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33D4" w:rsidP="005E35B6" w:rsidRDefault="004D15B0" w14:paraId="51A02539" w14:textId="03B05880">
      <w:pPr>
        <w:jc w:val="center"/>
        <w:outlineLvl w:val="0"/>
        <w:rPr>
          <w:b/>
          <w:bCs/>
          <w:sz w:val="28"/>
        </w:rPr>
      </w:pPr>
      <w:r>
        <w:rPr>
          <w:b/>
          <w:bCs/>
          <w:sz w:val="28"/>
        </w:rPr>
        <w:tab/>
      </w:r>
    </w:p>
    <w:p w:rsidRPr="00C45A33" w:rsidR="004D15B0" w:rsidP="005E35B6" w:rsidRDefault="004D15B0" w14:paraId="0651BC72" w14:textId="1B597311">
      <w:pPr>
        <w:jc w:val="center"/>
        <w:outlineLvl w:val="0"/>
        <w:rPr>
          <w:b/>
          <w:sz w:val="20"/>
          <w:highlight w:val="yellow"/>
        </w:rPr>
      </w:pPr>
      <w:r w:rsidRPr="00C45A33">
        <w:rPr>
          <w:b/>
          <w:sz w:val="20"/>
          <w:highlight w:val="yellow"/>
        </w:rPr>
        <w:t>OMB Number:</w:t>
      </w:r>
    </w:p>
    <w:p w:rsidRPr="00BB0AF1" w:rsidR="004D15B0" w:rsidP="005E35B6" w:rsidRDefault="004D15B0" w14:paraId="08B7212F" w14:textId="5E16CE53">
      <w:pPr>
        <w:jc w:val="center"/>
        <w:outlineLvl w:val="0"/>
        <w:rPr>
          <w:b/>
          <w:sz w:val="20"/>
        </w:rPr>
      </w:pPr>
      <w:r w:rsidRPr="00C45A33">
        <w:rPr>
          <w:b/>
          <w:sz w:val="20"/>
          <w:highlight w:val="yellow"/>
        </w:rPr>
        <w:t>Expiration Date:</w:t>
      </w:r>
    </w:p>
    <w:p w:rsidR="004A14F5" w:rsidP="005E35B6" w:rsidRDefault="004A14F5" w14:paraId="0C32D1B5" w14:textId="7480AB4A">
      <w:pPr>
        <w:jc w:val="center"/>
        <w:outlineLvl w:val="0"/>
        <w:rPr>
          <w:b/>
          <w:bCs/>
          <w:sz w:val="28"/>
        </w:rPr>
      </w:pPr>
    </w:p>
    <w:p w:rsidR="004A14F5" w:rsidP="00843A1B" w:rsidRDefault="004A14F5" w14:paraId="4D879F31" w14:textId="7A9E5D09">
      <w:pPr>
        <w:jc w:val="center"/>
        <w:outlineLvl w:val="0"/>
        <w:rPr>
          <w:b/>
          <w:bCs/>
          <w:sz w:val="48"/>
          <w:szCs w:val="48"/>
        </w:rPr>
      </w:pPr>
      <w:r w:rsidRPr="00843A1B">
        <w:rPr>
          <w:b/>
          <w:bCs/>
          <w:sz w:val="48"/>
          <w:szCs w:val="48"/>
        </w:rPr>
        <w:t>U.S. Department of Education</w:t>
      </w:r>
    </w:p>
    <w:p w:rsidR="004A14F5" w:rsidRDefault="004A14F5" w14:paraId="66F2EDD2" w14:textId="23D355FC">
      <w:pPr>
        <w:jc w:val="center"/>
        <w:rPr>
          <w:b/>
          <w:bCs/>
          <w:sz w:val="48"/>
          <w:szCs w:val="48"/>
        </w:rPr>
      </w:pPr>
    </w:p>
    <w:p w:rsidR="007D2507" w:rsidP="00A501CD" w:rsidRDefault="007D2507" w14:paraId="37F6A4E1" w14:textId="77777777">
      <w:pPr>
        <w:rPr>
          <w:b/>
          <w:bCs/>
          <w:sz w:val="48"/>
          <w:szCs w:val="48"/>
        </w:rPr>
      </w:pPr>
    </w:p>
    <w:p w:rsidR="00843A1B" w:rsidP="0042757B" w:rsidRDefault="00843A1B" w14:paraId="436095B4" w14:textId="77777777">
      <w:pPr>
        <w:rPr>
          <w:b/>
          <w:bCs/>
          <w:sz w:val="48"/>
          <w:szCs w:val="48"/>
        </w:rPr>
      </w:pPr>
    </w:p>
    <w:p w:rsidRPr="000F68A8" w:rsidR="004A14F5" w:rsidRDefault="00972435" w14:paraId="586F7602" w14:textId="2CCEC88A">
      <w:pPr>
        <w:jc w:val="center"/>
        <w:outlineLvl w:val="0"/>
        <w:rPr>
          <w:b/>
          <w:sz w:val="48"/>
          <w:szCs w:val="48"/>
        </w:rPr>
      </w:pPr>
      <w:r>
        <w:rPr>
          <w:b/>
          <w:sz w:val="48"/>
          <w:szCs w:val="48"/>
        </w:rPr>
        <w:t xml:space="preserve">Application </w:t>
      </w:r>
      <w:r w:rsidRPr="000F68A8" w:rsidR="004A14F5">
        <w:rPr>
          <w:b/>
          <w:sz w:val="48"/>
          <w:szCs w:val="48"/>
        </w:rPr>
        <w:t>for Funding</w:t>
      </w:r>
      <w:r w:rsidR="007C6EBA">
        <w:rPr>
          <w:b/>
          <w:sz w:val="48"/>
          <w:szCs w:val="48"/>
        </w:rPr>
        <w:t xml:space="preserve"> </w:t>
      </w:r>
      <w:r w:rsidRPr="000F68A8" w:rsidR="004A14F5">
        <w:rPr>
          <w:b/>
          <w:sz w:val="48"/>
          <w:szCs w:val="48"/>
        </w:rPr>
        <w:t xml:space="preserve">under the </w:t>
      </w:r>
    </w:p>
    <w:p w:rsidRPr="000F68A8" w:rsidR="004A14F5" w:rsidRDefault="00947FD0" w14:paraId="470F1859" w14:textId="0FFA89BE">
      <w:pPr>
        <w:jc w:val="center"/>
        <w:rPr>
          <w:b/>
          <w:sz w:val="48"/>
          <w:szCs w:val="48"/>
        </w:rPr>
      </w:pPr>
      <w:r>
        <w:rPr>
          <w:b/>
          <w:sz w:val="48"/>
          <w:szCs w:val="48"/>
        </w:rPr>
        <w:t xml:space="preserve">American Rescue Plan Act </w:t>
      </w:r>
    </w:p>
    <w:p w:rsidR="007C6EBA" w:rsidRDefault="00947FD0" w14:paraId="7BEFB960" w14:textId="40F0A585">
      <w:pPr>
        <w:jc w:val="center"/>
        <w:rPr>
          <w:b/>
          <w:sz w:val="48"/>
        </w:rPr>
      </w:pPr>
      <w:r>
        <w:rPr>
          <w:b/>
          <w:sz w:val="48"/>
        </w:rPr>
        <w:t>Education for Homeless Children and Youth</w:t>
      </w:r>
      <w:r w:rsidR="007C6EBA">
        <w:rPr>
          <w:b/>
          <w:sz w:val="48"/>
        </w:rPr>
        <w:t xml:space="preserve"> (ARP-HCY)</w:t>
      </w:r>
    </w:p>
    <w:p w:rsidR="007C6EBA" w:rsidRDefault="007C6EBA" w14:paraId="69764A45" w14:textId="77777777">
      <w:pPr>
        <w:jc w:val="center"/>
        <w:rPr>
          <w:b/>
          <w:sz w:val="48"/>
        </w:rPr>
      </w:pPr>
    </w:p>
    <w:p w:rsidR="007C6EBA" w:rsidRDefault="007C6EBA" w14:paraId="52DEB2EA" w14:textId="72F66081">
      <w:pPr>
        <w:jc w:val="center"/>
        <w:rPr>
          <w:b/>
          <w:sz w:val="48"/>
        </w:rPr>
      </w:pPr>
      <w:r>
        <w:rPr>
          <w:b/>
          <w:sz w:val="48"/>
        </w:rPr>
        <w:t>Second Disbursement (ARP Homeless II)</w:t>
      </w:r>
    </w:p>
    <w:p w:rsidR="004A14F5" w:rsidRDefault="004A14F5" w14:paraId="2CCA62DC" w14:textId="77777777">
      <w:pPr>
        <w:jc w:val="center"/>
        <w:rPr>
          <w:b/>
          <w:sz w:val="28"/>
        </w:rPr>
      </w:pPr>
    </w:p>
    <w:p w:rsidR="004A14F5" w:rsidRDefault="004A14F5" w14:paraId="6B3F4FF6" w14:textId="1A295022">
      <w:pPr>
        <w:jc w:val="center"/>
        <w:outlineLvl w:val="0"/>
        <w:rPr>
          <w:b/>
          <w:sz w:val="28"/>
        </w:rPr>
      </w:pPr>
      <w:r w:rsidRPr="00BE04E3">
        <w:rPr>
          <w:b/>
          <w:sz w:val="28"/>
        </w:rPr>
        <w:t>CFDA Number:</w:t>
      </w:r>
      <w:r w:rsidR="00BE04E3">
        <w:rPr>
          <w:b/>
          <w:sz w:val="28"/>
        </w:rPr>
        <w:t xml:space="preserve"> </w:t>
      </w:r>
      <w:r w:rsidRPr="00155058" w:rsidR="00BE04E3">
        <w:rPr>
          <w:b/>
          <w:sz w:val="28"/>
        </w:rPr>
        <w:t>8</w:t>
      </w:r>
      <w:r w:rsidR="00BE04E3">
        <w:rPr>
          <w:b/>
          <w:sz w:val="28"/>
        </w:rPr>
        <w:t>4.425</w:t>
      </w:r>
      <w:r w:rsidR="00947FD0">
        <w:rPr>
          <w:b/>
          <w:sz w:val="28"/>
        </w:rPr>
        <w:t>W</w:t>
      </w:r>
    </w:p>
    <w:p w:rsidR="004A14F5" w:rsidRDefault="004A14F5" w14:paraId="76EB797D" w14:textId="77777777">
      <w:pPr>
        <w:jc w:val="center"/>
        <w:rPr>
          <w:b/>
        </w:rPr>
      </w:pPr>
    </w:p>
    <w:p w:rsidR="004A14F5" w:rsidRDefault="00F27E15" w14:paraId="28BE5321" w14:textId="51C830B5">
      <w:pPr>
        <w:jc w:val="center"/>
        <w:rPr>
          <w:b/>
        </w:rPr>
      </w:pPr>
      <w:r>
        <w:rPr>
          <w:b/>
          <w:noProof/>
          <w:sz w:val="36"/>
        </w:rPr>
        <w:drawing>
          <wp:anchor distT="0" distB="0" distL="114300" distR="114300" simplePos="0" relativeHeight="251658240" behindDoc="0" locked="0" layoutInCell="0" allowOverlap="1" wp14:editId="2374C577" wp14:anchorId="2EDFAC0C">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004A14F5" w:rsidRDefault="004A14F5" w14:paraId="2887E9C3" w14:textId="77777777">
      <w:pPr>
        <w:jc w:val="center"/>
        <w:rPr>
          <w:b/>
        </w:rPr>
      </w:pPr>
    </w:p>
    <w:p w:rsidR="004A14F5" w:rsidRDefault="004A14F5" w14:paraId="011FB057" w14:textId="77777777">
      <w:pPr>
        <w:jc w:val="center"/>
        <w:rPr>
          <w:b/>
        </w:rPr>
      </w:pPr>
    </w:p>
    <w:p w:rsidRPr="00BB0AF1" w:rsidR="004A14F5" w:rsidRDefault="004A14F5" w14:paraId="4B9CBDD5" w14:textId="53D55896">
      <w:pPr>
        <w:suppressAutoHyphens/>
        <w:jc w:val="center"/>
        <w:rPr>
          <w:sz w:val="20"/>
        </w:rPr>
      </w:pPr>
      <w:r w:rsidRPr="00BB0AF1">
        <w:rPr>
          <w:b/>
          <w:sz w:val="20"/>
        </w:rPr>
        <w:t>Paperwork Burden Statement</w:t>
      </w:r>
    </w:p>
    <w:p w:rsidRPr="00BB0AF1" w:rsidR="004A14F5" w:rsidRDefault="004A14F5" w14:paraId="572B7449" w14:textId="77777777">
      <w:pPr>
        <w:suppressAutoHyphens/>
        <w:jc w:val="both"/>
        <w:rPr>
          <w:spacing w:val="-3"/>
          <w:sz w:val="20"/>
        </w:rPr>
      </w:pPr>
    </w:p>
    <w:p w:rsidRPr="004D15B0" w:rsidR="004D15B0" w:rsidP="004D15B0" w:rsidRDefault="004D15B0" w14:paraId="0D3833A5" w14:textId="6FA9A5F5">
      <w:pPr>
        <w:autoSpaceDE w:val="0"/>
        <w:autoSpaceDN w:val="0"/>
        <w:rPr>
          <w:sz w:val="18"/>
          <w:szCs w:val="18"/>
        </w:rPr>
      </w:pPr>
      <w:r w:rsidRPr="004D15B0">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D15B0">
        <w:rPr>
          <w:sz w:val="18"/>
          <w:szCs w:val="18"/>
          <w:highlight w:val="yellow"/>
        </w:rPr>
        <w:t>1810-xxxx.</w:t>
      </w:r>
      <w:r w:rsidRPr="004D15B0">
        <w:rPr>
          <w:sz w:val="18"/>
          <w:szCs w:val="18"/>
        </w:rPr>
        <w:t xml:space="preserve"> Public reporting burden for this collection of information is estimated to average </w:t>
      </w:r>
      <w:r w:rsidRPr="006130AA" w:rsidR="00BA173C">
        <w:rPr>
          <w:sz w:val="18"/>
          <w:szCs w:val="18"/>
        </w:rPr>
        <w:t>22</w:t>
      </w:r>
      <w:r w:rsidRPr="006130AA">
        <w:rPr>
          <w:sz w:val="18"/>
          <w:szCs w:val="18"/>
        </w:rPr>
        <w:t xml:space="preserve"> hours</w:t>
      </w:r>
      <w:r w:rsidRPr="004D15B0">
        <w:rPr>
          <w:sz w:val="18"/>
          <w:szCs w:val="18"/>
        </w:rPr>
        <w:t xml:space="preserve"> per response, including time for reviewing instructions, searching existing data sources, gathering and maintaining the data needed, and completing and reviewing the </w:t>
      </w:r>
      <w:r w:rsidRPr="006130AA">
        <w:rPr>
          <w:sz w:val="18"/>
          <w:szCs w:val="18"/>
        </w:rPr>
        <w:t>collection of information. The obligation to respond to this collection is required to obtain or retain benefit</w:t>
      </w:r>
      <w:r w:rsidRPr="006130AA" w:rsidR="006130AA">
        <w:rPr>
          <w:sz w:val="18"/>
          <w:szCs w:val="18"/>
        </w:rPr>
        <w:t xml:space="preserve"> under Section 2001 of the American Rescue Plan </w:t>
      </w:r>
      <w:r w:rsidR="00F948C4">
        <w:rPr>
          <w:sz w:val="18"/>
          <w:szCs w:val="18"/>
        </w:rPr>
        <w:t xml:space="preserve">(ARP) </w:t>
      </w:r>
      <w:r w:rsidRPr="006130AA" w:rsidR="006130AA">
        <w:rPr>
          <w:sz w:val="18"/>
          <w:szCs w:val="18"/>
        </w:rPr>
        <w:t>Act of 2021</w:t>
      </w:r>
      <w:r w:rsidRPr="006130AA">
        <w:rPr>
          <w:sz w:val="18"/>
          <w:szCs w:val="18"/>
        </w:rPr>
        <w:t>. If you have any comments concerning the accuracy of the time estimate, suggestions for improving this individual collection, or if you have</w:t>
      </w:r>
      <w:r w:rsidRPr="004D15B0">
        <w:rPr>
          <w:sz w:val="18"/>
          <w:szCs w:val="18"/>
        </w:rPr>
        <w:t xml:space="preserve"> comments or concerns regarding the status of your individual form, application</w:t>
      </w:r>
      <w:r w:rsidR="00F948C4">
        <w:rPr>
          <w:sz w:val="18"/>
          <w:szCs w:val="18"/>
        </w:rPr>
        <w:t>,</w:t>
      </w:r>
      <w:r w:rsidRPr="004D15B0">
        <w:rPr>
          <w:sz w:val="18"/>
          <w:szCs w:val="18"/>
        </w:rPr>
        <w:t xml:space="preserve"> or survey, please contact</w:t>
      </w:r>
      <w:r w:rsidR="00BA173C">
        <w:rPr>
          <w:sz w:val="18"/>
          <w:szCs w:val="18"/>
        </w:rPr>
        <w:t xml:space="preserve"> Deborah Spitz, Office of School Support and Accountability, </w:t>
      </w:r>
      <w:r w:rsidR="006130AA">
        <w:rPr>
          <w:sz w:val="18"/>
          <w:szCs w:val="18"/>
        </w:rPr>
        <w:t>Office of Elementary and Secondary Education, U.S. Department of Education, 400 Maryland Avenue, SW, Washington, DC 20202-6450, or HomelessEd@ed.gov,</w:t>
      </w:r>
      <w:r w:rsidRPr="004D15B0">
        <w:rPr>
          <w:sz w:val="18"/>
          <w:szCs w:val="18"/>
        </w:rPr>
        <w:t xml:space="preserve"> directly.</w:t>
      </w:r>
    </w:p>
    <w:p w:rsidR="00947FD0" w:rsidRDefault="00947FD0" w14:paraId="7994BCFD" w14:textId="14C0F13A">
      <w:pPr>
        <w:rPr>
          <w:b/>
          <w:sz w:val="28"/>
        </w:rPr>
      </w:pPr>
    </w:p>
    <w:p w:rsidR="004D15B0" w:rsidRDefault="004D15B0" w14:paraId="48F302A1" w14:textId="77777777">
      <w:pPr>
        <w:rPr>
          <w:b/>
          <w:sz w:val="28"/>
        </w:rPr>
      </w:pPr>
    </w:p>
    <w:p w:rsidR="008921FE" w:rsidP="008921FE" w:rsidRDefault="008921FE" w14:paraId="69CC4577" w14:textId="56363B7B">
      <w:pPr>
        <w:pStyle w:val="Title"/>
        <w:tabs>
          <w:tab w:val="left" w:pos="0"/>
          <w:tab w:val="left" w:pos="90"/>
        </w:tabs>
        <w:outlineLvl w:val="0"/>
        <w:rPr>
          <w:sz w:val="28"/>
        </w:rPr>
      </w:pPr>
      <w:r>
        <w:rPr>
          <w:sz w:val="28"/>
        </w:rPr>
        <w:t>PROGRAM BACKGROUND INFORMATION</w:t>
      </w:r>
    </w:p>
    <w:p w:rsidR="008058D0" w:rsidP="008921FE" w:rsidRDefault="008058D0" w14:paraId="5543DDF9" w14:textId="77777777">
      <w:pPr>
        <w:rPr>
          <w:b/>
          <w:szCs w:val="24"/>
        </w:rPr>
      </w:pPr>
    </w:p>
    <w:p w:rsidR="008921FE" w:rsidP="008921FE" w:rsidRDefault="008921FE" w14:paraId="62A4149E" w14:textId="7F7B4851">
      <w:pPr>
        <w:rPr>
          <w:iCs/>
          <w:szCs w:val="24"/>
        </w:rPr>
      </w:pPr>
      <w:r>
        <w:rPr>
          <w:b/>
          <w:szCs w:val="24"/>
        </w:rPr>
        <w:t>Purpos</w:t>
      </w:r>
      <w:r>
        <w:rPr>
          <w:iCs/>
          <w:szCs w:val="24"/>
        </w:rPr>
        <w:t>e</w:t>
      </w:r>
    </w:p>
    <w:p w:rsidR="001D4771" w:rsidP="008921FE" w:rsidRDefault="001D4771" w14:paraId="37924F3A" w14:textId="02F62B08">
      <w:pPr>
        <w:rPr>
          <w:iCs/>
          <w:szCs w:val="24"/>
        </w:rPr>
      </w:pPr>
    </w:p>
    <w:p w:rsidR="00C624B4" w:rsidP="00C624B4" w:rsidRDefault="001D4771" w14:paraId="0957B2E3" w14:textId="5A5090C1">
      <w:r w:rsidRPr="009D5D01">
        <w:rPr>
          <w:bCs/>
        </w:rPr>
        <w:t xml:space="preserve">On March 11, 2021, President Biden signed </w:t>
      </w:r>
      <w:r>
        <w:rPr>
          <w:bCs/>
        </w:rPr>
        <w:t xml:space="preserve">into law </w:t>
      </w:r>
      <w:r w:rsidRPr="009D5D01">
        <w:rPr>
          <w:bCs/>
        </w:rPr>
        <w:t xml:space="preserve">the American Rescue Plan </w:t>
      </w:r>
      <w:r w:rsidR="00F948C4">
        <w:rPr>
          <w:bCs/>
        </w:rPr>
        <w:t xml:space="preserve">(ARP) </w:t>
      </w:r>
      <w:r w:rsidRPr="009D5D01">
        <w:rPr>
          <w:bCs/>
        </w:rPr>
        <w:t>Act of 2021</w:t>
      </w:r>
      <w:r>
        <w:rPr>
          <w:bCs/>
        </w:rPr>
        <w:t>.</w:t>
      </w:r>
      <w:r w:rsidR="00C624B4">
        <w:rPr>
          <w:bCs/>
        </w:rPr>
        <w:t xml:space="preserve"> </w:t>
      </w:r>
      <w:r w:rsidRPr="0096268D" w:rsidR="00C624B4">
        <w:t xml:space="preserve">The ARP </w:t>
      </w:r>
      <w:r w:rsidR="00F948C4">
        <w:t xml:space="preserve">Act </w:t>
      </w:r>
      <w:r w:rsidRPr="0096268D" w:rsidR="00C624B4">
        <w:t xml:space="preserve">included an unprecedented $800 million </w:t>
      </w:r>
      <w:r w:rsidR="00D314E5">
        <w:t xml:space="preserve">reservation within the Elementary and Secondary School Emergency Relief </w:t>
      </w:r>
      <w:r w:rsidR="00394A1D">
        <w:t xml:space="preserve">(ESSER) </w:t>
      </w:r>
      <w:r w:rsidR="00D314E5">
        <w:t xml:space="preserve">Fund </w:t>
      </w:r>
      <w:r w:rsidRPr="0096268D" w:rsidR="00C624B4">
        <w:t xml:space="preserve">to support the specific </w:t>
      </w:r>
      <w:r w:rsidRPr="00A12E64" w:rsidR="00C624B4">
        <w:t xml:space="preserve">and urgent </w:t>
      </w:r>
      <w:r w:rsidRPr="006D201D" w:rsidR="00C624B4">
        <w:t xml:space="preserve">needs of homeless children and youth in recognition of the extraordinary impact of the </w:t>
      </w:r>
      <w:r w:rsidR="00F948C4">
        <w:t xml:space="preserve">coronavirus disease 2019 (COVID-19) </w:t>
      </w:r>
      <w:r w:rsidRPr="006D201D" w:rsidR="00C624B4">
        <w:t>pandemic on students experiencing homelessness</w:t>
      </w:r>
      <w:r w:rsidR="00D314E5">
        <w:t>. The Department is administering these funds</w:t>
      </w:r>
      <w:r w:rsidRPr="006D201D" w:rsidR="00C624B4">
        <w:t xml:space="preserve"> through the ARP Homeless Children and Youth (ARP-HCY) Fund</w:t>
      </w:r>
      <w:r w:rsidR="002244B4">
        <w:t xml:space="preserve"> </w:t>
      </w:r>
      <w:r w:rsidRPr="00304DA6" w:rsidR="002244B4">
        <w:t>(</w:t>
      </w:r>
      <w:r w:rsidR="002244B4">
        <w:t xml:space="preserve">see Appendix A for </w:t>
      </w:r>
      <w:r w:rsidRPr="00E3720F" w:rsidR="002244B4">
        <w:t>t</w:t>
      </w:r>
      <w:r w:rsidRPr="00556D44" w:rsidR="002244B4">
        <w:t xml:space="preserve">he full text </w:t>
      </w:r>
      <w:r w:rsidR="002244B4">
        <w:t>of the relevant sections of section 2001 of the ARP</w:t>
      </w:r>
      <w:r w:rsidR="00F948C4">
        <w:t xml:space="preserve"> Act</w:t>
      </w:r>
      <w:r w:rsidRPr="00492E3E" w:rsidR="002244B4">
        <w:t>)</w:t>
      </w:r>
      <w:r w:rsidRPr="006D201D" w:rsidR="00C624B4">
        <w:t>.</w:t>
      </w:r>
      <w:r w:rsidR="002244B4">
        <w:t xml:space="preserve"> </w:t>
      </w:r>
      <w:r w:rsidRPr="006D201D" w:rsidR="00C624B4">
        <w:t xml:space="preserve"> </w:t>
      </w:r>
    </w:p>
    <w:p w:rsidR="00C624B4" w:rsidP="00C624B4" w:rsidRDefault="00C624B4" w14:paraId="4BBAD62E" w14:textId="77777777"/>
    <w:p w:rsidRPr="00917CC8" w:rsidR="00C624B4" w:rsidP="00821807" w:rsidRDefault="00D314E5" w14:paraId="7392E55D" w14:textId="7612CCFC">
      <w:r>
        <w:rPr>
          <w:bCs/>
        </w:rPr>
        <w:t xml:space="preserve">The purposes of the ARP-HCY Fund are to help States and </w:t>
      </w:r>
      <w:r w:rsidR="004210AA">
        <w:rPr>
          <w:bCs/>
        </w:rPr>
        <w:t>local educational agencies (LEAs)</w:t>
      </w:r>
      <w:r>
        <w:rPr>
          <w:bCs/>
        </w:rPr>
        <w:t xml:space="preserve"> identify</w:t>
      </w:r>
      <w:r>
        <w:t xml:space="preserve"> </w:t>
      </w:r>
      <w:r w:rsidRPr="00917CC8" w:rsidR="00C624B4">
        <w:t xml:space="preserve">homeless children and youth, </w:t>
      </w:r>
      <w:r w:rsidRPr="00917CC8">
        <w:t>provid</w:t>
      </w:r>
      <w:r>
        <w:t>e</w:t>
      </w:r>
      <w:r w:rsidRPr="00917CC8">
        <w:t xml:space="preserve"> </w:t>
      </w:r>
      <w:r w:rsidRPr="00917CC8" w:rsidR="00C624B4">
        <w:t>wraparound services</w:t>
      </w:r>
      <w:r>
        <w:t xml:space="preserve"> that address the multiple effects </w:t>
      </w:r>
      <w:r w:rsidRPr="00917CC8" w:rsidR="00C624B4">
        <w:t>of</w:t>
      </w:r>
      <w:r w:rsidR="00C624B4">
        <w:t xml:space="preserve"> the</w:t>
      </w:r>
      <w:r w:rsidRPr="00917CC8" w:rsidR="00C624B4">
        <w:t xml:space="preserve"> COVID-19 pandemic</w:t>
      </w:r>
      <w:r>
        <w:t xml:space="preserve"> on homeless children and youth</w:t>
      </w:r>
      <w:r w:rsidRPr="00917CC8" w:rsidR="00C624B4">
        <w:t xml:space="preserve">, and </w:t>
      </w:r>
      <w:r>
        <w:t xml:space="preserve">ensure that </w:t>
      </w:r>
      <w:r w:rsidRPr="00917CC8" w:rsidR="00C624B4">
        <w:t xml:space="preserve">homeless children and youth </w:t>
      </w:r>
      <w:r>
        <w:t xml:space="preserve">are able </w:t>
      </w:r>
      <w:r w:rsidRPr="00917CC8" w:rsidR="00C624B4">
        <w:t>to attend school and participate fully in school activities.</w:t>
      </w:r>
    </w:p>
    <w:p w:rsidR="00C624B4" w:rsidP="001D4771" w:rsidRDefault="00C624B4" w14:paraId="706C17FB" w14:textId="578F41E2">
      <w:pPr>
        <w:spacing w:before="1"/>
        <w:rPr>
          <w:bCs/>
        </w:rPr>
      </w:pPr>
    </w:p>
    <w:p w:rsidRPr="002244B4" w:rsidR="00821807" w:rsidP="00114F04" w:rsidRDefault="00821807" w14:paraId="2DDF62CE" w14:textId="4C49F8C2">
      <w:r w:rsidRPr="00917CC8">
        <w:t xml:space="preserve">As a result of the COVID-19 pandemic, students experiencing homelessness are increasingly under-identified, as learning </w:t>
      </w:r>
      <w:r>
        <w:t xml:space="preserve">outside of school building </w:t>
      </w:r>
      <w:r w:rsidRPr="00917CC8">
        <w:t xml:space="preserve">settings </w:t>
      </w:r>
      <w:r w:rsidR="00D314E5">
        <w:t>likely</w:t>
      </w:r>
      <w:r w:rsidRPr="00917CC8">
        <w:t xml:space="preserve"> impeded the critical role of educators and staff in schools and </w:t>
      </w:r>
      <w:r w:rsidR="0082030F">
        <w:t>LEAs</w:t>
      </w:r>
      <w:r w:rsidRPr="00917CC8" w:rsidR="0082030F">
        <w:t xml:space="preserve"> </w:t>
      </w:r>
      <w:r w:rsidRPr="00917CC8">
        <w:t xml:space="preserve">to properly identify students, and </w:t>
      </w:r>
      <w:r>
        <w:t xml:space="preserve">these students </w:t>
      </w:r>
      <w:r w:rsidRPr="00917CC8">
        <w:t xml:space="preserve">have remained underserved by schools, </w:t>
      </w:r>
      <w:r w:rsidR="0082030F">
        <w:t>LEAs</w:t>
      </w:r>
      <w:r w:rsidRPr="00917CC8">
        <w:t xml:space="preserve">, and States. </w:t>
      </w:r>
      <w:r>
        <w:t>New ARP</w:t>
      </w:r>
      <w:r w:rsidR="00F948C4">
        <w:t xml:space="preserve"> Act</w:t>
      </w:r>
      <w:r>
        <w:t xml:space="preserve"> funding to support students experiencing homelessness has tremendous </w:t>
      </w:r>
      <w:r w:rsidRPr="00917CC8">
        <w:t xml:space="preserve">potential to expand the systems in your State to identify and support </w:t>
      </w:r>
      <w:r>
        <w:t xml:space="preserve">the needs of </w:t>
      </w:r>
      <w:r w:rsidRPr="00917CC8">
        <w:t>homeless children and youth.</w:t>
      </w:r>
    </w:p>
    <w:p w:rsidR="00821807" w:rsidP="001D4771" w:rsidRDefault="00821807" w14:paraId="0195B0E0" w14:textId="77777777">
      <w:pPr>
        <w:spacing w:before="1"/>
        <w:rPr>
          <w:bCs/>
        </w:rPr>
      </w:pPr>
    </w:p>
    <w:p w:rsidR="008921FE" w:rsidP="008921FE" w:rsidRDefault="008921FE" w14:paraId="19901559" w14:textId="736ECE9A">
      <w:pPr>
        <w:rPr>
          <w:b/>
          <w:szCs w:val="24"/>
        </w:rPr>
      </w:pPr>
      <w:r w:rsidRPr="008058D0">
        <w:rPr>
          <w:b/>
          <w:szCs w:val="24"/>
        </w:rPr>
        <w:t>Eligibility</w:t>
      </w:r>
    </w:p>
    <w:p w:rsidR="00B11140" w:rsidP="008921FE" w:rsidRDefault="00B11140" w14:paraId="40D98592" w14:textId="77777777">
      <w:pPr>
        <w:rPr>
          <w:iCs/>
          <w:szCs w:val="24"/>
        </w:rPr>
      </w:pPr>
    </w:p>
    <w:p w:rsidR="001D4771" w:rsidP="008921FE" w:rsidRDefault="001D4771" w14:paraId="45E6343D" w14:textId="18DF129B">
      <w:pPr>
        <w:rPr>
          <w:iCs/>
          <w:szCs w:val="24"/>
        </w:rPr>
      </w:pPr>
      <w:r>
        <w:rPr>
          <w:iCs/>
          <w:szCs w:val="24"/>
        </w:rPr>
        <w:t>E</w:t>
      </w:r>
      <w:r w:rsidRPr="001D4771">
        <w:rPr>
          <w:iCs/>
          <w:szCs w:val="24"/>
        </w:rPr>
        <w:t>ach of the 50 States, the District of Columbia, and the Commonwealth of Puerto Rico.</w:t>
      </w:r>
    </w:p>
    <w:p w:rsidR="008921FE" w:rsidP="008921FE" w:rsidRDefault="008921FE" w14:paraId="11400A81" w14:textId="60DFA218">
      <w:pPr>
        <w:rPr>
          <w:iCs/>
          <w:szCs w:val="24"/>
        </w:rPr>
      </w:pPr>
    </w:p>
    <w:p w:rsidRPr="008058D0" w:rsidR="005B1909" w:rsidP="008058D0" w:rsidRDefault="008921FE" w14:paraId="45A1065E" w14:textId="7E2FC20E">
      <w:pPr>
        <w:pStyle w:val="Heading2"/>
        <w:jc w:val="left"/>
        <w:rPr>
          <w:iCs/>
          <w:szCs w:val="24"/>
        </w:rPr>
      </w:pPr>
      <w:r>
        <w:rPr>
          <w:iCs/>
          <w:szCs w:val="24"/>
        </w:rPr>
        <w:t xml:space="preserve">Funding </w:t>
      </w:r>
    </w:p>
    <w:p w:rsidR="00B11140" w:rsidP="00947FD0" w:rsidRDefault="00B11140" w14:paraId="5C961A92" w14:textId="77777777">
      <w:pPr>
        <w:rPr>
          <w:szCs w:val="24"/>
        </w:rPr>
      </w:pPr>
    </w:p>
    <w:p w:rsidR="007C6EBA" w:rsidP="00947FD0" w:rsidRDefault="008058D0" w14:paraId="5B40DAA1" w14:textId="54EC42F4">
      <w:pPr>
        <w:rPr>
          <w:szCs w:val="24"/>
        </w:rPr>
      </w:pPr>
      <w:r w:rsidRPr="008058D0">
        <w:rPr>
          <w:szCs w:val="24"/>
        </w:rPr>
        <w:t xml:space="preserve">The </w:t>
      </w:r>
      <w:r w:rsidR="00FE6CF0">
        <w:rPr>
          <w:szCs w:val="24"/>
        </w:rPr>
        <w:t xml:space="preserve">Department </w:t>
      </w:r>
      <w:r w:rsidRPr="008058D0">
        <w:rPr>
          <w:szCs w:val="24"/>
        </w:rPr>
        <w:t xml:space="preserve">will award </w:t>
      </w:r>
      <w:r w:rsidR="00D314E5">
        <w:rPr>
          <w:szCs w:val="24"/>
        </w:rPr>
        <w:t xml:space="preserve">a total of </w:t>
      </w:r>
      <w:r w:rsidRPr="008058D0">
        <w:rPr>
          <w:szCs w:val="24"/>
        </w:rPr>
        <w:t>$</w:t>
      </w:r>
      <w:r w:rsidR="00947FD0">
        <w:rPr>
          <w:szCs w:val="24"/>
        </w:rPr>
        <w:t>799,000,000</w:t>
      </w:r>
      <w:r w:rsidRPr="008058D0">
        <w:rPr>
          <w:szCs w:val="24"/>
        </w:rPr>
        <w:t xml:space="preserve"> to </w:t>
      </w:r>
      <w:r w:rsidR="00831589">
        <w:rPr>
          <w:szCs w:val="24"/>
        </w:rPr>
        <w:t>State educational agencies (</w:t>
      </w:r>
      <w:r w:rsidR="00947FD0">
        <w:rPr>
          <w:szCs w:val="24"/>
        </w:rPr>
        <w:t>SEAs</w:t>
      </w:r>
      <w:r w:rsidR="00831589">
        <w:rPr>
          <w:szCs w:val="24"/>
        </w:rPr>
        <w:t>)</w:t>
      </w:r>
      <w:r w:rsidR="00D314E5">
        <w:rPr>
          <w:szCs w:val="24"/>
        </w:rPr>
        <w:t xml:space="preserve"> in proportion to each State’s share of funds received </w:t>
      </w:r>
      <w:r w:rsidRPr="001D4771" w:rsidR="001D4771">
        <w:rPr>
          <w:szCs w:val="24"/>
        </w:rPr>
        <w:t xml:space="preserve">under </w:t>
      </w:r>
      <w:r w:rsidR="00914D5E">
        <w:rPr>
          <w:szCs w:val="24"/>
        </w:rPr>
        <w:t>part A of title I</w:t>
      </w:r>
      <w:r w:rsidR="00F9757C">
        <w:rPr>
          <w:szCs w:val="24"/>
        </w:rPr>
        <w:t xml:space="preserve"> </w:t>
      </w:r>
      <w:r w:rsidRPr="001D4771" w:rsidR="001D4771">
        <w:rPr>
          <w:szCs w:val="24"/>
        </w:rPr>
        <w:t>of the Elementary and Secondary Education Act of 1965 (ESEA) in the most recent fiscal year.</w:t>
      </w:r>
      <w:r w:rsidR="007C6EBA">
        <w:rPr>
          <w:szCs w:val="24"/>
        </w:rPr>
        <w:t xml:space="preserve">  </w:t>
      </w:r>
    </w:p>
    <w:p w:rsidR="007C6EBA" w:rsidP="00947FD0" w:rsidRDefault="007C6EBA" w14:paraId="214506E8" w14:textId="77777777">
      <w:pPr>
        <w:rPr>
          <w:szCs w:val="24"/>
        </w:rPr>
      </w:pPr>
    </w:p>
    <w:p w:rsidRPr="008058D0" w:rsidR="005B1909" w:rsidP="00947FD0" w:rsidRDefault="004812E9" w14:paraId="646F85C0" w14:textId="7C34D3E0">
      <w:pPr>
        <w:rPr>
          <w:szCs w:val="24"/>
        </w:rPr>
      </w:pPr>
      <w:r>
        <w:rPr>
          <w:szCs w:val="24"/>
        </w:rPr>
        <w:t>As described in Appendix B, t</w:t>
      </w:r>
      <w:r w:rsidR="007C6EBA">
        <w:rPr>
          <w:szCs w:val="24"/>
        </w:rPr>
        <w:t xml:space="preserve">he first disbursement of these funds, 25 percent of the total amount, </w:t>
      </w:r>
      <w:r w:rsidR="00E71BE3">
        <w:rPr>
          <w:szCs w:val="24"/>
        </w:rPr>
        <w:t>was</w:t>
      </w:r>
      <w:r w:rsidR="00DB426D">
        <w:rPr>
          <w:szCs w:val="24"/>
        </w:rPr>
        <w:t xml:space="preserve"> </w:t>
      </w:r>
      <w:r w:rsidR="007C6EBA">
        <w:rPr>
          <w:szCs w:val="24"/>
        </w:rPr>
        <w:t>provided on April 26, 2021 (hereafter referred to as ARP Homeless I). The remainder</w:t>
      </w:r>
      <w:r>
        <w:rPr>
          <w:szCs w:val="24"/>
        </w:rPr>
        <w:t xml:space="preserve"> of the State’s allocation </w:t>
      </w:r>
      <w:r w:rsidR="00E71BE3">
        <w:rPr>
          <w:szCs w:val="24"/>
        </w:rPr>
        <w:t xml:space="preserve">(ARP Homeless II) </w:t>
      </w:r>
      <w:r w:rsidR="007C6EBA">
        <w:rPr>
          <w:szCs w:val="24"/>
        </w:rPr>
        <w:t xml:space="preserve">will be disbursed upon </w:t>
      </w:r>
      <w:r w:rsidR="00D314E5">
        <w:rPr>
          <w:szCs w:val="24"/>
        </w:rPr>
        <w:t xml:space="preserve">receipt and approval </w:t>
      </w:r>
      <w:r w:rsidR="007C6EBA">
        <w:rPr>
          <w:szCs w:val="24"/>
        </w:rPr>
        <w:t xml:space="preserve">of this </w:t>
      </w:r>
      <w:r w:rsidR="008D78EA">
        <w:rPr>
          <w:szCs w:val="24"/>
        </w:rPr>
        <w:t>application</w:t>
      </w:r>
      <w:r w:rsidR="00E71BE3">
        <w:rPr>
          <w:szCs w:val="24"/>
        </w:rPr>
        <w:t>.</w:t>
      </w:r>
      <w:r w:rsidDel="00E71BE3" w:rsidR="007C6EBA">
        <w:rPr>
          <w:szCs w:val="24"/>
        </w:rPr>
        <w:t xml:space="preserve"> </w:t>
      </w:r>
    </w:p>
    <w:p w:rsidR="008921FE" w:rsidP="008921FE" w:rsidRDefault="008921FE" w14:paraId="7E5A6B80" w14:textId="0B589AB5">
      <w:pPr>
        <w:rPr>
          <w:b/>
          <w:szCs w:val="24"/>
        </w:rPr>
      </w:pPr>
    </w:p>
    <w:p w:rsidR="001B0731" w:rsidP="008921FE" w:rsidRDefault="001B0731" w14:paraId="6133CFDE" w14:textId="7141B855">
      <w:pPr>
        <w:rPr>
          <w:b/>
          <w:szCs w:val="24"/>
        </w:rPr>
      </w:pPr>
      <w:r>
        <w:t xml:space="preserve">For ARP Homeless II, </w:t>
      </w:r>
      <w:r w:rsidRPr="006D201D">
        <w:t xml:space="preserve">States </w:t>
      </w:r>
      <w:r>
        <w:t xml:space="preserve">may reserve up to 25% of their allocation for State uses and must distribute at least 75% of their allocation to LEAs </w:t>
      </w:r>
      <w:r w:rsidRPr="006D201D">
        <w:t xml:space="preserve">via a formula that uses the LEA’s allocation under </w:t>
      </w:r>
      <w:r w:rsidR="00914D5E">
        <w:t>part A of title I</w:t>
      </w:r>
      <w:r w:rsidRPr="006D201D">
        <w:t xml:space="preserve"> of the ESEA and the number of identified homeless children and youth in </w:t>
      </w:r>
      <w:r w:rsidR="001119BA">
        <w:t xml:space="preserve">either school year </w:t>
      </w:r>
      <w:r w:rsidRPr="006D201D">
        <w:t>2018-19</w:t>
      </w:r>
      <w:r>
        <w:t xml:space="preserve"> </w:t>
      </w:r>
      <w:r w:rsidR="001119BA">
        <w:t>or</w:t>
      </w:r>
      <w:r>
        <w:t xml:space="preserve"> 2019-20</w:t>
      </w:r>
      <w:r w:rsidR="001119BA">
        <w:t xml:space="preserve">, whichever </w:t>
      </w:r>
      <w:r w:rsidR="00A564AE">
        <w:t xml:space="preserve">number </w:t>
      </w:r>
      <w:r w:rsidR="001119BA">
        <w:t>is greater</w:t>
      </w:r>
      <w:r w:rsidRPr="006D201D">
        <w:t>.</w:t>
      </w:r>
      <w:r w:rsidR="002526D8">
        <w:t xml:space="preserve"> Additional parameters are described in </w:t>
      </w:r>
      <w:r w:rsidR="0050759F">
        <w:t>Appendix A</w:t>
      </w:r>
      <w:r w:rsidR="002526D8">
        <w:t>.</w:t>
      </w:r>
    </w:p>
    <w:p w:rsidR="001B0731" w:rsidP="008921FE" w:rsidRDefault="001B0731" w14:paraId="5AE3EFC8" w14:textId="77777777">
      <w:pPr>
        <w:rPr>
          <w:b/>
          <w:szCs w:val="24"/>
        </w:rPr>
      </w:pPr>
    </w:p>
    <w:p w:rsidR="008921FE" w:rsidP="00A64194" w:rsidRDefault="008921FE" w14:paraId="35909964" w14:textId="07DF7B64">
      <w:pPr>
        <w:keepNext/>
        <w:rPr>
          <w:b/>
          <w:bCs/>
          <w:szCs w:val="24"/>
        </w:rPr>
      </w:pPr>
      <w:r>
        <w:rPr>
          <w:b/>
          <w:bCs/>
          <w:szCs w:val="24"/>
        </w:rPr>
        <w:lastRenderedPageBreak/>
        <w:t>Timeline</w:t>
      </w:r>
    </w:p>
    <w:p w:rsidR="00B11140" w:rsidP="00A64194" w:rsidRDefault="00B11140" w14:paraId="238D639A" w14:textId="0232CE3C">
      <w:pPr>
        <w:keepNext/>
        <w:rPr>
          <w:b/>
          <w:bCs/>
          <w:szCs w:val="24"/>
        </w:rPr>
      </w:pPr>
    </w:p>
    <w:p w:rsidR="008921FE" w:rsidP="007C6EBA" w:rsidRDefault="007C6EBA" w14:paraId="3AFD4C88" w14:textId="11B122B4">
      <w:pPr>
        <w:pStyle w:val="Title"/>
        <w:tabs>
          <w:tab w:val="left" w:pos="0"/>
          <w:tab w:val="left" w:pos="90"/>
        </w:tabs>
        <w:jc w:val="left"/>
        <w:outlineLvl w:val="0"/>
        <w:rPr>
          <w:b w:val="0"/>
          <w:szCs w:val="24"/>
        </w:rPr>
      </w:pPr>
      <w:r w:rsidRPr="007C6EBA">
        <w:rPr>
          <w:b w:val="0"/>
          <w:szCs w:val="24"/>
        </w:rPr>
        <w:t xml:space="preserve">Funds appropriated under section 2001 of the ARP </w:t>
      </w:r>
      <w:r w:rsidR="00F9757C">
        <w:rPr>
          <w:b w:val="0"/>
          <w:szCs w:val="24"/>
        </w:rPr>
        <w:t xml:space="preserve">Act </w:t>
      </w:r>
      <w:r w:rsidRPr="007C6EBA">
        <w:rPr>
          <w:b w:val="0"/>
          <w:szCs w:val="24"/>
        </w:rPr>
        <w:t>are available</w:t>
      </w:r>
      <w:r w:rsidR="00D314E5">
        <w:rPr>
          <w:b w:val="0"/>
          <w:szCs w:val="24"/>
        </w:rPr>
        <w:t xml:space="preserve"> initially</w:t>
      </w:r>
      <w:r w:rsidRPr="007C6EBA">
        <w:rPr>
          <w:b w:val="0"/>
          <w:szCs w:val="24"/>
        </w:rPr>
        <w:t xml:space="preserve"> through September 30, 2023. Under section 421(b) of the General Education Provisions Act, funds not obligated and expended prior to the beginning of the fiscal year following the fiscal year for which funds were appropriated remain available for obligation and expenditure for an additional year. Accordingly, funds appropriated under the ARP-HCY program will be available until September 30, 2024. The deadline for draw</w:t>
      </w:r>
      <w:r w:rsidR="00D314E5">
        <w:rPr>
          <w:b w:val="0"/>
          <w:szCs w:val="24"/>
        </w:rPr>
        <w:t xml:space="preserve">ing </w:t>
      </w:r>
      <w:r w:rsidRPr="007C6EBA">
        <w:rPr>
          <w:b w:val="0"/>
          <w:szCs w:val="24"/>
        </w:rPr>
        <w:t xml:space="preserve">down </w:t>
      </w:r>
      <w:r w:rsidR="00D314E5">
        <w:rPr>
          <w:b w:val="0"/>
          <w:szCs w:val="24"/>
        </w:rPr>
        <w:t>or expending</w:t>
      </w:r>
      <w:r w:rsidRPr="007C6EBA" w:rsidR="00D314E5">
        <w:rPr>
          <w:b w:val="0"/>
          <w:szCs w:val="24"/>
        </w:rPr>
        <w:t xml:space="preserve"> </w:t>
      </w:r>
      <w:r w:rsidRPr="007C6EBA">
        <w:rPr>
          <w:b w:val="0"/>
          <w:szCs w:val="24"/>
        </w:rPr>
        <w:t>obligated funds is 120 days later, or January 31, 2025 (see 2 C.F.R. §</w:t>
      </w:r>
      <w:r w:rsidR="00A01A72">
        <w:rPr>
          <w:b w:val="0"/>
          <w:szCs w:val="24"/>
        </w:rPr>
        <w:t> </w:t>
      </w:r>
      <w:r w:rsidRPr="007C6EBA">
        <w:rPr>
          <w:b w:val="0"/>
          <w:szCs w:val="24"/>
        </w:rPr>
        <w:t>200.344(b)).</w:t>
      </w:r>
    </w:p>
    <w:p w:rsidR="007C6EBA" w:rsidP="007C6EBA" w:rsidRDefault="007C6EBA" w14:paraId="74F602B3" w14:textId="77777777">
      <w:pPr>
        <w:pStyle w:val="Title"/>
        <w:tabs>
          <w:tab w:val="left" w:pos="0"/>
          <w:tab w:val="left" w:pos="90"/>
        </w:tabs>
        <w:jc w:val="left"/>
        <w:outlineLvl w:val="0"/>
        <w:rPr>
          <w:spacing w:val="-3"/>
          <w:sz w:val="20"/>
        </w:rPr>
      </w:pPr>
    </w:p>
    <w:p w:rsidR="008058D0" w:rsidP="008058D0" w:rsidRDefault="008921FE" w14:paraId="65108771" w14:textId="77777777">
      <w:pPr>
        <w:autoSpaceDE w:val="0"/>
        <w:autoSpaceDN w:val="0"/>
        <w:adjustRightInd w:val="0"/>
        <w:jc w:val="both"/>
        <w:rPr>
          <w:rFonts w:ascii="Garamond" w:hAnsi="Garamond"/>
          <w:szCs w:val="24"/>
        </w:rPr>
      </w:pPr>
      <w:r w:rsidRPr="008058D0">
        <w:rPr>
          <w:b/>
          <w:bCs/>
          <w:szCs w:val="24"/>
        </w:rPr>
        <w:t>Uses of Funds</w:t>
      </w:r>
      <w:r w:rsidRPr="008058D0" w:rsidR="005B1909">
        <w:rPr>
          <w:rFonts w:ascii="Garamond" w:hAnsi="Garamond"/>
          <w:szCs w:val="24"/>
        </w:rPr>
        <w:t xml:space="preserve"> </w:t>
      </w:r>
    </w:p>
    <w:p w:rsidR="00644394" w:rsidP="005B1909" w:rsidRDefault="00644394" w14:paraId="53246A50" w14:textId="77777777">
      <w:pPr>
        <w:rPr>
          <w:b/>
          <w:bCs/>
          <w:szCs w:val="24"/>
        </w:rPr>
      </w:pPr>
    </w:p>
    <w:p w:rsidR="00016D51" w:rsidP="00016D51" w:rsidRDefault="00016D51" w14:paraId="39F0F662" w14:textId="26757F78">
      <w:pPr>
        <w:rPr>
          <w:szCs w:val="24"/>
        </w:rPr>
      </w:pPr>
      <w:r>
        <w:rPr>
          <w:szCs w:val="24"/>
        </w:rPr>
        <w:t xml:space="preserve">Funding under this program must be used </w:t>
      </w:r>
      <w:r w:rsidRPr="00B11140">
        <w:rPr>
          <w:szCs w:val="24"/>
        </w:rPr>
        <w:t>for the purposes of identifying homeless children and youth and providing homeless children and youth with</w:t>
      </w:r>
      <w:r>
        <w:rPr>
          <w:szCs w:val="24"/>
        </w:rPr>
        <w:t xml:space="preserve"> </w:t>
      </w:r>
      <w:r w:rsidRPr="00B11140">
        <w:rPr>
          <w:szCs w:val="24"/>
        </w:rPr>
        <w:t>(A) wrap-around services in light of the challenges of COVID–19; and</w:t>
      </w:r>
      <w:r>
        <w:rPr>
          <w:szCs w:val="24"/>
        </w:rPr>
        <w:t xml:space="preserve"> </w:t>
      </w:r>
      <w:r w:rsidRPr="00B11140">
        <w:rPr>
          <w:szCs w:val="24"/>
        </w:rPr>
        <w:t>(B) assistance needed to enable homeless children and youth to attend school and participate fully in school activities</w:t>
      </w:r>
      <w:r>
        <w:rPr>
          <w:szCs w:val="24"/>
        </w:rPr>
        <w:t>.</w:t>
      </w:r>
    </w:p>
    <w:p w:rsidR="00462EB1" w:rsidP="00462EB1" w:rsidRDefault="00462EB1" w14:paraId="6F7E9316" w14:textId="77777777">
      <w:pPr>
        <w:ind w:right="36"/>
        <w:rPr>
          <w:bCs/>
        </w:rPr>
      </w:pPr>
    </w:p>
    <w:p w:rsidR="00462EB1" w:rsidP="00462EB1" w:rsidRDefault="00462EB1" w14:paraId="65DDB3DE" w14:textId="1EE6EC71">
      <w:pPr>
        <w:ind w:right="36"/>
        <w:rPr>
          <w:bCs/>
        </w:rPr>
      </w:pPr>
      <w:r>
        <w:rPr>
          <w:bCs/>
        </w:rPr>
        <w:t xml:space="preserve">Funding provided under ARP Homeless II must follow the requirements of </w:t>
      </w:r>
      <w:r w:rsidRPr="00972435">
        <w:rPr>
          <w:bCs/>
          <w:highlight w:val="yellow"/>
        </w:rPr>
        <w:t>[cite regulation and insert regulatory language]</w:t>
      </w:r>
      <w:r>
        <w:rPr>
          <w:bCs/>
        </w:rPr>
        <w:t xml:space="preserve">.  </w:t>
      </w:r>
    </w:p>
    <w:p w:rsidR="00462EB1" w:rsidP="00462EB1" w:rsidRDefault="00462EB1" w14:paraId="054A35AD" w14:textId="77777777">
      <w:pPr>
        <w:rPr>
          <w:b/>
          <w:bCs/>
          <w:szCs w:val="24"/>
        </w:rPr>
      </w:pPr>
    </w:p>
    <w:p w:rsidRPr="00AC5A10" w:rsidR="00016D51" w:rsidP="00016D51" w:rsidRDefault="00016D51" w14:paraId="66EAEFAD" w14:textId="4259C904">
      <w:r>
        <w:t xml:space="preserve">Furthermore, funding under </w:t>
      </w:r>
      <w:r w:rsidR="00F9199C">
        <w:t xml:space="preserve">the ARP Homeless I and II </w:t>
      </w:r>
      <w:r>
        <w:t>program</w:t>
      </w:r>
      <w:r w:rsidR="00F9199C">
        <w:t>s</w:t>
      </w:r>
      <w:r>
        <w:t xml:space="preserve"> must adhere to the allowable uses of funds d</w:t>
      </w:r>
      <w:r w:rsidRPr="00AC5A10">
        <w:t xml:space="preserve">escribed in </w:t>
      </w:r>
      <w:r w:rsidRPr="00AC5A10" w:rsidR="00331BBA">
        <w:t xml:space="preserve">Title VII-B of </w:t>
      </w:r>
      <w:r w:rsidRPr="00AC5A10">
        <w:t xml:space="preserve">the McKinney-Vento Homeless Assistance Act </w:t>
      </w:r>
      <w:r w:rsidRPr="00AC5A10" w:rsidR="002C00A2">
        <w:t>(McKinney-Vento</w:t>
      </w:r>
      <w:r w:rsidRPr="00AC5A10" w:rsidR="00331BBA">
        <w:t xml:space="preserve"> Act</w:t>
      </w:r>
      <w:r w:rsidRPr="00AC5A10" w:rsidR="002C00A2">
        <w:t>)</w:t>
      </w:r>
      <w:r w:rsidRPr="00AC5A10" w:rsidR="004821A9">
        <w:t xml:space="preserve">. </w:t>
      </w:r>
      <w:r w:rsidRPr="00AC5A10">
        <w:t xml:space="preserve">Under </w:t>
      </w:r>
      <w:r w:rsidRPr="00AC5A10" w:rsidR="00A51131">
        <w:t xml:space="preserve">section 723(d) of the </w:t>
      </w:r>
      <w:r w:rsidRPr="00AC5A10">
        <w:t>McKinney-Vento</w:t>
      </w:r>
      <w:r w:rsidRPr="00AC5A10" w:rsidR="00A51131">
        <w:t xml:space="preserve"> Act</w:t>
      </w:r>
      <w:r w:rsidRPr="00AC5A10">
        <w:t>, LEA</w:t>
      </w:r>
      <w:r w:rsidRPr="00AC5A10" w:rsidR="00891E07">
        <w:t>s</w:t>
      </w:r>
      <w:r w:rsidRPr="00AC5A10">
        <w:t xml:space="preserve"> may use </w:t>
      </w:r>
      <w:r w:rsidRPr="00AC5A10" w:rsidR="00891E07">
        <w:t xml:space="preserve">subgrant </w:t>
      </w:r>
      <w:r w:rsidRPr="00AC5A10">
        <w:t xml:space="preserve">funds for activities that support the purposes of the program, including: </w:t>
      </w:r>
    </w:p>
    <w:p w:rsidRPr="00AC5A10" w:rsidR="00972435" w:rsidP="00016D51" w:rsidRDefault="00972435" w14:paraId="7C37459F" w14:textId="77777777">
      <w:pPr>
        <w:ind w:right="36"/>
        <w:rPr>
          <w:bCs/>
        </w:rPr>
      </w:pPr>
    </w:p>
    <w:p w:rsidRPr="00AC5A10" w:rsidR="00016D51" w:rsidP="00A9100E" w:rsidRDefault="00016D51" w14:paraId="4EA92E57" w14:textId="3DA77E4D">
      <w:pPr>
        <w:pStyle w:val="ListParagraph"/>
        <w:numPr>
          <w:ilvl w:val="0"/>
          <w:numId w:val="15"/>
        </w:numPr>
        <w:ind w:left="810" w:right="36" w:hanging="450"/>
      </w:pPr>
      <w:r w:rsidRPr="00AC5A10">
        <w:t>The provision of tutoring, supplemental instruction, and enriched educational services that are linked to the achievement of the same challenging State academic standards as the State establishes for other children and youths.</w:t>
      </w:r>
    </w:p>
    <w:p w:rsidRPr="00AC5A10" w:rsidR="00016D51" w:rsidP="00A9100E" w:rsidRDefault="00016D51" w14:paraId="4B63B10C" w14:textId="77777777">
      <w:pPr>
        <w:ind w:left="810" w:right="36" w:hanging="450"/>
        <w:rPr>
          <w:bCs/>
        </w:rPr>
      </w:pPr>
    </w:p>
    <w:p w:rsidRPr="00AC5A10" w:rsidR="00016D51" w:rsidP="00A9100E" w:rsidRDefault="00016D51" w14:paraId="4A8BF359" w14:textId="0ECBEA13">
      <w:pPr>
        <w:pStyle w:val="ListParagraph"/>
        <w:numPr>
          <w:ilvl w:val="0"/>
          <w:numId w:val="15"/>
        </w:numPr>
        <w:ind w:left="810" w:right="36" w:hanging="450"/>
      </w:pPr>
      <w:r w:rsidRPr="00AC5A10">
        <w:t xml:space="preserve">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w:t>
      </w:r>
      <w:r w:rsidR="006D501A">
        <w:t>ESEA,</w:t>
      </w:r>
      <w:r w:rsidRPr="00AC5A10">
        <w:t>20 U.S.C. 6301 et seq</w:t>
      </w:r>
      <w:r w:rsidRPr="00A9100E">
        <w:t>.</w:t>
      </w:r>
      <w:r w:rsidR="006D501A">
        <w:t>,</w:t>
      </w:r>
      <w:r w:rsidRPr="00AC5A10">
        <w:t xml:space="preserve"> or similar State or local programs, programs in career and technical education, and school nutrition programs).</w:t>
      </w:r>
    </w:p>
    <w:p w:rsidRPr="00AC5A10" w:rsidR="00016D51" w:rsidP="00A9100E" w:rsidRDefault="00016D51" w14:paraId="76037CF0" w14:textId="77777777">
      <w:pPr>
        <w:ind w:left="810" w:right="36" w:hanging="450"/>
        <w:rPr>
          <w:bCs/>
        </w:rPr>
      </w:pPr>
    </w:p>
    <w:p w:rsidRPr="00AC5A10" w:rsidR="00016D51" w:rsidP="00A9100E" w:rsidRDefault="00016D51" w14:paraId="7EDCFAB2" w14:textId="243F025E">
      <w:pPr>
        <w:pStyle w:val="ListParagraph"/>
        <w:numPr>
          <w:ilvl w:val="0"/>
          <w:numId w:val="15"/>
        </w:numPr>
        <w:ind w:left="810" w:right="36" w:hanging="450"/>
      </w:pPr>
      <w:r w:rsidRPr="00AC5A10">
        <w:t>Professional development and other activities for educators and specialized instructional support personnel that are designed to heighten the understanding and sensitivity of such personnel to the needs of homeless children and youths, the rights of such children and youths under this part, and the specific educational needs of runaway and homeless youths.</w:t>
      </w:r>
    </w:p>
    <w:p w:rsidRPr="00AC5A10" w:rsidR="00016D51" w:rsidP="00A9100E" w:rsidRDefault="00016D51" w14:paraId="7E8A7413" w14:textId="77777777">
      <w:pPr>
        <w:ind w:left="810" w:right="36" w:hanging="450"/>
        <w:rPr>
          <w:bCs/>
        </w:rPr>
      </w:pPr>
    </w:p>
    <w:p w:rsidRPr="00AC5A10" w:rsidR="00016D51" w:rsidP="00A9100E" w:rsidRDefault="00016D51" w14:paraId="2093EF05" w14:textId="204A874C">
      <w:pPr>
        <w:pStyle w:val="ListParagraph"/>
        <w:numPr>
          <w:ilvl w:val="0"/>
          <w:numId w:val="15"/>
        </w:numPr>
        <w:ind w:left="810" w:right="36" w:hanging="450"/>
      </w:pPr>
      <w:r w:rsidRPr="00AC5A10">
        <w:t>The provision of referral services to homeless children and youths for medical, dental, mental, and other health services.</w:t>
      </w:r>
    </w:p>
    <w:p w:rsidRPr="00AC5A10" w:rsidR="00016D51" w:rsidP="00A9100E" w:rsidRDefault="00016D51" w14:paraId="66455EDE" w14:textId="77777777">
      <w:pPr>
        <w:ind w:left="810" w:right="36" w:hanging="450"/>
        <w:rPr>
          <w:bCs/>
        </w:rPr>
      </w:pPr>
    </w:p>
    <w:p w:rsidRPr="00AC5A10" w:rsidR="00016D51" w:rsidP="00A9100E" w:rsidRDefault="00016D51" w14:paraId="0E555281" w14:textId="48B0684F">
      <w:pPr>
        <w:pStyle w:val="ListParagraph"/>
        <w:numPr>
          <w:ilvl w:val="0"/>
          <w:numId w:val="15"/>
        </w:numPr>
        <w:ind w:left="810" w:right="36" w:hanging="450"/>
      </w:pPr>
      <w:r w:rsidRPr="00AC5A10">
        <w:t xml:space="preserve">The provision of assistance to defray the excess cost of transportation for students under section </w:t>
      </w:r>
      <w:r w:rsidRPr="00AC5A10" w:rsidR="00F236E7">
        <w:t>722</w:t>
      </w:r>
      <w:r w:rsidRPr="00AC5A10">
        <w:t xml:space="preserve">(g)(4)(A) of </w:t>
      </w:r>
      <w:r w:rsidRPr="00AC5A10" w:rsidR="00F236E7">
        <w:t>the McKinney-Vento Act</w:t>
      </w:r>
      <w:r w:rsidRPr="00AC5A10">
        <w:t xml:space="preserve">, not otherwise provided through Federal, State, or local funding, where necessary to enable students to attend the school selected under section </w:t>
      </w:r>
      <w:r w:rsidRPr="00AC5A10" w:rsidR="00F236E7">
        <w:t>732</w:t>
      </w:r>
      <w:r w:rsidRPr="00AC5A10">
        <w:t xml:space="preserve">(g)(3) of </w:t>
      </w:r>
      <w:r w:rsidRPr="00AC5A10" w:rsidR="00F236E7">
        <w:t>the McKinney-Vento Act</w:t>
      </w:r>
      <w:r w:rsidRPr="00AC5A10">
        <w:t>.</w:t>
      </w:r>
    </w:p>
    <w:p w:rsidRPr="00AC5A10" w:rsidR="00016D51" w:rsidP="00A9100E" w:rsidRDefault="00016D51" w14:paraId="7A4AC8E5" w14:textId="77777777">
      <w:pPr>
        <w:ind w:left="810" w:right="36" w:hanging="450"/>
        <w:rPr>
          <w:bCs/>
        </w:rPr>
      </w:pPr>
    </w:p>
    <w:p w:rsidRPr="00AC5A10" w:rsidR="00016D51" w:rsidP="00A9100E" w:rsidRDefault="00016D51" w14:paraId="2209F593" w14:textId="235D4A25">
      <w:pPr>
        <w:pStyle w:val="ListParagraph"/>
        <w:numPr>
          <w:ilvl w:val="0"/>
          <w:numId w:val="15"/>
        </w:numPr>
        <w:ind w:left="810" w:right="36" w:hanging="450"/>
      </w:pPr>
      <w:r w:rsidRPr="00AC5A10">
        <w:lastRenderedPageBreak/>
        <w:t>The provision of developmentally appropriate early childhood education programs, not otherwise provided through Federal, State, or local funding, for preschool-aged homeless children.</w:t>
      </w:r>
    </w:p>
    <w:p w:rsidRPr="00AC5A10" w:rsidR="00016D51" w:rsidP="00A9100E" w:rsidRDefault="00016D51" w14:paraId="731ECFF5" w14:textId="77777777">
      <w:pPr>
        <w:ind w:left="810" w:right="36" w:hanging="450"/>
        <w:rPr>
          <w:bCs/>
        </w:rPr>
      </w:pPr>
    </w:p>
    <w:p w:rsidRPr="00AC5A10" w:rsidR="00016D51" w:rsidP="00A9100E" w:rsidRDefault="00016D51" w14:paraId="001CD5C1" w14:textId="3FDF938C">
      <w:pPr>
        <w:pStyle w:val="ListParagraph"/>
        <w:numPr>
          <w:ilvl w:val="0"/>
          <w:numId w:val="15"/>
        </w:numPr>
        <w:ind w:left="810" w:right="36" w:hanging="450"/>
      </w:pPr>
      <w:r w:rsidRPr="00AC5A10">
        <w:t xml:space="preserve">The provision of services and assistance to attract, engage, and retain homeless children and youths, particularly homeless children and youths who are not enrolled in school, in public school programs and services provided to </w:t>
      </w:r>
      <w:r w:rsidRPr="00AC5A10" w:rsidR="001C0A32">
        <w:t>nonhomeless</w:t>
      </w:r>
      <w:r w:rsidRPr="00AC5A10">
        <w:t xml:space="preserve"> children and youths.</w:t>
      </w:r>
    </w:p>
    <w:p w:rsidRPr="00AC5A10" w:rsidR="00016D51" w:rsidP="00A9100E" w:rsidRDefault="00016D51" w14:paraId="6D410861" w14:textId="77777777">
      <w:pPr>
        <w:ind w:left="810" w:right="36" w:hanging="450"/>
        <w:rPr>
          <w:bCs/>
        </w:rPr>
      </w:pPr>
    </w:p>
    <w:p w:rsidRPr="00AC5A10" w:rsidR="00016D51" w:rsidP="00A9100E" w:rsidRDefault="00016D51" w14:paraId="72EB6513" w14:textId="00E85D68">
      <w:pPr>
        <w:pStyle w:val="ListParagraph"/>
        <w:numPr>
          <w:ilvl w:val="0"/>
          <w:numId w:val="15"/>
        </w:numPr>
        <w:ind w:left="810" w:right="36" w:hanging="450"/>
      </w:pPr>
      <w:r w:rsidRPr="00AC5A10">
        <w:t>The provision for homeless children and youths of before- and after-school, mentoring, and summer programs in which a teacher or other qualified individual provides tutoring, homework assistance, and supervision of educational activities.</w:t>
      </w:r>
    </w:p>
    <w:p w:rsidRPr="00AC5A10" w:rsidR="00016D51" w:rsidP="00A9100E" w:rsidRDefault="00016D51" w14:paraId="4B919172" w14:textId="77777777">
      <w:pPr>
        <w:ind w:left="810" w:right="36" w:hanging="450"/>
        <w:rPr>
          <w:bCs/>
        </w:rPr>
      </w:pPr>
    </w:p>
    <w:p w:rsidRPr="00AC5A10" w:rsidR="00016D51" w:rsidP="00A9100E" w:rsidRDefault="00016D51" w14:paraId="2A85B2E2" w14:textId="6D541E8B">
      <w:pPr>
        <w:pStyle w:val="ListParagraph"/>
        <w:numPr>
          <w:ilvl w:val="0"/>
          <w:numId w:val="15"/>
        </w:numPr>
        <w:ind w:left="810" w:right="36" w:hanging="450"/>
      </w:pPr>
      <w:r w:rsidRPr="00AC5A10">
        <w:t>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p w:rsidRPr="00AC5A10" w:rsidR="00016D51" w:rsidP="001339F2" w:rsidRDefault="00016D51" w14:paraId="662C543A" w14:textId="77777777">
      <w:pPr>
        <w:ind w:left="810" w:right="36" w:hanging="450"/>
        <w:rPr>
          <w:bCs/>
        </w:rPr>
      </w:pPr>
    </w:p>
    <w:p w:rsidRPr="00AC5A10" w:rsidR="00016D51" w:rsidP="00A9100E" w:rsidRDefault="00016D51" w14:paraId="4DA823E4" w14:textId="0046E5CD">
      <w:pPr>
        <w:pStyle w:val="ListParagraph"/>
        <w:numPr>
          <w:ilvl w:val="0"/>
          <w:numId w:val="15"/>
        </w:numPr>
        <w:ind w:left="810" w:right="36" w:hanging="450"/>
      </w:pPr>
      <w:r w:rsidRPr="00AC5A10">
        <w:t>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w:t>
      </w:r>
    </w:p>
    <w:p w:rsidRPr="00AC5A10" w:rsidR="00016D51" w:rsidP="00A9100E" w:rsidRDefault="00016D51" w14:paraId="4675AE1B" w14:textId="77777777">
      <w:pPr>
        <w:ind w:left="810" w:right="36" w:hanging="450"/>
        <w:rPr>
          <w:bCs/>
        </w:rPr>
      </w:pPr>
    </w:p>
    <w:p w:rsidRPr="00AC5A10" w:rsidR="00016D51" w:rsidP="00A9100E" w:rsidRDefault="00016D51" w14:paraId="2BA51834" w14:textId="06352448">
      <w:pPr>
        <w:pStyle w:val="ListParagraph"/>
        <w:numPr>
          <w:ilvl w:val="0"/>
          <w:numId w:val="15"/>
        </w:numPr>
        <w:ind w:left="810" w:right="36" w:hanging="450"/>
      </w:pPr>
      <w:r w:rsidRPr="00AC5A10">
        <w:t xml:space="preserve">The development of coordination between schools and agencies providing services to homeless children and youths, as described in section </w:t>
      </w:r>
      <w:r w:rsidRPr="00AC5A10" w:rsidR="00141A57">
        <w:t>722</w:t>
      </w:r>
      <w:r w:rsidRPr="00AC5A10">
        <w:t>(g)(5) of th</w:t>
      </w:r>
      <w:r w:rsidRPr="00AC5A10" w:rsidR="00141A57">
        <w:t>e McKinney-Vento Act</w:t>
      </w:r>
      <w:r w:rsidRPr="00AC5A10">
        <w:t>.</w:t>
      </w:r>
    </w:p>
    <w:p w:rsidRPr="00AC5A10" w:rsidR="00016D51" w:rsidP="00A9100E" w:rsidRDefault="00016D51" w14:paraId="779E46EC" w14:textId="77777777">
      <w:pPr>
        <w:ind w:left="810" w:right="36" w:hanging="450"/>
        <w:rPr>
          <w:bCs/>
        </w:rPr>
      </w:pPr>
    </w:p>
    <w:p w:rsidRPr="00AC5A10" w:rsidR="00016D51" w:rsidP="00A9100E" w:rsidRDefault="00016D51" w14:paraId="0E13C93E" w14:textId="56ECD86E">
      <w:pPr>
        <w:pStyle w:val="ListParagraph"/>
        <w:numPr>
          <w:ilvl w:val="0"/>
          <w:numId w:val="15"/>
        </w:numPr>
        <w:ind w:left="810" w:right="36" w:hanging="450"/>
      </w:pPr>
      <w:r w:rsidRPr="00AC5A10">
        <w:t>The provision of specialized instructional support services (including violence prevention counseling) and referrals for such services.</w:t>
      </w:r>
    </w:p>
    <w:p w:rsidRPr="00AC5A10" w:rsidR="00016D51" w:rsidP="00A9100E" w:rsidRDefault="00016D51" w14:paraId="281C0C97" w14:textId="77777777">
      <w:pPr>
        <w:ind w:left="810" w:right="36" w:hanging="450"/>
        <w:rPr>
          <w:bCs/>
        </w:rPr>
      </w:pPr>
    </w:p>
    <w:p w:rsidRPr="00AC5A10" w:rsidR="00016D51" w:rsidP="00A9100E" w:rsidRDefault="00016D51" w14:paraId="571BD81E" w14:textId="5737DFEE">
      <w:pPr>
        <w:pStyle w:val="ListParagraph"/>
        <w:numPr>
          <w:ilvl w:val="0"/>
          <w:numId w:val="15"/>
        </w:numPr>
        <w:ind w:left="810" w:right="36" w:hanging="450"/>
      </w:pPr>
      <w:r w:rsidRPr="00AC5A10">
        <w:t>Activities to address the particular needs of homeless children and youths that may arise from domestic violence and parental mental health or substance abuse problems.</w:t>
      </w:r>
    </w:p>
    <w:p w:rsidRPr="00AC5A10" w:rsidR="00016D51" w:rsidP="00A9100E" w:rsidRDefault="00016D51" w14:paraId="623ED9E0" w14:textId="77777777">
      <w:pPr>
        <w:ind w:left="810" w:right="36" w:hanging="450"/>
        <w:rPr>
          <w:bCs/>
        </w:rPr>
      </w:pPr>
    </w:p>
    <w:p w:rsidRPr="00AC5A10" w:rsidR="00016D51" w:rsidP="00A9100E" w:rsidRDefault="00016D51" w14:paraId="2039648E" w14:textId="60D27E7D">
      <w:pPr>
        <w:pStyle w:val="ListParagraph"/>
        <w:numPr>
          <w:ilvl w:val="0"/>
          <w:numId w:val="15"/>
        </w:numPr>
        <w:ind w:left="810" w:right="36" w:hanging="450"/>
      </w:pPr>
      <w:r w:rsidRPr="00AC5A10">
        <w:t xml:space="preserve">The adaptation of space and purchase of supplies for any nonschool facilities made available under </w:t>
      </w:r>
      <w:r w:rsidRPr="00AC5A10" w:rsidR="00337727">
        <w:t>section 723</w:t>
      </w:r>
      <w:r w:rsidRPr="00AC5A10">
        <w:t xml:space="preserve">(a)(2) </w:t>
      </w:r>
      <w:r w:rsidRPr="00AC5A10" w:rsidR="0074485C">
        <w:t xml:space="preserve">of the McKinney-Vento Act </w:t>
      </w:r>
      <w:r w:rsidRPr="00AC5A10">
        <w:t xml:space="preserve">to provide services under </w:t>
      </w:r>
      <w:r w:rsidRPr="00AC5A10" w:rsidR="0074485C">
        <w:t>section 723</w:t>
      </w:r>
      <w:r w:rsidR="005F66BC">
        <w:t>(d)</w:t>
      </w:r>
      <w:r w:rsidRPr="00AC5A10" w:rsidR="0074485C">
        <w:t xml:space="preserve"> of the McKinney-Vento Act</w:t>
      </w:r>
      <w:r w:rsidRPr="00AC5A10">
        <w:t>.</w:t>
      </w:r>
    </w:p>
    <w:p w:rsidRPr="00AC5A10" w:rsidR="00016D51" w:rsidP="00A9100E" w:rsidRDefault="00016D51" w14:paraId="54D370EE" w14:textId="77777777">
      <w:pPr>
        <w:ind w:left="810" w:right="36" w:hanging="450"/>
        <w:rPr>
          <w:bCs/>
        </w:rPr>
      </w:pPr>
    </w:p>
    <w:p w:rsidRPr="00AC5A10" w:rsidR="00016D51" w:rsidP="00A9100E" w:rsidRDefault="00016D51" w14:paraId="4EA03007" w14:textId="4F18955F">
      <w:pPr>
        <w:pStyle w:val="ListParagraph"/>
        <w:numPr>
          <w:ilvl w:val="0"/>
          <w:numId w:val="15"/>
        </w:numPr>
        <w:ind w:left="810" w:right="36" w:hanging="450"/>
      </w:pPr>
      <w:r w:rsidRPr="00AC5A10">
        <w:t>The provision of school supplies, including those supplies to be distributed at shelters or temporary housing facilities, or other appropriate locations.</w:t>
      </w:r>
    </w:p>
    <w:p w:rsidRPr="00AC5A10" w:rsidR="00016D51" w:rsidP="00A9100E" w:rsidRDefault="00016D51" w14:paraId="725F6703" w14:textId="77777777">
      <w:pPr>
        <w:ind w:left="810" w:right="36" w:hanging="450"/>
        <w:rPr>
          <w:bCs/>
        </w:rPr>
      </w:pPr>
    </w:p>
    <w:p w:rsidRPr="00AC5A10" w:rsidR="00016D51" w:rsidP="00A9100E" w:rsidRDefault="00016D51" w14:paraId="50FFE290" w14:textId="64DC655B">
      <w:pPr>
        <w:pStyle w:val="ListParagraph"/>
        <w:numPr>
          <w:ilvl w:val="0"/>
          <w:numId w:val="15"/>
        </w:numPr>
        <w:ind w:left="810" w:right="36" w:hanging="450"/>
      </w:pPr>
      <w:r w:rsidRPr="00AC5A10">
        <w:t>The provision of other extraordinary or emergency assistance needed to enable homeless children and youths to attend school and participate fully in school activities.</w:t>
      </w:r>
    </w:p>
    <w:p w:rsidRPr="00AC5A10" w:rsidR="007C6EBA" w:rsidP="00016D51" w:rsidRDefault="007C6EBA" w14:paraId="171924FC" w14:textId="564936C3">
      <w:pPr>
        <w:ind w:right="36"/>
        <w:rPr>
          <w:bCs/>
        </w:rPr>
      </w:pPr>
    </w:p>
    <w:p w:rsidRPr="00AC5A10" w:rsidR="0084346C" w:rsidP="0084346C" w:rsidRDefault="009C7C8D" w14:paraId="4FC525C0" w14:textId="6EE5F03C">
      <w:pPr>
        <w:rPr>
          <w:lang w:val="en"/>
        </w:rPr>
      </w:pPr>
      <w:r w:rsidRPr="00AC5A10">
        <w:rPr>
          <w:lang w:val="en"/>
        </w:rPr>
        <w:t>Activities under both ARP Homeless I and II</w:t>
      </w:r>
      <w:r w:rsidRPr="00AC5A10" w:rsidR="00266661">
        <w:rPr>
          <w:lang w:val="en"/>
        </w:rPr>
        <w:t xml:space="preserve"> </w:t>
      </w:r>
      <w:r w:rsidRPr="00AC5A10" w:rsidR="0084346C">
        <w:rPr>
          <w:lang w:val="en"/>
        </w:rPr>
        <w:t xml:space="preserve">may include any expenses necessary to facilitate the identification, enrollment, retention, </w:t>
      </w:r>
      <w:r w:rsidRPr="00AC5A10" w:rsidR="002B0FBA">
        <w:rPr>
          <w:lang w:val="en"/>
        </w:rPr>
        <w:t>or</w:t>
      </w:r>
      <w:r w:rsidRPr="00AC5A10" w:rsidR="0084346C">
        <w:rPr>
          <w:lang w:val="en"/>
        </w:rPr>
        <w:t xml:space="preserve"> educational success of homeless children and youth</w:t>
      </w:r>
      <w:r w:rsidR="00BE028A">
        <w:rPr>
          <w:lang w:val="en"/>
        </w:rPr>
        <w:t xml:space="preserve"> in order </w:t>
      </w:r>
      <w:r w:rsidRPr="00BE028A" w:rsidR="00BE028A">
        <w:rPr>
          <w:lang w:val="en"/>
        </w:rPr>
        <w:t>to enable homeless children and youth to attend school and participate fully in school activities</w:t>
      </w:r>
      <w:r w:rsidRPr="00AC5A10" w:rsidR="0084346C">
        <w:rPr>
          <w:lang w:val="en"/>
        </w:rPr>
        <w:t xml:space="preserve">, such as: </w:t>
      </w:r>
    </w:p>
    <w:p w:rsidRPr="00AC5A10" w:rsidR="0084346C" w:rsidP="0084346C" w:rsidRDefault="0084346C" w14:paraId="594620B3" w14:textId="77777777">
      <w:pPr>
        <w:pStyle w:val="ListParagraph"/>
        <w:numPr>
          <w:ilvl w:val="0"/>
          <w:numId w:val="19"/>
        </w:numPr>
        <w:spacing w:after="160"/>
        <w:rPr>
          <w:lang w:val="en"/>
        </w:rPr>
      </w:pPr>
      <w:r w:rsidRPr="00AC5A10">
        <w:rPr>
          <w:lang w:val="en"/>
        </w:rPr>
        <w:t>providing wraparound services (which could be provided in collaboration with and/or through contracts with community-based organizations, and could include academic supports, trauma-informed care, social-emotional support, and mental health services);</w:t>
      </w:r>
    </w:p>
    <w:p w:rsidRPr="00AC5A10" w:rsidR="0084346C" w:rsidP="0084346C" w:rsidRDefault="0084346C" w14:paraId="726146B8" w14:textId="4B091AE4">
      <w:pPr>
        <w:pStyle w:val="ListParagraph"/>
        <w:numPr>
          <w:ilvl w:val="0"/>
          <w:numId w:val="19"/>
        </w:numPr>
        <w:spacing w:after="160"/>
        <w:rPr>
          <w:lang w:val="en"/>
        </w:rPr>
      </w:pPr>
      <w:r w:rsidRPr="00AC5A10">
        <w:rPr>
          <w:lang w:val="en"/>
        </w:rPr>
        <w:lastRenderedPageBreak/>
        <w:t xml:space="preserve">purchasing needed supplies (e.g., </w:t>
      </w:r>
      <w:r w:rsidRPr="00AC5A10" w:rsidR="00DB7E91">
        <w:rPr>
          <w:lang w:val="en"/>
        </w:rPr>
        <w:t>personal protective equipment</w:t>
      </w:r>
      <w:r w:rsidRPr="00AC5A10">
        <w:rPr>
          <w:lang w:val="en"/>
        </w:rPr>
        <w:t>, eyeglasses, school supplies, personal care items</w:t>
      </w:r>
      <w:r w:rsidRPr="006D201D">
        <w:rPr>
          <w:lang w:val="en"/>
        </w:rPr>
        <w:t>);</w:t>
      </w:r>
    </w:p>
    <w:p w:rsidRPr="00AC5A10" w:rsidR="0084346C" w:rsidP="0084346C" w:rsidRDefault="0084346C" w14:paraId="18E2FCED" w14:textId="375980DC">
      <w:pPr>
        <w:pStyle w:val="ListParagraph"/>
        <w:numPr>
          <w:ilvl w:val="0"/>
          <w:numId w:val="19"/>
        </w:numPr>
        <w:spacing w:after="160"/>
        <w:rPr>
          <w:lang w:val="en"/>
        </w:rPr>
      </w:pPr>
      <w:r w:rsidRPr="00AC5A10">
        <w:rPr>
          <w:lang w:val="en"/>
        </w:rPr>
        <w:t xml:space="preserve">providing transportation to enable </w:t>
      </w:r>
      <w:r w:rsidR="000B4450">
        <w:rPr>
          <w:lang w:val="en"/>
        </w:rPr>
        <w:t>homeless</w:t>
      </w:r>
      <w:r w:rsidRPr="006D201D">
        <w:rPr>
          <w:lang w:val="en"/>
        </w:rPr>
        <w:t xml:space="preserve"> </w:t>
      </w:r>
      <w:r w:rsidRPr="00AC5A10">
        <w:rPr>
          <w:lang w:val="en"/>
        </w:rPr>
        <w:t xml:space="preserve">children and youth to attend </w:t>
      </w:r>
      <w:r w:rsidR="000B4450">
        <w:rPr>
          <w:lang w:val="en"/>
        </w:rPr>
        <w:t>school</w:t>
      </w:r>
      <w:r w:rsidRPr="006D201D" w:rsidR="000B4450">
        <w:rPr>
          <w:lang w:val="en"/>
        </w:rPr>
        <w:t xml:space="preserve"> </w:t>
      </w:r>
      <w:r w:rsidRPr="00AC5A10">
        <w:rPr>
          <w:lang w:val="en"/>
        </w:rPr>
        <w:t xml:space="preserve">and participate fully in school activities; </w:t>
      </w:r>
    </w:p>
    <w:p w:rsidRPr="00AC5A10" w:rsidR="0084346C" w:rsidP="0084346C" w:rsidRDefault="0084346C" w14:paraId="570DE225" w14:textId="7FB13E33">
      <w:pPr>
        <w:pStyle w:val="ListParagraph"/>
        <w:numPr>
          <w:ilvl w:val="0"/>
          <w:numId w:val="19"/>
        </w:numPr>
        <w:spacing w:after="160"/>
        <w:rPr>
          <w:lang w:val="en"/>
        </w:rPr>
      </w:pPr>
      <w:r w:rsidRPr="00AC5A10">
        <w:rPr>
          <w:lang w:val="en"/>
        </w:rPr>
        <w:t>purchasing cell phones or other technological devices for unaccompanied</w:t>
      </w:r>
      <w:r w:rsidR="000B4450">
        <w:rPr>
          <w:lang w:val="en"/>
        </w:rPr>
        <w:t>, homeless children and</w:t>
      </w:r>
      <w:r w:rsidRPr="00AC5A10">
        <w:rPr>
          <w:lang w:val="en"/>
        </w:rPr>
        <w:t xml:space="preserve"> youth to enable </w:t>
      </w:r>
      <w:r w:rsidR="000B4450">
        <w:rPr>
          <w:lang w:val="en"/>
        </w:rPr>
        <w:t>such children and</w:t>
      </w:r>
      <w:r w:rsidRPr="00AC5A10">
        <w:rPr>
          <w:lang w:val="en"/>
        </w:rPr>
        <w:t xml:space="preserve"> youth to attend </w:t>
      </w:r>
      <w:r w:rsidR="000B4450">
        <w:rPr>
          <w:lang w:val="en"/>
        </w:rPr>
        <w:t xml:space="preserve">school </w:t>
      </w:r>
      <w:r w:rsidRPr="00AC5A10">
        <w:rPr>
          <w:lang w:val="en"/>
        </w:rPr>
        <w:t>and fully participate in school activities;</w:t>
      </w:r>
    </w:p>
    <w:p w:rsidRPr="00AC5A10" w:rsidR="0084346C" w:rsidP="0084346C" w:rsidRDefault="0084346C" w14:paraId="4AA97B4F" w14:textId="69A20560">
      <w:pPr>
        <w:pStyle w:val="ListParagraph"/>
        <w:numPr>
          <w:ilvl w:val="0"/>
          <w:numId w:val="19"/>
        </w:numPr>
        <w:spacing w:after="160"/>
        <w:rPr>
          <w:rFonts w:eastAsiaTheme="minorEastAsia"/>
          <w:lang w:val="en"/>
        </w:rPr>
      </w:pPr>
      <w:r w:rsidRPr="00AC5A10">
        <w:rPr>
          <w:lang w:val="en"/>
        </w:rPr>
        <w:t>providing access to reliable, high-speed internet for students through the purchase of internet-connected devices/equipment, mobile hotspots, wireless service plans, or installation of Community Wi-Fi Hotspots (e.g., at homeless shelters), especially in underserved communities;</w:t>
      </w:r>
    </w:p>
    <w:p w:rsidRPr="00AC5A10" w:rsidR="0084346C" w:rsidP="0084346C" w:rsidRDefault="0084346C" w14:paraId="62EC65AE" w14:textId="1EC51404">
      <w:pPr>
        <w:pStyle w:val="ListParagraph"/>
        <w:numPr>
          <w:ilvl w:val="0"/>
          <w:numId w:val="19"/>
        </w:numPr>
        <w:spacing w:after="160"/>
        <w:rPr>
          <w:lang w:val="en"/>
        </w:rPr>
      </w:pPr>
      <w:r w:rsidRPr="00AC5A10">
        <w:t xml:space="preserve">paying for short-term, temporary housing (e.g., a few days in a motel) when such emergency housing is the only reasonable option for COVID-safe temporary housing and when necessary to enable homeless </w:t>
      </w:r>
      <w:r w:rsidRPr="006D201D">
        <w:t>child</w:t>
      </w:r>
      <w:r w:rsidR="000B4450">
        <w:t>ren</w:t>
      </w:r>
      <w:r w:rsidRPr="006D201D">
        <w:t xml:space="preserve"> </w:t>
      </w:r>
      <w:r w:rsidR="000B4450">
        <w:t>and</w:t>
      </w:r>
      <w:r w:rsidRPr="00AC5A10">
        <w:t xml:space="preserve"> youth to attend school and participate fully in school activities (including summer school)</w:t>
      </w:r>
      <w:r w:rsidRPr="00AC5A10">
        <w:rPr>
          <w:color w:val="000000" w:themeColor="text1"/>
          <w:lang w:val="en"/>
        </w:rPr>
        <w:t>; and</w:t>
      </w:r>
    </w:p>
    <w:p w:rsidRPr="00AC5A10" w:rsidR="0084346C" w:rsidP="0084346C" w:rsidRDefault="0084346C" w14:paraId="2205B834" w14:textId="15C52EAF">
      <w:pPr>
        <w:pStyle w:val="ListParagraph"/>
        <w:numPr>
          <w:ilvl w:val="0"/>
          <w:numId w:val="19"/>
        </w:numPr>
        <w:rPr>
          <w:lang w:val="en"/>
        </w:rPr>
      </w:pPr>
      <w:r w:rsidRPr="00AC5A10">
        <w:rPr>
          <w:lang w:val="en"/>
        </w:rPr>
        <w:t xml:space="preserve">providing store cards/prepaid debit cards to purchase materials necessary for </w:t>
      </w:r>
      <w:r w:rsidR="00BE028A">
        <w:rPr>
          <w:lang w:val="en"/>
        </w:rPr>
        <w:t>students to</w:t>
      </w:r>
      <w:r w:rsidRPr="006D201D">
        <w:rPr>
          <w:lang w:val="en"/>
        </w:rPr>
        <w:t xml:space="preserve"> </w:t>
      </w:r>
      <w:r w:rsidRPr="00AC5A10">
        <w:rPr>
          <w:lang w:val="en"/>
        </w:rPr>
        <w:t xml:space="preserve">participate </w:t>
      </w:r>
      <w:r w:rsidR="000B4450">
        <w:rPr>
          <w:lang w:val="en"/>
        </w:rPr>
        <w:t xml:space="preserve">fully </w:t>
      </w:r>
      <w:r w:rsidRPr="00AC5A10">
        <w:rPr>
          <w:lang w:val="en"/>
        </w:rPr>
        <w:t xml:space="preserve">in school activities. </w:t>
      </w:r>
    </w:p>
    <w:p w:rsidRPr="00AC5A10" w:rsidR="0084346C" w:rsidP="00016D51" w:rsidRDefault="0084346C" w14:paraId="51C6B972" w14:textId="433704AA">
      <w:pPr>
        <w:ind w:right="36"/>
        <w:rPr>
          <w:bCs/>
        </w:rPr>
      </w:pPr>
    </w:p>
    <w:p w:rsidRPr="00BC0855" w:rsidR="007E7D36" w:rsidP="00BC0855" w:rsidRDefault="007E7D36" w14:paraId="30BABC5C" w14:textId="70D8D6E0">
      <w:r w:rsidRPr="00AC5A10">
        <w:t xml:space="preserve">LEAs must ensure that all costs are reasonable and necessary and that these uses of funds align with the purpose of, and other requirements in, the </w:t>
      </w:r>
      <w:r w:rsidRPr="00AC5A10" w:rsidR="00F31933">
        <w:t>McKinney-Vento Act</w:t>
      </w:r>
      <w:r w:rsidRPr="00AC5A10">
        <w:t>. In addition, when considering funding decisions, we want to emphasize that section 723(d)(16) of th</w:t>
      </w:r>
      <w:r w:rsidRPr="00431D56">
        <w:t xml:space="preserve">e </w:t>
      </w:r>
      <w:r w:rsidR="002B4181">
        <w:t>McKinney-Vento Act</w:t>
      </w:r>
      <w:r w:rsidRPr="00431D56">
        <w:t xml:space="preserve"> allows the use of funds for “other extraordinary or emergency assistance needed to enable homeless children and youths to attend school and participate fully in school activities.” Accordingly, when considering funding decisions, LEAs should analyze the needs of students experiencing homelessness in light of the COVID-19 pandemic and its extraordinary impact. </w:t>
      </w:r>
    </w:p>
    <w:p w:rsidR="007E7D36" w:rsidP="00016D51" w:rsidRDefault="007E7D36" w14:paraId="420E8CA9" w14:textId="77777777">
      <w:pPr>
        <w:ind w:right="36"/>
        <w:rPr>
          <w:bCs/>
        </w:rPr>
      </w:pPr>
    </w:p>
    <w:p w:rsidR="005B1909" w:rsidP="005B1909" w:rsidRDefault="005B1909" w14:paraId="4D3DC2D5" w14:textId="370F56A8">
      <w:pPr>
        <w:rPr>
          <w:b/>
          <w:bCs/>
          <w:szCs w:val="24"/>
        </w:rPr>
      </w:pPr>
      <w:r>
        <w:rPr>
          <w:b/>
          <w:bCs/>
          <w:szCs w:val="24"/>
        </w:rPr>
        <w:t>Contact</w:t>
      </w:r>
    </w:p>
    <w:p w:rsidR="008058D0" w:rsidP="005B1909" w:rsidRDefault="008058D0" w14:paraId="4BE64672" w14:textId="5C295C6D">
      <w:pPr>
        <w:rPr>
          <w:b/>
          <w:bCs/>
          <w:szCs w:val="24"/>
        </w:rPr>
      </w:pPr>
    </w:p>
    <w:p w:rsidRPr="00A6287B" w:rsidR="008921FE" w:rsidP="00A6287B" w:rsidRDefault="008058D0" w14:paraId="76B71C79" w14:textId="3A340A81">
      <w:pPr>
        <w:rPr>
          <w:b/>
          <w:bCs/>
          <w:szCs w:val="24"/>
        </w:rPr>
      </w:pPr>
      <w:r>
        <w:t xml:space="preserve">Email: </w:t>
      </w:r>
      <w:hyperlink w:history="1" r:id="rId12">
        <w:r w:rsidRPr="00B72ACC" w:rsidR="00947FD0">
          <w:rPr>
            <w:rStyle w:val="Hyperlink"/>
          </w:rPr>
          <w:t>HomelessEd@ed.gov</w:t>
        </w:r>
      </w:hyperlink>
    </w:p>
    <w:p w:rsidR="00F922E6" w:rsidRDefault="00F922E6" w14:paraId="2D678296" w14:textId="77777777">
      <w:pPr>
        <w:pStyle w:val="Title"/>
        <w:tabs>
          <w:tab w:val="left" w:pos="0"/>
          <w:tab w:val="left" w:pos="90"/>
        </w:tabs>
        <w:outlineLvl w:val="0"/>
        <w:rPr>
          <w:sz w:val="28"/>
        </w:rPr>
      </w:pPr>
    </w:p>
    <w:p w:rsidR="00F922E6" w:rsidRDefault="00F922E6" w14:paraId="415BEA72" w14:textId="77777777">
      <w:pPr>
        <w:pStyle w:val="Title"/>
        <w:tabs>
          <w:tab w:val="left" w:pos="0"/>
          <w:tab w:val="left" w:pos="90"/>
        </w:tabs>
        <w:outlineLvl w:val="0"/>
        <w:rPr>
          <w:sz w:val="28"/>
        </w:rPr>
      </w:pPr>
    </w:p>
    <w:p w:rsidR="00F922E6" w:rsidRDefault="00F922E6" w14:paraId="26497FB9" w14:textId="77777777">
      <w:pPr>
        <w:pStyle w:val="Title"/>
        <w:tabs>
          <w:tab w:val="left" w:pos="0"/>
          <w:tab w:val="left" w:pos="90"/>
        </w:tabs>
        <w:outlineLvl w:val="0"/>
        <w:rPr>
          <w:sz w:val="28"/>
        </w:rPr>
      </w:pPr>
    </w:p>
    <w:p w:rsidR="00F922E6" w:rsidRDefault="00F922E6" w14:paraId="0EC2E251" w14:textId="72302C42">
      <w:pPr>
        <w:pStyle w:val="Title"/>
        <w:tabs>
          <w:tab w:val="left" w:pos="0"/>
          <w:tab w:val="left" w:pos="90"/>
        </w:tabs>
        <w:outlineLvl w:val="0"/>
        <w:rPr>
          <w:sz w:val="28"/>
        </w:rPr>
      </w:pPr>
    </w:p>
    <w:p w:rsidR="00093265" w:rsidRDefault="00093265" w14:paraId="3D1ED4A4" w14:textId="77777777">
      <w:pPr>
        <w:pStyle w:val="Title"/>
        <w:tabs>
          <w:tab w:val="left" w:pos="0"/>
          <w:tab w:val="left" w:pos="90"/>
        </w:tabs>
        <w:outlineLvl w:val="0"/>
        <w:rPr>
          <w:sz w:val="28"/>
        </w:rPr>
      </w:pPr>
    </w:p>
    <w:p w:rsidR="00827F6E" w:rsidRDefault="00827F6E" w14:paraId="33F6F39F" w14:textId="77777777">
      <w:pPr>
        <w:rPr>
          <w:b/>
          <w:sz w:val="28"/>
        </w:rPr>
      </w:pPr>
      <w:r>
        <w:rPr>
          <w:sz w:val="28"/>
        </w:rPr>
        <w:br w:type="page"/>
      </w:r>
    </w:p>
    <w:p w:rsidR="004A14F5" w:rsidRDefault="00972435" w14:paraId="0F5CEFFD" w14:textId="35C19398">
      <w:pPr>
        <w:pStyle w:val="Title"/>
        <w:tabs>
          <w:tab w:val="left" w:pos="0"/>
          <w:tab w:val="left" w:pos="90"/>
        </w:tabs>
        <w:outlineLvl w:val="0"/>
        <w:rPr>
          <w:sz w:val="28"/>
        </w:rPr>
      </w:pPr>
      <w:r>
        <w:rPr>
          <w:sz w:val="28"/>
        </w:rPr>
        <w:lastRenderedPageBreak/>
        <w:t>APPLICATION</w:t>
      </w:r>
      <w:r w:rsidR="00032576">
        <w:rPr>
          <w:sz w:val="28"/>
        </w:rPr>
        <w:t xml:space="preserve"> </w:t>
      </w:r>
      <w:r w:rsidR="004A14F5">
        <w:rPr>
          <w:sz w:val="28"/>
        </w:rPr>
        <w:t>INSTRUCTIONS</w:t>
      </w:r>
    </w:p>
    <w:p w:rsidR="004A14F5" w:rsidP="00A9100E" w:rsidRDefault="004A14F5" w14:paraId="0005F74F" w14:textId="77777777">
      <w:pPr>
        <w:pStyle w:val="Title"/>
        <w:jc w:val="left"/>
      </w:pPr>
    </w:p>
    <w:p w:rsidR="004A14F5" w:rsidRDefault="004A14F5" w14:paraId="7FED4A44" w14:textId="77777777">
      <w:pPr>
        <w:pStyle w:val="Title"/>
        <w:jc w:val="left"/>
      </w:pPr>
      <w:r>
        <w:t>GENERAL INSTRUCTIONS</w:t>
      </w:r>
    </w:p>
    <w:p w:rsidR="004A14F5" w:rsidRDefault="004A14F5" w14:paraId="4D47183A" w14:textId="77777777">
      <w:pPr>
        <w:pStyle w:val="Header"/>
        <w:tabs>
          <w:tab w:val="clear" w:pos="4320"/>
          <w:tab w:val="clear" w:pos="8640"/>
        </w:tabs>
        <w:rPr>
          <w:rFonts w:ascii="CG Times" w:hAnsi="CG Times"/>
          <w:sz w:val="16"/>
        </w:rPr>
      </w:pPr>
    </w:p>
    <w:p w:rsidRPr="00B04571" w:rsidR="004A14F5" w:rsidRDefault="004A14F5" w14:paraId="3B7944B5" w14:textId="7CDC615D">
      <w:pPr>
        <w:rPr>
          <w:szCs w:val="24"/>
        </w:rPr>
      </w:pPr>
      <w:r w:rsidRPr="00B04571">
        <w:rPr>
          <w:szCs w:val="24"/>
        </w:rPr>
        <w:t xml:space="preserve">To receive the State’s allocation under the </w:t>
      </w:r>
      <w:r w:rsidR="00947FD0">
        <w:rPr>
          <w:szCs w:val="24"/>
        </w:rPr>
        <w:t>ARP-HCY Fund</w:t>
      </w:r>
      <w:r w:rsidRPr="00B04571">
        <w:rPr>
          <w:szCs w:val="24"/>
        </w:rPr>
        <w:t xml:space="preserve">, </w:t>
      </w:r>
      <w:r w:rsidR="00947FD0">
        <w:rPr>
          <w:szCs w:val="24"/>
        </w:rPr>
        <w:t xml:space="preserve">the SEA </w:t>
      </w:r>
      <w:r w:rsidRPr="0042757B">
        <w:rPr>
          <w:szCs w:val="24"/>
        </w:rPr>
        <w:t xml:space="preserve">must submit </w:t>
      </w:r>
      <w:r w:rsidRPr="0042757B" w:rsidR="00642911">
        <w:rPr>
          <w:szCs w:val="24"/>
        </w:rPr>
        <w:t>a</w:t>
      </w:r>
      <w:r w:rsidRPr="0042757B" w:rsidR="004D5F09">
        <w:rPr>
          <w:szCs w:val="24"/>
        </w:rPr>
        <w:t xml:space="preserve"> signed PDF</w:t>
      </w:r>
      <w:r w:rsidRPr="00B04571" w:rsidR="00642911">
        <w:rPr>
          <w:szCs w:val="24"/>
        </w:rPr>
        <w:t xml:space="preserve"> </w:t>
      </w:r>
      <w:r w:rsidR="00972435">
        <w:rPr>
          <w:szCs w:val="24"/>
        </w:rPr>
        <w:t>of this Application</w:t>
      </w:r>
      <w:r w:rsidRPr="00B04571" w:rsidR="006D1D26">
        <w:rPr>
          <w:szCs w:val="24"/>
        </w:rPr>
        <w:t xml:space="preserve">, </w:t>
      </w:r>
      <w:r w:rsidRPr="00B04571" w:rsidR="00085998">
        <w:rPr>
          <w:szCs w:val="24"/>
        </w:rPr>
        <w:t>by email</w:t>
      </w:r>
      <w:r w:rsidRPr="00B04571" w:rsidR="006D1D26">
        <w:rPr>
          <w:szCs w:val="24"/>
        </w:rPr>
        <w:t>,</w:t>
      </w:r>
      <w:r w:rsidRPr="00B04571">
        <w:rPr>
          <w:szCs w:val="24"/>
        </w:rPr>
        <w:t xml:space="preserve"> to the </w:t>
      </w:r>
      <w:r w:rsidRPr="00B04571" w:rsidR="005D7F84">
        <w:rPr>
          <w:szCs w:val="24"/>
        </w:rPr>
        <w:t xml:space="preserve">U.S. </w:t>
      </w:r>
      <w:r w:rsidRPr="00B04571">
        <w:rPr>
          <w:szCs w:val="24"/>
        </w:rPr>
        <w:t xml:space="preserve">Department </w:t>
      </w:r>
      <w:r w:rsidRPr="00B04571" w:rsidR="005D7F84">
        <w:rPr>
          <w:szCs w:val="24"/>
        </w:rPr>
        <w:t>of Education (Department)</w:t>
      </w:r>
      <w:r w:rsidRPr="00B04571" w:rsidR="00BE04E3">
        <w:rPr>
          <w:szCs w:val="24"/>
        </w:rPr>
        <w:t xml:space="preserve"> at </w:t>
      </w:r>
      <w:hyperlink w:history="1" r:id="rId13">
        <w:r w:rsidRPr="00D70264" w:rsidR="00947FD0">
          <w:rPr>
            <w:rStyle w:val="Hyperlink"/>
            <w:szCs w:val="24"/>
          </w:rPr>
          <w:t>HomelessEd@ed.gov</w:t>
        </w:r>
      </w:hyperlink>
      <w:r w:rsidRPr="00D70264" w:rsidR="00BE04E3">
        <w:rPr>
          <w:szCs w:val="24"/>
        </w:rPr>
        <w:t xml:space="preserve"> </w:t>
      </w:r>
      <w:r w:rsidRPr="00D70264" w:rsidR="0047306D">
        <w:rPr>
          <w:szCs w:val="24"/>
        </w:rPr>
        <w:t>within 14 days</w:t>
      </w:r>
      <w:r w:rsidRPr="00D70264" w:rsidR="005B5532">
        <w:rPr>
          <w:szCs w:val="24"/>
        </w:rPr>
        <w:t xml:space="preserve"> </w:t>
      </w:r>
      <w:r w:rsidRPr="00D70264" w:rsidR="0047306D">
        <w:rPr>
          <w:szCs w:val="24"/>
        </w:rPr>
        <w:t>of publication of this Application</w:t>
      </w:r>
      <w:r w:rsidRPr="00D70264" w:rsidR="006D1D26">
        <w:rPr>
          <w:szCs w:val="24"/>
        </w:rPr>
        <w:t>. The</w:t>
      </w:r>
      <w:r w:rsidRPr="00B04571">
        <w:rPr>
          <w:szCs w:val="24"/>
        </w:rPr>
        <w:t xml:space="preserve"> </w:t>
      </w:r>
      <w:r w:rsidR="00972435">
        <w:rPr>
          <w:szCs w:val="24"/>
        </w:rPr>
        <w:t xml:space="preserve">Application </w:t>
      </w:r>
      <w:r w:rsidRPr="00B04571" w:rsidR="006D1D26">
        <w:rPr>
          <w:szCs w:val="24"/>
        </w:rPr>
        <w:t>must</w:t>
      </w:r>
      <w:r w:rsidRPr="00B04571">
        <w:rPr>
          <w:szCs w:val="24"/>
        </w:rPr>
        <w:t xml:space="preserve"> </w:t>
      </w:r>
      <w:r w:rsidR="00314FE2">
        <w:rPr>
          <w:szCs w:val="24"/>
        </w:rPr>
        <w:t>include</w:t>
      </w:r>
      <w:r w:rsidRPr="00B04571">
        <w:rPr>
          <w:szCs w:val="24"/>
        </w:rPr>
        <w:t xml:space="preserve"> the following:</w:t>
      </w:r>
    </w:p>
    <w:p w:rsidRPr="00B04571" w:rsidR="004A14F5" w:rsidRDefault="004A14F5" w14:paraId="364DB337" w14:textId="77777777">
      <w:pPr>
        <w:pStyle w:val="Heading3"/>
        <w:spacing w:line="240" w:lineRule="auto"/>
        <w:rPr>
          <w:rFonts w:ascii="Times New Roman" w:hAnsi="Times New Roman"/>
          <w:szCs w:val="24"/>
        </w:rPr>
      </w:pPr>
    </w:p>
    <w:p w:rsidRPr="00B04571" w:rsidR="004A14F5" w:rsidP="00A9100E" w:rsidRDefault="004A14F5" w14:paraId="2A49362C" w14:textId="70BDC671">
      <w:pPr>
        <w:numPr>
          <w:ilvl w:val="0"/>
          <w:numId w:val="1"/>
        </w:numPr>
        <w:tabs>
          <w:tab w:val="clear" w:pos="360"/>
        </w:tabs>
        <w:ind w:left="720"/>
        <w:rPr>
          <w:szCs w:val="24"/>
        </w:rPr>
      </w:pPr>
      <w:r w:rsidRPr="00B04571">
        <w:rPr>
          <w:szCs w:val="24"/>
        </w:rPr>
        <w:t xml:space="preserve">A completed cover sheet that includes the signature of the </w:t>
      </w:r>
      <w:r w:rsidR="00947FD0">
        <w:rPr>
          <w:szCs w:val="24"/>
        </w:rPr>
        <w:t>SEA’s</w:t>
      </w:r>
      <w:r w:rsidRPr="00B04571">
        <w:rPr>
          <w:szCs w:val="24"/>
        </w:rPr>
        <w:t xml:space="preserve"> authorized representative. </w:t>
      </w:r>
      <w:r w:rsidRPr="00B04571">
        <w:rPr>
          <w:i/>
          <w:iCs/>
          <w:szCs w:val="24"/>
        </w:rPr>
        <w:t xml:space="preserve">(Part </w:t>
      </w:r>
      <w:r w:rsidR="00E80383">
        <w:rPr>
          <w:i/>
          <w:szCs w:val="24"/>
        </w:rPr>
        <w:t>A</w:t>
      </w:r>
      <w:r w:rsidRPr="00B04571">
        <w:rPr>
          <w:i/>
          <w:iCs/>
          <w:szCs w:val="24"/>
        </w:rPr>
        <w:t>)</w:t>
      </w:r>
    </w:p>
    <w:p w:rsidRPr="00B04571" w:rsidR="004A14F5" w:rsidP="00A9100E" w:rsidRDefault="004A14F5" w14:paraId="350AB7AE" w14:textId="77777777">
      <w:pPr>
        <w:ind w:left="720"/>
        <w:rPr>
          <w:szCs w:val="24"/>
        </w:rPr>
      </w:pPr>
    </w:p>
    <w:p w:rsidRPr="00B04571" w:rsidR="008B3DB7" w:rsidP="00A9100E" w:rsidRDefault="00D25600" w14:paraId="02020728" w14:textId="6508EAAB">
      <w:pPr>
        <w:pStyle w:val="ListParagraph"/>
        <w:numPr>
          <w:ilvl w:val="0"/>
          <w:numId w:val="5"/>
        </w:numPr>
        <w:tabs>
          <w:tab w:val="left" w:pos="1080"/>
        </w:tabs>
        <w:ind w:left="720"/>
        <w:rPr>
          <w:szCs w:val="24"/>
        </w:rPr>
      </w:pPr>
      <w:r w:rsidRPr="00B04571">
        <w:rPr>
          <w:szCs w:val="24"/>
        </w:rPr>
        <w:t xml:space="preserve">Programmatic, fiscal and reporting assurances. </w:t>
      </w:r>
      <w:r w:rsidRPr="00B04571">
        <w:rPr>
          <w:i/>
          <w:iCs/>
          <w:szCs w:val="24"/>
        </w:rPr>
        <w:t xml:space="preserve">(Part </w:t>
      </w:r>
      <w:r w:rsidR="00E80383">
        <w:rPr>
          <w:i/>
          <w:szCs w:val="24"/>
        </w:rPr>
        <w:t>B</w:t>
      </w:r>
      <w:r w:rsidRPr="00B04571">
        <w:rPr>
          <w:i/>
          <w:iCs/>
          <w:szCs w:val="24"/>
        </w:rPr>
        <w:t>)</w:t>
      </w:r>
    </w:p>
    <w:p w:rsidRPr="00B04571" w:rsidR="008B3DB7" w:rsidP="00A9100E" w:rsidRDefault="008B3DB7" w14:paraId="31ECE23D" w14:textId="77777777">
      <w:pPr>
        <w:pStyle w:val="ListParagraph"/>
        <w:tabs>
          <w:tab w:val="left" w:pos="1080"/>
        </w:tabs>
        <w:rPr>
          <w:szCs w:val="24"/>
        </w:rPr>
      </w:pPr>
    </w:p>
    <w:p w:rsidRPr="00B04571" w:rsidR="004A14F5" w:rsidP="00A9100E" w:rsidRDefault="004A14F5" w14:paraId="3DA39551" w14:textId="2FE78920">
      <w:pPr>
        <w:numPr>
          <w:ilvl w:val="0"/>
          <w:numId w:val="1"/>
        </w:numPr>
        <w:tabs>
          <w:tab w:val="clear" w:pos="360"/>
        </w:tabs>
        <w:ind w:left="720"/>
        <w:outlineLvl w:val="0"/>
        <w:rPr>
          <w:szCs w:val="24"/>
        </w:rPr>
      </w:pPr>
      <w:r w:rsidRPr="00B04571">
        <w:rPr>
          <w:szCs w:val="24"/>
        </w:rPr>
        <w:t xml:space="preserve">Other assurances and certifications. </w:t>
      </w:r>
      <w:r w:rsidRPr="00B04571">
        <w:rPr>
          <w:i/>
          <w:iCs/>
          <w:szCs w:val="24"/>
        </w:rPr>
        <w:t xml:space="preserve">(Part </w:t>
      </w:r>
      <w:r w:rsidR="00947FD0">
        <w:rPr>
          <w:i/>
          <w:iCs/>
          <w:szCs w:val="24"/>
        </w:rPr>
        <w:t>C</w:t>
      </w:r>
      <w:r w:rsidRPr="00B04571">
        <w:rPr>
          <w:i/>
          <w:iCs/>
          <w:szCs w:val="24"/>
        </w:rPr>
        <w:t>)</w:t>
      </w:r>
    </w:p>
    <w:p w:rsidR="004A14F5" w:rsidRDefault="004A14F5" w14:paraId="7F82EFDB" w14:textId="77777777">
      <w:pPr>
        <w:outlineLvl w:val="0"/>
        <w:rPr>
          <w:rFonts w:ascii="CG Times" w:hAnsi="CG Times"/>
        </w:rPr>
      </w:pPr>
    </w:p>
    <w:p w:rsidR="004A14F5" w:rsidRDefault="004A14F5" w14:paraId="5D389F71" w14:textId="7DEB5994">
      <w:pPr>
        <w:outlineLvl w:val="0"/>
        <w:rPr>
          <w:rFonts w:ascii="CG Times" w:hAnsi="CG Times"/>
          <w:b/>
          <w:bCs/>
        </w:rPr>
      </w:pPr>
      <w:r>
        <w:rPr>
          <w:b/>
          <w:bCs/>
        </w:rPr>
        <w:t xml:space="preserve">APPENDICES </w:t>
      </w:r>
    </w:p>
    <w:p w:rsidR="004A14F5" w:rsidRDefault="004A14F5" w14:paraId="604987B1" w14:textId="77777777">
      <w:pPr>
        <w:pStyle w:val="BalloonText"/>
        <w:outlineLvl w:val="0"/>
        <w:rPr>
          <w:rFonts w:ascii="CG Times" w:hAnsi="CG Times" w:cs="Times New Roman"/>
          <w:szCs w:val="20"/>
        </w:rPr>
      </w:pPr>
    </w:p>
    <w:p w:rsidRPr="00D25600" w:rsidR="004A14F5" w:rsidP="00A9100E" w:rsidRDefault="004A14F5" w14:paraId="7FE782BD" w14:textId="6784CAD2">
      <w:pPr>
        <w:tabs>
          <w:tab w:val="left" w:pos="1080"/>
        </w:tabs>
        <w:ind w:left="360"/>
        <w:outlineLvl w:val="0"/>
        <w:rPr>
          <w:rFonts w:ascii="CG Times" w:hAnsi="CG Times"/>
        </w:rPr>
      </w:pPr>
      <w:r w:rsidRPr="00D25600">
        <w:rPr>
          <w:rFonts w:ascii="CG Times" w:hAnsi="CG Times"/>
        </w:rPr>
        <w:t xml:space="preserve">Appendix A – </w:t>
      </w:r>
      <w:r w:rsidRPr="00D25600" w:rsidR="006B2E9B">
        <w:rPr>
          <w:rFonts w:ascii="CG Times" w:hAnsi="CG Times"/>
        </w:rPr>
        <w:t>Authorizing Statute</w:t>
      </w:r>
      <w:r w:rsidR="001C0A32">
        <w:rPr>
          <w:rFonts w:ascii="CG Times" w:hAnsi="CG Times"/>
        </w:rPr>
        <w:t>s and Regulations</w:t>
      </w:r>
      <w:r w:rsidRPr="00D25600" w:rsidR="006B2E9B">
        <w:rPr>
          <w:rFonts w:ascii="CG Times" w:hAnsi="CG Times"/>
        </w:rPr>
        <w:t xml:space="preserve"> </w:t>
      </w:r>
    </w:p>
    <w:p w:rsidR="004A14F5" w:rsidP="00A9100E" w:rsidRDefault="004A14F5" w14:paraId="372A82D4" w14:textId="5C3D7315">
      <w:pPr>
        <w:ind w:left="360"/>
        <w:outlineLvl w:val="0"/>
        <w:rPr>
          <w:rFonts w:ascii="CG Times" w:hAnsi="CG Times"/>
        </w:rPr>
      </w:pPr>
      <w:r w:rsidRPr="00D25600">
        <w:rPr>
          <w:rFonts w:ascii="CG Times" w:hAnsi="CG Times"/>
        </w:rPr>
        <w:t>Appendix B –</w:t>
      </w:r>
      <w:r w:rsidR="0042757B">
        <w:rPr>
          <w:rFonts w:ascii="CG Times" w:hAnsi="CG Times"/>
        </w:rPr>
        <w:t xml:space="preserve"> </w:t>
      </w:r>
      <w:r w:rsidRPr="00D25600" w:rsidR="006B2E9B">
        <w:rPr>
          <w:rFonts w:ascii="CG Times" w:hAnsi="CG Times"/>
        </w:rPr>
        <w:t>State Allocation Data</w:t>
      </w:r>
    </w:p>
    <w:p w:rsidR="00FB7401" w:rsidP="00FB7401" w:rsidRDefault="00FB7401" w14:paraId="6AEDA857" w14:textId="3A5FF21D">
      <w:pPr>
        <w:outlineLvl w:val="0"/>
        <w:rPr>
          <w:rFonts w:ascii="CG Times" w:hAnsi="CG Times"/>
        </w:rPr>
      </w:pPr>
    </w:p>
    <w:p w:rsidRPr="005610B2" w:rsidR="004A14F5" w:rsidRDefault="004A14F5" w14:paraId="74E9C0E0" w14:textId="22EB1507">
      <w:pPr>
        <w:jc w:val="center"/>
        <w:outlineLvl w:val="0"/>
        <w:rPr>
          <w:b/>
          <w:bCs/>
          <w:sz w:val="16"/>
        </w:rPr>
      </w:pPr>
      <w:r>
        <w:br w:type="page"/>
      </w:r>
      <w:bookmarkStart w:name="_Hlk67304086" w:id="0"/>
      <w:r w:rsidR="00B11140">
        <w:rPr>
          <w:rStyle w:val="Emphasis"/>
          <w:b/>
          <w:bCs/>
          <w:i w:val="0"/>
          <w:caps/>
        </w:rPr>
        <w:lastRenderedPageBreak/>
        <w:t>American Rescue Plan – Education for Homeless Children and youth</w:t>
      </w:r>
      <w:r w:rsidRPr="005610B2" w:rsidR="005610B2">
        <w:rPr>
          <w:rStyle w:val="Emphasis"/>
          <w:b/>
          <w:bCs/>
          <w:i w:val="0"/>
          <w:caps/>
        </w:rPr>
        <w:t xml:space="preserve"> </w:t>
      </w:r>
      <w:bookmarkEnd w:id="0"/>
    </w:p>
    <w:p w:rsidR="004A14F5" w:rsidRDefault="004A14F5" w14:paraId="4699449D" w14:textId="6686BC39">
      <w:pPr>
        <w:ind w:left="-1260" w:firstLine="1260"/>
        <w:jc w:val="center"/>
        <w:rPr>
          <w:b/>
        </w:rPr>
      </w:pPr>
      <w:r>
        <w:rPr>
          <w:b/>
        </w:rPr>
        <w:t xml:space="preserve">PART </w:t>
      </w:r>
      <w:r w:rsidR="00B832DC">
        <w:rPr>
          <w:b/>
        </w:rPr>
        <w:t>A</w:t>
      </w:r>
      <w:r>
        <w:rPr>
          <w:b/>
        </w:rPr>
        <w:t xml:space="preserve">: </w:t>
      </w:r>
      <w:r w:rsidR="00860513">
        <w:rPr>
          <w:b/>
        </w:rPr>
        <w:t>APPLICATION</w:t>
      </w:r>
      <w:r w:rsidR="00C34CC1">
        <w:rPr>
          <w:b/>
        </w:rPr>
        <w:t xml:space="preserve"> </w:t>
      </w:r>
      <w:r>
        <w:rPr>
          <w:b/>
        </w:rPr>
        <w:t>COVER SHEET</w:t>
      </w:r>
    </w:p>
    <w:p w:rsidR="004A14F5" w:rsidRDefault="004A14F5" w14:paraId="00EA22F7" w14:textId="03447FB8">
      <w:pPr>
        <w:ind w:left="-1260" w:firstLine="1260"/>
        <w:jc w:val="center"/>
        <w:rPr>
          <w:rFonts w:ascii="CG Times" w:hAnsi="CG Times"/>
          <w:b/>
        </w:rPr>
      </w:pPr>
      <w:r>
        <w:rPr>
          <w:b/>
        </w:rPr>
        <w:t xml:space="preserve">(CFDA </w:t>
      </w:r>
      <w:r w:rsidRPr="00155058" w:rsidR="00155058">
        <w:rPr>
          <w:b/>
          <w:sz w:val="28"/>
        </w:rPr>
        <w:t>8</w:t>
      </w:r>
      <w:r w:rsidR="00155058">
        <w:rPr>
          <w:b/>
          <w:sz w:val="28"/>
        </w:rPr>
        <w:t>4.425</w:t>
      </w:r>
      <w:r w:rsidR="00B11140">
        <w:rPr>
          <w:b/>
          <w:sz w:val="28"/>
        </w:rPr>
        <w:t>W</w:t>
      </w:r>
      <w:r>
        <w:rPr>
          <w:b/>
        </w:rPr>
        <w:t>)</w:t>
      </w:r>
    </w:p>
    <w:p w:rsidR="004A14F5" w:rsidP="001339F2" w:rsidRDefault="004A14F5" w14:paraId="5BB99598" w14:textId="77777777">
      <w:pPr>
        <w:rPr>
          <w:rFonts w:ascii="CG Times" w:hAnsi="CG Times"/>
          <w:b/>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2520"/>
        <w:gridCol w:w="3420"/>
      </w:tblGrid>
      <w:tr w:rsidR="004A14F5" w14:paraId="3B8E5AD8" w14:textId="77777777">
        <w:tc>
          <w:tcPr>
            <w:tcW w:w="5040" w:type="dxa"/>
          </w:tcPr>
          <w:p w:rsidR="004A14F5" w:rsidRDefault="004A14F5" w14:paraId="79ACDF0D" w14:textId="1170B3FA">
            <w:pPr>
              <w:rPr>
                <w:rFonts w:ascii="CG Times" w:hAnsi="CG Times"/>
              </w:rPr>
            </w:pPr>
            <w:r>
              <w:rPr>
                <w:rFonts w:ascii="CG Times" w:hAnsi="CG Times"/>
              </w:rPr>
              <w:t>Legal Name</w:t>
            </w:r>
            <w:r w:rsidR="0042757B">
              <w:rPr>
                <w:rFonts w:ascii="CG Times" w:hAnsi="CG Times"/>
              </w:rPr>
              <w:t xml:space="preserve"> </w:t>
            </w:r>
            <w:r>
              <w:rPr>
                <w:rFonts w:ascii="CG Times" w:hAnsi="CG Times"/>
              </w:rPr>
              <w:t>(</w:t>
            </w:r>
            <w:r w:rsidR="00B11140">
              <w:rPr>
                <w:rFonts w:ascii="CG Times" w:hAnsi="CG Times"/>
              </w:rPr>
              <w:t>State Educational Agency</w:t>
            </w:r>
            <w:r>
              <w:rPr>
                <w:rFonts w:ascii="CG Times" w:hAnsi="CG Times"/>
              </w:rPr>
              <w:t>):</w:t>
            </w:r>
          </w:p>
          <w:p w:rsidR="004A14F5" w:rsidRDefault="004A14F5" w14:paraId="77F5F912" w14:textId="77777777">
            <w:pPr>
              <w:rPr>
                <w:rFonts w:ascii="CG Times" w:hAnsi="CG Times"/>
              </w:rPr>
            </w:pPr>
          </w:p>
          <w:p w:rsidR="004A14F5" w:rsidRDefault="004A14F5" w14:paraId="3261116A" w14:textId="77777777">
            <w:pPr>
              <w:rPr>
                <w:rFonts w:ascii="CG Times" w:hAnsi="CG Times"/>
              </w:rPr>
            </w:pPr>
          </w:p>
          <w:p w:rsidR="004A14F5" w:rsidRDefault="004A14F5" w14:paraId="50E5DC4F" w14:textId="77777777">
            <w:pPr>
              <w:rPr>
                <w:rFonts w:ascii="CG Times" w:hAnsi="CG Times"/>
              </w:rPr>
            </w:pPr>
          </w:p>
        </w:tc>
        <w:tc>
          <w:tcPr>
            <w:tcW w:w="5940" w:type="dxa"/>
            <w:gridSpan w:val="2"/>
          </w:tcPr>
          <w:p w:rsidR="004A14F5" w:rsidRDefault="004A14F5" w14:paraId="1D41A382" w14:textId="131DD63C">
            <w:pPr>
              <w:rPr>
                <w:rFonts w:ascii="CG Times" w:hAnsi="CG Times"/>
              </w:rPr>
            </w:pPr>
            <w:r>
              <w:rPr>
                <w:rFonts w:ascii="CG Times" w:hAnsi="CG Times"/>
              </w:rPr>
              <w:t>DUNS Number:</w:t>
            </w:r>
          </w:p>
          <w:p w:rsidR="004A14F5" w:rsidRDefault="004A14F5" w14:paraId="7A2A7FC6" w14:textId="77777777">
            <w:pPr>
              <w:rPr>
                <w:rFonts w:ascii="CG Times" w:hAnsi="CG Times"/>
              </w:rPr>
            </w:pPr>
          </w:p>
          <w:p w:rsidR="004A14F5" w:rsidRDefault="004A14F5" w14:paraId="4B74CF0F" w14:textId="77777777">
            <w:pPr>
              <w:rPr>
                <w:rFonts w:ascii="CG Times" w:hAnsi="CG Times"/>
              </w:rPr>
            </w:pPr>
            <w:r>
              <w:rPr>
                <w:rFonts w:ascii="CG Times" w:hAnsi="CG Times"/>
              </w:rPr>
              <w:t>__  __  __  __  __  __  __  __  __</w:t>
            </w:r>
          </w:p>
          <w:p w:rsidR="004A14F5" w:rsidRDefault="004A14F5" w14:paraId="5B383D4D" w14:textId="77777777">
            <w:pPr>
              <w:rPr>
                <w:rFonts w:ascii="CG Times" w:hAnsi="CG Times"/>
              </w:rPr>
            </w:pPr>
          </w:p>
          <w:p w:rsidR="004A14F5" w:rsidRDefault="004A14F5" w14:paraId="17949E6C" w14:textId="77777777">
            <w:pPr>
              <w:ind w:left="342"/>
              <w:rPr>
                <w:rFonts w:ascii="CG Times" w:hAnsi="CG Times"/>
              </w:rPr>
            </w:pPr>
          </w:p>
        </w:tc>
      </w:tr>
      <w:tr w:rsidR="004A14F5" w14:paraId="153DBFE0" w14:textId="77777777">
        <w:tc>
          <w:tcPr>
            <w:tcW w:w="5040" w:type="dxa"/>
            <w:tcBorders>
              <w:bottom w:val="single" w:color="auto" w:sz="4" w:space="0"/>
            </w:tcBorders>
          </w:tcPr>
          <w:p w:rsidR="004A14F5" w:rsidRDefault="004A14F5" w14:paraId="5F3FE07E" w14:textId="5E561A57">
            <w:pPr>
              <w:rPr>
                <w:rFonts w:ascii="CG Times" w:hAnsi="CG Times"/>
              </w:rPr>
            </w:pPr>
            <w:r>
              <w:rPr>
                <w:rFonts w:ascii="CG Times" w:hAnsi="CG Times"/>
              </w:rPr>
              <w:t>Address (</w:t>
            </w:r>
            <w:r w:rsidR="00155058">
              <w:rPr>
                <w:rFonts w:ascii="CG Times" w:hAnsi="CG Times"/>
              </w:rPr>
              <w:t>Street Number and Name</w:t>
            </w:r>
            <w:r w:rsidR="005F411C">
              <w:rPr>
                <w:rFonts w:ascii="CG Times" w:hAnsi="CG Times"/>
              </w:rPr>
              <w:t xml:space="preserve">, </w:t>
            </w:r>
            <w:r>
              <w:rPr>
                <w:rFonts w:ascii="CG Times" w:hAnsi="CG Times"/>
              </w:rPr>
              <w:t xml:space="preserve">City, </w:t>
            </w:r>
            <w:r w:rsidR="009E6171">
              <w:rPr>
                <w:rFonts w:ascii="CG Times" w:hAnsi="CG Times"/>
              </w:rPr>
              <w:t xml:space="preserve">State, </w:t>
            </w:r>
            <w:r>
              <w:rPr>
                <w:rFonts w:ascii="CG Times" w:hAnsi="CG Times"/>
              </w:rPr>
              <w:t>Zip Code):</w:t>
            </w:r>
          </w:p>
          <w:p w:rsidR="004A14F5" w:rsidRDefault="004A14F5" w14:paraId="30941B50" w14:textId="77777777">
            <w:pPr>
              <w:rPr>
                <w:rFonts w:ascii="CG Times" w:hAnsi="CG Times"/>
              </w:rPr>
            </w:pPr>
          </w:p>
          <w:p w:rsidR="004A14F5" w:rsidRDefault="004A14F5" w14:paraId="3CE8A83A" w14:textId="77777777">
            <w:pPr>
              <w:rPr>
                <w:rFonts w:ascii="CG Times" w:hAnsi="CG Times"/>
              </w:rPr>
            </w:pPr>
          </w:p>
          <w:p w:rsidR="004A14F5" w:rsidRDefault="004A14F5" w14:paraId="448A7C95" w14:textId="77777777">
            <w:pPr>
              <w:rPr>
                <w:rFonts w:ascii="CG Times" w:hAnsi="CG Times"/>
              </w:rPr>
            </w:pPr>
          </w:p>
        </w:tc>
        <w:tc>
          <w:tcPr>
            <w:tcW w:w="5940" w:type="dxa"/>
            <w:gridSpan w:val="2"/>
            <w:tcBorders>
              <w:bottom w:val="single" w:color="auto" w:sz="4" w:space="0"/>
            </w:tcBorders>
          </w:tcPr>
          <w:p w:rsidR="004A14F5" w:rsidRDefault="004A14F5" w14:paraId="0FDA2CDC" w14:textId="77777777">
            <w:pPr>
              <w:rPr>
                <w:rFonts w:ascii="CG Times" w:hAnsi="CG Times"/>
              </w:rPr>
            </w:pPr>
            <w:r>
              <w:rPr>
                <w:rFonts w:ascii="CG Times" w:hAnsi="CG Times"/>
              </w:rPr>
              <w:t>Contact Information for State Program Representative:</w:t>
            </w:r>
          </w:p>
          <w:p w:rsidR="004A14F5" w:rsidRDefault="004A14F5" w14:paraId="3FF7A766" w14:textId="77777777">
            <w:pPr>
              <w:rPr>
                <w:rFonts w:ascii="CG Times" w:hAnsi="CG Times"/>
              </w:rPr>
            </w:pPr>
          </w:p>
          <w:p w:rsidR="004A14F5" w:rsidRDefault="004A14F5" w14:paraId="1ADDC5BB" w14:textId="77777777">
            <w:pPr>
              <w:rPr>
                <w:rFonts w:ascii="CG Times" w:hAnsi="CG Times"/>
              </w:rPr>
            </w:pPr>
            <w:r>
              <w:rPr>
                <w:rFonts w:ascii="CG Times" w:hAnsi="CG Times"/>
              </w:rPr>
              <w:t>Name:</w:t>
            </w:r>
          </w:p>
          <w:p w:rsidR="004A14F5" w:rsidRDefault="004A14F5" w14:paraId="48F749F6" w14:textId="77777777">
            <w:pPr>
              <w:rPr>
                <w:rFonts w:ascii="CG Times" w:hAnsi="CG Times"/>
              </w:rPr>
            </w:pPr>
          </w:p>
          <w:p w:rsidR="004A14F5" w:rsidRDefault="004A14F5" w14:paraId="51DD3097" w14:textId="77777777">
            <w:pPr>
              <w:rPr>
                <w:rFonts w:ascii="CG Times" w:hAnsi="CG Times"/>
              </w:rPr>
            </w:pPr>
            <w:r>
              <w:rPr>
                <w:rFonts w:ascii="CG Times" w:hAnsi="CG Times"/>
              </w:rPr>
              <w:t>Position &amp; Office:</w:t>
            </w:r>
          </w:p>
          <w:p w:rsidR="004A14F5" w:rsidRDefault="004A14F5" w14:paraId="2D9E02F9" w14:textId="77777777">
            <w:pPr>
              <w:rPr>
                <w:rFonts w:ascii="CG Times" w:hAnsi="CG Times"/>
              </w:rPr>
            </w:pPr>
          </w:p>
          <w:p w:rsidR="004A14F5" w:rsidRDefault="004A14F5" w14:paraId="21E4D670" w14:textId="15747FAE">
            <w:pPr>
              <w:rPr>
                <w:rFonts w:ascii="CG Times" w:hAnsi="CG Times"/>
              </w:rPr>
            </w:pPr>
            <w:r>
              <w:rPr>
                <w:rFonts w:ascii="CG Times" w:hAnsi="CG Times"/>
              </w:rPr>
              <w:t>Street</w:t>
            </w:r>
            <w:r w:rsidR="00642911">
              <w:rPr>
                <w:rFonts w:ascii="CG Times" w:hAnsi="CG Times"/>
              </w:rPr>
              <w:t xml:space="preserve"> Number and Name</w:t>
            </w:r>
            <w:r>
              <w:rPr>
                <w:rFonts w:ascii="CG Times" w:hAnsi="CG Times"/>
              </w:rPr>
              <w:t>, City, State, Zip Code:</w:t>
            </w:r>
          </w:p>
          <w:p w:rsidR="004A14F5" w:rsidRDefault="004A14F5" w14:paraId="63034134" w14:textId="3243E95B">
            <w:pPr>
              <w:rPr>
                <w:rFonts w:ascii="CG Times" w:hAnsi="CG Times"/>
              </w:rPr>
            </w:pPr>
            <w:r>
              <w:rPr>
                <w:rFonts w:ascii="CG Times" w:hAnsi="CG Times"/>
              </w:rPr>
              <w:t xml:space="preserve"> </w:t>
            </w:r>
            <w:r w:rsidR="00382125">
              <w:rPr>
                <w:rFonts w:ascii="CG Times" w:hAnsi="CG Times"/>
              </w:rPr>
              <w:t xml:space="preserve"> </w:t>
            </w:r>
          </w:p>
          <w:p w:rsidR="004A14F5" w:rsidRDefault="004A14F5" w14:paraId="0EE962C7" w14:textId="77777777">
            <w:pPr>
              <w:rPr>
                <w:rFonts w:ascii="CG Times" w:hAnsi="CG Times"/>
              </w:rPr>
            </w:pPr>
          </w:p>
          <w:p w:rsidR="004A14F5" w:rsidRDefault="004A14F5" w14:paraId="2A7F1B93" w14:textId="77777777">
            <w:pPr>
              <w:rPr>
                <w:rFonts w:ascii="CG Times" w:hAnsi="CG Times"/>
              </w:rPr>
            </w:pPr>
          </w:p>
          <w:p w:rsidR="004A14F5" w:rsidRDefault="004A14F5" w14:paraId="6951A17A" w14:textId="77777777">
            <w:pPr>
              <w:rPr>
                <w:rFonts w:ascii="CG Times" w:hAnsi="CG Times"/>
              </w:rPr>
            </w:pPr>
            <w:r>
              <w:rPr>
                <w:rFonts w:ascii="CG Times" w:hAnsi="CG Times"/>
              </w:rPr>
              <w:t>Telephone:</w:t>
            </w:r>
          </w:p>
          <w:p w:rsidR="004A14F5" w:rsidRDefault="004A14F5" w14:paraId="2E283718" w14:textId="1A83A172">
            <w:pPr>
              <w:rPr>
                <w:rFonts w:ascii="CG Times" w:hAnsi="CG Times"/>
              </w:rPr>
            </w:pPr>
          </w:p>
          <w:p w:rsidR="004A14F5" w:rsidRDefault="004A14F5" w14:paraId="57D664DD" w14:textId="77777777">
            <w:pPr>
              <w:rPr>
                <w:rFonts w:ascii="CG Times" w:hAnsi="CG Times"/>
              </w:rPr>
            </w:pPr>
          </w:p>
          <w:p w:rsidR="004A14F5" w:rsidRDefault="004A14F5" w14:paraId="56E8679F" w14:textId="6C3BFC53">
            <w:pPr>
              <w:rPr>
                <w:rFonts w:ascii="CG Times" w:hAnsi="CG Times"/>
              </w:rPr>
            </w:pPr>
            <w:r>
              <w:rPr>
                <w:rFonts w:ascii="CG Times" w:hAnsi="CG Times"/>
              </w:rPr>
              <w:t>Email address:</w:t>
            </w:r>
          </w:p>
          <w:p w:rsidR="004A14F5" w:rsidRDefault="004A14F5" w14:paraId="2CDC29D6" w14:textId="77777777">
            <w:pPr>
              <w:rPr>
                <w:rFonts w:ascii="CG Times" w:hAnsi="CG Times"/>
              </w:rPr>
            </w:pPr>
          </w:p>
        </w:tc>
      </w:tr>
      <w:tr w:rsidR="004A14F5" w14:paraId="1F30153F" w14:textId="77777777">
        <w:trPr>
          <w:cantSplit/>
        </w:trPr>
        <w:tc>
          <w:tcPr>
            <w:tcW w:w="10980" w:type="dxa"/>
            <w:gridSpan w:val="3"/>
            <w:tcBorders>
              <w:top w:val="single" w:color="auto" w:sz="4" w:space="0"/>
            </w:tcBorders>
          </w:tcPr>
          <w:p w:rsidRPr="001E25AD" w:rsidR="00522D7B" w:rsidP="00522D7B" w:rsidRDefault="004A14F5" w14:paraId="61F424EC" w14:textId="280AB519">
            <w:pPr>
              <w:rPr>
                <w:rFonts w:ascii="CG Times" w:hAnsi="CG Times"/>
              </w:rPr>
            </w:pPr>
            <w:r>
              <w:rPr>
                <w:rFonts w:ascii="CG Times" w:hAnsi="CG Times"/>
              </w:rPr>
              <w:t xml:space="preserve">To the best of my knowledge and belief, all of the information and data in this </w:t>
            </w:r>
            <w:r w:rsidR="00860513">
              <w:rPr>
                <w:rFonts w:ascii="CG Times" w:hAnsi="CG Times"/>
              </w:rPr>
              <w:t xml:space="preserve">application </w:t>
            </w:r>
            <w:r>
              <w:rPr>
                <w:rFonts w:ascii="CG Times" w:hAnsi="CG Times"/>
              </w:rPr>
              <w:t xml:space="preserve">are true and correct. </w:t>
            </w:r>
            <w:r w:rsidR="00FB2471">
              <w:rPr>
                <w:rFonts w:ascii="CG Times" w:hAnsi="CG Times"/>
              </w:rPr>
              <w:t xml:space="preserve"> </w:t>
            </w:r>
            <w:r w:rsidR="00522D7B">
              <w:rPr>
                <w:rFonts w:ascii="CG Times" w:hAnsi="CG Times"/>
              </w:rPr>
              <w:t xml:space="preserve"> </w:t>
            </w:r>
            <w:r w:rsidR="00FB2471">
              <w:rPr>
                <w:rFonts w:ascii="CG Times" w:hAnsi="CG Times"/>
              </w:rPr>
              <w:t>I acknowledge and agree that the f</w:t>
            </w:r>
            <w:r w:rsidRPr="001E25AD" w:rsidR="00FB2471">
              <w:rPr>
                <w:rFonts w:ascii="CG Times" w:hAnsi="CG Times"/>
              </w:rPr>
              <w:t xml:space="preserve">ailure to comply with </w:t>
            </w:r>
            <w:r w:rsidR="00FB2471">
              <w:rPr>
                <w:rFonts w:ascii="CG Times" w:hAnsi="CG Times"/>
              </w:rPr>
              <w:t xml:space="preserve">all </w:t>
            </w:r>
            <w:r w:rsidRPr="001E25AD" w:rsidR="00FB2471">
              <w:rPr>
                <w:rFonts w:ascii="CG Times" w:hAnsi="CG Times"/>
              </w:rPr>
              <w:t>Assurance</w:t>
            </w:r>
            <w:r w:rsidR="00FB2471">
              <w:rPr>
                <w:rFonts w:ascii="CG Times" w:hAnsi="CG Times"/>
              </w:rPr>
              <w:t xml:space="preserve">s and Certifications in this </w:t>
            </w:r>
            <w:r w:rsidR="00776532">
              <w:rPr>
                <w:rFonts w:ascii="CG Times" w:hAnsi="CG Times"/>
              </w:rPr>
              <w:t>application</w:t>
            </w:r>
            <w:r w:rsidRPr="001E25AD" w:rsidR="00FB2471">
              <w:rPr>
                <w:rFonts w:ascii="CG Times" w:hAnsi="CG Times"/>
              </w:rPr>
              <w:t xml:space="preserve"> or any applicable law </w:t>
            </w:r>
            <w:r w:rsidR="00FB2471">
              <w:rPr>
                <w:rFonts w:ascii="CG Times" w:hAnsi="CG Times"/>
              </w:rPr>
              <w:t xml:space="preserve">or regulation </w:t>
            </w:r>
            <w:r w:rsidRPr="001E25AD" w:rsidR="00FB2471">
              <w:rPr>
                <w:rFonts w:ascii="CG Times" w:hAnsi="CG Times"/>
              </w:rPr>
              <w:t xml:space="preserve">may result in liability under the False Claims Act, 31 U.S.C. § 3729, </w:t>
            </w:r>
            <w:r w:rsidRPr="007B1A6A" w:rsidR="00FB2471">
              <w:rPr>
                <w:rFonts w:ascii="CG Times" w:hAnsi="CG Times"/>
              </w:rPr>
              <w:t>et seq.</w:t>
            </w:r>
            <w:r w:rsidRPr="001E25AD" w:rsidR="00FB2471">
              <w:rPr>
                <w:rFonts w:ascii="CG Times" w:hAnsi="CG Times"/>
              </w:rPr>
              <w:t>; OMB Guidelines to Agencies on Governmentwide Debarment and Suspension (Nonprocurement) in 2 CFR part 180, as adopted and amended as regulations of the Department in 2 CFR part 3485; and 18 U</w:t>
            </w:r>
            <w:r w:rsidR="008D0F22">
              <w:rPr>
                <w:rFonts w:ascii="CG Times" w:hAnsi="CG Times"/>
              </w:rPr>
              <w:t>.</w:t>
            </w:r>
            <w:r w:rsidRPr="001E25AD" w:rsidR="00FB2471">
              <w:rPr>
                <w:rFonts w:ascii="CG Times" w:hAnsi="CG Times"/>
              </w:rPr>
              <w:t>S</w:t>
            </w:r>
            <w:r w:rsidR="008D0F22">
              <w:rPr>
                <w:rFonts w:ascii="CG Times" w:hAnsi="CG Times"/>
              </w:rPr>
              <w:t>.</w:t>
            </w:r>
            <w:r w:rsidRPr="001E25AD" w:rsidR="00FB2471">
              <w:rPr>
                <w:rFonts w:ascii="CG Times" w:hAnsi="CG Times"/>
              </w:rPr>
              <w:t>C</w:t>
            </w:r>
            <w:r w:rsidR="008D0F22">
              <w:rPr>
                <w:rFonts w:ascii="CG Times" w:hAnsi="CG Times"/>
              </w:rPr>
              <w:t>.</w:t>
            </w:r>
            <w:r w:rsidRPr="001E25AD" w:rsidR="00FB2471">
              <w:rPr>
                <w:rFonts w:ascii="CG Times" w:hAnsi="CG Times"/>
              </w:rPr>
              <w:t xml:space="preserve"> § 1001, as appropriate. </w:t>
            </w:r>
          </w:p>
          <w:p w:rsidR="004A14F5" w:rsidRDefault="004A14F5" w14:paraId="7CF6B2A3" w14:textId="50F3EB5B">
            <w:pPr>
              <w:rPr>
                <w:rFonts w:ascii="CG Times" w:hAnsi="CG Times"/>
              </w:rPr>
            </w:pPr>
            <w:r>
              <w:rPr>
                <w:rFonts w:ascii="CG Times" w:hAnsi="CG Times"/>
              </w:rPr>
              <w:t xml:space="preserve"> </w:t>
            </w:r>
          </w:p>
        </w:tc>
      </w:tr>
      <w:tr w:rsidR="004A14F5" w14:paraId="58960307" w14:textId="77777777">
        <w:trPr>
          <w:cantSplit/>
        </w:trPr>
        <w:tc>
          <w:tcPr>
            <w:tcW w:w="7560" w:type="dxa"/>
            <w:gridSpan w:val="2"/>
          </w:tcPr>
          <w:p w:rsidR="004A14F5" w:rsidRDefault="00B11140" w14:paraId="12ABD972" w14:textId="02102080">
            <w:pPr>
              <w:rPr>
                <w:rFonts w:ascii="CG Times" w:hAnsi="CG Times"/>
              </w:rPr>
            </w:pPr>
            <w:r>
              <w:rPr>
                <w:rFonts w:ascii="CG Times" w:hAnsi="CG Times"/>
              </w:rPr>
              <w:t>Chief State School Officer or Authorized Representative</w:t>
            </w:r>
            <w:r w:rsidR="004A14F5">
              <w:rPr>
                <w:rFonts w:ascii="CG Times" w:hAnsi="CG Times"/>
              </w:rPr>
              <w:t xml:space="preserve"> (</w:t>
            </w:r>
            <w:r w:rsidR="000F68A8">
              <w:rPr>
                <w:rFonts w:ascii="CG Times" w:hAnsi="CG Times"/>
              </w:rPr>
              <w:t>Typed</w:t>
            </w:r>
            <w:r w:rsidR="004A14F5">
              <w:rPr>
                <w:rFonts w:ascii="CG Times" w:hAnsi="CG Times"/>
              </w:rPr>
              <w:t xml:space="preserve"> Name):</w:t>
            </w:r>
          </w:p>
          <w:p w:rsidR="004A14F5" w:rsidRDefault="004A14F5" w14:paraId="65C1AFCC" w14:textId="77777777">
            <w:pPr>
              <w:jc w:val="center"/>
              <w:rPr>
                <w:rFonts w:ascii="CG Times" w:hAnsi="CG Times"/>
              </w:rPr>
            </w:pPr>
          </w:p>
        </w:tc>
        <w:tc>
          <w:tcPr>
            <w:tcW w:w="3420" w:type="dxa"/>
          </w:tcPr>
          <w:p w:rsidR="004A14F5" w:rsidRDefault="004A14F5" w14:paraId="52820697" w14:textId="77777777">
            <w:pPr>
              <w:pStyle w:val="BodyTextIndent"/>
              <w:ind w:left="0" w:firstLine="0"/>
              <w:rPr>
                <w:rFonts w:ascii="CG Times" w:hAnsi="CG Times"/>
              </w:rPr>
            </w:pPr>
            <w:r>
              <w:rPr>
                <w:rFonts w:ascii="CG Times" w:hAnsi="CG Times"/>
              </w:rPr>
              <w:t>Telephone:</w:t>
            </w:r>
          </w:p>
          <w:p w:rsidR="004A14F5" w:rsidRDefault="004A14F5" w14:paraId="6143B4C2" w14:textId="77777777">
            <w:pPr>
              <w:rPr>
                <w:rFonts w:ascii="CG Times" w:hAnsi="CG Times"/>
              </w:rPr>
            </w:pPr>
          </w:p>
          <w:p w:rsidR="004A14F5" w:rsidRDefault="004A14F5" w14:paraId="7D7A5183" w14:textId="77777777">
            <w:pPr>
              <w:rPr>
                <w:rFonts w:ascii="CG Times" w:hAnsi="CG Times"/>
              </w:rPr>
            </w:pPr>
          </w:p>
        </w:tc>
      </w:tr>
      <w:tr w:rsidR="004A14F5" w14:paraId="52A9615D" w14:textId="77777777">
        <w:trPr>
          <w:cantSplit/>
        </w:trPr>
        <w:tc>
          <w:tcPr>
            <w:tcW w:w="7560" w:type="dxa"/>
            <w:gridSpan w:val="2"/>
          </w:tcPr>
          <w:p w:rsidR="004A14F5" w:rsidRDefault="004A14F5" w14:paraId="0DFF07E0" w14:textId="6F88B789">
            <w:pPr>
              <w:rPr>
                <w:rFonts w:ascii="CG Times" w:hAnsi="CG Times"/>
              </w:rPr>
            </w:pPr>
            <w:r>
              <w:rPr>
                <w:rFonts w:ascii="CG Times" w:hAnsi="CG Times"/>
              </w:rPr>
              <w:t xml:space="preserve">Signature of </w:t>
            </w:r>
            <w:r w:rsidR="00B11140">
              <w:rPr>
                <w:rFonts w:ascii="CG Times" w:hAnsi="CG Times"/>
              </w:rPr>
              <w:t>Chief State School Officer or Authorized Representative</w:t>
            </w:r>
            <w:r>
              <w:rPr>
                <w:rFonts w:ascii="CG Times" w:hAnsi="CG Times"/>
              </w:rPr>
              <w:t>:</w:t>
            </w:r>
          </w:p>
          <w:p w:rsidR="004A14F5" w:rsidRDefault="004A14F5" w14:paraId="0BDDD82C" w14:textId="77777777">
            <w:pPr>
              <w:rPr>
                <w:rFonts w:ascii="CG Times" w:hAnsi="CG Times"/>
              </w:rPr>
            </w:pPr>
          </w:p>
          <w:p w:rsidR="004A14F5" w:rsidRDefault="004A14F5" w14:paraId="58BAC183" w14:textId="77777777">
            <w:pPr>
              <w:rPr>
                <w:rFonts w:ascii="CG Times" w:hAnsi="CG Times"/>
              </w:rPr>
            </w:pPr>
          </w:p>
        </w:tc>
        <w:tc>
          <w:tcPr>
            <w:tcW w:w="3420" w:type="dxa"/>
          </w:tcPr>
          <w:p w:rsidR="004A14F5" w:rsidRDefault="004A14F5" w14:paraId="0F9E9AE8" w14:textId="77777777">
            <w:pPr>
              <w:pStyle w:val="Header"/>
              <w:tabs>
                <w:tab w:val="clear" w:pos="4320"/>
                <w:tab w:val="clear" w:pos="8640"/>
              </w:tabs>
              <w:rPr>
                <w:rFonts w:ascii="CG Times" w:hAnsi="CG Times"/>
              </w:rPr>
            </w:pPr>
            <w:r>
              <w:rPr>
                <w:rFonts w:ascii="CG Times" w:hAnsi="CG Times"/>
              </w:rPr>
              <w:t xml:space="preserve"> Date:</w:t>
            </w:r>
          </w:p>
        </w:tc>
      </w:tr>
    </w:tbl>
    <w:p w:rsidR="004A14F5" w:rsidRDefault="004A14F5" w14:paraId="470917A2" w14:textId="77777777">
      <w:pPr>
        <w:rPr>
          <w:rFonts w:ascii="CG Times" w:hAnsi="CG Times"/>
        </w:rPr>
      </w:pPr>
    </w:p>
    <w:p w:rsidR="004A14F5" w:rsidRDefault="004A14F5" w14:paraId="1F9EC5AF" w14:textId="77777777">
      <w:pPr>
        <w:ind w:left="-990"/>
        <w:rPr>
          <w:rFonts w:ascii="CG Times" w:hAnsi="CG Times"/>
        </w:rPr>
      </w:pPr>
    </w:p>
    <w:p w:rsidR="004A14F5" w:rsidRDefault="004A14F5" w14:paraId="29127AC1" w14:textId="77777777">
      <w:pPr>
        <w:spacing w:line="480" w:lineRule="exact"/>
        <w:ind w:left="360"/>
        <w:outlineLvl w:val="0"/>
        <w:rPr>
          <w:rFonts w:ascii="CG Times" w:hAnsi="CG Times"/>
        </w:rPr>
      </w:pPr>
    </w:p>
    <w:p w:rsidR="004A14F5" w:rsidRDefault="004A14F5" w14:paraId="44FC1016" w14:textId="77777777">
      <w:pPr>
        <w:spacing w:line="480" w:lineRule="exact"/>
        <w:ind w:left="360"/>
        <w:outlineLvl w:val="0"/>
        <w:rPr>
          <w:rFonts w:ascii="CG Times" w:hAnsi="CG Times"/>
        </w:rPr>
      </w:pPr>
    </w:p>
    <w:p w:rsidRPr="00EE7059" w:rsidR="004A14F5" w:rsidP="00552B11" w:rsidRDefault="004A14F5" w14:paraId="059D10F0" w14:textId="17700DC2">
      <w:pPr>
        <w:pStyle w:val="Title"/>
        <w:jc w:val="left"/>
        <w:rPr>
          <w:rStyle w:val="Emphasis"/>
          <w:i w:val="0"/>
          <w:caps/>
          <w:szCs w:val="24"/>
        </w:rPr>
      </w:pPr>
      <w:r>
        <w:rPr>
          <w:caps/>
          <w:sz w:val="28"/>
        </w:rPr>
        <w:br w:type="page"/>
      </w:r>
      <w:bookmarkStart w:name="_Hlk68789220" w:id="1"/>
      <w:r w:rsidRPr="00552B11" w:rsidR="00552B11">
        <w:rPr>
          <w:bCs/>
          <w:caps/>
          <w:szCs w:val="24"/>
        </w:rPr>
        <w:lastRenderedPageBreak/>
        <w:t>American Rescue Plan – Education for Homeless Children and youth</w:t>
      </w:r>
      <w:bookmarkEnd w:id="1"/>
    </w:p>
    <w:p w:rsidRPr="00EE7059" w:rsidR="004A14F5" w:rsidRDefault="004A14F5" w14:paraId="759F6E13" w14:textId="5F64D606">
      <w:pPr>
        <w:pStyle w:val="Title"/>
        <w:rPr>
          <w:rStyle w:val="Emphasis"/>
          <w:rFonts w:ascii="CG Times" w:hAnsi="CG Times"/>
          <w:i w:val="0"/>
          <w:caps/>
          <w:szCs w:val="24"/>
        </w:rPr>
      </w:pPr>
      <w:r w:rsidRPr="00EE7059">
        <w:rPr>
          <w:caps/>
          <w:szCs w:val="24"/>
        </w:rPr>
        <w:t xml:space="preserve">Part </w:t>
      </w:r>
      <w:r w:rsidR="00B832DC">
        <w:rPr>
          <w:caps/>
          <w:szCs w:val="24"/>
        </w:rPr>
        <w:t>B</w:t>
      </w:r>
      <w:r w:rsidRPr="00EE7059">
        <w:rPr>
          <w:caps/>
          <w:szCs w:val="24"/>
        </w:rPr>
        <w:t xml:space="preserve">: </w:t>
      </w:r>
      <w:r w:rsidRPr="00EE7059" w:rsidR="00381108">
        <w:rPr>
          <w:caps/>
          <w:szCs w:val="24"/>
        </w:rPr>
        <w:t>Program</w:t>
      </w:r>
      <w:r w:rsidR="006B2E9B">
        <w:rPr>
          <w:caps/>
          <w:szCs w:val="24"/>
        </w:rPr>
        <w:t>MATIC, FISCAL</w:t>
      </w:r>
      <w:r w:rsidR="00756740">
        <w:rPr>
          <w:caps/>
          <w:szCs w:val="24"/>
        </w:rPr>
        <w:t>,</w:t>
      </w:r>
      <w:r w:rsidR="006B2E9B">
        <w:rPr>
          <w:caps/>
          <w:szCs w:val="24"/>
        </w:rPr>
        <w:t xml:space="preserve"> AnD REPORTING</w:t>
      </w:r>
      <w:r w:rsidRPr="00EE7059" w:rsidR="00381108">
        <w:rPr>
          <w:caps/>
          <w:szCs w:val="24"/>
        </w:rPr>
        <w:t xml:space="preserve"> </w:t>
      </w:r>
      <w:r w:rsidRPr="00EE7059">
        <w:rPr>
          <w:rStyle w:val="Emphasis"/>
          <w:i w:val="0"/>
          <w:caps/>
          <w:szCs w:val="24"/>
        </w:rPr>
        <w:t>Assurances</w:t>
      </w:r>
    </w:p>
    <w:p w:rsidR="004A14F5" w:rsidP="000E154F" w:rsidRDefault="004A14F5" w14:paraId="663BE0DE" w14:textId="77777777">
      <w:pPr>
        <w:pStyle w:val="Title"/>
        <w:jc w:val="left"/>
        <w:rPr>
          <w:rStyle w:val="Emphasis"/>
          <w:i w:val="0"/>
          <w:caps/>
        </w:rPr>
      </w:pPr>
    </w:p>
    <w:p w:rsidRPr="00BC367E" w:rsidR="004A14F5" w:rsidRDefault="004A14F5" w14:paraId="222E8E9A" w14:textId="1E1D5EAE">
      <w:pPr>
        <w:pStyle w:val="BodyText"/>
        <w:rPr>
          <w:rStyle w:val="Emphasis"/>
          <w:i w:val="0"/>
          <w:szCs w:val="24"/>
        </w:rPr>
      </w:pPr>
      <w:r w:rsidRPr="00BC367E">
        <w:rPr>
          <w:rStyle w:val="Emphasis"/>
          <w:i w:val="0"/>
          <w:szCs w:val="24"/>
        </w:rPr>
        <w:t xml:space="preserve">The </w:t>
      </w:r>
      <w:r w:rsidR="00552B11">
        <w:rPr>
          <w:rStyle w:val="Emphasis"/>
          <w:i w:val="0"/>
          <w:szCs w:val="24"/>
        </w:rPr>
        <w:t>Chief State School Officer</w:t>
      </w:r>
      <w:r w:rsidRPr="00BC367E">
        <w:rPr>
          <w:rStyle w:val="Emphasis"/>
          <w:i w:val="0"/>
          <w:szCs w:val="24"/>
        </w:rPr>
        <w:t xml:space="preserve"> or his/her authorized representative assures the following:</w:t>
      </w:r>
    </w:p>
    <w:p w:rsidRPr="00BC367E" w:rsidR="004A14F5" w:rsidRDefault="004A14F5" w14:paraId="6F45FBAE" w14:textId="77777777">
      <w:pPr>
        <w:pStyle w:val="BalloonText"/>
        <w:tabs>
          <w:tab w:val="left" w:pos="360"/>
        </w:tabs>
        <w:autoSpaceDE w:val="0"/>
        <w:autoSpaceDN w:val="0"/>
        <w:adjustRightInd w:val="0"/>
        <w:rPr>
          <w:rFonts w:ascii="Times New Roman" w:hAnsi="Times New Roman" w:cs="Times New Roman"/>
          <w:sz w:val="24"/>
          <w:szCs w:val="24"/>
        </w:rPr>
      </w:pPr>
    </w:p>
    <w:p w:rsidRPr="00DD5CDF" w:rsidR="00BB1115" w:rsidP="00DD5CDF" w:rsidRDefault="004821A9" w14:paraId="30333D25" w14:textId="1A9C64E3">
      <w:pPr>
        <w:pStyle w:val="ListParagraph"/>
        <w:numPr>
          <w:ilvl w:val="1"/>
          <w:numId w:val="7"/>
        </w:numPr>
        <w:autoSpaceDE w:val="0"/>
        <w:autoSpaceDN w:val="0"/>
        <w:adjustRightInd w:val="0"/>
        <w:ind w:left="360"/>
        <w:rPr>
          <w:szCs w:val="24"/>
        </w:rPr>
      </w:pPr>
      <w:r w:rsidRPr="00DD5CDF">
        <w:rPr>
          <w:szCs w:val="24"/>
        </w:rPr>
        <w:t xml:space="preserve">Funds awarded </w:t>
      </w:r>
      <w:r w:rsidR="007C6EBA">
        <w:rPr>
          <w:szCs w:val="24"/>
        </w:rPr>
        <w:t xml:space="preserve">under this </w:t>
      </w:r>
      <w:r w:rsidR="00BC7159">
        <w:rPr>
          <w:szCs w:val="24"/>
        </w:rPr>
        <w:t xml:space="preserve">application </w:t>
      </w:r>
      <w:r w:rsidR="007C6EBA">
        <w:rPr>
          <w:szCs w:val="24"/>
        </w:rPr>
        <w:t xml:space="preserve">(ARP Homeless II) </w:t>
      </w:r>
      <w:r w:rsidR="00BC7159">
        <w:rPr>
          <w:szCs w:val="24"/>
        </w:rPr>
        <w:t xml:space="preserve">will </w:t>
      </w:r>
      <w:r w:rsidRPr="00DD5CDF">
        <w:rPr>
          <w:szCs w:val="24"/>
        </w:rPr>
        <w:t>a</w:t>
      </w:r>
      <w:r w:rsidRPr="00DD5CDF" w:rsidR="00BB1115">
        <w:rPr>
          <w:szCs w:val="24"/>
        </w:rPr>
        <w:t>dhere to all requirements</w:t>
      </w:r>
      <w:r w:rsidR="00210DBB">
        <w:rPr>
          <w:szCs w:val="24"/>
        </w:rPr>
        <w:t xml:space="preserve"> of </w:t>
      </w:r>
      <w:r w:rsidRPr="007C6EBA" w:rsidR="00210DBB">
        <w:rPr>
          <w:szCs w:val="24"/>
          <w:highlight w:val="yellow"/>
        </w:rPr>
        <w:t>[insert regulation language from emergency rulemaking]</w:t>
      </w:r>
      <w:r w:rsidRPr="007C6EBA">
        <w:rPr>
          <w:szCs w:val="24"/>
          <w:highlight w:val="yellow"/>
        </w:rPr>
        <w:t>.</w:t>
      </w:r>
      <w:r w:rsidR="00D31621">
        <w:rPr>
          <w:szCs w:val="24"/>
        </w:rPr>
        <w:t xml:space="preserve">  </w:t>
      </w:r>
    </w:p>
    <w:p w:rsidR="004821A9" w:rsidP="00DD5CDF" w:rsidRDefault="004821A9" w14:paraId="71A94042" w14:textId="0513248F">
      <w:pPr>
        <w:autoSpaceDE w:val="0"/>
        <w:autoSpaceDN w:val="0"/>
        <w:adjustRightInd w:val="0"/>
        <w:rPr>
          <w:szCs w:val="24"/>
        </w:rPr>
      </w:pPr>
    </w:p>
    <w:p w:rsidRPr="003611CA" w:rsidR="003611CA" w:rsidP="003611CA" w:rsidRDefault="00A617FC" w14:paraId="4960A928" w14:textId="76DB3A69">
      <w:pPr>
        <w:pStyle w:val="ListParagraph"/>
        <w:numPr>
          <w:ilvl w:val="1"/>
          <w:numId w:val="7"/>
        </w:numPr>
        <w:autoSpaceDE w:val="0"/>
        <w:autoSpaceDN w:val="0"/>
        <w:adjustRightInd w:val="0"/>
        <w:ind w:left="360"/>
        <w:rPr>
          <w:szCs w:val="24"/>
        </w:rPr>
      </w:pPr>
      <w:r>
        <w:rPr>
          <w:szCs w:val="24"/>
        </w:rPr>
        <w:t>The</w:t>
      </w:r>
      <w:r w:rsidRPr="00DD5CDF">
        <w:rPr>
          <w:szCs w:val="24"/>
        </w:rPr>
        <w:t xml:space="preserve"> </w:t>
      </w:r>
      <w:r w:rsidRPr="00131DC3" w:rsidR="004821A9">
        <w:rPr>
          <w:szCs w:val="24"/>
        </w:rPr>
        <w:t>SEA</w:t>
      </w:r>
      <w:r w:rsidRPr="00131DC3" w:rsidDel="008521F7" w:rsidR="004821A9">
        <w:rPr>
          <w:szCs w:val="24"/>
        </w:rPr>
        <w:t xml:space="preserve"> </w:t>
      </w:r>
      <w:r w:rsidRPr="00131DC3" w:rsidR="008521F7">
        <w:rPr>
          <w:szCs w:val="24"/>
        </w:rPr>
        <w:t>will</w:t>
      </w:r>
      <w:r w:rsidRPr="00131DC3" w:rsidR="004821A9">
        <w:rPr>
          <w:szCs w:val="24"/>
        </w:rPr>
        <w:t xml:space="preserve"> </w:t>
      </w:r>
      <w:r w:rsidRPr="00131DC3" w:rsidR="00BC7159">
        <w:rPr>
          <w:szCs w:val="24"/>
        </w:rPr>
        <w:t xml:space="preserve">award at least 75% of its total allocation to LEAs, based on the formula </w:t>
      </w:r>
      <w:r w:rsidRPr="00131DC3" w:rsidR="008D4C84">
        <w:rPr>
          <w:szCs w:val="24"/>
        </w:rPr>
        <w:t xml:space="preserve">set out in the </w:t>
      </w:r>
      <w:r w:rsidRPr="00690145" w:rsidR="008D4C84">
        <w:t>final r</w:t>
      </w:r>
      <w:r w:rsidRPr="00690145" w:rsidR="00690145">
        <w:t>equirements</w:t>
      </w:r>
      <w:r w:rsidRPr="00131DC3" w:rsidR="008D4C84">
        <w:rPr>
          <w:szCs w:val="24"/>
        </w:rPr>
        <w:t>.</w:t>
      </w:r>
      <w:r w:rsidRPr="00131DC3" w:rsidR="00BC7159">
        <w:rPr>
          <w:szCs w:val="24"/>
        </w:rPr>
        <w:t xml:space="preserve"> The </w:t>
      </w:r>
      <w:r w:rsidRPr="00131DC3" w:rsidR="00131DC3">
        <w:rPr>
          <w:szCs w:val="24"/>
        </w:rPr>
        <w:t>funds remaining after subgrants are made to LEAs</w:t>
      </w:r>
      <w:r w:rsidRPr="00131DC3" w:rsidR="00BC7159">
        <w:rPr>
          <w:szCs w:val="24"/>
        </w:rPr>
        <w:t xml:space="preserve"> may be used by</w:t>
      </w:r>
      <w:r w:rsidRPr="00DD5CDF" w:rsidR="00210DBB">
        <w:rPr>
          <w:szCs w:val="24"/>
        </w:rPr>
        <w:t xml:space="preserve"> the Office of the State Coordinator for the Education of Homeless Children and Youth</w:t>
      </w:r>
      <w:r w:rsidRPr="00131DC3" w:rsidR="00131DC3">
        <w:rPr>
          <w:szCs w:val="24"/>
        </w:rPr>
        <w:t xml:space="preserve"> for </w:t>
      </w:r>
      <w:r w:rsidR="003D21D9">
        <w:rPr>
          <w:szCs w:val="24"/>
        </w:rPr>
        <w:t>S</w:t>
      </w:r>
      <w:r w:rsidRPr="00131DC3" w:rsidR="00131DC3">
        <w:rPr>
          <w:szCs w:val="24"/>
        </w:rPr>
        <w:t xml:space="preserve">tate-level activities as reflected in </w:t>
      </w:r>
      <w:r w:rsidR="00EC650D">
        <w:rPr>
          <w:szCs w:val="24"/>
        </w:rPr>
        <w:t>s</w:t>
      </w:r>
      <w:r w:rsidRPr="00DD5CDF" w:rsidR="004821A9">
        <w:rPr>
          <w:szCs w:val="24"/>
        </w:rPr>
        <w:t xml:space="preserve">ections 722(f) and (g) </w:t>
      </w:r>
      <w:r>
        <w:rPr>
          <w:szCs w:val="24"/>
        </w:rPr>
        <w:t>of the McKinney-Vento Act</w:t>
      </w:r>
      <w:r w:rsidRPr="00131DC3" w:rsidR="00131DC3">
        <w:rPr>
          <w:szCs w:val="24"/>
        </w:rPr>
        <w:t>.</w:t>
      </w:r>
      <w:r>
        <w:rPr>
          <w:szCs w:val="24"/>
        </w:rPr>
        <w:t xml:space="preserve"> </w:t>
      </w:r>
    </w:p>
    <w:p w:rsidR="00BB1115" w:rsidP="003611CA" w:rsidRDefault="00BB1115" w14:paraId="4E7F0DBE" w14:textId="77777777">
      <w:pPr>
        <w:pStyle w:val="ListParagraph"/>
        <w:autoSpaceDE w:val="0"/>
        <w:autoSpaceDN w:val="0"/>
        <w:adjustRightInd w:val="0"/>
        <w:ind w:left="360"/>
        <w:rPr>
          <w:szCs w:val="24"/>
        </w:rPr>
      </w:pPr>
    </w:p>
    <w:p w:rsidRPr="003611CA" w:rsidR="0071108F" w:rsidP="003611CA" w:rsidRDefault="0047306D" w14:paraId="1DF51BDE" w14:textId="46B7281A">
      <w:pPr>
        <w:pStyle w:val="ListParagraph"/>
        <w:numPr>
          <w:ilvl w:val="1"/>
          <w:numId w:val="7"/>
        </w:numPr>
        <w:autoSpaceDE w:val="0"/>
        <w:autoSpaceDN w:val="0"/>
        <w:adjustRightInd w:val="0"/>
        <w:ind w:left="360"/>
        <w:rPr>
          <w:szCs w:val="24"/>
        </w:rPr>
      </w:pPr>
      <w:r>
        <w:t>The</w:t>
      </w:r>
      <w:r w:rsidRPr="003611CA" w:rsidR="0071108F">
        <w:rPr>
          <w:rStyle w:val="cf01"/>
          <w:rFonts w:ascii="Times New Roman" w:hAnsi="Times New Roman" w:cs="Times New Roman"/>
          <w:sz w:val="24"/>
          <w:szCs w:val="24"/>
        </w:rPr>
        <w:t xml:space="preserve"> SEA will comply with, and ensure that LEAs comply with, all reporting requirements at such time and in such manner and containing such information as the Secretary may reasonably require, including but not limited to the requirements under </w:t>
      </w:r>
      <w:r w:rsidR="005F66BC">
        <w:rPr>
          <w:rStyle w:val="cf01"/>
          <w:rFonts w:ascii="Times New Roman" w:hAnsi="Times New Roman" w:cs="Times New Roman"/>
          <w:sz w:val="24"/>
          <w:szCs w:val="24"/>
        </w:rPr>
        <w:t>the McKinney-Vento Act</w:t>
      </w:r>
      <w:r w:rsidRPr="003611CA" w:rsidR="0071108F">
        <w:rPr>
          <w:rStyle w:val="cf01"/>
          <w:rFonts w:ascii="Times New Roman" w:hAnsi="Times New Roman" w:cs="Times New Roman"/>
          <w:sz w:val="24"/>
          <w:szCs w:val="24"/>
        </w:rPr>
        <w:t xml:space="preserve">, and including but not limited to numbers of students experiencing homelessness identified and supported through ARP-HCY funding, and specific details about supports and services received by students. </w:t>
      </w:r>
    </w:p>
    <w:p w:rsidR="00BB1115" w:rsidP="003611CA" w:rsidRDefault="00BB1115" w14:paraId="1C923724" w14:textId="5F3AE159">
      <w:pPr>
        <w:pStyle w:val="ListParagraph"/>
        <w:autoSpaceDE w:val="0"/>
        <w:autoSpaceDN w:val="0"/>
        <w:adjustRightInd w:val="0"/>
        <w:ind w:left="360"/>
        <w:rPr>
          <w:szCs w:val="24"/>
        </w:rPr>
      </w:pPr>
    </w:p>
    <w:p w:rsidR="00172972" w:rsidP="00747F4B" w:rsidRDefault="00EC650D" w14:paraId="2BFF34FE" w14:textId="7B8A3958">
      <w:pPr>
        <w:pStyle w:val="ListParagraph"/>
        <w:numPr>
          <w:ilvl w:val="1"/>
          <w:numId w:val="7"/>
        </w:numPr>
        <w:autoSpaceDE w:val="0"/>
        <w:autoSpaceDN w:val="0"/>
        <w:adjustRightInd w:val="0"/>
        <w:ind w:left="360"/>
      </w:pPr>
      <w:r>
        <w:rPr>
          <w:szCs w:val="24"/>
        </w:rPr>
        <w:t>Withi</w:t>
      </w:r>
      <w:r w:rsidRPr="00D70264" w:rsidR="00BB1115">
        <w:rPr>
          <w:szCs w:val="24"/>
        </w:rPr>
        <w:t>n 60 days</w:t>
      </w:r>
      <w:r w:rsidRPr="00D70264" w:rsidR="00E06A31">
        <w:rPr>
          <w:szCs w:val="24"/>
        </w:rPr>
        <w:t xml:space="preserve"> from </w:t>
      </w:r>
      <w:r w:rsidR="00900A0B">
        <w:rPr>
          <w:szCs w:val="24"/>
        </w:rPr>
        <w:t>publication</w:t>
      </w:r>
      <w:r w:rsidRPr="00D70264" w:rsidR="00900A0B">
        <w:rPr>
          <w:szCs w:val="24"/>
        </w:rPr>
        <w:t xml:space="preserve"> </w:t>
      </w:r>
      <w:r w:rsidRPr="00D70264" w:rsidR="00E06A31">
        <w:rPr>
          <w:szCs w:val="24"/>
        </w:rPr>
        <w:t>of this application</w:t>
      </w:r>
      <w:r w:rsidRPr="00D70264" w:rsidR="004821A9">
        <w:rPr>
          <w:szCs w:val="24"/>
        </w:rPr>
        <w:t xml:space="preserve">, </w:t>
      </w:r>
      <w:r w:rsidRPr="00D70264" w:rsidR="00210DBB">
        <w:t>the</w:t>
      </w:r>
      <w:r w:rsidR="00210DBB">
        <w:t xml:space="preserve"> SEA will </w:t>
      </w:r>
      <w:r w:rsidRPr="003818F3" w:rsidR="00210DBB">
        <w:t xml:space="preserve">submit a plan </w:t>
      </w:r>
      <w:r w:rsidR="003360D4">
        <w:t xml:space="preserve">to </w:t>
      </w:r>
      <w:hyperlink w:history="1" r:id="rId14">
        <w:r w:rsidRPr="008C2FBC" w:rsidR="003360D4">
          <w:rPr>
            <w:rStyle w:val="Hyperlink"/>
          </w:rPr>
          <w:t>HomelessED@ed.gov</w:t>
        </w:r>
      </w:hyperlink>
      <w:r w:rsidR="003360D4">
        <w:t xml:space="preserve"> </w:t>
      </w:r>
      <w:r w:rsidRPr="003818F3" w:rsidR="00210DBB">
        <w:t xml:space="preserve">that contains </w:t>
      </w:r>
      <w:r w:rsidR="00210DBB">
        <w:t>the following information</w:t>
      </w:r>
      <w:r w:rsidR="00172972">
        <w:t>:</w:t>
      </w:r>
      <w:r w:rsidR="00210DBB">
        <w:t xml:space="preserve"> </w:t>
      </w:r>
    </w:p>
    <w:p w:rsidR="00172972" w:rsidP="00A9100E" w:rsidRDefault="00172972" w14:paraId="78A0C56B" w14:textId="77777777">
      <w:pPr>
        <w:pStyle w:val="ListParagraph"/>
      </w:pPr>
    </w:p>
    <w:p w:rsidR="00210DBB" w:rsidP="001339F2" w:rsidRDefault="00172972" w14:paraId="261C5FD3" w14:textId="6CA22868">
      <w:pPr>
        <w:pStyle w:val="ListParagraph"/>
        <w:numPr>
          <w:ilvl w:val="2"/>
          <w:numId w:val="7"/>
        </w:numPr>
        <w:autoSpaceDE w:val="0"/>
        <w:autoSpaceDN w:val="0"/>
        <w:adjustRightInd w:val="0"/>
        <w:ind w:left="720"/>
      </w:pPr>
      <w:r>
        <w:t xml:space="preserve">For </w:t>
      </w:r>
      <w:r w:rsidRPr="00210DBB" w:rsidR="00210DBB">
        <w:rPr>
          <w:b/>
          <w:bCs/>
        </w:rPr>
        <w:t>ARP Homeless I</w:t>
      </w:r>
      <w:r w:rsidRPr="003818F3" w:rsidR="00210DBB">
        <w:t xml:space="preserve">: </w:t>
      </w:r>
    </w:p>
    <w:p w:rsidR="00210DBB" w:rsidP="00210DBB" w:rsidRDefault="00210DBB" w14:paraId="7E0429B7" w14:textId="77777777">
      <w:pPr>
        <w:pStyle w:val="ListParagraph"/>
      </w:pPr>
    </w:p>
    <w:p w:rsidR="00210DBB" w:rsidP="001339F2" w:rsidRDefault="00210DBB" w14:paraId="2994F187" w14:textId="00C6E540">
      <w:pPr>
        <w:pStyle w:val="Default"/>
        <w:numPr>
          <w:ilvl w:val="0"/>
          <w:numId w:val="10"/>
        </w:numPr>
        <w:ind w:left="1080"/>
      </w:pPr>
      <w:bookmarkStart w:name="_Hlk72490530" w:id="2"/>
      <w:r w:rsidRPr="003818F3">
        <w:t xml:space="preserve">How the SEA </w:t>
      </w:r>
      <w:r w:rsidR="004A01CB">
        <w:t>has used</w:t>
      </w:r>
      <w:r>
        <w:t xml:space="preserve"> </w:t>
      </w:r>
      <w:r w:rsidR="004A01CB">
        <w:t xml:space="preserve">or will use </w:t>
      </w:r>
      <w:r>
        <w:t xml:space="preserve">up to 25 percent of funds awarded under ARP Homeless I for State-level activities to provide training, technical assistance, capacity-building, and engagement at the State and LEA levels, including support to LEAs to increase access to summer programming </w:t>
      </w:r>
      <w:r w:rsidR="004A01CB">
        <w:t xml:space="preserve">in 2021. This </w:t>
      </w:r>
      <w:r w:rsidR="00F40386">
        <w:t xml:space="preserve">must </w:t>
      </w:r>
      <w:r w:rsidR="004A01CB">
        <w:t>include how the SEA has supported LEAs</w:t>
      </w:r>
      <w:r>
        <w:t xml:space="preserve"> to plan for and provide wrap-around services, in collaboration with State and local agencies for immediate needs this spring 2021, and </w:t>
      </w:r>
      <w:r w:rsidR="007C6EBA">
        <w:t xml:space="preserve">how it will support LEAs </w:t>
      </w:r>
      <w:r>
        <w:t xml:space="preserve">for </w:t>
      </w:r>
      <w:r w:rsidR="007C6EBA">
        <w:t>school year 2021-</w:t>
      </w:r>
      <w:r w:rsidR="00DE1297">
        <w:t>20</w:t>
      </w:r>
      <w:r w:rsidR="007C6EBA">
        <w:t>22</w:t>
      </w:r>
      <w:r>
        <w:t xml:space="preserve">. This should include the extent to which the SEA </w:t>
      </w:r>
      <w:r w:rsidR="004A01CB">
        <w:t xml:space="preserve">has </w:t>
      </w:r>
      <w:r w:rsidR="007C6EBA">
        <w:t>or plans to build</w:t>
      </w:r>
      <w:r>
        <w:t xml:space="preserve"> capacity in LEAs that have not received an EHCY subgrant in the past </w:t>
      </w:r>
      <w:r w:rsidR="00DE1297">
        <w:t xml:space="preserve">in order </w:t>
      </w:r>
      <w:r>
        <w:t>to ensure that these LEAs are well-prepared to utilize the funds provided in ARP Homeless II;</w:t>
      </w:r>
      <w:r w:rsidR="007C6EBA">
        <w:t xml:space="preserve"> </w:t>
      </w:r>
    </w:p>
    <w:p w:rsidRPr="00C45A33" w:rsidR="00810AE5" w:rsidP="00C45A33" w:rsidRDefault="00810AE5" w14:paraId="5AF76F77" w14:textId="77777777">
      <w:pPr>
        <w:pStyle w:val="Default"/>
        <w:ind w:left="1080"/>
      </w:pPr>
    </w:p>
    <w:p w:rsidRPr="00880630" w:rsidR="005D71F3" w:rsidP="001339F2" w:rsidRDefault="00810AE5" w14:paraId="57E6E6F0" w14:textId="0F4A6251">
      <w:pPr>
        <w:pStyle w:val="Default"/>
        <w:numPr>
          <w:ilvl w:val="0"/>
          <w:numId w:val="10"/>
        </w:numPr>
        <w:ind w:left="1080"/>
      </w:pPr>
      <w:r w:rsidRPr="00C45A33">
        <w:rPr>
          <w:rFonts w:eastAsia="Times New Roman"/>
        </w:rPr>
        <w:t>How the SEA has used or will use their funds for State-level activities to provide support to LEAs to increase access to summer programming and plan for and provide wraparound services for summer 2021, in collaboration with State and local agencies and other community-based organizations; and</w:t>
      </w:r>
    </w:p>
    <w:p w:rsidRPr="003818F3" w:rsidR="00210DBB" w:rsidP="001339F2" w:rsidRDefault="00210DBB" w14:paraId="520293A5" w14:textId="77777777">
      <w:pPr>
        <w:pStyle w:val="Default"/>
        <w:ind w:left="1080"/>
      </w:pPr>
    </w:p>
    <w:p w:rsidRPr="003818F3" w:rsidR="00210DBB" w:rsidP="001339F2" w:rsidRDefault="00210DBB" w14:paraId="47E70558" w14:textId="1C851782">
      <w:pPr>
        <w:pStyle w:val="Default"/>
        <w:numPr>
          <w:ilvl w:val="0"/>
          <w:numId w:val="7"/>
        </w:numPr>
        <w:ind w:left="1080"/>
      </w:pPr>
      <w:r w:rsidRPr="003818F3">
        <w:t xml:space="preserve">How the SEA </w:t>
      </w:r>
      <w:r w:rsidR="004A01CB">
        <w:t>has used or will use</w:t>
      </w:r>
      <w:r>
        <w:t xml:space="preserve"> at least 75 percent of funds awarded under ARP Homeless I for distribution to LEAs in accordance with all requirements of EHCY. This </w:t>
      </w:r>
      <w:r w:rsidR="00F40386">
        <w:t xml:space="preserve">must </w:t>
      </w:r>
      <w:r>
        <w:t xml:space="preserve">include the extent to which the SEA </w:t>
      </w:r>
      <w:r w:rsidR="004A01CB">
        <w:t xml:space="preserve">has or </w:t>
      </w:r>
      <w:r>
        <w:t xml:space="preserve">will use funds to supplement existing EHCY subgrants to allow for more rapid fund distribution to address the needs of students experiencing homelessness, and the extent to which </w:t>
      </w:r>
      <w:r w:rsidR="007F0C7F">
        <w:t xml:space="preserve">the </w:t>
      </w:r>
      <w:r>
        <w:t xml:space="preserve">SEA analyzed and reviewed where there are significant concentrations of students and families experiencing homelessness across the State </w:t>
      </w:r>
      <w:r w:rsidRPr="001339F2">
        <w:rPr>
          <w:rFonts w:eastAsia="Times New Roman"/>
        </w:rPr>
        <w:t>(including in LEAs that are not existing EHCY subgrantees)</w:t>
      </w:r>
      <w:r>
        <w:t xml:space="preserve">, and how </w:t>
      </w:r>
      <w:r w:rsidR="007F0C7F">
        <w:t xml:space="preserve">it </w:t>
      </w:r>
      <w:r w:rsidR="004A01CB">
        <w:t>ha</w:t>
      </w:r>
      <w:r w:rsidR="007F0C7F">
        <w:t>s</w:t>
      </w:r>
      <w:r w:rsidR="004A01CB">
        <w:t xml:space="preserve"> or </w:t>
      </w:r>
      <w:r>
        <w:t>will ensure that supports from ARP Homeless I can urgently reach them</w:t>
      </w:r>
      <w:r w:rsidR="007C6EBA">
        <w:t>.</w:t>
      </w:r>
    </w:p>
    <w:bookmarkEnd w:id="2"/>
    <w:p w:rsidR="00210DBB" w:rsidP="00210DBB" w:rsidRDefault="00210DBB" w14:paraId="165A0513" w14:textId="031AC7A0">
      <w:pPr>
        <w:autoSpaceDE w:val="0"/>
        <w:autoSpaceDN w:val="0"/>
        <w:adjustRightInd w:val="0"/>
        <w:rPr>
          <w:szCs w:val="24"/>
        </w:rPr>
      </w:pPr>
    </w:p>
    <w:p w:rsidRPr="00A9100E" w:rsidR="00210DBB" w:rsidP="001339F2" w:rsidRDefault="00172972" w14:paraId="3568EA97" w14:textId="29D62CB9">
      <w:pPr>
        <w:pStyle w:val="ListParagraph"/>
        <w:numPr>
          <w:ilvl w:val="0"/>
          <w:numId w:val="17"/>
        </w:numPr>
        <w:autoSpaceDE w:val="0"/>
        <w:autoSpaceDN w:val="0"/>
        <w:adjustRightInd w:val="0"/>
        <w:ind w:left="720" w:hanging="180"/>
        <w:rPr>
          <w:szCs w:val="24"/>
        </w:rPr>
      </w:pPr>
      <w:r>
        <w:rPr>
          <w:szCs w:val="24"/>
        </w:rPr>
        <w:t>F</w:t>
      </w:r>
      <w:r w:rsidRPr="009D5C1B" w:rsidR="00210DBB">
        <w:rPr>
          <w:szCs w:val="24"/>
        </w:rPr>
        <w:t>or</w:t>
      </w:r>
      <w:r w:rsidRPr="00A9100E" w:rsidR="00210DBB">
        <w:rPr>
          <w:szCs w:val="24"/>
        </w:rPr>
        <w:t xml:space="preserve"> </w:t>
      </w:r>
      <w:r w:rsidRPr="00A9100E" w:rsidR="00210DBB">
        <w:rPr>
          <w:b/>
          <w:szCs w:val="24"/>
        </w:rPr>
        <w:t>ARP Homeless II</w:t>
      </w:r>
      <w:r w:rsidRPr="00A9100E" w:rsidR="00210DBB">
        <w:rPr>
          <w:szCs w:val="24"/>
        </w:rPr>
        <w:t xml:space="preserve">: </w:t>
      </w:r>
    </w:p>
    <w:p w:rsidR="00210DBB" w:rsidP="00210DBB" w:rsidRDefault="00210DBB" w14:paraId="478C6A6E" w14:textId="70DBE715">
      <w:pPr>
        <w:autoSpaceDE w:val="0"/>
        <w:autoSpaceDN w:val="0"/>
        <w:adjustRightInd w:val="0"/>
        <w:rPr>
          <w:szCs w:val="24"/>
        </w:rPr>
      </w:pPr>
    </w:p>
    <w:p w:rsidRPr="003818F3" w:rsidR="004A01CB" w:rsidP="001339F2" w:rsidRDefault="004A01CB" w14:paraId="237FDE7E" w14:textId="6CFFD8B8">
      <w:pPr>
        <w:pStyle w:val="Default"/>
        <w:numPr>
          <w:ilvl w:val="0"/>
          <w:numId w:val="11"/>
        </w:numPr>
        <w:ind w:left="1080"/>
      </w:pPr>
      <w:r w:rsidRPr="003818F3">
        <w:t xml:space="preserve">How the SEA will </w:t>
      </w:r>
      <w:r>
        <w:t>use up to 25 percent of funds awarded under ARP Homeless II for State-level activities to provide training, technical assistance, capacity-building, and engagement at the State and LEA levels, including support to LEAs to plan for and provide wrap-around services, in collaboration with State and local agencies, for school year 2021-</w:t>
      </w:r>
      <w:r w:rsidR="00DE1297">
        <w:t>20</w:t>
      </w:r>
      <w:r>
        <w:t>22</w:t>
      </w:r>
      <w:r w:rsidR="007C6EBA">
        <w:t xml:space="preserve">; and </w:t>
      </w:r>
    </w:p>
    <w:p w:rsidRPr="003818F3" w:rsidR="004A01CB" w:rsidP="004A01CB" w:rsidRDefault="004A01CB" w14:paraId="7B873DE8" w14:textId="77777777">
      <w:pPr>
        <w:pStyle w:val="Default"/>
      </w:pPr>
    </w:p>
    <w:p w:rsidR="004A01CB" w:rsidP="001339F2" w:rsidRDefault="004A01CB" w14:paraId="0E5EE356" w14:textId="4B19CF1B">
      <w:pPr>
        <w:pStyle w:val="Default"/>
        <w:numPr>
          <w:ilvl w:val="0"/>
          <w:numId w:val="11"/>
        </w:numPr>
        <w:ind w:left="1080"/>
      </w:pPr>
      <w:r w:rsidRPr="003818F3">
        <w:t xml:space="preserve">How the SEA will </w:t>
      </w:r>
      <w:r>
        <w:t xml:space="preserve">use at least 75 percent of funds awarded under ARP Homeless II for distribution to LEAs in accordance with </w:t>
      </w:r>
      <w:r w:rsidR="00690145">
        <w:t>the final requirements</w:t>
      </w:r>
      <w:r>
        <w:t xml:space="preserve">. This </w:t>
      </w:r>
      <w:r w:rsidR="00F40386">
        <w:t xml:space="preserve">must </w:t>
      </w:r>
      <w:r>
        <w:t xml:space="preserve">include </w:t>
      </w:r>
      <w:r w:rsidR="00F40386">
        <w:t xml:space="preserve">a description of how </w:t>
      </w:r>
      <w:r>
        <w:t xml:space="preserve">the SEA will distribute funds in accordance with the required formula to address the needs of students experiencing homelessness and the extent to which the SEA has encouraged </w:t>
      </w:r>
      <w:r w:rsidR="00F40386">
        <w:t xml:space="preserve">or will encourage </w:t>
      </w:r>
      <w:r>
        <w:t>the creation of consortia for those LEAs that may not meet the required minimum formula amount</w:t>
      </w:r>
      <w:r w:rsidR="007C6EBA">
        <w:t>.</w:t>
      </w:r>
    </w:p>
    <w:p w:rsidR="004A01CB" w:rsidP="004A01CB" w:rsidRDefault="004A01CB" w14:paraId="58A95053" w14:textId="77777777">
      <w:pPr>
        <w:pStyle w:val="ListParagraph"/>
      </w:pPr>
    </w:p>
    <w:p w:rsidRPr="003818F3" w:rsidR="004A01CB" w:rsidP="0071418F" w:rsidRDefault="00172972" w14:paraId="02FDAB82" w14:textId="5E7820E6">
      <w:pPr>
        <w:pStyle w:val="Default"/>
        <w:ind w:left="360" w:hanging="360"/>
      </w:pPr>
      <w:r>
        <w:t>F</w:t>
      </w:r>
      <w:r w:rsidR="004A01CB">
        <w:t xml:space="preserve">or </w:t>
      </w:r>
      <w:r w:rsidRPr="004A01CB" w:rsidR="004A01CB">
        <w:rPr>
          <w:b/>
          <w:bCs/>
        </w:rPr>
        <w:t>both ARP Homeless I and ARP Homeless II</w:t>
      </w:r>
      <w:r w:rsidR="004A01CB">
        <w:t xml:space="preserve">: </w:t>
      </w:r>
    </w:p>
    <w:p w:rsidRPr="003818F3" w:rsidR="004A01CB" w:rsidP="004A01CB" w:rsidRDefault="004A01CB" w14:paraId="69440147" w14:textId="77777777">
      <w:pPr>
        <w:pStyle w:val="Default"/>
      </w:pPr>
    </w:p>
    <w:p w:rsidRPr="00CF6278" w:rsidR="004A01CB" w:rsidP="0071418F" w:rsidRDefault="004A01CB" w14:paraId="70F1F2FB" w14:textId="2F72953E">
      <w:pPr>
        <w:pStyle w:val="Default"/>
        <w:numPr>
          <w:ilvl w:val="0"/>
          <w:numId w:val="12"/>
        </w:numPr>
        <w:rPr>
          <w:rStyle w:val="eop"/>
        </w:rPr>
      </w:pPr>
      <w:r w:rsidRPr="003818F3">
        <w:t xml:space="preserve">How the SEA will </w:t>
      </w:r>
      <w:r>
        <w:t>ensure that</w:t>
      </w:r>
      <w:r w:rsidRPr="00CE4A88">
        <w:t xml:space="preserve"> ARP-HCY </w:t>
      </w:r>
      <w:r>
        <w:t>supplements the</w:t>
      </w:r>
      <w:r w:rsidRPr="00CE4A88">
        <w:t xml:space="preserve"> </w:t>
      </w:r>
      <w:r>
        <w:t>support</w:t>
      </w:r>
      <w:r w:rsidRPr="00CE4A88">
        <w:t xml:space="preserve"> and services provided with ARP ESSER funds</w:t>
      </w:r>
      <w:r>
        <w:t xml:space="preserve"> and does not replace the use of ARP ESSER funds to support the needs of students experiencing homelessness; </w:t>
      </w:r>
    </w:p>
    <w:p w:rsidR="004A01CB" w:rsidP="001339F2" w:rsidRDefault="004A01CB" w14:paraId="0D03807F" w14:textId="77777777">
      <w:pPr>
        <w:pStyle w:val="Default"/>
        <w:ind w:left="1080"/>
        <w:rPr>
          <w:rStyle w:val="eop"/>
          <w:shd w:val="clear" w:color="auto" w:fill="FFFFFF"/>
        </w:rPr>
      </w:pPr>
    </w:p>
    <w:p w:rsidRPr="00C45A33" w:rsidR="00C4353B" w:rsidP="0071418F" w:rsidRDefault="00B97570" w14:paraId="258E457B" w14:textId="7CA16A8F">
      <w:pPr>
        <w:pStyle w:val="ListParagraph"/>
        <w:numPr>
          <w:ilvl w:val="0"/>
          <w:numId w:val="12"/>
        </w:numPr>
        <w:autoSpaceDE w:val="0"/>
        <w:autoSpaceDN w:val="0"/>
        <w:adjustRightInd w:val="0"/>
        <w:rPr>
          <w:rStyle w:val="eop"/>
        </w:rPr>
      </w:pPr>
      <w:r w:rsidRPr="16B46DC7">
        <w:rPr>
          <w:rStyle w:val="eop"/>
        </w:rPr>
        <w:t>The extent to which</w:t>
      </w:r>
      <w:r w:rsidRPr="16B46DC7" w:rsidR="004A01CB">
        <w:rPr>
          <w:rStyle w:val="eop"/>
        </w:rPr>
        <w:t xml:space="preserve"> </w:t>
      </w:r>
      <w:r w:rsidRPr="004A01CB" w:rsidR="004A01CB">
        <w:rPr>
          <w:rStyle w:val="eop"/>
          <w:shd w:val="clear" w:color="auto" w:fill="FFFFFF"/>
        </w:rPr>
        <w:t xml:space="preserve">the SEA will use its State-level activities funds to award subgrants or contracts to </w:t>
      </w:r>
      <w:bookmarkStart w:name="_Hlk72761454" w:id="3"/>
      <w:r w:rsidRPr="004A01CB" w:rsidR="004A01CB">
        <w:rPr>
          <w:rStyle w:val="eop"/>
          <w:shd w:val="clear" w:color="auto" w:fill="FFFFFF"/>
        </w:rPr>
        <w:t xml:space="preserve">community-based organizations that are well-positioned to identify children and youth experiencing homelessness in historically underserved populations </w:t>
      </w:r>
      <w:bookmarkEnd w:id="3"/>
      <w:r w:rsidRPr="088C95AA" w:rsidR="004A01CB">
        <w:rPr>
          <w:rStyle w:val="eop"/>
        </w:rPr>
        <w:t>such as rural children and youth, Tribal children and youth, students of color, children and youth with disabilities, English learners, LGBTQ+ youth</w:t>
      </w:r>
      <w:r w:rsidR="004A01CB">
        <w:rPr>
          <w:rStyle w:val="eop"/>
        </w:rPr>
        <w:t xml:space="preserve">, and </w:t>
      </w:r>
      <w:r w:rsidRPr="00C14ECC" w:rsidR="004A01CB">
        <w:rPr>
          <w:rStyle w:val="eop"/>
        </w:rPr>
        <w:t>pregnant, parenting, or caregiving students</w:t>
      </w:r>
      <w:r w:rsidRPr="088C95AA" w:rsidR="004A01CB">
        <w:rPr>
          <w:rStyle w:val="eop"/>
        </w:rPr>
        <w:t xml:space="preserve"> experiencing homelessness</w:t>
      </w:r>
      <w:r w:rsidRPr="004A01CB" w:rsidR="004A01CB">
        <w:rPr>
          <w:rStyle w:val="eop"/>
          <w:shd w:val="clear" w:color="auto" w:fill="FFFFFF"/>
        </w:rPr>
        <w:t>, and connect them to educationally-related support and</w:t>
      </w:r>
      <w:r w:rsidR="004A01CB">
        <w:rPr>
          <w:rStyle w:val="eop"/>
          <w:shd w:val="clear" w:color="auto" w:fill="FFFFFF"/>
        </w:rPr>
        <w:t xml:space="preserve"> wraparound services</w:t>
      </w:r>
      <w:r w:rsidR="00AD5C6E">
        <w:rPr>
          <w:rStyle w:val="eop"/>
        </w:rPr>
        <w:t>; and</w:t>
      </w:r>
    </w:p>
    <w:p w:rsidRPr="00C4353B" w:rsidR="00C4353B" w:rsidP="00C45A33" w:rsidRDefault="00C4353B" w14:paraId="5E0C4E6F" w14:textId="77777777">
      <w:pPr>
        <w:pStyle w:val="ListParagraph"/>
        <w:rPr>
          <w:rStyle w:val="eop"/>
          <w:shd w:val="clear" w:color="auto" w:fill="FFFFFF"/>
        </w:rPr>
      </w:pPr>
    </w:p>
    <w:p w:rsidRPr="004A01CB" w:rsidR="00210DBB" w:rsidP="0071418F" w:rsidRDefault="00C4353B" w14:paraId="3F3D0AC3" w14:textId="06666F59">
      <w:pPr>
        <w:pStyle w:val="ListParagraph"/>
        <w:numPr>
          <w:ilvl w:val="0"/>
          <w:numId w:val="12"/>
        </w:numPr>
        <w:autoSpaceDE w:val="0"/>
        <w:autoSpaceDN w:val="0"/>
        <w:adjustRightInd w:val="0"/>
      </w:pPr>
      <w:r w:rsidRPr="16B46DC7">
        <w:rPr>
          <w:rStyle w:val="eop"/>
        </w:rPr>
        <w:t>H</w:t>
      </w:r>
      <w:r w:rsidR="004A01CB">
        <w:rPr>
          <w:rStyle w:val="eop"/>
          <w:shd w:val="clear" w:color="auto" w:fill="FFFFFF"/>
        </w:rPr>
        <w:t>ow the SEA will encourage LEAs to award contracts to community-based organizations to help identify and support historically underserved populations experiencing homelessness.</w:t>
      </w:r>
    </w:p>
    <w:p w:rsidRPr="0003212D" w:rsidR="00917AE1" w:rsidP="00E648BC" w:rsidRDefault="00917AE1" w14:paraId="51D3E8FA" w14:textId="77777777">
      <w:pPr>
        <w:autoSpaceDE w:val="0"/>
        <w:autoSpaceDN w:val="0"/>
        <w:adjustRightInd w:val="0"/>
        <w:rPr>
          <w:sz w:val="28"/>
          <w:szCs w:val="28"/>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90"/>
      </w:tblGrid>
      <w:tr w:rsidRPr="007E6D3A" w:rsidR="004A14F5" w14:paraId="20436DFC" w14:textId="77777777">
        <w:tc>
          <w:tcPr>
            <w:tcW w:w="9630" w:type="dxa"/>
            <w:gridSpan w:val="2"/>
            <w:tcBorders>
              <w:top w:val="double" w:color="000000" w:sz="7" w:space="0"/>
              <w:left w:val="double" w:color="000000" w:sz="7" w:space="0"/>
              <w:bottom w:val="single" w:color="FFFFFF" w:sz="6" w:space="0"/>
              <w:right w:val="double" w:color="000000" w:sz="7" w:space="0"/>
            </w:tcBorders>
          </w:tcPr>
          <w:p w:rsidRPr="007E6D3A" w:rsidR="004A14F5" w:rsidRDefault="00552B11" w14:paraId="0D71F1C5" w14:textId="2BB053D2">
            <w:pPr>
              <w:tabs>
                <w:tab w:val="left" w:pos="-1440"/>
                <w:tab w:val="left" w:pos="-720"/>
                <w:tab w:val="left" w:pos="0"/>
                <w:tab w:val="left" w:pos="720"/>
                <w:tab w:val="left" w:pos="1008"/>
                <w:tab w:val="left" w:pos="1080"/>
                <w:tab w:val="left" w:pos="1440"/>
                <w:tab w:val="left" w:pos="2160"/>
                <w:tab w:val="left" w:pos="2448"/>
              </w:tabs>
              <w:rPr>
                <w:szCs w:val="24"/>
              </w:rPr>
            </w:pPr>
            <w:r>
              <w:rPr>
                <w:szCs w:val="24"/>
              </w:rPr>
              <w:t>Chief State School Officer</w:t>
            </w:r>
            <w:r w:rsidRPr="007E6D3A" w:rsidR="004A14F5">
              <w:rPr>
                <w:szCs w:val="24"/>
              </w:rPr>
              <w:t xml:space="preserve"> or Authorized Representative (</w:t>
            </w:r>
            <w:r w:rsidR="00A86464">
              <w:rPr>
                <w:szCs w:val="24"/>
              </w:rPr>
              <w:t>Typed</w:t>
            </w:r>
            <w:r w:rsidRPr="007E6D3A" w:rsidR="004A14F5">
              <w:rPr>
                <w:szCs w:val="24"/>
              </w:rPr>
              <w:t xml:space="preserve"> Name):</w:t>
            </w:r>
          </w:p>
          <w:p w:rsidRPr="007E6D3A" w:rsidR="004A14F5" w:rsidRDefault="004A14F5" w14:paraId="6754CBE2" w14:textId="77777777">
            <w:pPr>
              <w:tabs>
                <w:tab w:val="left" w:pos="-1440"/>
                <w:tab w:val="left" w:pos="-720"/>
                <w:tab w:val="left" w:pos="0"/>
                <w:tab w:val="left" w:pos="720"/>
                <w:tab w:val="left" w:pos="1008"/>
                <w:tab w:val="left" w:pos="1080"/>
                <w:tab w:val="left" w:pos="1440"/>
                <w:tab w:val="left" w:pos="2160"/>
                <w:tab w:val="left" w:pos="2448"/>
              </w:tabs>
              <w:rPr>
                <w:szCs w:val="24"/>
              </w:rPr>
            </w:pPr>
          </w:p>
          <w:p w:rsidRPr="007E6D3A" w:rsidR="004A14F5" w:rsidRDefault="004A14F5" w14:paraId="3B1E9B95" w14:textId="77777777">
            <w:pPr>
              <w:tabs>
                <w:tab w:val="left" w:pos="-1440"/>
                <w:tab w:val="left" w:pos="-720"/>
                <w:tab w:val="left" w:pos="0"/>
                <w:tab w:val="left" w:pos="720"/>
                <w:tab w:val="left" w:pos="1008"/>
                <w:tab w:val="left" w:pos="1080"/>
                <w:tab w:val="left" w:pos="1440"/>
                <w:tab w:val="left" w:pos="2160"/>
                <w:tab w:val="left" w:pos="2448"/>
              </w:tabs>
              <w:rPr>
                <w:szCs w:val="24"/>
              </w:rPr>
            </w:pPr>
          </w:p>
        </w:tc>
      </w:tr>
      <w:tr w:rsidRPr="007E6D3A" w:rsidR="004A14F5" w14:paraId="4C0CDB5E" w14:textId="77777777">
        <w:tc>
          <w:tcPr>
            <w:tcW w:w="5940" w:type="dxa"/>
            <w:tcBorders>
              <w:top w:val="single" w:color="000000" w:sz="7" w:space="0"/>
              <w:left w:val="double" w:color="000000" w:sz="7" w:space="0"/>
              <w:bottom w:val="double" w:color="000000" w:sz="7" w:space="0"/>
              <w:right w:val="single" w:color="FFFFFF" w:sz="6" w:space="0"/>
            </w:tcBorders>
          </w:tcPr>
          <w:p w:rsidRPr="007E6D3A" w:rsidR="004A14F5" w:rsidRDefault="004A14F5" w14:paraId="55DF21A1" w14:textId="77777777">
            <w:pPr>
              <w:tabs>
                <w:tab w:val="left" w:pos="-1440"/>
                <w:tab w:val="left" w:pos="-720"/>
                <w:tab w:val="left" w:pos="0"/>
                <w:tab w:val="left" w:pos="720"/>
                <w:tab w:val="left" w:pos="1008"/>
                <w:tab w:val="left" w:pos="1080"/>
                <w:tab w:val="left" w:pos="1440"/>
                <w:tab w:val="left" w:pos="2160"/>
                <w:tab w:val="left" w:pos="2448"/>
              </w:tabs>
              <w:rPr>
                <w:szCs w:val="24"/>
              </w:rPr>
            </w:pPr>
            <w:r w:rsidRPr="007E6D3A">
              <w:rPr>
                <w:szCs w:val="24"/>
              </w:rPr>
              <w:t>Signature:</w:t>
            </w:r>
          </w:p>
          <w:p w:rsidRPr="007E6D3A" w:rsidR="004A14F5" w:rsidRDefault="004A14F5" w14:paraId="6C1A0975"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p>
        </w:tc>
        <w:tc>
          <w:tcPr>
            <w:tcW w:w="3690" w:type="dxa"/>
            <w:tcBorders>
              <w:top w:val="single" w:color="000000" w:sz="7" w:space="0"/>
              <w:left w:val="single" w:color="000000" w:sz="7" w:space="0"/>
              <w:bottom w:val="double" w:color="000000" w:sz="7" w:space="0"/>
              <w:right w:val="double" w:color="000000" w:sz="7" w:space="0"/>
            </w:tcBorders>
          </w:tcPr>
          <w:p w:rsidRPr="007E6D3A" w:rsidR="004A14F5" w:rsidRDefault="004A14F5" w14:paraId="3DE9C3E4"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r w:rsidRPr="007E6D3A">
              <w:rPr>
                <w:szCs w:val="24"/>
              </w:rPr>
              <w:t>Date:</w:t>
            </w:r>
          </w:p>
        </w:tc>
      </w:tr>
    </w:tbl>
    <w:p w:rsidRPr="005610B2" w:rsidR="004A14F5" w:rsidP="005610B2" w:rsidRDefault="004A14F5" w14:paraId="24488150" w14:textId="7C2B45D7">
      <w:pPr>
        <w:pStyle w:val="Title"/>
        <w:rPr>
          <w:rStyle w:val="Emphasis"/>
          <w:rFonts w:ascii="CG Times" w:hAnsi="CG Times"/>
          <w:i w:val="0"/>
          <w:caps/>
        </w:rPr>
      </w:pPr>
      <w:r>
        <w:rPr>
          <w:szCs w:val="27"/>
        </w:rPr>
        <w:br w:type="page"/>
      </w:r>
    </w:p>
    <w:p w:rsidRPr="00D25600" w:rsidR="004A14F5" w:rsidP="007222EC" w:rsidRDefault="004821A9" w14:paraId="09FAB1F7" w14:textId="607ABF02">
      <w:pPr>
        <w:autoSpaceDE w:val="0"/>
        <w:autoSpaceDN w:val="0"/>
        <w:adjustRightInd w:val="0"/>
        <w:jc w:val="center"/>
        <w:rPr>
          <w:b/>
          <w:caps/>
        </w:rPr>
      </w:pPr>
      <w:r w:rsidRPr="004821A9">
        <w:rPr>
          <w:b/>
          <w:bCs/>
          <w:caps/>
        </w:rPr>
        <w:lastRenderedPageBreak/>
        <w:t xml:space="preserve">American Rescue Plan – Education for Homeless Children and youth </w:t>
      </w:r>
      <w:r w:rsidRPr="007222EC" w:rsidR="004A14F5">
        <w:rPr>
          <w:b/>
          <w:bCs/>
          <w:caps/>
        </w:rPr>
        <w:t xml:space="preserve">Part </w:t>
      </w:r>
      <w:r w:rsidR="00552B11">
        <w:rPr>
          <w:b/>
          <w:bCs/>
          <w:caps/>
        </w:rPr>
        <w:t>C</w:t>
      </w:r>
      <w:r w:rsidRPr="007222EC" w:rsidR="004A14F5">
        <w:rPr>
          <w:b/>
          <w:bCs/>
          <w:caps/>
        </w:rPr>
        <w:t xml:space="preserve">: </w:t>
      </w:r>
      <w:r w:rsidRPr="007222EC" w:rsidR="002E0362">
        <w:rPr>
          <w:b/>
          <w:bCs/>
          <w:caps/>
        </w:rPr>
        <w:t>OTHER</w:t>
      </w:r>
      <w:r w:rsidR="002E0362">
        <w:rPr>
          <w:b/>
          <w:bCs/>
          <w:caps/>
        </w:rPr>
        <w:t xml:space="preserve"> ASSURANCES AND CERTIFICATIONS</w:t>
      </w:r>
    </w:p>
    <w:p w:rsidR="004A14F5" w:rsidRDefault="004A14F5" w14:paraId="7189F811" w14:textId="77777777">
      <w:pPr>
        <w:autoSpaceDE w:val="0"/>
        <w:autoSpaceDN w:val="0"/>
        <w:adjustRightInd w:val="0"/>
        <w:rPr>
          <w:caps/>
        </w:rPr>
      </w:pPr>
    </w:p>
    <w:p w:rsidR="004A14F5" w:rsidP="00CC2D84" w:rsidRDefault="004A14F5" w14:paraId="54FE8BE0" w14:textId="7435A13B">
      <w:pPr>
        <w:tabs>
          <w:tab w:val="right" w:pos="9648"/>
        </w:tabs>
        <w:autoSpaceDE w:val="0"/>
        <w:autoSpaceDN w:val="0"/>
        <w:adjustRightInd w:val="0"/>
        <w:rPr>
          <w:rStyle w:val="Emphasis"/>
          <w:i w:val="0"/>
        </w:rPr>
      </w:pPr>
      <w:r>
        <w:rPr>
          <w:rStyle w:val="Emphasis"/>
          <w:i w:val="0"/>
        </w:rPr>
        <w:t xml:space="preserve">The </w:t>
      </w:r>
      <w:r w:rsidR="004821A9">
        <w:rPr>
          <w:rStyle w:val="Emphasis"/>
          <w:i w:val="0"/>
        </w:rPr>
        <w:t>Chief State School Officer</w:t>
      </w:r>
      <w:r>
        <w:rPr>
          <w:rStyle w:val="Emphasis"/>
          <w:i w:val="0"/>
        </w:rPr>
        <w:t xml:space="preserve"> or his/her authorized representative assures or certifies the following:</w:t>
      </w:r>
    </w:p>
    <w:p w:rsidR="004A14F5" w:rsidRDefault="004A14F5" w14:paraId="4448F933" w14:textId="77777777">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rPr>
      </w:pPr>
    </w:p>
    <w:p w:rsidRPr="00C45A33" w:rsidR="00A73F50" w:rsidP="007B1A6A" w:rsidRDefault="00A73F50" w14:paraId="3A1BEA61" w14:textId="38F8DCB9">
      <w:pPr>
        <w:pStyle w:val="ListParagraph"/>
        <w:numPr>
          <w:ilvl w:val="0"/>
          <w:numId w:val="20"/>
        </w:numPr>
        <w:spacing w:after="200"/>
        <w:ind w:left="360"/>
        <w:rPr>
          <w:szCs w:val="24"/>
        </w:rPr>
      </w:pPr>
      <w:bookmarkStart w:name="_Hlk75979224" w:id="4"/>
      <w:r w:rsidRPr="002F02B4">
        <w:rPr>
          <w:szCs w:val="24"/>
        </w:rPr>
        <w:t>The SEA will conduct all its operations so that no person shall be excluded from participation in, be denied the benefits of, or be subject to discrimination under the ARP</w:t>
      </w:r>
      <w:r>
        <w:rPr>
          <w:szCs w:val="24"/>
        </w:rPr>
        <w:t xml:space="preserve">-HCY </w:t>
      </w:r>
      <w:r w:rsidRPr="002F02B4">
        <w:rPr>
          <w:szCs w:val="24"/>
        </w:rPr>
        <w:t>program or activity based on race, color, national origin</w:t>
      </w:r>
      <w:r w:rsidR="00C17C2F">
        <w:rPr>
          <w:szCs w:val="24"/>
        </w:rPr>
        <w:t xml:space="preserve"> (</w:t>
      </w:r>
      <w:r w:rsidR="00695E05">
        <w:rPr>
          <w:szCs w:val="24"/>
        </w:rPr>
        <w:t xml:space="preserve">including </w:t>
      </w:r>
      <w:r w:rsidRPr="002F02B4">
        <w:rPr>
          <w:szCs w:val="24"/>
        </w:rPr>
        <w:t>a person’s limited English proficiency or English learner status and a person’s actual or perceived shared ancestry or ethnic characteristics</w:t>
      </w:r>
      <w:r w:rsidR="00C17C2F">
        <w:rPr>
          <w:szCs w:val="24"/>
        </w:rPr>
        <w:t>),</w:t>
      </w:r>
      <w:r w:rsidRPr="002F02B4" w:rsidR="00C17C2F">
        <w:rPr>
          <w:szCs w:val="24"/>
        </w:rPr>
        <w:t xml:space="preserve"> </w:t>
      </w:r>
      <w:r w:rsidRPr="002F02B4">
        <w:rPr>
          <w:szCs w:val="24"/>
        </w:rPr>
        <w:t>sex</w:t>
      </w:r>
      <w:r w:rsidR="00C17C2F">
        <w:rPr>
          <w:szCs w:val="24"/>
        </w:rPr>
        <w:t xml:space="preserve"> (including sexual orientation and gender identity),</w:t>
      </w:r>
      <w:r w:rsidRPr="002F02B4" w:rsidR="00C17C2F">
        <w:rPr>
          <w:szCs w:val="24"/>
        </w:rPr>
        <w:t xml:space="preserve"> </w:t>
      </w:r>
      <w:r w:rsidRPr="002F02B4">
        <w:rPr>
          <w:szCs w:val="24"/>
        </w:rPr>
        <w:t>age</w:t>
      </w:r>
      <w:r w:rsidR="00C17C2F">
        <w:rPr>
          <w:szCs w:val="24"/>
        </w:rPr>
        <w:t>,</w:t>
      </w:r>
      <w:r w:rsidRPr="002F02B4" w:rsidR="00C17C2F">
        <w:rPr>
          <w:szCs w:val="24"/>
        </w:rPr>
        <w:t xml:space="preserve"> </w:t>
      </w:r>
      <w:r w:rsidRPr="002F02B4">
        <w:rPr>
          <w:szCs w:val="24"/>
        </w:rPr>
        <w:t>or disability. These non-discrimination obligations arise under Federal civil rights laws, including but not limited to Title VI of the Civil Rights Act of 1964, Title IX of the Education Amendments Act of 1972, section 504 of the Rehabilitation Act of 1973, and the Age Discrimination Act of 1975. In addition, the SEA must comply with all regulations, guidelines, and standards issued by the Department under any of these statutes</w:t>
      </w:r>
      <w:r>
        <w:rPr>
          <w:szCs w:val="24"/>
        </w:rPr>
        <w:t>.</w:t>
      </w:r>
      <w:r w:rsidRPr="002F02B4">
        <w:rPr>
          <w:szCs w:val="24"/>
        </w:rPr>
        <w:t xml:space="preserve"> </w:t>
      </w:r>
    </w:p>
    <w:bookmarkEnd w:id="4"/>
    <w:p w:rsidR="004A14F5" w:rsidP="007B1A6A" w:rsidRDefault="004A14F5" w14:paraId="3E8CF7CA" w14:textId="08ACED92">
      <w:pPr>
        <w:numPr>
          <w:ilvl w:val="0"/>
          <w:numId w:val="20"/>
        </w:numPr>
        <w:ind w:left="360"/>
        <w:rPr>
          <w:rFonts w:ascii="CG Times" w:hAnsi="CG Times"/>
        </w:rPr>
      </w:pPr>
      <w:r>
        <w:rPr>
          <w:rFonts w:ascii="CG Times" w:hAnsi="CG Times"/>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00756740">
        <w:rPr>
          <w:rFonts w:ascii="CG Times" w:hAnsi="CG Times"/>
        </w:rPr>
        <w:t>,</w:t>
      </w:r>
      <w:r>
        <w:rPr>
          <w:rFonts w:ascii="CG Times" w:hAnsi="CG Times"/>
        </w:rPr>
        <w:t xml:space="preserve"> and regulations.</w:t>
      </w:r>
    </w:p>
    <w:p w:rsidR="004A14F5" w:rsidP="007B1A6A" w:rsidRDefault="004A14F5" w14:paraId="410AC731" w14:textId="77777777">
      <w:pPr>
        <w:tabs>
          <w:tab w:val="left" w:pos="-1440"/>
          <w:tab w:val="left" w:pos="-720"/>
          <w:tab w:val="left" w:pos="0"/>
          <w:tab w:val="left" w:pos="720"/>
          <w:tab w:val="left" w:pos="1008"/>
          <w:tab w:val="left" w:pos="1080"/>
          <w:tab w:val="left" w:pos="1440"/>
          <w:tab w:val="left" w:pos="2160"/>
          <w:tab w:val="left" w:pos="2448"/>
        </w:tabs>
        <w:ind w:left="360"/>
        <w:rPr>
          <w:rFonts w:ascii="CG Times" w:hAnsi="CG Times"/>
        </w:rPr>
      </w:pPr>
    </w:p>
    <w:p w:rsidR="00A82BE8" w:rsidP="007B1A6A" w:rsidRDefault="004A14F5" w14:paraId="4DF6D6BA" w14:textId="7D8594D5">
      <w:pPr>
        <w:numPr>
          <w:ilvl w:val="0"/>
          <w:numId w:val="20"/>
        </w:numPr>
        <w:tabs>
          <w:tab w:val="left" w:pos="-1440"/>
          <w:tab w:val="left" w:pos="-720"/>
          <w:tab w:val="left" w:pos="0"/>
          <w:tab w:val="left" w:pos="1008"/>
          <w:tab w:val="left" w:pos="1440"/>
          <w:tab w:val="left" w:pos="2160"/>
          <w:tab w:val="left" w:pos="2448"/>
        </w:tabs>
        <w:ind w:left="360"/>
        <w:rPr>
          <w:rFonts w:ascii="CG Times" w:hAnsi="CG Times"/>
        </w:rPr>
      </w:pPr>
      <w:r>
        <w:rPr>
          <w:rFonts w:ascii="CG Times" w:hAnsi="CG Times"/>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w:t>
      </w:r>
      <w:r w:rsidR="001D6633">
        <w:rPr>
          <w:rFonts w:ascii="CG Times" w:hAnsi="CG Times"/>
        </w:rPr>
        <w:t>“</w:t>
      </w:r>
      <w:r>
        <w:rPr>
          <w:rFonts w:ascii="CG Times" w:hAnsi="CG Times"/>
        </w:rPr>
        <w:t>Disclosure Form to Report Lobbying,</w:t>
      </w:r>
      <w:r w:rsidR="001D6633">
        <w:rPr>
          <w:rFonts w:ascii="CG Times" w:hAnsi="CG Times"/>
        </w:rPr>
        <w:t>”</w:t>
      </w:r>
      <w:r>
        <w:rPr>
          <w:rFonts w:ascii="CG Times" w:hAnsi="CG Times"/>
        </w:rPr>
        <w:t xml:space="preserve"> when required (34 CFR </w:t>
      </w:r>
      <w:r w:rsidR="00F3454D">
        <w:rPr>
          <w:rFonts w:ascii="CG Times" w:hAnsi="CG Times"/>
        </w:rPr>
        <w:t>p</w:t>
      </w:r>
      <w:r>
        <w:rPr>
          <w:rFonts w:ascii="CG Times" w:hAnsi="CG Times"/>
        </w:rPr>
        <w:t xml:space="preserve">art 82, Appendix B); and the State will require the full certification, as set forth in 34 CFR </w:t>
      </w:r>
      <w:r w:rsidR="00F3454D">
        <w:rPr>
          <w:rFonts w:ascii="CG Times" w:hAnsi="CG Times"/>
        </w:rPr>
        <w:t>p</w:t>
      </w:r>
      <w:r>
        <w:rPr>
          <w:rFonts w:ascii="CG Times" w:hAnsi="CG Times"/>
        </w:rPr>
        <w:t>art 82, Appendix A, in the award documents for all subawards at all tiers.</w:t>
      </w:r>
    </w:p>
    <w:p w:rsidR="00A82BE8" w:rsidP="006A1386" w:rsidRDefault="00A82BE8" w14:paraId="4007B6A9" w14:textId="77777777">
      <w:pPr>
        <w:tabs>
          <w:tab w:val="left" w:pos="-1440"/>
          <w:tab w:val="left" w:pos="-720"/>
          <w:tab w:val="left" w:pos="0"/>
          <w:tab w:val="left" w:pos="1008"/>
          <w:tab w:val="left" w:pos="1440"/>
          <w:tab w:val="left" w:pos="2160"/>
          <w:tab w:val="left" w:pos="2448"/>
        </w:tabs>
        <w:ind w:left="360"/>
        <w:rPr>
          <w:rFonts w:ascii="CG Times" w:hAnsi="CG Times"/>
        </w:rPr>
      </w:pPr>
    </w:p>
    <w:p w:rsidR="004A14F5" w:rsidP="007B1A6A" w:rsidRDefault="00A82BE8" w14:paraId="60C3D45C" w14:textId="0DD55198">
      <w:pPr>
        <w:numPr>
          <w:ilvl w:val="0"/>
          <w:numId w:val="20"/>
        </w:numPr>
        <w:tabs>
          <w:tab w:val="left" w:pos="-1440"/>
          <w:tab w:val="left" w:pos="-720"/>
          <w:tab w:val="left" w:pos="0"/>
          <w:tab w:val="left" w:pos="1008"/>
          <w:tab w:val="left" w:pos="1440"/>
          <w:tab w:val="left" w:pos="2160"/>
          <w:tab w:val="left" w:pos="2448"/>
        </w:tabs>
        <w:ind w:left="360"/>
        <w:rPr>
          <w:rFonts w:ascii="CG Times" w:hAnsi="CG Times"/>
        </w:rPr>
      </w:pPr>
      <w:r w:rsidRPr="00A82BE8">
        <w:rPr>
          <w:rFonts w:ascii="CG Times" w:hAnsi="CG Times"/>
        </w:rPr>
        <w:t xml:space="preserve">Any LEA receiving funding under this program will have on file with the State a set of assurances that meets the requirements of </w:t>
      </w:r>
      <w:r w:rsidR="0014416F">
        <w:rPr>
          <w:rFonts w:ascii="CG Times" w:hAnsi="CG Times"/>
        </w:rPr>
        <w:t>s</w:t>
      </w:r>
      <w:r w:rsidRPr="00A82BE8">
        <w:rPr>
          <w:rFonts w:ascii="CG Times" w:hAnsi="CG Times"/>
        </w:rPr>
        <w:t>ection 442 of the General Education Provisions Act (GEPA)</w:t>
      </w:r>
      <w:r w:rsidR="00914D90">
        <w:rPr>
          <w:rFonts w:ascii="CG Times" w:hAnsi="CG Times"/>
        </w:rPr>
        <w:t xml:space="preserve">, </w:t>
      </w:r>
      <w:r w:rsidRPr="00A82BE8">
        <w:rPr>
          <w:rFonts w:ascii="CG Times" w:hAnsi="CG Times"/>
        </w:rPr>
        <w:t>20 U.S.C. 1232e.</w:t>
      </w:r>
    </w:p>
    <w:p w:rsidRPr="00A82BE8" w:rsidR="00A82BE8" w:rsidP="007B1A6A" w:rsidRDefault="00A82BE8" w14:paraId="5DE5A475" w14:textId="77777777">
      <w:pPr>
        <w:tabs>
          <w:tab w:val="left" w:pos="-1440"/>
          <w:tab w:val="left" w:pos="-720"/>
          <w:tab w:val="left" w:pos="0"/>
          <w:tab w:val="left" w:pos="1008"/>
          <w:tab w:val="left" w:pos="1440"/>
          <w:tab w:val="left" w:pos="2160"/>
          <w:tab w:val="left" w:pos="2448"/>
        </w:tabs>
        <w:ind w:left="360"/>
        <w:rPr>
          <w:rFonts w:ascii="CG Times" w:hAnsi="CG Times"/>
        </w:rPr>
      </w:pPr>
    </w:p>
    <w:p w:rsidR="004A14F5" w:rsidP="007B1A6A" w:rsidRDefault="004A14F5" w14:paraId="53B6B905" w14:textId="5A56E00F">
      <w:pPr>
        <w:pStyle w:val="Footer"/>
        <w:numPr>
          <w:ilvl w:val="0"/>
          <w:numId w:val="20"/>
        </w:numPr>
        <w:tabs>
          <w:tab w:val="clear" w:pos="4320"/>
          <w:tab w:val="clear" w:pos="8640"/>
          <w:tab w:val="left" w:pos="-1440"/>
          <w:tab w:val="left" w:pos="-720"/>
          <w:tab w:val="left" w:pos="720"/>
          <w:tab w:val="left" w:pos="1080"/>
          <w:tab w:val="left" w:pos="1440"/>
          <w:tab w:val="left" w:pos="2160"/>
          <w:tab w:val="left" w:pos="2448"/>
        </w:tabs>
        <w:ind w:left="360"/>
        <w:rPr>
          <w:rFonts w:ascii="CG Times" w:hAnsi="CG Times"/>
        </w:rPr>
      </w:pPr>
      <w:r>
        <w:t xml:space="preserve">To the extent applicable, an LEA will include in its local application a description of how the LEA will comply with the requirements of </w:t>
      </w:r>
      <w:r w:rsidR="0014416F">
        <w:t>s</w:t>
      </w:r>
      <w:r>
        <w:t>ection 427 of GEPA</w:t>
      </w:r>
      <w:r w:rsidR="00914D90">
        <w:t xml:space="preserve">, </w:t>
      </w:r>
      <w:r>
        <w:rPr>
          <w:rFonts w:ascii="CG Times" w:hAnsi="CG Times"/>
        </w:rPr>
        <w:t>20 U.S.C. 1228a.</w:t>
      </w:r>
    </w:p>
    <w:p w:rsidR="00E20FD7" w:rsidP="00E20FD7" w:rsidRDefault="00E20FD7" w14:paraId="51DE7C49" w14:textId="77777777">
      <w:pPr>
        <w:pStyle w:val="Footer"/>
        <w:tabs>
          <w:tab w:val="clear" w:pos="4320"/>
          <w:tab w:val="clear" w:pos="8640"/>
          <w:tab w:val="left" w:pos="-1440"/>
          <w:tab w:val="left" w:pos="-720"/>
          <w:tab w:val="left" w:pos="720"/>
          <w:tab w:val="left" w:pos="1080"/>
          <w:tab w:val="left" w:pos="1440"/>
          <w:tab w:val="left" w:pos="2160"/>
          <w:tab w:val="left" w:pos="2448"/>
        </w:tabs>
        <w:rPr>
          <w:rFonts w:ascii="CG Times" w:hAnsi="CG Times"/>
        </w:rPr>
      </w:pPr>
    </w:p>
    <w:p w:rsidR="002E0362" w:rsidP="007B1A6A" w:rsidRDefault="004A14F5" w14:paraId="713EBE2B" w14:textId="77777777">
      <w:pPr>
        <w:pStyle w:val="Footer"/>
        <w:numPr>
          <w:ilvl w:val="0"/>
          <w:numId w:val="20"/>
        </w:numPr>
        <w:tabs>
          <w:tab w:val="clear" w:pos="4320"/>
          <w:tab w:val="clear" w:pos="8640"/>
          <w:tab w:val="left" w:pos="-1440"/>
          <w:tab w:val="left" w:pos="-720"/>
          <w:tab w:val="left" w:pos="630"/>
          <w:tab w:val="left" w:pos="720"/>
        </w:tabs>
        <w:ind w:left="360"/>
      </w:pPr>
      <w:r>
        <w:t xml:space="preserve">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4A14F5" w:rsidP="007B1A6A" w:rsidRDefault="004A14F5" w14:paraId="1E59D7DE" w14:textId="0422A152">
      <w:pPr>
        <w:pStyle w:val="Footer"/>
        <w:tabs>
          <w:tab w:val="clear" w:pos="4320"/>
          <w:tab w:val="clear" w:pos="8640"/>
          <w:tab w:val="left" w:pos="-1440"/>
          <w:tab w:val="left" w:pos="-720"/>
          <w:tab w:val="left" w:pos="630"/>
          <w:tab w:val="left" w:pos="720"/>
        </w:tabs>
        <w:ind w:left="360" w:firstLine="60"/>
      </w:pPr>
    </w:p>
    <w:p w:rsidRPr="00552B11" w:rsidR="00552B11" w:rsidP="007B1A6A" w:rsidRDefault="00552B11" w14:paraId="58F57053" w14:textId="0CD53DE6">
      <w:pPr>
        <w:pStyle w:val="ListParagraph"/>
        <w:numPr>
          <w:ilvl w:val="0"/>
          <w:numId w:val="20"/>
        </w:numPr>
        <w:ind w:left="360"/>
        <w:rPr>
          <w:sz w:val="22"/>
        </w:rPr>
      </w:pPr>
      <w:r>
        <w:t>The SEA will comply with the Uniform Administrative Requirements, Cost Principles, and Audit Requirements for Federal Awards (Uniform Guidance) requirements in Subpart D—Post Federal Award Requirements (2 CFR §§</w:t>
      </w:r>
      <w:r w:rsidR="0014416F">
        <w:t> </w:t>
      </w:r>
      <w:r>
        <w:t>200.300-</w:t>
      </w:r>
      <w:r w:rsidR="0014416F">
        <w:t>200.</w:t>
      </w:r>
      <w:r>
        <w:t>345) and Subpart E—Cost Principles (2 CFR §§</w:t>
      </w:r>
      <w:r w:rsidR="0014416F">
        <w:t> </w:t>
      </w:r>
      <w:r>
        <w:t>200.400-</w:t>
      </w:r>
      <w:r w:rsidR="0014416F">
        <w:t>200.</w:t>
      </w:r>
      <w:r>
        <w:t xml:space="preserve">475) to ensure that LEAs, including charter schools that are LEAs, are </w:t>
      </w:r>
      <w:r>
        <w:lastRenderedPageBreak/>
        <w:t xml:space="preserve">using </w:t>
      </w:r>
      <w:r w:rsidRPr="0040587E">
        <w:t xml:space="preserve">ARP-HCY funds for purposes that are reasonable, necessary, and allocable under the ARP </w:t>
      </w:r>
      <w:r w:rsidR="0014416F">
        <w:t>Act</w:t>
      </w:r>
      <w:r w:rsidRPr="0040587E">
        <w:t xml:space="preserve"> and the McKinney-Vento Act of 1987, 42 U.S.C. </w:t>
      </w:r>
      <w:r w:rsidR="0014416F">
        <w:t>§§ </w:t>
      </w:r>
      <w:r w:rsidRPr="0040587E">
        <w:t>11431-11435</w:t>
      </w:r>
      <w:r>
        <w:t xml:space="preserve">. </w:t>
      </w:r>
    </w:p>
    <w:p w:rsidRPr="00552B11" w:rsidR="00552B11" w:rsidP="006A1386" w:rsidRDefault="00552B11" w14:paraId="5312DA9F" w14:textId="77777777">
      <w:pPr>
        <w:pStyle w:val="ListParagraph"/>
        <w:ind w:left="360"/>
        <w:rPr>
          <w:sz w:val="22"/>
        </w:rPr>
      </w:pPr>
    </w:p>
    <w:p w:rsidRPr="002E0362" w:rsidR="002E0362" w:rsidP="007B1A6A" w:rsidRDefault="002E0362" w14:paraId="4E80E0DF" w14:textId="5AE30A66">
      <w:pPr>
        <w:pStyle w:val="ListParagraph"/>
        <w:numPr>
          <w:ilvl w:val="0"/>
          <w:numId w:val="20"/>
        </w:numPr>
        <w:ind w:left="360"/>
        <w:rPr>
          <w:sz w:val="22"/>
        </w:rPr>
      </w:pPr>
      <w:r>
        <w:t>The State and other entities will comply with the provisions of all applicable acts, regulations</w:t>
      </w:r>
      <w:r w:rsidR="00914D90">
        <w:t>,</w:t>
      </w:r>
      <w:r>
        <w:t xml:space="preserve"> and assurances; the provisions of </w:t>
      </w:r>
      <w:r w:rsidR="00564F78">
        <w:t xml:space="preserve">the </w:t>
      </w:r>
      <w:r>
        <w:t xml:space="preserve">Education Department General Administrative Regulations </w:t>
      </w:r>
      <w:r w:rsidR="008D0F22">
        <w:t xml:space="preserve">(EDGAR) </w:t>
      </w:r>
      <w:r w:rsidR="00F3454D">
        <w:t xml:space="preserve">in </w:t>
      </w:r>
      <w:r>
        <w:t xml:space="preserve">34 CFR parts </w:t>
      </w:r>
      <w:r w:rsidR="00125307">
        <w:t xml:space="preserve">75, </w:t>
      </w:r>
      <w:r>
        <w:t>76, 77, 81, 82, 84,</w:t>
      </w:r>
      <w:r w:rsidR="00125307">
        <w:t xml:space="preserve"> 86,</w:t>
      </w:r>
      <w:r>
        <w:t xml:space="preserve"> 97, 98, and 99; </w:t>
      </w:r>
      <w:r w:rsidR="00F3454D">
        <w:t>t</w:t>
      </w:r>
      <w:r>
        <w:t xml:space="preserve">he OMB Guidelines to Agencies on Governmentwide Debarment and Suspension (Nonprocurement) in 2 CFR part 180, as adopted and amended as regulations of the Department in 2 CFR part 3485; and </w:t>
      </w:r>
      <w:r w:rsidR="003A29AC">
        <w:t>t</w:t>
      </w:r>
      <w:r>
        <w:t xml:space="preserve">he Uniform Administrative Requirements, Cost Principles, and Audit Requirements for Federal Awards in 2 CFR part 200, as adopted and amended as regulations of the Department in 2 CFR part 3474. </w:t>
      </w:r>
    </w:p>
    <w:p w:rsidR="00254380" w:rsidP="00D25600" w:rsidRDefault="00254380" w14:paraId="27247916" w14:textId="77777777">
      <w:pPr>
        <w:pStyle w:val="Footer"/>
        <w:tabs>
          <w:tab w:val="clear" w:pos="4320"/>
          <w:tab w:val="clear" w:pos="8640"/>
          <w:tab w:val="left" w:pos="-1440"/>
          <w:tab w:val="left" w:pos="-720"/>
          <w:tab w:val="left" w:pos="630"/>
          <w:tab w:val="left" w:pos="720"/>
        </w:tabs>
        <w:rPr>
          <w:sz w:val="27"/>
          <w:szCs w:val="27"/>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00"/>
      </w:tblGrid>
      <w:tr w:rsidR="004A14F5" w14:paraId="4F39CE8B" w14:textId="77777777">
        <w:tc>
          <w:tcPr>
            <w:tcW w:w="9540" w:type="dxa"/>
            <w:gridSpan w:val="2"/>
            <w:tcBorders>
              <w:top w:val="double" w:color="000000" w:sz="7" w:space="0"/>
              <w:left w:val="double" w:color="000000" w:sz="7" w:space="0"/>
              <w:bottom w:val="single" w:color="FFFFFF" w:sz="6" w:space="0"/>
              <w:right w:val="double" w:color="000000" w:sz="7" w:space="0"/>
            </w:tcBorders>
          </w:tcPr>
          <w:p w:rsidR="004A14F5" w:rsidRDefault="00B11140" w14:paraId="77BB1465" w14:textId="766589FA">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Chief State School Officer or Authorized Representative</w:t>
            </w:r>
            <w:r w:rsidR="004A14F5">
              <w:rPr>
                <w:rFonts w:ascii="CG Times" w:hAnsi="CG Times"/>
              </w:rPr>
              <w:t xml:space="preserve"> (</w:t>
            </w:r>
            <w:r w:rsidR="00D25600">
              <w:rPr>
                <w:rFonts w:ascii="CG Times" w:hAnsi="CG Times"/>
              </w:rPr>
              <w:t>Typed</w:t>
            </w:r>
            <w:r w:rsidR="004A14F5">
              <w:rPr>
                <w:rFonts w:ascii="CG Times" w:hAnsi="CG Times"/>
              </w:rPr>
              <w:t xml:space="preserve"> Name):</w:t>
            </w:r>
          </w:p>
          <w:p w:rsidR="004A14F5" w:rsidRDefault="004A14F5" w14:paraId="2C623937"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4A14F5" w14:paraId="5BA05DA1" w14:textId="77777777">
        <w:tc>
          <w:tcPr>
            <w:tcW w:w="5940" w:type="dxa"/>
            <w:tcBorders>
              <w:top w:val="single" w:color="000000" w:sz="7" w:space="0"/>
              <w:left w:val="double" w:color="000000" w:sz="7" w:space="0"/>
              <w:bottom w:val="double" w:color="000000" w:sz="7" w:space="0"/>
              <w:right w:val="single" w:color="FFFFFF" w:sz="6" w:space="0"/>
            </w:tcBorders>
          </w:tcPr>
          <w:p w:rsidR="004A14F5" w:rsidRDefault="004A14F5" w14:paraId="77B582F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4A14F5" w:rsidRDefault="004A14F5" w14:paraId="096EEB3F"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color="000000" w:sz="7" w:space="0"/>
              <w:left w:val="single" w:color="000000" w:sz="7" w:space="0"/>
              <w:bottom w:val="double" w:color="000000" w:sz="7" w:space="0"/>
              <w:right w:val="double" w:color="000000" w:sz="7" w:space="0"/>
            </w:tcBorders>
          </w:tcPr>
          <w:p w:rsidR="004A14F5" w:rsidRDefault="004A14F5" w14:paraId="7F43805D" w14:textId="03D0B6F0">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567565" w:rsidP="003A6258" w:rsidRDefault="00567565" w14:paraId="3234CE6B" w14:textId="19E3E53D">
      <w:pPr>
        <w:autoSpaceDE w:val="0"/>
        <w:autoSpaceDN w:val="0"/>
        <w:adjustRightInd w:val="0"/>
        <w:rPr>
          <w:sz w:val="27"/>
          <w:szCs w:val="27"/>
        </w:rPr>
      </w:pPr>
    </w:p>
    <w:p w:rsidR="00552B11" w:rsidRDefault="00552B11" w14:paraId="09A06289" w14:textId="77777777">
      <w:pPr>
        <w:rPr>
          <w:b/>
          <w:bCs/>
          <w:sz w:val="28"/>
          <w:szCs w:val="28"/>
        </w:rPr>
      </w:pPr>
      <w:r>
        <w:rPr>
          <w:b/>
          <w:bCs/>
          <w:sz w:val="28"/>
          <w:szCs w:val="28"/>
        </w:rPr>
        <w:br w:type="page"/>
      </w:r>
    </w:p>
    <w:p w:rsidRPr="0042757B" w:rsidR="00567565" w:rsidP="00567565" w:rsidRDefault="00567565" w14:paraId="7C2C29CA" w14:textId="52902095">
      <w:pPr>
        <w:autoSpaceDE w:val="0"/>
        <w:autoSpaceDN w:val="0"/>
        <w:adjustRightInd w:val="0"/>
        <w:jc w:val="center"/>
        <w:rPr>
          <w:b/>
          <w:bCs/>
          <w:sz w:val="28"/>
          <w:szCs w:val="28"/>
        </w:rPr>
      </w:pPr>
      <w:r w:rsidRPr="0042757B">
        <w:rPr>
          <w:b/>
          <w:bCs/>
          <w:sz w:val="28"/>
          <w:szCs w:val="28"/>
        </w:rPr>
        <w:lastRenderedPageBreak/>
        <w:t xml:space="preserve">Appendix A:  Relevant Excerpts </w:t>
      </w:r>
      <w:r w:rsidR="00552B11">
        <w:rPr>
          <w:b/>
          <w:bCs/>
          <w:sz w:val="28"/>
          <w:szCs w:val="28"/>
        </w:rPr>
        <w:t xml:space="preserve">from ARP Section 2001 and </w:t>
      </w:r>
      <w:r w:rsidRPr="00552B11" w:rsidR="00552B11">
        <w:rPr>
          <w:b/>
          <w:bCs/>
          <w:sz w:val="28"/>
          <w:szCs w:val="28"/>
        </w:rPr>
        <w:t xml:space="preserve">McKinney-Vento </w:t>
      </w:r>
    </w:p>
    <w:p w:rsidRPr="0096645A" w:rsidR="00567565" w:rsidP="00567565" w:rsidRDefault="00567565" w14:paraId="454C1F1F" w14:textId="77777777">
      <w:pPr>
        <w:autoSpaceDE w:val="0"/>
        <w:autoSpaceDN w:val="0"/>
        <w:adjustRightInd w:val="0"/>
        <w:rPr>
          <w:rFonts w:ascii="NewCenturySchlbk-Roman" w:hAnsi="NewCenturySchlbk-Roman" w:cs="NewCenturySchlbk-Roman"/>
          <w:sz w:val="20"/>
        </w:rPr>
      </w:pPr>
    </w:p>
    <w:p w:rsidR="00B11140" w:rsidP="00B11140" w:rsidRDefault="00552B11" w14:paraId="2F6DB8D6" w14:textId="0D1B7083">
      <w:pPr>
        <w:ind w:right="1008"/>
        <w:rPr>
          <w:b/>
        </w:rPr>
      </w:pPr>
      <w:r>
        <w:rPr>
          <w:b/>
        </w:rPr>
        <w:t>A</w:t>
      </w:r>
      <w:r w:rsidR="00B11140">
        <w:rPr>
          <w:b/>
        </w:rPr>
        <w:t xml:space="preserve">RP Section 2001 </w:t>
      </w:r>
      <w:r w:rsidR="00D314E5">
        <w:rPr>
          <w:b/>
        </w:rPr>
        <w:t>– Elementary and Secondary School Emergency Relief Fund</w:t>
      </w:r>
    </w:p>
    <w:p w:rsidR="00B11140" w:rsidP="00B11140" w:rsidRDefault="00B11140" w14:paraId="1F58BBCA" w14:textId="77777777">
      <w:pPr>
        <w:ind w:right="1008"/>
        <w:rPr>
          <w:b/>
        </w:rPr>
      </w:pPr>
    </w:p>
    <w:p w:rsidRPr="00F54627" w:rsidR="00B11140" w:rsidP="00DD5CDF" w:rsidRDefault="00B11140" w14:paraId="2A290A41" w14:textId="77777777">
      <w:pPr>
        <w:pStyle w:val="ListParagraph"/>
        <w:widowControl w:val="0"/>
        <w:numPr>
          <w:ilvl w:val="0"/>
          <w:numId w:val="6"/>
        </w:numPr>
        <w:autoSpaceDE w:val="0"/>
        <w:autoSpaceDN w:val="0"/>
        <w:contextualSpacing w:val="0"/>
        <w:rPr>
          <w:szCs w:val="24"/>
        </w:rPr>
      </w:pPr>
      <w:r w:rsidRPr="00F54627">
        <w:rPr>
          <w:szCs w:val="24"/>
        </w:rPr>
        <w:t xml:space="preserve">IN GENERAL.—In addition to amounts otherwise available through the Education Stabilization Fund, there is appropriated to the Department of Education for fiscal year 2021, out of any money in the Treasury not otherwise appropriated, $122,774,800,000, to remain available through September 30, 2023, to carry out this section. </w:t>
      </w:r>
    </w:p>
    <w:p w:rsidRPr="00B11140" w:rsidR="00B11140" w:rsidP="00B11140" w:rsidRDefault="00B11140" w14:paraId="037B193D" w14:textId="77777777">
      <w:pPr>
        <w:ind w:left="360" w:hanging="360"/>
        <w:rPr>
          <w:szCs w:val="24"/>
        </w:rPr>
      </w:pPr>
      <w:r w:rsidRPr="00B11140">
        <w:rPr>
          <w:szCs w:val="24"/>
        </w:rPr>
        <w:t>(b) GRANTS.—From funds provided under subsection  (a), the Secretary shall—(1) use $800,000,000 for the purposes of identifying homeless children and youth and providing homeless children and youth with—</w:t>
      </w:r>
    </w:p>
    <w:p w:rsidRPr="00B11140" w:rsidR="00B11140" w:rsidP="00B11140" w:rsidRDefault="00B11140" w14:paraId="2483E06D" w14:textId="77777777">
      <w:pPr>
        <w:ind w:left="1080" w:hanging="360"/>
        <w:rPr>
          <w:szCs w:val="24"/>
        </w:rPr>
      </w:pPr>
      <w:r w:rsidRPr="00B11140">
        <w:rPr>
          <w:szCs w:val="24"/>
        </w:rPr>
        <w:t>(A) wrap-around services in light of the challenges of COVID–19; and</w:t>
      </w:r>
    </w:p>
    <w:p w:rsidRPr="00F54627" w:rsidR="00B11140" w:rsidP="00B11140" w:rsidRDefault="00B11140" w14:paraId="72456FF7" w14:textId="77777777">
      <w:pPr>
        <w:ind w:left="1080" w:hanging="360"/>
        <w:rPr>
          <w:szCs w:val="24"/>
        </w:rPr>
      </w:pPr>
      <w:r w:rsidRPr="00B11140">
        <w:rPr>
          <w:szCs w:val="24"/>
        </w:rPr>
        <w:t>(B) assistance needed to enable homeless children and youth to attend school and participate fully in school activities; and</w:t>
      </w:r>
      <w:r w:rsidRPr="00F54627">
        <w:rPr>
          <w:szCs w:val="24"/>
        </w:rPr>
        <w:t xml:space="preserve"> </w:t>
      </w:r>
    </w:p>
    <w:p w:rsidRPr="00F54627" w:rsidR="00B11140" w:rsidP="00B11140" w:rsidRDefault="00B11140" w14:paraId="6CE543AC" w14:textId="77777777">
      <w:pPr>
        <w:ind w:left="720" w:hanging="360"/>
        <w:rPr>
          <w:szCs w:val="24"/>
        </w:rPr>
      </w:pPr>
      <w:r w:rsidRPr="00F54627">
        <w:rPr>
          <w:szCs w:val="24"/>
        </w:rPr>
        <w:t>(2) from the remaining amounts, make grants to each State educational agency in accordance with this section.</w:t>
      </w:r>
    </w:p>
    <w:p w:rsidRPr="00F54627" w:rsidR="00B11140" w:rsidP="00B11140" w:rsidRDefault="00B11140" w14:paraId="0A82D5D0" w14:textId="6EE33A39">
      <w:pPr>
        <w:ind w:left="360" w:hanging="360"/>
        <w:rPr>
          <w:szCs w:val="24"/>
        </w:rPr>
      </w:pPr>
    </w:p>
    <w:p w:rsidRPr="003A7000" w:rsidR="00B11140" w:rsidP="00B11140" w:rsidRDefault="00B11140" w14:paraId="66F22A8B" w14:textId="1E3D7DBE">
      <w:pPr>
        <w:ind w:right="1008"/>
        <w:rPr>
          <w:b/>
        </w:rPr>
      </w:pPr>
      <w:r w:rsidRPr="003A7000">
        <w:rPr>
          <w:b/>
        </w:rPr>
        <w:t xml:space="preserve">Relevant </w:t>
      </w:r>
      <w:r w:rsidR="00005DC1">
        <w:rPr>
          <w:b/>
        </w:rPr>
        <w:t>McKinney-Vento Act</w:t>
      </w:r>
      <w:r w:rsidRPr="003A7000">
        <w:rPr>
          <w:b/>
        </w:rPr>
        <w:t xml:space="preserve"> Requirements</w:t>
      </w:r>
    </w:p>
    <w:p w:rsidR="00B11140" w:rsidP="00B11140" w:rsidRDefault="00B11140" w14:paraId="7356F85A" w14:textId="77777777">
      <w:pPr>
        <w:ind w:right="1008"/>
        <w:rPr>
          <w:bCs/>
        </w:rPr>
      </w:pPr>
    </w:p>
    <w:p w:rsidR="00E62280" w:rsidP="00E62280" w:rsidRDefault="00E62280" w14:paraId="34A70C05" w14:textId="380D9E31">
      <w:pPr>
        <w:ind w:right="36"/>
        <w:rPr>
          <w:b/>
          <w:bCs/>
        </w:rPr>
      </w:pPr>
      <w:r w:rsidRPr="00E62280">
        <w:rPr>
          <w:b/>
          <w:bCs/>
        </w:rPr>
        <w:t>§</w:t>
      </w:r>
      <w:r w:rsidR="0065047C">
        <w:rPr>
          <w:b/>
          <w:bCs/>
        </w:rPr>
        <w:t>722</w:t>
      </w:r>
      <w:r w:rsidRPr="00E62280">
        <w:rPr>
          <w:b/>
          <w:bCs/>
        </w:rPr>
        <w:t>. Grants for State and local activities for the education of homeless children and youths</w:t>
      </w:r>
    </w:p>
    <w:p w:rsidRPr="00E62280" w:rsidR="00E62280" w:rsidP="00E62280" w:rsidRDefault="00E62280" w14:paraId="0A241E43" w14:textId="77777777">
      <w:pPr>
        <w:ind w:right="36"/>
        <w:rPr>
          <w:b/>
          <w:bCs/>
        </w:rPr>
      </w:pPr>
    </w:p>
    <w:p w:rsidRPr="003E57AE" w:rsidR="00B11140" w:rsidP="00B11140" w:rsidRDefault="00B11140" w14:paraId="6A827713" w14:textId="77777777">
      <w:pPr>
        <w:ind w:right="36"/>
        <w:rPr>
          <w:b/>
          <w:bCs/>
        </w:rPr>
      </w:pPr>
      <w:r w:rsidRPr="003E57AE">
        <w:rPr>
          <w:b/>
          <w:bCs/>
        </w:rPr>
        <w:t>(e) State and local subgrants</w:t>
      </w:r>
    </w:p>
    <w:p w:rsidRPr="003E57AE" w:rsidR="00B11140" w:rsidP="00B11140" w:rsidRDefault="00B11140" w14:paraId="2A1F00C6" w14:textId="77777777">
      <w:pPr>
        <w:ind w:right="36"/>
        <w:rPr>
          <w:b/>
          <w:bCs/>
        </w:rPr>
      </w:pPr>
      <w:r w:rsidRPr="003E57AE">
        <w:rPr>
          <w:b/>
          <w:bCs/>
        </w:rPr>
        <w:t>(1) Minimum disbursements by States</w:t>
      </w:r>
    </w:p>
    <w:p w:rsidRPr="00B11140" w:rsidR="00B11140" w:rsidP="00B11140" w:rsidRDefault="00B11140" w14:paraId="026D82DA" w14:textId="4B7652DF">
      <w:pPr>
        <w:ind w:right="36"/>
        <w:rPr>
          <w:bCs/>
        </w:rPr>
      </w:pPr>
      <w:r w:rsidRPr="00B11140">
        <w:rPr>
          <w:bCs/>
        </w:rPr>
        <w:t xml:space="preserve">From the sums made available each year to a State through grants under subsection (a) to carry out this part, the State educational agency shall distribute not less than 75 percent in subgrants to local educational agencies for the purposes of carrying out section </w:t>
      </w:r>
      <w:r w:rsidR="00AF75A9">
        <w:rPr>
          <w:bCs/>
        </w:rPr>
        <w:t>723</w:t>
      </w:r>
      <w:r w:rsidRPr="00B11140">
        <w:rPr>
          <w:bCs/>
        </w:rPr>
        <w:t xml:space="preserve">, except that States funded at the minimum level set forth in subsection (c)(1) shall distribute not less than 50 percent in subgrants to local educational agencies for the purposes of carrying out section </w:t>
      </w:r>
      <w:r w:rsidR="001237A0">
        <w:rPr>
          <w:bCs/>
        </w:rPr>
        <w:t>723</w:t>
      </w:r>
      <w:r w:rsidRPr="00B11140">
        <w:rPr>
          <w:bCs/>
        </w:rPr>
        <w:t>.</w:t>
      </w:r>
    </w:p>
    <w:p w:rsidRPr="00B11140" w:rsidR="00B11140" w:rsidP="00B11140" w:rsidRDefault="00B11140" w14:paraId="3E418D48" w14:textId="77777777">
      <w:pPr>
        <w:ind w:right="36"/>
        <w:rPr>
          <w:b/>
          <w:bCs/>
        </w:rPr>
      </w:pPr>
      <w:r w:rsidRPr="00B11140">
        <w:rPr>
          <w:b/>
          <w:bCs/>
        </w:rPr>
        <w:t>(2) Use by State educational agency</w:t>
      </w:r>
    </w:p>
    <w:p w:rsidRPr="003E57AE" w:rsidR="00B11140" w:rsidP="00B11140" w:rsidRDefault="00B11140" w14:paraId="73D5E3D0" w14:textId="77777777">
      <w:pPr>
        <w:ind w:right="36"/>
        <w:rPr>
          <w:bCs/>
        </w:rPr>
      </w:pPr>
      <w:r w:rsidRPr="00B11140">
        <w:rPr>
          <w:bCs/>
        </w:rPr>
        <w:t>A State educational agency may use the grant funds remaining after the State educational agency distributes subgrants under paragraph (1) to conduct activities under subsection (f) directly or through grants or contracts.</w:t>
      </w:r>
    </w:p>
    <w:p w:rsidR="00B11140" w:rsidP="00B11140" w:rsidRDefault="00B11140" w14:paraId="6F919F8A" w14:textId="77777777">
      <w:pPr>
        <w:ind w:right="36"/>
        <w:rPr>
          <w:bCs/>
        </w:rPr>
      </w:pPr>
    </w:p>
    <w:p w:rsidRPr="00FE105B" w:rsidR="00B11140" w:rsidP="00B11140" w:rsidRDefault="00B11140" w14:paraId="40A27070" w14:textId="77777777">
      <w:pPr>
        <w:ind w:right="36"/>
        <w:rPr>
          <w:b/>
          <w:bCs/>
        </w:rPr>
      </w:pPr>
      <w:r w:rsidRPr="00FE105B">
        <w:rPr>
          <w:b/>
          <w:bCs/>
        </w:rPr>
        <w:t>(f) Functions of the Office of the Coordinator</w:t>
      </w:r>
    </w:p>
    <w:p w:rsidRPr="00FE105B" w:rsidR="00B11140" w:rsidP="00B11140" w:rsidRDefault="00B11140" w14:paraId="32C0438B" w14:textId="77777777">
      <w:pPr>
        <w:ind w:right="36"/>
        <w:rPr>
          <w:bCs/>
        </w:rPr>
      </w:pPr>
      <w:r w:rsidRPr="00FE105B">
        <w:rPr>
          <w:bCs/>
        </w:rPr>
        <w:t>The Coordinator for Education of Homeless Children and Youths established in each State shall—</w:t>
      </w:r>
    </w:p>
    <w:p w:rsidRPr="00FE105B" w:rsidR="00B11140" w:rsidP="00B11140" w:rsidRDefault="00B11140" w14:paraId="14EBF095" w14:textId="77777777">
      <w:pPr>
        <w:ind w:right="36"/>
        <w:rPr>
          <w:bCs/>
        </w:rPr>
      </w:pPr>
      <w:r w:rsidRPr="00FE105B">
        <w:rPr>
          <w:bCs/>
        </w:rPr>
        <w:t>(1) gather and make publicly available reliable, valid, and comprehensive information on—</w:t>
      </w:r>
    </w:p>
    <w:p w:rsidRPr="00FE105B" w:rsidR="00B11140" w:rsidP="00B11140" w:rsidRDefault="00B11140" w14:paraId="3A7949BD" w14:textId="77777777">
      <w:pPr>
        <w:ind w:left="720" w:right="36"/>
        <w:rPr>
          <w:bCs/>
        </w:rPr>
      </w:pPr>
      <w:r w:rsidRPr="00FE105B">
        <w:rPr>
          <w:bCs/>
        </w:rPr>
        <w:t>(A) the number of homeless children and youths identified in the State, which shall be posted annually on the State educational agency's website;</w:t>
      </w:r>
    </w:p>
    <w:p w:rsidRPr="00FE105B" w:rsidR="00B11140" w:rsidP="00B11140" w:rsidRDefault="00B11140" w14:paraId="5A0EA7AF" w14:textId="77777777">
      <w:pPr>
        <w:ind w:left="720" w:right="36"/>
        <w:rPr>
          <w:bCs/>
        </w:rPr>
      </w:pPr>
      <w:r w:rsidRPr="00FE105B">
        <w:rPr>
          <w:bCs/>
        </w:rPr>
        <w:t>(B) the nature and extent of the problems homeless children and youths have in gaining access to public preschool programs and to public elementary schools and secondary schools;</w:t>
      </w:r>
    </w:p>
    <w:p w:rsidRPr="00FE105B" w:rsidR="00B11140" w:rsidP="00B11140" w:rsidRDefault="00B11140" w14:paraId="7F43BE1C" w14:textId="77777777">
      <w:pPr>
        <w:ind w:left="720" w:right="36"/>
        <w:rPr>
          <w:bCs/>
        </w:rPr>
      </w:pPr>
      <w:r w:rsidRPr="00FE105B">
        <w:rPr>
          <w:bCs/>
        </w:rPr>
        <w:t>(C) the difficulties in identifying the special needs and barriers to the participation and achievement of such children and youths;</w:t>
      </w:r>
    </w:p>
    <w:p w:rsidRPr="00FE105B" w:rsidR="00B11140" w:rsidP="00B11140" w:rsidRDefault="00B11140" w14:paraId="64E13AB2" w14:textId="77777777">
      <w:pPr>
        <w:ind w:left="720" w:right="36"/>
        <w:rPr>
          <w:bCs/>
        </w:rPr>
      </w:pPr>
      <w:r w:rsidRPr="00FE105B">
        <w:rPr>
          <w:bCs/>
        </w:rPr>
        <w:t>(D) any progress made by the State educational agency and local educational agencies in the State in addressing such problems and difficulties; and</w:t>
      </w:r>
    </w:p>
    <w:p w:rsidRPr="00FE105B" w:rsidR="00B11140" w:rsidP="00B11140" w:rsidRDefault="00B11140" w14:paraId="2F95A8B0" w14:textId="77777777">
      <w:pPr>
        <w:ind w:left="720" w:right="36"/>
        <w:rPr>
          <w:bCs/>
        </w:rPr>
      </w:pPr>
      <w:r w:rsidRPr="00FE105B">
        <w:rPr>
          <w:bCs/>
        </w:rPr>
        <w:t>(E) the success of the programs under this part in identifying homeless children and youths and allowing such children and youths to enroll in, attend, and succeed in, school;</w:t>
      </w:r>
    </w:p>
    <w:p w:rsidRPr="00FE105B" w:rsidR="00B11140" w:rsidP="00B11140" w:rsidRDefault="00B11140" w14:paraId="1B75429A" w14:textId="77777777">
      <w:pPr>
        <w:ind w:right="36"/>
        <w:rPr>
          <w:bCs/>
        </w:rPr>
      </w:pPr>
      <w:r w:rsidRPr="00FE105B">
        <w:rPr>
          <w:bCs/>
        </w:rPr>
        <w:t>(2) develop and carry out the State plan described in subsection (g);</w:t>
      </w:r>
    </w:p>
    <w:p w:rsidRPr="00FE105B" w:rsidR="00B11140" w:rsidP="00B11140" w:rsidRDefault="00B11140" w14:paraId="7C88DF8A" w14:textId="1556178C">
      <w:pPr>
        <w:ind w:right="36"/>
        <w:rPr>
          <w:bCs/>
        </w:rPr>
      </w:pPr>
      <w:r w:rsidRPr="00FE105B">
        <w:rPr>
          <w:bCs/>
        </w:rPr>
        <w:t xml:space="preserve">(3) collect data for and transmit to the Secretary, at such time and in such manner as the Secretary may reasonably require, a report containing information necessary to assess the educational needs </w:t>
      </w:r>
      <w:r w:rsidRPr="00FE105B">
        <w:rPr>
          <w:bCs/>
        </w:rPr>
        <w:lastRenderedPageBreak/>
        <w:t>of homeless children and youths within the State, including data necessary for the Secretary to fulfill the responsibilities under </w:t>
      </w:r>
      <w:r w:rsidR="003C02F3">
        <w:rPr>
          <w:bCs/>
        </w:rPr>
        <w:t>section 724(h)</w:t>
      </w:r>
      <w:r w:rsidRPr="00FE105B">
        <w:rPr>
          <w:bCs/>
        </w:rPr>
        <w:t>;</w:t>
      </w:r>
    </w:p>
    <w:p w:rsidRPr="00FE105B" w:rsidR="00B11140" w:rsidP="00B11140" w:rsidRDefault="00B11140" w14:paraId="29F4A9EB" w14:textId="77777777">
      <w:pPr>
        <w:ind w:right="36"/>
        <w:rPr>
          <w:bCs/>
        </w:rPr>
      </w:pPr>
      <w:r w:rsidRPr="00FE105B">
        <w:rPr>
          <w:bCs/>
        </w:rPr>
        <w:t>(4) in order to improve the provision of comprehensive education and related services to homeless children and youths and their families, coordinate activities and collaborate with—</w:t>
      </w:r>
    </w:p>
    <w:p w:rsidRPr="00FE105B" w:rsidR="00B11140" w:rsidP="00B11140" w:rsidRDefault="00B11140" w14:paraId="2A276EB8" w14:textId="77777777">
      <w:pPr>
        <w:ind w:left="720" w:right="36"/>
        <w:rPr>
          <w:bCs/>
        </w:rPr>
      </w:pPr>
      <w:r w:rsidRPr="00FE105B">
        <w:rPr>
          <w:bCs/>
        </w:rPr>
        <w:t>(A) educators, including teachers, special education personnel, administrators, and child development and preschool program personnel;</w:t>
      </w:r>
    </w:p>
    <w:p w:rsidRPr="00FE105B" w:rsidR="00B11140" w:rsidP="00B11140" w:rsidRDefault="00B11140" w14:paraId="45CF5439" w14:textId="77777777">
      <w:pPr>
        <w:ind w:left="720" w:right="36"/>
        <w:rPr>
          <w:bCs/>
        </w:rPr>
      </w:pPr>
      <w:r w:rsidRPr="00FE105B">
        <w:rPr>
          <w:bCs/>
        </w:rPr>
        <w:t>(B) providers of services to homeless children and youths and their families, including public and private child welfare and social services agencies, law enforcement agencies, juvenile and family courts, agencies providing mental health services, domestic violence agencies, child care providers, runaway and homeless youth centers, and providers of services and programs funded under the Runaway and Homeless Youth Act (42 U.S.C. 5701 et seq.); </w:t>
      </w:r>
      <w:bookmarkStart w:name="11432_1" w:id="5"/>
      <w:r w:rsidRPr="00FE105B">
        <w:rPr>
          <w:bCs/>
          <w:color w:val="2B579A"/>
          <w:shd w:val="clear" w:color="auto" w:fill="E6E6E6"/>
          <w:vertAlign w:val="superscript"/>
        </w:rPr>
        <w:fldChar w:fldCharType="begin"/>
      </w:r>
      <w:r w:rsidRPr="00FE105B">
        <w:rPr>
          <w:bCs/>
          <w:vertAlign w:val="superscript"/>
        </w:rPr>
        <w:instrText xml:space="preserve"> HYPERLINK "https://uscode.house.gov/view.xhtml?path=/prelim@title42/chapter119/subchapter6/partB&amp;edition=prelim" \l "11432_1_target" </w:instrText>
      </w:r>
      <w:r w:rsidRPr="00FE105B">
        <w:rPr>
          <w:bCs/>
          <w:color w:val="2B579A"/>
          <w:shd w:val="clear" w:color="auto" w:fill="E6E6E6"/>
          <w:vertAlign w:val="superscript"/>
        </w:rPr>
        <w:fldChar w:fldCharType="separate"/>
      </w:r>
      <w:r w:rsidRPr="00FE105B">
        <w:rPr>
          <w:rStyle w:val="Hyperlink"/>
          <w:bCs/>
          <w:vertAlign w:val="superscript"/>
        </w:rPr>
        <w:t>1</w:t>
      </w:r>
      <w:r w:rsidRPr="00FE105B">
        <w:rPr>
          <w:bCs/>
          <w:color w:val="2B579A"/>
          <w:shd w:val="clear" w:color="auto" w:fill="E6E6E6"/>
        </w:rPr>
        <w:fldChar w:fldCharType="end"/>
      </w:r>
      <w:bookmarkEnd w:id="5"/>
    </w:p>
    <w:p w:rsidRPr="00FE105B" w:rsidR="00B11140" w:rsidP="00B11140" w:rsidRDefault="00B11140" w14:paraId="3DDEDE35" w14:textId="77777777">
      <w:pPr>
        <w:ind w:left="720" w:right="36"/>
        <w:rPr>
          <w:bCs/>
        </w:rPr>
      </w:pPr>
      <w:r w:rsidRPr="00FE105B">
        <w:rPr>
          <w:bCs/>
        </w:rPr>
        <w:t>(C) providers of emergency, transitional, and permanent housing to homeless children and youths, and their families, including public housing agencies, shelter operators, operators of transitional housing facilities, and providers of transitional living programs for homeless youths;</w:t>
      </w:r>
    </w:p>
    <w:p w:rsidRPr="00FE105B" w:rsidR="00B11140" w:rsidP="00B11140" w:rsidRDefault="00B11140" w14:paraId="29FF6661" w14:textId="77777777">
      <w:pPr>
        <w:ind w:left="720" w:right="36"/>
        <w:rPr>
          <w:bCs/>
        </w:rPr>
      </w:pPr>
      <w:r w:rsidRPr="00FE105B">
        <w:rPr>
          <w:bCs/>
        </w:rPr>
        <w:t>(D) local educational agency liaisons designated under subsection (g)(1)(J)(ii) for homeless children and youths; and</w:t>
      </w:r>
    </w:p>
    <w:p w:rsidRPr="00FE105B" w:rsidR="00B11140" w:rsidP="00B11140" w:rsidRDefault="00B11140" w14:paraId="460769E2" w14:textId="77777777">
      <w:pPr>
        <w:ind w:left="720" w:right="36"/>
        <w:rPr>
          <w:bCs/>
        </w:rPr>
      </w:pPr>
      <w:r w:rsidRPr="00FE105B">
        <w:rPr>
          <w:bCs/>
        </w:rPr>
        <w:t>(E) community organizations and groups representing homeless children and youths and their families;</w:t>
      </w:r>
      <w:bookmarkStart w:name="substructure-location_f_5" w:id="6"/>
      <w:bookmarkEnd w:id="6"/>
    </w:p>
    <w:p w:rsidRPr="00FE105B" w:rsidR="00B11140" w:rsidP="00B11140" w:rsidRDefault="00B11140" w14:paraId="2575EA5B" w14:textId="77777777">
      <w:pPr>
        <w:ind w:right="36"/>
        <w:rPr>
          <w:bCs/>
        </w:rPr>
      </w:pPr>
      <w:r w:rsidRPr="00FE105B">
        <w:rPr>
          <w:bCs/>
        </w:rPr>
        <w:t>(5) provide technical assistance to and conduct monitoring of local educational agencies in coordination with local educational agency liaisons designated under subsection (g)(1)(J)(ii), to ensure that local educational agencies comply with the requirements of subsection (e)(3) and paragraphs (3) through (7) of subsection (g);</w:t>
      </w:r>
    </w:p>
    <w:p w:rsidRPr="00FE105B" w:rsidR="00B11140" w:rsidP="00B11140" w:rsidRDefault="00B11140" w14:paraId="37AC6413" w14:textId="64B1BB7A">
      <w:pPr>
        <w:ind w:right="36"/>
        <w:rPr>
          <w:bCs/>
        </w:rPr>
      </w:pPr>
      <w:r w:rsidRPr="00FE105B">
        <w:rPr>
          <w:bCs/>
        </w:rPr>
        <w:t xml:space="preserve">(6) provide professional development opportunities for local educational agency personnel and the local educational agency liaison designated under subsection (g)(1)(J)(ii) to assist such personnel and liaison in identifying and meeting the needs of homeless children and youths, and provide training on the definitions of terms related to homelessness specified in sections </w:t>
      </w:r>
      <w:r w:rsidR="00B668FD">
        <w:rPr>
          <w:bCs/>
        </w:rPr>
        <w:t>103</w:t>
      </w:r>
      <w:r w:rsidRPr="00FE105B">
        <w:rPr>
          <w:bCs/>
        </w:rPr>
        <w:t xml:space="preserve">, </w:t>
      </w:r>
      <w:r w:rsidR="001F6FF7">
        <w:rPr>
          <w:bCs/>
        </w:rPr>
        <w:t>401</w:t>
      </w:r>
      <w:r w:rsidRPr="00FE105B">
        <w:rPr>
          <w:bCs/>
        </w:rPr>
        <w:t xml:space="preserve">, and </w:t>
      </w:r>
      <w:r w:rsidR="001F6FF7">
        <w:rPr>
          <w:bCs/>
        </w:rPr>
        <w:t>725</w:t>
      </w:r>
      <w:r w:rsidRPr="00FE105B" w:rsidR="001F6FF7">
        <w:rPr>
          <w:bCs/>
        </w:rPr>
        <w:t xml:space="preserve"> </w:t>
      </w:r>
      <w:r w:rsidRPr="00FE105B">
        <w:rPr>
          <w:bCs/>
        </w:rPr>
        <w:t>to the liaison; and</w:t>
      </w:r>
    </w:p>
    <w:p w:rsidRPr="00FE105B" w:rsidR="00B11140" w:rsidP="00B11140" w:rsidRDefault="00B11140" w14:paraId="6B87FD86" w14:textId="77777777">
      <w:pPr>
        <w:ind w:right="36"/>
        <w:rPr>
          <w:bCs/>
        </w:rPr>
      </w:pPr>
      <w:r w:rsidRPr="00FE105B">
        <w:rPr>
          <w:bCs/>
        </w:rPr>
        <w:t>(7) respond to inquiries from parents and guardians of homeless children and youths, and (in the case of unaccompanied youths) such youths, to ensure that each child or youth who is the subject of such an inquiry receives the full protections and services provided by this part.</w:t>
      </w:r>
    </w:p>
    <w:p w:rsidR="00B11140" w:rsidP="00B11140" w:rsidRDefault="00B11140" w14:paraId="5B15E89A" w14:textId="77777777">
      <w:pPr>
        <w:ind w:right="36"/>
        <w:rPr>
          <w:bCs/>
        </w:rPr>
      </w:pPr>
    </w:p>
    <w:p w:rsidRPr="00E62280" w:rsidR="00E62280" w:rsidP="00E62280" w:rsidRDefault="00E62280" w14:paraId="03A531D3" w14:textId="11721E0D">
      <w:pPr>
        <w:ind w:right="36"/>
        <w:rPr>
          <w:b/>
          <w:bCs/>
        </w:rPr>
      </w:pPr>
      <w:r w:rsidRPr="00E62280">
        <w:rPr>
          <w:b/>
          <w:bCs/>
        </w:rPr>
        <w:t>§</w:t>
      </w:r>
      <w:r w:rsidR="00FE7572">
        <w:rPr>
          <w:b/>
          <w:bCs/>
        </w:rPr>
        <w:t>723</w:t>
      </w:r>
      <w:r w:rsidRPr="00E62280">
        <w:rPr>
          <w:b/>
          <w:bCs/>
        </w:rPr>
        <w:t>. Local educational agency subgrants for the education of homeless children and youths</w:t>
      </w:r>
    </w:p>
    <w:p w:rsidR="00B11140" w:rsidP="00B11140" w:rsidRDefault="00B11140" w14:paraId="72893D93" w14:textId="77777777">
      <w:pPr>
        <w:ind w:right="36"/>
        <w:rPr>
          <w:bCs/>
        </w:rPr>
      </w:pPr>
    </w:p>
    <w:p w:rsidRPr="00A507B0" w:rsidR="00B11140" w:rsidP="00B11140" w:rsidRDefault="00B11140" w14:paraId="160C243F" w14:textId="5EC66749">
      <w:pPr>
        <w:ind w:right="36"/>
        <w:rPr>
          <w:b/>
          <w:bCs/>
        </w:rPr>
      </w:pPr>
      <w:r w:rsidRPr="00A507B0">
        <w:rPr>
          <w:b/>
          <w:bCs/>
        </w:rPr>
        <w:t>(c) Awards</w:t>
      </w:r>
    </w:p>
    <w:p w:rsidRPr="003A7000" w:rsidR="00B11140" w:rsidP="00B11140" w:rsidRDefault="00B11140" w14:paraId="6AD73177" w14:textId="77777777">
      <w:pPr>
        <w:ind w:right="36"/>
        <w:rPr>
          <w:b/>
          <w:bCs/>
        </w:rPr>
      </w:pPr>
      <w:r w:rsidRPr="003A7000">
        <w:rPr>
          <w:b/>
          <w:bCs/>
        </w:rPr>
        <w:t>(1) In general</w:t>
      </w:r>
    </w:p>
    <w:p w:rsidR="00B11140" w:rsidP="00B11140" w:rsidRDefault="00B11140" w14:paraId="5C91A55B" w14:textId="70F57042">
      <w:pPr>
        <w:ind w:right="36"/>
      </w:pPr>
      <w:r w:rsidRPr="00B11140">
        <w:t xml:space="preserve">The State educational agency shall, in accordance with the requirements of this part and from amounts made available to it under section </w:t>
      </w:r>
      <w:r w:rsidR="003812C5">
        <w:t>726</w:t>
      </w:r>
      <w:r w:rsidRPr="00B11140">
        <w:t xml:space="preserve">, make competitive subgrants to local educational agencies that submit applications under subsection </w:t>
      </w:r>
      <w:r w:rsidR="00244F80">
        <w:t>[723]</w:t>
      </w:r>
      <w:r w:rsidRPr="00B11140">
        <w:t>(b). Such subgrants shall be awarded on the basis of the need of such agencies for assistance under this part and the quality of the applications submitted.</w:t>
      </w:r>
    </w:p>
    <w:p w:rsidRPr="002A4D15" w:rsidR="00B11140" w:rsidP="00B11140" w:rsidRDefault="00B11140" w14:paraId="5A81691A" w14:textId="77777777">
      <w:pPr>
        <w:ind w:right="36"/>
      </w:pPr>
    </w:p>
    <w:p w:rsidRPr="003A7000" w:rsidR="00B11140" w:rsidP="00B11140" w:rsidRDefault="00B11140" w14:paraId="31A9EA81" w14:textId="77777777">
      <w:pPr>
        <w:ind w:right="36"/>
        <w:rPr>
          <w:b/>
          <w:bCs/>
        </w:rPr>
      </w:pPr>
      <w:r w:rsidRPr="003A7000">
        <w:rPr>
          <w:b/>
          <w:bCs/>
        </w:rPr>
        <w:t>(2) Need</w:t>
      </w:r>
    </w:p>
    <w:p w:rsidRPr="002A4D15" w:rsidR="00B11140" w:rsidP="00B11140" w:rsidRDefault="00B11140" w14:paraId="5E962B75" w14:textId="77777777">
      <w:pPr>
        <w:ind w:right="36"/>
      </w:pPr>
      <w:r w:rsidRPr="002A4D15">
        <w:t>In determining need under paragraph (1), the State educational agency may consider the number of homeless children and youths enrolled in early childhood education and other preschool programs, elementary schools, and secondary schools, within the area served by the local educational agency, and shall consider the needs of such children and youths and the ability of the local educational agency to meet such needs. The State educational agency may also consider the following:</w:t>
      </w:r>
    </w:p>
    <w:p w:rsidRPr="002A4D15" w:rsidR="00B11140" w:rsidP="00B11140" w:rsidRDefault="00B11140" w14:paraId="420E041E" w14:textId="77777777">
      <w:pPr>
        <w:ind w:left="720" w:right="36"/>
      </w:pPr>
      <w:r w:rsidRPr="002A4D15">
        <w:lastRenderedPageBreak/>
        <w:t>(A) The extent to which the proposed use of funds will facilitate the identification, enrollment, retention, and educational success of homeless children and youths.</w:t>
      </w:r>
    </w:p>
    <w:p w:rsidRPr="002A4D15" w:rsidR="00B11140" w:rsidP="00B11140" w:rsidRDefault="00B11140" w14:paraId="2EC0B9DB" w14:textId="77777777">
      <w:pPr>
        <w:ind w:left="720" w:right="36"/>
      </w:pPr>
      <w:r w:rsidRPr="002A4D15">
        <w:t>(B) The extent to which the application reflects coordination with other local and State agencies that serve homeless children and youths.</w:t>
      </w:r>
    </w:p>
    <w:p w:rsidRPr="002A4D15" w:rsidR="00B11140" w:rsidP="00B11140" w:rsidRDefault="00B11140" w14:paraId="32A6E0EC" w14:textId="77777777">
      <w:pPr>
        <w:ind w:left="720" w:right="36"/>
      </w:pPr>
      <w:r w:rsidRPr="002A4D15">
        <w:t>(C) The extent to which the applicant exhibits in the application and in current practice (as of the date of submission of the application) a commitment to education for all homeless children and youths.</w:t>
      </w:r>
    </w:p>
    <w:p w:rsidR="00B11140" w:rsidP="00B11140" w:rsidRDefault="00B11140" w14:paraId="470F99D2" w14:textId="77777777">
      <w:pPr>
        <w:ind w:left="720" w:right="36"/>
      </w:pPr>
      <w:r w:rsidRPr="002A4D15">
        <w:t>(D) Such other criteria as the State agency determines appropriate.</w:t>
      </w:r>
    </w:p>
    <w:p w:rsidRPr="002A4D15" w:rsidR="00B11140" w:rsidP="00B11140" w:rsidRDefault="00B11140" w14:paraId="3C8CF032" w14:textId="77777777">
      <w:pPr>
        <w:ind w:left="720" w:right="36"/>
      </w:pPr>
    </w:p>
    <w:p w:rsidRPr="003A7000" w:rsidR="00B11140" w:rsidP="00B11140" w:rsidRDefault="00B11140" w14:paraId="05E77F04" w14:textId="77777777">
      <w:pPr>
        <w:ind w:right="36"/>
        <w:rPr>
          <w:b/>
          <w:bCs/>
        </w:rPr>
      </w:pPr>
      <w:r w:rsidRPr="003A7000">
        <w:rPr>
          <w:b/>
          <w:bCs/>
        </w:rPr>
        <w:t>(3) Quality</w:t>
      </w:r>
    </w:p>
    <w:p w:rsidRPr="002A4D15" w:rsidR="00B11140" w:rsidP="00B11140" w:rsidRDefault="00B11140" w14:paraId="1D006F8F" w14:textId="77777777">
      <w:pPr>
        <w:ind w:right="36"/>
      </w:pPr>
      <w:r w:rsidRPr="002A4D15">
        <w:t>In determining the quality of applications under paragraph (1), the State educational agency shall consider the following:</w:t>
      </w:r>
    </w:p>
    <w:p w:rsidRPr="002A4D15" w:rsidR="00B11140" w:rsidP="00B11140" w:rsidRDefault="00B11140" w14:paraId="34C46FC8" w14:textId="77777777">
      <w:pPr>
        <w:ind w:left="720" w:right="36"/>
      </w:pPr>
      <w:r w:rsidRPr="002A4D15">
        <w:t>(A) The applicant's needs assessment under subsection (b)(1) and the likelihood that the program presented in the application will meet such needs.</w:t>
      </w:r>
    </w:p>
    <w:p w:rsidRPr="002A4D15" w:rsidR="00B11140" w:rsidP="00B11140" w:rsidRDefault="00B11140" w14:paraId="6F011349" w14:textId="77777777">
      <w:pPr>
        <w:ind w:left="720" w:right="36"/>
      </w:pPr>
      <w:r w:rsidRPr="002A4D15">
        <w:t>(B) The types, intensity, and coordination of the services to be provided under the program.</w:t>
      </w:r>
    </w:p>
    <w:p w:rsidRPr="002A4D15" w:rsidR="00B11140" w:rsidP="00B11140" w:rsidRDefault="00B11140" w14:paraId="174DCA3D" w14:textId="77777777">
      <w:pPr>
        <w:ind w:left="720" w:right="36"/>
      </w:pPr>
      <w:r w:rsidRPr="002A4D15">
        <w:t>(C) The extent to which the applicant will promote meaningful involvement of parents or guardians of homeless children or youths in the education of their children.</w:t>
      </w:r>
    </w:p>
    <w:p w:rsidRPr="002A4D15" w:rsidR="00B11140" w:rsidP="00B11140" w:rsidRDefault="00B11140" w14:paraId="1E543D3C" w14:textId="77777777">
      <w:pPr>
        <w:ind w:left="720" w:right="36"/>
      </w:pPr>
      <w:r w:rsidRPr="002A4D15">
        <w:t>(D) The extent to which homeless children and youths will be integrated into the regular education program.</w:t>
      </w:r>
    </w:p>
    <w:p w:rsidRPr="002A4D15" w:rsidR="00B11140" w:rsidP="00B11140" w:rsidRDefault="00B11140" w14:paraId="20BDEDAE" w14:textId="77777777">
      <w:pPr>
        <w:ind w:left="720" w:right="36"/>
      </w:pPr>
      <w:r w:rsidRPr="002A4D15">
        <w:t>(E) The quality of the applicant's evaluation plan for the program.</w:t>
      </w:r>
    </w:p>
    <w:p w:rsidRPr="002A4D15" w:rsidR="00B11140" w:rsidP="00B11140" w:rsidRDefault="00B11140" w14:paraId="3153FF9B" w14:textId="77777777">
      <w:pPr>
        <w:ind w:left="720" w:right="36"/>
      </w:pPr>
      <w:r w:rsidRPr="002A4D15">
        <w:t>(F) The extent to which services provided under this part will be coordinated with other services available to homeless children and youths and their families.</w:t>
      </w:r>
    </w:p>
    <w:p w:rsidRPr="002A4D15" w:rsidR="00B11140" w:rsidP="00B11140" w:rsidRDefault="00B11140" w14:paraId="7E81BD83" w14:textId="490C83A3">
      <w:pPr>
        <w:ind w:left="720" w:right="36"/>
      </w:pPr>
      <w:r w:rsidRPr="002A4D15">
        <w:t xml:space="preserve">(G) The extent to which the local educational agency will use the subgrant to leverage resources, including by maximizing nonsubgrant funding for the position of the liaison described in section </w:t>
      </w:r>
      <w:r w:rsidR="0093006C">
        <w:t>722</w:t>
      </w:r>
      <w:r w:rsidRPr="002A4D15">
        <w:t>(g)(1)(J)(ii) and the provision of transportation.</w:t>
      </w:r>
    </w:p>
    <w:p w:rsidRPr="002A4D15" w:rsidR="00B11140" w:rsidP="00B11140" w:rsidRDefault="00B11140" w14:paraId="5250537C" w14:textId="77777777">
      <w:pPr>
        <w:ind w:left="720" w:right="36"/>
      </w:pPr>
      <w:r w:rsidRPr="002A4D15">
        <w:t>(H) How the local educational agency will use funds to serve homeless children and youths under section 1113(c)(3) of the Elementary and Secondary Education Act of 1965 (20 U.S.C. 6313(c)(3)).</w:t>
      </w:r>
    </w:p>
    <w:p w:rsidRPr="002A4D15" w:rsidR="00B11140" w:rsidP="00B11140" w:rsidRDefault="00B11140" w14:paraId="6E9F907D" w14:textId="77777777">
      <w:pPr>
        <w:ind w:left="720" w:right="36"/>
      </w:pPr>
      <w:r w:rsidRPr="002A4D15">
        <w:t>(I) The extent to which the applicant's program meets such other measures as the State educational agency considers indicative of a high-quality program, such as the extent to which the local educational agency will provide case management or related services to unaccompanied youths.</w:t>
      </w:r>
    </w:p>
    <w:p w:rsidRPr="00A507B0" w:rsidR="00B11140" w:rsidP="00B11140" w:rsidRDefault="00B11140" w14:paraId="7A770072" w14:textId="77777777">
      <w:pPr>
        <w:ind w:right="36"/>
        <w:rPr>
          <w:b/>
          <w:bCs/>
        </w:rPr>
      </w:pPr>
    </w:p>
    <w:p w:rsidRPr="009446CB" w:rsidR="00B11140" w:rsidP="00B11140" w:rsidRDefault="00B11140" w14:paraId="42590B20" w14:textId="77777777">
      <w:pPr>
        <w:ind w:right="36"/>
        <w:rPr>
          <w:b/>
          <w:bCs/>
        </w:rPr>
      </w:pPr>
      <w:r w:rsidRPr="009446CB">
        <w:rPr>
          <w:b/>
          <w:bCs/>
        </w:rPr>
        <w:t>(d) Authorized activities</w:t>
      </w:r>
    </w:p>
    <w:p w:rsidR="00B11140" w:rsidP="00B11140" w:rsidRDefault="00B11140" w14:paraId="6D0CB240" w14:textId="77777777">
      <w:pPr>
        <w:ind w:right="36"/>
        <w:rPr>
          <w:bCs/>
        </w:rPr>
      </w:pPr>
      <w:r w:rsidRPr="009446CB">
        <w:rPr>
          <w:bCs/>
        </w:rPr>
        <w:t>A local educational agency may use funds awarded under this section for activities that carry out the purpose of this part, including the following:</w:t>
      </w:r>
    </w:p>
    <w:p w:rsidRPr="009446CB" w:rsidR="0093006C" w:rsidP="00B11140" w:rsidRDefault="0093006C" w14:paraId="281948E9" w14:textId="77777777">
      <w:pPr>
        <w:ind w:right="36"/>
        <w:rPr>
          <w:bCs/>
        </w:rPr>
      </w:pPr>
    </w:p>
    <w:p w:rsidRPr="009446CB" w:rsidR="00B11140" w:rsidP="00B11140" w:rsidRDefault="00B11140" w14:paraId="1B1F231C" w14:textId="77777777">
      <w:pPr>
        <w:ind w:right="36"/>
        <w:rPr>
          <w:bCs/>
        </w:rPr>
      </w:pPr>
      <w:r w:rsidRPr="009446CB">
        <w:rPr>
          <w:bCs/>
        </w:rPr>
        <w:t>(1) The provision of tutoring, supplemental instruction, and enriched educational services that are linked to the achievement of the same challenging State academic standards as the State establishes for other children and youths.</w:t>
      </w:r>
    </w:p>
    <w:p w:rsidR="00B11140" w:rsidP="00B11140" w:rsidRDefault="00B11140" w14:paraId="1492A558" w14:textId="77777777">
      <w:pPr>
        <w:ind w:right="36"/>
        <w:rPr>
          <w:bCs/>
        </w:rPr>
      </w:pPr>
    </w:p>
    <w:p w:rsidRPr="009446CB" w:rsidR="00B11140" w:rsidP="00B11140" w:rsidRDefault="00B11140" w14:paraId="58DDCEF9" w14:textId="77777777">
      <w:pPr>
        <w:ind w:right="36"/>
        <w:rPr>
          <w:bCs/>
        </w:rPr>
      </w:pPr>
      <w:r w:rsidRPr="009446CB">
        <w:rPr>
          <w:bCs/>
        </w:rPr>
        <w:t>(2) The provision of expedited evaluations of the strengths and needs of homeless children and youths, including needs and eligibility for programs and services (such as educational programs for gifted and talented students, children with disabilities, and English learners, services provided under title I of the Elementary and Secondary Education Act of 1965 [20 U.S.C. 6301 et seq.] or similar State or local programs, programs in career and technical education, and school nutrition programs).</w:t>
      </w:r>
    </w:p>
    <w:p w:rsidR="00B11140" w:rsidP="00B11140" w:rsidRDefault="00B11140" w14:paraId="505A1487" w14:textId="77777777">
      <w:pPr>
        <w:ind w:right="36"/>
        <w:rPr>
          <w:bCs/>
        </w:rPr>
      </w:pPr>
    </w:p>
    <w:p w:rsidRPr="009446CB" w:rsidR="00B11140" w:rsidP="00B11140" w:rsidRDefault="00B11140" w14:paraId="2AD2525D" w14:textId="77777777">
      <w:pPr>
        <w:ind w:right="36"/>
        <w:rPr>
          <w:bCs/>
        </w:rPr>
      </w:pPr>
      <w:r w:rsidRPr="009446CB">
        <w:rPr>
          <w:bCs/>
        </w:rPr>
        <w:t xml:space="preserve">(3) Professional development and other activities for educators and specialized instructional support personnel that are designed to heighten the understanding and sensitivity of such personnel to the </w:t>
      </w:r>
      <w:r w:rsidRPr="009446CB">
        <w:rPr>
          <w:bCs/>
        </w:rPr>
        <w:lastRenderedPageBreak/>
        <w:t>needs of homeless children and youths, the rights of such children and youths under this part, and the specific educational needs of runaway and homeless youths.</w:t>
      </w:r>
    </w:p>
    <w:p w:rsidR="00B11140" w:rsidP="00B11140" w:rsidRDefault="00B11140" w14:paraId="61AE9306" w14:textId="77777777">
      <w:pPr>
        <w:ind w:right="36"/>
        <w:rPr>
          <w:bCs/>
        </w:rPr>
      </w:pPr>
    </w:p>
    <w:p w:rsidRPr="009446CB" w:rsidR="00B11140" w:rsidP="00B11140" w:rsidRDefault="00B11140" w14:paraId="014B33D6" w14:textId="77777777">
      <w:pPr>
        <w:ind w:right="36"/>
        <w:rPr>
          <w:bCs/>
        </w:rPr>
      </w:pPr>
      <w:r w:rsidRPr="009446CB">
        <w:rPr>
          <w:bCs/>
        </w:rPr>
        <w:t>(4) The provision of referral services to homeless children and youths for medical, dental, mental, and other health services.</w:t>
      </w:r>
    </w:p>
    <w:p w:rsidR="00B11140" w:rsidP="00B11140" w:rsidRDefault="00B11140" w14:paraId="3D104660" w14:textId="77777777">
      <w:pPr>
        <w:ind w:right="36"/>
        <w:rPr>
          <w:bCs/>
        </w:rPr>
      </w:pPr>
    </w:p>
    <w:p w:rsidRPr="009446CB" w:rsidR="00B11140" w:rsidP="00B11140" w:rsidRDefault="00B11140" w14:paraId="34689C1B" w14:textId="435956A3">
      <w:pPr>
        <w:ind w:right="36"/>
        <w:rPr>
          <w:bCs/>
        </w:rPr>
      </w:pPr>
      <w:r w:rsidRPr="009446CB">
        <w:rPr>
          <w:bCs/>
        </w:rPr>
        <w:t xml:space="preserve">(5) The provision of assistance to defray the excess cost of transportation for students under section </w:t>
      </w:r>
      <w:r w:rsidR="0093006C">
        <w:rPr>
          <w:bCs/>
        </w:rPr>
        <w:t>711</w:t>
      </w:r>
      <w:r w:rsidRPr="009446CB">
        <w:rPr>
          <w:bCs/>
        </w:rPr>
        <w:t xml:space="preserve">(g)(4)(A), not otherwise provided through Federal, State, or local funding, where necessary to enable students to attend the school selected under section </w:t>
      </w:r>
      <w:r w:rsidR="0093006C">
        <w:rPr>
          <w:bCs/>
        </w:rPr>
        <w:t>722</w:t>
      </w:r>
      <w:r w:rsidRPr="009446CB">
        <w:rPr>
          <w:bCs/>
        </w:rPr>
        <w:t>(g)(3).</w:t>
      </w:r>
    </w:p>
    <w:p w:rsidR="00B11140" w:rsidP="00B11140" w:rsidRDefault="00B11140" w14:paraId="2C3984D6" w14:textId="77777777">
      <w:pPr>
        <w:ind w:right="36"/>
        <w:rPr>
          <w:bCs/>
        </w:rPr>
      </w:pPr>
    </w:p>
    <w:p w:rsidRPr="009446CB" w:rsidR="00B11140" w:rsidP="00B11140" w:rsidRDefault="00B11140" w14:paraId="35A9D518" w14:textId="77777777">
      <w:pPr>
        <w:ind w:right="36"/>
        <w:rPr>
          <w:bCs/>
        </w:rPr>
      </w:pPr>
      <w:r w:rsidRPr="009446CB">
        <w:rPr>
          <w:bCs/>
        </w:rPr>
        <w:t>(6) The provision of developmentally appropriate early childhood education programs, not otherwise provided through Federal, State, or local funding, for preschool-aged homeless children.</w:t>
      </w:r>
    </w:p>
    <w:p w:rsidR="00B11140" w:rsidP="00B11140" w:rsidRDefault="00B11140" w14:paraId="4F60BAE8" w14:textId="77777777">
      <w:pPr>
        <w:ind w:right="36"/>
        <w:rPr>
          <w:bCs/>
        </w:rPr>
      </w:pPr>
    </w:p>
    <w:p w:rsidRPr="009446CB" w:rsidR="00B11140" w:rsidP="00B11140" w:rsidRDefault="00B11140" w14:paraId="4CEF312B" w14:textId="555D77DE">
      <w:pPr>
        <w:ind w:right="36"/>
        <w:rPr>
          <w:bCs/>
        </w:rPr>
      </w:pPr>
      <w:r w:rsidRPr="009446CB">
        <w:rPr>
          <w:bCs/>
        </w:rPr>
        <w:t>(7) The provision of services and assistance to attract, engage, and retain homeless children and youths, particularly homeless children and youths who are not enrolled in school, in public school programs and services provided to nonhomeless children and youths.</w:t>
      </w:r>
    </w:p>
    <w:p w:rsidR="00B11140" w:rsidP="00B11140" w:rsidRDefault="00B11140" w14:paraId="0F3E2520" w14:textId="77777777">
      <w:pPr>
        <w:ind w:right="36"/>
        <w:rPr>
          <w:bCs/>
        </w:rPr>
      </w:pPr>
    </w:p>
    <w:p w:rsidRPr="009446CB" w:rsidR="00B11140" w:rsidP="00B11140" w:rsidRDefault="00B11140" w14:paraId="5E2302AE" w14:textId="77777777">
      <w:pPr>
        <w:ind w:right="36"/>
        <w:rPr>
          <w:bCs/>
        </w:rPr>
      </w:pPr>
      <w:r w:rsidRPr="009446CB">
        <w:rPr>
          <w:bCs/>
        </w:rPr>
        <w:t>(8) The provision for homeless children and youths of before- and after-school, mentoring, and summer programs in which a teacher or other qualified individual provides tutoring, homework assistance, and supervision of educational activities.</w:t>
      </w:r>
    </w:p>
    <w:p w:rsidR="00B11140" w:rsidP="00B11140" w:rsidRDefault="00B11140" w14:paraId="002AC70C" w14:textId="77777777">
      <w:pPr>
        <w:ind w:right="36"/>
        <w:rPr>
          <w:bCs/>
        </w:rPr>
      </w:pPr>
    </w:p>
    <w:p w:rsidRPr="009446CB" w:rsidR="00B11140" w:rsidP="00B11140" w:rsidRDefault="00B11140" w14:paraId="0422D82D" w14:textId="77777777">
      <w:pPr>
        <w:ind w:right="36"/>
        <w:rPr>
          <w:bCs/>
        </w:rPr>
      </w:pPr>
      <w:r w:rsidRPr="009446CB">
        <w:rPr>
          <w:bCs/>
        </w:rPr>
        <w:t>(9) If necessary, the payment of fees and other costs associated with tracking, obtaining, and transferring records necessary to enroll homeless children and youths in school, including birth certificates, immunization or other required health records, academic records, guardianship records, and evaluations for special programs or services.</w:t>
      </w:r>
    </w:p>
    <w:p w:rsidR="00B11140" w:rsidP="00B11140" w:rsidRDefault="00B11140" w14:paraId="47CBEE65" w14:textId="77777777">
      <w:pPr>
        <w:ind w:right="36"/>
        <w:rPr>
          <w:bCs/>
        </w:rPr>
      </w:pPr>
    </w:p>
    <w:p w:rsidRPr="009446CB" w:rsidR="00B11140" w:rsidP="00B11140" w:rsidRDefault="00B11140" w14:paraId="75857BCE" w14:textId="77777777">
      <w:pPr>
        <w:ind w:right="36"/>
        <w:rPr>
          <w:bCs/>
        </w:rPr>
      </w:pPr>
      <w:r w:rsidRPr="009446CB">
        <w:rPr>
          <w:bCs/>
        </w:rPr>
        <w:t>(10) The provision of education and training to the parents and guardians of homeless children and youths about the rights of, and resources available to, such children and youths, and other activities designed to increase the meaningful involvement of parents and guardians of homeless children or youths in the education of such children or youths.</w:t>
      </w:r>
    </w:p>
    <w:p w:rsidR="00B11140" w:rsidP="00B11140" w:rsidRDefault="00B11140" w14:paraId="1CEB831A" w14:textId="77777777">
      <w:pPr>
        <w:ind w:right="36"/>
        <w:rPr>
          <w:bCs/>
        </w:rPr>
      </w:pPr>
    </w:p>
    <w:p w:rsidRPr="009446CB" w:rsidR="00B11140" w:rsidP="00B11140" w:rsidRDefault="00B11140" w14:paraId="12113A44" w14:textId="22868E1D">
      <w:pPr>
        <w:ind w:right="36"/>
        <w:rPr>
          <w:bCs/>
        </w:rPr>
      </w:pPr>
      <w:r w:rsidRPr="009446CB">
        <w:rPr>
          <w:bCs/>
        </w:rPr>
        <w:t xml:space="preserve">(11) The development of coordination between schools and agencies providing services to homeless children and youths, as described in section </w:t>
      </w:r>
      <w:r w:rsidR="00E65290">
        <w:rPr>
          <w:bCs/>
        </w:rPr>
        <w:t>722</w:t>
      </w:r>
      <w:r w:rsidRPr="009446CB">
        <w:rPr>
          <w:bCs/>
        </w:rPr>
        <w:t>(g)(5).</w:t>
      </w:r>
    </w:p>
    <w:p w:rsidR="00B11140" w:rsidP="00B11140" w:rsidRDefault="00B11140" w14:paraId="39F4F08F" w14:textId="77777777">
      <w:pPr>
        <w:ind w:right="36"/>
        <w:rPr>
          <w:bCs/>
        </w:rPr>
      </w:pPr>
    </w:p>
    <w:p w:rsidRPr="009446CB" w:rsidR="00B11140" w:rsidP="00B11140" w:rsidRDefault="00B11140" w14:paraId="04BD7E16" w14:textId="77777777">
      <w:pPr>
        <w:ind w:right="36"/>
        <w:rPr>
          <w:bCs/>
        </w:rPr>
      </w:pPr>
      <w:r w:rsidRPr="009446CB">
        <w:rPr>
          <w:bCs/>
        </w:rPr>
        <w:t>(12) The provision of specialized instructional support services (including violence prevention counseling) and referrals for such services.</w:t>
      </w:r>
    </w:p>
    <w:p w:rsidR="00B11140" w:rsidP="00B11140" w:rsidRDefault="00B11140" w14:paraId="749AC730" w14:textId="77777777">
      <w:pPr>
        <w:ind w:right="36"/>
        <w:rPr>
          <w:bCs/>
        </w:rPr>
      </w:pPr>
    </w:p>
    <w:p w:rsidRPr="009446CB" w:rsidR="00B11140" w:rsidP="00B11140" w:rsidRDefault="00B11140" w14:paraId="70D87B4A" w14:textId="77777777">
      <w:pPr>
        <w:ind w:right="36"/>
        <w:rPr>
          <w:bCs/>
        </w:rPr>
      </w:pPr>
      <w:r w:rsidRPr="009446CB">
        <w:rPr>
          <w:bCs/>
        </w:rPr>
        <w:t>(13) Activities to address the particular needs of homeless children and youths that may arise from domestic violence and parental mental health or substance abuse problems.</w:t>
      </w:r>
    </w:p>
    <w:p w:rsidR="00B11140" w:rsidP="00B11140" w:rsidRDefault="00B11140" w14:paraId="3BFEB3A7" w14:textId="77777777">
      <w:pPr>
        <w:ind w:right="36"/>
        <w:rPr>
          <w:bCs/>
        </w:rPr>
      </w:pPr>
    </w:p>
    <w:p w:rsidRPr="009446CB" w:rsidR="00B11140" w:rsidP="00B11140" w:rsidRDefault="00B11140" w14:paraId="353EEB8E" w14:textId="0B69A858">
      <w:pPr>
        <w:ind w:right="36"/>
        <w:rPr>
          <w:bCs/>
        </w:rPr>
      </w:pPr>
      <w:r w:rsidRPr="009446CB">
        <w:rPr>
          <w:bCs/>
        </w:rPr>
        <w:t xml:space="preserve">(14) The adaptation of space and purchase of supplies for any nonschool facilities made available under subsection </w:t>
      </w:r>
      <w:r w:rsidR="00552FF5">
        <w:rPr>
          <w:bCs/>
        </w:rPr>
        <w:t>[723]</w:t>
      </w:r>
      <w:r w:rsidRPr="009446CB">
        <w:rPr>
          <w:bCs/>
        </w:rPr>
        <w:t>(a)(2) to provide services under this subsection.</w:t>
      </w:r>
    </w:p>
    <w:p w:rsidR="00B11140" w:rsidP="00B11140" w:rsidRDefault="00B11140" w14:paraId="49DF70EA" w14:textId="77777777">
      <w:pPr>
        <w:ind w:right="36"/>
        <w:rPr>
          <w:bCs/>
        </w:rPr>
      </w:pPr>
    </w:p>
    <w:p w:rsidRPr="00016D51" w:rsidR="00B11140" w:rsidP="00B11140" w:rsidRDefault="00B11140" w14:paraId="1BFBA20B" w14:textId="77777777">
      <w:pPr>
        <w:ind w:right="36"/>
        <w:rPr>
          <w:bCs/>
        </w:rPr>
      </w:pPr>
      <w:r w:rsidRPr="009446CB">
        <w:rPr>
          <w:bCs/>
        </w:rPr>
        <w:t xml:space="preserve">(15) The provision of school supplies, including those supplies to be distributed at shelters or temporary </w:t>
      </w:r>
      <w:r w:rsidRPr="00016D51">
        <w:rPr>
          <w:bCs/>
        </w:rPr>
        <w:t>housing facilities, or other appropriate locations.</w:t>
      </w:r>
    </w:p>
    <w:p w:rsidRPr="00016D51" w:rsidR="00B11140" w:rsidP="00B11140" w:rsidRDefault="00B11140" w14:paraId="1F843C17" w14:textId="77777777">
      <w:pPr>
        <w:ind w:right="36"/>
        <w:rPr>
          <w:bCs/>
        </w:rPr>
      </w:pPr>
    </w:p>
    <w:p w:rsidR="00B11140" w:rsidP="00B11140" w:rsidRDefault="00B11140" w14:paraId="2F020BC2" w14:textId="77777777">
      <w:pPr>
        <w:ind w:right="36"/>
        <w:rPr>
          <w:bCs/>
        </w:rPr>
      </w:pPr>
      <w:r w:rsidRPr="00016D51">
        <w:rPr>
          <w:bCs/>
        </w:rPr>
        <w:t>(16) The provision of other extraordinary or emergency assistance needed to enable homeless children and youths to attend school and participate fully in school activities.</w:t>
      </w:r>
    </w:p>
    <w:p w:rsidRPr="009446CB" w:rsidR="00B11140" w:rsidP="00B11140" w:rsidRDefault="00B11140" w14:paraId="7C89DD4D" w14:textId="77777777">
      <w:pPr>
        <w:ind w:right="36"/>
        <w:rPr>
          <w:bCs/>
        </w:rPr>
      </w:pPr>
    </w:p>
    <w:p w:rsidRPr="009446CB" w:rsidR="00B11140" w:rsidP="00B11140" w:rsidRDefault="00B11140" w14:paraId="4FFBCC48" w14:textId="77777777">
      <w:pPr>
        <w:ind w:right="36"/>
        <w:rPr>
          <w:bCs/>
        </w:rPr>
      </w:pPr>
      <w:r w:rsidRPr="009446CB">
        <w:rPr>
          <w:bCs/>
        </w:rPr>
        <w:lastRenderedPageBreak/>
        <w:t>(Pub. L. 100–77, title VII, §723, as added </w:t>
      </w:r>
      <w:hyperlink w:tgtFrame="_blank" w:history="1" r:id="rId15">
        <w:r w:rsidRPr="009446CB">
          <w:rPr>
            <w:rStyle w:val="Hyperlink"/>
            <w:bCs/>
          </w:rPr>
          <w:t>Pub. L. 107–110, title X, §1032, Jan. 8, 2002, 115 Stat. 2001</w:t>
        </w:r>
      </w:hyperlink>
      <w:r w:rsidRPr="009446CB">
        <w:rPr>
          <w:bCs/>
        </w:rPr>
        <w:t>; amended </w:t>
      </w:r>
      <w:hyperlink w:tgtFrame="_blank" w:history="1" r:id="rId16">
        <w:r w:rsidRPr="009446CB">
          <w:rPr>
            <w:rStyle w:val="Hyperlink"/>
            <w:bCs/>
          </w:rPr>
          <w:t>Pub. L. 114–95, title IX, §9103, Dec. 10, 2015, 129 Stat. 2134</w:t>
        </w:r>
      </w:hyperlink>
      <w:r w:rsidRPr="009446CB">
        <w:rPr>
          <w:bCs/>
        </w:rPr>
        <w:t>.)</w:t>
      </w:r>
    </w:p>
    <w:p w:rsidR="00B11140" w:rsidRDefault="00B11140" w14:paraId="176B4008" w14:textId="77777777">
      <w:pPr>
        <w:rPr>
          <w:b/>
          <w:bCs/>
          <w:szCs w:val="24"/>
        </w:rPr>
      </w:pPr>
      <w:r>
        <w:rPr>
          <w:b/>
          <w:bCs/>
          <w:szCs w:val="24"/>
        </w:rPr>
        <w:br w:type="page"/>
      </w:r>
    </w:p>
    <w:p w:rsidR="000154B5" w:rsidP="000154B5" w:rsidRDefault="000154B5" w14:paraId="77C4AE24" w14:textId="6F80B029">
      <w:pPr>
        <w:pStyle w:val="Header"/>
        <w:jc w:val="center"/>
        <w:rPr>
          <w:b/>
          <w:bCs/>
          <w:szCs w:val="24"/>
        </w:rPr>
      </w:pPr>
      <w:r w:rsidRPr="00BE3ECE">
        <w:rPr>
          <w:b/>
          <w:bCs/>
          <w:szCs w:val="24"/>
        </w:rPr>
        <w:lastRenderedPageBreak/>
        <w:t>Appendix B: State Allocation Data</w:t>
      </w:r>
      <w:r w:rsidR="00EB0731">
        <w:rPr>
          <w:b/>
          <w:bCs/>
          <w:szCs w:val="24"/>
        </w:rPr>
        <w:t xml:space="preserve"> (updated June 2021)</w:t>
      </w:r>
    </w:p>
    <w:p w:rsidR="00767B44" w:rsidP="00DD5B96" w:rsidRDefault="00767B44" w14:paraId="06552103" w14:textId="77777777"/>
    <w:p w:rsidRPr="00F54627" w:rsidR="00B11140" w:rsidP="00B11140" w:rsidRDefault="00DD5B96" w14:paraId="038AA00C" w14:textId="01F9D235">
      <w:pPr>
        <w:rPr>
          <w:szCs w:val="24"/>
        </w:rPr>
      </w:pPr>
      <w:r>
        <w:t xml:space="preserve">Under section </w:t>
      </w:r>
      <w:r w:rsidR="00B11140">
        <w:t>2001</w:t>
      </w:r>
      <w:r w:rsidR="00767B44">
        <w:t>(</w:t>
      </w:r>
      <w:r w:rsidR="00B11140">
        <w:t>c</w:t>
      </w:r>
      <w:r w:rsidR="00767B44">
        <w:t xml:space="preserve">) of the </w:t>
      </w:r>
      <w:r w:rsidR="00914D5E">
        <w:t>American Rescue Plan Act of 2021</w:t>
      </w:r>
      <w:r w:rsidR="00B11140">
        <w:rPr>
          <w:szCs w:val="24"/>
        </w:rPr>
        <w:t>, t</w:t>
      </w:r>
      <w:r w:rsidRPr="00F54627" w:rsidR="00B11140">
        <w:rPr>
          <w:szCs w:val="24"/>
        </w:rPr>
        <w:t>he amount of each grant shall be allocated by the Secretary to each State in the same proportion as each State received under part A of title I of the Elementary and Secondary Education Act of 1965 in the most recent fiscal year.</w:t>
      </w:r>
      <w:r w:rsidR="00E06A31">
        <w:rPr>
          <w:szCs w:val="24"/>
        </w:rPr>
        <w:t xml:space="preserve"> </w:t>
      </w:r>
    </w:p>
    <w:p w:rsidRPr="00E22603" w:rsidR="00E22603" w:rsidP="00E22603" w:rsidRDefault="00E22603" w14:paraId="4F6717AF" w14:textId="782AA813">
      <w:pPr>
        <w:rPr>
          <w:b/>
          <w:bCs/>
          <w:szCs w:val="24"/>
        </w:rPr>
      </w:pPr>
    </w:p>
    <w:tbl>
      <w:tblP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49"/>
        <w:gridCol w:w="1941"/>
        <w:gridCol w:w="2391"/>
        <w:gridCol w:w="2919"/>
      </w:tblGrid>
      <w:tr w:rsidRPr="00C13055" w:rsidR="00C13055" w:rsidTr="005F6922" w14:paraId="72D977C9" w14:textId="77777777">
        <w:trPr>
          <w:cantSplit/>
          <w:trHeight w:val="1170"/>
          <w:tblHeader/>
          <w:jc w:val="center"/>
        </w:trPr>
        <w:tc>
          <w:tcPr>
            <w:tcW w:w="2649" w:type="dxa"/>
            <w:shd w:val="clear" w:color="auto" w:fill="auto"/>
            <w:vAlign w:val="bottom"/>
            <w:hideMark/>
          </w:tcPr>
          <w:p w:rsidRPr="00C13055" w:rsidR="00C13055" w:rsidP="00C13055" w:rsidRDefault="00C13055" w14:paraId="6EA2EBF4" w14:textId="77777777">
            <w:pPr>
              <w:tabs>
                <w:tab w:val="left" w:pos="5580"/>
              </w:tabs>
              <w:rPr>
                <w:b/>
                <w:bCs/>
                <w:sz w:val="22"/>
                <w:szCs w:val="22"/>
              </w:rPr>
            </w:pPr>
            <w:r w:rsidRPr="00C13055">
              <w:rPr>
                <w:b/>
                <w:bCs/>
                <w:sz w:val="22"/>
                <w:szCs w:val="22"/>
              </w:rPr>
              <w:t>SEA</w:t>
            </w:r>
          </w:p>
        </w:tc>
        <w:tc>
          <w:tcPr>
            <w:tcW w:w="1941" w:type="dxa"/>
            <w:vAlign w:val="bottom"/>
          </w:tcPr>
          <w:p w:rsidRPr="00C13055" w:rsidR="00C13055" w:rsidP="00C13055" w:rsidRDefault="00C13055" w14:paraId="7B42E533" w14:textId="77777777">
            <w:pPr>
              <w:tabs>
                <w:tab w:val="left" w:pos="5580"/>
              </w:tabs>
              <w:jc w:val="right"/>
              <w:rPr>
                <w:b/>
                <w:bCs/>
                <w:sz w:val="22"/>
                <w:szCs w:val="22"/>
              </w:rPr>
            </w:pPr>
            <w:r w:rsidRPr="00C13055">
              <w:rPr>
                <w:b/>
                <w:bCs/>
                <w:sz w:val="22"/>
                <w:szCs w:val="22"/>
              </w:rPr>
              <w:t>Revised Total ARP Homeless Allocation</w:t>
            </w:r>
          </w:p>
        </w:tc>
        <w:tc>
          <w:tcPr>
            <w:tcW w:w="2391" w:type="dxa"/>
            <w:tcBorders>
              <w:bottom w:val="single" w:color="auto" w:sz="4" w:space="0"/>
            </w:tcBorders>
            <w:shd w:val="clear" w:color="auto" w:fill="auto"/>
            <w:vAlign w:val="bottom"/>
            <w:hideMark/>
          </w:tcPr>
          <w:p w:rsidRPr="00C13055" w:rsidR="00C13055" w:rsidP="00C13055" w:rsidRDefault="00C13055" w14:paraId="505FD594" w14:textId="77777777">
            <w:pPr>
              <w:tabs>
                <w:tab w:val="left" w:pos="5580"/>
              </w:tabs>
              <w:jc w:val="right"/>
              <w:rPr>
                <w:b/>
                <w:bCs/>
                <w:sz w:val="22"/>
                <w:szCs w:val="22"/>
                <w:highlight w:val="yellow"/>
              </w:rPr>
            </w:pPr>
            <w:r w:rsidRPr="00C13055">
              <w:rPr>
                <w:b/>
                <w:bCs/>
                <w:sz w:val="22"/>
                <w:szCs w:val="22"/>
              </w:rPr>
              <w:t xml:space="preserve">ARP Homeless I </w:t>
            </w:r>
            <w:r w:rsidRPr="00C13055">
              <w:rPr>
                <w:sz w:val="22"/>
                <w:szCs w:val="22"/>
              </w:rPr>
              <w:t>(Unchanged)</w:t>
            </w:r>
            <w:r w:rsidRPr="00C13055">
              <w:rPr>
                <w:b/>
                <w:bCs/>
                <w:sz w:val="22"/>
                <w:szCs w:val="22"/>
              </w:rPr>
              <w:t xml:space="preserve"> </w:t>
            </w:r>
            <w:r w:rsidRPr="00C13055">
              <w:rPr>
                <w:sz w:val="22"/>
                <w:szCs w:val="22"/>
              </w:rPr>
              <w:t>(25 percent</w:t>
            </w:r>
            <w:r w:rsidRPr="00C13055">
              <w:rPr>
                <w:sz w:val="22"/>
                <w:szCs w:val="22"/>
                <w:vertAlign w:val="superscript"/>
              </w:rPr>
              <w:t>1</w:t>
            </w:r>
            <w:r w:rsidRPr="00C13055">
              <w:rPr>
                <w:sz w:val="22"/>
                <w:szCs w:val="22"/>
              </w:rPr>
              <w:t>)</w:t>
            </w:r>
          </w:p>
        </w:tc>
        <w:tc>
          <w:tcPr>
            <w:tcW w:w="2919" w:type="dxa"/>
            <w:tcBorders>
              <w:bottom w:val="single" w:color="auto" w:sz="4" w:space="0"/>
            </w:tcBorders>
            <w:shd w:val="clear" w:color="auto" w:fill="auto"/>
            <w:vAlign w:val="bottom"/>
            <w:hideMark/>
          </w:tcPr>
          <w:p w:rsidRPr="00C13055" w:rsidR="00C13055" w:rsidP="00C13055" w:rsidRDefault="00C13055" w14:paraId="079178F1" w14:textId="77777777">
            <w:pPr>
              <w:tabs>
                <w:tab w:val="left" w:pos="5580"/>
              </w:tabs>
              <w:ind w:left="720"/>
              <w:jc w:val="right"/>
              <w:rPr>
                <w:b/>
                <w:bCs/>
                <w:sz w:val="22"/>
                <w:szCs w:val="22"/>
              </w:rPr>
            </w:pPr>
            <w:r w:rsidRPr="00C13055">
              <w:rPr>
                <w:b/>
                <w:bCs/>
                <w:sz w:val="22"/>
                <w:szCs w:val="22"/>
              </w:rPr>
              <w:t xml:space="preserve">Revised ARP Homeless II </w:t>
            </w:r>
            <w:r w:rsidRPr="00C13055">
              <w:rPr>
                <w:sz w:val="22"/>
                <w:szCs w:val="22"/>
              </w:rPr>
              <w:t>(75 percent</w:t>
            </w:r>
            <w:r w:rsidRPr="00C13055">
              <w:rPr>
                <w:sz w:val="22"/>
                <w:szCs w:val="22"/>
                <w:vertAlign w:val="superscript"/>
              </w:rPr>
              <w:t>1</w:t>
            </w:r>
            <w:r w:rsidRPr="00C13055">
              <w:rPr>
                <w:sz w:val="22"/>
                <w:szCs w:val="22"/>
              </w:rPr>
              <w:t>)</w:t>
            </w:r>
          </w:p>
        </w:tc>
      </w:tr>
      <w:tr w:rsidRPr="00C13055" w:rsidR="00C13055" w:rsidTr="005F6922" w14:paraId="3D832142" w14:textId="77777777">
        <w:trPr>
          <w:trHeight w:val="260"/>
          <w:tblHeader/>
          <w:jc w:val="center"/>
        </w:trPr>
        <w:tc>
          <w:tcPr>
            <w:tcW w:w="2649" w:type="dxa"/>
            <w:shd w:val="clear" w:color="auto" w:fill="auto"/>
            <w:vAlign w:val="bottom"/>
            <w:hideMark/>
          </w:tcPr>
          <w:p w:rsidRPr="00C13055" w:rsidR="00C13055" w:rsidP="00C13055" w:rsidRDefault="00C13055" w14:paraId="1BD549BD" w14:textId="77777777">
            <w:pPr>
              <w:tabs>
                <w:tab w:val="left" w:pos="5580"/>
              </w:tabs>
              <w:rPr>
                <w:b/>
                <w:bCs/>
                <w:sz w:val="22"/>
                <w:szCs w:val="22"/>
              </w:rPr>
            </w:pPr>
            <w:bookmarkStart w:name="OLE_LINK1" w:id="7"/>
            <w:r w:rsidRPr="00C13055">
              <w:rPr>
                <w:b/>
                <w:bCs/>
                <w:sz w:val="22"/>
                <w:szCs w:val="22"/>
              </w:rPr>
              <w:t>Total</w:t>
            </w:r>
          </w:p>
        </w:tc>
        <w:tc>
          <w:tcPr>
            <w:tcW w:w="1941" w:type="dxa"/>
          </w:tcPr>
          <w:p w:rsidRPr="00C13055" w:rsidR="00C13055" w:rsidP="00C13055" w:rsidRDefault="00C13055" w14:paraId="607AAAE7" w14:textId="77777777">
            <w:pPr>
              <w:tabs>
                <w:tab w:val="left" w:pos="5580"/>
              </w:tabs>
              <w:jc w:val="right"/>
              <w:rPr>
                <w:b/>
                <w:bCs/>
                <w:sz w:val="22"/>
                <w:szCs w:val="22"/>
              </w:rPr>
            </w:pPr>
            <w:r w:rsidRPr="00C13055">
              <w:rPr>
                <w:b/>
                <w:bCs/>
                <w:sz w:val="22"/>
                <w:szCs w:val="22"/>
              </w:rPr>
              <w:t>800,000,000</w:t>
            </w:r>
          </w:p>
        </w:tc>
        <w:tc>
          <w:tcPr>
            <w:tcW w:w="2391" w:type="dxa"/>
            <w:tcBorders>
              <w:bottom w:val="nil"/>
              <w:right w:val="nil"/>
            </w:tcBorders>
            <w:shd w:val="clear" w:color="auto" w:fill="BFBFBF"/>
            <w:noWrap/>
            <w:vAlign w:val="bottom"/>
          </w:tcPr>
          <w:p w:rsidRPr="00C13055" w:rsidR="00C13055" w:rsidP="00C13055" w:rsidRDefault="00C13055" w14:paraId="5CFB588D" w14:textId="77777777">
            <w:pPr>
              <w:tabs>
                <w:tab w:val="left" w:pos="5580"/>
              </w:tabs>
              <w:jc w:val="right"/>
              <w:rPr>
                <w:b/>
                <w:bCs/>
                <w:sz w:val="22"/>
                <w:szCs w:val="22"/>
                <w:highlight w:val="black"/>
              </w:rPr>
            </w:pPr>
          </w:p>
        </w:tc>
        <w:tc>
          <w:tcPr>
            <w:tcW w:w="2919" w:type="dxa"/>
            <w:tcBorders>
              <w:left w:val="nil"/>
              <w:bottom w:val="nil"/>
              <w:right w:val="nil"/>
            </w:tcBorders>
            <w:shd w:val="clear" w:color="auto" w:fill="BFBFBF"/>
            <w:noWrap/>
            <w:vAlign w:val="bottom"/>
          </w:tcPr>
          <w:p w:rsidRPr="00C13055" w:rsidR="00C13055" w:rsidP="00C13055" w:rsidRDefault="00C13055" w14:paraId="318103FF" w14:textId="77777777">
            <w:pPr>
              <w:tabs>
                <w:tab w:val="left" w:pos="5580"/>
              </w:tabs>
              <w:jc w:val="right"/>
              <w:rPr>
                <w:b/>
                <w:bCs/>
                <w:sz w:val="22"/>
                <w:szCs w:val="22"/>
              </w:rPr>
            </w:pPr>
          </w:p>
        </w:tc>
      </w:tr>
      <w:tr w:rsidRPr="00C13055" w:rsidR="00C13055" w:rsidTr="005F6922" w14:paraId="768967B6" w14:textId="77777777">
        <w:trPr>
          <w:trHeight w:val="260"/>
          <w:tblHeader/>
          <w:jc w:val="center"/>
        </w:trPr>
        <w:tc>
          <w:tcPr>
            <w:tcW w:w="2649" w:type="dxa"/>
            <w:shd w:val="clear" w:color="auto" w:fill="auto"/>
            <w:vAlign w:val="bottom"/>
          </w:tcPr>
          <w:p w:rsidRPr="00C13055" w:rsidR="00C13055" w:rsidP="00C13055" w:rsidRDefault="00C13055" w14:paraId="6A9FAFB9" w14:textId="77777777">
            <w:pPr>
              <w:tabs>
                <w:tab w:val="left" w:pos="5580"/>
              </w:tabs>
              <w:rPr>
                <w:b/>
                <w:bCs/>
                <w:sz w:val="22"/>
                <w:szCs w:val="22"/>
              </w:rPr>
            </w:pPr>
            <w:r w:rsidRPr="00C13055">
              <w:rPr>
                <w:b/>
                <w:bCs/>
                <w:sz w:val="22"/>
                <w:szCs w:val="22"/>
              </w:rPr>
              <w:t>National Activities</w:t>
            </w:r>
          </w:p>
        </w:tc>
        <w:tc>
          <w:tcPr>
            <w:tcW w:w="1941" w:type="dxa"/>
          </w:tcPr>
          <w:p w:rsidRPr="00C13055" w:rsidR="00C13055" w:rsidP="00C13055" w:rsidRDefault="00C13055" w14:paraId="0B2548BE" w14:textId="77777777">
            <w:pPr>
              <w:tabs>
                <w:tab w:val="left" w:pos="5580"/>
              </w:tabs>
              <w:jc w:val="right"/>
              <w:rPr>
                <w:b/>
                <w:bCs/>
                <w:sz w:val="22"/>
                <w:szCs w:val="22"/>
                <w:highlight w:val="yellow"/>
              </w:rPr>
            </w:pPr>
            <w:r w:rsidRPr="00C13055">
              <w:rPr>
                <w:b/>
                <w:bCs/>
                <w:sz w:val="22"/>
                <w:szCs w:val="22"/>
              </w:rPr>
              <w:t>1,000,000</w:t>
            </w:r>
          </w:p>
        </w:tc>
        <w:tc>
          <w:tcPr>
            <w:tcW w:w="2391" w:type="dxa"/>
            <w:tcBorders>
              <w:top w:val="nil"/>
              <w:right w:val="nil"/>
            </w:tcBorders>
            <w:shd w:val="clear" w:color="auto" w:fill="BFBFBF"/>
            <w:noWrap/>
            <w:vAlign w:val="bottom"/>
          </w:tcPr>
          <w:p w:rsidRPr="00C13055" w:rsidR="00C13055" w:rsidP="00C13055" w:rsidRDefault="00C13055" w14:paraId="30645028" w14:textId="77777777">
            <w:pPr>
              <w:tabs>
                <w:tab w:val="left" w:pos="5580"/>
              </w:tabs>
              <w:jc w:val="right"/>
              <w:rPr>
                <w:b/>
                <w:bCs/>
                <w:sz w:val="22"/>
                <w:szCs w:val="22"/>
                <w:highlight w:val="black"/>
              </w:rPr>
            </w:pPr>
          </w:p>
        </w:tc>
        <w:tc>
          <w:tcPr>
            <w:tcW w:w="2919" w:type="dxa"/>
            <w:tcBorders>
              <w:top w:val="nil"/>
              <w:left w:val="nil"/>
              <w:right w:val="nil"/>
            </w:tcBorders>
            <w:shd w:val="clear" w:color="auto" w:fill="BFBFBF"/>
            <w:noWrap/>
            <w:vAlign w:val="bottom"/>
          </w:tcPr>
          <w:p w:rsidRPr="00C13055" w:rsidR="00C13055" w:rsidP="00C13055" w:rsidRDefault="00C13055" w14:paraId="1363CBAD" w14:textId="77777777">
            <w:pPr>
              <w:tabs>
                <w:tab w:val="left" w:pos="5580"/>
              </w:tabs>
              <w:jc w:val="right"/>
              <w:rPr>
                <w:b/>
                <w:bCs/>
                <w:sz w:val="22"/>
                <w:szCs w:val="22"/>
              </w:rPr>
            </w:pPr>
          </w:p>
        </w:tc>
      </w:tr>
      <w:tr w:rsidRPr="00C13055" w:rsidR="00C13055" w:rsidTr="005F6922" w14:paraId="0D4A0EC6" w14:textId="77777777">
        <w:trPr>
          <w:trHeight w:val="260"/>
          <w:tblHeader/>
          <w:jc w:val="center"/>
        </w:trPr>
        <w:tc>
          <w:tcPr>
            <w:tcW w:w="2649" w:type="dxa"/>
            <w:shd w:val="clear" w:color="auto" w:fill="auto"/>
            <w:vAlign w:val="bottom"/>
            <w:hideMark/>
          </w:tcPr>
          <w:p w:rsidRPr="00C13055" w:rsidR="00C13055" w:rsidP="00C13055" w:rsidRDefault="00C13055" w14:paraId="105CB658" w14:textId="77777777">
            <w:pPr>
              <w:tabs>
                <w:tab w:val="left" w:pos="5580"/>
              </w:tabs>
              <w:rPr>
                <w:b/>
                <w:bCs/>
                <w:sz w:val="22"/>
                <w:szCs w:val="22"/>
              </w:rPr>
            </w:pPr>
            <w:r w:rsidRPr="00C13055">
              <w:rPr>
                <w:b/>
                <w:bCs/>
                <w:sz w:val="22"/>
                <w:szCs w:val="22"/>
              </w:rPr>
              <w:t>Amount to SEAs</w:t>
            </w:r>
          </w:p>
        </w:tc>
        <w:tc>
          <w:tcPr>
            <w:tcW w:w="1941" w:type="dxa"/>
            <w:tcBorders>
              <w:bottom w:val="single" w:color="auto" w:sz="4" w:space="0"/>
            </w:tcBorders>
          </w:tcPr>
          <w:p w:rsidRPr="00C13055" w:rsidR="00C13055" w:rsidP="00C13055" w:rsidRDefault="00C13055" w14:paraId="4FCBFFF2" w14:textId="77777777">
            <w:pPr>
              <w:tabs>
                <w:tab w:val="left" w:pos="5580"/>
              </w:tabs>
              <w:jc w:val="right"/>
              <w:rPr>
                <w:b/>
                <w:bCs/>
                <w:sz w:val="22"/>
                <w:szCs w:val="22"/>
                <w:highlight w:val="yellow"/>
              </w:rPr>
            </w:pPr>
            <w:r w:rsidRPr="00C13055">
              <w:rPr>
                <w:b/>
                <w:bCs/>
                <w:sz w:val="22"/>
                <w:szCs w:val="22"/>
              </w:rPr>
              <w:t>799,000,000</w:t>
            </w:r>
          </w:p>
        </w:tc>
        <w:tc>
          <w:tcPr>
            <w:tcW w:w="2391" w:type="dxa"/>
            <w:shd w:val="clear" w:color="auto" w:fill="auto"/>
            <w:noWrap/>
            <w:vAlign w:val="bottom"/>
          </w:tcPr>
          <w:p w:rsidRPr="00C13055" w:rsidR="00C13055" w:rsidP="00C13055" w:rsidRDefault="00C13055" w14:paraId="6026C6AC" w14:textId="77777777">
            <w:pPr>
              <w:tabs>
                <w:tab w:val="left" w:pos="5580"/>
              </w:tabs>
              <w:jc w:val="right"/>
              <w:rPr>
                <w:b/>
                <w:bCs/>
                <w:sz w:val="22"/>
                <w:szCs w:val="22"/>
              </w:rPr>
            </w:pPr>
            <w:r w:rsidRPr="00C13055">
              <w:rPr>
                <w:b/>
                <w:bCs/>
                <w:sz w:val="22"/>
                <w:szCs w:val="22"/>
              </w:rPr>
              <w:t>199,750,000</w:t>
            </w:r>
          </w:p>
        </w:tc>
        <w:tc>
          <w:tcPr>
            <w:tcW w:w="2919" w:type="dxa"/>
            <w:tcBorders>
              <w:bottom w:val="single" w:color="auto" w:sz="4" w:space="0"/>
            </w:tcBorders>
            <w:shd w:val="clear" w:color="auto" w:fill="auto"/>
            <w:noWrap/>
            <w:vAlign w:val="bottom"/>
          </w:tcPr>
          <w:p w:rsidRPr="00C13055" w:rsidR="00C13055" w:rsidP="00C13055" w:rsidRDefault="00C13055" w14:paraId="4AA09391" w14:textId="77777777">
            <w:pPr>
              <w:tabs>
                <w:tab w:val="left" w:pos="5580"/>
              </w:tabs>
              <w:jc w:val="right"/>
              <w:rPr>
                <w:b/>
                <w:bCs/>
                <w:sz w:val="22"/>
                <w:szCs w:val="22"/>
              </w:rPr>
            </w:pPr>
            <w:r w:rsidRPr="00C13055">
              <w:rPr>
                <w:b/>
                <w:bCs/>
                <w:sz w:val="22"/>
                <w:szCs w:val="22"/>
              </w:rPr>
              <w:t>599,250,000</w:t>
            </w:r>
          </w:p>
        </w:tc>
      </w:tr>
      <w:tr w:rsidRPr="00C13055" w:rsidR="00C13055" w:rsidTr="005F6922" w14:paraId="027CBCF3" w14:textId="77777777">
        <w:trPr>
          <w:trHeight w:val="250"/>
          <w:jc w:val="center"/>
        </w:trPr>
        <w:tc>
          <w:tcPr>
            <w:tcW w:w="2649" w:type="dxa"/>
            <w:shd w:val="clear" w:color="auto" w:fill="auto"/>
            <w:noWrap/>
            <w:vAlign w:val="bottom"/>
          </w:tcPr>
          <w:p w:rsidRPr="00C13055" w:rsidR="00C13055" w:rsidP="00C13055" w:rsidRDefault="00C13055" w14:paraId="6D258763" w14:textId="77777777">
            <w:pPr>
              <w:tabs>
                <w:tab w:val="left" w:pos="5580"/>
              </w:tabs>
              <w:rPr>
                <w:sz w:val="22"/>
                <w:szCs w:val="22"/>
              </w:rPr>
            </w:pPr>
            <w:r w:rsidRPr="00C13055">
              <w:rPr>
                <w:sz w:val="22"/>
                <w:szCs w:val="22"/>
              </w:rPr>
              <w:t>ALABAMA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53C7C96A" w14:textId="77777777">
            <w:pPr>
              <w:tabs>
                <w:tab w:val="left" w:pos="5580"/>
              </w:tabs>
              <w:jc w:val="right"/>
              <w:rPr>
                <w:sz w:val="22"/>
                <w:szCs w:val="22"/>
                <w:highlight w:val="yellow"/>
              </w:rPr>
            </w:pPr>
            <w:r w:rsidRPr="00C13055">
              <w:rPr>
                <w:rFonts w:eastAsiaTheme="minorHAnsi"/>
                <w:color w:val="000000"/>
                <w:sz w:val="22"/>
                <w:szCs w:val="22"/>
              </w:rPr>
              <w:t>13,239,031</w:t>
            </w:r>
          </w:p>
        </w:tc>
        <w:tc>
          <w:tcPr>
            <w:tcW w:w="2391" w:type="dxa"/>
            <w:shd w:val="clear" w:color="auto" w:fill="auto"/>
            <w:noWrap/>
            <w:vAlign w:val="bottom"/>
          </w:tcPr>
          <w:p w:rsidRPr="00C13055" w:rsidR="00C13055" w:rsidP="00C13055" w:rsidRDefault="00C13055" w14:paraId="3286C971" w14:textId="77777777">
            <w:pPr>
              <w:tabs>
                <w:tab w:val="left" w:pos="5580"/>
              </w:tabs>
              <w:jc w:val="right"/>
              <w:rPr>
                <w:sz w:val="22"/>
                <w:szCs w:val="22"/>
              </w:rPr>
            </w:pPr>
            <w:r w:rsidRPr="00C13055">
              <w:rPr>
                <w:sz w:val="22"/>
                <w:szCs w:val="22"/>
              </w:rPr>
              <w:t>3,308,135</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7EAB709" w14:textId="77777777">
            <w:pPr>
              <w:tabs>
                <w:tab w:val="left" w:pos="5580"/>
              </w:tabs>
              <w:jc w:val="right"/>
              <w:rPr>
                <w:sz w:val="22"/>
                <w:szCs w:val="22"/>
              </w:rPr>
            </w:pPr>
            <w:r w:rsidRPr="00C13055">
              <w:rPr>
                <w:rFonts w:eastAsiaTheme="minorHAnsi"/>
                <w:color w:val="000000"/>
                <w:sz w:val="22"/>
                <w:szCs w:val="22"/>
              </w:rPr>
              <w:t>9,930,896</w:t>
            </w:r>
          </w:p>
        </w:tc>
      </w:tr>
      <w:tr w:rsidRPr="00C13055" w:rsidR="00C13055" w:rsidTr="005F6922" w14:paraId="640ED6F3" w14:textId="77777777">
        <w:trPr>
          <w:trHeight w:val="250"/>
          <w:jc w:val="center"/>
        </w:trPr>
        <w:tc>
          <w:tcPr>
            <w:tcW w:w="2649" w:type="dxa"/>
            <w:shd w:val="clear" w:color="auto" w:fill="auto"/>
            <w:noWrap/>
            <w:vAlign w:val="bottom"/>
          </w:tcPr>
          <w:p w:rsidRPr="00C13055" w:rsidR="00C13055" w:rsidP="00C13055" w:rsidRDefault="00C13055" w14:paraId="06696051" w14:textId="77777777">
            <w:pPr>
              <w:tabs>
                <w:tab w:val="left" w:pos="5580"/>
              </w:tabs>
              <w:rPr>
                <w:sz w:val="22"/>
                <w:szCs w:val="22"/>
              </w:rPr>
            </w:pPr>
            <w:r w:rsidRPr="00C13055">
              <w:rPr>
                <w:sz w:val="22"/>
                <w:szCs w:val="22"/>
              </w:rPr>
              <w:t>ALASKA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13A0B316" w14:textId="77777777">
            <w:pPr>
              <w:tabs>
                <w:tab w:val="left" w:pos="5580"/>
              </w:tabs>
              <w:jc w:val="right"/>
              <w:rPr>
                <w:sz w:val="22"/>
                <w:szCs w:val="22"/>
                <w:highlight w:val="yellow"/>
              </w:rPr>
            </w:pPr>
            <w:r w:rsidRPr="00C13055">
              <w:rPr>
                <w:rFonts w:eastAsiaTheme="minorHAnsi"/>
                <w:color w:val="000000"/>
                <w:sz w:val="22"/>
                <w:szCs w:val="22"/>
              </w:rPr>
              <w:t>2,350,009</w:t>
            </w:r>
          </w:p>
        </w:tc>
        <w:tc>
          <w:tcPr>
            <w:tcW w:w="2391" w:type="dxa"/>
            <w:shd w:val="clear" w:color="auto" w:fill="auto"/>
            <w:noWrap/>
            <w:vAlign w:val="bottom"/>
          </w:tcPr>
          <w:p w:rsidRPr="00C13055" w:rsidR="00C13055" w:rsidP="00C13055" w:rsidRDefault="00C13055" w14:paraId="17030B2F" w14:textId="77777777">
            <w:pPr>
              <w:tabs>
                <w:tab w:val="left" w:pos="5580"/>
              </w:tabs>
              <w:jc w:val="right"/>
              <w:rPr>
                <w:sz w:val="22"/>
                <w:szCs w:val="22"/>
              </w:rPr>
            </w:pPr>
            <w:r w:rsidRPr="00C13055">
              <w:rPr>
                <w:sz w:val="22"/>
                <w:szCs w:val="22"/>
              </w:rPr>
              <w:t>587,431</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6AD0B724" w14:textId="77777777">
            <w:pPr>
              <w:tabs>
                <w:tab w:val="left" w:pos="5580"/>
              </w:tabs>
              <w:jc w:val="right"/>
              <w:rPr>
                <w:sz w:val="22"/>
                <w:szCs w:val="22"/>
              </w:rPr>
            </w:pPr>
            <w:r w:rsidRPr="00C13055">
              <w:rPr>
                <w:rFonts w:eastAsiaTheme="minorHAnsi"/>
                <w:color w:val="000000"/>
                <w:sz w:val="22"/>
                <w:szCs w:val="22"/>
              </w:rPr>
              <w:t>1,762,578</w:t>
            </w:r>
          </w:p>
        </w:tc>
      </w:tr>
      <w:tr w:rsidRPr="00C13055" w:rsidR="00C13055" w:rsidTr="005F6922" w14:paraId="78FF10CE" w14:textId="77777777">
        <w:trPr>
          <w:trHeight w:val="250"/>
          <w:jc w:val="center"/>
        </w:trPr>
        <w:tc>
          <w:tcPr>
            <w:tcW w:w="2649" w:type="dxa"/>
            <w:shd w:val="clear" w:color="auto" w:fill="auto"/>
            <w:noWrap/>
            <w:vAlign w:val="bottom"/>
          </w:tcPr>
          <w:p w:rsidRPr="00C13055" w:rsidR="00C13055" w:rsidP="00C13055" w:rsidRDefault="00C13055" w14:paraId="28591C0B" w14:textId="77777777">
            <w:pPr>
              <w:tabs>
                <w:tab w:val="left" w:pos="5580"/>
              </w:tabs>
              <w:rPr>
                <w:sz w:val="22"/>
                <w:szCs w:val="22"/>
              </w:rPr>
            </w:pPr>
            <w:r w:rsidRPr="00C13055">
              <w:rPr>
                <w:sz w:val="22"/>
                <w:szCs w:val="22"/>
              </w:rPr>
              <w:t>ARIZONA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7D959DD2" w14:textId="77777777">
            <w:pPr>
              <w:tabs>
                <w:tab w:val="left" w:pos="5580"/>
              </w:tabs>
              <w:jc w:val="right"/>
              <w:rPr>
                <w:sz w:val="22"/>
                <w:szCs w:val="22"/>
                <w:highlight w:val="yellow"/>
              </w:rPr>
            </w:pPr>
            <w:r w:rsidRPr="00C13055">
              <w:rPr>
                <w:rFonts w:eastAsiaTheme="minorHAnsi"/>
                <w:color w:val="000000"/>
                <w:sz w:val="22"/>
                <w:szCs w:val="22"/>
              </w:rPr>
              <w:t>16,922,395</w:t>
            </w:r>
          </w:p>
        </w:tc>
        <w:tc>
          <w:tcPr>
            <w:tcW w:w="2391" w:type="dxa"/>
            <w:shd w:val="clear" w:color="auto" w:fill="auto"/>
            <w:noWrap/>
            <w:vAlign w:val="bottom"/>
          </w:tcPr>
          <w:p w:rsidRPr="00C13055" w:rsidR="00C13055" w:rsidP="00C13055" w:rsidRDefault="00C13055" w14:paraId="6FD47A98" w14:textId="77777777">
            <w:pPr>
              <w:tabs>
                <w:tab w:val="left" w:pos="5580"/>
              </w:tabs>
              <w:jc w:val="right"/>
              <w:rPr>
                <w:sz w:val="22"/>
                <w:szCs w:val="22"/>
              </w:rPr>
            </w:pPr>
            <w:r w:rsidRPr="00C13055">
              <w:rPr>
                <w:sz w:val="22"/>
                <w:szCs w:val="22"/>
              </w:rPr>
              <w:t>4,228,531</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45701C6B" w14:textId="77777777">
            <w:pPr>
              <w:tabs>
                <w:tab w:val="left" w:pos="5580"/>
              </w:tabs>
              <w:jc w:val="right"/>
              <w:rPr>
                <w:sz w:val="22"/>
                <w:szCs w:val="22"/>
              </w:rPr>
            </w:pPr>
            <w:r w:rsidRPr="00C13055">
              <w:rPr>
                <w:rFonts w:eastAsiaTheme="minorHAnsi"/>
                <w:color w:val="000000"/>
                <w:sz w:val="22"/>
                <w:szCs w:val="22"/>
              </w:rPr>
              <w:t>12,693,864</w:t>
            </w:r>
          </w:p>
        </w:tc>
      </w:tr>
      <w:tr w:rsidRPr="00C13055" w:rsidR="00C13055" w:rsidTr="005F6922" w14:paraId="460C9753" w14:textId="77777777">
        <w:trPr>
          <w:trHeight w:val="250"/>
          <w:jc w:val="center"/>
        </w:trPr>
        <w:tc>
          <w:tcPr>
            <w:tcW w:w="2649" w:type="dxa"/>
            <w:shd w:val="clear" w:color="auto" w:fill="auto"/>
            <w:noWrap/>
            <w:vAlign w:val="bottom"/>
          </w:tcPr>
          <w:p w:rsidRPr="00C13055" w:rsidR="00C13055" w:rsidP="00C13055" w:rsidRDefault="00C13055" w14:paraId="6C34AA2A" w14:textId="77777777">
            <w:pPr>
              <w:tabs>
                <w:tab w:val="left" w:pos="5580"/>
              </w:tabs>
              <w:rPr>
                <w:sz w:val="22"/>
                <w:szCs w:val="22"/>
              </w:rPr>
            </w:pPr>
            <w:r w:rsidRPr="00C13055">
              <w:rPr>
                <w:sz w:val="22"/>
                <w:szCs w:val="22"/>
              </w:rPr>
              <w:t>ARKANSAS</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3B710CDC" w14:textId="77777777">
            <w:pPr>
              <w:tabs>
                <w:tab w:val="left" w:pos="5580"/>
              </w:tabs>
              <w:jc w:val="right"/>
              <w:rPr>
                <w:sz w:val="22"/>
                <w:szCs w:val="22"/>
                <w:highlight w:val="yellow"/>
              </w:rPr>
            </w:pPr>
            <w:r w:rsidRPr="00C13055">
              <w:rPr>
                <w:rFonts w:eastAsiaTheme="minorHAnsi"/>
                <w:color w:val="000000"/>
                <w:sz w:val="22"/>
                <w:szCs w:val="22"/>
              </w:rPr>
              <w:t>8,213,312</w:t>
            </w:r>
          </w:p>
        </w:tc>
        <w:tc>
          <w:tcPr>
            <w:tcW w:w="2391" w:type="dxa"/>
            <w:shd w:val="clear" w:color="auto" w:fill="auto"/>
            <w:noWrap/>
            <w:vAlign w:val="bottom"/>
          </w:tcPr>
          <w:p w:rsidRPr="00C13055" w:rsidR="00C13055" w:rsidP="00C13055" w:rsidRDefault="00C13055" w14:paraId="7B073AA5" w14:textId="77777777">
            <w:pPr>
              <w:tabs>
                <w:tab w:val="left" w:pos="5580"/>
              </w:tabs>
              <w:jc w:val="right"/>
              <w:rPr>
                <w:sz w:val="22"/>
                <w:szCs w:val="22"/>
              </w:rPr>
            </w:pPr>
            <w:r w:rsidRPr="00C13055">
              <w:rPr>
                <w:sz w:val="22"/>
                <w:szCs w:val="22"/>
              </w:rPr>
              <w:t>2,052,328</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5F61CD44" w14:textId="77777777">
            <w:pPr>
              <w:tabs>
                <w:tab w:val="left" w:pos="5580"/>
              </w:tabs>
              <w:jc w:val="right"/>
              <w:rPr>
                <w:sz w:val="22"/>
                <w:szCs w:val="22"/>
              </w:rPr>
            </w:pPr>
            <w:r w:rsidRPr="00C13055">
              <w:rPr>
                <w:rFonts w:eastAsiaTheme="minorHAnsi"/>
                <w:color w:val="000000"/>
                <w:sz w:val="22"/>
                <w:szCs w:val="22"/>
              </w:rPr>
              <w:t>6,160,984</w:t>
            </w:r>
          </w:p>
        </w:tc>
      </w:tr>
      <w:tr w:rsidRPr="00C13055" w:rsidR="00C13055" w:rsidTr="005F6922" w14:paraId="32C139E1" w14:textId="77777777">
        <w:trPr>
          <w:trHeight w:val="250"/>
          <w:jc w:val="center"/>
        </w:trPr>
        <w:tc>
          <w:tcPr>
            <w:tcW w:w="2649" w:type="dxa"/>
            <w:shd w:val="clear" w:color="auto" w:fill="auto"/>
            <w:noWrap/>
            <w:vAlign w:val="bottom"/>
          </w:tcPr>
          <w:p w:rsidRPr="00C13055" w:rsidR="00C13055" w:rsidP="00C13055" w:rsidRDefault="00C13055" w14:paraId="6C161B06" w14:textId="77777777">
            <w:pPr>
              <w:tabs>
                <w:tab w:val="left" w:pos="5580"/>
              </w:tabs>
              <w:rPr>
                <w:sz w:val="22"/>
                <w:szCs w:val="22"/>
              </w:rPr>
            </w:pPr>
            <w:r w:rsidRPr="00C13055">
              <w:rPr>
                <w:sz w:val="22"/>
                <w:szCs w:val="22"/>
              </w:rPr>
              <w:t>CALIFORNIA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2717A726" w14:textId="77777777">
            <w:pPr>
              <w:tabs>
                <w:tab w:val="left" w:pos="5580"/>
              </w:tabs>
              <w:jc w:val="right"/>
              <w:rPr>
                <w:sz w:val="22"/>
                <w:szCs w:val="22"/>
                <w:highlight w:val="yellow"/>
              </w:rPr>
            </w:pPr>
            <w:r w:rsidRPr="00C13055">
              <w:rPr>
                <w:rFonts w:eastAsiaTheme="minorHAnsi"/>
                <w:color w:val="000000"/>
                <w:sz w:val="22"/>
                <w:szCs w:val="22"/>
              </w:rPr>
              <w:t>98,757,695</w:t>
            </w:r>
          </w:p>
        </w:tc>
        <w:tc>
          <w:tcPr>
            <w:tcW w:w="2391" w:type="dxa"/>
            <w:shd w:val="clear" w:color="auto" w:fill="auto"/>
            <w:noWrap/>
            <w:vAlign w:val="bottom"/>
          </w:tcPr>
          <w:p w:rsidRPr="00C13055" w:rsidR="00C13055" w:rsidP="00C13055" w:rsidRDefault="00C13055" w14:paraId="51741AEB" w14:textId="77777777">
            <w:pPr>
              <w:tabs>
                <w:tab w:val="left" w:pos="5580"/>
              </w:tabs>
              <w:jc w:val="right"/>
              <w:rPr>
                <w:sz w:val="22"/>
                <w:szCs w:val="22"/>
              </w:rPr>
            </w:pPr>
            <w:r w:rsidRPr="00C13055">
              <w:rPr>
                <w:sz w:val="22"/>
                <w:szCs w:val="22"/>
              </w:rPr>
              <w:t>24,677,307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6E399976" w14:textId="77777777">
            <w:pPr>
              <w:tabs>
                <w:tab w:val="left" w:pos="5580"/>
              </w:tabs>
              <w:jc w:val="right"/>
              <w:rPr>
                <w:sz w:val="22"/>
                <w:szCs w:val="22"/>
              </w:rPr>
            </w:pPr>
            <w:r w:rsidRPr="00C13055">
              <w:rPr>
                <w:rFonts w:eastAsiaTheme="minorHAnsi"/>
                <w:color w:val="000000"/>
                <w:sz w:val="22"/>
                <w:szCs w:val="22"/>
              </w:rPr>
              <w:t>74,080,388</w:t>
            </w:r>
          </w:p>
        </w:tc>
      </w:tr>
      <w:tr w:rsidRPr="00C13055" w:rsidR="00C13055" w:rsidTr="005F6922" w14:paraId="2ED15DB5" w14:textId="77777777">
        <w:trPr>
          <w:trHeight w:val="250"/>
          <w:jc w:val="center"/>
        </w:trPr>
        <w:tc>
          <w:tcPr>
            <w:tcW w:w="2649" w:type="dxa"/>
            <w:shd w:val="clear" w:color="auto" w:fill="auto"/>
            <w:noWrap/>
            <w:vAlign w:val="bottom"/>
          </w:tcPr>
          <w:p w:rsidRPr="00C13055" w:rsidR="00C13055" w:rsidP="00C13055" w:rsidRDefault="00C13055" w14:paraId="39D649E0" w14:textId="77777777">
            <w:pPr>
              <w:tabs>
                <w:tab w:val="left" w:pos="5580"/>
              </w:tabs>
              <w:rPr>
                <w:sz w:val="22"/>
                <w:szCs w:val="22"/>
              </w:rPr>
            </w:pPr>
            <w:r w:rsidRPr="00C13055">
              <w:rPr>
                <w:sz w:val="22"/>
                <w:szCs w:val="22"/>
              </w:rPr>
              <w:t>COLORADO</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CDCE7BF" w14:textId="77777777">
            <w:pPr>
              <w:tabs>
                <w:tab w:val="left" w:pos="5580"/>
              </w:tabs>
              <w:jc w:val="right"/>
              <w:rPr>
                <w:sz w:val="22"/>
                <w:szCs w:val="22"/>
                <w:highlight w:val="yellow"/>
              </w:rPr>
            </w:pPr>
            <w:r w:rsidRPr="00C13055">
              <w:rPr>
                <w:rFonts w:eastAsiaTheme="minorHAnsi"/>
                <w:color w:val="000000"/>
                <w:sz w:val="22"/>
                <w:szCs w:val="22"/>
              </w:rPr>
              <w:t>7,643,776</w:t>
            </w:r>
          </w:p>
        </w:tc>
        <w:tc>
          <w:tcPr>
            <w:tcW w:w="2391" w:type="dxa"/>
            <w:shd w:val="clear" w:color="auto" w:fill="auto"/>
            <w:noWrap/>
            <w:vAlign w:val="bottom"/>
          </w:tcPr>
          <w:p w:rsidRPr="00C13055" w:rsidR="00C13055" w:rsidP="00C13055" w:rsidRDefault="00C13055" w14:paraId="71B36E43" w14:textId="77777777">
            <w:pPr>
              <w:tabs>
                <w:tab w:val="left" w:pos="5580"/>
              </w:tabs>
              <w:jc w:val="right"/>
              <w:rPr>
                <w:sz w:val="22"/>
                <w:szCs w:val="22"/>
              </w:rPr>
            </w:pPr>
            <w:r w:rsidRPr="00C13055">
              <w:rPr>
                <w:sz w:val="22"/>
                <w:szCs w:val="22"/>
              </w:rPr>
              <w:t>1,910,019</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0B9A057E" w14:textId="77777777">
            <w:pPr>
              <w:tabs>
                <w:tab w:val="left" w:pos="5580"/>
              </w:tabs>
              <w:jc w:val="right"/>
              <w:rPr>
                <w:sz w:val="22"/>
                <w:szCs w:val="22"/>
              </w:rPr>
            </w:pPr>
            <w:r w:rsidRPr="00C13055">
              <w:rPr>
                <w:rFonts w:eastAsiaTheme="minorHAnsi"/>
                <w:color w:val="000000"/>
                <w:sz w:val="22"/>
                <w:szCs w:val="22"/>
              </w:rPr>
              <w:t>5,733,757</w:t>
            </w:r>
          </w:p>
        </w:tc>
      </w:tr>
      <w:tr w:rsidRPr="00C13055" w:rsidR="00C13055" w:rsidTr="005F6922" w14:paraId="7E44D2EB" w14:textId="77777777">
        <w:trPr>
          <w:trHeight w:val="250"/>
          <w:jc w:val="center"/>
        </w:trPr>
        <w:tc>
          <w:tcPr>
            <w:tcW w:w="2649" w:type="dxa"/>
            <w:shd w:val="clear" w:color="auto" w:fill="auto"/>
            <w:noWrap/>
            <w:vAlign w:val="bottom"/>
          </w:tcPr>
          <w:p w:rsidRPr="00C13055" w:rsidR="00C13055" w:rsidP="00C13055" w:rsidRDefault="00C13055" w14:paraId="3104C5AB" w14:textId="77777777">
            <w:pPr>
              <w:tabs>
                <w:tab w:val="left" w:pos="5580"/>
              </w:tabs>
              <w:rPr>
                <w:sz w:val="22"/>
                <w:szCs w:val="22"/>
              </w:rPr>
            </w:pPr>
            <w:r w:rsidRPr="00C13055">
              <w:rPr>
                <w:sz w:val="22"/>
                <w:szCs w:val="22"/>
              </w:rPr>
              <w:t>CONNECTICUT</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1F1FED97" w14:textId="77777777">
            <w:pPr>
              <w:tabs>
                <w:tab w:val="left" w:pos="5580"/>
              </w:tabs>
              <w:jc w:val="right"/>
              <w:rPr>
                <w:sz w:val="22"/>
                <w:szCs w:val="22"/>
                <w:highlight w:val="yellow"/>
              </w:rPr>
            </w:pPr>
            <w:r w:rsidRPr="00C13055">
              <w:rPr>
                <w:rFonts w:eastAsiaTheme="minorHAnsi"/>
                <w:color w:val="000000"/>
                <w:sz w:val="22"/>
                <w:szCs w:val="22"/>
              </w:rPr>
              <w:t>7,247,850</w:t>
            </w:r>
          </w:p>
        </w:tc>
        <w:tc>
          <w:tcPr>
            <w:tcW w:w="2391" w:type="dxa"/>
            <w:shd w:val="clear" w:color="auto" w:fill="auto"/>
            <w:noWrap/>
            <w:vAlign w:val="bottom"/>
          </w:tcPr>
          <w:p w:rsidRPr="00C13055" w:rsidR="00C13055" w:rsidP="00C13055" w:rsidRDefault="00C13055" w14:paraId="26EA83BD" w14:textId="77777777">
            <w:pPr>
              <w:tabs>
                <w:tab w:val="left" w:pos="5580"/>
              </w:tabs>
              <w:jc w:val="right"/>
              <w:rPr>
                <w:sz w:val="22"/>
                <w:szCs w:val="22"/>
              </w:rPr>
            </w:pPr>
            <w:r w:rsidRPr="00C13055">
              <w:rPr>
                <w:sz w:val="22"/>
                <w:szCs w:val="22"/>
              </w:rPr>
              <w:t>1,811,091</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0DCCA0E3" w14:textId="77777777">
            <w:pPr>
              <w:tabs>
                <w:tab w:val="left" w:pos="5580"/>
              </w:tabs>
              <w:jc w:val="right"/>
              <w:rPr>
                <w:sz w:val="22"/>
                <w:szCs w:val="22"/>
              </w:rPr>
            </w:pPr>
            <w:r w:rsidRPr="00C13055">
              <w:rPr>
                <w:rFonts w:eastAsiaTheme="minorHAnsi"/>
                <w:color w:val="000000"/>
                <w:sz w:val="22"/>
                <w:szCs w:val="22"/>
              </w:rPr>
              <w:t>5,436,759</w:t>
            </w:r>
          </w:p>
        </w:tc>
      </w:tr>
      <w:tr w:rsidRPr="00C13055" w:rsidR="00C13055" w:rsidTr="005F6922" w14:paraId="5903A897" w14:textId="77777777">
        <w:trPr>
          <w:trHeight w:val="250"/>
          <w:jc w:val="center"/>
        </w:trPr>
        <w:tc>
          <w:tcPr>
            <w:tcW w:w="2649" w:type="dxa"/>
            <w:shd w:val="clear" w:color="auto" w:fill="auto"/>
            <w:noWrap/>
            <w:vAlign w:val="bottom"/>
          </w:tcPr>
          <w:p w:rsidRPr="00C13055" w:rsidR="00C13055" w:rsidP="00C13055" w:rsidRDefault="00C13055" w14:paraId="315C72E4" w14:textId="77777777">
            <w:pPr>
              <w:tabs>
                <w:tab w:val="left" w:pos="5580"/>
              </w:tabs>
              <w:rPr>
                <w:sz w:val="22"/>
                <w:szCs w:val="22"/>
              </w:rPr>
            </w:pPr>
            <w:r w:rsidRPr="00C13055">
              <w:rPr>
                <w:sz w:val="22"/>
                <w:szCs w:val="22"/>
              </w:rPr>
              <w:t>DELAWARE</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42B04F7F" w14:textId="77777777">
            <w:pPr>
              <w:tabs>
                <w:tab w:val="left" w:pos="5580"/>
              </w:tabs>
              <w:jc w:val="right"/>
              <w:rPr>
                <w:sz w:val="22"/>
                <w:szCs w:val="22"/>
                <w:highlight w:val="yellow"/>
              </w:rPr>
            </w:pPr>
            <w:r w:rsidRPr="00C13055">
              <w:rPr>
                <w:rFonts w:eastAsiaTheme="minorHAnsi"/>
                <w:color w:val="000000"/>
                <w:sz w:val="22"/>
                <w:szCs w:val="22"/>
              </w:rPr>
              <w:t>2,691,098</w:t>
            </w:r>
          </w:p>
        </w:tc>
        <w:tc>
          <w:tcPr>
            <w:tcW w:w="2391" w:type="dxa"/>
            <w:shd w:val="clear" w:color="auto" w:fill="auto"/>
            <w:noWrap/>
            <w:vAlign w:val="bottom"/>
          </w:tcPr>
          <w:p w:rsidRPr="00C13055" w:rsidR="00C13055" w:rsidP="00C13055" w:rsidRDefault="00C13055" w14:paraId="00E69D99" w14:textId="77777777">
            <w:pPr>
              <w:tabs>
                <w:tab w:val="left" w:pos="5580"/>
              </w:tabs>
              <w:jc w:val="right"/>
              <w:rPr>
                <w:sz w:val="22"/>
                <w:szCs w:val="22"/>
              </w:rPr>
            </w:pPr>
            <w:r w:rsidRPr="00C13055">
              <w:rPr>
                <w:sz w:val="22"/>
                <w:szCs w:val="22"/>
              </w:rPr>
              <w:t>672,632</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A389D9F" w14:textId="77777777">
            <w:pPr>
              <w:tabs>
                <w:tab w:val="left" w:pos="5580"/>
              </w:tabs>
              <w:jc w:val="right"/>
              <w:rPr>
                <w:sz w:val="22"/>
                <w:szCs w:val="22"/>
              </w:rPr>
            </w:pPr>
            <w:r w:rsidRPr="00C13055">
              <w:rPr>
                <w:rFonts w:eastAsiaTheme="minorHAnsi"/>
                <w:color w:val="000000"/>
                <w:sz w:val="22"/>
                <w:szCs w:val="22"/>
              </w:rPr>
              <w:t>2,018,466</w:t>
            </w:r>
          </w:p>
        </w:tc>
      </w:tr>
      <w:tr w:rsidRPr="00C13055" w:rsidR="00C13055" w:rsidTr="005F6922" w14:paraId="6B825917" w14:textId="77777777">
        <w:trPr>
          <w:trHeight w:val="250"/>
          <w:jc w:val="center"/>
        </w:trPr>
        <w:tc>
          <w:tcPr>
            <w:tcW w:w="2649" w:type="dxa"/>
            <w:shd w:val="clear" w:color="auto" w:fill="auto"/>
            <w:noWrap/>
            <w:vAlign w:val="bottom"/>
          </w:tcPr>
          <w:p w:rsidRPr="00C13055" w:rsidR="00C13055" w:rsidP="00C13055" w:rsidRDefault="00C13055" w14:paraId="7C67874D" w14:textId="77777777">
            <w:pPr>
              <w:tabs>
                <w:tab w:val="left" w:pos="5580"/>
              </w:tabs>
              <w:rPr>
                <w:sz w:val="22"/>
                <w:szCs w:val="22"/>
              </w:rPr>
            </w:pPr>
            <w:r w:rsidRPr="00C13055">
              <w:rPr>
                <w:sz w:val="22"/>
                <w:szCs w:val="22"/>
              </w:rPr>
              <w:t>DISTRICT OF COLUMBIA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2ABE806C" w14:textId="77777777">
            <w:pPr>
              <w:tabs>
                <w:tab w:val="left" w:pos="5580"/>
              </w:tabs>
              <w:jc w:val="right"/>
              <w:rPr>
                <w:sz w:val="22"/>
                <w:szCs w:val="22"/>
                <w:highlight w:val="yellow"/>
              </w:rPr>
            </w:pPr>
            <w:r w:rsidRPr="00C13055">
              <w:rPr>
                <w:rFonts w:eastAsiaTheme="minorHAnsi"/>
                <w:color w:val="000000"/>
                <w:sz w:val="22"/>
                <w:szCs w:val="22"/>
              </w:rPr>
              <w:t>2,531,300</w:t>
            </w:r>
          </w:p>
        </w:tc>
        <w:tc>
          <w:tcPr>
            <w:tcW w:w="2391" w:type="dxa"/>
            <w:shd w:val="clear" w:color="auto" w:fill="auto"/>
            <w:noWrap/>
            <w:vAlign w:val="bottom"/>
          </w:tcPr>
          <w:p w:rsidRPr="00C13055" w:rsidR="00C13055" w:rsidP="00C13055" w:rsidRDefault="00C13055" w14:paraId="695174FE" w14:textId="77777777">
            <w:pPr>
              <w:tabs>
                <w:tab w:val="left" w:pos="5580"/>
              </w:tabs>
              <w:jc w:val="right"/>
              <w:rPr>
                <w:sz w:val="22"/>
                <w:szCs w:val="22"/>
              </w:rPr>
            </w:pPr>
            <w:r w:rsidRPr="00C13055">
              <w:rPr>
                <w:sz w:val="22"/>
                <w:szCs w:val="22"/>
              </w:rPr>
              <w:t>632,646</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502123B" w14:textId="77777777">
            <w:pPr>
              <w:tabs>
                <w:tab w:val="left" w:pos="5580"/>
              </w:tabs>
              <w:jc w:val="right"/>
              <w:rPr>
                <w:sz w:val="22"/>
                <w:szCs w:val="22"/>
              </w:rPr>
            </w:pPr>
            <w:r w:rsidRPr="00C13055">
              <w:rPr>
                <w:rFonts w:eastAsiaTheme="minorHAnsi"/>
                <w:color w:val="000000"/>
                <w:sz w:val="22"/>
                <w:szCs w:val="22"/>
              </w:rPr>
              <w:t>1,898,654</w:t>
            </w:r>
          </w:p>
        </w:tc>
      </w:tr>
      <w:tr w:rsidRPr="00C13055" w:rsidR="00C13055" w:rsidTr="005F6922" w14:paraId="3466C150" w14:textId="77777777">
        <w:trPr>
          <w:trHeight w:val="250"/>
          <w:jc w:val="center"/>
        </w:trPr>
        <w:tc>
          <w:tcPr>
            <w:tcW w:w="2649" w:type="dxa"/>
            <w:shd w:val="clear" w:color="auto" w:fill="auto"/>
            <w:noWrap/>
            <w:vAlign w:val="bottom"/>
          </w:tcPr>
          <w:p w:rsidRPr="00C13055" w:rsidR="00C13055" w:rsidP="00C13055" w:rsidRDefault="00C13055" w14:paraId="02A0CAB5" w14:textId="77777777">
            <w:pPr>
              <w:tabs>
                <w:tab w:val="left" w:pos="5580"/>
              </w:tabs>
              <w:rPr>
                <w:sz w:val="22"/>
                <w:szCs w:val="22"/>
              </w:rPr>
            </w:pPr>
            <w:r w:rsidRPr="00C13055">
              <w:rPr>
                <w:sz w:val="22"/>
                <w:szCs w:val="22"/>
              </w:rPr>
              <w:t>FLORIDA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D8D4543" w14:textId="77777777">
            <w:pPr>
              <w:tabs>
                <w:tab w:val="left" w:pos="5580"/>
              </w:tabs>
              <w:jc w:val="right"/>
              <w:rPr>
                <w:sz w:val="22"/>
                <w:szCs w:val="22"/>
                <w:highlight w:val="yellow"/>
              </w:rPr>
            </w:pPr>
            <w:r w:rsidRPr="00C13055">
              <w:rPr>
                <w:rFonts w:eastAsiaTheme="minorHAnsi"/>
                <w:color w:val="000000"/>
                <w:sz w:val="22"/>
                <w:szCs w:val="22"/>
              </w:rPr>
              <w:t>46,127,238</w:t>
            </w:r>
          </w:p>
        </w:tc>
        <w:tc>
          <w:tcPr>
            <w:tcW w:w="2391" w:type="dxa"/>
            <w:shd w:val="clear" w:color="auto" w:fill="auto"/>
            <w:noWrap/>
            <w:vAlign w:val="bottom"/>
          </w:tcPr>
          <w:p w:rsidRPr="00C13055" w:rsidR="00C13055" w:rsidP="00C13055" w:rsidRDefault="00C13055" w14:paraId="5FA70E6E" w14:textId="77777777">
            <w:pPr>
              <w:tabs>
                <w:tab w:val="left" w:pos="5580"/>
              </w:tabs>
              <w:jc w:val="right"/>
              <w:rPr>
                <w:sz w:val="22"/>
                <w:szCs w:val="22"/>
              </w:rPr>
            </w:pPr>
            <w:r w:rsidRPr="00C13055">
              <w:rPr>
                <w:sz w:val="22"/>
                <w:szCs w:val="22"/>
              </w:rPr>
              <w:t>11,526,067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6E182E1" w14:textId="77777777">
            <w:pPr>
              <w:tabs>
                <w:tab w:val="left" w:pos="5580"/>
              </w:tabs>
              <w:jc w:val="right"/>
              <w:rPr>
                <w:sz w:val="22"/>
                <w:szCs w:val="22"/>
              </w:rPr>
            </w:pPr>
            <w:r w:rsidRPr="00C13055">
              <w:rPr>
                <w:rFonts w:eastAsiaTheme="minorHAnsi"/>
                <w:color w:val="000000"/>
                <w:sz w:val="22"/>
                <w:szCs w:val="22"/>
              </w:rPr>
              <w:t>34,601,171</w:t>
            </w:r>
          </w:p>
        </w:tc>
      </w:tr>
      <w:tr w:rsidRPr="00C13055" w:rsidR="00C13055" w:rsidTr="005F6922" w14:paraId="11E54ED7" w14:textId="77777777">
        <w:trPr>
          <w:trHeight w:val="250"/>
          <w:jc w:val="center"/>
        </w:trPr>
        <w:tc>
          <w:tcPr>
            <w:tcW w:w="2649" w:type="dxa"/>
            <w:shd w:val="clear" w:color="auto" w:fill="auto"/>
            <w:noWrap/>
            <w:vAlign w:val="bottom"/>
          </w:tcPr>
          <w:p w:rsidRPr="00C13055" w:rsidR="00C13055" w:rsidP="00C13055" w:rsidRDefault="00C13055" w14:paraId="6512F027" w14:textId="77777777">
            <w:pPr>
              <w:tabs>
                <w:tab w:val="left" w:pos="5580"/>
              </w:tabs>
              <w:rPr>
                <w:sz w:val="22"/>
                <w:szCs w:val="22"/>
              </w:rPr>
            </w:pPr>
            <w:r w:rsidRPr="00C13055">
              <w:rPr>
                <w:sz w:val="22"/>
                <w:szCs w:val="22"/>
              </w:rPr>
              <w:t>GEORGIA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2293FD0F" w14:textId="77777777">
            <w:pPr>
              <w:tabs>
                <w:tab w:val="left" w:pos="5580"/>
              </w:tabs>
              <w:jc w:val="right"/>
              <w:rPr>
                <w:sz w:val="22"/>
                <w:szCs w:val="22"/>
                <w:highlight w:val="yellow"/>
              </w:rPr>
            </w:pPr>
            <w:r w:rsidRPr="00C13055">
              <w:rPr>
                <w:rFonts w:eastAsiaTheme="minorHAnsi"/>
                <w:color w:val="000000"/>
                <w:sz w:val="22"/>
                <w:szCs w:val="22"/>
              </w:rPr>
              <w:t>27,849,370</w:t>
            </w:r>
          </w:p>
        </w:tc>
        <w:tc>
          <w:tcPr>
            <w:tcW w:w="2391" w:type="dxa"/>
            <w:shd w:val="clear" w:color="auto" w:fill="auto"/>
            <w:noWrap/>
            <w:vAlign w:val="bottom"/>
          </w:tcPr>
          <w:p w:rsidRPr="00C13055" w:rsidR="00C13055" w:rsidP="00C13055" w:rsidRDefault="00C13055" w14:paraId="225FE9B7" w14:textId="77777777">
            <w:pPr>
              <w:tabs>
                <w:tab w:val="left" w:pos="5580"/>
              </w:tabs>
              <w:jc w:val="right"/>
              <w:rPr>
                <w:sz w:val="22"/>
                <w:szCs w:val="22"/>
              </w:rPr>
            </w:pPr>
            <w:r w:rsidRPr="00C13055">
              <w:rPr>
                <w:sz w:val="22"/>
                <w:szCs w:val="22"/>
              </w:rPr>
              <w:t>6,958,912</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5495CCF9" w14:textId="77777777">
            <w:pPr>
              <w:tabs>
                <w:tab w:val="left" w:pos="5580"/>
              </w:tabs>
              <w:jc w:val="right"/>
              <w:rPr>
                <w:sz w:val="22"/>
                <w:szCs w:val="22"/>
              </w:rPr>
            </w:pPr>
            <w:r w:rsidRPr="00C13055">
              <w:rPr>
                <w:rFonts w:eastAsiaTheme="minorHAnsi"/>
                <w:color w:val="000000"/>
                <w:sz w:val="22"/>
                <w:szCs w:val="22"/>
              </w:rPr>
              <w:t>20,890,458</w:t>
            </w:r>
          </w:p>
        </w:tc>
      </w:tr>
      <w:tr w:rsidRPr="00C13055" w:rsidR="00C13055" w:rsidTr="005F6922" w14:paraId="1F6FA4B3" w14:textId="77777777">
        <w:trPr>
          <w:trHeight w:val="250"/>
          <w:jc w:val="center"/>
        </w:trPr>
        <w:tc>
          <w:tcPr>
            <w:tcW w:w="2649" w:type="dxa"/>
            <w:shd w:val="clear" w:color="auto" w:fill="auto"/>
            <w:noWrap/>
            <w:vAlign w:val="bottom"/>
          </w:tcPr>
          <w:p w:rsidRPr="00C13055" w:rsidR="00C13055" w:rsidP="00C13055" w:rsidRDefault="00C13055" w14:paraId="250E548A" w14:textId="77777777">
            <w:pPr>
              <w:tabs>
                <w:tab w:val="left" w:pos="5580"/>
              </w:tabs>
              <w:rPr>
                <w:sz w:val="22"/>
                <w:szCs w:val="22"/>
              </w:rPr>
            </w:pPr>
            <w:r w:rsidRPr="00C13055">
              <w:rPr>
                <w:sz w:val="22"/>
                <w:szCs w:val="22"/>
              </w:rPr>
              <w:t>HAWAII</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31CE0215" w14:textId="77777777">
            <w:pPr>
              <w:tabs>
                <w:tab w:val="left" w:pos="5580"/>
              </w:tabs>
              <w:jc w:val="right"/>
              <w:rPr>
                <w:sz w:val="22"/>
                <w:szCs w:val="22"/>
                <w:highlight w:val="yellow"/>
              </w:rPr>
            </w:pPr>
            <w:r w:rsidRPr="00C13055">
              <w:rPr>
                <w:rFonts w:eastAsiaTheme="minorHAnsi"/>
                <w:color w:val="000000"/>
                <w:sz w:val="22"/>
                <w:szCs w:val="22"/>
              </w:rPr>
              <w:t>2,701,880</w:t>
            </w:r>
          </w:p>
        </w:tc>
        <w:tc>
          <w:tcPr>
            <w:tcW w:w="2391" w:type="dxa"/>
            <w:shd w:val="clear" w:color="auto" w:fill="auto"/>
            <w:noWrap/>
            <w:vAlign w:val="bottom"/>
          </w:tcPr>
          <w:p w:rsidRPr="00C13055" w:rsidR="00C13055" w:rsidP="00C13055" w:rsidRDefault="00C13055" w14:paraId="4732B233" w14:textId="77777777">
            <w:pPr>
              <w:tabs>
                <w:tab w:val="left" w:pos="5580"/>
              </w:tabs>
              <w:jc w:val="right"/>
              <w:rPr>
                <w:sz w:val="22"/>
                <w:szCs w:val="22"/>
              </w:rPr>
            </w:pPr>
            <w:r w:rsidRPr="00C13055">
              <w:rPr>
                <w:sz w:val="22"/>
                <w:szCs w:val="22"/>
              </w:rPr>
              <w:t>675,243</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EEB2ECF" w14:textId="77777777">
            <w:pPr>
              <w:tabs>
                <w:tab w:val="left" w:pos="5580"/>
              </w:tabs>
              <w:jc w:val="right"/>
              <w:rPr>
                <w:sz w:val="22"/>
                <w:szCs w:val="22"/>
              </w:rPr>
            </w:pPr>
            <w:r w:rsidRPr="00C13055">
              <w:rPr>
                <w:rFonts w:eastAsiaTheme="minorHAnsi"/>
                <w:color w:val="000000"/>
                <w:sz w:val="22"/>
                <w:szCs w:val="22"/>
              </w:rPr>
              <w:t>2,026,637</w:t>
            </w:r>
          </w:p>
        </w:tc>
      </w:tr>
      <w:tr w:rsidRPr="00C13055" w:rsidR="00C13055" w:rsidTr="005F6922" w14:paraId="5B64E6B5" w14:textId="77777777">
        <w:trPr>
          <w:trHeight w:val="250"/>
          <w:jc w:val="center"/>
        </w:trPr>
        <w:tc>
          <w:tcPr>
            <w:tcW w:w="2649" w:type="dxa"/>
            <w:shd w:val="clear" w:color="auto" w:fill="auto"/>
            <w:noWrap/>
            <w:vAlign w:val="bottom"/>
          </w:tcPr>
          <w:p w:rsidRPr="00C13055" w:rsidR="00C13055" w:rsidP="00C13055" w:rsidRDefault="00C13055" w14:paraId="190E3747" w14:textId="77777777">
            <w:pPr>
              <w:tabs>
                <w:tab w:val="left" w:pos="5580"/>
              </w:tabs>
              <w:rPr>
                <w:sz w:val="22"/>
                <w:szCs w:val="22"/>
              </w:rPr>
            </w:pPr>
            <w:r w:rsidRPr="00C13055">
              <w:rPr>
                <w:sz w:val="22"/>
                <w:szCs w:val="22"/>
              </w:rPr>
              <w:t>IDAHO</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516B66E0" w14:textId="77777777">
            <w:pPr>
              <w:tabs>
                <w:tab w:val="left" w:pos="5580"/>
              </w:tabs>
              <w:jc w:val="right"/>
              <w:rPr>
                <w:sz w:val="22"/>
                <w:szCs w:val="22"/>
                <w:highlight w:val="yellow"/>
              </w:rPr>
            </w:pPr>
            <w:r w:rsidRPr="00C13055">
              <w:rPr>
                <w:rFonts w:eastAsiaTheme="minorHAnsi"/>
                <w:color w:val="000000"/>
                <w:sz w:val="22"/>
                <w:szCs w:val="22"/>
              </w:rPr>
              <w:t>2,882,705</w:t>
            </w:r>
          </w:p>
        </w:tc>
        <w:tc>
          <w:tcPr>
            <w:tcW w:w="2391" w:type="dxa"/>
            <w:shd w:val="clear" w:color="auto" w:fill="auto"/>
            <w:noWrap/>
            <w:vAlign w:val="bottom"/>
          </w:tcPr>
          <w:p w:rsidRPr="00C13055" w:rsidR="00C13055" w:rsidP="00C13055" w:rsidRDefault="00C13055" w14:paraId="20566F2D" w14:textId="77777777">
            <w:pPr>
              <w:tabs>
                <w:tab w:val="left" w:pos="5580"/>
              </w:tabs>
              <w:jc w:val="right"/>
              <w:rPr>
                <w:sz w:val="22"/>
                <w:szCs w:val="22"/>
              </w:rPr>
            </w:pPr>
            <w:r w:rsidRPr="00C13055">
              <w:rPr>
                <w:sz w:val="22"/>
                <w:szCs w:val="22"/>
              </w:rPr>
              <w:t>720,464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EF3D5FC" w14:textId="77777777">
            <w:pPr>
              <w:tabs>
                <w:tab w:val="left" w:pos="5580"/>
              </w:tabs>
              <w:jc w:val="right"/>
              <w:rPr>
                <w:sz w:val="22"/>
                <w:szCs w:val="22"/>
              </w:rPr>
            </w:pPr>
            <w:r w:rsidRPr="00C13055">
              <w:rPr>
                <w:rFonts w:eastAsiaTheme="minorHAnsi"/>
                <w:color w:val="000000"/>
                <w:sz w:val="22"/>
                <w:szCs w:val="22"/>
              </w:rPr>
              <w:t>2,162,241</w:t>
            </w:r>
          </w:p>
        </w:tc>
      </w:tr>
      <w:tr w:rsidRPr="00C13055" w:rsidR="00C13055" w:rsidTr="005F6922" w14:paraId="50BB9439" w14:textId="77777777">
        <w:trPr>
          <w:trHeight w:val="250"/>
          <w:jc w:val="center"/>
        </w:trPr>
        <w:tc>
          <w:tcPr>
            <w:tcW w:w="2649" w:type="dxa"/>
            <w:shd w:val="clear" w:color="auto" w:fill="auto"/>
            <w:noWrap/>
            <w:vAlign w:val="bottom"/>
          </w:tcPr>
          <w:p w:rsidRPr="00C13055" w:rsidR="00C13055" w:rsidP="00C13055" w:rsidRDefault="00C13055" w14:paraId="48F39681" w14:textId="77777777">
            <w:pPr>
              <w:tabs>
                <w:tab w:val="left" w:pos="5580"/>
              </w:tabs>
              <w:rPr>
                <w:sz w:val="22"/>
                <w:szCs w:val="22"/>
              </w:rPr>
            </w:pPr>
            <w:r w:rsidRPr="00C13055">
              <w:rPr>
                <w:sz w:val="22"/>
                <w:szCs w:val="22"/>
              </w:rPr>
              <w:t>ILLINOIS</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43E1AA28" w14:textId="77777777">
            <w:pPr>
              <w:tabs>
                <w:tab w:val="left" w:pos="5580"/>
              </w:tabs>
              <w:jc w:val="right"/>
              <w:rPr>
                <w:sz w:val="22"/>
                <w:szCs w:val="22"/>
                <w:highlight w:val="yellow"/>
              </w:rPr>
            </w:pPr>
            <w:r w:rsidRPr="00C13055">
              <w:rPr>
                <w:rFonts w:eastAsiaTheme="minorHAnsi"/>
                <w:color w:val="000000"/>
                <w:sz w:val="22"/>
                <w:szCs w:val="22"/>
              </w:rPr>
              <w:t>33,129,062</w:t>
            </w:r>
          </w:p>
        </w:tc>
        <w:tc>
          <w:tcPr>
            <w:tcW w:w="2391" w:type="dxa"/>
            <w:shd w:val="clear" w:color="auto" w:fill="auto"/>
            <w:noWrap/>
            <w:vAlign w:val="bottom"/>
          </w:tcPr>
          <w:p w:rsidRPr="00C13055" w:rsidR="00C13055" w:rsidP="00C13055" w:rsidRDefault="00C13055" w14:paraId="43498B76" w14:textId="77777777">
            <w:pPr>
              <w:tabs>
                <w:tab w:val="left" w:pos="5580"/>
              </w:tabs>
              <w:jc w:val="right"/>
              <w:rPr>
                <w:sz w:val="22"/>
                <w:szCs w:val="22"/>
              </w:rPr>
            </w:pPr>
            <w:r w:rsidRPr="00C13055">
              <w:rPr>
                <w:sz w:val="22"/>
                <w:szCs w:val="22"/>
              </w:rPr>
              <w:t>8,278,217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777F9EB" w14:textId="77777777">
            <w:pPr>
              <w:tabs>
                <w:tab w:val="left" w:pos="5580"/>
              </w:tabs>
              <w:jc w:val="right"/>
              <w:rPr>
                <w:sz w:val="22"/>
                <w:szCs w:val="22"/>
              </w:rPr>
            </w:pPr>
            <w:r w:rsidRPr="00C13055">
              <w:rPr>
                <w:rFonts w:eastAsiaTheme="minorHAnsi"/>
                <w:color w:val="000000"/>
                <w:sz w:val="22"/>
                <w:szCs w:val="22"/>
              </w:rPr>
              <w:t>24,850,845</w:t>
            </w:r>
          </w:p>
        </w:tc>
      </w:tr>
      <w:tr w:rsidRPr="00C13055" w:rsidR="00C13055" w:rsidTr="005F6922" w14:paraId="302F6B3E" w14:textId="77777777">
        <w:trPr>
          <w:trHeight w:val="250"/>
          <w:jc w:val="center"/>
        </w:trPr>
        <w:tc>
          <w:tcPr>
            <w:tcW w:w="2649" w:type="dxa"/>
            <w:shd w:val="clear" w:color="auto" w:fill="auto"/>
            <w:noWrap/>
            <w:vAlign w:val="bottom"/>
          </w:tcPr>
          <w:p w:rsidRPr="00C13055" w:rsidR="00C13055" w:rsidP="00C13055" w:rsidRDefault="00C13055" w14:paraId="47321F41" w14:textId="77777777">
            <w:pPr>
              <w:tabs>
                <w:tab w:val="left" w:pos="5580"/>
              </w:tabs>
              <w:rPr>
                <w:sz w:val="22"/>
                <w:szCs w:val="22"/>
              </w:rPr>
            </w:pPr>
            <w:r w:rsidRPr="00C13055">
              <w:rPr>
                <w:sz w:val="22"/>
                <w:szCs w:val="22"/>
              </w:rPr>
              <w:t>INDIANA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8E5E491" w14:textId="77777777">
            <w:pPr>
              <w:tabs>
                <w:tab w:val="left" w:pos="5580"/>
              </w:tabs>
              <w:jc w:val="right"/>
              <w:rPr>
                <w:sz w:val="22"/>
                <w:szCs w:val="22"/>
                <w:highlight w:val="yellow"/>
              </w:rPr>
            </w:pPr>
            <w:r w:rsidRPr="00C13055">
              <w:rPr>
                <w:rFonts w:eastAsiaTheme="minorHAnsi"/>
                <w:color w:val="000000"/>
                <w:sz w:val="22"/>
                <w:szCs w:val="22"/>
              </w:rPr>
              <w:t>13,072,898</w:t>
            </w:r>
          </w:p>
        </w:tc>
        <w:tc>
          <w:tcPr>
            <w:tcW w:w="2391" w:type="dxa"/>
            <w:shd w:val="clear" w:color="auto" w:fill="auto"/>
            <w:noWrap/>
            <w:vAlign w:val="bottom"/>
          </w:tcPr>
          <w:p w:rsidRPr="00C13055" w:rsidR="00C13055" w:rsidP="00C13055" w:rsidRDefault="00C13055" w14:paraId="567E745A" w14:textId="77777777">
            <w:pPr>
              <w:tabs>
                <w:tab w:val="left" w:pos="5580"/>
              </w:tabs>
              <w:jc w:val="right"/>
              <w:rPr>
                <w:sz w:val="22"/>
                <w:szCs w:val="22"/>
              </w:rPr>
            </w:pPr>
            <w:r w:rsidRPr="00C13055">
              <w:rPr>
                <w:sz w:val="22"/>
                <w:szCs w:val="22"/>
              </w:rPr>
              <w:t>3,266,643</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4C428D31" w14:textId="77777777">
            <w:pPr>
              <w:tabs>
                <w:tab w:val="left" w:pos="5580"/>
              </w:tabs>
              <w:jc w:val="right"/>
              <w:rPr>
                <w:sz w:val="22"/>
                <w:szCs w:val="22"/>
              </w:rPr>
            </w:pPr>
            <w:r w:rsidRPr="00C13055">
              <w:rPr>
                <w:rFonts w:eastAsiaTheme="minorHAnsi"/>
                <w:color w:val="000000"/>
                <w:sz w:val="22"/>
                <w:szCs w:val="22"/>
              </w:rPr>
              <w:t>9,806,255</w:t>
            </w:r>
          </w:p>
        </w:tc>
      </w:tr>
      <w:tr w:rsidRPr="00C13055" w:rsidR="00C13055" w:rsidTr="005F6922" w14:paraId="2E3C3617" w14:textId="77777777">
        <w:trPr>
          <w:trHeight w:val="250"/>
          <w:jc w:val="center"/>
        </w:trPr>
        <w:tc>
          <w:tcPr>
            <w:tcW w:w="2649" w:type="dxa"/>
            <w:shd w:val="clear" w:color="auto" w:fill="auto"/>
            <w:noWrap/>
            <w:vAlign w:val="bottom"/>
          </w:tcPr>
          <w:p w:rsidRPr="00C13055" w:rsidR="00C13055" w:rsidP="00C13055" w:rsidRDefault="00C13055" w14:paraId="2631E638" w14:textId="77777777">
            <w:pPr>
              <w:tabs>
                <w:tab w:val="left" w:pos="5580"/>
              </w:tabs>
              <w:rPr>
                <w:sz w:val="22"/>
                <w:szCs w:val="22"/>
              </w:rPr>
            </w:pPr>
            <w:r w:rsidRPr="00C13055">
              <w:rPr>
                <w:sz w:val="22"/>
                <w:szCs w:val="22"/>
              </w:rPr>
              <w:t>IOWA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359AAC3" w14:textId="77777777">
            <w:pPr>
              <w:tabs>
                <w:tab w:val="left" w:pos="5580"/>
              </w:tabs>
              <w:jc w:val="right"/>
              <w:rPr>
                <w:sz w:val="22"/>
                <w:szCs w:val="22"/>
                <w:highlight w:val="yellow"/>
              </w:rPr>
            </w:pPr>
            <w:r w:rsidRPr="00C13055">
              <w:rPr>
                <w:rFonts w:eastAsiaTheme="minorHAnsi"/>
                <w:color w:val="000000"/>
                <w:sz w:val="22"/>
                <w:szCs w:val="22"/>
              </w:rPr>
              <w:t>5,075,905</w:t>
            </w:r>
          </w:p>
        </w:tc>
        <w:tc>
          <w:tcPr>
            <w:tcW w:w="2391" w:type="dxa"/>
            <w:shd w:val="clear" w:color="auto" w:fill="auto"/>
            <w:noWrap/>
            <w:vAlign w:val="bottom"/>
          </w:tcPr>
          <w:p w:rsidRPr="00C13055" w:rsidR="00C13055" w:rsidP="00C13055" w:rsidRDefault="00C13055" w14:paraId="01F8F26E" w14:textId="77777777">
            <w:pPr>
              <w:tabs>
                <w:tab w:val="left" w:pos="5580"/>
              </w:tabs>
              <w:jc w:val="right"/>
              <w:rPr>
                <w:sz w:val="22"/>
                <w:szCs w:val="22"/>
              </w:rPr>
            </w:pPr>
            <w:r w:rsidRPr="00C13055">
              <w:rPr>
                <w:sz w:val="22"/>
                <w:szCs w:val="22"/>
              </w:rPr>
              <w:t>1,268,374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4679158A" w14:textId="77777777">
            <w:pPr>
              <w:tabs>
                <w:tab w:val="left" w:pos="5580"/>
              </w:tabs>
              <w:jc w:val="right"/>
              <w:rPr>
                <w:sz w:val="22"/>
                <w:szCs w:val="22"/>
              </w:rPr>
            </w:pPr>
            <w:r w:rsidRPr="00C13055">
              <w:rPr>
                <w:rFonts w:eastAsiaTheme="minorHAnsi"/>
                <w:color w:val="000000"/>
                <w:sz w:val="22"/>
                <w:szCs w:val="22"/>
              </w:rPr>
              <w:t>3,807,531</w:t>
            </w:r>
          </w:p>
        </w:tc>
      </w:tr>
      <w:tr w:rsidRPr="00C13055" w:rsidR="00C13055" w:rsidTr="005F6922" w14:paraId="5C2CC26E" w14:textId="77777777">
        <w:trPr>
          <w:trHeight w:val="250"/>
          <w:jc w:val="center"/>
        </w:trPr>
        <w:tc>
          <w:tcPr>
            <w:tcW w:w="2649" w:type="dxa"/>
            <w:shd w:val="clear" w:color="auto" w:fill="auto"/>
            <w:noWrap/>
            <w:vAlign w:val="bottom"/>
          </w:tcPr>
          <w:p w:rsidRPr="00C13055" w:rsidR="00C13055" w:rsidP="00C13055" w:rsidRDefault="00C13055" w14:paraId="56F3CA80" w14:textId="77777777">
            <w:pPr>
              <w:tabs>
                <w:tab w:val="left" w:pos="5580"/>
              </w:tabs>
              <w:rPr>
                <w:sz w:val="22"/>
                <w:szCs w:val="22"/>
              </w:rPr>
            </w:pPr>
            <w:r w:rsidRPr="00C13055">
              <w:rPr>
                <w:sz w:val="22"/>
                <w:szCs w:val="22"/>
              </w:rPr>
              <w:t>KANSAS</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1AC688A" w14:textId="77777777">
            <w:pPr>
              <w:tabs>
                <w:tab w:val="left" w:pos="5580"/>
              </w:tabs>
              <w:jc w:val="right"/>
              <w:rPr>
                <w:sz w:val="22"/>
                <w:szCs w:val="22"/>
                <w:highlight w:val="yellow"/>
              </w:rPr>
            </w:pPr>
            <w:r w:rsidRPr="00C13055">
              <w:rPr>
                <w:rFonts w:eastAsiaTheme="minorHAnsi"/>
                <w:color w:val="000000"/>
                <w:sz w:val="22"/>
                <w:szCs w:val="22"/>
              </w:rPr>
              <w:t>5,443,402</w:t>
            </w:r>
          </w:p>
        </w:tc>
        <w:tc>
          <w:tcPr>
            <w:tcW w:w="2391" w:type="dxa"/>
            <w:shd w:val="clear" w:color="auto" w:fill="auto"/>
            <w:noWrap/>
            <w:vAlign w:val="bottom"/>
          </w:tcPr>
          <w:p w:rsidRPr="00C13055" w:rsidR="00C13055" w:rsidP="00C13055" w:rsidRDefault="00C13055" w14:paraId="2E336062" w14:textId="77777777">
            <w:pPr>
              <w:tabs>
                <w:tab w:val="left" w:pos="5580"/>
              </w:tabs>
              <w:jc w:val="right"/>
              <w:rPr>
                <w:sz w:val="22"/>
                <w:szCs w:val="22"/>
              </w:rPr>
            </w:pPr>
            <w:r w:rsidRPr="00C13055">
              <w:rPr>
                <w:sz w:val="22"/>
                <w:szCs w:val="22"/>
              </w:rPr>
              <w:t>1,360,194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040558CF" w14:textId="77777777">
            <w:pPr>
              <w:tabs>
                <w:tab w:val="left" w:pos="5580"/>
              </w:tabs>
              <w:jc w:val="right"/>
              <w:rPr>
                <w:sz w:val="22"/>
                <w:szCs w:val="22"/>
              </w:rPr>
            </w:pPr>
            <w:r w:rsidRPr="00C13055">
              <w:rPr>
                <w:rFonts w:eastAsiaTheme="minorHAnsi"/>
                <w:color w:val="000000"/>
                <w:sz w:val="22"/>
                <w:szCs w:val="22"/>
              </w:rPr>
              <w:t>4,083,208</w:t>
            </w:r>
          </w:p>
        </w:tc>
      </w:tr>
      <w:tr w:rsidRPr="00C13055" w:rsidR="00C13055" w:rsidTr="005F6922" w14:paraId="0DBF61DE" w14:textId="77777777">
        <w:trPr>
          <w:trHeight w:val="250"/>
          <w:jc w:val="center"/>
        </w:trPr>
        <w:tc>
          <w:tcPr>
            <w:tcW w:w="2649" w:type="dxa"/>
            <w:shd w:val="clear" w:color="auto" w:fill="auto"/>
            <w:noWrap/>
            <w:vAlign w:val="bottom"/>
          </w:tcPr>
          <w:p w:rsidRPr="00C13055" w:rsidR="00C13055" w:rsidP="00C13055" w:rsidRDefault="00C13055" w14:paraId="3C2BEFDF" w14:textId="77777777">
            <w:pPr>
              <w:tabs>
                <w:tab w:val="left" w:pos="5580"/>
              </w:tabs>
              <w:rPr>
                <w:sz w:val="22"/>
                <w:szCs w:val="22"/>
              </w:rPr>
            </w:pPr>
            <w:r w:rsidRPr="00C13055">
              <w:rPr>
                <w:sz w:val="22"/>
                <w:szCs w:val="22"/>
              </w:rPr>
              <w:t>KENTUCKY</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7C9E05CA" w14:textId="77777777">
            <w:pPr>
              <w:tabs>
                <w:tab w:val="left" w:pos="5580"/>
              </w:tabs>
              <w:jc w:val="right"/>
              <w:rPr>
                <w:sz w:val="22"/>
                <w:szCs w:val="22"/>
                <w:highlight w:val="yellow"/>
              </w:rPr>
            </w:pPr>
            <w:r w:rsidRPr="00C13055">
              <w:rPr>
                <w:rFonts w:eastAsiaTheme="minorHAnsi"/>
                <w:color w:val="000000"/>
                <w:sz w:val="22"/>
                <w:szCs w:val="22"/>
              </w:rPr>
              <w:t>13,281,817</w:t>
            </w:r>
          </w:p>
        </w:tc>
        <w:tc>
          <w:tcPr>
            <w:tcW w:w="2391" w:type="dxa"/>
            <w:shd w:val="clear" w:color="auto" w:fill="auto"/>
            <w:noWrap/>
            <w:vAlign w:val="bottom"/>
          </w:tcPr>
          <w:p w:rsidRPr="00C13055" w:rsidR="00C13055" w:rsidP="00C13055" w:rsidRDefault="00C13055" w14:paraId="55511709" w14:textId="77777777">
            <w:pPr>
              <w:tabs>
                <w:tab w:val="left" w:pos="5580"/>
              </w:tabs>
              <w:jc w:val="right"/>
              <w:rPr>
                <w:sz w:val="22"/>
                <w:szCs w:val="22"/>
              </w:rPr>
            </w:pPr>
            <w:r w:rsidRPr="00C13055">
              <w:rPr>
                <w:sz w:val="22"/>
                <w:szCs w:val="22"/>
              </w:rPr>
              <w:t>3,414,094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2ED8977" w14:textId="77777777">
            <w:pPr>
              <w:tabs>
                <w:tab w:val="left" w:pos="5580"/>
              </w:tabs>
              <w:jc w:val="right"/>
              <w:rPr>
                <w:sz w:val="22"/>
                <w:szCs w:val="22"/>
              </w:rPr>
            </w:pPr>
            <w:r w:rsidRPr="00C13055">
              <w:rPr>
                <w:rFonts w:eastAsiaTheme="minorHAnsi"/>
                <w:color w:val="000000"/>
                <w:sz w:val="22"/>
                <w:szCs w:val="22"/>
              </w:rPr>
              <w:t>9,867,723</w:t>
            </w:r>
          </w:p>
        </w:tc>
      </w:tr>
      <w:tr w:rsidRPr="00C13055" w:rsidR="00C13055" w:rsidTr="005F6922" w14:paraId="717497B3" w14:textId="77777777">
        <w:trPr>
          <w:trHeight w:val="250"/>
          <w:jc w:val="center"/>
        </w:trPr>
        <w:tc>
          <w:tcPr>
            <w:tcW w:w="2649" w:type="dxa"/>
            <w:shd w:val="clear" w:color="auto" w:fill="auto"/>
            <w:noWrap/>
            <w:vAlign w:val="bottom"/>
          </w:tcPr>
          <w:p w:rsidRPr="00C13055" w:rsidR="00C13055" w:rsidP="00C13055" w:rsidRDefault="00C13055" w14:paraId="021A27A4" w14:textId="77777777">
            <w:pPr>
              <w:tabs>
                <w:tab w:val="left" w:pos="5580"/>
              </w:tabs>
              <w:rPr>
                <w:sz w:val="22"/>
                <w:szCs w:val="22"/>
              </w:rPr>
            </w:pPr>
            <w:r w:rsidRPr="00C13055">
              <w:rPr>
                <w:sz w:val="22"/>
                <w:szCs w:val="22"/>
              </w:rPr>
              <w:t>LOUISIANA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406F7593" w14:textId="77777777">
            <w:pPr>
              <w:tabs>
                <w:tab w:val="left" w:pos="5580"/>
              </w:tabs>
              <w:jc w:val="right"/>
              <w:rPr>
                <w:sz w:val="22"/>
                <w:szCs w:val="22"/>
                <w:highlight w:val="yellow"/>
              </w:rPr>
            </w:pPr>
            <w:r w:rsidRPr="00C13055">
              <w:rPr>
                <w:rFonts w:eastAsiaTheme="minorHAnsi"/>
                <w:color w:val="000000"/>
                <w:sz w:val="22"/>
                <w:szCs w:val="22"/>
              </w:rPr>
              <w:t>17,075,605</w:t>
            </w:r>
          </w:p>
        </w:tc>
        <w:tc>
          <w:tcPr>
            <w:tcW w:w="2391" w:type="dxa"/>
            <w:shd w:val="clear" w:color="auto" w:fill="auto"/>
            <w:noWrap/>
            <w:vAlign w:val="bottom"/>
          </w:tcPr>
          <w:p w:rsidRPr="00C13055" w:rsidR="00C13055" w:rsidP="00C13055" w:rsidRDefault="00C13055" w14:paraId="0EFE6EAF" w14:textId="77777777">
            <w:pPr>
              <w:tabs>
                <w:tab w:val="left" w:pos="5580"/>
              </w:tabs>
              <w:jc w:val="right"/>
              <w:rPr>
                <w:sz w:val="22"/>
                <w:szCs w:val="22"/>
              </w:rPr>
            </w:pPr>
            <w:r w:rsidRPr="00C13055">
              <w:rPr>
                <w:sz w:val="22"/>
                <w:szCs w:val="22"/>
              </w:rPr>
              <w:t>4,266,793</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51E8F7BB" w14:textId="77777777">
            <w:pPr>
              <w:tabs>
                <w:tab w:val="left" w:pos="5580"/>
              </w:tabs>
              <w:jc w:val="right"/>
              <w:rPr>
                <w:sz w:val="22"/>
                <w:szCs w:val="22"/>
              </w:rPr>
            </w:pPr>
            <w:r w:rsidRPr="00C13055">
              <w:rPr>
                <w:rFonts w:eastAsiaTheme="minorHAnsi"/>
                <w:color w:val="000000"/>
                <w:sz w:val="22"/>
                <w:szCs w:val="22"/>
              </w:rPr>
              <w:t>12,808,812</w:t>
            </w:r>
          </w:p>
        </w:tc>
      </w:tr>
      <w:tr w:rsidRPr="00C13055" w:rsidR="00C13055" w:rsidTr="005F6922" w14:paraId="6B783F6C" w14:textId="77777777">
        <w:trPr>
          <w:trHeight w:val="250"/>
          <w:jc w:val="center"/>
        </w:trPr>
        <w:tc>
          <w:tcPr>
            <w:tcW w:w="2649" w:type="dxa"/>
            <w:shd w:val="clear" w:color="auto" w:fill="auto"/>
            <w:noWrap/>
            <w:vAlign w:val="bottom"/>
          </w:tcPr>
          <w:p w:rsidRPr="00C13055" w:rsidR="00C13055" w:rsidP="00C13055" w:rsidRDefault="00C13055" w14:paraId="20EC94E8" w14:textId="77777777">
            <w:pPr>
              <w:tabs>
                <w:tab w:val="left" w:pos="5580"/>
              </w:tabs>
              <w:rPr>
                <w:sz w:val="22"/>
                <w:szCs w:val="22"/>
              </w:rPr>
            </w:pPr>
            <w:r w:rsidRPr="00C13055">
              <w:rPr>
                <w:sz w:val="22"/>
                <w:szCs w:val="22"/>
              </w:rPr>
              <w:t>MAINE</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2F194AE5" w14:textId="77777777">
            <w:pPr>
              <w:tabs>
                <w:tab w:val="left" w:pos="5580"/>
              </w:tabs>
              <w:jc w:val="right"/>
              <w:rPr>
                <w:sz w:val="22"/>
                <w:szCs w:val="22"/>
                <w:highlight w:val="yellow"/>
              </w:rPr>
            </w:pPr>
            <w:r w:rsidRPr="00C13055">
              <w:rPr>
                <w:rFonts w:eastAsiaTheme="minorHAnsi"/>
                <w:color w:val="000000"/>
                <w:sz w:val="22"/>
                <w:szCs w:val="22"/>
              </w:rPr>
              <w:t>2,694,822</w:t>
            </w:r>
          </w:p>
        </w:tc>
        <w:tc>
          <w:tcPr>
            <w:tcW w:w="2391" w:type="dxa"/>
            <w:shd w:val="clear" w:color="auto" w:fill="auto"/>
            <w:noWrap/>
            <w:vAlign w:val="bottom"/>
          </w:tcPr>
          <w:p w:rsidRPr="00C13055" w:rsidR="00C13055" w:rsidP="00C13055" w:rsidRDefault="00C13055" w14:paraId="785AF905" w14:textId="77777777">
            <w:pPr>
              <w:tabs>
                <w:tab w:val="left" w:pos="5580"/>
              </w:tabs>
              <w:jc w:val="right"/>
              <w:rPr>
                <w:sz w:val="22"/>
                <w:szCs w:val="22"/>
              </w:rPr>
            </w:pPr>
            <w:r w:rsidRPr="00C13055">
              <w:rPr>
                <w:sz w:val="22"/>
                <w:szCs w:val="22"/>
              </w:rPr>
              <w:t>673,564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5510401B" w14:textId="77777777">
            <w:pPr>
              <w:tabs>
                <w:tab w:val="left" w:pos="5580"/>
              </w:tabs>
              <w:jc w:val="right"/>
              <w:rPr>
                <w:sz w:val="22"/>
                <w:szCs w:val="22"/>
              </w:rPr>
            </w:pPr>
            <w:r w:rsidRPr="00C13055">
              <w:rPr>
                <w:rFonts w:eastAsiaTheme="minorHAnsi"/>
                <w:color w:val="000000"/>
                <w:sz w:val="22"/>
                <w:szCs w:val="22"/>
              </w:rPr>
              <w:t>2,021,258</w:t>
            </w:r>
          </w:p>
        </w:tc>
      </w:tr>
      <w:tr w:rsidRPr="00C13055" w:rsidR="00C13055" w:rsidTr="005F6922" w14:paraId="125C89AB" w14:textId="77777777">
        <w:trPr>
          <w:trHeight w:val="250"/>
          <w:jc w:val="center"/>
        </w:trPr>
        <w:tc>
          <w:tcPr>
            <w:tcW w:w="2649" w:type="dxa"/>
            <w:shd w:val="clear" w:color="auto" w:fill="auto"/>
            <w:noWrap/>
            <w:vAlign w:val="bottom"/>
          </w:tcPr>
          <w:p w:rsidRPr="00C13055" w:rsidR="00C13055" w:rsidP="00C13055" w:rsidRDefault="00C13055" w14:paraId="7F25F67C" w14:textId="77777777">
            <w:pPr>
              <w:tabs>
                <w:tab w:val="left" w:pos="5580"/>
              </w:tabs>
              <w:rPr>
                <w:sz w:val="22"/>
                <w:szCs w:val="22"/>
              </w:rPr>
            </w:pPr>
            <w:r w:rsidRPr="00C13055">
              <w:rPr>
                <w:sz w:val="22"/>
                <w:szCs w:val="22"/>
              </w:rPr>
              <w:t>MARYLAND</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E6DF4BF" w14:textId="77777777">
            <w:pPr>
              <w:tabs>
                <w:tab w:val="left" w:pos="5580"/>
              </w:tabs>
              <w:jc w:val="right"/>
              <w:rPr>
                <w:sz w:val="22"/>
                <w:szCs w:val="22"/>
                <w:highlight w:val="yellow"/>
              </w:rPr>
            </w:pPr>
            <w:r w:rsidRPr="00C13055">
              <w:rPr>
                <w:rFonts w:eastAsiaTheme="minorHAnsi"/>
                <w:color w:val="000000"/>
                <w:sz w:val="22"/>
                <w:szCs w:val="22"/>
              </w:rPr>
              <w:t>12,787,274</w:t>
            </w:r>
          </w:p>
        </w:tc>
        <w:tc>
          <w:tcPr>
            <w:tcW w:w="2391" w:type="dxa"/>
            <w:shd w:val="clear" w:color="auto" w:fill="auto"/>
            <w:noWrap/>
            <w:vAlign w:val="bottom"/>
          </w:tcPr>
          <w:p w:rsidRPr="00C13055" w:rsidR="00C13055" w:rsidP="00C13055" w:rsidRDefault="00C13055" w14:paraId="0B532D6A" w14:textId="77777777">
            <w:pPr>
              <w:tabs>
                <w:tab w:val="left" w:pos="5580"/>
              </w:tabs>
              <w:jc w:val="right"/>
              <w:rPr>
                <w:sz w:val="22"/>
                <w:szCs w:val="22"/>
              </w:rPr>
            </w:pPr>
            <w:r w:rsidRPr="00C13055">
              <w:rPr>
                <w:sz w:val="22"/>
                <w:szCs w:val="22"/>
              </w:rPr>
              <w:t>3,195,247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1101EFE3" w14:textId="77777777">
            <w:pPr>
              <w:tabs>
                <w:tab w:val="left" w:pos="5580"/>
              </w:tabs>
              <w:jc w:val="right"/>
              <w:rPr>
                <w:sz w:val="22"/>
                <w:szCs w:val="22"/>
              </w:rPr>
            </w:pPr>
            <w:r w:rsidRPr="00C13055">
              <w:rPr>
                <w:rFonts w:eastAsiaTheme="minorHAnsi"/>
                <w:color w:val="000000"/>
                <w:sz w:val="22"/>
                <w:szCs w:val="22"/>
              </w:rPr>
              <w:t>9,592,027</w:t>
            </w:r>
          </w:p>
        </w:tc>
      </w:tr>
      <w:tr w:rsidRPr="00C13055" w:rsidR="00C13055" w:rsidTr="005F6922" w14:paraId="28879902" w14:textId="77777777">
        <w:trPr>
          <w:trHeight w:val="250"/>
          <w:jc w:val="center"/>
        </w:trPr>
        <w:tc>
          <w:tcPr>
            <w:tcW w:w="2649" w:type="dxa"/>
            <w:shd w:val="clear" w:color="auto" w:fill="auto"/>
            <w:noWrap/>
            <w:vAlign w:val="bottom"/>
          </w:tcPr>
          <w:p w:rsidRPr="00C13055" w:rsidR="00C13055" w:rsidP="00C13055" w:rsidRDefault="00C13055" w14:paraId="031A336D" w14:textId="77777777">
            <w:pPr>
              <w:tabs>
                <w:tab w:val="left" w:pos="5580"/>
              </w:tabs>
              <w:rPr>
                <w:sz w:val="22"/>
                <w:szCs w:val="22"/>
              </w:rPr>
            </w:pPr>
            <w:r w:rsidRPr="00C13055">
              <w:rPr>
                <w:sz w:val="22"/>
                <w:szCs w:val="22"/>
              </w:rPr>
              <w:t>MASSACHUSETTS</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1F3388F5" w14:textId="77777777">
            <w:pPr>
              <w:tabs>
                <w:tab w:val="left" w:pos="5580"/>
              </w:tabs>
              <w:jc w:val="right"/>
              <w:rPr>
                <w:sz w:val="22"/>
                <w:szCs w:val="22"/>
                <w:highlight w:val="yellow"/>
              </w:rPr>
            </w:pPr>
            <w:r w:rsidRPr="00C13055">
              <w:rPr>
                <w:rFonts w:eastAsiaTheme="minorHAnsi"/>
                <w:color w:val="000000"/>
                <w:sz w:val="22"/>
                <w:szCs w:val="22"/>
              </w:rPr>
              <w:t>11,994,087</w:t>
            </w:r>
          </w:p>
        </w:tc>
        <w:tc>
          <w:tcPr>
            <w:tcW w:w="2391" w:type="dxa"/>
            <w:shd w:val="clear" w:color="auto" w:fill="auto"/>
            <w:noWrap/>
            <w:vAlign w:val="bottom"/>
          </w:tcPr>
          <w:p w:rsidRPr="00C13055" w:rsidR="00C13055" w:rsidP="00C13055" w:rsidRDefault="00C13055" w14:paraId="1719E6DE" w14:textId="77777777">
            <w:pPr>
              <w:tabs>
                <w:tab w:val="left" w:pos="5580"/>
              </w:tabs>
              <w:jc w:val="right"/>
              <w:rPr>
                <w:sz w:val="22"/>
                <w:szCs w:val="22"/>
              </w:rPr>
            </w:pPr>
            <w:r w:rsidRPr="00C13055">
              <w:rPr>
                <w:sz w:val="22"/>
                <w:szCs w:val="22"/>
              </w:rPr>
              <w:t>2,997,079</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57BA7E2E" w14:textId="77777777">
            <w:pPr>
              <w:tabs>
                <w:tab w:val="left" w:pos="5580"/>
              </w:tabs>
              <w:jc w:val="right"/>
              <w:rPr>
                <w:sz w:val="22"/>
                <w:szCs w:val="22"/>
              </w:rPr>
            </w:pPr>
            <w:r w:rsidRPr="00C13055">
              <w:rPr>
                <w:rFonts w:eastAsiaTheme="minorHAnsi"/>
                <w:color w:val="000000"/>
                <w:sz w:val="22"/>
                <w:szCs w:val="22"/>
              </w:rPr>
              <w:t>8,997,008</w:t>
            </w:r>
          </w:p>
        </w:tc>
      </w:tr>
      <w:tr w:rsidRPr="00C13055" w:rsidR="00C13055" w:rsidTr="005F6922" w14:paraId="5E9C44A6" w14:textId="77777777">
        <w:trPr>
          <w:trHeight w:val="250"/>
          <w:jc w:val="center"/>
        </w:trPr>
        <w:tc>
          <w:tcPr>
            <w:tcW w:w="2649" w:type="dxa"/>
            <w:shd w:val="clear" w:color="auto" w:fill="auto"/>
            <w:noWrap/>
            <w:vAlign w:val="bottom"/>
          </w:tcPr>
          <w:p w:rsidRPr="00C13055" w:rsidR="00C13055" w:rsidP="00C13055" w:rsidRDefault="00C13055" w14:paraId="7505A396" w14:textId="77777777">
            <w:pPr>
              <w:tabs>
                <w:tab w:val="left" w:pos="5580"/>
              </w:tabs>
              <w:rPr>
                <w:sz w:val="22"/>
                <w:szCs w:val="22"/>
              </w:rPr>
            </w:pPr>
            <w:r w:rsidRPr="00C13055">
              <w:rPr>
                <w:sz w:val="22"/>
                <w:szCs w:val="22"/>
              </w:rPr>
              <w:t>MICHIGAN</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7461A4BB" w14:textId="77777777">
            <w:pPr>
              <w:tabs>
                <w:tab w:val="left" w:pos="5580"/>
              </w:tabs>
              <w:jc w:val="right"/>
              <w:rPr>
                <w:sz w:val="22"/>
                <w:szCs w:val="22"/>
                <w:highlight w:val="yellow"/>
              </w:rPr>
            </w:pPr>
            <w:r w:rsidRPr="00C13055">
              <w:rPr>
                <w:rFonts w:eastAsiaTheme="minorHAnsi"/>
                <w:color w:val="000000"/>
                <w:sz w:val="22"/>
                <w:szCs w:val="22"/>
              </w:rPr>
              <w:t>24,378,753</w:t>
            </w:r>
          </w:p>
        </w:tc>
        <w:tc>
          <w:tcPr>
            <w:tcW w:w="2391" w:type="dxa"/>
            <w:shd w:val="clear" w:color="auto" w:fill="auto"/>
            <w:noWrap/>
            <w:vAlign w:val="bottom"/>
          </w:tcPr>
          <w:p w:rsidRPr="00C13055" w:rsidR="00C13055" w:rsidP="00C13055" w:rsidRDefault="00C13055" w14:paraId="60F981DC" w14:textId="77777777">
            <w:pPr>
              <w:tabs>
                <w:tab w:val="left" w:pos="5580"/>
              </w:tabs>
              <w:jc w:val="right"/>
              <w:rPr>
                <w:sz w:val="22"/>
                <w:szCs w:val="22"/>
              </w:rPr>
            </w:pPr>
            <w:r w:rsidRPr="00C13055">
              <w:rPr>
                <w:sz w:val="22"/>
                <w:szCs w:val="22"/>
              </w:rPr>
              <w:t>6,091,723</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5EF7AC5D" w14:textId="77777777">
            <w:pPr>
              <w:tabs>
                <w:tab w:val="left" w:pos="5580"/>
              </w:tabs>
              <w:jc w:val="right"/>
              <w:rPr>
                <w:sz w:val="22"/>
                <w:szCs w:val="22"/>
              </w:rPr>
            </w:pPr>
            <w:r w:rsidRPr="00C13055">
              <w:rPr>
                <w:rFonts w:eastAsiaTheme="minorHAnsi"/>
                <w:color w:val="000000"/>
                <w:sz w:val="22"/>
                <w:szCs w:val="22"/>
              </w:rPr>
              <w:t>18,287,030</w:t>
            </w:r>
          </w:p>
        </w:tc>
      </w:tr>
      <w:tr w:rsidRPr="00C13055" w:rsidR="00C13055" w:rsidTr="005F6922" w14:paraId="7CBB644A" w14:textId="77777777">
        <w:trPr>
          <w:trHeight w:val="250"/>
          <w:jc w:val="center"/>
        </w:trPr>
        <w:tc>
          <w:tcPr>
            <w:tcW w:w="2649" w:type="dxa"/>
            <w:shd w:val="clear" w:color="auto" w:fill="auto"/>
            <w:noWrap/>
            <w:vAlign w:val="bottom"/>
          </w:tcPr>
          <w:p w:rsidRPr="00C13055" w:rsidR="00C13055" w:rsidP="00C13055" w:rsidRDefault="00C13055" w14:paraId="2C027E7B" w14:textId="77777777">
            <w:pPr>
              <w:tabs>
                <w:tab w:val="left" w:pos="5580"/>
              </w:tabs>
              <w:rPr>
                <w:sz w:val="22"/>
                <w:szCs w:val="22"/>
              </w:rPr>
            </w:pPr>
            <w:r w:rsidRPr="00C13055">
              <w:rPr>
                <w:sz w:val="22"/>
                <w:szCs w:val="22"/>
              </w:rPr>
              <w:t>MINNESOTA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76BAF6EB" w14:textId="77777777">
            <w:pPr>
              <w:tabs>
                <w:tab w:val="left" w:pos="5580"/>
              </w:tabs>
              <w:jc w:val="right"/>
              <w:rPr>
                <w:sz w:val="22"/>
                <w:szCs w:val="22"/>
                <w:highlight w:val="yellow"/>
              </w:rPr>
            </w:pPr>
            <w:r w:rsidRPr="00C13055">
              <w:rPr>
                <w:rFonts w:eastAsiaTheme="minorHAnsi"/>
                <w:color w:val="000000"/>
                <w:sz w:val="22"/>
                <w:szCs w:val="22"/>
              </w:rPr>
              <w:t>8,655,053</w:t>
            </w:r>
          </w:p>
        </w:tc>
        <w:tc>
          <w:tcPr>
            <w:tcW w:w="2391" w:type="dxa"/>
            <w:shd w:val="clear" w:color="auto" w:fill="auto"/>
            <w:noWrap/>
            <w:vAlign w:val="bottom"/>
          </w:tcPr>
          <w:p w:rsidRPr="00C13055" w:rsidR="00C13055" w:rsidP="00C13055" w:rsidRDefault="00C13055" w14:paraId="7D9F8516" w14:textId="77777777">
            <w:pPr>
              <w:tabs>
                <w:tab w:val="left" w:pos="5580"/>
              </w:tabs>
              <w:jc w:val="right"/>
              <w:rPr>
                <w:sz w:val="22"/>
                <w:szCs w:val="22"/>
              </w:rPr>
            </w:pPr>
            <w:r w:rsidRPr="00C13055">
              <w:rPr>
                <w:sz w:val="22"/>
                <w:szCs w:val="22"/>
              </w:rPr>
              <w:t>2,162,734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6BC19699" w14:textId="77777777">
            <w:pPr>
              <w:tabs>
                <w:tab w:val="left" w:pos="5580"/>
              </w:tabs>
              <w:jc w:val="right"/>
              <w:rPr>
                <w:sz w:val="22"/>
                <w:szCs w:val="22"/>
              </w:rPr>
            </w:pPr>
            <w:r w:rsidRPr="00C13055">
              <w:rPr>
                <w:rFonts w:eastAsiaTheme="minorHAnsi"/>
                <w:color w:val="000000"/>
                <w:sz w:val="22"/>
                <w:szCs w:val="22"/>
              </w:rPr>
              <w:t>6,492,319</w:t>
            </w:r>
          </w:p>
        </w:tc>
      </w:tr>
      <w:tr w:rsidRPr="00C13055" w:rsidR="00C13055" w:rsidTr="005F6922" w14:paraId="079F5F05" w14:textId="77777777">
        <w:trPr>
          <w:trHeight w:val="250"/>
          <w:jc w:val="center"/>
        </w:trPr>
        <w:tc>
          <w:tcPr>
            <w:tcW w:w="2649" w:type="dxa"/>
            <w:shd w:val="clear" w:color="auto" w:fill="auto"/>
            <w:noWrap/>
            <w:vAlign w:val="bottom"/>
          </w:tcPr>
          <w:p w:rsidRPr="00C13055" w:rsidR="00C13055" w:rsidP="00C13055" w:rsidRDefault="00C13055" w14:paraId="3C035CB3" w14:textId="77777777">
            <w:pPr>
              <w:tabs>
                <w:tab w:val="left" w:pos="5580"/>
              </w:tabs>
              <w:rPr>
                <w:sz w:val="22"/>
                <w:szCs w:val="22"/>
              </w:rPr>
            </w:pPr>
            <w:r w:rsidRPr="00C13055">
              <w:rPr>
                <w:sz w:val="22"/>
                <w:szCs w:val="22"/>
              </w:rPr>
              <w:t>MISSISSIPPI</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8081591" w14:textId="77777777">
            <w:pPr>
              <w:tabs>
                <w:tab w:val="left" w:pos="5580"/>
              </w:tabs>
              <w:jc w:val="right"/>
              <w:rPr>
                <w:sz w:val="22"/>
                <w:szCs w:val="22"/>
                <w:highlight w:val="yellow"/>
              </w:rPr>
            </w:pPr>
            <w:r w:rsidRPr="00C13055">
              <w:rPr>
                <w:rFonts w:eastAsiaTheme="minorHAnsi"/>
                <w:color w:val="000000"/>
                <w:sz w:val="22"/>
                <w:szCs w:val="22"/>
              </w:rPr>
              <w:t>10,664,254</w:t>
            </w:r>
          </w:p>
        </w:tc>
        <w:tc>
          <w:tcPr>
            <w:tcW w:w="2391" w:type="dxa"/>
            <w:shd w:val="clear" w:color="auto" w:fill="auto"/>
            <w:noWrap/>
            <w:vAlign w:val="bottom"/>
          </w:tcPr>
          <w:p w:rsidRPr="00C13055" w:rsidR="00C13055" w:rsidP="00C13055" w:rsidRDefault="00C13055" w14:paraId="19305403" w14:textId="77777777">
            <w:pPr>
              <w:tabs>
                <w:tab w:val="left" w:pos="5580"/>
              </w:tabs>
              <w:jc w:val="right"/>
              <w:rPr>
                <w:sz w:val="22"/>
                <w:szCs w:val="22"/>
              </w:rPr>
            </w:pPr>
            <w:r w:rsidRPr="00C13055">
              <w:rPr>
                <w:sz w:val="22"/>
                <w:szCs w:val="22"/>
              </w:rPr>
              <w:t>2,664,754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6E13C5FD" w14:textId="77777777">
            <w:pPr>
              <w:tabs>
                <w:tab w:val="left" w:pos="5580"/>
              </w:tabs>
              <w:jc w:val="right"/>
              <w:rPr>
                <w:sz w:val="22"/>
                <w:szCs w:val="22"/>
              </w:rPr>
            </w:pPr>
            <w:r w:rsidRPr="00C13055">
              <w:rPr>
                <w:rFonts w:eastAsiaTheme="minorHAnsi"/>
                <w:color w:val="000000"/>
                <w:sz w:val="22"/>
                <w:szCs w:val="22"/>
              </w:rPr>
              <w:t>7,999,500</w:t>
            </w:r>
          </w:p>
        </w:tc>
      </w:tr>
      <w:tr w:rsidRPr="00C13055" w:rsidR="00C13055" w:rsidTr="005F6922" w14:paraId="075718D0" w14:textId="77777777">
        <w:trPr>
          <w:trHeight w:val="250"/>
          <w:jc w:val="center"/>
        </w:trPr>
        <w:tc>
          <w:tcPr>
            <w:tcW w:w="2649" w:type="dxa"/>
            <w:shd w:val="clear" w:color="auto" w:fill="auto"/>
            <w:noWrap/>
            <w:vAlign w:val="bottom"/>
          </w:tcPr>
          <w:p w:rsidRPr="00C13055" w:rsidR="00C13055" w:rsidP="00C13055" w:rsidRDefault="00C13055" w14:paraId="080CE9B5" w14:textId="77777777">
            <w:pPr>
              <w:tabs>
                <w:tab w:val="left" w:pos="5580"/>
              </w:tabs>
              <w:rPr>
                <w:sz w:val="22"/>
                <w:szCs w:val="22"/>
              </w:rPr>
            </w:pPr>
            <w:r w:rsidRPr="00C13055">
              <w:rPr>
                <w:sz w:val="22"/>
                <w:szCs w:val="22"/>
              </w:rPr>
              <w:t>MISSOURI</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726E82A4" w14:textId="77777777">
            <w:pPr>
              <w:tabs>
                <w:tab w:val="left" w:pos="5580"/>
              </w:tabs>
              <w:jc w:val="right"/>
              <w:rPr>
                <w:sz w:val="22"/>
                <w:szCs w:val="22"/>
                <w:highlight w:val="yellow"/>
              </w:rPr>
            </w:pPr>
            <w:r w:rsidRPr="00C13055">
              <w:rPr>
                <w:rFonts w:eastAsiaTheme="minorHAnsi"/>
                <w:color w:val="000000"/>
                <w:sz w:val="22"/>
                <w:szCs w:val="22"/>
              </w:rPr>
              <w:t>12,822,529</w:t>
            </w:r>
          </w:p>
        </w:tc>
        <w:tc>
          <w:tcPr>
            <w:tcW w:w="2391" w:type="dxa"/>
            <w:shd w:val="clear" w:color="auto" w:fill="auto"/>
            <w:noWrap/>
            <w:vAlign w:val="bottom"/>
          </w:tcPr>
          <w:p w:rsidRPr="00C13055" w:rsidR="00C13055" w:rsidP="00C13055" w:rsidRDefault="00C13055" w14:paraId="1496CF22" w14:textId="77777777">
            <w:pPr>
              <w:tabs>
                <w:tab w:val="left" w:pos="5580"/>
              </w:tabs>
              <w:jc w:val="right"/>
              <w:rPr>
                <w:sz w:val="22"/>
                <w:szCs w:val="22"/>
              </w:rPr>
            </w:pPr>
            <w:r w:rsidRPr="00C13055">
              <w:rPr>
                <w:sz w:val="22"/>
                <w:szCs w:val="22"/>
              </w:rPr>
              <w:t>3,204,078</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8950112" w14:textId="77777777">
            <w:pPr>
              <w:tabs>
                <w:tab w:val="left" w:pos="5580"/>
              </w:tabs>
              <w:jc w:val="right"/>
              <w:rPr>
                <w:sz w:val="22"/>
                <w:szCs w:val="22"/>
              </w:rPr>
            </w:pPr>
            <w:r w:rsidRPr="00C13055">
              <w:rPr>
                <w:rFonts w:eastAsiaTheme="minorHAnsi"/>
                <w:color w:val="000000"/>
                <w:sz w:val="22"/>
                <w:szCs w:val="22"/>
              </w:rPr>
              <w:t>9,618,451</w:t>
            </w:r>
          </w:p>
        </w:tc>
      </w:tr>
      <w:tr w:rsidRPr="00C13055" w:rsidR="00C13055" w:rsidTr="005F6922" w14:paraId="42018F87" w14:textId="77777777">
        <w:trPr>
          <w:trHeight w:val="250"/>
          <w:jc w:val="center"/>
        </w:trPr>
        <w:tc>
          <w:tcPr>
            <w:tcW w:w="2649" w:type="dxa"/>
            <w:shd w:val="clear" w:color="auto" w:fill="auto"/>
            <w:noWrap/>
            <w:vAlign w:val="bottom"/>
          </w:tcPr>
          <w:p w:rsidRPr="00C13055" w:rsidR="00C13055" w:rsidP="00C13055" w:rsidRDefault="00C13055" w14:paraId="335F8E0C" w14:textId="77777777">
            <w:pPr>
              <w:tabs>
                <w:tab w:val="left" w:pos="5580"/>
              </w:tabs>
              <w:rPr>
                <w:sz w:val="22"/>
                <w:szCs w:val="22"/>
              </w:rPr>
            </w:pPr>
            <w:r w:rsidRPr="00C13055">
              <w:rPr>
                <w:sz w:val="22"/>
                <w:szCs w:val="22"/>
              </w:rPr>
              <w:t>MONTANA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73D93BD2" w14:textId="77777777">
            <w:pPr>
              <w:tabs>
                <w:tab w:val="left" w:pos="5580"/>
              </w:tabs>
              <w:jc w:val="right"/>
              <w:rPr>
                <w:sz w:val="22"/>
                <w:szCs w:val="22"/>
                <w:highlight w:val="yellow"/>
              </w:rPr>
            </w:pPr>
            <w:r w:rsidRPr="00C13055">
              <w:rPr>
                <w:rFonts w:eastAsiaTheme="minorHAnsi"/>
                <w:color w:val="000000"/>
                <w:sz w:val="22"/>
                <w:szCs w:val="22"/>
              </w:rPr>
              <w:t>2,502,430</w:t>
            </w:r>
          </w:p>
        </w:tc>
        <w:tc>
          <w:tcPr>
            <w:tcW w:w="2391" w:type="dxa"/>
            <w:shd w:val="clear" w:color="auto" w:fill="auto"/>
            <w:noWrap/>
            <w:vAlign w:val="bottom"/>
          </w:tcPr>
          <w:p w:rsidRPr="00C13055" w:rsidR="00C13055" w:rsidP="00C13055" w:rsidRDefault="00C13055" w14:paraId="6FD8E2D8" w14:textId="77777777">
            <w:pPr>
              <w:tabs>
                <w:tab w:val="left" w:pos="5580"/>
              </w:tabs>
              <w:jc w:val="right"/>
              <w:rPr>
                <w:sz w:val="22"/>
                <w:szCs w:val="22"/>
              </w:rPr>
            </w:pPr>
            <w:r w:rsidRPr="00C13055">
              <w:rPr>
                <w:sz w:val="22"/>
                <w:szCs w:val="22"/>
              </w:rPr>
              <w:t>625,607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6E836689" w14:textId="77777777">
            <w:pPr>
              <w:tabs>
                <w:tab w:val="left" w:pos="5580"/>
              </w:tabs>
              <w:jc w:val="right"/>
              <w:rPr>
                <w:sz w:val="22"/>
                <w:szCs w:val="22"/>
              </w:rPr>
            </w:pPr>
            <w:r w:rsidRPr="00C13055">
              <w:rPr>
                <w:rFonts w:eastAsiaTheme="minorHAnsi"/>
                <w:color w:val="000000"/>
                <w:sz w:val="22"/>
                <w:szCs w:val="22"/>
              </w:rPr>
              <w:t>1,876,823</w:t>
            </w:r>
          </w:p>
        </w:tc>
      </w:tr>
      <w:tr w:rsidRPr="00C13055" w:rsidR="00C13055" w:rsidTr="005F6922" w14:paraId="7F7B0616" w14:textId="77777777">
        <w:trPr>
          <w:trHeight w:val="250"/>
          <w:jc w:val="center"/>
        </w:trPr>
        <w:tc>
          <w:tcPr>
            <w:tcW w:w="2649" w:type="dxa"/>
            <w:shd w:val="clear" w:color="auto" w:fill="auto"/>
            <w:noWrap/>
            <w:vAlign w:val="bottom"/>
          </w:tcPr>
          <w:p w:rsidRPr="00C13055" w:rsidR="00C13055" w:rsidP="00C13055" w:rsidRDefault="00C13055" w14:paraId="50EC0E53" w14:textId="77777777">
            <w:pPr>
              <w:tabs>
                <w:tab w:val="left" w:pos="5580"/>
              </w:tabs>
              <w:rPr>
                <w:sz w:val="22"/>
                <w:szCs w:val="22"/>
              </w:rPr>
            </w:pPr>
            <w:r w:rsidRPr="00C13055">
              <w:rPr>
                <w:sz w:val="22"/>
                <w:szCs w:val="22"/>
              </w:rPr>
              <w:t>NEBRASKA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0AEE6FA8" w14:textId="77777777">
            <w:pPr>
              <w:tabs>
                <w:tab w:val="left" w:pos="5580"/>
              </w:tabs>
              <w:jc w:val="right"/>
              <w:rPr>
                <w:sz w:val="22"/>
                <w:szCs w:val="22"/>
                <w:highlight w:val="yellow"/>
              </w:rPr>
            </w:pPr>
            <w:r w:rsidRPr="00C13055">
              <w:rPr>
                <w:rFonts w:eastAsiaTheme="minorHAnsi"/>
                <w:color w:val="000000"/>
                <w:sz w:val="22"/>
                <w:szCs w:val="22"/>
              </w:rPr>
              <w:t>3,577,701</w:t>
            </w:r>
          </w:p>
        </w:tc>
        <w:tc>
          <w:tcPr>
            <w:tcW w:w="2391" w:type="dxa"/>
            <w:shd w:val="clear" w:color="auto" w:fill="auto"/>
            <w:noWrap/>
            <w:vAlign w:val="bottom"/>
          </w:tcPr>
          <w:p w:rsidRPr="00C13055" w:rsidR="00C13055" w:rsidP="00C13055" w:rsidRDefault="00C13055" w14:paraId="783E29EA" w14:textId="77777777">
            <w:pPr>
              <w:tabs>
                <w:tab w:val="left" w:pos="5580"/>
              </w:tabs>
              <w:jc w:val="right"/>
              <w:rPr>
                <w:sz w:val="22"/>
                <w:szCs w:val="22"/>
              </w:rPr>
            </w:pPr>
            <w:r w:rsidRPr="00C13055">
              <w:rPr>
                <w:sz w:val="22"/>
                <w:szCs w:val="22"/>
              </w:rPr>
              <w:t>893,998</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03DAE475" w14:textId="77777777">
            <w:pPr>
              <w:tabs>
                <w:tab w:val="left" w:pos="5580"/>
              </w:tabs>
              <w:jc w:val="right"/>
              <w:rPr>
                <w:sz w:val="22"/>
                <w:szCs w:val="22"/>
              </w:rPr>
            </w:pPr>
            <w:r w:rsidRPr="00C13055">
              <w:rPr>
                <w:rFonts w:eastAsiaTheme="minorHAnsi"/>
                <w:color w:val="000000"/>
                <w:sz w:val="22"/>
                <w:szCs w:val="22"/>
              </w:rPr>
              <w:t>2,683,703</w:t>
            </w:r>
          </w:p>
        </w:tc>
      </w:tr>
      <w:tr w:rsidRPr="00C13055" w:rsidR="00C13055" w:rsidTr="005F6922" w14:paraId="0B7E3522" w14:textId="77777777">
        <w:trPr>
          <w:trHeight w:val="250"/>
          <w:jc w:val="center"/>
        </w:trPr>
        <w:tc>
          <w:tcPr>
            <w:tcW w:w="2649" w:type="dxa"/>
            <w:shd w:val="clear" w:color="auto" w:fill="auto"/>
            <w:noWrap/>
            <w:vAlign w:val="bottom"/>
          </w:tcPr>
          <w:p w:rsidRPr="00C13055" w:rsidR="00C13055" w:rsidP="00C13055" w:rsidRDefault="00C13055" w14:paraId="2DA572EE" w14:textId="77777777">
            <w:pPr>
              <w:tabs>
                <w:tab w:val="left" w:pos="5580"/>
              </w:tabs>
              <w:rPr>
                <w:sz w:val="22"/>
                <w:szCs w:val="22"/>
              </w:rPr>
            </w:pPr>
            <w:r w:rsidRPr="00C13055">
              <w:rPr>
                <w:sz w:val="22"/>
                <w:szCs w:val="22"/>
              </w:rPr>
              <w:t>NEVADA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3F36CE88" w14:textId="77777777">
            <w:pPr>
              <w:tabs>
                <w:tab w:val="left" w:pos="5580"/>
              </w:tabs>
              <w:jc w:val="right"/>
              <w:rPr>
                <w:sz w:val="22"/>
                <w:szCs w:val="22"/>
                <w:highlight w:val="yellow"/>
              </w:rPr>
            </w:pPr>
            <w:r w:rsidRPr="00C13055">
              <w:rPr>
                <w:rFonts w:eastAsiaTheme="minorHAnsi"/>
                <w:color w:val="000000"/>
                <w:sz w:val="22"/>
                <w:szCs w:val="22"/>
              </w:rPr>
              <w:t>7,025,680</w:t>
            </w:r>
          </w:p>
        </w:tc>
        <w:tc>
          <w:tcPr>
            <w:tcW w:w="2391" w:type="dxa"/>
            <w:shd w:val="clear" w:color="auto" w:fill="auto"/>
            <w:noWrap/>
            <w:vAlign w:val="bottom"/>
          </w:tcPr>
          <w:p w:rsidRPr="00C13055" w:rsidR="00C13055" w:rsidP="00C13055" w:rsidRDefault="00C13055" w14:paraId="349E087B" w14:textId="77777777">
            <w:pPr>
              <w:tabs>
                <w:tab w:val="left" w:pos="5580"/>
              </w:tabs>
              <w:jc w:val="right"/>
              <w:rPr>
                <w:sz w:val="22"/>
                <w:szCs w:val="22"/>
              </w:rPr>
            </w:pPr>
            <w:r w:rsidRPr="00C13055">
              <w:rPr>
                <w:sz w:val="22"/>
                <w:szCs w:val="22"/>
              </w:rPr>
              <w:t>1,755,540</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DB81EB1" w14:textId="77777777">
            <w:pPr>
              <w:tabs>
                <w:tab w:val="left" w:pos="5580"/>
              </w:tabs>
              <w:jc w:val="right"/>
              <w:rPr>
                <w:sz w:val="22"/>
                <w:szCs w:val="22"/>
              </w:rPr>
            </w:pPr>
            <w:r w:rsidRPr="00C13055">
              <w:rPr>
                <w:rFonts w:eastAsiaTheme="minorHAnsi"/>
                <w:color w:val="000000"/>
                <w:sz w:val="22"/>
                <w:szCs w:val="22"/>
              </w:rPr>
              <w:t>5,270,140</w:t>
            </w:r>
          </w:p>
        </w:tc>
      </w:tr>
      <w:tr w:rsidRPr="00C13055" w:rsidR="00C13055" w:rsidTr="005F6922" w14:paraId="5A900092" w14:textId="77777777">
        <w:trPr>
          <w:trHeight w:val="250"/>
          <w:jc w:val="center"/>
        </w:trPr>
        <w:tc>
          <w:tcPr>
            <w:tcW w:w="2649" w:type="dxa"/>
            <w:shd w:val="clear" w:color="auto" w:fill="auto"/>
            <w:noWrap/>
            <w:vAlign w:val="bottom"/>
          </w:tcPr>
          <w:p w:rsidRPr="00C13055" w:rsidR="00C13055" w:rsidP="00C13055" w:rsidRDefault="00C13055" w14:paraId="03C9221C" w14:textId="77777777">
            <w:pPr>
              <w:tabs>
                <w:tab w:val="left" w:pos="5580"/>
              </w:tabs>
              <w:rPr>
                <w:sz w:val="22"/>
                <w:szCs w:val="22"/>
              </w:rPr>
            </w:pPr>
            <w:r w:rsidRPr="00C13055">
              <w:rPr>
                <w:sz w:val="22"/>
                <w:szCs w:val="22"/>
              </w:rPr>
              <w:t>NEW HAMPSHIRE</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562E4DF5" w14:textId="77777777">
            <w:pPr>
              <w:tabs>
                <w:tab w:val="left" w:pos="5580"/>
              </w:tabs>
              <w:jc w:val="right"/>
              <w:rPr>
                <w:sz w:val="22"/>
                <w:szCs w:val="22"/>
                <w:highlight w:val="yellow"/>
              </w:rPr>
            </w:pPr>
            <w:r w:rsidRPr="00C13055">
              <w:rPr>
                <w:rFonts w:eastAsiaTheme="minorHAnsi"/>
                <w:color w:val="000000"/>
                <w:sz w:val="22"/>
                <w:szCs w:val="22"/>
              </w:rPr>
              <w:t>2,296,237</w:t>
            </w:r>
          </w:p>
        </w:tc>
        <w:tc>
          <w:tcPr>
            <w:tcW w:w="2391" w:type="dxa"/>
            <w:shd w:val="clear" w:color="auto" w:fill="auto"/>
            <w:noWrap/>
            <w:vAlign w:val="bottom"/>
          </w:tcPr>
          <w:p w:rsidRPr="00C13055" w:rsidR="00C13055" w:rsidP="00C13055" w:rsidRDefault="00C13055" w14:paraId="49719C46" w14:textId="77777777">
            <w:pPr>
              <w:tabs>
                <w:tab w:val="left" w:pos="5580"/>
              </w:tabs>
              <w:jc w:val="right"/>
              <w:rPr>
                <w:sz w:val="22"/>
                <w:szCs w:val="22"/>
              </w:rPr>
            </w:pPr>
            <w:r w:rsidRPr="00C13055">
              <w:rPr>
                <w:sz w:val="22"/>
                <w:szCs w:val="22"/>
              </w:rPr>
              <w:t>573,993</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6851554" w14:textId="77777777">
            <w:pPr>
              <w:tabs>
                <w:tab w:val="left" w:pos="5580"/>
              </w:tabs>
              <w:jc w:val="right"/>
              <w:rPr>
                <w:sz w:val="22"/>
                <w:szCs w:val="22"/>
              </w:rPr>
            </w:pPr>
            <w:r w:rsidRPr="00C13055">
              <w:rPr>
                <w:rFonts w:eastAsiaTheme="minorHAnsi"/>
                <w:color w:val="000000"/>
                <w:sz w:val="22"/>
                <w:szCs w:val="22"/>
              </w:rPr>
              <w:t>1,722,244</w:t>
            </w:r>
          </w:p>
        </w:tc>
      </w:tr>
      <w:tr w:rsidRPr="00C13055" w:rsidR="00C13055" w:rsidTr="005F6922" w14:paraId="0EDA4F36" w14:textId="77777777">
        <w:trPr>
          <w:trHeight w:val="250"/>
          <w:jc w:val="center"/>
        </w:trPr>
        <w:tc>
          <w:tcPr>
            <w:tcW w:w="2649" w:type="dxa"/>
            <w:shd w:val="clear" w:color="auto" w:fill="auto"/>
            <w:noWrap/>
            <w:vAlign w:val="bottom"/>
          </w:tcPr>
          <w:p w:rsidRPr="00C13055" w:rsidR="00C13055" w:rsidP="00C13055" w:rsidRDefault="00C13055" w14:paraId="6172BEB3" w14:textId="77777777">
            <w:pPr>
              <w:tabs>
                <w:tab w:val="left" w:pos="5580"/>
              </w:tabs>
              <w:rPr>
                <w:sz w:val="22"/>
                <w:szCs w:val="22"/>
              </w:rPr>
            </w:pPr>
            <w:r w:rsidRPr="00C13055">
              <w:rPr>
                <w:sz w:val="22"/>
                <w:szCs w:val="22"/>
              </w:rPr>
              <w:t>NEW JERSEY</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0A0AB4D1" w14:textId="77777777">
            <w:pPr>
              <w:tabs>
                <w:tab w:val="left" w:pos="5580"/>
              </w:tabs>
              <w:jc w:val="right"/>
              <w:rPr>
                <w:sz w:val="22"/>
                <w:szCs w:val="22"/>
                <w:highlight w:val="yellow"/>
              </w:rPr>
            </w:pPr>
            <w:r w:rsidRPr="00C13055">
              <w:rPr>
                <w:rFonts w:eastAsiaTheme="minorHAnsi"/>
                <w:color w:val="000000"/>
                <w:sz w:val="22"/>
                <w:szCs w:val="22"/>
              </w:rPr>
              <w:t>18,118,225</w:t>
            </w:r>
          </w:p>
        </w:tc>
        <w:tc>
          <w:tcPr>
            <w:tcW w:w="2391" w:type="dxa"/>
            <w:shd w:val="clear" w:color="auto" w:fill="auto"/>
            <w:noWrap/>
            <w:vAlign w:val="bottom"/>
          </w:tcPr>
          <w:p w:rsidRPr="00C13055" w:rsidR="00C13055" w:rsidP="00C13055" w:rsidRDefault="00C13055" w14:paraId="57C77CF5" w14:textId="77777777">
            <w:pPr>
              <w:tabs>
                <w:tab w:val="left" w:pos="5580"/>
              </w:tabs>
              <w:jc w:val="right"/>
              <w:rPr>
                <w:sz w:val="22"/>
                <w:szCs w:val="22"/>
              </w:rPr>
            </w:pPr>
            <w:r w:rsidRPr="00C13055">
              <w:rPr>
                <w:sz w:val="22"/>
                <w:szCs w:val="22"/>
              </w:rPr>
              <w:t>4,527,381</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1B11A457" w14:textId="77777777">
            <w:pPr>
              <w:tabs>
                <w:tab w:val="left" w:pos="5580"/>
              </w:tabs>
              <w:jc w:val="right"/>
              <w:rPr>
                <w:sz w:val="22"/>
                <w:szCs w:val="22"/>
              </w:rPr>
            </w:pPr>
            <w:r w:rsidRPr="00C13055">
              <w:rPr>
                <w:rFonts w:eastAsiaTheme="minorHAnsi"/>
                <w:color w:val="000000"/>
                <w:sz w:val="22"/>
                <w:szCs w:val="22"/>
              </w:rPr>
              <w:t>13,590,844</w:t>
            </w:r>
          </w:p>
        </w:tc>
      </w:tr>
      <w:tr w:rsidRPr="00C13055" w:rsidR="00C13055" w:rsidTr="005F6922" w14:paraId="504DE8C9" w14:textId="77777777">
        <w:trPr>
          <w:trHeight w:val="250"/>
          <w:jc w:val="center"/>
        </w:trPr>
        <w:tc>
          <w:tcPr>
            <w:tcW w:w="2649" w:type="dxa"/>
            <w:shd w:val="clear" w:color="auto" w:fill="auto"/>
            <w:noWrap/>
            <w:vAlign w:val="bottom"/>
          </w:tcPr>
          <w:p w:rsidRPr="00C13055" w:rsidR="00C13055" w:rsidP="00C13055" w:rsidRDefault="00C13055" w14:paraId="681D8788" w14:textId="77777777">
            <w:pPr>
              <w:tabs>
                <w:tab w:val="left" w:pos="5580"/>
              </w:tabs>
              <w:rPr>
                <w:sz w:val="22"/>
                <w:szCs w:val="22"/>
              </w:rPr>
            </w:pPr>
            <w:r w:rsidRPr="00C13055">
              <w:rPr>
                <w:sz w:val="22"/>
                <w:szCs w:val="22"/>
              </w:rPr>
              <w:t>NEW MEXICO</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4FE56018" w14:textId="77777777">
            <w:pPr>
              <w:tabs>
                <w:tab w:val="left" w:pos="5580"/>
              </w:tabs>
              <w:jc w:val="right"/>
              <w:rPr>
                <w:sz w:val="22"/>
                <w:szCs w:val="22"/>
                <w:highlight w:val="yellow"/>
              </w:rPr>
            </w:pPr>
            <w:r w:rsidRPr="00C13055">
              <w:rPr>
                <w:rFonts w:eastAsiaTheme="minorHAnsi"/>
                <w:color w:val="000000"/>
                <w:sz w:val="22"/>
                <w:szCs w:val="22"/>
              </w:rPr>
              <w:t>6,416,504</w:t>
            </w:r>
          </w:p>
        </w:tc>
        <w:tc>
          <w:tcPr>
            <w:tcW w:w="2391" w:type="dxa"/>
            <w:shd w:val="clear" w:color="auto" w:fill="auto"/>
            <w:noWrap/>
            <w:vAlign w:val="bottom"/>
          </w:tcPr>
          <w:p w:rsidRPr="00C13055" w:rsidR="00C13055" w:rsidP="00C13055" w:rsidRDefault="00C13055" w14:paraId="2DA463F1" w14:textId="77777777">
            <w:pPr>
              <w:tabs>
                <w:tab w:val="left" w:pos="5580"/>
              </w:tabs>
              <w:jc w:val="right"/>
              <w:rPr>
                <w:sz w:val="22"/>
                <w:szCs w:val="22"/>
              </w:rPr>
            </w:pPr>
            <w:r w:rsidRPr="00C13055">
              <w:rPr>
                <w:sz w:val="22"/>
                <w:szCs w:val="22"/>
              </w:rPr>
              <w:t>1,603,335</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169AEB9F" w14:textId="77777777">
            <w:pPr>
              <w:tabs>
                <w:tab w:val="left" w:pos="5580"/>
              </w:tabs>
              <w:jc w:val="right"/>
              <w:rPr>
                <w:sz w:val="22"/>
                <w:szCs w:val="22"/>
              </w:rPr>
            </w:pPr>
            <w:r w:rsidRPr="00C13055">
              <w:rPr>
                <w:rFonts w:eastAsiaTheme="minorHAnsi"/>
                <w:color w:val="000000"/>
                <w:sz w:val="22"/>
                <w:szCs w:val="22"/>
              </w:rPr>
              <w:t>4,813,169</w:t>
            </w:r>
          </w:p>
        </w:tc>
      </w:tr>
      <w:tr w:rsidRPr="00C13055" w:rsidR="00C13055" w:rsidTr="005F6922" w14:paraId="0299CA4D" w14:textId="77777777">
        <w:trPr>
          <w:trHeight w:val="250"/>
          <w:jc w:val="center"/>
        </w:trPr>
        <w:tc>
          <w:tcPr>
            <w:tcW w:w="2649" w:type="dxa"/>
            <w:shd w:val="clear" w:color="auto" w:fill="auto"/>
            <w:noWrap/>
            <w:vAlign w:val="bottom"/>
          </w:tcPr>
          <w:p w:rsidRPr="00C13055" w:rsidR="00C13055" w:rsidP="00C13055" w:rsidRDefault="00C13055" w14:paraId="57E83F6F" w14:textId="77777777">
            <w:pPr>
              <w:tabs>
                <w:tab w:val="left" w:pos="5580"/>
              </w:tabs>
              <w:rPr>
                <w:sz w:val="22"/>
                <w:szCs w:val="22"/>
              </w:rPr>
            </w:pPr>
            <w:r w:rsidRPr="00C13055">
              <w:rPr>
                <w:sz w:val="22"/>
                <w:szCs w:val="22"/>
              </w:rPr>
              <w:t>NEW YORK</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03D66C0E" w14:textId="77777777">
            <w:pPr>
              <w:tabs>
                <w:tab w:val="left" w:pos="5580"/>
              </w:tabs>
              <w:jc w:val="right"/>
              <w:rPr>
                <w:sz w:val="22"/>
                <w:szCs w:val="22"/>
                <w:highlight w:val="yellow"/>
              </w:rPr>
            </w:pPr>
            <w:r w:rsidRPr="00C13055">
              <w:rPr>
                <w:rFonts w:eastAsiaTheme="minorHAnsi"/>
                <w:color w:val="000000"/>
                <w:sz w:val="22"/>
                <w:szCs w:val="22"/>
              </w:rPr>
              <w:t>58,910,436</w:t>
            </w:r>
          </w:p>
        </w:tc>
        <w:tc>
          <w:tcPr>
            <w:tcW w:w="2391" w:type="dxa"/>
            <w:shd w:val="clear" w:color="auto" w:fill="auto"/>
            <w:noWrap/>
            <w:vAlign w:val="bottom"/>
          </w:tcPr>
          <w:p w:rsidRPr="00C13055" w:rsidR="00C13055" w:rsidP="00C13055" w:rsidRDefault="00C13055" w14:paraId="53FC09AF" w14:textId="77777777">
            <w:pPr>
              <w:tabs>
                <w:tab w:val="left" w:pos="5580"/>
              </w:tabs>
              <w:jc w:val="right"/>
              <w:rPr>
                <w:sz w:val="22"/>
                <w:szCs w:val="22"/>
              </w:rPr>
            </w:pPr>
            <w:r w:rsidRPr="00C13055">
              <w:rPr>
                <w:sz w:val="22"/>
                <w:szCs w:val="22"/>
              </w:rPr>
              <w:t>14,720,327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070C6C0C" w14:textId="77777777">
            <w:pPr>
              <w:tabs>
                <w:tab w:val="left" w:pos="5580"/>
              </w:tabs>
              <w:jc w:val="right"/>
              <w:rPr>
                <w:sz w:val="22"/>
                <w:szCs w:val="22"/>
              </w:rPr>
            </w:pPr>
            <w:r w:rsidRPr="00C13055">
              <w:rPr>
                <w:rFonts w:eastAsiaTheme="minorHAnsi"/>
                <w:color w:val="000000"/>
                <w:sz w:val="22"/>
                <w:szCs w:val="22"/>
              </w:rPr>
              <w:t>44,190,109</w:t>
            </w:r>
          </w:p>
        </w:tc>
      </w:tr>
      <w:tr w:rsidRPr="00C13055" w:rsidR="00C13055" w:rsidTr="005F6922" w14:paraId="009D6F81" w14:textId="77777777">
        <w:trPr>
          <w:trHeight w:val="250"/>
          <w:jc w:val="center"/>
        </w:trPr>
        <w:tc>
          <w:tcPr>
            <w:tcW w:w="2649" w:type="dxa"/>
            <w:shd w:val="clear" w:color="auto" w:fill="auto"/>
            <w:noWrap/>
            <w:vAlign w:val="bottom"/>
          </w:tcPr>
          <w:p w:rsidRPr="00C13055" w:rsidR="00C13055" w:rsidP="00C13055" w:rsidRDefault="00C13055" w14:paraId="60F29974" w14:textId="77777777">
            <w:pPr>
              <w:tabs>
                <w:tab w:val="left" w:pos="5580"/>
              </w:tabs>
              <w:rPr>
                <w:sz w:val="22"/>
                <w:szCs w:val="22"/>
              </w:rPr>
            </w:pPr>
            <w:r w:rsidRPr="00C13055">
              <w:rPr>
                <w:sz w:val="22"/>
                <w:szCs w:val="22"/>
              </w:rPr>
              <w:t>NORTH CAROLINA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55F5DACC" w14:textId="77777777">
            <w:pPr>
              <w:tabs>
                <w:tab w:val="left" w:pos="5580"/>
              </w:tabs>
              <w:jc w:val="right"/>
              <w:rPr>
                <w:sz w:val="22"/>
                <w:szCs w:val="22"/>
                <w:highlight w:val="yellow"/>
              </w:rPr>
            </w:pPr>
            <w:r w:rsidRPr="00C13055">
              <w:rPr>
                <w:rFonts w:eastAsiaTheme="minorHAnsi"/>
                <w:color w:val="000000"/>
                <w:sz w:val="22"/>
                <w:szCs w:val="22"/>
              </w:rPr>
              <w:t>23,588,229</w:t>
            </w:r>
          </w:p>
        </w:tc>
        <w:tc>
          <w:tcPr>
            <w:tcW w:w="2391" w:type="dxa"/>
            <w:shd w:val="clear" w:color="auto" w:fill="auto"/>
            <w:noWrap/>
            <w:vAlign w:val="bottom"/>
          </w:tcPr>
          <w:p w:rsidRPr="00C13055" w:rsidR="00C13055" w:rsidP="00C13055" w:rsidRDefault="00C13055" w14:paraId="53D7A4EA" w14:textId="77777777">
            <w:pPr>
              <w:tabs>
                <w:tab w:val="left" w:pos="5580"/>
              </w:tabs>
              <w:jc w:val="right"/>
              <w:rPr>
                <w:sz w:val="22"/>
                <w:szCs w:val="22"/>
              </w:rPr>
            </w:pPr>
            <w:r w:rsidRPr="00C13055">
              <w:rPr>
                <w:sz w:val="22"/>
                <w:szCs w:val="22"/>
              </w:rPr>
              <w:t>5,894,156</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12DE98ED" w14:textId="77777777">
            <w:pPr>
              <w:tabs>
                <w:tab w:val="left" w:pos="5580"/>
              </w:tabs>
              <w:jc w:val="right"/>
              <w:rPr>
                <w:sz w:val="22"/>
                <w:szCs w:val="22"/>
              </w:rPr>
            </w:pPr>
            <w:r w:rsidRPr="00C13055">
              <w:rPr>
                <w:rFonts w:eastAsiaTheme="minorHAnsi"/>
                <w:color w:val="000000"/>
                <w:sz w:val="22"/>
                <w:szCs w:val="22"/>
              </w:rPr>
              <w:t>17,694,073</w:t>
            </w:r>
          </w:p>
        </w:tc>
      </w:tr>
      <w:tr w:rsidRPr="00C13055" w:rsidR="00C13055" w:rsidTr="005F6922" w14:paraId="0CC9DF58" w14:textId="77777777">
        <w:trPr>
          <w:trHeight w:val="250"/>
          <w:jc w:val="center"/>
        </w:trPr>
        <w:tc>
          <w:tcPr>
            <w:tcW w:w="2649" w:type="dxa"/>
            <w:shd w:val="clear" w:color="auto" w:fill="auto"/>
            <w:noWrap/>
            <w:vAlign w:val="bottom"/>
          </w:tcPr>
          <w:p w:rsidRPr="00C13055" w:rsidR="00C13055" w:rsidP="00C13055" w:rsidRDefault="00C13055" w14:paraId="32CB4C34" w14:textId="77777777">
            <w:pPr>
              <w:tabs>
                <w:tab w:val="left" w:pos="5580"/>
              </w:tabs>
              <w:rPr>
                <w:sz w:val="22"/>
                <w:szCs w:val="22"/>
              </w:rPr>
            </w:pPr>
            <w:r w:rsidRPr="00C13055">
              <w:rPr>
                <w:sz w:val="22"/>
                <w:szCs w:val="22"/>
              </w:rPr>
              <w:t>NORTH DAKOTA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3C374467" w14:textId="77777777">
            <w:pPr>
              <w:tabs>
                <w:tab w:val="left" w:pos="5580"/>
              </w:tabs>
              <w:jc w:val="right"/>
              <w:rPr>
                <w:sz w:val="22"/>
                <w:szCs w:val="22"/>
                <w:highlight w:val="yellow"/>
              </w:rPr>
            </w:pPr>
            <w:r w:rsidRPr="00C13055">
              <w:rPr>
                <w:rFonts w:eastAsiaTheme="minorHAnsi"/>
                <w:color w:val="000000"/>
                <w:sz w:val="22"/>
                <w:szCs w:val="22"/>
              </w:rPr>
              <w:t>1,999,979</w:t>
            </w:r>
          </w:p>
        </w:tc>
        <w:tc>
          <w:tcPr>
            <w:tcW w:w="2391" w:type="dxa"/>
            <w:shd w:val="clear" w:color="auto" w:fill="auto"/>
            <w:noWrap/>
            <w:vAlign w:val="bottom"/>
          </w:tcPr>
          <w:p w:rsidRPr="00C13055" w:rsidR="00C13055" w:rsidP="00C13055" w:rsidRDefault="00C13055" w14:paraId="2F47FCC5" w14:textId="77777777">
            <w:pPr>
              <w:tabs>
                <w:tab w:val="left" w:pos="5580"/>
              </w:tabs>
              <w:jc w:val="right"/>
              <w:rPr>
                <w:sz w:val="22"/>
                <w:szCs w:val="22"/>
              </w:rPr>
            </w:pPr>
            <w:r w:rsidRPr="00C13055">
              <w:rPr>
                <w:sz w:val="22"/>
                <w:szCs w:val="22"/>
              </w:rPr>
              <w:t>499,915</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7B8EF86" w14:textId="77777777">
            <w:pPr>
              <w:tabs>
                <w:tab w:val="left" w:pos="5580"/>
              </w:tabs>
              <w:jc w:val="right"/>
              <w:rPr>
                <w:sz w:val="22"/>
                <w:szCs w:val="22"/>
              </w:rPr>
            </w:pPr>
            <w:r w:rsidRPr="00C13055">
              <w:rPr>
                <w:rFonts w:eastAsiaTheme="minorHAnsi"/>
                <w:color w:val="000000"/>
                <w:sz w:val="22"/>
                <w:szCs w:val="22"/>
              </w:rPr>
              <w:t>1,500,064</w:t>
            </w:r>
          </w:p>
        </w:tc>
      </w:tr>
      <w:tr w:rsidRPr="00C13055" w:rsidR="00C13055" w:rsidTr="005F6922" w14:paraId="4144A544" w14:textId="77777777">
        <w:trPr>
          <w:trHeight w:val="250"/>
          <w:jc w:val="center"/>
        </w:trPr>
        <w:tc>
          <w:tcPr>
            <w:tcW w:w="2649" w:type="dxa"/>
            <w:shd w:val="clear" w:color="auto" w:fill="auto"/>
            <w:noWrap/>
            <w:vAlign w:val="bottom"/>
          </w:tcPr>
          <w:p w:rsidRPr="00C13055" w:rsidR="00C13055" w:rsidP="00C13055" w:rsidRDefault="00C13055" w14:paraId="3789E998" w14:textId="77777777">
            <w:pPr>
              <w:tabs>
                <w:tab w:val="left" w:pos="5580"/>
              </w:tabs>
              <w:rPr>
                <w:sz w:val="22"/>
                <w:szCs w:val="22"/>
              </w:rPr>
            </w:pPr>
            <w:r w:rsidRPr="00C13055">
              <w:rPr>
                <w:sz w:val="22"/>
                <w:szCs w:val="22"/>
              </w:rPr>
              <w:t>OHIO</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40D32FA8" w14:textId="77777777">
            <w:pPr>
              <w:tabs>
                <w:tab w:val="left" w:pos="5580"/>
              </w:tabs>
              <w:jc w:val="right"/>
              <w:rPr>
                <w:sz w:val="22"/>
                <w:szCs w:val="22"/>
                <w:highlight w:val="yellow"/>
              </w:rPr>
            </w:pPr>
            <w:r w:rsidRPr="00C13055">
              <w:rPr>
                <w:rFonts w:eastAsiaTheme="minorHAnsi"/>
                <w:color w:val="000000"/>
                <w:sz w:val="22"/>
                <w:szCs w:val="22"/>
              </w:rPr>
              <w:t>29,308,662</w:t>
            </w:r>
          </w:p>
        </w:tc>
        <w:tc>
          <w:tcPr>
            <w:tcW w:w="2391" w:type="dxa"/>
            <w:shd w:val="clear" w:color="auto" w:fill="auto"/>
            <w:noWrap/>
            <w:vAlign w:val="bottom"/>
          </w:tcPr>
          <w:p w:rsidRPr="00C13055" w:rsidR="00C13055" w:rsidP="00C13055" w:rsidRDefault="00C13055" w14:paraId="00D805CB" w14:textId="77777777">
            <w:pPr>
              <w:tabs>
                <w:tab w:val="left" w:pos="5580"/>
              </w:tabs>
              <w:jc w:val="right"/>
              <w:rPr>
                <w:sz w:val="22"/>
                <w:szCs w:val="22"/>
              </w:rPr>
            </w:pPr>
            <w:r w:rsidRPr="00C13055">
              <w:rPr>
                <w:sz w:val="22"/>
                <w:szCs w:val="22"/>
              </w:rPr>
              <w:t>7,323,606</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A62F457" w14:textId="77777777">
            <w:pPr>
              <w:tabs>
                <w:tab w:val="left" w:pos="5580"/>
              </w:tabs>
              <w:jc w:val="right"/>
              <w:rPr>
                <w:sz w:val="22"/>
                <w:szCs w:val="22"/>
              </w:rPr>
            </w:pPr>
            <w:r w:rsidRPr="00C13055">
              <w:rPr>
                <w:rFonts w:eastAsiaTheme="minorHAnsi"/>
                <w:color w:val="000000"/>
                <w:sz w:val="22"/>
                <w:szCs w:val="22"/>
              </w:rPr>
              <w:t>21,985,056</w:t>
            </w:r>
          </w:p>
        </w:tc>
      </w:tr>
      <w:tr w:rsidRPr="00C13055" w:rsidR="00C13055" w:rsidTr="005F6922" w14:paraId="32D748B7" w14:textId="77777777">
        <w:trPr>
          <w:trHeight w:val="250"/>
          <w:jc w:val="center"/>
        </w:trPr>
        <w:tc>
          <w:tcPr>
            <w:tcW w:w="2649" w:type="dxa"/>
            <w:shd w:val="clear" w:color="auto" w:fill="auto"/>
            <w:noWrap/>
            <w:vAlign w:val="bottom"/>
          </w:tcPr>
          <w:p w:rsidRPr="00C13055" w:rsidR="00C13055" w:rsidP="00C13055" w:rsidRDefault="00C13055" w14:paraId="01850A3B" w14:textId="77777777">
            <w:pPr>
              <w:tabs>
                <w:tab w:val="left" w:pos="5580"/>
              </w:tabs>
              <w:rPr>
                <w:sz w:val="22"/>
                <w:szCs w:val="22"/>
              </w:rPr>
            </w:pPr>
            <w:r w:rsidRPr="00C13055">
              <w:rPr>
                <w:sz w:val="22"/>
                <w:szCs w:val="22"/>
              </w:rPr>
              <w:t>OKLAHOMA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7E63BD1" w14:textId="77777777">
            <w:pPr>
              <w:tabs>
                <w:tab w:val="left" w:pos="5580"/>
              </w:tabs>
              <w:jc w:val="right"/>
              <w:rPr>
                <w:sz w:val="22"/>
                <w:szCs w:val="22"/>
                <w:highlight w:val="yellow"/>
              </w:rPr>
            </w:pPr>
            <w:r w:rsidRPr="00C13055">
              <w:rPr>
                <w:rFonts w:eastAsiaTheme="minorHAnsi"/>
                <w:color w:val="000000"/>
                <w:sz w:val="22"/>
                <w:szCs w:val="22"/>
              </w:rPr>
              <w:t>9,788,535</w:t>
            </w:r>
          </w:p>
        </w:tc>
        <w:tc>
          <w:tcPr>
            <w:tcW w:w="2391" w:type="dxa"/>
            <w:shd w:val="clear" w:color="auto" w:fill="auto"/>
            <w:noWrap/>
            <w:vAlign w:val="bottom"/>
          </w:tcPr>
          <w:p w:rsidRPr="00C13055" w:rsidR="00C13055" w:rsidP="00C13055" w:rsidRDefault="00C13055" w14:paraId="0691BE96" w14:textId="77777777">
            <w:pPr>
              <w:tabs>
                <w:tab w:val="left" w:pos="5580"/>
              </w:tabs>
              <w:jc w:val="right"/>
              <w:rPr>
                <w:sz w:val="22"/>
                <w:szCs w:val="22"/>
              </w:rPr>
            </w:pPr>
            <w:r w:rsidRPr="00C13055">
              <w:rPr>
                <w:sz w:val="22"/>
                <w:szCs w:val="22"/>
              </w:rPr>
              <w:t>2,445,941</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0493086" w14:textId="77777777">
            <w:pPr>
              <w:tabs>
                <w:tab w:val="left" w:pos="5580"/>
              </w:tabs>
              <w:jc w:val="right"/>
              <w:rPr>
                <w:sz w:val="22"/>
                <w:szCs w:val="22"/>
              </w:rPr>
            </w:pPr>
            <w:r w:rsidRPr="00C13055">
              <w:rPr>
                <w:rFonts w:eastAsiaTheme="minorHAnsi"/>
                <w:color w:val="000000"/>
                <w:sz w:val="22"/>
                <w:szCs w:val="22"/>
              </w:rPr>
              <w:t>7,342,594</w:t>
            </w:r>
          </w:p>
        </w:tc>
      </w:tr>
      <w:tr w:rsidRPr="00C13055" w:rsidR="00C13055" w:rsidTr="005F6922" w14:paraId="4F50145C" w14:textId="77777777">
        <w:trPr>
          <w:trHeight w:val="250"/>
          <w:jc w:val="center"/>
        </w:trPr>
        <w:tc>
          <w:tcPr>
            <w:tcW w:w="2649" w:type="dxa"/>
            <w:shd w:val="clear" w:color="auto" w:fill="auto"/>
            <w:noWrap/>
            <w:vAlign w:val="bottom"/>
          </w:tcPr>
          <w:p w:rsidRPr="00C13055" w:rsidR="00C13055" w:rsidP="00C13055" w:rsidRDefault="00C13055" w14:paraId="080D6BA0" w14:textId="77777777">
            <w:pPr>
              <w:tabs>
                <w:tab w:val="left" w:pos="5580"/>
              </w:tabs>
              <w:rPr>
                <w:sz w:val="22"/>
                <w:szCs w:val="22"/>
              </w:rPr>
            </w:pPr>
            <w:r w:rsidRPr="00C13055">
              <w:rPr>
                <w:sz w:val="22"/>
                <w:szCs w:val="22"/>
              </w:rPr>
              <w:lastRenderedPageBreak/>
              <w:t>OREGON</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05E6961F" w14:textId="77777777">
            <w:pPr>
              <w:tabs>
                <w:tab w:val="left" w:pos="5580"/>
              </w:tabs>
              <w:jc w:val="right"/>
              <w:rPr>
                <w:sz w:val="22"/>
                <w:szCs w:val="22"/>
                <w:highlight w:val="yellow"/>
              </w:rPr>
            </w:pPr>
            <w:r w:rsidRPr="00C13055">
              <w:rPr>
                <w:rFonts w:eastAsiaTheme="minorHAnsi"/>
                <w:color w:val="000000"/>
                <w:sz w:val="22"/>
                <w:szCs w:val="22"/>
              </w:rPr>
              <w:t>7,346,860</w:t>
            </w:r>
          </w:p>
        </w:tc>
        <w:tc>
          <w:tcPr>
            <w:tcW w:w="2391" w:type="dxa"/>
            <w:shd w:val="clear" w:color="auto" w:fill="auto"/>
            <w:noWrap/>
            <w:vAlign w:val="bottom"/>
          </w:tcPr>
          <w:p w:rsidRPr="00C13055" w:rsidR="00C13055" w:rsidP="00C13055" w:rsidRDefault="00C13055" w14:paraId="7A19D131" w14:textId="77777777">
            <w:pPr>
              <w:tabs>
                <w:tab w:val="left" w:pos="5580"/>
              </w:tabs>
              <w:jc w:val="right"/>
              <w:rPr>
                <w:sz w:val="22"/>
                <w:szCs w:val="22"/>
              </w:rPr>
            </w:pPr>
            <w:r w:rsidRPr="00C13055">
              <w:rPr>
                <w:sz w:val="22"/>
                <w:szCs w:val="22"/>
              </w:rPr>
              <w:t>1,835,834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4B7B2BE7" w14:textId="77777777">
            <w:pPr>
              <w:tabs>
                <w:tab w:val="left" w:pos="5580"/>
              </w:tabs>
              <w:jc w:val="right"/>
              <w:rPr>
                <w:sz w:val="22"/>
                <w:szCs w:val="22"/>
              </w:rPr>
            </w:pPr>
            <w:r w:rsidRPr="00C13055">
              <w:rPr>
                <w:rFonts w:eastAsiaTheme="minorHAnsi"/>
                <w:color w:val="000000"/>
                <w:sz w:val="22"/>
                <w:szCs w:val="22"/>
              </w:rPr>
              <w:t>5,511,026</w:t>
            </w:r>
          </w:p>
        </w:tc>
      </w:tr>
      <w:tr w:rsidRPr="00C13055" w:rsidR="00C13055" w:rsidTr="005F6922" w14:paraId="484B219A" w14:textId="77777777">
        <w:trPr>
          <w:trHeight w:val="250"/>
          <w:jc w:val="center"/>
        </w:trPr>
        <w:tc>
          <w:tcPr>
            <w:tcW w:w="2649" w:type="dxa"/>
            <w:shd w:val="clear" w:color="auto" w:fill="auto"/>
            <w:noWrap/>
            <w:vAlign w:val="bottom"/>
          </w:tcPr>
          <w:p w:rsidRPr="00C13055" w:rsidR="00C13055" w:rsidP="00C13055" w:rsidRDefault="00C13055" w14:paraId="4E29E649" w14:textId="77777777">
            <w:pPr>
              <w:tabs>
                <w:tab w:val="left" w:pos="5580"/>
              </w:tabs>
              <w:rPr>
                <w:sz w:val="22"/>
                <w:szCs w:val="22"/>
              </w:rPr>
            </w:pPr>
            <w:r w:rsidRPr="00C13055">
              <w:rPr>
                <w:sz w:val="22"/>
                <w:szCs w:val="22"/>
              </w:rPr>
              <w:t>PENNSYLVANIA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387468B2" w14:textId="77777777">
            <w:pPr>
              <w:tabs>
                <w:tab w:val="left" w:pos="5580"/>
              </w:tabs>
              <w:jc w:val="right"/>
              <w:rPr>
                <w:sz w:val="22"/>
                <w:szCs w:val="22"/>
                <w:highlight w:val="yellow"/>
              </w:rPr>
            </w:pPr>
            <w:r w:rsidRPr="00C13055">
              <w:rPr>
                <w:rFonts w:eastAsiaTheme="minorHAnsi"/>
                <w:color w:val="000000"/>
                <w:sz w:val="22"/>
                <w:szCs w:val="22"/>
              </w:rPr>
              <w:t>32,748,656</w:t>
            </w:r>
          </w:p>
        </w:tc>
        <w:tc>
          <w:tcPr>
            <w:tcW w:w="2391" w:type="dxa"/>
            <w:shd w:val="clear" w:color="auto" w:fill="auto"/>
            <w:noWrap/>
            <w:vAlign w:val="bottom"/>
          </w:tcPr>
          <w:p w:rsidRPr="00C13055" w:rsidR="00C13055" w:rsidP="00C13055" w:rsidRDefault="00C13055" w14:paraId="64E136E6" w14:textId="77777777">
            <w:pPr>
              <w:tabs>
                <w:tab w:val="left" w:pos="5580"/>
              </w:tabs>
              <w:jc w:val="right"/>
              <w:rPr>
                <w:sz w:val="22"/>
                <w:szCs w:val="22"/>
              </w:rPr>
            </w:pPr>
            <w:r w:rsidRPr="00C13055">
              <w:rPr>
                <w:sz w:val="22"/>
                <w:szCs w:val="22"/>
              </w:rPr>
              <w:t>8,183,177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F040546" w14:textId="77777777">
            <w:pPr>
              <w:tabs>
                <w:tab w:val="left" w:pos="5580"/>
              </w:tabs>
              <w:jc w:val="right"/>
              <w:rPr>
                <w:sz w:val="22"/>
                <w:szCs w:val="22"/>
              </w:rPr>
            </w:pPr>
            <w:r w:rsidRPr="00C13055">
              <w:rPr>
                <w:rFonts w:eastAsiaTheme="minorHAnsi"/>
                <w:color w:val="000000"/>
                <w:sz w:val="22"/>
                <w:szCs w:val="22"/>
              </w:rPr>
              <w:t>24,565,479</w:t>
            </w:r>
          </w:p>
        </w:tc>
      </w:tr>
      <w:tr w:rsidRPr="00C13055" w:rsidR="00C13055" w:rsidTr="005F6922" w14:paraId="34DBA636" w14:textId="77777777">
        <w:trPr>
          <w:trHeight w:val="250"/>
          <w:jc w:val="center"/>
        </w:trPr>
        <w:tc>
          <w:tcPr>
            <w:tcW w:w="2649" w:type="dxa"/>
            <w:shd w:val="clear" w:color="auto" w:fill="auto"/>
            <w:noWrap/>
            <w:vAlign w:val="bottom"/>
          </w:tcPr>
          <w:p w:rsidRPr="00C13055" w:rsidR="00C13055" w:rsidP="00C13055" w:rsidRDefault="00C13055" w14:paraId="0554DC41" w14:textId="77777777">
            <w:pPr>
              <w:tabs>
                <w:tab w:val="left" w:pos="5580"/>
              </w:tabs>
              <w:rPr>
                <w:sz w:val="22"/>
                <w:szCs w:val="22"/>
              </w:rPr>
            </w:pPr>
            <w:r w:rsidRPr="00C13055">
              <w:rPr>
                <w:sz w:val="22"/>
                <w:szCs w:val="22"/>
              </w:rPr>
              <w:t>PUERTO RICO</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23924BC8" w14:textId="77777777">
            <w:pPr>
              <w:tabs>
                <w:tab w:val="left" w:pos="5580"/>
              </w:tabs>
              <w:jc w:val="right"/>
              <w:rPr>
                <w:sz w:val="22"/>
                <w:szCs w:val="22"/>
                <w:highlight w:val="yellow"/>
              </w:rPr>
            </w:pPr>
            <w:r w:rsidRPr="00C13055">
              <w:rPr>
                <w:rFonts w:eastAsiaTheme="minorHAnsi"/>
                <w:color w:val="000000"/>
                <w:sz w:val="22"/>
                <w:szCs w:val="22"/>
              </w:rPr>
              <w:t>19,438,068</w:t>
            </w:r>
          </w:p>
        </w:tc>
        <w:tc>
          <w:tcPr>
            <w:tcW w:w="2391" w:type="dxa"/>
            <w:shd w:val="clear" w:color="auto" w:fill="auto"/>
            <w:noWrap/>
            <w:vAlign w:val="bottom"/>
          </w:tcPr>
          <w:p w:rsidRPr="00C13055" w:rsidR="00C13055" w:rsidP="00C13055" w:rsidRDefault="00C13055" w14:paraId="3E720AE7" w14:textId="77777777">
            <w:pPr>
              <w:tabs>
                <w:tab w:val="left" w:pos="5580"/>
              </w:tabs>
              <w:jc w:val="right"/>
              <w:rPr>
                <w:sz w:val="22"/>
                <w:szCs w:val="22"/>
              </w:rPr>
            </w:pPr>
            <w:r w:rsidRPr="00C13055">
              <w:rPr>
                <w:sz w:val="22"/>
                <w:szCs w:val="22"/>
              </w:rPr>
              <w:t>4,857,120</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38191231" w14:textId="77777777">
            <w:pPr>
              <w:tabs>
                <w:tab w:val="left" w:pos="5580"/>
              </w:tabs>
              <w:jc w:val="right"/>
              <w:rPr>
                <w:sz w:val="22"/>
                <w:szCs w:val="22"/>
              </w:rPr>
            </w:pPr>
            <w:r w:rsidRPr="00C13055">
              <w:rPr>
                <w:rFonts w:eastAsiaTheme="minorHAnsi"/>
                <w:color w:val="000000"/>
                <w:sz w:val="22"/>
                <w:szCs w:val="22"/>
              </w:rPr>
              <w:t>14,580,948</w:t>
            </w:r>
          </w:p>
        </w:tc>
      </w:tr>
      <w:tr w:rsidRPr="00C13055" w:rsidR="00C13055" w:rsidTr="005F6922" w14:paraId="75CE5C96" w14:textId="77777777">
        <w:trPr>
          <w:trHeight w:val="250"/>
          <w:jc w:val="center"/>
        </w:trPr>
        <w:tc>
          <w:tcPr>
            <w:tcW w:w="2649" w:type="dxa"/>
            <w:shd w:val="clear" w:color="auto" w:fill="auto"/>
            <w:noWrap/>
            <w:vAlign w:val="bottom"/>
          </w:tcPr>
          <w:p w:rsidRPr="00C13055" w:rsidR="00C13055" w:rsidP="00C13055" w:rsidRDefault="00C13055" w14:paraId="6984393C" w14:textId="77777777">
            <w:pPr>
              <w:tabs>
                <w:tab w:val="left" w:pos="5580"/>
              </w:tabs>
              <w:rPr>
                <w:sz w:val="22"/>
                <w:szCs w:val="22"/>
              </w:rPr>
            </w:pPr>
            <w:r w:rsidRPr="00C13055">
              <w:rPr>
                <w:sz w:val="22"/>
                <w:szCs w:val="22"/>
              </w:rPr>
              <w:t>RHODE ISLAND</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1094A7EA" w14:textId="77777777">
            <w:pPr>
              <w:tabs>
                <w:tab w:val="left" w:pos="5580"/>
              </w:tabs>
              <w:jc w:val="right"/>
              <w:rPr>
                <w:sz w:val="22"/>
                <w:szCs w:val="22"/>
                <w:highlight w:val="yellow"/>
              </w:rPr>
            </w:pPr>
            <w:r w:rsidRPr="00C13055">
              <w:rPr>
                <w:rFonts w:eastAsiaTheme="minorHAnsi"/>
                <w:color w:val="000000"/>
                <w:sz w:val="22"/>
                <w:szCs w:val="22"/>
              </w:rPr>
              <w:t>2,719,153</w:t>
            </w:r>
          </w:p>
        </w:tc>
        <w:tc>
          <w:tcPr>
            <w:tcW w:w="2391" w:type="dxa"/>
            <w:shd w:val="clear" w:color="auto" w:fill="auto"/>
            <w:noWrap/>
            <w:vAlign w:val="bottom"/>
          </w:tcPr>
          <w:p w:rsidRPr="00C13055" w:rsidR="00C13055" w:rsidP="00C13055" w:rsidRDefault="00C13055" w14:paraId="31FA6BD0" w14:textId="77777777">
            <w:pPr>
              <w:tabs>
                <w:tab w:val="left" w:pos="5580"/>
              </w:tabs>
              <w:jc w:val="right"/>
              <w:rPr>
                <w:sz w:val="22"/>
                <w:szCs w:val="22"/>
              </w:rPr>
            </w:pPr>
            <w:r w:rsidRPr="00C13055">
              <w:rPr>
                <w:sz w:val="22"/>
                <w:szCs w:val="22"/>
              </w:rPr>
              <w:t>679,643</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6F06E00E" w14:textId="77777777">
            <w:pPr>
              <w:tabs>
                <w:tab w:val="left" w:pos="5580"/>
              </w:tabs>
              <w:jc w:val="right"/>
              <w:rPr>
                <w:sz w:val="22"/>
                <w:szCs w:val="22"/>
              </w:rPr>
            </w:pPr>
            <w:r w:rsidRPr="00C13055">
              <w:rPr>
                <w:rFonts w:eastAsiaTheme="minorHAnsi"/>
                <w:color w:val="000000"/>
                <w:sz w:val="22"/>
                <w:szCs w:val="22"/>
              </w:rPr>
              <w:t>2,039,510</w:t>
            </w:r>
          </w:p>
        </w:tc>
      </w:tr>
      <w:tr w:rsidRPr="00C13055" w:rsidR="00C13055" w:rsidTr="005F6922" w14:paraId="7B2ECD9F" w14:textId="77777777">
        <w:trPr>
          <w:trHeight w:val="250"/>
          <w:jc w:val="center"/>
        </w:trPr>
        <w:tc>
          <w:tcPr>
            <w:tcW w:w="2649" w:type="dxa"/>
            <w:shd w:val="clear" w:color="auto" w:fill="auto"/>
            <w:noWrap/>
            <w:vAlign w:val="bottom"/>
          </w:tcPr>
          <w:p w:rsidRPr="00C13055" w:rsidR="00C13055" w:rsidP="00C13055" w:rsidRDefault="00C13055" w14:paraId="08C2EF17" w14:textId="77777777">
            <w:pPr>
              <w:tabs>
                <w:tab w:val="left" w:pos="5580"/>
              </w:tabs>
              <w:rPr>
                <w:sz w:val="22"/>
                <w:szCs w:val="22"/>
              </w:rPr>
            </w:pPr>
            <w:r w:rsidRPr="00C13055">
              <w:rPr>
                <w:sz w:val="22"/>
                <w:szCs w:val="22"/>
              </w:rPr>
              <w:t>SOUTH CAROLINA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395AFDED" w14:textId="77777777">
            <w:pPr>
              <w:tabs>
                <w:tab w:val="left" w:pos="5580"/>
              </w:tabs>
              <w:jc w:val="right"/>
              <w:rPr>
                <w:sz w:val="22"/>
                <w:szCs w:val="22"/>
                <w:highlight w:val="yellow"/>
              </w:rPr>
            </w:pPr>
            <w:r w:rsidRPr="00C13055">
              <w:rPr>
                <w:rFonts w:eastAsiaTheme="minorHAnsi"/>
                <w:color w:val="000000"/>
                <w:sz w:val="22"/>
                <w:szCs w:val="22"/>
              </w:rPr>
              <w:t>13,841,864</w:t>
            </w:r>
          </w:p>
        </w:tc>
        <w:tc>
          <w:tcPr>
            <w:tcW w:w="2391" w:type="dxa"/>
            <w:shd w:val="clear" w:color="auto" w:fill="auto"/>
            <w:noWrap/>
            <w:vAlign w:val="bottom"/>
          </w:tcPr>
          <w:p w:rsidRPr="00C13055" w:rsidR="00C13055" w:rsidP="00C13055" w:rsidRDefault="00C13055" w14:paraId="72CC4C41" w14:textId="77777777">
            <w:pPr>
              <w:tabs>
                <w:tab w:val="left" w:pos="5580"/>
              </w:tabs>
              <w:jc w:val="right"/>
              <w:rPr>
                <w:sz w:val="22"/>
                <w:szCs w:val="22"/>
              </w:rPr>
            </w:pPr>
            <w:r w:rsidRPr="00C13055">
              <w:rPr>
                <w:sz w:val="22"/>
                <w:szCs w:val="22"/>
              </w:rPr>
              <w:t>3,458,766</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2964DAE" w14:textId="77777777">
            <w:pPr>
              <w:tabs>
                <w:tab w:val="left" w:pos="5580"/>
              </w:tabs>
              <w:jc w:val="right"/>
              <w:rPr>
                <w:sz w:val="22"/>
                <w:szCs w:val="22"/>
              </w:rPr>
            </w:pPr>
            <w:r w:rsidRPr="00C13055">
              <w:rPr>
                <w:rFonts w:eastAsiaTheme="minorHAnsi"/>
                <w:color w:val="000000"/>
                <w:sz w:val="22"/>
                <w:szCs w:val="22"/>
              </w:rPr>
              <w:t>10,383,098</w:t>
            </w:r>
          </w:p>
        </w:tc>
      </w:tr>
      <w:tr w:rsidRPr="00C13055" w:rsidR="00C13055" w:rsidTr="005F6922" w14:paraId="5055478A" w14:textId="77777777">
        <w:trPr>
          <w:trHeight w:val="250"/>
          <w:jc w:val="center"/>
        </w:trPr>
        <w:tc>
          <w:tcPr>
            <w:tcW w:w="2649" w:type="dxa"/>
            <w:shd w:val="clear" w:color="auto" w:fill="auto"/>
            <w:noWrap/>
            <w:vAlign w:val="bottom"/>
          </w:tcPr>
          <w:p w:rsidRPr="00C13055" w:rsidR="00C13055" w:rsidP="00C13055" w:rsidRDefault="00C13055" w14:paraId="4D933C8E" w14:textId="77777777">
            <w:pPr>
              <w:tabs>
                <w:tab w:val="left" w:pos="5580"/>
              </w:tabs>
              <w:rPr>
                <w:sz w:val="22"/>
                <w:szCs w:val="22"/>
              </w:rPr>
            </w:pPr>
            <w:r w:rsidRPr="00C13055">
              <w:rPr>
                <w:sz w:val="22"/>
                <w:szCs w:val="22"/>
              </w:rPr>
              <w:t>SOUTH DAKOTA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2486EDBA" w14:textId="77777777">
            <w:pPr>
              <w:tabs>
                <w:tab w:val="left" w:pos="5580"/>
              </w:tabs>
              <w:jc w:val="right"/>
              <w:rPr>
                <w:sz w:val="22"/>
                <w:szCs w:val="22"/>
                <w:highlight w:val="yellow"/>
              </w:rPr>
            </w:pPr>
            <w:r w:rsidRPr="00C13055">
              <w:rPr>
                <w:rFonts w:eastAsiaTheme="minorHAnsi"/>
                <w:color w:val="000000"/>
                <w:sz w:val="22"/>
                <w:szCs w:val="22"/>
              </w:rPr>
              <w:t>2,502,430</w:t>
            </w:r>
          </w:p>
        </w:tc>
        <w:tc>
          <w:tcPr>
            <w:tcW w:w="2391" w:type="dxa"/>
            <w:shd w:val="clear" w:color="auto" w:fill="auto"/>
            <w:noWrap/>
            <w:vAlign w:val="bottom"/>
          </w:tcPr>
          <w:p w:rsidRPr="00C13055" w:rsidR="00C13055" w:rsidP="00C13055" w:rsidRDefault="00C13055" w14:paraId="675ABFC0" w14:textId="77777777">
            <w:pPr>
              <w:tabs>
                <w:tab w:val="left" w:pos="5580"/>
              </w:tabs>
              <w:jc w:val="right"/>
              <w:rPr>
                <w:sz w:val="22"/>
                <w:szCs w:val="22"/>
              </w:rPr>
            </w:pPr>
            <w:r w:rsidRPr="00C13055">
              <w:rPr>
                <w:sz w:val="22"/>
                <w:szCs w:val="22"/>
              </w:rPr>
              <w:t>625,607</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1F7B1805" w14:textId="77777777">
            <w:pPr>
              <w:tabs>
                <w:tab w:val="left" w:pos="5580"/>
              </w:tabs>
              <w:jc w:val="right"/>
              <w:rPr>
                <w:sz w:val="22"/>
                <w:szCs w:val="22"/>
              </w:rPr>
            </w:pPr>
            <w:r w:rsidRPr="00C13055">
              <w:rPr>
                <w:rFonts w:eastAsiaTheme="minorHAnsi"/>
                <w:color w:val="000000"/>
                <w:sz w:val="22"/>
                <w:szCs w:val="22"/>
              </w:rPr>
              <w:t>1,876,823</w:t>
            </w:r>
          </w:p>
        </w:tc>
      </w:tr>
      <w:tr w:rsidRPr="00C13055" w:rsidR="00C13055" w:rsidTr="005F6922" w14:paraId="3B2258E5" w14:textId="77777777">
        <w:trPr>
          <w:trHeight w:val="250"/>
          <w:jc w:val="center"/>
        </w:trPr>
        <w:tc>
          <w:tcPr>
            <w:tcW w:w="2649" w:type="dxa"/>
            <w:shd w:val="clear" w:color="auto" w:fill="auto"/>
            <w:noWrap/>
            <w:vAlign w:val="bottom"/>
          </w:tcPr>
          <w:p w:rsidRPr="00C13055" w:rsidR="00C13055" w:rsidP="00C13055" w:rsidRDefault="00C13055" w14:paraId="72A65D29" w14:textId="77777777">
            <w:pPr>
              <w:tabs>
                <w:tab w:val="left" w:pos="5580"/>
              </w:tabs>
              <w:rPr>
                <w:sz w:val="22"/>
                <w:szCs w:val="22"/>
              </w:rPr>
            </w:pPr>
            <w:r w:rsidRPr="00C13055">
              <w:rPr>
                <w:sz w:val="22"/>
                <w:szCs w:val="22"/>
              </w:rPr>
              <w:t>TENNESSEE</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7350DA8A" w14:textId="77777777">
            <w:pPr>
              <w:tabs>
                <w:tab w:val="left" w:pos="5580"/>
              </w:tabs>
              <w:jc w:val="right"/>
              <w:rPr>
                <w:sz w:val="22"/>
                <w:szCs w:val="22"/>
                <w:highlight w:val="yellow"/>
              </w:rPr>
            </w:pPr>
            <w:r w:rsidRPr="00C13055">
              <w:rPr>
                <w:rFonts w:eastAsiaTheme="minorHAnsi"/>
                <w:color w:val="000000"/>
                <w:sz w:val="22"/>
                <w:szCs w:val="22"/>
              </w:rPr>
              <w:t>16,303,363</w:t>
            </w:r>
          </w:p>
        </w:tc>
        <w:tc>
          <w:tcPr>
            <w:tcW w:w="2391" w:type="dxa"/>
            <w:shd w:val="clear" w:color="auto" w:fill="auto"/>
            <w:noWrap/>
            <w:vAlign w:val="bottom"/>
          </w:tcPr>
          <w:p w:rsidRPr="00C13055" w:rsidR="00C13055" w:rsidP="00C13055" w:rsidRDefault="00C13055" w14:paraId="7FDCC8A7" w14:textId="77777777">
            <w:pPr>
              <w:tabs>
                <w:tab w:val="left" w:pos="5580"/>
              </w:tabs>
              <w:jc w:val="right"/>
              <w:rPr>
                <w:sz w:val="22"/>
                <w:szCs w:val="22"/>
              </w:rPr>
            </w:pPr>
            <w:r w:rsidRPr="00C13055">
              <w:rPr>
                <w:sz w:val="22"/>
                <w:szCs w:val="22"/>
              </w:rPr>
              <w:t>4,073,839</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540ABDDB" w14:textId="77777777">
            <w:pPr>
              <w:tabs>
                <w:tab w:val="left" w:pos="5580"/>
              </w:tabs>
              <w:jc w:val="right"/>
              <w:rPr>
                <w:sz w:val="22"/>
                <w:szCs w:val="22"/>
              </w:rPr>
            </w:pPr>
            <w:r w:rsidRPr="00C13055">
              <w:rPr>
                <w:rFonts w:eastAsiaTheme="minorHAnsi"/>
                <w:color w:val="000000"/>
                <w:sz w:val="22"/>
                <w:szCs w:val="22"/>
              </w:rPr>
              <w:t>12,229,524</w:t>
            </w:r>
          </w:p>
        </w:tc>
      </w:tr>
      <w:tr w:rsidRPr="00C13055" w:rsidR="00C13055" w:rsidTr="005F6922" w14:paraId="0D6AADE6" w14:textId="77777777">
        <w:trPr>
          <w:trHeight w:val="250"/>
          <w:jc w:val="center"/>
        </w:trPr>
        <w:tc>
          <w:tcPr>
            <w:tcW w:w="2649" w:type="dxa"/>
            <w:shd w:val="clear" w:color="auto" w:fill="auto"/>
            <w:noWrap/>
            <w:vAlign w:val="bottom"/>
          </w:tcPr>
          <w:p w:rsidRPr="00C13055" w:rsidR="00C13055" w:rsidP="00C13055" w:rsidRDefault="00C13055" w14:paraId="2FB916F8" w14:textId="77777777">
            <w:pPr>
              <w:tabs>
                <w:tab w:val="left" w:pos="5580"/>
              </w:tabs>
              <w:rPr>
                <w:sz w:val="22"/>
                <w:szCs w:val="22"/>
              </w:rPr>
            </w:pPr>
            <w:r w:rsidRPr="00C13055">
              <w:rPr>
                <w:sz w:val="22"/>
                <w:szCs w:val="22"/>
              </w:rPr>
              <w:t>TEXAS</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6AB2F066" w14:textId="77777777">
            <w:pPr>
              <w:tabs>
                <w:tab w:val="left" w:pos="5580"/>
              </w:tabs>
              <w:jc w:val="right"/>
              <w:rPr>
                <w:sz w:val="22"/>
                <w:szCs w:val="22"/>
                <w:highlight w:val="yellow"/>
              </w:rPr>
            </w:pPr>
            <w:r w:rsidRPr="00C13055">
              <w:rPr>
                <w:rFonts w:eastAsiaTheme="minorHAnsi"/>
                <w:color w:val="000000"/>
                <w:sz w:val="22"/>
                <w:szCs w:val="22"/>
              </w:rPr>
              <w:t>81,388,454</w:t>
            </w:r>
          </w:p>
        </w:tc>
        <w:tc>
          <w:tcPr>
            <w:tcW w:w="2391" w:type="dxa"/>
            <w:shd w:val="clear" w:color="auto" w:fill="auto"/>
            <w:noWrap/>
            <w:vAlign w:val="bottom"/>
          </w:tcPr>
          <w:p w:rsidRPr="00C13055" w:rsidR="00C13055" w:rsidP="00C13055" w:rsidRDefault="00C13055" w14:paraId="6DBD5DC1" w14:textId="77777777">
            <w:pPr>
              <w:tabs>
                <w:tab w:val="left" w:pos="5580"/>
              </w:tabs>
              <w:jc w:val="right"/>
              <w:rPr>
                <w:sz w:val="22"/>
                <w:szCs w:val="22"/>
              </w:rPr>
            </w:pPr>
            <w:r w:rsidRPr="00C13055">
              <w:rPr>
                <w:sz w:val="22"/>
                <w:szCs w:val="22"/>
              </w:rPr>
              <w:t>20,337,095</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14C2BA1D" w14:textId="77777777">
            <w:pPr>
              <w:tabs>
                <w:tab w:val="left" w:pos="5580"/>
              </w:tabs>
              <w:jc w:val="right"/>
              <w:rPr>
                <w:sz w:val="22"/>
                <w:szCs w:val="22"/>
              </w:rPr>
            </w:pPr>
            <w:r w:rsidRPr="00C13055">
              <w:rPr>
                <w:rFonts w:eastAsiaTheme="minorHAnsi"/>
                <w:color w:val="000000"/>
                <w:sz w:val="22"/>
                <w:szCs w:val="22"/>
              </w:rPr>
              <w:t>61,051,359</w:t>
            </w:r>
          </w:p>
        </w:tc>
      </w:tr>
      <w:tr w:rsidRPr="00C13055" w:rsidR="00C13055" w:rsidTr="005F6922" w14:paraId="32D3D9F3" w14:textId="77777777">
        <w:trPr>
          <w:trHeight w:val="250"/>
          <w:jc w:val="center"/>
        </w:trPr>
        <w:tc>
          <w:tcPr>
            <w:tcW w:w="2649" w:type="dxa"/>
            <w:shd w:val="clear" w:color="auto" w:fill="auto"/>
            <w:noWrap/>
            <w:vAlign w:val="bottom"/>
          </w:tcPr>
          <w:p w:rsidRPr="00C13055" w:rsidR="00C13055" w:rsidP="00C13055" w:rsidRDefault="00C13055" w14:paraId="509E0F58" w14:textId="77777777">
            <w:pPr>
              <w:tabs>
                <w:tab w:val="left" w:pos="5580"/>
              </w:tabs>
              <w:rPr>
                <w:sz w:val="22"/>
                <w:szCs w:val="22"/>
              </w:rPr>
            </w:pPr>
            <w:r w:rsidRPr="00C13055">
              <w:rPr>
                <w:sz w:val="22"/>
                <w:szCs w:val="22"/>
              </w:rPr>
              <w:t>UTAH</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5ABF850C" w14:textId="77777777">
            <w:pPr>
              <w:tabs>
                <w:tab w:val="left" w:pos="5580"/>
              </w:tabs>
              <w:jc w:val="right"/>
              <w:rPr>
                <w:sz w:val="22"/>
                <w:szCs w:val="22"/>
                <w:highlight w:val="yellow"/>
              </w:rPr>
            </w:pPr>
            <w:r w:rsidRPr="00C13055">
              <w:rPr>
                <w:rFonts w:eastAsiaTheme="minorHAnsi"/>
                <w:color w:val="000000"/>
                <w:sz w:val="22"/>
                <w:szCs w:val="22"/>
              </w:rPr>
              <w:t>4,033,829</w:t>
            </w:r>
          </w:p>
        </w:tc>
        <w:tc>
          <w:tcPr>
            <w:tcW w:w="2391" w:type="dxa"/>
            <w:shd w:val="clear" w:color="auto" w:fill="auto"/>
            <w:noWrap/>
            <w:vAlign w:val="bottom"/>
          </w:tcPr>
          <w:p w:rsidRPr="00C13055" w:rsidR="00C13055" w:rsidP="00C13055" w:rsidRDefault="00C13055" w14:paraId="006014A6" w14:textId="77777777">
            <w:pPr>
              <w:tabs>
                <w:tab w:val="left" w:pos="5580"/>
              </w:tabs>
              <w:jc w:val="right"/>
              <w:rPr>
                <w:sz w:val="22"/>
                <w:szCs w:val="22"/>
              </w:rPr>
            </w:pPr>
            <w:r w:rsidRPr="00C13055">
              <w:rPr>
                <w:sz w:val="22"/>
                <w:szCs w:val="22"/>
              </w:rPr>
              <w:t>1,008,006</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0104DE61" w14:textId="77777777">
            <w:pPr>
              <w:tabs>
                <w:tab w:val="left" w:pos="5580"/>
              </w:tabs>
              <w:jc w:val="right"/>
              <w:rPr>
                <w:sz w:val="22"/>
                <w:szCs w:val="22"/>
              </w:rPr>
            </w:pPr>
            <w:r w:rsidRPr="00C13055">
              <w:rPr>
                <w:rFonts w:eastAsiaTheme="minorHAnsi"/>
                <w:color w:val="000000"/>
                <w:sz w:val="22"/>
                <w:szCs w:val="22"/>
              </w:rPr>
              <w:t>3,025,823</w:t>
            </w:r>
          </w:p>
        </w:tc>
      </w:tr>
      <w:tr w:rsidRPr="00C13055" w:rsidR="00C13055" w:rsidTr="005F6922" w14:paraId="38197006" w14:textId="77777777">
        <w:trPr>
          <w:trHeight w:val="250"/>
          <w:jc w:val="center"/>
        </w:trPr>
        <w:tc>
          <w:tcPr>
            <w:tcW w:w="2649" w:type="dxa"/>
            <w:shd w:val="clear" w:color="auto" w:fill="auto"/>
            <w:noWrap/>
            <w:vAlign w:val="bottom"/>
          </w:tcPr>
          <w:p w:rsidRPr="00C13055" w:rsidR="00C13055" w:rsidP="00C13055" w:rsidRDefault="00C13055" w14:paraId="045D15A9" w14:textId="77777777">
            <w:pPr>
              <w:tabs>
                <w:tab w:val="left" w:pos="5580"/>
              </w:tabs>
              <w:rPr>
                <w:sz w:val="22"/>
                <w:szCs w:val="22"/>
              </w:rPr>
            </w:pPr>
            <w:r w:rsidRPr="00C13055">
              <w:rPr>
                <w:sz w:val="22"/>
                <w:szCs w:val="22"/>
              </w:rPr>
              <w:t>VERMONT</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0214AD0B" w14:textId="77777777">
            <w:pPr>
              <w:tabs>
                <w:tab w:val="left" w:pos="5580"/>
              </w:tabs>
              <w:jc w:val="right"/>
              <w:rPr>
                <w:sz w:val="22"/>
                <w:szCs w:val="22"/>
                <w:highlight w:val="yellow"/>
              </w:rPr>
            </w:pPr>
            <w:r w:rsidRPr="00C13055">
              <w:rPr>
                <w:rFonts w:eastAsiaTheme="minorHAnsi"/>
                <w:color w:val="000000"/>
                <w:sz w:val="22"/>
                <w:szCs w:val="22"/>
              </w:rPr>
              <w:t>1,868,242</w:t>
            </w:r>
          </w:p>
        </w:tc>
        <w:tc>
          <w:tcPr>
            <w:tcW w:w="2391" w:type="dxa"/>
            <w:shd w:val="clear" w:color="auto" w:fill="auto"/>
            <w:noWrap/>
            <w:vAlign w:val="bottom"/>
          </w:tcPr>
          <w:p w:rsidRPr="00C13055" w:rsidR="00C13055" w:rsidP="00C13055" w:rsidRDefault="00C13055" w14:paraId="6E3F3EC2" w14:textId="77777777">
            <w:pPr>
              <w:tabs>
                <w:tab w:val="left" w:pos="5580"/>
              </w:tabs>
              <w:jc w:val="right"/>
              <w:rPr>
                <w:sz w:val="22"/>
                <w:szCs w:val="22"/>
              </w:rPr>
            </w:pPr>
            <w:r w:rsidRPr="00C13055">
              <w:rPr>
                <w:sz w:val="22"/>
                <w:szCs w:val="22"/>
              </w:rPr>
              <w:t>466,994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0B57886D" w14:textId="77777777">
            <w:pPr>
              <w:tabs>
                <w:tab w:val="left" w:pos="5580"/>
              </w:tabs>
              <w:jc w:val="right"/>
              <w:rPr>
                <w:sz w:val="22"/>
                <w:szCs w:val="22"/>
              </w:rPr>
            </w:pPr>
            <w:r w:rsidRPr="00C13055">
              <w:rPr>
                <w:rFonts w:eastAsiaTheme="minorHAnsi"/>
                <w:color w:val="000000"/>
                <w:sz w:val="22"/>
                <w:szCs w:val="22"/>
              </w:rPr>
              <w:t>1,401,248</w:t>
            </w:r>
          </w:p>
        </w:tc>
      </w:tr>
      <w:tr w:rsidRPr="00C13055" w:rsidR="00C13055" w:rsidTr="005F6922" w14:paraId="3445EEE8" w14:textId="77777777">
        <w:trPr>
          <w:trHeight w:val="250"/>
          <w:jc w:val="center"/>
        </w:trPr>
        <w:tc>
          <w:tcPr>
            <w:tcW w:w="2649" w:type="dxa"/>
            <w:shd w:val="clear" w:color="auto" w:fill="auto"/>
            <w:noWrap/>
            <w:vAlign w:val="bottom"/>
          </w:tcPr>
          <w:p w:rsidRPr="00C13055" w:rsidR="00C13055" w:rsidP="00C13055" w:rsidRDefault="00C13055" w14:paraId="42EB7963" w14:textId="77777777">
            <w:pPr>
              <w:tabs>
                <w:tab w:val="left" w:pos="5580"/>
              </w:tabs>
              <w:rPr>
                <w:sz w:val="22"/>
                <w:szCs w:val="22"/>
              </w:rPr>
            </w:pPr>
            <w:r w:rsidRPr="00C13055">
              <w:rPr>
                <w:sz w:val="22"/>
                <w:szCs w:val="22"/>
              </w:rPr>
              <w:t>VIRGINIA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5E9C9152" w14:textId="77777777">
            <w:pPr>
              <w:tabs>
                <w:tab w:val="left" w:pos="5580"/>
              </w:tabs>
              <w:jc w:val="right"/>
              <w:rPr>
                <w:sz w:val="22"/>
                <w:szCs w:val="22"/>
                <w:highlight w:val="yellow"/>
              </w:rPr>
            </w:pPr>
            <w:r w:rsidRPr="00C13055">
              <w:rPr>
                <w:rFonts w:eastAsiaTheme="minorHAnsi"/>
                <w:color w:val="000000"/>
                <w:sz w:val="22"/>
                <w:szCs w:val="22"/>
              </w:rPr>
              <w:t>13,825,002</w:t>
            </w:r>
          </w:p>
        </w:tc>
        <w:tc>
          <w:tcPr>
            <w:tcW w:w="2391" w:type="dxa"/>
            <w:shd w:val="clear" w:color="auto" w:fill="auto"/>
            <w:noWrap/>
            <w:vAlign w:val="bottom"/>
          </w:tcPr>
          <w:p w:rsidRPr="00C13055" w:rsidR="00C13055" w:rsidP="00C13055" w:rsidRDefault="00C13055" w14:paraId="377FE622" w14:textId="77777777">
            <w:pPr>
              <w:tabs>
                <w:tab w:val="left" w:pos="5580"/>
              </w:tabs>
              <w:jc w:val="right"/>
              <w:rPr>
                <w:sz w:val="22"/>
                <w:szCs w:val="22"/>
              </w:rPr>
            </w:pPr>
            <w:r w:rsidRPr="00C13055">
              <w:rPr>
                <w:sz w:val="22"/>
                <w:szCs w:val="22"/>
              </w:rPr>
              <w:t>3,454,572</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40AC7D0B" w14:textId="77777777">
            <w:pPr>
              <w:tabs>
                <w:tab w:val="left" w:pos="5580"/>
              </w:tabs>
              <w:jc w:val="right"/>
              <w:rPr>
                <w:sz w:val="22"/>
                <w:szCs w:val="22"/>
              </w:rPr>
            </w:pPr>
            <w:r w:rsidRPr="00C13055">
              <w:rPr>
                <w:rFonts w:eastAsiaTheme="minorHAnsi"/>
                <w:color w:val="000000"/>
                <w:sz w:val="22"/>
                <w:szCs w:val="22"/>
              </w:rPr>
              <w:t>10,370,430</w:t>
            </w:r>
          </w:p>
        </w:tc>
      </w:tr>
      <w:tr w:rsidRPr="00C13055" w:rsidR="00C13055" w:rsidTr="005F6922" w14:paraId="756DAA79" w14:textId="77777777">
        <w:trPr>
          <w:trHeight w:val="250"/>
          <w:jc w:val="center"/>
        </w:trPr>
        <w:tc>
          <w:tcPr>
            <w:tcW w:w="2649" w:type="dxa"/>
            <w:shd w:val="clear" w:color="auto" w:fill="auto"/>
            <w:noWrap/>
            <w:vAlign w:val="bottom"/>
          </w:tcPr>
          <w:p w:rsidRPr="00C13055" w:rsidR="00C13055" w:rsidP="00C13055" w:rsidRDefault="00C13055" w14:paraId="79EB00EF" w14:textId="77777777">
            <w:pPr>
              <w:tabs>
                <w:tab w:val="left" w:pos="5580"/>
              </w:tabs>
              <w:rPr>
                <w:sz w:val="22"/>
                <w:szCs w:val="22"/>
              </w:rPr>
            </w:pPr>
            <w:r w:rsidRPr="00C13055">
              <w:rPr>
                <w:sz w:val="22"/>
                <w:szCs w:val="22"/>
              </w:rPr>
              <w:t>WASHINGTON</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478FDC0A" w14:textId="77777777">
            <w:pPr>
              <w:tabs>
                <w:tab w:val="left" w:pos="5580"/>
              </w:tabs>
              <w:jc w:val="right"/>
              <w:rPr>
                <w:sz w:val="22"/>
                <w:szCs w:val="22"/>
                <w:highlight w:val="yellow"/>
              </w:rPr>
            </w:pPr>
            <w:r w:rsidRPr="00C13055">
              <w:rPr>
                <w:rFonts w:eastAsiaTheme="minorHAnsi"/>
                <w:color w:val="000000"/>
                <w:sz w:val="22"/>
                <w:szCs w:val="22"/>
              </w:rPr>
              <w:t>12,140,633</w:t>
            </w:r>
          </w:p>
        </w:tc>
        <w:tc>
          <w:tcPr>
            <w:tcW w:w="2391" w:type="dxa"/>
            <w:shd w:val="clear" w:color="auto" w:fill="auto"/>
            <w:noWrap/>
            <w:vAlign w:val="bottom"/>
          </w:tcPr>
          <w:p w:rsidRPr="00C13055" w:rsidR="00C13055" w:rsidP="00C13055" w:rsidRDefault="00C13055" w14:paraId="74F9585A" w14:textId="77777777">
            <w:pPr>
              <w:tabs>
                <w:tab w:val="left" w:pos="5580"/>
              </w:tabs>
              <w:jc w:val="right"/>
              <w:rPr>
                <w:sz w:val="22"/>
                <w:szCs w:val="22"/>
              </w:rPr>
            </w:pPr>
            <w:r w:rsidRPr="00C13055">
              <w:rPr>
                <w:sz w:val="22"/>
                <w:szCs w:val="22"/>
              </w:rPr>
              <w:t>3,033,718</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1CBF640B" w14:textId="77777777">
            <w:pPr>
              <w:tabs>
                <w:tab w:val="left" w:pos="5580"/>
              </w:tabs>
              <w:jc w:val="right"/>
              <w:rPr>
                <w:sz w:val="22"/>
                <w:szCs w:val="22"/>
              </w:rPr>
            </w:pPr>
            <w:r w:rsidRPr="00C13055">
              <w:rPr>
                <w:rFonts w:eastAsiaTheme="minorHAnsi"/>
                <w:color w:val="000000"/>
                <w:sz w:val="22"/>
                <w:szCs w:val="22"/>
              </w:rPr>
              <w:t>9,106,915</w:t>
            </w:r>
          </w:p>
        </w:tc>
      </w:tr>
      <w:tr w:rsidRPr="00C13055" w:rsidR="00C13055" w:rsidTr="005F6922" w14:paraId="7726963E" w14:textId="77777777">
        <w:trPr>
          <w:trHeight w:val="250"/>
          <w:jc w:val="center"/>
        </w:trPr>
        <w:tc>
          <w:tcPr>
            <w:tcW w:w="2649" w:type="dxa"/>
            <w:shd w:val="clear" w:color="auto" w:fill="auto"/>
            <w:noWrap/>
            <w:vAlign w:val="bottom"/>
          </w:tcPr>
          <w:p w:rsidRPr="00C13055" w:rsidR="00C13055" w:rsidP="00C13055" w:rsidRDefault="00C13055" w14:paraId="0B31D1CE" w14:textId="77777777">
            <w:pPr>
              <w:tabs>
                <w:tab w:val="left" w:pos="5580"/>
              </w:tabs>
              <w:rPr>
                <w:sz w:val="22"/>
                <w:szCs w:val="22"/>
              </w:rPr>
            </w:pPr>
            <w:r w:rsidRPr="00C13055">
              <w:rPr>
                <w:sz w:val="22"/>
                <w:szCs w:val="22"/>
              </w:rPr>
              <w:t>WEST VIRGINIA</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114A8A67" w14:textId="77777777">
            <w:pPr>
              <w:tabs>
                <w:tab w:val="left" w:pos="5580"/>
              </w:tabs>
              <w:jc w:val="right"/>
              <w:rPr>
                <w:sz w:val="22"/>
                <w:szCs w:val="22"/>
                <w:highlight w:val="yellow"/>
              </w:rPr>
            </w:pPr>
            <w:r w:rsidRPr="00C13055">
              <w:rPr>
                <w:rFonts w:eastAsiaTheme="minorHAnsi"/>
                <w:color w:val="000000"/>
                <w:sz w:val="22"/>
                <w:szCs w:val="22"/>
              </w:rPr>
              <w:t>4,990,123</w:t>
            </w:r>
          </w:p>
        </w:tc>
        <w:tc>
          <w:tcPr>
            <w:tcW w:w="2391" w:type="dxa"/>
            <w:shd w:val="clear" w:color="auto" w:fill="auto"/>
            <w:noWrap/>
            <w:vAlign w:val="bottom"/>
          </w:tcPr>
          <w:p w:rsidRPr="00C13055" w:rsidR="00C13055" w:rsidP="00C13055" w:rsidRDefault="00C13055" w14:paraId="73AC5E97" w14:textId="77777777">
            <w:pPr>
              <w:tabs>
                <w:tab w:val="left" w:pos="5580"/>
              </w:tabs>
              <w:jc w:val="right"/>
              <w:rPr>
                <w:sz w:val="22"/>
                <w:szCs w:val="22"/>
              </w:rPr>
            </w:pPr>
            <w:r w:rsidRPr="00C13055">
              <w:rPr>
                <w:sz w:val="22"/>
                <w:szCs w:val="22"/>
              </w:rPr>
              <w:t>1,246,924</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36B5CA81" w14:textId="77777777">
            <w:pPr>
              <w:tabs>
                <w:tab w:val="left" w:pos="5580"/>
              </w:tabs>
              <w:jc w:val="right"/>
              <w:rPr>
                <w:sz w:val="22"/>
                <w:szCs w:val="22"/>
              </w:rPr>
            </w:pPr>
            <w:r w:rsidRPr="00C13055">
              <w:rPr>
                <w:rFonts w:eastAsiaTheme="minorHAnsi"/>
                <w:color w:val="000000"/>
                <w:sz w:val="22"/>
                <w:szCs w:val="22"/>
              </w:rPr>
              <w:t>3,743,199</w:t>
            </w:r>
          </w:p>
        </w:tc>
      </w:tr>
      <w:tr w:rsidRPr="00C13055" w:rsidR="00C13055" w:rsidTr="005F6922" w14:paraId="7A3B72CB" w14:textId="77777777">
        <w:trPr>
          <w:trHeight w:val="250"/>
          <w:jc w:val="center"/>
        </w:trPr>
        <w:tc>
          <w:tcPr>
            <w:tcW w:w="2649" w:type="dxa"/>
            <w:shd w:val="clear" w:color="auto" w:fill="auto"/>
            <w:noWrap/>
            <w:vAlign w:val="bottom"/>
          </w:tcPr>
          <w:p w:rsidRPr="00C13055" w:rsidR="00C13055" w:rsidP="00C13055" w:rsidRDefault="00C13055" w14:paraId="1E5ED17F" w14:textId="77777777">
            <w:pPr>
              <w:tabs>
                <w:tab w:val="left" w:pos="5580"/>
              </w:tabs>
              <w:rPr>
                <w:sz w:val="22"/>
                <w:szCs w:val="22"/>
              </w:rPr>
            </w:pPr>
            <w:r w:rsidRPr="00C13055">
              <w:rPr>
                <w:sz w:val="22"/>
                <w:szCs w:val="22"/>
              </w:rPr>
              <w:t>WISCONSIN</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3697AA1D" w14:textId="77777777">
            <w:pPr>
              <w:tabs>
                <w:tab w:val="left" w:pos="5580"/>
              </w:tabs>
              <w:jc w:val="right"/>
              <w:rPr>
                <w:sz w:val="22"/>
                <w:szCs w:val="22"/>
                <w:highlight w:val="yellow"/>
              </w:rPr>
            </w:pPr>
            <w:r w:rsidRPr="00C13055">
              <w:rPr>
                <w:rFonts w:eastAsiaTheme="minorHAnsi"/>
                <w:color w:val="000000"/>
                <w:sz w:val="22"/>
                <w:szCs w:val="22"/>
              </w:rPr>
              <w:t>10,097,813</w:t>
            </w:r>
          </w:p>
        </w:tc>
        <w:tc>
          <w:tcPr>
            <w:tcW w:w="2391" w:type="dxa"/>
            <w:shd w:val="clear" w:color="auto" w:fill="auto"/>
            <w:noWrap/>
            <w:vAlign w:val="bottom"/>
          </w:tcPr>
          <w:p w:rsidRPr="00C13055" w:rsidR="00C13055" w:rsidP="00C13055" w:rsidRDefault="00C13055" w14:paraId="7365DE1E" w14:textId="77777777">
            <w:pPr>
              <w:tabs>
                <w:tab w:val="left" w:pos="5580"/>
              </w:tabs>
              <w:jc w:val="right"/>
              <w:rPr>
                <w:sz w:val="22"/>
                <w:szCs w:val="22"/>
              </w:rPr>
            </w:pPr>
            <w:r w:rsidRPr="00C13055">
              <w:rPr>
                <w:sz w:val="22"/>
                <w:szCs w:val="22"/>
              </w:rPr>
              <w:t>2,523,241</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26071EF5" w14:textId="77777777">
            <w:pPr>
              <w:tabs>
                <w:tab w:val="left" w:pos="5580"/>
              </w:tabs>
              <w:jc w:val="right"/>
              <w:rPr>
                <w:sz w:val="22"/>
                <w:szCs w:val="22"/>
              </w:rPr>
            </w:pPr>
            <w:r w:rsidRPr="00C13055">
              <w:rPr>
                <w:rFonts w:eastAsiaTheme="minorHAnsi"/>
                <w:color w:val="000000"/>
                <w:sz w:val="22"/>
                <w:szCs w:val="22"/>
              </w:rPr>
              <w:t>7,574,572</w:t>
            </w:r>
          </w:p>
        </w:tc>
      </w:tr>
      <w:tr w:rsidRPr="00C13055" w:rsidR="00C13055" w:rsidTr="005F6922" w14:paraId="0AED7E07" w14:textId="77777777">
        <w:trPr>
          <w:trHeight w:val="250"/>
          <w:jc w:val="center"/>
        </w:trPr>
        <w:tc>
          <w:tcPr>
            <w:tcW w:w="2649" w:type="dxa"/>
            <w:shd w:val="clear" w:color="auto" w:fill="auto"/>
            <w:noWrap/>
            <w:vAlign w:val="bottom"/>
          </w:tcPr>
          <w:p w:rsidRPr="00C13055" w:rsidR="00C13055" w:rsidP="00C13055" w:rsidRDefault="00C13055" w14:paraId="55AFD520" w14:textId="77777777">
            <w:pPr>
              <w:tabs>
                <w:tab w:val="left" w:pos="5580"/>
              </w:tabs>
              <w:rPr>
                <w:sz w:val="22"/>
                <w:szCs w:val="22"/>
              </w:rPr>
            </w:pPr>
            <w:r w:rsidRPr="00C13055">
              <w:rPr>
                <w:sz w:val="22"/>
                <w:szCs w:val="22"/>
              </w:rPr>
              <w:t>WYOMING</w:t>
            </w:r>
          </w:p>
        </w:tc>
        <w:tc>
          <w:tcPr>
            <w:tcW w:w="1941" w:type="dxa"/>
            <w:tcBorders>
              <w:top w:val="single" w:color="auto" w:sz="4" w:space="0"/>
              <w:left w:val="nil"/>
              <w:bottom w:val="single" w:color="auto" w:sz="4" w:space="0"/>
              <w:right w:val="nil"/>
            </w:tcBorders>
            <w:shd w:val="clear" w:color="auto" w:fill="auto"/>
            <w:vAlign w:val="bottom"/>
          </w:tcPr>
          <w:p w:rsidRPr="00C13055" w:rsidR="00C13055" w:rsidP="00C13055" w:rsidRDefault="00C13055" w14:paraId="558FFE5F" w14:textId="77777777">
            <w:pPr>
              <w:tabs>
                <w:tab w:val="left" w:pos="5580"/>
              </w:tabs>
              <w:jc w:val="right"/>
              <w:rPr>
                <w:sz w:val="22"/>
                <w:szCs w:val="22"/>
                <w:highlight w:val="yellow"/>
              </w:rPr>
            </w:pPr>
            <w:r w:rsidRPr="00C13055">
              <w:rPr>
                <w:rFonts w:eastAsiaTheme="minorHAnsi"/>
                <w:color w:val="000000"/>
                <w:sz w:val="22"/>
                <w:szCs w:val="22"/>
              </w:rPr>
              <w:t>1,989,772</w:t>
            </w:r>
          </w:p>
        </w:tc>
        <w:tc>
          <w:tcPr>
            <w:tcW w:w="2391" w:type="dxa"/>
            <w:shd w:val="clear" w:color="auto" w:fill="auto"/>
            <w:noWrap/>
            <w:vAlign w:val="bottom"/>
          </w:tcPr>
          <w:p w:rsidRPr="00C13055" w:rsidR="00C13055" w:rsidP="00C13055" w:rsidRDefault="00C13055" w14:paraId="101E62DF" w14:textId="77777777">
            <w:pPr>
              <w:tabs>
                <w:tab w:val="left" w:pos="5580"/>
              </w:tabs>
              <w:jc w:val="right"/>
              <w:rPr>
                <w:sz w:val="22"/>
                <w:szCs w:val="22"/>
              </w:rPr>
            </w:pPr>
            <w:r w:rsidRPr="00C13055">
              <w:rPr>
                <w:sz w:val="22"/>
                <w:szCs w:val="22"/>
              </w:rPr>
              <w:t>497,365</w:t>
            </w:r>
          </w:p>
        </w:tc>
        <w:tc>
          <w:tcPr>
            <w:tcW w:w="2919" w:type="dxa"/>
            <w:tcBorders>
              <w:top w:val="single" w:color="auto" w:sz="4" w:space="0"/>
              <w:left w:val="nil"/>
              <w:bottom w:val="single" w:color="auto" w:sz="4" w:space="0"/>
              <w:right w:val="single" w:color="auto" w:sz="4" w:space="0"/>
            </w:tcBorders>
            <w:shd w:val="clear" w:color="auto" w:fill="auto"/>
            <w:noWrap/>
            <w:vAlign w:val="bottom"/>
          </w:tcPr>
          <w:p w:rsidRPr="00C13055" w:rsidR="00C13055" w:rsidP="00C13055" w:rsidRDefault="00C13055" w14:paraId="78C3CF1D" w14:textId="77777777">
            <w:pPr>
              <w:tabs>
                <w:tab w:val="left" w:pos="5580"/>
              </w:tabs>
              <w:jc w:val="right"/>
              <w:rPr>
                <w:sz w:val="22"/>
                <w:szCs w:val="22"/>
              </w:rPr>
            </w:pPr>
            <w:r w:rsidRPr="00C13055">
              <w:rPr>
                <w:rFonts w:eastAsiaTheme="minorHAnsi"/>
                <w:color w:val="000000"/>
                <w:sz w:val="22"/>
                <w:szCs w:val="22"/>
              </w:rPr>
              <w:t>1,492,407</w:t>
            </w:r>
          </w:p>
        </w:tc>
      </w:tr>
      <w:bookmarkEnd w:id="7"/>
    </w:tbl>
    <w:p w:rsidR="00C13055" w:rsidP="00B11140" w:rsidRDefault="00C13055" w14:paraId="61784C70" w14:textId="77777777">
      <w:pPr>
        <w:rPr>
          <w:b/>
          <w:bCs/>
          <w:szCs w:val="24"/>
        </w:rPr>
      </w:pPr>
    </w:p>
    <w:p w:rsidRPr="00BE3ECE" w:rsidR="00C13055" w:rsidP="00B11140" w:rsidRDefault="00C13055" w14:paraId="6A23E8D0" w14:textId="77777777">
      <w:pPr>
        <w:rPr>
          <w:b/>
          <w:bCs/>
          <w:szCs w:val="24"/>
        </w:rPr>
      </w:pPr>
    </w:p>
    <w:p w:rsidR="003C5B1D" w:rsidRDefault="003C5B1D" w14:paraId="4F59A47F" w14:textId="132B68F0">
      <w:r>
        <w:br w:type="page"/>
      </w:r>
    </w:p>
    <w:p w:rsidRPr="003C5B1D" w:rsidR="000154B5" w:rsidP="000154B5" w:rsidRDefault="003C5B1D" w14:paraId="036576CA" w14:textId="4C92059D">
      <w:pPr>
        <w:jc w:val="center"/>
        <w:rPr>
          <w:b/>
          <w:bCs/>
        </w:rPr>
      </w:pPr>
      <w:r w:rsidRPr="003C5B1D">
        <w:rPr>
          <w:b/>
          <w:bCs/>
        </w:rPr>
        <w:lastRenderedPageBreak/>
        <w:t>Appendix C: Privacy Act Statement</w:t>
      </w:r>
    </w:p>
    <w:p w:rsidR="003C5B1D" w:rsidP="000154B5" w:rsidRDefault="003C5B1D" w14:paraId="18EE365F" w14:textId="05A8A84B">
      <w:pPr>
        <w:jc w:val="center"/>
      </w:pPr>
    </w:p>
    <w:p w:rsidR="003C5B1D" w:rsidP="003C5B1D" w:rsidRDefault="003C5B1D" w14:paraId="08C15767" w14:textId="77777777"/>
    <w:p w:rsidR="003C5B1D" w:rsidP="003C5B1D" w:rsidRDefault="003C5B1D" w14:paraId="7C42B19A" w14:textId="6801FE50">
      <w:r>
        <w:rPr>
          <w:b/>
          <w:bCs/>
        </w:rPr>
        <w:t xml:space="preserve">Authority:  </w:t>
      </w:r>
      <w:r>
        <w:t xml:space="preserve">Section </w:t>
      </w:r>
      <w:r w:rsidR="00394A1D">
        <w:t xml:space="preserve">2001 </w:t>
      </w:r>
      <w:r>
        <w:t>of the American Rescue Plan Act of 2021 authorizes the collection of this information.  </w:t>
      </w:r>
    </w:p>
    <w:p w:rsidR="003C5B1D" w:rsidP="003C5B1D" w:rsidRDefault="003C5B1D" w14:paraId="25A46113" w14:textId="77777777"/>
    <w:p w:rsidR="003C5B1D" w:rsidP="003C5B1D" w:rsidRDefault="003C5B1D" w14:paraId="2E2CE0C2" w14:textId="4A542CF5">
      <w:r>
        <w:rPr>
          <w:b/>
          <w:bCs/>
        </w:rPr>
        <w:t>Purpose:  </w:t>
      </w:r>
      <w:r>
        <w:t>The U.S. Department of Education (</w:t>
      </w:r>
      <w:r w:rsidR="00394A1D">
        <w:t>Department</w:t>
      </w:r>
      <w:r>
        <w:t>) will use this information to</w:t>
      </w:r>
      <w:r>
        <w:rPr>
          <w:b/>
          <w:bCs/>
        </w:rPr>
        <w:t xml:space="preserve"> </w:t>
      </w:r>
      <w:r>
        <w:t xml:space="preserve">obtain the contact information of the individuals responsible for implementing ARP-HCY programs in SEAs. The information collected will be used by </w:t>
      </w:r>
      <w:r w:rsidR="00394A1D">
        <w:t xml:space="preserve">Department </w:t>
      </w:r>
      <w:r>
        <w:t>staff who need the information to provide oversight and support to the States.</w:t>
      </w:r>
    </w:p>
    <w:p w:rsidR="003C5B1D" w:rsidP="003C5B1D" w:rsidRDefault="003C5B1D" w14:paraId="0AB73790" w14:textId="77777777">
      <w:pPr>
        <w:rPr>
          <w:b/>
          <w:bCs/>
        </w:rPr>
      </w:pPr>
    </w:p>
    <w:p w:rsidR="003C5B1D" w:rsidP="003C5B1D" w:rsidRDefault="003C5B1D" w14:paraId="31DB54EC" w14:textId="347A7043">
      <w:r>
        <w:rPr>
          <w:b/>
          <w:bCs/>
        </w:rPr>
        <w:t xml:space="preserve">Routine Uses:  </w:t>
      </w:r>
      <w:r>
        <w:t xml:space="preserve">Among those disclosures permitted under 5 U.S.C. </w:t>
      </w:r>
      <w:r w:rsidR="00914D5E">
        <w:t>§ </w:t>
      </w:r>
      <w:r>
        <w:t xml:space="preserve">552a(b) of the Privacy Act, information contained in this system may be disclosed outside of </w:t>
      </w:r>
      <w:r w:rsidR="005803E6">
        <w:t xml:space="preserve">the Department </w:t>
      </w:r>
      <w:r>
        <w:t>as a routine use pursuant to 5</w:t>
      </w:r>
      <w:r w:rsidR="00914D5E">
        <w:t> </w:t>
      </w:r>
      <w:r>
        <w:t xml:space="preserve">U.S.C. 552a(b)(3) when the disclosure is compatible with the purpose for which the records were collected and the routine use is published in the applicable system of records notice. The routine uses are detailed in the system of records notice titled </w:t>
      </w:r>
      <w:hyperlink w:history="1" r:id="rId17">
        <w:r>
          <w:rPr>
            <w:rStyle w:val="Hyperlink"/>
          </w:rPr>
          <w:t>Education’s Central Automated Processing System (EDCAPS)</w:t>
        </w:r>
      </w:hyperlink>
      <w:r>
        <w:t xml:space="preserve"> (18-04-04), which system of records notice may be updated by ED in the future to include new of modified routine uses. While </w:t>
      </w:r>
      <w:r w:rsidR="005803E6">
        <w:t xml:space="preserve">the Department </w:t>
      </w:r>
      <w:r>
        <w:t>intends to make publicly available each ARP</w:t>
      </w:r>
      <w:r w:rsidR="00914D5E">
        <w:noBreakHyphen/>
      </w:r>
      <w:r>
        <w:t xml:space="preserve">HCY SEA implementation plan on </w:t>
      </w:r>
      <w:r w:rsidR="005803E6">
        <w:t xml:space="preserve">the Department’s </w:t>
      </w:r>
      <w:r>
        <w:t xml:space="preserve">website, </w:t>
      </w:r>
      <w:r w:rsidR="005803E6">
        <w:t xml:space="preserve">the Department </w:t>
      </w:r>
      <w:r>
        <w:t xml:space="preserve">will only do so with appropriate redactions rules applied. The following Personally Identifiable Information will be </w:t>
      </w:r>
      <w:r w:rsidR="00D70264">
        <w:t>collected but</w:t>
      </w:r>
      <w:r>
        <w:t xml:space="preserve"> will be redacted prior to posting on </w:t>
      </w:r>
      <w:r w:rsidR="005803E6">
        <w:t xml:space="preserve">the Department’s </w:t>
      </w:r>
      <w:r>
        <w:t xml:space="preserve">website: name, email, phone, and address.  </w:t>
      </w:r>
    </w:p>
    <w:p w:rsidR="003C5B1D" w:rsidP="003C5B1D" w:rsidRDefault="003C5B1D" w14:paraId="4655B1C2" w14:textId="77777777">
      <w:pPr>
        <w:rPr>
          <w:b/>
          <w:bCs/>
        </w:rPr>
      </w:pPr>
    </w:p>
    <w:p w:rsidR="003C5B1D" w:rsidP="003C5B1D" w:rsidRDefault="003C5B1D" w14:paraId="60913904" w14:textId="66F1AB8C">
      <w:r>
        <w:rPr>
          <w:b/>
          <w:bCs/>
        </w:rPr>
        <w:t xml:space="preserve">Disclosure:  </w:t>
      </w:r>
      <w:r>
        <w:t>Furnishing this information is required under the ARP-HCY grant terms and conditions that were agreed to upon receipt of ARP-HCY funds. If this information is not provided, ED may take additional steps to ensure compliance with all grant terms and conditions, including additional grant award conditions and increased monitoring of grantee program implementation.</w:t>
      </w:r>
    </w:p>
    <w:p w:rsidR="003C5B1D" w:rsidP="000154B5" w:rsidRDefault="003C5B1D" w14:paraId="324CE731" w14:textId="77777777">
      <w:pPr>
        <w:jc w:val="center"/>
      </w:pPr>
    </w:p>
    <w:p w:rsidRPr="00BB166B" w:rsidR="000154B5" w:rsidP="000154B5" w:rsidRDefault="000154B5" w14:paraId="7630AFA9" w14:textId="77777777">
      <w:pPr>
        <w:jc w:val="center"/>
      </w:pPr>
    </w:p>
    <w:p w:rsidR="004A14F5" w:rsidP="003A6258" w:rsidRDefault="004A14F5" w14:paraId="0BF38FE4" w14:textId="77777777">
      <w:pPr>
        <w:autoSpaceDE w:val="0"/>
        <w:autoSpaceDN w:val="0"/>
        <w:adjustRightInd w:val="0"/>
        <w:rPr>
          <w:sz w:val="27"/>
          <w:szCs w:val="27"/>
        </w:rPr>
      </w:pPr>
    </w:p>
    <w:sectPr w:rsidR="004A14F5">
      <w:headerReference w:type="default" r:id="rId18"/>
      <w:footerReference w:type="even" r:id="rId19"/>
      <w:footerReference w:type="default" r:id="rId20"/>
      <w:pgSz w:w="12240" w:h="15840" w:code="1"/>
      <w:pgMar w:top="994" w:right="1296" w:bottom="994" w:left="1296" w:header="720" w:footer="720" w:gutter="0"/>
      <w:pgNumType w:start="0"/>
      <w:cols w:equalWidth="0" w:space="720">
        <w:col w:w="964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3F31" w14:textId="77777777" w:rsidR="00F64BB1" w:rsidRDefault="00F64BB1">
      <w:r>
        <w:separator/>
      </w:r>
    </w:p>
  </w:endnote>
  <w:endnote w:type="continuationSeparator" w:id="0">
    <w:p w14:paraId="6B703FAE" w14:textId="77777777" w:rsidR="00F64BB1" w:rsidRDefault="00F64BB1">
      <w:r>
        <w:continuationSeparator/>
      </w:r>
    </w:p>
  </w:endnote>
  <w:endnote w:type="continuationNotice" w:id="1">
    <w:p w14:paraId="7D5B0DFB" w14:textId="77777777" w:rsidR="00F64BB1" w:rsidRDefault="00F64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4910" w14:textId="77777777" w:rsidR="006E0C22" w:rsidRDefault="006E0C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CC268" w14:textId="77777777" w:rsidR="006E0C22" w:rsidRDefault="006E0C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9976"/>
      <w:docPartObj>
        <w:docPartGallery w:val="Page Numbers (Bottom of Page)"/>
        <w:docPartUnique/>
      </w:docPartObj>
    </w:sdtPr>
    <w:sdtEndPr>
      <w:rPr>
        <w:noProof/>
      </w:rPr>
    </w:sdtEndPr>
    <w:sdtContent>
      <w:p w14:paraId="3B16CF1E" w14:textId="13E4ED2E" w:rsidR="006E0C22" w:rsidRDefault="006E0C2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D258" w14:textId="77777777" w:rsidR="00F64BB1" w:rsidRDefault="00F64BB1">
      <w:r>
        <w:separator/>
      </w:r>
    </w:p>
  </w:footnote>
  <w:footnote w:type="continuationSeparator" w:id="0">
    <w:p w14:paraId="32E0AF04" w14:textId="77777777" w:rsidR="00F64BB1" w:rsidRDefault="00F64BB1">
      <w:r>
        <w:continuationSeparator/>
      </w:r>
    </w:p>
  </w:footnote>
  <w:footnote w:type="continuationNotice" w:id="1">
    <w:p w14:paraId="518F8997" w14:textId="77777777" w:rsidR="00F64BB1" w:rsidRDefault="00F64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A80B" w14:textId="77777777" w:rsidR="00D866FF" w:rsidRDefault="00D86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1D"/>
    <w:multiLevelType w:val="hybridMultilevel"/>
    <w:tmpl w:val="321A7CBA"/>
    <w:lvl w:ilvl="0" w:tplc="D43A6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548"/>
    <w:multiLevelType w:val="hybridMultilevel"/>
    <w:tmpl w:val="321A7CBA"/>
    <w:lvl w:ilvl="0" w:tplc="D43A6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6A80"/>
    <w:multiLevelType w:val="hybridMultilevel"/>
    <w:tmpl w:val="FC7E0B00"/>
    <w:lvl w:ilvl="0" w:tplc="163EB840">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3591"/>
    <w:multiLevelType w:val="hybridMultilevel"/>
    <w:tmpl w:val="04090001"/>
    <w:lvl w:ilvl="0" w:tplc="9F2612FA">
      <w:start w:val="1"/>
      <w:numFmt w:val="bullet"/>
      <w:lvlText w:val=""/>
      <w:lvlJc w:val="left"/>
      <w:pPr>
        <w:tabs>
          <w:tab w:val="num" w:pos="360"/>
        </w:tabs>
        <w:ind w:left="360" w:hanging="360"/>
      </w:pPr>
      <w:rPr>
        <w:rFonts w:ascii="Symbol" w:hAnsi="Symbol" w:hint="default"/>
      </w:rPr>
    </w:lvl>
    <w:lvl w:ilvl="1" w:tplc="83BAFB68">
      <w:numFmt w:val="decimal"/>
      <w:lvlText w:val=""/>
      <w:lvlJc w:val="left"/>
    </w:lvl>
    <w:lvl w:ilvl="2" w:tplc="8766C362">
      <w:numFmt w:val="decimal"/>
      <w:lvlText w:val=""/>
      <w:lvlJc w:val="left"/>
    </w:lvl>
    <w:lvl w:ilvl="3" w:tplc="3574FE1E">
      <w:numFmt w:val="decimal"/>
      <w:lvlText w:val=""/>
      <w:lvlJc w:val="left"/>
    </w:lvl>
    <w:lvl w:ilvl="4" w:tplc="8EA6ED1C">
      <w:numFmt w:val="decimal"/>
      <w:lvlText w:val=""/>
      <w:lvlJc w:val="left"/>
    </w:lvl>
    <w:lvl w:ilvl="5" w:tplc="F042B73C">
      <w:numFmt w:val="decimal"/>
      <w:lvlText w:val=""/>
      <w:lvlJc w:val="left"/>
    </w:lvl>
    <w:lvl w:ilvl="6" w:tplc="1220A0C6">
      <w:numFmt w:val="decimal"/>
      <w:lvlText w:val=""/>
      <w:lvlJc w:val="left"/>
    </w:lvl>
    <w:lvl w:ilvl="7" w:tplc="63AC5068">
      <w:numFmt w:val="decimal"/>
      <w:lvlText w:val=""/>
      <w:lvlJc w:val="left"/>
    </w:lvl>
    <w:lvl w:ilvl="8" w:tplc="18200CC2">
      <w:numFmt w:val="decimal"/>
      <w:lvlText w:val=""/>
      <w:lvlJc w:val="left"/>
    </w:lvl>
  </w:abstractNum>
  <w:abstractNum w:abstractNumId="4" w15:restartNumberingAfterBreak="0">
    <w:nsid w:val="0BC35EBA"/>
    <w:multiLevelType w:val="hybridMultilevel"/>
    <w:tmpl w:val="0A50F4B2"/>
    <w:lvl w:ilvl="0" w:tplc="8B96A5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91EA8"/>
    <w:multiLevelType w:val="hybridMultilevel"/>
    <w:tmpl w:val="E438B2EE"/>
    <w:lvl w:ilvl="0" w:tplc="D43A65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17D9B"/>
    <w:multiLevelType w:val="hybridMultilevel"/>
    <w:tmpl w:val="F12CED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274FA1"/>
    <w:multiLevelType w:val="hybridMultilevel"/>
    <w:tmpl w:val="D96A5264"/>
    <w:lvl w:ilvl="0" w:tplc="04090001">
      <w:start w:val="1"/>
      <w:numFmt w:val="bullet"/>
      <w:lvlText w:val=""/>
      <w:lvlJc w:val="left"/>
      <w:pPr>
        <w:ind w:left="360" w:hanging="360"/>
      </w:pPr>
      <w:rPr>
        <w:rFonts w:ascii="Symbol" w:hAnsi="Symbol" w:hint="default"/>
      </w:rPr>
    </w:lvl>
    <w:lvl w:ilvl="1" w:tplc="5DB68548">
      <w:numFmt w:val="bullet"/>
      <w:lvlText w:val=""/>
      <w:lvlJc w:val="left"/>
      <w:pPr>
        <w:ind w:left="1080" w:hanging="360"/>
      </w:pPr>
      <w:rPr>
        <w:rFonts w:ascii="Wingdings" w:eastAsia="Times New Roman"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AF593A"/>
    <w:multiLevelType w:val="hybridMultilevel"/>
    <w:tmpl w:val="91A29904"/>
    <w:lvl w:ilvl="0" w:tplc="B51A36CC">
      <w:start w:val="1"/>
      <w:numFmt w:val="bullet"/>
      <w:lvlText w:val=""/>
      <w:lvlJc w:val="left"/>
      <w:pPr>
        <w:ind w:left="720" w:hanging="360"/>
      </w:pPr>
      <w:rPr>
        <w:rFonts w:ascii="Symbol" w:hAnsi="Symbol" w:hint="default"/>
      </w:rPr>
    </w:lvl>
    <w:lvl w:ilvl="1" w:tplc="A52E752C">
      <w:start w:val="1"/>
      <w:numFmt w:val="bullet"/>
      <w:lvlText w:val="o"/>
      <w:lvlJc w:val="left"/>
      <w:pPr>
        <w:ind w:left="1440" w:hanging="360"/>
      </w:pPr>
      <w:rPr>
        <w:rFonts w:ascii="Courier New" w:hAnsi="Courier New" w:hint="default"/>
      </w:rPr>
    </w:lvl>
    <w:lvl w:ilvl="2" w:tplc="865ABE84">
      <w:start w:val="1"/>
      <w:numFmt w:val="bullet"/>
      <w:lvlText w:val=""/>
      <w:lvlJc w:val="left"/>
      <w:pPr>
        <w:ind w:left="2160" w:hanging="360"/>
      </w:pPr>
      <w:rPr>
        <w:rFonts w:ascii="Wingdings" w:hAnsi="Wingdings" w:hint="default"/>
      </w:rPr>
    </w:lvl>
    <w:lvl w:ilvl="3" w:tplc="7C02EEB0">
      <w:start w:val="1"/>
      <w:numFmt w:val="bullet"/>
      <w:lvlText w:val=""/>
      <w:lvlJc w:val="left"/>
      <w:pPr>
        <w:ind w:left="2880" w:hanging="360"/>
      </w:pPr>
      <w:rPr>
        <w:rFonts w:ascii="Symbol" w:hAnsi="Symbol" w:hint="default"/>
      </w:rPr>
    </w:lvl>
    <w:lvl w:ilvl="4" w:tplc="5A9EE2CC">
      <w:start w:val="1"/>
      <w:numFmt w:val="bullet"/>
      <w:lvlText w:val="o"/>
      <w:lvlJc w:val="left"/>
      <w:pPr>
        <w:ind w:left="3600" w:hanging="360"/>
      </w:pPr>
      <w:rPr>
        <w:rFonts w:ascii="Courier New" w:hAnsi="Courier New" w:hint="default"/>
      </w:rPr>
    </w:lvl>
    <w:lvl w:ilvl="5" w:tplc="33CA2B26">
      <w:start w:val="1"/>
      <w:numFmt w:val="bullet"/>
      <w:lvlText w:val=""/>
      <w:lvlJc w:val="left"/>
      <w:pPr>
        <w:ind w:left="4320" w:hanging="360"/>
      </w:pPr>
      <w:rPr>
        <w:rFonts w:ascii="Wingdings" w:hAnsi="Wingdings" w:hint="default"/>
      </w:rPr>
    </w:lvl>
    <w:lvl w:ilvl="6" w:tplc="988CAECC">
      <w:start w:val="1"/>
      <w:numFmt w:val="bullet"/>
      <w:lvlText w:val=""/>
      <w:lvlJc w:val="left"/>
      <w:pPr>
        <w:ind w:left="5040" w:hanging="360"/>
      </w:pPr>
      <w:rPr>
        <w:rFonts w:ascii="Symbol" w:hAnsi="Symbol" w:hint="default"/>
      </w:rPr>
    </w:lvl>
    <w:lvl w:ilvl="7" w:tplc="40E86F58">
      <w:start w:val="1"/>
      <w:numFmt w:val="bullet"/>
      <w:lvlText w:val="o"/>
      <w:lvlJc w:val="left"/>
      <w:pPr>
        <w:ind w:left="5760" w:hanging="360"/>
      </w:pPr>
      <w:rPr>
        <w:rFonts w:ascii="Courier New" w:hAnsi="Courier New" w:hint="default"/>
      </w:rPr>
    </w:lvl>
    <w:lvl w:ilvl="8" w:tplc="DD768F8A">
      <w:start w:val="1"/>
      <w:numFmt w:val="bullet"/>
      <w:lvlText w:val=""/>
      <w:lvlJc w:val="left"/>
      <w:pPr>
        <w:ind w:left="6480" w:hanging="360"/>
      </w:pPr>
      <w:rPr>
        <w:rFonts w:ascii="Wingdings" w:hAnsi="Wingdings" w:hint="default"/>
      </w:rPr>
    </w:lvl>
  </w:abstractNum>
  <w:abstractNum w:abstractNumId="10" w15:restartNumberingAfterBreak="0">
    <w:nsid w:val="445E1919"/>
    <w:multiLevelType w:val="hybridMultilevel"/>
    <w:tmpl w:val="75E66C36"/>
    <w:lvl w:ilvl="0" w:tplc="CC78B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8062E5"/>
    <w:multiLevelType w:val="hybridMultilevel"/>
    <w:tmpl w:val="67FA7282"/>
    <w:lvl w:ilvl="0" w:tplc="F2F403AA">
      <w:start w:val="1"/>
      <w:numFmt w:val="bullet"/>
      <w:lvlText w:val=""/>
      <w:lvlJc w:val="left"/>
      <w:pPr>
        <w:tabs>
          <w:tab w:val="num" w:pos="5915"/>
        </w:tabs>
        <w:ind w:left="5915"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4EE69F7"/>
    <w:multiLevelType w:val="hybridMultilevel"/>
    <w:tmpl w:val="321A7CBA"/>
    <w:lvl w:ilvl="0" w:tplc="D43A6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675FB"/>
    <w:multiLevelType w:val="hybridMultilevel"/>
    <w:tmpl w:val="BCE4F7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14D6E"/>
    <w:multiLevelType w:val="hybridMultilevel"/>
    <w:tmpl w:val="502AC136"/>
    <w:lvl w:ilvl="0" w:tplc="C344B2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984931"/>
    <w:multiLevelType w:val="hybridMultilevel"/>
    <w:tmpl w:val="FFFFFFFF"/>
    <w:lvl w:ilvl="0" w:tplc="3BC8E3F6">
      <w:start w:val="1"/>
      <w:numFmt w:val="bullet"/>
      <w:lvlText w:val=""/>
      <w:lvlJc w:val="left"/>
      <w:pPr>
        <w:ind w:left="720" w:hanging="360"/>
      </w:pPr>
      <w:rPr>
        <w:rFonts w:ascii="Symbol" w:hAnsi="Symbol" w:hint="default"/>
      </w:rPr>
    </w:lvl>
    <w:lvl w:ilvl="1" w:tplc="DA56B688">
      <w:start w:val="1"/>
      <w:numFmt w:val="bullet"/>
      <w:lvlText w:val="o"/>
      <w:lvlJc w:val="left"/>
      <w:pPr>
        <w:ind w:left="1440" w:hanging="360"/>
      </w:pPr>
      <w:rPr>
        <w:rFonts w:ascii="Courier New" w:hAnsi="Courier New" w:hint="default"/>
      </w:rPr>
    </w:lvl>
    <w:lvl w:ilvl="2" w:tplc="F6D864B0">
      <w:start w:val="1"/>
      <w:numFmt w:val="bullet"/>
      <w:lvlText w:val=""/>
      <w:lvlJc w:val="left"/>
      <w:pPr>
        <w:ind w:left="2160" w:hanging="360"/>
      </w:pPr>
      <w:rPr>
        <w:rFonts w:ascii="Wingdings" w:hAnsi="Wingdings" w:hint="default"/>
      </w:rPr>
    </w:lvl>
    <w:lvl w:ilvl="3" w:tplc="3A5ADD32">
      <w:start w:val="1"/>
      <w:numFmt w:val="bullet"/>
      <w:lvlText w:val=""/>
      <w:lvlJc w:val="left"/>
      <w:pPr>
        <w:ind w:left="2880" w:hanging="360"/>
      </w:pPr>
      <w:rPr>
        <w:rFonts w:ascii="Symbol" w:hAnsi="Symbol" w:hint="default"/>
      </w:rPr>
    </w:lvl>
    <w:lvl w:ilvl="4" w:tplc="89D0637A">
      <w:start w:val="1"/>
      <w:numFmt w:val="bullet"/>
      <w:lvlText w:val="o"/>
      <w:lvlJc w:val="left"/>
      <w:pPr>
        <w:ind w:left="3600" w:hanging="360"/>
      </w:pPr>
      <w:rPr>
        <w:rFonts w:ascii="Courier New" w:hAnsi="Courier New" w:hint="default"/>
      </w:rPr>
    </w:lvl>
    <w:lvl w:ilvl="5" w:tplc="DC2AD910">
      <w:start w:val="1"/>
      <w:numFmt w:val="bullet"/>
      <w:lvlText w:val=""/>
      <w:lvlJc w:val="left"/>
      <w:pPr>
        <w:ind w:left="4320" w:hanging="360"/>
      </w:pPr>
      <w:rPr>
        <w:rFonts w:ascii="Wingdings" w:hAnsi="Wingdings" w:hint="default"/>
      </w:rPr>
    </w:lvl>
    <w:lvl w:ilvl="6" w:tplc="E4065FB0">
      <w:start w:val="1"/>
      <w:numFmt w:val="bullet"/>
      <w:lvlText w:val=""/>
      <w:lvlJc w:val="left"/>
      <w:pPr>
        <w:ind w:left="5040" w:hanging="360"/>
      </w:pPr>
      <w:rPr>
        <w:rFonts w:ascii="Symbol" w:hAnsi="Symbol" w:hint="default"/>
      </w:rPr>
    </w:lvl>
    <w:lvl w:ilvl="7" w:tplc="55CCD3A4">
      <w:start w:val="1"/>
      <w:numFmt w:val="bullet"/>
      <w:lvlText w:val="o"/>
      <w:lvlJc w:val="left"/>
      <w:pPr>
        <w:ind w:left="5760" w:hanging="360"/>
      </w:pPr>
      <w:rPr>
        <w:rFonts w:ascii="Courier New" w:hAnsi="Courier New" w:hint="default"/>
      </w:rPr>
    </w:lvl>
    <w:lvl w:ilvl="8" w:tplc="C4822FDC">
      <w:start w:val="1"/>
      <w:numFmt w:val="bullet"/>
      <w:lvlText w:val=""/>
      <w:lvlJc w:val="left"/>
      <w:pPr>
        <w:ind w:left="6480" w:hanging="360"/>
      </w:pPr>
      <w:rPr>
        <w:rFonts w:ascii="Wingdings" w:hAnsi="Wingdings" w:hint="default"/>
      </w:rPr>
    </w:lvl>
  </w:abstractNum>
  <w:abstractNum w:abstractNumId="16" w15:restartNumberingAfterBreak="0">
    <w:nsid w:val="6DDF4E47"/>
    <w:multiLevelType w:val="hybridMultilevel"/>
    <w:tmpl w:val="703E9D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A007E0"/>
    <w:multiLevelType w:val="hybridMultilevel"/>
    <w:tmpl w:val="04090001"/>
    <w:lvl w:ilvl="0" w:tplc="8CDC78D2">
      <w:start w:val="1"/>
      <w:numFmt w:val="bullet"/>
      <w:lvlText w:val=""/>
      <w:lvlJc w:val="left"/>
      <w:pPr>
        <w:tabs>
          <w:tab w:val="num" w:pos="720"/>
        </w:tabs>
        <w:ind w:left="720" w:hanging="360"/>
      </w:pPr>
      <w:rPr>
        <w:rFonts w:ascii="Symbol" w:hAnsi="Symbol" w:hint="default"/>
      </w:rPr>
    </w:lvl>
    <w:lvl w:ilvl="1" w:tplc="AC1AEE8C">
      <w:numFmt w:val="decimal"/>
      <w:lvlText w:val=""/>
      <w:lvlJc w:val="left"/>
    </w:lvl>
    <w:lvl w:ilvl="2" w:tplc="3A760912">
      <w:numFmt w:val="decimal"/>
      <w:lvlText w:val=""/>
      <w:lvlJc w:val="left"/>
    </w:lvl>
    <w:lvl w:ilvl="3" w:tplc="3A4001B8">
      <w:numFmt w:val="decimal"/>
      <w:lvlText w:val=""/>
      <w:lvlJc w:val="left"/>
    </w:lvl>
    <w:lvl w:ilvl="4" w:tplc="6F744F6A">
      <w:numFmt w:val="decimal"/>
      <w:lvlText w:val=""/>
      <w:lvlJc w:val="left"/>
    </w:lvl>
    <w:lvl w:ilvl="5" w:tplc="1F92980A">
      <w:numFmt w:val="decimal"/>
      <w:lvlText w:val=""/>
      <w:lvlJc w:val="left"/>
    </w:lvl>
    <w:lvl w:ilvl="6" w:tplc="49B2833E">
      <w:numFmt w:val="decimal"/>
      <w:lvlText w:val=""/>
      <w:lvlJc w:val="left"/>
    </w:lvl>
    <w:lvl w:ilvl="7" w:tplc="7BA6F834">
      <w:numFmt w:val="decimal"/>
      <w:lvlText w:val=""/>
      <w:lvlJc w:val="left"/>
    </w:lvl>
    <w:lvl w:ilvl="8" w:tplc="7CE038B0">
      <w:numFmt w:val="decimal"/>
      <w:lvlText w:val=""/>
      <w:lvlJc w:val="left"/>
    </w:lvl>
  </w:abstractNum>
  <w:abstractNum w:abstractNumId="18" w15:restartNumberingAfterBreak="0">
    <w:nsid w:val="7CA22F84"/>
    <w:multiLevelType w:val="hybridMultilevel"/>
    <w:tmpl w:val="CA8C13F2"/>
    <w:lvl w:ilvl="0" w:tplc="8B96A5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90235"/>
    <w:multiLevelType w:val="hybridMultilevel"/>
    <w:tmpl w:val="192ABFA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7"/>
  </w:num>
  <w:num w:numId="4">
    <w:abstractNumId w:val="11"/>
  </w:num>
  <w:num w:numId="5">
    <w:abstractNumId w:val="8"/>
  </w:num>
  <w:num w:numId="6">
    <w:abstractNumId w:val="14"/>
  </w:num>
  <w:num w:numId="7">
    <w:abstractNumId w:val="6"/>
  </w:num>
  <w:num w:numId="8">
    <w:abstractNumId w:val="18"/>
  </w:num>
  <w:num w:numId="9">
    <w:abstractNumId w:val="4"/>
  </w:num>
  <w:num w:numId="10">
    <w:abstractNumId w:val="1"/>
  </w:num>
  <w:num w:numId="11">
    <w:abstractNumId w:val="0"/>
  </w:num>
  <w:num w:numId="12">
    <w:abstractNumId w:val="12"/>
  </w:num>
  <w:num w:numId="13">
    <w:abstractNumId w:val="9"/>
  </w:num>
  <w:num w:numId="14">
    <w:abstractNumId w:val="16"/>
  </w:num>
  <w:num w:numId="15">
    <w:abstractNumId w:val="10"/>
  </w:num>
  <w:num w:numId="16">
    <w:abstractNumId w:val="19"/>
  </w:num>
  <w:num w:numId="17">
    <w:abstractNumId w:val="2"/>
  </w:num>
  <w:num w:numId="18">
    <w:abstractNumId w:val="7"/>
  </w:num>
  <w:num w:numId="19">
    <w:abstractNumId w:val="15"/>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3B"/>
    <w:rsid w:val="00000458"/>
    <w:rsid w:val="0000493B"/>
    <w:rsid w:val="000049AE"/>
    <w:rsid w:val="00005DC1"/>
    <w:rsid w:val="0000752C"/>
    <w:rsid w:val="00011AB5"/>
    <w:rsid w:val="00011B79"/>
    <w:rsid w:val="00012B32"/>
    <w:rsid w:val="0001388D"/>
    <w:rsid w:val="00014E7E"/>
    <w:rsid w:val="000154B5"/>
    <w:rsid w:val="00016D51"/>
    <w:rsid w:val="00020097"/>
    <w:rsid w:val="00023D5D"/>
    <w:rsid w:val="000316FD"/>
    <w:rsid w:val="0003212D"/>
    <w:rsid w:val="00032576"/>
    <w:rsid w:val="00032974"/>
    <w:rsid w:val="00033AE4"/>
    <w:rsid w:val="000411EA"/>
    <w:rsid w:val="00041CAC"/>
    <w:rsid w:val="00043C1F"/>
    <w:rsid w:val="00052634"/>
    <w:rsid w:val="00055A2C"/>
    <w:rsid w:val="000614A0"/>
    <w:rsid w:val="00061708"/>
    <w:rsid w:val="00061B45"/>
    <w:rsid w:val="00067F31"/>
    <w:rsid w:val="000709EA"/>
    <w:rsid w:val="00071286"/>
    <w:rsid w:val="00071EEA"/>
    <w:rsid w:val="00072EE4"/>
    <w:rsid w:val="0007492A"/>
    <w:rsid w:val="00074CAB"/>
    <w:rsid w:val="00077B69"/>
    <w:rsid w:val="00080763"/>
    <w:rsid w:val="00084CC8"/>
    <w:rsid w:val="00085998"/>
    <w:rsid w:val="00086FBA"/>
    <w:rsid w:val="0008712F"/>
    <w:rsid w:val="00091811"/>
    <w:rsid w:val="00092E71"/>
    <w:rsid w:val="00093265"/>
    <w:rsid w:val="000934A0"/>
    <w:rsid w:val="0009637A"/>
    <w:rsid w:val="000A6C28"/>
    <w:rsid w:val="000B17D1"/>
    <w:rsid w:val="000B2F81"/>
    <w:rsid w:val="000B4450"/>
    <w:rsid w:val="000B4CB4"/>
    <w:rsid w:val="000B67E3"/>
    <w:rsid w:val="000C12D1"/>
    <w:rsid w:val="000C2F95"/>
    <w:rsid w:val="000C507A"/>
    <w:rsid w:val="000C5607"/>
    <w:rsid w:val="000D040F"/>
    <w:rsid w:val="000D0734"/>
    <w:rsid w:val="000D6EB5"/>
    <w:rsid w:val="000E154F"/>
    <w:rsid w:val="000E4740"/>
    <w:rsid w:val="000E5659"/>
    <w:rsid w:val="000E5839"/>
    <w:rsid w:val="000E64FF"/>
    <w:rsid w:val="000F33A8"/>
    <w:rsid w:val="000F4EF7"/>
    <w:rsid w:val="000F68A8"/>
    <w:rsid w:val="000F6AEA"/>
    <w:rsid w:val="000F7129"/>
    <w:rsid w:val="001014EA"/>
    <w:rsid w:val="00104779"/>
    <w:rsid w:val="001061FE"/>
    <w:rsid w:val="001065A6"/>
    <w:rsid w:val="00106CEB"/>
    <w:rsid w:val="001119BA"/>
    <w:rsid w:val="001120C5"/>
    <w:rsid w:val="00114F04"/>
    <w:rsid w:val="00116568"/>
    <w:rsid w:val="00116BB7"/>
    <w:rsid w:val="00117FA3"/>
    <w:rsid w:val="00120604"/>
    <w:rsid w:val="001209C8"/>
    <w:rsid w:val="00120D5F"/>
    <w:rsid w:val="001234C6"/>
    <w:rsid w:val="001237A0"/>
    <w:rsid w:val="00125307"/>
    <w:rsid w:val="00126F11"/>
    <w:rsid w:val="00130901"/>
    <w:rsid w:val="00131DC3"/>
    <w:rsid w:val="001339F2"/>
    <w:rsid w:val="00134064"/>
    <w:rsid w:val="00134175"/>
    <w:rsid w:val="00135D28"/>
    <w:rsid w:val="00136CD9"/>
    <w:rsid w:val="00140BA7"/>
    <w:rsid w:val="00141A57"/>
    <w:rsid w:val="0014324D"/>
    <w:rsid w:val="0014416F"/>
    <w:rsid w:val="00144209"/>
    <w:rsid w:val="0014778D"/>
    <w:rsid w:val="00150448"/>
    <w:rsid w:val="00153F55"/>
    <w:rsid w:val="00154D4C"/>
    <w:rsid w:val="00155058"/>
    <w:rsid w:val="001601EA"/>
    <w:rsid w:val="00163428"/>
    <w:rsid w:val="00170366"/>
    <w:rsid w:val="00172972"/>
    <w:rsid w:val="0017459D"/>
    <w:rsid w:val="001768B7"/>
    <w:rsid w:val="00180035"/>
    <w:rsid w:val="00180A7A"/>
    <w:rsid w:val="00181B81"/>
    <w:rsid w:val="0018282B"/>
    <w:rsid w:val="00182A4A"/>
    <w:rsid w:val="00186E01"/>
    <w:rsid w:val="00186F22"/>
    <w:rsid w:val="001950B1"/>
    <w:rsid w:val="001955B1"/>
    <w:rsid w:val="00197F6D"/>
    <w:rsid w:val="001A1572"/>
    <w:rsid w:val="001A1C8F"/>
    <w:rsid w:val="001A2A53"/>
    <w:rsid w:val="001A2AD7"/>
    <w:rsid w:val="001A4C4C"/>
    <w:rsid w:val="001A4C90"/>
    <w:rsid w:val="001B0731"/>
    <w:rsid w:val="001B095B"/>
    <w:rsid w:val="001B1774"/>
    <w:rsid w:val="001B2550"/>
    <w:rsid w:val="001B2B05"/>
    <w:rsid w:val="001B5E7A"/>
    <w:rsid w:val="001B6B26"/>
    <w:rsid w:val="001B72EE"/>
    <w:rsid w:val="001C0A32"/>
    <w:rsid w:val="001C12D4"/>
    <w:rsid w:val="001C32D6"/>
    <w:rsid w:val="001C3E5C"/>
    <w:rsid w:val="001C49AE"/>
    <w:rsid w:val="001C4DD8"/>
    <w:rsid w:val="001C524F"/>
    <w:rsid w:val="001D4771"/>
    <w:rsid w:val="001D6633"/>
    <w:rsid w:val="001D7E22"/>
    <w:rsid w:val="001E11E6"/>
    <w:rsid w:val="001E18FC"/>
    <w:rsid w:val="001E42CC"/>
    <w:rsid w:val="001E48C3"/>
    <w:rsid w:val="001E6A95"/>
    <w:rsid w:val="001E769F"/>
    <w:rsid w:val="001F0949"/>
    <w:rsid w:val="001F0EC2"/>
    <w:rsid w:val="001F1933"/>
    <w:rsid w:val="001F4714"/>
    <w:rsid w:val="001F6016"/>
    <w:rsid w:val="001F6FF7"/>
    <w:rsid w:val="00200E3C"/>
    <w:rsid w:val="00210DBB"/>
    <w:rsid w:val="002244B4"/>
    <w:rsid w:val="00225AC7"/>
    <w:rsid w:val="002268FB"/>
    <w:rsid w:val="00226F7F"/>
    <w:rsid w:val="00226FD7"/>
    <w:rsid w:val="0023064D"/>
    <w:rsid w:val="00231827"/>
    <w:rsid w:val="0024082B"/>
    <w:rsid w:val="0024226F"/>
    <w:rsid w:val="00244328"/>
    <w:rsid w:val="0024469F"/>
    <w:rsid w:val="00244F80"/>
    <w:rsid w:val="00245E4F"/>
    <w:rsid w:val="00247D42"/>
    <w:rsid w:val="0025009D"/>
    <w:rsid w:val="002526D8"/>
    <w:rsid w:val="00254380"/>
    <w:rsid w:val="0025648E"/>
    <w:rsid w:val="002571C1"/>
    <w:rsid w:val="00262869"/>
    <w:rsid w:val="00262C77"/>
    <w:rsid w:val="00264A3F"/>
    <w:rsid w:val="00266661"/>
    <w:rsid w:val="00266F0C"/>
    <w:rsid w:val="00267F06"/>
    <w:rsid w:val="00280B1A"/>
    <w:rsid w:val="00280F76"/>
    <w:rsid w:val="00281211"/>
    <w:rsid w:val="00284037"/>
    <w:rsid w:val="00284C07"/>
    <w:rsid w:val="00287E81"/>
    <w:rsid w:val="00287E96"/>
    <w:rsid w:val="002939B6"/>
    <w:rsid w:val="002A3756"/>
    <w:rsid w:val="002A5096"/>
    <w:rsid w:val="002A7951"/>
    <w:rsid w:val="002A7ACA"/>
    <w:rsid w:val="002B052C"/>
    <w:rsid w:val="002B0FBA"/>
    <w:rsid w:val="002B18B6"/>
    <w:rsid w:val="002B4181"/>
    <w:rsid w:val="002B639E"/>
    <w:rsid w:val="002C00A2"/>
    <w:rsid w:val="002D284D"/>
    <w:rsid w:val="002D57D7"/>
    <w:rsid w:val="002D603E"/>
    <w:rsid w:val="002D700B"/>
    <w:rsid w:val="002D7042"/>
    <w:rsid w:val="002D7679"/>
    <w:rsid w:val="002E0362"/>
    <w:rsid w:val="002E2AFA"/>
    <w:rsid w:val="002E43F4"/>
    <w:rsid w:val="002E4DB9"/>
    <w:rsid w:val="002E521D"/>
    <w:rsid w:val="002E563E"/>
    <w:rsid w:val="002E794D"/>
    <w:rsid w:val="002F2B00"/>
    <w:rsid w:val="002F3B3A"/>
    <w:rsid w:val="002F5ECC"/>
    <w:rsid w:val="003055BC"/>
    <w:rsid w:val="003063DA"/>
    <w:rsid w:val="0030748D"/>
    <w:rsid w:val="00314A65"/>
    <w:rsid w:val="00314FE2"/>
    <w:rsid w:val="003235EA"/>
    <w:rsid w:val="00331BBA"/>
    <w:rsid w:val="00332867"/>
    <w:rsid w:val="00334BF3"/>
    <w:rsid w:val="003360D4"/>
    <w:rsid w:val="00337727"/>
    <w:rsid w:val="00340A9F"/>
    <w:rsid w:val="0034116A"/>
    <w:rsid w:val="00343366"/>
    <w:rsid w:val="0034477F"/>
    <w:rsid w:val="00346198"/>
    <w:rsid w:val="003467CB"/>
    <w:rsid w:val="003469AD"/>
    <w:rsid w:val="00357782"/>
    <w:rsid w:val="00360110"/>
    <w:rsid w:val="00360C1E"/>
    <w:rsid w:val="003611CA"/>
    <w:rsid w:val="00361AF4"/>
    <w:rsid w:val="00363FA9"/>
    <w:rsid w:val="00364347"/>
    <w:rsid w:val="003657D0"/>
    <w:rsid w:val="00365AE5"/>
    <w:rsid w:val="0036637D"/>
    <w:rsid w:val="003718E0"/>
    <w:rsid w:val="00374C60"/>
    <w:rsid w:val="00377170"/>
    <w:rsid w:val="00381108"/>
    <w:rsid w:val="003812C5"/>
    <w:rsid w:val="0038192C"/>
    <w:rsid w:val="00381EFF"/>
    <w:rsid w:val="00382125"/>
    <w:rsid w:val="00382A0A"/>
    <w:rsid w:val="00382F6B"/>
    <w:rsid w:val="003833D4"/>
    <w:rsid w:val="00383D1C"/>
    <w:rsid w:val="00393547"/>
    <w:rsid w:val="00394A1D"/>
    <w:rsid w:val="00394E77"/>
    <w:rsid w:val="00396D12"/>
    <w:rsid w:val="003A1129"/>
    <w:rsid w:val="003A220B"/>
    <w:rsid w:val="003A29AC"/>
    <w:rsid w:val="003A408C"/>
    <w:rsid w:val="003A6258"/>
    <w:rsid w:val="003B0A6F"/>
    <w:rsid w:val="003B0F22"/>
    <w:rsid w:val="003B4F69"/>
    <w:rsid w:val="003B6BE1"/>
    <w:rsid w:val="003C02F3"/>
    <w:rsid w:val="003C38C0"/>
    <w:rsid w:val="003C4BDB"/>
    <w:rsid w:val="003C5B1D"/>
    <w:rsid w:val="003C79CA"/>
    <w:rsid w:val="003D02EF"/>
    <w:rsid w:val="003D21D9"/>
    <w:rsid w:val="003D2A29"/>
    <w:rsid w:val="003D31B4"/>
    <w:rsid w:val="003D34BA"/>
    <w:rsid w:val="003D39EB"/>
    <w:rsid w:val="003D64EE"/>
    <w:rsid w:val="003D7309"/>
    <w:rsid w:val="003E3C34"/>
    <w:rsid w:val="003E5513"/>
    <w:rsid w:val="003E781E"/>
    <w:rsid w:val="003F59AA"/>
    <w:rsid w:val="00401831"/>
    <w:rsid w:val="00401B36"/>
    <w:rsid w:val="00402FC9"/>
    <w:rsid w:val="0040348C"/>
    <w:rsid w:val="004044F3"/>
    <w:rsid w:val="0040587E"/>
    <w:rsid w:val="004063A1"/>
    <w:rsid w:val="00407C30"/>
    <w:rsid w:val="00416784"/>
    <w:rsid w:val="0041749C"/>
    <w:rsid w:val="004201AA"/>
    <w:rsid w:val="004210AA"/>
    <w:rsid w:val="00422496"/>
    <w:rsid w:val="00422B7F"/>
    <w:rsid w:val="00422C47"/>
    <w:rsid w:val="00422FA7"/>
    <w:rsid w:val="00426017"/>
    <w:rsid w:val="0042757B"/>
    <w:rsid w:val="00430D55"/>
    <w:rsid w:val="004372A9"/>
    <w:rsid w:val="0043752A"/>
    <w:rsid w:val="00442742"/>
    <w:rsid w:val="004444C3"/>
    <w:rsid w:val="00445400"/>
    <w:rsid w:val="00457EC6"/>
    <w:rsid w:val="00462EB1"/>
    <w:rsid w:val="00464D0D"/>
    <w:rsid w:val="004659E5"/>
    <w:rsid w:val="00465DBD"/>
    <w:rsid w:val="00466D87"/>
    <w:rsid w:val="00472F24"/>
    <w:rsid w:val="0047306D"/>
    <w:rsid w:val="00473522"/>
    <w:rsid w:val="00475C97"/>
    <w:rsid w:val="0047760B"/>
    <w:rsid w:val="0048071C"/>
    <w:rsid w:val="004812E9"/>
    <w:rsid w:val="004821A9"/>
    <w:rsid w:val="00484D6B"/>
    <w:rsid w:val="0048626B"/>
    <w:rsid w:val="004863E8"/>
    <w:rsid w:val="0048735E"/>
    <w:rsid w:val="004924A1"/>
    <w:rsid w:val="00492ACD"/>
    <w:rsid w:val="00492BEA"/>
    <w:rsid w:val="004A01CB"/>
    <w:rsid w:val="004A14F5"/>
    <w:rsid w:val="004A451A"/>
    <w:rsid w:val="004A73A5"/>
    <w:rsid w:val="004B435E"/>
    <w:rsid w:val="004C0B4E"/>
    <w:rsid w:val="004C3D79"/>
    <w:rsid w:val="004C4BE5"/>
    <w:rsid w:val="004C622B"/>
    <w:rsid w:val="004C6DAA"/>
    <w:rsid w:val="004C7A19"/>
    <w:rsid w:val="004D15B0"/>
    <w:rsid w:val="004D3BBE"/>
    <w:rsid w:val="004D5F09"/>
    <w:rsid w:val="004D6A22"/>
    <w:rsid w:val="004E1893"/>
    <w:rsid w:val="004E1EFA"/>
    <w:rsid w:val="004E351E"/>
    <w:rsid w:val="004E386B"/>
    <w:rsid w:val="004E4686"/>
    <w:rsid w:val="004E4E21"/>
    <w:rsid w:val="004E4E9D"/>
    <w:rsid w:val="004E5A7F"/>
    <w:rsid w:val="004E5AE9"/>
    <w:rsid w:val="004F0456"/>
    <w:rsid w:val="004F194E"/>
    <w:rsid w:val="004F1B82"/>
    <w:rsid w:val="004F1CBC"/>
    <w:rsid w:val="004F2236"/>
    <w:rsid w:val="004F4D8B"/>
    <w:rsid w:val="004F5AA5"/>
    <w:rsid w:val="004F67D3"/>
    <w:rsid w:val="004F6B65"/>
    <w:rsid w:val="00502343"/>
    <w:rsid w:val="005043BB"/>
    <w:rsid w:val="00507380"/>
    <w:rsid w:val="0050759F"/>
    <w:rsid w:val="0052071A"/>
    <w:rsid w:val="00522D7B"/>
    <w:rsid w:val="0052765B"/>
    <w:rsid w:val="005337E5"/>
    <w:rsid w:val="00536D25"/>
    <w:rsid w:val="00542FC0"/>
    <w:rsid w:val="00547066"/>
    <w:rsid w:val="00552B11"/>
    <w:rsid w:val="00552FF5"/>
    <w:rsid w:val="00553564"/>
    <w:rsid w:val="00556012"/>
    <w:rsid w:val="005610B2"/>
    <w:rsid w:val="00563B2D"/>
    <w:rsid w:val="00563FD2"/>
    <w:rsid w:val="00564F78"/>
    <w:rsid w:val="00565966"/>
    <w:rsid w:val="00567565"/>
    <w:rsid w:val="00571945"/>
    <w:rsid w:val="00571E63"/>
    <w:rsid w:val="005749E9"/>
    <w:rsid w:val="005753B2"/>
    <w:rsid w:val="005803E6"/>
    <w:rsid w:val="0058061E"/>
    <w:rsid w:val="00596499"/>
    <w:rsid w:val="005972CB"/>
    <w:rsid w:val="0059767D"/>
    <w:rsid w:val="005A07F9"/>
    <w:rsid w:val="005B1909"/>
    <w:rsid w:val="005B2156"/>
    <w:rsid w:val="005B5532"/>
    <w:rsid w:val="005B76A6"/>
    <w:rsid w:val="005C0475"/>
    <w:rsid w:val="005C13EF"/>
    <w:rsid w:val="005C1FA1"/>
    <w:rsid w:val="005C7570"/>
    <w:rsid w:val="005D4348"/>
    <w:rsid w:val="005D71F3"/>
    <w:rsid w:val="005D7F84"/>
    <w:rsid w:val="005E0EA1"/>
    <w:rsid w:val="005E124A"/>
    <w:rsid w:val="005E2D9E"/>
    <w:rsid w:val="005E35B6"/>
    <w:rsid w:val="005E5268"/>
    <w:rsid w:val="005F3EEC"/>
    <w:rsid w:val="005F411C"/>
    <w:rsid w:val="005F5A4B"/>
    <w:rsid w:val="005F66BC"/>
    <w:rsid w:val="005F6922"/>
    <w:rsid w:val="00602618"/>
    <w:rsid w:val="00604FAE"/>
    <w:rsid w:val="00605BEF"/>
    <w:rsid w:val="006130AA"/>
    <w:rsid w:val="0061545F"/>
    <w:rsid w:val="00617F1C"/>
    <w:rsid w:val="006214E4"/>
    <w:rsid w:val="006234D9"/>
    <w:rsid w:val="00633070"/>
    <w:rsid w:val="00634C3D"/>
    <w:rsid w:val="006355DC"/>
    <w:rsid w:val="00635DE6"/>
    <w:rsid w:val="00636AB7"/>
    <w:rsid w:val="00640F95"/>
    <w:rsid w:val="00642911"/>
    <w:rsid w:val="00642CA1"/>
    <w:rsid w:val="00643590"/>
    <w:rsid w:val="00644394"/>
    <w:rsid w:val="0064681F"/>
    <w:rsid w:val="006470E8"/>
    <w:rsid w:val="0065047C"/>
    <w:rsid w:val="006534CF"/>
    <w:rsid w:val="00655E8C"/>
    <w:rsid w:val="00656F1B"/>
    <w:rsid w:val="00661FBB"/>
    <w:rsid w:val="00664B50"/>
    <w:rsid w:val="006703D6"/>
    <w:rsid w:val="006755AC"/>
    <w:rsid w:val="00677A97"/>
    <w:rsid w:val="00682AAF"/>
    <w:rsid w:val="00683528"/>
    <w:rsid w:val="00683DB4"/>
    <w:rsid w:val="006843FB"/>
    <w:rsid w:val="006845A2"/>
    <w:rsid w:val="00690145"/>
    <w:rsid w:val="00690B38"/>
    <w:rsid w:val="00695E05"/>
    <w:rsid w:val="00696F67"/>
    <w:rsid w:val="006A1386"/>
    <w:rsid w:val="006A1579"/>
    <w:rsid w:val="006A30FF"/>
    <w:rsid w:val="006B2E9B"/>
    <w:rsid w:val="006B310F"/>
    <w:rsid w:val="006B39B2"/>
    <w:rsid w:val="006B5102"/>
    <w:rsid w:val="006C27BA"/>
    <w:rsid w:val="006D02E8"/>
    <w:rsid w:val="006D1D26"/>
    <w:rsid w:val="006D1E8E"/>
    <w:rsid w:val="006D306A"/>
    <w:rsid w:val="006D3AC9"/>
    <w:rsid w:val="006D501A"/>
    <w:rsid w:val="006D50C1"/>
    <w:rsid w:val="006D5A78"/>
    <w:rsid w:val="006D6044"/>
    <w:rsid w:val="006D776C"/>
    <w:rsid w:val="006E09BC"/>
    <w:rsid w:val="006E0C22"/>
    <w:rsid w:val="006E3D2B"/>
    <w:rsid w:val="006E507E"/>
    <w:rsid w:val="006E7BCC"/>
    <w:rsid w:val="006F1023"/>
    <w:rsid w:val="006F5D9F"/>
    <w:rsid w:val="006F6AD4"/>
    <w:rsid w:val="0070062F"/>
    <w:rsid w:val="00701516"/>
    <w:rsid w:val="00701B80"/>
    <w:rsid w:val="00704480"/>
    <w:rsid w:val="00707BD4"/>
    <w:rsid w:val="0071108F"/>
    <w:rsid w:val="00711BE7"/>
    <w:rsid w:val="0071418F"/>
    <w:rsid w:val="007142BC"/>
    <w:rsid w:val="00715469"/>
    <w:rsid w:val="007217F5"/>
    <w:rsid w:val="00722080"/>
    <w:rsid w:val="007222EC"/>
    <w:rsid w:val="00731A50"/>
    <w:rsid w:val="00736EF7"/>
    <w:rsid w:val="0074146D"/>
    <w:rsid w:val="00742112"/>
    <w:rsid w:val="00742405"/>
    <w:rsid w:val="00742974"/>
    <w:rsid w:val="0074485C"/>
    <w:rsid w:val="00745663"/>
    <w:rsid w:val="00747F4B"/>
    <w:rsid w:val="00751823"/>
    <w:rsid w:val="00755C40"/>
    <w:rsid w:val="00756740"/>
    <w:rsid w:val="0075687E"/>
    <w:rsid w:val="00761155"/>
    <w:rsid w:val="0076574C"/>
    <w:rsid w:val="00765A1F"/>
    <w:rsid w:val="00767B44"/>
    <w:rsid w:val="00770876"/>
    <w:rsid w:val="007709FB"/>
    <w:rsid w:val="007719D6"/>
    <w:rsid w:val="00775B08"/>
    <w:rsid w:val="00776532"/>
    <w:rsid w:val="007812D5"/>
    <w:rsid w:val="00783260"/>
    <w:rsid w:val="00785828"/>
    <w:rsid w:val="00793673"/>
    <w:rsid w:val="00796E6F"/>
    <w:rsid w:val="00797A03"/>
    <w:rsid w:val="007A0731"/>
    <w:rsid w:val="007A111C"/>
    <w:rsid w:val="007A3111"/>
    <w:rsid w:val="007B1A6A"/>
    <w:rsid w:val="007B42AA"/>
    <w:rsid w:val="007C3C88"/>
    <w:rsid w:val="007C47CC"/>
    <w:rsid w:val="007C6EBA"/>
    <w:rsid w:val="007D0464"/>
    <w:rsid w:val="007D2507"/>
    <w:rsid w:val="007D3EEE"/>
    <w:rsid w:val="007D5D88"/>
    <w:rsid w:val="007E32A1"/>
    <w:rsid w:val="007E6D3A"/>
    <w:rsid w:val="007E7395"/>
    <w:rsid w:val="007E7D36"/>
    <w:rsid w:val="007F0C7F"/>
    <w:rsid w:val="007F1B4A"/>
    <w:rsid w:val="007F1C79"/>
    <w:rsid w:val="007F3D45"/>
    <w:rsid w:val="007F7635"/>
    <w:rsid w:val="008058D0"/>
    <w:rsid w:val="00805DBF"/>
    <w:rsid w:val="00806173"/>
    <w:rsid w:val="00806195"/>
    <w:rsid w:val="00807387"/>
    <w:rsid w:val="00810AE5"/>
    <w:rsid w:val="008119EE"/>
    <w:rsid w:val="00811C59"/>
    <w:rsid w:val="00812746"/>
    <w:rsid w:val="0082030F"/>
    <w:rsid w:val="008205B3"/>
    <w:rsid w:val="00821435"/>
    <w:rsid w:val="00821807"/>
    <w:rsid w:val="00822727"/>
    <w:rsid w:val="00822B14"/>
    <w:rsid w:val="00823265"/>
    <w:rsid w:val="00826C91"/>
    <w:rsid w:val="00827F6E"/>
    <w:rsid w:val="00831589"/>
    <w:rsid w:val="008347C3"/>
    <w:rsid w:val="0084346C"/>
    <w:rsid w:val="00843A1B"/>
    <w:rsid w:val="00844982"/>
    <w:rsid w:val="00846A3E"/>
    <w:rsid w:val="00846ECB"/>
    <w:rsid w:val="008521F7"/>
    <w:rsid w:val="00854B40"/>
    <w:rsid w:val="00855C2A"/>
    <w:rsid w:val="008601F4"/>
    <w:rsid w:val="00860513"/>
    <w:rsid w:val="00866AE8"/>
    <w:rsid w:val="00872827"/>
    <w:rsid w:val="00880630"/>
    <w:rsid w:val="008839B5"/>
    <w:rsid w:val="008863C3"/>
    <w:rsid w:val="00891E07"/>
    <w:rsid w:val="008921FE"/>
    <w:rsid w:val="008940DF"/>
    <w:rsid w:val="00894BB1"/>
    <w:rsid w:val="00895380"/>
    <w:rsid w:val="00896B61"/>
    <w:rsid w:val="008A55E8"/>
    <w:rsid w:val="008A64C1"/>
    <w:rsid w:val="008A6D6A"/>
    <w:rsid w:val="008A6EE9"/>
    <w:rsid w:val="008B00E3"/>
    <w:rsid w:val="008B29A4"/>
    <w:rsid w:val="008B3DB7"/>
    <w:rsid w:val="008B478B"/>
    <w:rsid w:val="008B70AA"/>
    <w:rsid w:val="008C32DC"/>
    <w:rsid w:val="008C36FE"/>
    <w:rsid w:val="008C492D"/>
    <w:rsid w:val="008C503E"/>
    <w:rsid w:val="008C58BE"/>
    <w:rsid w:val="008C5E57"/>
    <w:rsid w:val="008C67B6"/>
    <w:rsid w:val="008C7C91"/>
    <w:rsid w:val="008D0C09"/>
    <w:rsid w:val="008D0F22"/>
    <w:rsid w:val="008D1E12"/>
    <w:rsid w:val="008D364F"/>
    <w:rsid w:val="008D4405"/>
    <w:rsid w:val="008D4C84"/>
    <w:rsid w:val="008D5CD7"/>
    <w:rsid w:val="008D78EA"/>
    <w:rsid w:val="008D7B3E"/>
    <w:rsid w:val="008E0325"/>
    <w:rsid w:val="008E1618"/>
    <w:rsid w:val="008E1B12"/>
    <w:rsid w:val="008E72AB"/>
    <w:rsid w:val="008E77AB"/>
    <w:rsid w:val="008F2EFF"/>
    <w:rsid w:val="008F3923"/>
    <w:rsid w:val="008F74BE"/>
    <w:rsid w:val="008F78EB"/>
    <w:rsid w:val="008F7C05"/>
    <w:rsid w:val="00900A0B"/>
    <w:rsid w:val="009025D2"/>
    <w:rsid w:val="009028AC"/>
    <w:rsid w:val="00907A11"/>
    <w:rsid w:val="0091070E"/>
    <w:rsid w:val="009117EE"/>
    <w:rsid w:val="0091256C"/>
    <w:rsid w:val="00914D5E"/>
    <w:rsid w:val="00914D90"/>
    <w:rsid w:val="00914FEF"/>
    <w:rsid w:val="00916DAE"/>
    <w:rsid w:val="00917344"/>
    <w:rsid w:val="00917AE1"/>
    <w:rsid w:val="00920442"/>
    <w:rsid w:val="00921AD6"/>
    <w:rsid w:val="00922D08"/>
    <w:rsid w:val="00926C6F"/>
    <w:rsid w:val="0093006C"/>
    <w:rsid w:val="0093024A"/>
    <w:rsid w:val="00933957"/>
    <w:rsid w:val="00933D71"/>
    <w:rsid w:val="00936FB6"/>
    <w:rsid w:val="00940D07"/>
    <w:rsid w:val="00940F15"/>
    <w:rsid w:val="009466CF"/>
    <w:rsid w:val="0094683D"/>
    <w:rsid w:val="00947D00"/>
    <w:rsid w:val="00947D90"/>
    <w:rsid w:val="00947FD0"/>
    <w:rsid w:val="00950DC3"/>
    <w:rsid w:val="009539BE"/>
    <w:rsid w:val="00953F5E"/>
    <w:rsid w:val="009551D8"/>
    <w:rsid w:val="00955F66"/>
    <w:rsid w:val="00956C90"/>
    <w:rsid w:val="00957A22"/>
    <w:rsid w:val="00957FEE"/>
    <w:rsid w:val="0096201D"/>
    <w:rsid w:val="00970A9D"/>
    <w:rsid w:val="00970BDF"/>
    <w:rsid w:val="00972435"/>
    <w:rsid w:val="00974375"/>
    <w:rsid w:val="00975185"/>
    <w:rsid w:val="009752F8"/>
    <w:rsid w:val="009757B2"/>
    <w:rsid w:val="00982B37"/>
    <w:rsid w:val="00984756"/>
    <w:rsid w:val="00987C2D"/>
    <w:rsid w:val="009925A2"/>
    <w:rsid w:val="00995B11"/>
    <w:rsid w:val="00997A3C"/>
    <w:rsid w:val="00997AD1"/>
    <w:rsid w:val="009A333A"/>
    <w:rsid w:val="009A356A"/>
    <w:rsid w:val="009A5413"/>
    <w:rsid w:val="009A7F18"/>
    <w:rsid w:val="009B5082"/>
    <w:rsid w:val="009B5B00"/>
    <w:rsid w:val="009B668B"/>
    <w:rsid w:val="009B75F2"/>
    <w:rsid w:val="009C00E5"/>
    <w:rsid w:val="009C1C01"/>
    <w:rsid w:val="009C3672"/>
    <w:rsid w:val="009C530C"/>
    <w:rsid w:val="009C7C8D"/>
    <w:rsid w:val="009D4506"/>
    <w:rsid w:val="009D5C1B"/>
    <w:rsid w:val="009D65AC"/>
    <w:rsid w:val="009D6ECD"/>
    <w:rsid w:val="009E0512"/>
    <w:rsid w:val="009E6171"/>
    <w:rsid w:val="009E63CA"/>
    <w:rsid w:val="009F0AD9"/>
    <w:rsid w:val="009F1779"/>
    <w:rsid w:val="009F3B99"/>
    <w:rsid w:val="009F45A1"/>
    <w:rsid w:val="009F745F"/>
    <w:rsid w:val="009F74A5"/>
    <w:rsid w:val="009F7528"/>
    <w:rsid w:val="00A01A72"/>
    <w:rsid w:val="00A020F7"/>
    <w:rsid w:val="00A0344E"/>
    <w:rsid w:val="00A07562"/>
    <w:rsid w:val="00A13D05"/>
    <w:rsid w:val="00A21D24"/>
    <w:rsid w:val="00A23E8B"/>
    <w:rsid w:val="00A24E54"/>
    <w:rsid w:val="00A25851"/>
    <w:rsid w:val="00A25C0B"/>
    <w:rsid w:val="00A27042"/>
    <w:rsid w:val="00A32652"/>
    <w:rsid w:val="00A335E2"/>
    <w:rsid w:val="00A33F12"/>
    <w:rsid w:val="00A417B0"/>
    <w:rsid w:val="00A4715D"/>
    <w:rsid w:val="00A47AC2"/>
    <w:rsid w:val="00A501CD"/>
    <w:rsid w:val="00A50EC4"/>
    <w:rsid w:val="00A51131"/>
    <w:rsid w:val="00A51D75"/>
    <w:rsid w:val="00A564AE"/>
    <w:rsid w:val="00A56687"/>
    <w:rsid w:val="00A57DA7"/>
    <w:rsid w:val="00A602FA"/>
    <w:rsid w:val="00A617FC"/>
    <w:rsid w:val="00A61C50"/>
    <w:rsid w:val="00A623A3"/>
    <w:rsid w:val="00A6287B"/>
    <w:rsid w:val="00A64194"/>
    <w:rsid w:val="00A650A8"/>
    <w:rsid w:val="00A67B5A"/>
    <w:rsid w:val="00A70A47"/>
    <w:rsid w:val="00A73F50"/>
    <w:rsid w:val="00A74B73"/>
    <w:rsid w:val="00A76B07"/>
    <w:rsid w:val="00A776BB"/>
    <w:rsid w:val="00A77B1F"/>
    <w:rsid w:val="00A80736"/>
    <w:rsid w:val="00A82BE8"/>
    <w:rsid w:val="00A85E20"/>
    <w:rsid w:val="00A86464"/>
    <w:rsid w:val="00A8670F"/>
    <w:rsid w:val="00A87B21"/>
    <w:rsid w:val="00A9100E"/>
    <w:rsid w:val="00A9188C"/>
    <w:rsid w:val="00A96373"/>
    <w:rsid w:val="00A96F33"/>
    <w:rsid w:val="00AA14D3"/>
    <w:rsid w:val="00AA58CC"/>
    <w:rsid w:val="00AA76F3"/>
    <w:rsid w:val="00AB1B25"/>
    <w:rsid w:val="00AB5D52"/>
    <w:rsid w:val="00AB6CDD"/>
    <w:rsid w:val="00AB7012"/>
    <w:rsid w:val="00AC057B"/>
    <w:rsid w:val="00AC071F"/>
    <w:rsid w:val="00AC2770"/>
    <w:rsid w:val="00AC4232"/>
    <w:rsid w:val="00AC488D"/>
    <w:rsid w:val="00AC5A10"/>
    <w:rsid w:val="00AC6B37"/>
    <w:rsid w:val="00AD0891"/>
    <w:rsid w:val="00AD1C3A"/>
    <w:rsid w:val="00AD428F"/>
    <w:rsid w:val="00AD4B11"/>
    <w:rsid w:val="00AD5C6E"/>
    <w:rsid w:val="00AD6C03"/>
    <w:rsid w:val="00AF2F27"/>
    <w:rsid w:val="00AF30E6"/>
    <w:rsid w:val="00AF72D0"/>
    <w:rsid w:val="00AF75A9"/>
    <w:rsid w:val="00AF7FF6"/>
    <w:rsid w:val="00B04571"/>
    <w:rsid w:val="00B1039E"/>
    <w:rsid w:val="00B11140"/>
    <w:rsid w:val="00B14864"/>
    <w:rsid w:val="00B15870"/>
    <w:rsid w:val="00B164A8"/>
    <w:rsid w:val="00B1749C"/>
    <w:rsid w:val="00B349FD"/>
    <w:rsid w:val="00B3692F"/>
    <w:rsid w:val="00B36C18"/>
    <w:rsid w:val="00B36DA8"/>
    <w:rsid w:val="00B40264"/>
    <w:rsid w:val="00B41ACF"/>
    <w:rsid w:val="00B44B91"/>
    <w:rsid w:val="00B5004D"/>
    <w:rsid w:val="00B503BC"/>
    <w:rsid w:val="00B5630B"/>
    <w:rsid w:val="00B60977"/>
    <w:rsid w:val="00B6340F"/>
    <w:rsid w:val="00B64E4E"/>
    <w:rsid w:val="00B668FD"/>
    <w:rsid w:val="00B70CD3"/>
    <w:rsid w:val="00B7199B"/>
    <w:rsid w:val="00B72FDB"/>
    <w:rsid w:val="00B7645C"/>
    <w:rsid w:val="00B82779"/>
    <w:rsid w:val="00B832DC"/>
    <w:rsid w:val="00B85783"/>
    <w:rsid w:val="00B878B1"/>
    <w:rsid w:val="00B90320"/>
    <w:rsid w:val="00B919B2"/>
    <w:rsid w:val="00B93414"/>
    <w:rsid w:val="00B972EC"/>
    <w:rsid w:val="00B97570"/>
    <w:rsid w:val="00BA1241"/>
    <w:rsid w:val="00BA173C"/>
    <w:rsid w:val="00BA1F29"/>
    <w:rsid w:val="00BA2C0D"/>
    <w:rsid w:val="00BA4A6B"/>
    <w:rsid w:val="00BA6A88"/>
    <w:rsid w:val="00BA7519"/>
    <w:rsid w:val="00BB0AF1"/>
    <w:rsid w:val="00BB0F15"/>
    <w:rsid w:val="00BB1115"/>
    <w:rsid w:val="00BB4329"/>
    <w:rsid w:val="00BB58F0"/>
    <w:rsid w:val="00BC05EB"/>
    <w:rsid w:val="00BC0855"/>
    <w:rsid w:val="00BC0CDD"/>
    <w:rsid w:val="00BC0EAC"/>
    <w:rsid w:val="00BC1F61"/>
    <w:rsid w:val="00BC216C"/>
    <w:rsid w:val="00BC2511"/>
    <w:rsid w:val="00BC32C5"/>
    <w:rsid w:val="00BC3664"/>
    <w:rsid w:val="00BC367E"/>
    <w:rsid w:val="00BC7159"/>
    <w:rsid w:val="00BD3288"/>
    <w:rsid w:val="00BD654C"/>
    <w:rsid w:val="00BD73FB"/>
    <w:rsid w:val="00BD7AC0"/>
    <w:rsid w:val="00BE028A"/>
    <w:rsid w:val="00BE04E3"/>
    <w:rsid w:val="00BE0729"/>
    <w:rsid w:val="00BE7788"/>
    <w:rsid w:val="00BF0FD4"/>
    <w:rsid w:val="00BF1536"/>
    <w:rsid w:val="00BF3110"/>
    <w:rsid w:val="00BF498B"/>
    <w:rsid w:val="00BF4CC2"/>
    <w:rsid w:val="00BF4DE4"/>
    <w:rsid w:val="00BF5E54"/>
    <w:rsid w:val="00BF7510"/>
    <w:rsid w:val="00C00D05"/>
    <w:rsid w:val="00C028B3"/>
    <w:rsid w:val="00C05C07"/>
    <w:rsid w:val="00C0607F"/>
    <w:rsid w:val="00C07FAA"/>
    <w:rsid w:val="00C10ACA"/>
    <w:rsid w:val="00C13055"/>
    <w:rsid w:val="00C17C2F"/>
    <w:rsid w:val="00C20187"/>
    <w:rsid w:val="00C203AF"/>
    <w:rsid w:val="00C2219E"/>
    <w:rsid w:val="00C2530F"/>
    <w:rsid w:val="00C26809"/>
    <w:rsid w:val="00C276B5"/>
    <w:rsid w:val="00C27DFF"/>
    <w:rsid w:val="00C30D39"/>
    <w:rsid w:val="00C33A82"/>
    <w:rsid w:val="00C34B30"/>
    <w:rsid w:val="00C34CC1"/>
    <w:rsid w:val="00C355E4"/>
    <w:rsid w:val="00C40D98"/>
    <w:rsid w:val="00C40DC7"/>
    <w:rsid w:val="00C4316F"/>
    <w:rsid w:val="00C4353B"/>
    <w:rsid w:val="00C43EA5"/>
    <w:rsid w:val="00C45A33"/>
    <w:rsid w:val="00C47398"/>
    <w:rsid w:val="00C505AD"/>
    <w:rsid w:val="00C57F3E"/>
    <w:rsid w:val="00C61D32"/>
    <w:rsid w:val="00C624B4"/>
    <w:rsid w:val="00C636B9"/>
    <w:rsid w:val="00C6444C"/>
    <w:rsid w:val="00C702BA"/>
    <w:rsid w:val="00C72747"/>
    <w:rsid w:val="00C7545D"/>
    <w:rsid w:val="00C91320"/>
    <w:rsid w:val="00C9290C"/>
    <w:rsid w:val="00C94429"/>
    <w:rsid w:val="00CA475A"/>
    <w:rsid w:val="00CA6544"/>
    <w:rsid w:val="00CB1DDC"/>
    <w:rsid w:val="00CB2A8D"/>
    <w:rsid w:val="00CB2E51"/>
    <w:rsid w:val="00CB5D61"/>
    <w:rsid w:val="00CB6133"/>
    <w:rsid w:val="00CC093D"/>
    <w:rsid w:val="00CC2D84"/>
    <w:rsid w:val="00CC38D5"/>
    <w:rsid w:val="00CD2FEB"/>
    <w:rsid w:val="00CD3D4D"/>
    <w:rsid w:val="00CD40B1"/>
    <w:rsid w:val="00CD74FB"/>
    <w:rsid w:val="00CD7C2C"/>
    <w:rsid w:val="00CE31EB"/>
    <w:rsid w:val="00CE6B16"/>
    <w:rsid w:val="00CE7788"/>
    <w:rsid w:val="00CF16D2"/>
    <w:rsid w:val="00CF2037"/>
    <w:rsid w:val="00CF5F67"/>
    <w:rsid w:val="00CF7DCA"/>
    <w:rsid w:val="00D00FB0"/>
    <w:rsid w:val="00D01D2D"/>
    <w:rsid w:val="00D02FF9"/>
    <w:rsid w:val="00D03979"/>
    <w:rsid w:val="00D049CA"/>
    <w:rsid w:val="00D0643E"/>
    <w:rsid w:val="00D104B2"/>
    <w:rsid w:val="00D1571E"/>
    <w:rsid w:val="00D22071"/>
    <w:rsid w:val="00D221AA"/>
    <w:rsid w:val="00D25158"/>
    <w:rsid w:val="00D25600"/>
    <w:rsid w:val="00D25BB7"/>
    <w:rsid w:val="00D273AB"/>
    <w:rsid w:val="00D27729"/>
    <w:rsid w:val="00D314E5"/>
    <w:rsid w:val="00D31621"/>
    <w:rsid w:val="00D333F1"/>
    <w:rsid w:val="00D34F6E"/>
    <w:rsid w:val="00D36D39"/>
    <w:rsid w:val="00D4035B"/>
    <w:rsid w:val="00D44424"/>
    <w:rsid w:val="00D444EC"/>
    <w:rsid w:val="00D4466F"/>
    <w:rsid w:val="00D467F5"/>
    <w:rsid w:val="00D5056B"/>
    <w:rsid w:val="00D55BC3"/>
    <w:rsid w:val="00D57D2E"/>
    <w:rsid w:val="00D6069F"/>
    <w:rsid w:val="00D61F54"/>
    <w:rsid w:val="00D64241"/>
    <w:rsid w:val="00D70264"/>
    <w:rsid w:val="00D71837"/>
    <w:rsid w:val="00D819DF"/>
    <w:rsid w:val="00D85AA5"/>
    <w:rsid w:val="00D86008"/>
    <w:rsid w:val="00D866FF"/>
    <w:rsid w:val="00D86CD0"/>
    <w:rsid w:val="00D87804"/>
    <w:rsid w:val="00D9007C"/>
    <w:rsid w:val="00D905FD"/>
    <w:rsid w:val="00D95D46"/>
    <w:rsid w:val="00D97ABB"/>
    <w:rsid w:val="00D97D97"/>
    <w:rsid w:val="00DA03A4"/>
    <w:rsid w:val="00DA373F"/>
    <w:rsid w:val="00DA3B06"/>
    <w:rsid w:val="00DA404C"/>
    <w:rsid w:val="00DA4D0B"/>
    <w:rsid w:val="00DA568C"/>
    <w:rsid w:val="00DA6A42"/>
    <w:rsid w:val="00DB0A09"/>
    <w:rsid w:val="00DB24B4"/>
    <w:rsid w:val="00DB2C3F"/>
    <w:rsid w:val="00DB39A5"/>
    <w:rsid w:val="00DB3C3B"/>
    <w:rsid w:val="00DB426D"/>
    <w:rsid w:val="00DB5FA1"/>
    <w:rsid w:val="00DB66FA"/>
    <w:rsid w:val="00DB7E91"/>
    <w:rsid w:val="00DC0063"/>
    <w:rsid w:val="00DC72E8"/>
    <w:rsid w:val="00DC7406"/>
    <w:rsid w:val="00DD010D"/>
    <w:rsid w:val="00DD5B96"/>
    <w:rsid w:val="00DD5CDF"/>
    <w:rsid w:val="00DD6880"/>
    <w:rsid w:val="00DE0178"/>
    <w:rsid w:val="00DE1297"/>
    <w:rsid w:val="00DE1532"/>
    <w:rsid w:val="00DE3CD3"/>
    <w:rsid w:val="00DE49F6"/>
    <w:rsid w:val="00DF0375"/>
    <w:rsid w:val="00DF05AE"/>
    <w:rsid w:val="00DF0C2B"/>
    <w:rsid w:val="00DF115A"/>
    <w:rsid w:val="00DF13BB"/>
    <w:rsid w:val="00DF2177"/>
    <w:rsid w:val="00DF4229"/>
    <w:rsid w:val="00DF661C"/>
    <w:rsid w:val="00DF7B9C"/>
    <w:rsid w:val="00E040FE"/>
    <w:rsid w:val="00E060B6"/>
    <w:rsid w:val="00E064FE"/>
    <w:rsid w:val="00E06A31"/>
    <w:rsid w:val="00E128B9"/>
    <w:rsid w:val="00E13BCC"/>
    <w:rsid w:val="00E15082"/>
    <w:rsid w:val="00E1588A"/>
    <w:rsid w:val="00E15891"/>
    <w:rsid w:val="00E16CC4"/>
    <w:rsid w:val="00E20FD7"/>
    <w:rsid w:val="00E22413"/>
    <w:rsid w:val="00E22603"/>
    <w:rsid w:val="00E25170"/>
    <w:rsid w:val="00E267DC"/>
    <w:rsid w:val="00E27174"/>
    <w:rsid w:val="00E279AC"/>
    <w:rsid w:val="00E27C54"/>
    <w:rsid w:val="00E31268"/>
    <w:rsid w:val="00E316FD"/>
    <w:rsid w:val="00E32063"/>
    <w:rsid w:val="00E33248"/>
    <w:rsid w:val="00E348D9"/>
    <w:rsid w:val="00E35E39"/>
    <w:rsid w:val="00E372BD"/>
    <w:rsid w:val="00E5096F"/>
    <w:rsid w:val="00E513DD"/>
    <w:rsid w:val="00E52338"/>
    <w:rsid w:val="00E525E2"/>
    <w:rsid w:val="00E6190A"/>
    <w:rsid w:val="00E62280"/>
    <w:rsid w:val="00E648BC"/>
    <w:rsid w:val="00E65290"/>
    <w:rsid w:val="00E71BE3"/>
    <w:rsid w:val="00E770C6"/>
    <w:rsid w:val="00E80383"/>
    <w:rsid w:val="00E84521"/>
    <w:rsid w:val="00E85177"/>
    <w:rsid w:val="00E85938"/>
    <w:rsid w:val="00E87595"/>
    <w:rsid w:val="00E90124"/>
    <w:rsid w:val="00E919A3"/>
    <w:rsid w:val="00E93D35"/>
    <w:rsid w:val="00EA3C97"/>
    <w:rsid w:val="00EA6AAE"/>
    <w:rsid w:val="00EA7250"/>
    <w:rsid w:val="00EB0731"/>
    <w:rsid w:val="00EB3F34"/>
    <w:rsid w:val="00EC049E"/>
    <w:rsid w:val="00EC074A"/>
    <w:rsid w:val="00EC148A"/>
    <w:rsid w:val="00EC1B4B"/>
    <w:rsid w:val="00EC20B8"/>
    <w:rsid w:val="00EC32CB"/>
    <w:rsid w:val="00EC4E05"/>
    <w:rsid w:val="00EC650D"/>
    <w:rsid w:val="00ED079D"/>
    <w:rsid w:val="00ED7603"/>
    <w:rsid w:val="00EE06C9"/>
    <w:rsid w:val="00EE61BB"/>
    <w:rsid w:val="00EE7059"/>
    <w:rsid w:val="00EE7ACF"/>
    <w:rsid w:val="00EF08E0"/>
    <w:rsid w:val="00EF1B6D"/>
    <w:rsid w:val="00EF686B"/>
    <w:rsid w:val="00F01134"/>
    <w:rsid w:val="00F07073"/>
    <w:rsid w:val="00F13011"/>
    <w:rsid w:val="00F13A3E"/>
    <w:rsid w:val="00F1479C"/>
    <w:rsid w:val="00F152D4"/>
    <w:rsid w:val="00F15320"/>
    <w:rsid w:val="00F236E7"/>
    <w:rsid w:val="00F2578C"/>
    <w:rsid w:val="00F27E15"/>
    <w:rsid w:val="00F31933"/>
    <w:rsid w:val="00F3454D"/>
    <w:rsid w:val="00F36794"/>
    <w:rsid w:val="00F36D97"/>
    <w:rsid w:val="00F375BB"/>
    <w:rsid w:val="00F40386"/>
    <w:rsid w:val="00F45BDC"/>
    <w:rsid w:val="00F45C29"/>
    <w:rsid w:val="00F509EF"/>
    <w:rsid w:val="00F529EA"/>
    <w:rsid w:val="00F6102F"/>
    <w:rsid w:val="00F63A7E"/>
    <w:rsid w:val="00F64BB1"/>
    <w:rsid w:val="00F723EE"/>
    <w:rsid w:val="00F74D81"/>
    <w:rsid w:val="00F75D0E"/>
    <w:rsid w:val="00F833B0"/>
    <w:rsid w:val="00F861BC"/>
    <w:rsid w:val="00F9199C"/>
    <w:rsid w:val="00F922E6"/>
    <w:rsid w:val="00F9291B"/>
    <w:rsid w:val="00F94030"/>
    <w:rsid w:val="00F948C4"/>
    <w:rsid w:val="00F96AAC"/>
    <w:rsid w:val="00F9757C"/>
    <w:rsid w:val="00FB022D"/>
    <w:rsid w:val="00FB0545"/>
    <w:rsid w:val="00FB0F74"/>
    <w:rsid w:val="00FB1830"/>
    <w:rsid w:val="00FB2471"/>
    <w:rsid w:val="00FB40BE"/>
    <w:rsid w:val="00FB5E23"/>
    <w:rsid w:val="00FB5F57"/>
    <w:rsid w:val="00FB6B92"/>
    <w:rsid w:val="00FB7401"/>
    <w:rsid w:val="00FC054C"/>
    <w:rsid w:val="00FC36D1"/>
    <w:rsid w:val="00FC4A20"/>
    <w:rsid w:val="00FC7159"/>
    <w:rsid w:val="00FC7CE4"/>
    <w:rsid w:val="00FD1606"/>
    <w:rsid w:val="00FE061B"/>
    <w:rsid w:val="00FE0C75"/>
    <w:rsid w:val="00FE6CF0"/>
    <w:rsid w:val="00FE7572"/>
    <w:rsid w:val="00FE7BB8"/>
    <w:rsid w:val="00FF6609"/>
    <w:rsid w:val="00FF7623"/>
    <w:rsid w:val="00FF7E77"/>
    <w:rsid w:val="16B46DC7"/>
    <w:rsid w:val="48F0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6F2A32"/>
  <w15:chartTrackingRefBased/>
  <w15:docId w15:val="{29D2E654-B0FB-4F95-9CCA-874AB616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1CB"/>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semiHidden/>
    <w:pPr>
      <w:ind w:left="252" w:hanging="360"/>
    </w:pPr>
  </w:style>
  <w:style w:type="paragraph" w:styleId="BodyText">
    <w:name w:val="Body Text"/>
    <w:basedOn w:val="Normal"/>
    <w:semiHidden/>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pPr>
      <w:jc w:val="center"/>
    </w:pPr>
    <w:rPr>
      <w:i/>
    </w:rPr>
  </w:style>
  <w:style w:type="character" w:styleId="PageNumber">
    <w:name w:val="page number"/>
    <w:basedOn w:val="DefaultParagraphFont"/>
    <w:semiHidden/>
  </w:style>
  <w:style w:type="paragraph" w:styleId="BodyText3">
    <w:name w:val="Body Text 3"/>
    <w:basedOn w:val="Normal"/>
    <w:semiHidden/>
    <w:pPr>
      <w:suppressAutoHyphens/>
    </w:pPr>
    <w:rPr>
      <w:rFonts w:ascii="Arial" w:hAnsi="Arial"/>
      <w:sz w:val="16"/>
    </w:rPr>
  </w:style>
  <w:style w:type="paragraph" w:styleId="BodyTextIndent2">
    <w:name w:val="Body Text Indent 2"/>
    <w:basedOn w:val="Normal"/>
    <w:semiHidden/>
    <w:pPr>
      <w:ind w:left="2160" w:hanging="990"/>
    </w:pPr>
  </w:style>
  <w:style w:type="character" w:styleId="Emphasis">
    <w:name w:val="Emphasis"/>
    <w:uiPriority w:val="20"/>
    <w:qFormat/>
    <w:rPr>
      <w:i/>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semiHidden/>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semiHidden/>
    <w:rPr>
      <w:color w:val="800080"/>
      <w:u w:val="single"/>
    </w:rPr>
  </w:style>
  <w:style w:type="paragraph" w:styleId="BodyTextIndent3">
    <w:name w:val="Body Text Indent 3"/>
    <w:basedOn w:val="Normal"/>
    <w:semiHidden/>
    <w:pPr>
      <w:autoSpaceDE w:val="0"/>
      <w:autoSpaceDN w:val="0"/>
      <w:adjustRightInd w:val="0"/>
      <w:ind w:left="540" w:hanging="540"/>
    </w:pPr>
    <w:rPr>
      <w:b/>
      <w:bCs/>
      <w:szCs w:val="27"/>
    </w:rPr>
  </w:style>
  <w:style w:type="paragraph" w:styleId="BlockText">
    <w:name w:val="Block Text"/>
    <w:basedOn w:val="Normal"/>
    <w:semiHidden/>
    <w:pPr>
      <w:ind w:left="450" w:right="468" w:hanging="450"/>
    </w:pPr>
    <w:rPr>
      <w:b/>
      <w:bCs/>
    </w:rPr>
  </w:style>
  <w:style w:type="paragraph" w:styleId="ListParagraph">
    <w:name w:val="List Paragraph"/>
    <w:basedOn w:val="Normal"/>
    <w:uiPriority w:val="34"/>
    <w:qFormat/>
    <w:rsid w:val="002D603E"/>
    <w:pPr>
      <w:ind w:left="720"/>
      <w:contextualSpacing/>
    </w:pPr>
  </w:style>
  <w:style w:type="paragraph" w:styleId="Revision">
    <w:name w:val="Revision"/>
    <w:hidden/>
    <w:uiPriority w:val="99"/>
    <w:semiHidden/>
    <w:rsid w:val="00134064"/>
    <w:rPr>
      <w:sz w:val="24"/>
    </w:rPr>
  </w:style>
  <w:style w:type="character" w:customStyle="1" w:styleId="TitleChar">
    <w:name w:val="Title Char"/>
    <w:basedOn w:val="DefaultParagraphFont"/>
    <w:link w:val="Title"/>
    <w:rsid w:val="008921FE"/>
    <w:rPr>
      <w:b/>
      <w:sz w:val="24"/>
    </w:rPr>
  </w:style>
  <w:style w:type="character" w:customStyle="1" w:styleId="UnresolvedMention1">
    <w:name w:val="Unresolved Mention1"/>
    <w:basedOn w:val="DefaultParagraphFont"/>
    <w:uiPriority w:val="99"/>
    <w:semiHidden/>
    <w:unhideWhenUsed/>
    <w:rsid w:val="008058D0"/>
    <w:rPr>
      <w:color w:val="605E5C"/>
      <w:shd w:val="clear" w:color="auto" w:fill="E1DFDD"/>
    </w:rPr>
  </w:style>
  <w:style w:type="character" w:styleId="PlaceholderText">
    <w:name w:val="Placeholder Text"/>
    <w:basedOn w:val="DefaultParagraphFont"/>
    <w:uiPriority w:val="99"/>
    <w:semiHidden/>
    <w:rsid w:val="00186F22"/>
    <w:rPr>
      <w:color w:val="808080"/>
    </w:rPr>
  </w:style>
  <w:style w:type="character" w:customStyle="1" w:styleId="FooterChar">
    <w:name w:val="Footer Char"/>
    <w:basedOn w:val="DefaultParagraphFont"/>
    <w:link w:val="Footer"/>
    <w:uiPriority w:val="99"/>
    <w:rsid w:val="003A6258"/>
    <w:rPr>
      <w:sz w:val="24"/>
    </w:rPr>
  </w:style>
  <w:style w:type="character" w:customStyle="1" w:styleId="HeaderChar">
    <w:name w:val="Header Char"/>
    <w:basedOn w:val="DefaultParagraphFont"/>
    <w:link w:val="Header"/>
    <w:uiPriority w:val="99"/>
    <w:rsid w:val="000154B5"/>
    <w:rPr>
      <w:sz w:val="24"/>
    </w:rPr>
  </w:style>
  <w:style w:type="paragraph" w:styleId="NormalWeb">
    <w:name w:val="Normal (Web)"/>
    <w:basedOn w:val="Normal"/>
    <w:uiPriority w:val="99"/>
    <w:semiHidden/>
    <w:unhideWhenUsed/>
    <w:rsid w:val="00BA2C0D"/>
    <w:pPr>
      <w:spacing w:before="100" w:beforeAutospacing="1" w:after="100" w:afterAutospacing="1"/>
    </w:pPr>
    <w:rPr>
      <w:szCs w:val="24"/>
    </w:rPr>
  </w:style>
  <w:style w:type="character" w:customStyle="1" w:styleId="et03">
    <w:name w:val="et03"/>
    <w:basedOn w:val="DefaultParagraphFont"/>
    <w:rsid w:val="00BA2C0D"/>
  </w:style>
  <w:style w:type="paragraph" w:customStyle="1" w:styleId="psection-2">
    <w:name w:val="psection-2"/>
    <w:basedOn w:val="Normal"/>
    <w:rsid w:val="00BA2C0D"/>
    <w:pPr>
      <w:spacing w:before="100" w:beforeAutospacing="1" w:after="100" w:afterAutospacing="1"/>
    </w:pPr>
    <w:rPr>
      <w:szCs w:val="24"/>
    </w:rPr>
  </w:style>
  <w:style w:type="character" w:customStyle="1" w:styleId="enumxml">
    <w:name w:val="enumxml"/>
    <w:basedOn w:val="DefaultParagraphFont"/>
    <w:rsid w:val="00BA2C0D"/>
  </w:style>
  <w:style w:type="character" w:customStyle="1" w:styleId="CommentTextChar">
    <w:name w:val="Comment Text Char"/>
    <w:basedOn w:val="DefaultParagraphFont"/>
    <w:link w:val="CommentText"/>
    <w:rsid w:val="00DD5B96"/>
  </w:style>
  <w:style w:type="table" w:styleId="GridTable1Light">
    <w:name w:val="Grid Table 1 Light"/>
    <w:basedOn w:val="TableNormal"/>
    <w:uiPriority w:val="46"/>
    <w:rsid w:val="003D39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947FD0"/>
    <w:rPr>
      <w:color w:val="605E5C"/>
      <w:shd w:val="clear" w:color="auto" w:fill="E1DFDD"/>
    </w:rPr>
  </w:style>
  <w:style w:type="paragraph" w:customStyle="1" w:styleId="Default">
    <w:name w:val="Default"/>
    <w:rsid w:val="00210DBB"/>
    <w:pPr>
      <w:autoSpaceDE w:val="0"/>
      <w:autoSpaceDN w:val="0"/>
      <w:adjustRightInd w:val="0"/>
    </w:pPr>
    <w:rPr>
      <w:rFonts w:eastAsiaTheme="minorHAnsi"/>
      <w:color w:val="000000"/>
      <w:sz w:val="24"/>
      <w:szCs w:val="24"/>
    </w:rPr>
  </w:style>
  <w:style w:type="character" w:customStyle="1" w:styleId="eop">
    <w:name w:val="eop"/>
    <w:basedOn w:val="DefaultParagraphFont"/>
    <w:rsid w:val="00210DBB"/>
  </w:style>
  <w:style w:type="character" w:styleId="Mention">
    <w:name w:val="Mention"/>
    <w:basedOn w:val="DefaultParagraphFont"/>
    <w:uiPriority w:val="99"/>
    <w:unhideWhenUsed/>
    <w:rsid w:val="00916DAE"/>
    <w:rPr>
      <w:color w:val="2B579A"/>
      <w:shd w:val="clear" w:color="auto" w:fill="E1DFDD"/>
    </w:rPr>
  </w:style>
  <w:style w:type="character" w:customStyle="1" w:styleId="FootnoteTextChar">
    <w:name w:val="Footnote Text Char"/>
    <w:aliases w:val="F1 Char"/>
    <w:basedOn w:val="DefaultParagraphFont"/>
    <w:link w:val="FootnoteText"/>
    <w:uiPriority w:val="99"/>
    <w:semiHidden/>
    <w:rsid w:val="00C624B4"/>
    <w:rPr>
      <w:sz w:val="16"/>
    </w:rPr>
  </w:style>
  <w:style w:type="character" w:customStyle="1" w:styleId="cf01">
    <w:name w:val="cf01"/>
    <w:basedOn w:val="DefaultParagraphFont"/>
    <w:rsid w:val="007C47CC"/>
    <w:rPr>
      <w:rFonts w:ascii="Segoe UI" w:hAnsi="Segoe UI" w:cs="Segoe UI" w:hint="default"/>
      <w:sz w:val="18"/>
      <w:szCs w:val="18"/>
    </w:rPr>
  </w:style>
  <w:style w:type="character" w:customStyle="1" w:styleId="normaltextrun1">
    <w:name w:val="normaltextrun1"/>
    <w:basedOn w:val="DefaultParagraphFont"/>
    <w:rsid w:val="0063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2751">
      <w:bodyDiv w:val="1"/>
      <w:marLeft w:val="0"/>
      <w:marRight w:val="0"/>
      <w:marTop w:val="0"/>
      <w:marBottom w:val="0"/>
      <w:divBdr>
        <w:top w:val="none" w:sz="0" w:space="0" w:color="auto"/>
        <w:left w:val="none" w:sz="0" w:space="0" w:color="auto"/>
        <w:bottom w:val="none" w:sz="0" w:space="0" w:color="auto"/>
        <w:right w:val="none" w:sz="0" w:space="0" w:color="auto"/>
      </w:divBdr>
    </w:div>
    <w:div w:id="381055265">
      <w:bodyDiv w:val="1"/>
      <w:marLeft w:val="0"/>
      <w:marRight w:val="0"/>
      <w:marTop w:val="0"/>
      <w:marBottom w:val="0"/>
      <w:divBdr>
        <w:top w:val="none" w:sz="0" w:space="0" w:color="auto"/>
        <w:left w:val="none" w:sz="0" w:space="0" w:color="auto"/>
        <w:bottom w:val="none" w:sz="0" w:space="0" w:color="auto"/>
        <w:right w:val="none" w:sz="0" w:space="0" w:color="auto"/>
      </w:divBdr>
    </w:div>
    <w:div w:id="830291540">
      <w:bodyDiv w:val="1"/>
      <w:marLeft w:val="0"/>
      <w:marRight w:val="0"/>
      <w:marTop w:val="0"/>
      <w:marBottom w:val="0"/>
      <w:divBdr>
        <w:top w:val="none" w:sz="0" w:space="0" w:color="auto"/>
        <w:left w:val="none" w:sz="0" w:space="0" w:color="auto"/>
        <w:bottom w:val="none" w:sz="0" w:space="0" w:color="auto"/>
        <w:right w:val="none" w:sz="0" w:space="0" w:color="auto"/>
      </w:divBdr>
    </w:div>
    <w:div w:id="892543667">
      <w:bodyDiv w:val="1"/>
      <w:marLeft w:val="0"/>
      <w:marRight w:val="0"/>
      <w:marTop w:val="0"/>
      <w:marBottom w:val="0"/>
      <w:divBdr>
        <w:top w:val="none" w:sz="0" w:space="0" w:color="auto"/>
        <w:left w:val="none" w:sz="0" w:space="0" w:color="auto"/>
        <w:bottom w:val="none" w:sz="0" w:space="0" w:color="auto"/>
        <w:right w:val="none" w:sz="0" w:space="0" w:color="auto"/>
      </w:divBdr>
    </w:div>
    <w:div w:id="1171026335">
      <w:bodyDiv w:val="1"/>
      <w:marLeft w:val="0"/>
      <w:marRight w:val="0"/>
      <w:marTop w:val="0"/>
      <w:marBottom w:val="0"/>
      <w:divBdr>
        <w:top w:val="none" w:sz="0" w:space="0" w:color="auto"/>
        <w:left w:val="none" w:sz="0" w:space="0" w:color="auto"/>
        <w:bottom w:val="none" w:sz="0" w:space="0" w:color="auto"/>
        <w:right w:val="none" w:sz="0" w:space="0" w:color="auto"/>
      </w:divBdr>
    </w:div>
    <w:div w:id="1317683859">
      <w:bodyDiv w:val="1"/>
      <w:marLeft w:val="0"/>
      <w:marRight w:val="0"/>
      <w:marTop w:val="0"/>
      <w:marBottom w:val="0"/>
      <w:divBdr>
        <w:top w:val="none" w:sz="0" w:space="0" w:color="auto"/>
        <w:left w:val="none" w:sz="0" w:space="0" w:color="auto"/>
        <w:bottom w:val="none" w:sz="0" w:space="0" w:color="auto"/>
        <w:right w:val="none" w:sz="0" w:space="0" w:color="auto"/>
      </w:divBdr>
    </w:div>
    <w:div w:id="1450466422">
      <w:bodyDiv w:val="1"/>
      <w:marLeft w:val="0"/>
      <w:marRight w:val="0"/>
      <w:marTop w:val="0"/>
      <w:marBottom w:val="0"/>
      <w:divBdr>
        <w:top w:val="none" w:sz="0" w:space="0" w:color="auto"/>
        <w:left w:val="none" w:sz="0" w:space="0" w:color="auto"/>
        <w:bottom w:val="none" w:sz="0" w:space="0" w:color="auto"/>
        <w:right w:val="none" w:sz="0" w:space="0" w:color="auto"/>
      </w:divBdr>
    </w:div>
    <w:div w:id="1676421709">
      <w:bodyDiv w:val="1"/>
      <w:marLeft w:val="0"/>
      <w:marRight w:val="0"/>
      <w:marTop w:val="0"/>
      <w:marBottom w:val="0"/>
      <w:divBdr>
        <w:top w:val="none" w:sz="0" w:space="0" w:color="auto"/>
        <w:left w:val="none" w:sz="0" w:space="0" w:color="auto"/>
        <w:bottom w:val="none" w:sz="0" w:space="0" w:color="auto"/>
        <w:right w:val="none" w:sz="0" w:space="0" w:color="auto"/>
      </w:divBdr>
    </w:div>
    <w:div w:id="1737894163">
      <w:bodyDiv w:val="1"/>
      <w:marLeft w:val="0"/>
      <w:marRight w:val="0"/>
      <w:marTop w:val="0"/>
      <w:marBottom w:val="0"/>
      <w:divBdr>
        <w:top w:val="none" w:sz="0" w:space="0" w:color="auto"/>
        <w:left w:val="none" w:sz="0" w:space="0" w:color="auto"/>
        <w:bottom w:val="none" w:sz="0" w:space="0" w:color="auto"/>
        <w:right w:val="none" w:sz="0" w:space="0" w:color="auto"/>
      </w:divBdr>
    </w:div>
    <w:div w:id="1786730653">
      <w:bodyDiv w:val="1"/>
      <w:marLeft w:val="0"/>
      <w:marRight w:val="0"/>
      <w:marTop w:val="0"/>
      <w:marBottom w:val="0"/>
      <w:divBdr>
        <w:top w:val="none" w:sz="0" w:space="0" w:color="auto"/>
        <w:left w:val="none" w:sz="0" w:space="0" w:color="auto"/>
        <w:bottom w:val="none" w:sz="0" w:space="0" w:color="auto"/>
        <w:right w:val="none" w:sz="0" w:space="0" w:color="auto"/>
      </w:divBdr>
    </w:div>
    <w:div w:id="1922249055">
      <w:bodyDiv w:val="1"/>
      <w:marLeft w:val="0"/>
      <w:marRight w:val="0"/>
      <w:marTop w:val="0"/>
      <w:marBottom w:val="0"/>
      <w:divBdr>
        <w:top w:val="none" w:sz="0" w:space="0" w:color="auto"/>
        <w:left w:val="none" w:sz="0" w:space="0" w:color="auto"/>
        <w:bottom w:val="none" w:sz="0" w:space="0" w:color="auto"/>
        <w:right w:val="none" w:sz="0" w:space="0" w:color="auto"/>
      </w:divBdr>
    </w:div>
    <w:div w:id="21092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melessEd@ed.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melessEd@ed.gov" TargetMode="External"/><Relationship Id="rId17" Type="http://schemas.openxmlformats.org/officeDocument/2006/relationships/hyperlink" Target="https://www.federalregister.gov/documents/2015/12/24/2015-32501/privacy-act-of1974-system-of-records" TargetMode="External"/><Relationship Id="rId2" Type="http://schemas.openxmlformats.org/officeDocument/2006/relationships/customXml" Target="../customXml/item2.xml"/><Relationship Id="rId16" Type="http://schemas.openxmlformats.org/officeDocument/2006/relationships/hyperlink" Target="https://uscode.house.gov/statviewer.htm?volume=129&amp;page=21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uscode.house.gov/statviewer.htm?volume=115&amp;page=200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melessED@e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3B58AE92A7A84EA8629F7549429637" ma:contentTypeVersion="8" ma:contentTypeDescription="Create a new document." ma:contentTypeScope="" ma:versionID="d678033640fc4a7e81856f927e6cc045">
  <xsd:schema xmlns:xsd="http://www.w3.org/2001/XMLSchema" xmlns:xs="http://www.w3.org/2001/XMLSchema" xmlns:p="http://schemas.microsoft.com/office/2006/metadata/properties" xmlns:ns2="faadc187-350c-4b5f-8ff8-0d0c53b56a8e" xmlns:ns3="ef30471d-433d-43a3-8819-77c391633b6e" targetNamespace="http://schemas.microsoft.com/office/2006/metadata/properties" ma:root="true" ma:fieldsID="8aed1cf3b114a7f4cf5c62f47f6d0591" ns2:_="" ns3:_="">
    <xsd:import namespace="faadc187-350c-4b5f-8ff8-0d0c53b56a8e"/>
    <xsd:import namespace="ef30471d-433d-43a3-8819-77c391633b6e"/>
    <xsd:element name="properties">
      <xsd:complexType>
        <xsd:sequence>
          <xsd:element name="documentManagement">
            <xsd:complexType>
              <xsd:all>
                <xsd:element ref="ns2:Migration_x0020_to_x0020_SP_x0020_Onlin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8"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xsd="http://www.w3.org/2001/XMLSchema" xmlns:xs="http://www.w3.org/2001/XMLSchema" xmlns:dms="http://schemas.microsoft.com/office/2006/documentManagement/types" xmlns:pc="http://schemas.microsoft.com/office/infopath/2007/PartnerControls" targetNamespace="ef30471d-433d-43a3-8819-77c391633b6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DB64D-7B4E-47C4-A529-A749914EF9B7}">
  <ds:schemaRefs>
    <ds:schemaRef ds:uri="http://schemas.openxmlformats.org/officeDocument/2006/bibliography"/>
  </ds:schemaRefs>
</ds:datastoreItem>
</file>

<file path=customXml/itemProps2.xml><?xml version="1.0" encoding="utf-8"?>
<ds:datastoreItem xmlns:ds="http://schemas.openxmlformats.org/officeDocument/2006/customXml" ds:itemID="{B5F78E45-69F1-4D09-AFC4-37C930B50442}">
  <ds:schemaRefs>
    <ds:schemaRef ds:uri="http://schemas.microsoft.com/sharepoint/v3/contenttype/forms"/>
  </ds:schemaRefs>
</ds:datastoreItem>
</file>

<file path=customXml/itemProps3.xml><?xml version="1.0" encoding="utf-8"?>
<ds:datastoreItem xmlns:ds="http://schemas.openxmlformats.org/officeDocument/2006/customXml" ds:itemID="{FB9E9399-8B30-4771-9432-09D59AA320C1}">
  <ds:schemaRefs>
    <ds:schemaRef ds:uri="http://schemas.microsoft.com/office/2006/metadata/properties"/>
    <ds:schemaRef ds:uri="http://schemas.microsoft.com/office/infopath/2007/PartnerControls"/>
    <ds:schemaRef ds:uri="faadc187-350c-4b5f-8ff8-0d0c53b56a8e"/>
  </ds:schemaRefs>
</ds:datastoreItem>
</file>

<file path=customXml/itemProps4.xml><?xml version="1.0" encoding="utf-8"?>
<ds:datastoreItem xmlns:ds="http://schemas.openxmlformats.org/officeDocument/2006/customXml" ds:itemID="{BC47CC15-B8AD-44BE-98F5-A4784214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ef30471d-433d-43a3-8819-77c39163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5994</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ARP HCY draft app</vt:lpstr>
    </vt:vector>
  </TitlesOfParts>
  <Company/>
  <LinksUpToDate>false</LinksUpToDate>
  <CharactersWithSpaces>41113</CharactersWithSpaces>
  <SharedDoc>false</SharedDoc>
  <HLinks>
    <vt:vector size="42" baseType="variant">
      <vt:variant>
        <vt:i4>1900573</vt:i4>
      </vt:variant>
      <vt:variant>
        <vt:i4>18</vt:i4>
      </vt:variant>
      <vt:variant>
        <vt:i4>0</vt:i4>
      </vt:variant>
      <vt:variant>
        <vt:i4>5</vt:i4>
      </vt:variant>
      <vt:variant>
        <vt:lpwstr>https://www.federalregister.gov/documents/2015/12/24/2015-32501/privacy-act-of1974-system-of-records</vt:lpwstr>
      </vt:variant>
      <vt:variant>
        <vt:lpwstr/>
      </vt:variant>
      <vt:variant>
        <vt:i4>5767260</vt:i4>
      </vt:variant>
      <vt:variant>
        <vt:i4>15</vt:i4>
      </vt:variant>
      <vt:variant>
        <vt:i4>0</vt:i4>
      </vt:variant>
      <vt:variant>
        <vt:i4>5</vt:i4>
      </vt:variant>
      <vt:variant>
        <vt:lpwstr>https://uscode.house.gov/statviewer.htm?volume=129&amp;page=2134</vt:lpwstr>
      </vt:variant>
      <vt:variant>
        <vt:lpwstr/>
      </vt:variant>
      <vt:variant>
        <vt:i4>5242972</vt:i4>
      </vt:variant>
      <vt:variant>
        <vt:i4>12</vt:i4>
      </vt:variant>
      <vt:variant>
        <vt:i4>0</vt:i4>
      </vt:variant>
      <vt:variant>
        <vt:i4>5</vt:i4>
      </vt:variant>
      <vt:variant>
        <vt:lpwstr>https://uscode.house.gov/statviewer.htm?volume=115&amp;page=2001</vt:lpwstr>
      </vt:variant>
      <vt:variant>
        <vt:lpwstr/>
      </vt:variant>
      <vt:variant>
        <vt:i4>3276886</vt:i4>
      </vt:variant>
      <vt:variant>
        <vt:i4>9</vt:i4>
      </vt:variant>
      <vt:variant>
        <vt:i4>0</vt:i4>
      </vt:variant>
      <vt:variant>
        <vt:i4>5</vt:i4>
      </vt:variant>
      <vt:variant>
        <vt:lpwstr>https://uscode.house.gov/view.xhtml?path=/prelim@title42/chapter119/subchapter6/partB&amp;edition=prelim</vt:lpwstr>
      </vt:variant>
      <vt:variant>
        <vt:lpwstr>11432_1_target</vt:lpwstr>
      </vt:variant>
      <vt:variant>
        <vt:i4>2621462</vt:i4>
      </vt:variant>
      <vt:variant>
        <vt:i4>6</vt:i4>
      </vt:variant>
      <vt:variant>
        <vt:i4>0</vt:i4>
      </vt:variant>
      <vt:variant>
        <vt:i4>5</vt:i4>
      </vt:variant>
      <vt:variant>
        <vt:lpwstr>mailto:HomelessED@ed.gov</vt:lpwstr>
      </vt:variant>
      <vt:variant>
        <vt:lpwstr/>
      </vt:variant>
      <vt:variant>
        <vt:i4>2621462</vt:i4>
      </vt:variant>
      <vt:variant>
        <vt:i4>3</vt:i4>
      </vt:variant>
      <vt:variant>
        <vt:i4>0</vt:i4>
      </vt:variant>
      <vt:variant>
        <vt:i4>5</vt:i4>
      </vt:variant>
      <vt:variant>
        <vt:lpwstr>mailto:HomelessEd@ed.gov</vt:lpwstr>
      </vt:variant>
      <vt:variant>
        <vt:lpwstr/>
      </vt:variant>
      <vt:variant>
        <vt:i4>2621462</vt:i4>
      </vt:variant>
      <vt:variant>
        <vt:i4>0</vt:i4>
      </vt:variant>
      <vt:variant>
        <vt:i4>0</vt:i4>
      </vt:variant>
      <vt:variant>
        <vt:i4>5</vt:i4>
      </vt:variant>
      <vt:variant>
        <vt:lpwstr>mailto:HomelessEd@ed.gov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 HCY draft app</dc:title>
  <dc:subject/>
  <dc:creator>Ian</dc:creator>
  <cp:keywords/>
  <cp:lastModifiedBy>Axt, Kathy</cp:lastModifiedBy>
  <cp:revision>11</cp:revision>
  <dcterms:created xsi:type="dcterms:W3CDTF">2021-07-02T15:54:00Z</dcterms:created>
  <dcterms:modified xsi:type="dcterms:W3CDTF">2021-07-06T10:39:00Z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0x010100C43B58AE92A7A84EA8629F7549429637</vt:lpwstr>
  </property>
</Properties>
</file>