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B7C2D" w:rsidR="004B7C2D" w:rsidP="004B7C2D" w:rsidRDefault="004B7C2D" w14:paraId="2B1BFC3F" w14:textId="77777777">
      <w:pPr>
        <w:jc w:val="center"/>
        <w:rPr>
          <w:b/>
          <w:bCs/>
        </w:rPr>
      </w:pPr>
      <w:r w:rsidRPr="004B7C2D">
        <w:rPr>
          <w:b/>
          <w:bCs/>
        </w:rPr>
        <w:t>Department of the Treasury</w:t>
      </w:r>
    </w:p>
    <w:p w:rsidRPr="004B7C2D" w:rsidR="004B7C2D" w:rsidP="004B7C2D" w:rsidRDefault="004B7C2D" w14:paraId="6BA8CB09" w14:textId="77777777">
      <w:pPr>
        <w:jc w:val="center"/>
        <w:rPr>
          <w:b/>
          <w:bCs/>
        </w:rPr>
      </w:pPr>
      <w:r w:rsidRPr="004B7C2D">
        <w:rPr>
          <w:b/>
          <w:bCs/>
        </w:rPr>
        <w:t>Information Collection Request – Justification for Non-Substantive Change</w:t>
      </w:r>
    </w:p>
    <w:p w:rsidRPr="004B7C2D" w:rsidR="004B7C2D" w:rsidP="004B7C2D" w:rsidRDefault="00E57548" w14:paraId="4582036B" w14:textId="7FB35175">
      <w:pPr>
        <w:jc w:val="center"/>
        <w:rPr>
          <w:b/>
          <w:bCs/>
        </w:rPr>
      </w:pPr>
      <w:r>
        <w:rPr>
          <w:b/>
          <w:bCs/>
        </w:rPr>
        <w:t>Executive Compensation Compliance Test</w:t>
      </w:r>
    </w:p>
    <w:p w:rsidRPr="004B7C2D" w:rsidR="004B7C2D" w:rsidP="004B7C2D" w:rsidRDefault="004B7C2D" w14:paraId="27C9F01F" w14:textId="77777777">
      <w:pPr>
        <w:jc w:val="center"/>
        <w:rPr>
          <w:b/>
          <w:bCs/>
        </w:rPr>
      </w:pPr>
      <w:r w:rsidRPr="004B7C2D">
        <w:rPr>
          <w:b/>
          <w:bCs/>
        </w:rPr>
        <w:t xml:space="preserve">Air Carrier Loan and Payroll Support Programs </w:t>
      </w:r>
    </w:p>
    <w:p w:rsidRPr="004B7C2D" w:rsidR="004B7C2D" w:rsidP="004B7C2D" w:rsidRDefault="004B7C2D" w14:paraId="090D9D59" w14:textId="77777777">
      <w:pPr>
        <w:jc w:val="center"/>
        <w:rPr>
          <w:b/>
          <w:bCs/>
        </w:rPr>
      </w:pPr>
      <w:r w:rsidRPr="004B7C2D">
        <w:rPr>
          <w:b/>
          <w:bCs/>
        </w:rPr>
        <w:t>OMB No. 1505-0263</w:t>
      </w:r>
    </w:p>
    <w:p w:rsidR="004B7C2D" w:rsidP="004B7C2D" w:rsidRDefault="00E57548" w14:paraId="6A5A08C4" w14:textId="2E5989B6">
      <w:pPr>
        <w:jc w:val="center"/>
        <w:rPr>
          <w:b/>
          <w:bCs/>
        </w:rPr>
      </w:pPr>
      <w:r>
        <w:rPr>
          <w:b/>
          <w:bCs/>
        </w:rPr>
        <w:t xml:space="preserve">July </w:t>
      </w:r>
      <w:r w:rsidR="00E118A9">
        <w:rPr>
          <w:b/>
          <w:bCs/>
        </w:rPr>
        <w:t>15</w:t>
      </w:r>
      <w:r w:rsidRPr="004B7C2D" w:rsidR="004B7C2D">
        <w:rPr>
          <w:b/>
          <w:bCs/>
        </w:rPr>
        <w:t>, 2021</w:t>
      </w:r>
    </w:p>
    <w:p w:rsidR="004B7C2D" w:rsidP="004B7C2D" w:rsidRDefault="004B7C2D" w14:paraId="1B0F3234" w14:textId="77777777">
      <w:pPr>
        <w:jc w:val="center"/>
        <w:rPr>
          <w:b/>
          <w:bCs/>
        </w:rPr>
      </w:pPr>
    </w:p>
    <w:p w:rsidR="00DB6152" w:rsidP="004B7C2D" w:rsidRDefault="00B64251" w14:paraId="05067605" w14:textId="3C04D094">
      <w:r>
        <w:t xml:space="preserve">On a quarterly basis, Treasury performs compliance testing on the entities that have received </w:t>
      </w:r>
      <w:r w:rsidR="00E118A9">
        <w:t xml:space="preserve">payroll support </w:t>
      </w:r>
      <w:r>
        <w:t xml:space="preserve">and/or loans </w:t>
      </w:r>
      <w:r w:rsidR="00316605">
        <w:t>in the 4112 Payroll Support Program (4112; PSP) and</w:t>
      </w:r>
      <w:r w:rsidR="00E118A9">
        <w:t>/or</w:t>
      </w:r>
      <w:r w:rsidR="00316605">
        <w:t xml:space="preserve"> 4003 Aviation Loan Program (4003; Loan). The agreements for these two programs have some similar terms that are compliance tested</w:t>
      </w:r>
      <w:r w:rsidR="00E118A9">
        <w:t>,</w:t>
      </w:r>
      <w:r w:rsidR="00657B1B">
        <w:t xml:space="preserve"> and</w:t>
      </w:r>
      <w:r w:rsidR="00316605">
        <w:t xml:space="preserve"> both programs have </w:t>
      </w:r>
      <w:r w:rsidR="00DB6152">
        <w:t>unique</w:t>
      </w:r>
      <w:r w:rsidR="00316605">
        <w:t xml:space="preserve"> terms that are compliance tested. The data used in compliance testing is collected via a </w:t>
      </w:r>
      <w:r w:rsidR="00E118A9">
        <w:t xml:space="preserve">quarterly </w:t>
      </w:r>
      <w:r w:rsidR="00316605">
        <w:t xml:space="preserve">template. </w:t>
      </w:r>
      <w:r w:rsidR="00DB6152">
        <w:t>The templates are updated as new legislation is passed with new requirements that must be teste</w:t>
      </w:r>
      <w:r w:rsidR="00657B1B">
        <w:t xml:space="preserve">d and as </w:t>
      </w:r>
      <w:r w:rsidR="00DB6152">
        <w:t xml:space="preserve">data collection questions are refined to improve </w:t>
      </w:r>
      <w:r w:rsidR="00657B1B">
        <w:t xml:space="preserve">the quality of </w:t>
      </w:r>
      <w:r w:rsidR="00DB6152">
        <w:t xml:space="preserve">data collected.  </w:t>
      </w:r>
    </w:p>
    <w:p w:rsidR="00E118A9" w:rsidP="00E118A9" w:rsidRDefault="00E57548" w14:paraId="2068B27F" w14:textId="24A1E143">
      <w:pPr>
        <w:pStyle w:val="NormalWeb"/>
        <w:rPr>
          <w:rFonts w:asciiTheme="minorHAnsi" w:hAnsiTheme="minorHAnsi" w:eastAsiaTheme="minorHAnsi" w:cstheme="minorBidi"/>
          <w:sz w:val="22"/>
          <w:szCs w:val="22"/>
        </w:rPr>
      </w:pPr>
      <w:r w:rsidRPr="00E57548">
        <w:rPr>
          <w:rFonts w:asciiTheme="minorHAnsi" w:hAnsiTheme="minorHAnsi" w:eastAsiaTheme="minorHAnsi" w:cstheme="minorBidi"/>
          <w:sz w:val="22"/>
          <w:szCs w:val="22"/>
        </w:rPr>
        <w:t>PSP recipients and 4003 borrowers are subject to limitations on corporate officer and employee compensation pursuant to sections 7 through 9 of the PSP agreement and, where applicable, section 10.05 of the loan and guarantee agreement.  Depending on the iteration of the program (e.g., PSP1 through PSP3), recipients cannot pay any corporate officer or employee total compensation that exceeds the calendar year 2019 compensation baseline in any 12 consecutive month period (annualized) covered by the agreement.  For example, under PSP1, recipients must limit individual compensation from March 2020 through March 2022</w:t>
      </w:r>
      <w:r w:rsidR="00E118A9">
        <w:rPr>
          <w:rFonts w:asciiTheme="minorHAnsi" w:hAnsiTheme="minorHAnsi" w:eastAsiaTheme="minorHAnsi" w:cstheme="minorBidi"/>
          <w:sz w:val="22"/>
          <w:szCs w:val="22"/>
        </w:rPr>
        <w:t>,</w:t>
      </w:r>
      <w:r w:rsidRPr="00E57548">
        <w:rPr>
          <w:rFonts w:asciiTheme="minorHAnsi" w:hAnsiTheme="minorHAnsi" w:eastAsiaTheme="minorHAnsi" w:cstheme="minorBidi"/>
          <w:sz w:val="22"/>
          <w:szCs w:val="22"/>
        </w:rPr>
        <w:t xml:space="preserve"> when the limitations expire.  These limitations only apply to corporate officers or employees who received more than $425,000 in total compensation in 2019.  </w:t>
      </w:r>
      <w:r w:rsidR="00E118A9">
        <w:rPr>
          <w:rFonts w:asciiTheme="minorHAnsi" w:hAnsiTheme="minorHAnsi" w:eastAsiaTheme="minorHAnsi" w:cstheme="minorBidi"/>
          <w:sz w:val="22"/>
          <w:szCs w:val="22"/>
        </w:rPr>
        <w:t>There is an additional requirement f</w:t>
      </w:r>
      <w:r w:rsidRPr="00E57548">
        <w:rPr>
          <w:rFonts w:asciiTheme="minorHAnsi" w:hAnsiTheme="minorHAnsi" w:eastAsiaTheme="minorHAnsi" w:cstheme="minorBidi"/>
          <w:sz w:val="22"/>
          <w:szCs w:val="22"/>
        </w:rPr>
        <w:t>or corporate officers or employees who received over $3 million in total compensation in 2019</w:t>
      </w:r>
      <w:r w:rsidR="00E118A9">
        <w:rPr>
          <w:rFonts w:asciiTheme="minorHAnsi" w:hAnsiTheme="minorHAnsi" w:eastAsiaTheme="minorHAnsi" w:cstheme="minorBidi"/>
          <w:sz w:val="22"/>
          <w:szCs w:val="22"/>
        </w:rPr>
        <w:t xml:space="preserve">.  The recipient cannot pay these officers or employees more than the sum of </w:t>
      </w:r>
      <w:r w:rsidRPr="00E118A9" w:rsidR="00E118A9">
        <w:rPr>
          <w:rFonts w:asciiTheme="minorHAnsi" w:hAnsiTheme="minorHAnsi" w:eastAsiaTheme="minorHAnsi" w:cstheme="minorBidi"/>
          <w:sz w:val="22"/>
          <w:szCs w:val="22"/>
        </w:rPr>
        <w:t>$3,000,000 an</w:t>
      </w:r>
      <w:r w:rsidR="00E118A9">
        <w:rPr>
          <w:rFonts w:asciiTheme="minorHAnsi" w:hAnsiTheme="minorHAnsi" w:eastAsiaTheme="minorHAnsi" w:cstheme="minorBidi"/>
          <w:sz w:val="22"/>
          <w:szCs w:val="22"/>
        </w:rPr>
        <w:t xml:space="preserve">d </w:t>
      </w:r>
      <w:r w:rsidRPr="00E118A9" w:rsidR="00E118A9">
        <w:rPr>
          <w:rFonts w:asciiTheme="minorHAnsi" w:hAnsiTheme="minorHAnsi" w:eastAsiaTheme="minorHAnsi" w:cstheme="minorBidi"/>
          <w:sz w:val="22"/>
          <w:szCs w:val="22"/>
        </w:rPr>
        <w:t xml:space="preserve">50 percent of the excess over $3,000,000 of the </w:t>
      </w:r>
      <w:r w:rsidR="00E118A9">
        <w:rPr>
          <w:rFonts w:asciiTheme="minorHAnsi" w:hAnsiTheme="minorHAnsi" w:eastAsiaTheme="minorHAnsi" w:cstheme="minorBidi"/>
          <w:sz w:val="22"/>
          <w:szCs w:val="22"/>
        </w:rPr>
        <w:t>total compensation</w:t>
      </w:r>
      <w:r w:rsidRPr="00E118A9" w:rsidR="00E118A9">
        <w:rPr>
          <w:rFonts w:asciiTheme="minorHAnsi" w:hAnsiTheme="minorHAnsi" w:eastAsiaTheme="minorHAnsi" w:cstheme="minorBidi"/>
          <w:sz w:val="22"/>
          <w:szCs w:val="22"/>
        </w:rPr>
        <w:t xml:space="preserve"> received by </w:t>
      </w:r>
      <w:r w:rsidR="00E118A9">
        <w:rPr>
          <w:rFonts w:asciiTheme="minorHAnsi" w:hAnsiTheme="minorHAnsi" w:eastAsiaTheme="minorHAnsi" w:cstheme="minorBidi"/>
          <w:sz w:val="22"/>
          <w:szCs w:val="22"/>
        </w:rPr>
        <w:t xml:space="preserve">such officer or employee </w:t>
      </w:r>
      <w:r w:rsidRPr="00E118A9" w:rsidR="00E118A9">
        <w:rPr>
          <w:rFonts w:asciiTheme="minorHAnsi" w:hAnsiTheme="minorHAnsi" w:eastAsiaTheme="minorHAnsi" w:cstheme="minorBidi"/>
          <w:sz w:val="22"/>
          <w:szCs w:val="22"/>
        </w:rPr>
        <w:t>in calendar year 2019.</w:t>
      </w:r>
    </w:p>
    <w:p w:rsidRPr="00E57548" w:rsidR="00E57548" w:rsidP="00E57548" w:rsidRDefault="00E118A9" w14:paraId="2839A871" w14:textId="6CE6C144">
      <w:pPr>
        <w:pStyle w:val="NormalWeb"/>
        <w:rPr>
          <w:rFonts w:asciiTheme="minorHAnsi" w:hAnsiTheme="minorHAnsi" w:eastAsiaTheme="minorHAnsi" w:cstheme="minorBidi"/>
          <w:sz w:val="22"/>
          <w:szCs w:val="22"/>
        </w:rPr>
      </w:pPr>
      <w:r>
        <w:rPr>
          <w:rFonts w:asciiTheme="minorHAnsi" w:hAnsiTheme="minorHAnsi" w:eastAsiaTheme="minorHAnsi" w:cstheme="minorBidi"/>
          <w:sz w:val="22"/>
          <w:szCs w:val="22"/>
        </w:rPr>
        <w:t xml:space="preserve"> </w:t>
      </w:r>
      <w:r w:rsidRPr="00E57548" w:rsidR="00E57548">
        <w:rPr>
          <w:rFonts w:asciiTheme="minorHAnsi" w:hAnsiTheme="minorHAnsi" w:eastAsiaTheme="minorHAnsi" w:cstheme="minorBidi"/>
          <w:sz w:val="22"/>
          <w:szCs w:val="22"/>
        </w:rPr>
        <w:t xml:space="preserve">The </w:t>
      </w:r>
      <w:proofErr w:type="gramStart"/>
      <w:r w:rsidRPr="00E57548" w:rsidR="00E57548">
        <w:rPr>
          <w:rFonts w:asciiTheme="minorHAnsi" w:hAnsiTheme="minorHAnsi" w:eastAsiaTheme="minorHAnsi" w:cstheme="minorBidi"/>
          <w:sz w:val="22"/>
          <w:szCs w:val="22"/>
        </w:rPr>
        <w:t>4003 loan</w:t>
      </w:r>
      <w:proofErr w:type="gramEnd"/>
      <w:r w:rsidRPr="00E57548" w:rsidR="00E57548">
        <w:rPr>
          <w:rFonts w:asciiTheme="minorHAnsi" w:hAnsiTheme="minorHAnsi" w:eastAsiaTheme="minorHAnsi" w:cstheme="minorBidi"/>
          <w:sz w:val="22"/>
          <w:szCs w:val="22"/>
        </w:rPr>
        <w:t xml:space="preserve"> program has similar compensation limits, which remain in effect until one year after the loan is paid off.</w:t>
      </w:r>
    </w:p>
    <w:p w:rsidRPr="00E57548" w:rsidR="00E57548" w:rsidP="00E57548" w:rsidRDefault="004B7C2D" w14:paraId="09000CD8" w14:textId="2FC93172">
      <w:pPr>
        <w:pStyle w:val="NormalWeb"/>
        <w:rPr>
          <w:rFonts w:asciiTheme="minorHAnsi" w:hAnsiTheme="minorHAnsi" w:eastAsiaTheme="minorHAnsi" w:cstheme="minorBidi"/>
          <w:sz w:val="22"/>
          <w:szCs w:val="22"/>
        </w:rPr>
      </w:pPr>
      <w:r w:rsidRPr="00E57548">
        <w:rPr>
          <w:rFonts w:asciiTheme="minorHAnsi" w:hAnsiTheme="minorHAnsi" w:eastAsiaTheme="minorHAnsi" w:cstheme="minorBidi"/>
          <w:sz w:val="22"/>
          <w:szCs w:val="22"/>
        </w:rPr>
        <w:t xml:space="preserve">Treasury requests a non-substantive change of OMB Control No. 1505-0263 </w:t>
      </w:r>
      <w:proofErr w:type="gramStart"/>
      <w:r w:rsidRPr="00E57548">
        <w:rPr>
          <w:rFonts w:asciiTheme="minorHAnsi" w:hAnsiTheme="minorHAnsi" w:eastAsiaTheme="minorHAnsi" w:cstheme="minorBidi"/>
          <w:sz w:val="22"/>
          <w:szCs w:val="22"/>
        </w:rPr>
        <w:t>in order to</w:t>
      </w:r>
      <w:proofErr w:type="gramEnd"/>
      <w:r w:rsidRPr="00E57548">
        <w:rPr>
          <w:rFonts w:asciiTheme="minorHAnsi" w:hAnsiTheme="minorHAnsi" w:eastAsiaTheme="minorHAnsi" w:cstheme="minorBidi"/>
          <w:sz w:val="22"/>
          <w:szCs w:val="22"/>
        </w:rPr>
        <w:t xml:space="preserve"> add </w:t>
      </w:r>
      <w:r w:rsidRPr="00E57548" w:rsidR="00E57548">
        <w:rPr>
          <w:rFonts w:asciiTheme="minorHAnsi" w:hAnsiTheme="minorHAnsi" w:eastAsiaTheme="minorHAnsi" w:cstheme="minorBidi"/>
          <w:sz w:val="22"/>
          <w:szCs w:val="22"/>
        </w:rPr>
        <w:t>a supplemental</w:t>
      </w:r>
      <w:r w:rsidR="00E118A9">
        <w:rPr>
          <w:rFonts w:asciiTheme="minorHAnsi" w:hAnsiTheme="minorHAnsi" w:eastAsiaTheme="minorHAnsi" w:cstheme="minorBidi"/>
          <w:sz w:val="22"/>
          <w:szCs w:val="22"/>
        </w:rPr>
        <w:t xml:space="preserve"> compliance data collection</w:t>
      </w:r>
      <w:r w:rsidRPr="00E57548" w:rsidR="00E57548">
        <w:rPr>
          <w:rFonts w:asciiTheme="minorHAnsi" w:hAnsiTheme="minorHAnsi" w:eastAsiaTheme="minorHAnsi" w:cstheme="minorBidi"/>
          <w:sz w:val="22"/>
          <w:szCs w:val="22"/>
        </w:rPr>
        <w:t xml:space="preserve"> to the 4th quarter reporting.   This</w:t>
      </w:r>
      <w:r w:rsidR="00E118A9">
        <w:rPr>
          <w:rFonts w:asciiTheme="minorHAnsi" w:hAnsiTheme="minorHAnsi" w:eastAsiaTheme="minorHAnsi" w:cstheme="minorBidi"/>
          <w:sz w:val="22"/>
          <w:szCs w:val="22"/>
        </w:rPr>
        <w:t xml:space="preserve"> supplemental compliance data collection</w:t>
      </w:r>
      <w:r w:rsidRPr="00E57548" w:rsidR="00E57548">
        <w:rPr>
          <w:rFonts w:asciiTheme="minorHAnsi" w:hAnsiTheme="minorHAnsi" w:eastAsiaTheme="minorHAnsi" w:cstheme="minorBidi"/>
          <w:sz w:val="22"/>
          <w:szCs w:val="22"/>
        </w:rPr>
        <w:t xml:space="preserve"> will allow Treasury to measure compliance with the Executive Compensation limitation</w:t>
      </w:r>
      <w:r w:rsidR="003903B8">
        <w:rPr>
          <w:rFonts w:asciiTheme="minorHAnsi" w:hAnsiTheme="minorHAnsi" w:eastAsiaTheme="minorHAnsi" w:cstheme="minorBidi"/>
          <w:sz w:val="22"/>
          <w:szCs w:val="22"/>
        </w:rPr>
        <w:t>s</w:t>
      </w:r>
      <w:r w:rsidRPr="00E57548" w:rsidR="00E57548">
        <w:rPr>
          <w:rFonts w:asciiTheme="minorHAnsi" w:hAnsiTheme="minorHAnsi" w:eastAsiaTheme="minorHAnsi" w:cstheme="minorBidi"/>
          <w:sz w:val="22"/>
          <w:szCs w:val="22"/>
        </w:rPr>
        <w:t xml:space="preserve">.   </w:t>
      </w:r>
    </w:p>
    <w:sectPr w:rsidRPr="00E57548" w:rsidR="00E575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8F468" w14:textId="77777777" w:rsidR="003C0171" w:rsidRDefault="003C0171" w:rsidP="00900FCA">
      <w:pPr>
        <w:spacing w:after="0" w:line="240" w:lineRule="auto"/>
      </w:pPr>
      <w:r>
        <w:separator/>
      </w:r>
    </w:p>
  </w:endnote>
  <w:endnote w:type="continuationSeparator" w:id="0">
    <w:p w14:paraId="695E6B53" w14:textId="77777777" w:rsidR="003C0171" w:rsidRDefault="003C0171" w:rsidP="00900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AF5B8" w14:textId="77777777" w:rsidR="003C0171" w:rsidRDefault="003C0171" w:rsidP="00900FCA">
      <w:pPr>
        <w:spacing w:after="0" w:line="240" w:lineRule="auto"/>
      </w:pPr>
      <w:r>
        <w:separator/>
      </w:r>
    </w:p>
  </w:footnote>
  <w:footnote w:type="continuationSeparator" w:id="0">
    <w:p w14:paraId="69D6DEA4" w14:textId="77777777" w:rsidR="003C0171" w:rsidRDefault="003C0171" w:rsidP="00900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7597F"/>
    <w:multiLevelType w:val="hybridMultilevel"/>
    <w:tmpl w:val="53E87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9C7369"/>
    <w:multiLevelType w:val="hybridMultilevel"/>
    <w:tmpl w:val="B68CC1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E642A"/>
    <w:multiLevelType w:val="hybridMultilevel"/>
    <w:tmpl w:val="DD56D11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2D"/>
    <w:rsid w:val="000364B5"/>
    <w:rsid w:val="00042F4A"/>
    <w:rsid w:val="000A49D5"/>
    <w:rsid w:val="00167C26"/>
    <w:rsid w:val="00212F5D"/>
    <w:rsid w:val="00224FF5"/>
    <w:rsid w:val="00264C73"/>
    <w:rsid w:val="002752E8"/>
    <w:rsid w:val="002A2FA6"/>
    <w:rsid w:val="002C70D7"/>
    <w:rsid w:val="00316605"/>
    <w:rsid w:val="003903B8"/>
    <w:rsid w:val="003C0171"/>
    <w:rsid w:val="003C4B17"/>
    <w:rsid w:val="003D76BE"/>
    <w:rsid w:val="0048671E"/>
    <w:rsid w:val="004B7C2D"/>
    <w:rsid w:val="00534257"/>
    <w:rsid w:val="005447BF"/>
    <w:rsid w:val="0055483A"/>
    <w:rsid w:val="00563C5C"/>
    <w:rsid w:val="005D430B"/>
    <w:rsid w:val="005E35D2"/>
    <w:rsid w:val="00642063"/>
    <w:rsid w:val="00657B1B"/>
    <w:rsid w:val="006F132D"/>
    <w:rsid w:val="006F2B94"/>
    <w:rsid w:val="00744C10"/>
    <w:rsid w:val="00793147"/>
    <w:rsid w:val="007D5732"/>
    <w:rsid w:val="00815A16"/>
    <w:rsid w:val="008968EE"/>
    <w:rsid w:val="00900FCA"/>
    <w:rsid w:val="00903665"/>
    <w:rsid w:val="009235AC"/>
    <w:rsid w:val="009351B6"/>
    <w:rsid w:val="00944ED3"/>
    <w:rsid w:val="00984FA6"/>
    <w:rsid w:val="009E2591"/>
    <w:rsid w:val="00A15A25"/>
    <w:rsid w:val="00AF60C1"/>
    <w:rsid w:val="00B64251"/>
    <w:rsid w:val="00BD1535"/>
    <w:rsid w:val="00BD1BB8"/>
    <w:rsid w:val="00BF655E"/>
    <w:rsid w:val="00C33596"/>
    <w:rsid w:val="00C46A07"/>
    <w:rsid w:val="00CF0CA7"/>
    <w:rsid w:val="00D06337"/>
    <w:rsid w:val="00D861D2"/>
    <w:rsid w:val="00DB32A4"/>
    <w:rsid w:val="00DB6152"/>
    <w:rsid w:val="00DE7944"/>
    <w:rsid w:val="00DF081A"/>
    <w:rsid w:val="00E118A9"/>
    <w:rsid w:val="00E31CD4"/>
    <w:rsid w:val="00E44663"/>
    <w:rsid w:val="00E57548"/>
    <w:rsid w:val="00E61990"/>
    <w:rsid w:val="00E718D3"/>
    <w:rsid w:val="00ED6041"/>
    <w:rsid w:val="00F14A25"/>
    <w:rsid w:val="00F4412C"/>
    <w:rsid w:val="00F56BA0"/>
    <w:rsid w:val="00F82329"/>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45DB3"/>
  <w15:chartTrackingRefBased/>
  <w15:docId w15:val="{1FFCCDA7-E8F0-48E0-BE3D-FAC97304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4B7C2D"/>
    <w:rPr>
      <w:color w:val="0563C1" w:themeColor="hyperlink"/>
      <w:u w:val="single"/>
    </w:rPr>
  </w:style>
  <w:style w:type="character" w:styleId="CommentReference">
    <w:name w:val="annotation reference"/>
    <w:basedOn w:val="DefaultParagraphFont"/>
    <w:uiPriority w:val="99"/>
    <w:semiHidden/>
    <w:unhideWhenUsed/>
    <w:rsid w:val="00BD1BB8"/>
    <w:rPr>
      <w:sz w:val="16"/>
      <w:szCs w:val="16"/>
    </w:rPr>
  </w:style>
  <w:style w:type="paragraph" w:styleId="CommentText">
    <w:name w:val="annotation text"/>
    <w:basedOn w:val="Normal"/>
    <w:link w:val="CommentTextChar"/>
    <w:uiPriority w:val="99"/>
    <w:semiHidden/>
    <w:unhideWhenUsed/>
    <w:rsid w:val="00BD1BB8"/>
    <w:pPr>
      <w:spacing w:line="240" w:lineRule="auto"/>
    </w:pPr>
    <w:rPr>
      <w:sz w:val="20"/>
      <w:szCs w:val="20"/>
    </w:rPr>
  </w:style>
  <w:style w:type="character" w:customStyle="1" w:styleId="CommentTextChar">
    <w:name w:val="Comment Text Char"/>
    <w:basedOn w:val="DefaultParagraphFont"/>
    <w:link w:val="CommentText"/>
    <w:uiPriority w:val="99"/>
    <w:semiHidden/>
    <w:rsid w:val="00BD1BB8"/>
    <w:rPr>
      <w:sz w:val="20"/>
      <w:szCs w:val="20"/>
    </w:rPr>
  </w:style>
  <w:style w:type="paragraph" w:styleId="CommentSubject">
    <w:name w:val="annotation subject"/>
    <w:basedOn w:val="CommentText"/>
    <w:next w:val="CommentText"/>
    <w:link w:val="CommentSubjectChar"/>
    <w:uiPriority w:val="99"/>
    <w:semiHidden/>
    <w:unhideWhenUsed/>
    <w:rsid w:val="00BD1BB8"/>
    <w:rPr>
      <w:b/>
      <w:bCs/>
    </w:rPr>
  </w:style>
  <w:style w:type="character" w:customStyle="1" w:styleId="CommentSubjectChar">
    <w:name w:val="Comment Subject Char"/>
    <w:basedOn w:val="CommentTextChar"/>
    <w:link w:val="CommentSubject"/>
    <w:uiPriority w:val="99"/>
    <w:semiHidden/>
    <w:rsid w:val="00BD1BB8"/>
    <w:rPr>
      <w:b/>
      <w:bCs/>
      <w:sz w:val="20"/>
      <w:szCs w:val="20"/>
    </w:rPr>
  </w:style>
  <w:style w:type="paragraph" w:styleId="BalloonText">
    <w:name w:val="Balloon Text"/>
    <w:basedOn w:val="Normal"/>
    <w:link w:val="BalloonTextChar"/>
    <w:uiPriority w:val="99"/>
    <w:semiHidden/>
    <w:unhideWhenUsed/>
    <w:rsid w:val="00BD1B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1BB8"/>
    <w:rPr>
      <w:rFonts w:ascii="Segoe UI" w:hAnsi="Segoe UI" w:cs="Segoe UI"/>
      <w:sz w:val="18"/>
      <w:szCs w:val="18"/>
    </w:rPr>
  </w:style>
  <w:style w:type="table" w:styleId="TableGrid">
    <w:name w:val="Table Grid"/>
    <w:basedOn w:val="TableNormal"/>
    <w:uiPriority w:val="39"/>
    <w:rsid w:val="00F14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32A4"/>
    <w:pPr>
      <w:ind w:left="720"/>
      <w:contextualSpacing/>
    </w:pPr>
  </w:style>
  <w:style w:type="paragraph" w:styleId="NormalWeb">
    <w:name w:val="Normal (Web)"/>
    <w:basedOn w:val="Normal"/>
    <w:uiPriority w:val="99"/>
    <w:unhideWhenUsed/>
    <w:rsid w:val="00E575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712360">
      <w:bodyDiv w:val="1"/>
      <w:marLeft w:val="0"/>
      <w:marRight w:val="0"/>
      <w:marTop w:val="0"/>
      <w:marBottom w:val="0"/>
      <w:divBdr>
        <w:top w:val="none" w:sz="0" w:space="0" w:color="auto"/>
        <w:left w:val="none" w:sz="0" w:space="0" w:color="auto"/>
        <w:bottom w:val="none" w:sz="0" w:space="0" w:color="auto"/>
        <w:right w:val="none" w:sz="0" w:space="0" w:color="auto"/>
      </w:divBdr>
    </w:div>
    <w:div w:id="16681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B6F715B452846B4EA8F8C6726BAA2" ma:contentTypeVersion="20" ma:contentTypeDescription="Create a new document." ma:contentTypeScope="" ma:versionID="cdcde5c06106b20886e2c84346ba8381">
  <xsd:schema xmlns:xsd="http://www.w3.org/2001/XMLSchema" xmlns:xs="http://www.w3.org/2001/XMLSchema" xmlns:p="http://schemas.microsoft.com/office/2006/metadata/properties" xmlns:ns3="e9b9c788-5c51-4acc-a991-1d64aa7c36d8" xmlns:ns4="17bb79b7-74e2-4768-ad9f-91a2e6b6bf0c" targetNamespace="http://schemas.microsoft.com/office/2006/metadata/properties" ma:root="true" ma:fieldsID="68ad60bcb4b5f836ecc8b354805374d4" ns3:_="" ns4:_="">
    <xsd:import namespace="e9b9c788-5c51-4acc-a991-1d64aa7c36d8"/>
    <xsd:import namespace="17bb79b7-74e2-4768-ad9f-91a2e6b6bf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9c788-5c51-4acc-a991-1d64aa7c3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bb79b7-74e2-4768-ad9f-91a2e6b6bf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4F722C-CC3B-4B4F-88AA-B8F115B0CEB9}">
  <ds:schemaRefs>
    <ds:schemaRef ds:uri="http://schemas.microsoft.com/sharepoint/v3/contenttype/forms"/>
  </ds:schemaRefs>
</ds:datastoreItem>
</file>

<file path=customXml/itemProps2.xml><?xml version="1.0" encoding="utf-8"?>
<ds:datastoreItem xmlns:ds="http://schemas.openxmlformats.org/officeDocument/2006/customXml" ds:itemID="{0C5A7B96-74CA-4362-BC36-1F284B554D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D79FD3-69D8-4554-849D-BD0FBDF86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9c788-5c51-4acc-a991-1d64aa7c36d8"/>
    <ds:schemaRef ds:uri="17bb79b7-74e2-4768-ad9f-91a2e6b6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the Treasury</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Spencer</dc:creator>
  <cp:keywords/>
  <dc:description/>
  <cp:lastModifiedBy>Stasko, Molly</cp:lastModifiedBy>
  <cp:revision>5</cp:revision>
  <dcterms:created xsi:type="dcterms:W3CDTF">2021-07-15T19:05:00Z</dcterms:created>
  <dcterms:modified xsi:type="dcterms:W3CDTF">2021-07-15T19:48:00Z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0x0101005A9B6F715B452846B4EA8F8C6726BAA2</vt:lpwstr>
  </property>
</Properties>
</file>