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46F2C" w:rsidP="00F06866" w:rsidRDefault="00B46F2C" w14:paraId="10444112" w14:textId="19325BC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313446">
        <w:rPr>
          <w:sz w:val="28"/>
        </w:rPr>
        <w:t>0920-0953</w:t>
      </w:r>
      <w:r>
        <w:rPr>
          <w:sz w:val="28"/>
        </w:rPr>
        <w:t>)</w:t>
      </w:r>
    </w:p>
    <w:p w:rsidRPr="009239AA" w:rsidR="00B46F2C" w:rsidP="00434E33" w:rsidRDefault="00E2594A" w14:paraId="2580F754" w14:textId="77777777">
      <w:pPr>
        <w:rPr>
          <w:b/>
        </w:rPr>
      </w:pPr>
      <w:r>
        <w:rPr>
          <w:noProof/>
        </w:rPr>
        <mc:AlternateContent>
          <mc:Choice Requires="wps">
            <w:drawing>
              <wp:anchor distT="0" distB="0" distL="114300" distR="114300" simplePos="0" relativeHeight="251658240" behindDoc="0" locked="0" layoutInCell="0" allowOverlap="1" wp14:editId="3379729F" wp14:anchorId="3321D1C6">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Title: Title Underline - Description: Underlining of Title" o:spid="_x0000_s1026" o:allowincell="f" strokeweight="1.5pt" from="0,0" to="468pt,0" w14:anchorId="50C7D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cvb3QEAAJ8DAAAOAAAAZHJzL2Uyb0RvYy54bWysU01v2zAMvQ/YfxB0X+yka7EacXpI112y&#10;rUDTH8BIdCxMFgVJiZN/P0r5WLfdhvkgiyL5xPdIzR8OgxV7DNGQa+V0UkuBTpE2btvK1/XTh09S&#10;xAROgyWHrTxilA+L9+/mo29wRj1ZjUEwiIvN6FvZp+SbqoqqxwHihDw6dnYUBkhshm2lA4yMPthq&#10;Vtd31UhB+0AKY+TTx5NTLgp+16FK37suYhK2lVxbKmso6yav1WIOzTaA7406lwH/UMUAxvGlV6hH&#10;SCB2wfwFNRgVKFKXJoqGirrOKCwcmM20/oPNSw8eCxcWJ/qrTPH/wapv++cgjG7lTAoHA7doZRyK&#10;Gyk0RsVKvTrukDWO1RXUibVJFlnI/GtlscQlBLOco48Noy7dc8iCqIN78StSP6JwtOzBbbHQWh89&#10;509zRvVbSjai56I241fSHAO7REXbQxeGDMmqiUNp4fHaQjwkofjw9v7jzV3NnVYXXwXNJdGHmL4g&#10;DSJvWsmksrrQwH4VUy4EmktIPnb0ZKwtE2KdGLna+/q2LhmRrNHZm+Ni2G6WNog95CErX6HFnrdh&#10;gXZOF7QeQX8+7xMYe9rz7dad1cgCnKTckD4+h4tKPAWlzPPE5jF7a5fsX+9q8RMAAP//AwBQSwME&#10;FAAGAAgAAAAhAHTyXbTWAAAAAgEAAA8AAABkcnMvZG93bnJldi54bWxMj01PwzAMhu9I/IfISNxY&#10;ytfUlaYTTOKyG2UCjl5j2orGqZqsa/89Hhd2sfTqtR4/zteT69RIQ2g9G7hdJKCIK29brg3s3l9v&#10;UlAhIlvsPJOBmQKsi8uLHDPrj/xGYxlrJRAOGRpoYuwzrUPVkMOw8D2xdN9+cBglDrW2Ax4F7jp9&#10;lyRL7bBludBgT5uGqp/y4ITy+Jm+bDHdzXNXfq0eNh/bkZ0x11fT8xOoSFP8X4aTvqhDIU57f2Ab&#10;VGdAHol/U7rV/VLi/hR1ketz9eIXAAD//wMAUEsBAi0AFAAGAAgAAAAhALaDOJL+AAAA4QEAABMA&#10;AAAAAAAAAAAAAAAAAAAAAFtDb250ZW50X1R5cGVzXS54bWxQSwECLQAUAAYACAAAACEAOP0h/9YA&#10;AACUAQAACwAAAAAAAAAAAAAAAAAvAQAAX3JlbHMvLnJlbHNQSwECLQAUAAYACAAAACEAEG3L290B&#10;AACfAwAADgAAAAAAAAAAAAAAAAAuAgAAZHJzL2Uyb0RvYy54bWxQSwECLQAUAAYACAAAACEAdPJd&#10;tNYAAAACAQAADwAAAAAAAAAAAAAAAAA3BAAAZHJzL2Rvd25yZXYueG1sUEsFBgAAAAAEAAQA8wAA&#10;ADoFAAAAAA==&#10;"/>
            </w:pict>
          </mc:Fallback>
        </mc:AlternateContent>
      </w:r>
      <w:r w:rsidRPr="00434E33" w:rsidR="00B46F2C">
        <w:rPr>
          <w:b/>
        </w:rPr>
        <w:t>TITLE OF INFORMATION COLLECTION:</w:t>
      </w:r>
      <w:r w:rsidR="00B46F2C">
        <w:t xml:space="preserve"> </w:t>
      </w:r>
    </w:p>
    <w:p w:rsidR="00B46F2C" w:rsidRDefault="00B46F2C" w14:paraId="5F9D164C" w14:textId="77777777"/>
    <w:p w:rsidR="00B46F2C" w:rsidP="00840FCA" w:rsidRDefault="00B46F2C" w14:paraId="286D5813" w14:textId="4D573F88">
      <w:pPr>
        <w:rPr>
          <w:b/>
        </w:rPr>
      </w:pPr>
      <w:r>
        <w:rPr>
          <w:b/>
        </w:rPr>
        <w:t>PURPOSE</w:t>
      </w:r>
      <w:r w:rsidRPr="009239AA">
        <w:rPr>
          <w:b/>
        </w:rPr>
        <w:t>:</w:t>
      </w:r>
      <w:r w:rsidR="005B408A">
        <w:rPr>
          <w:b/>
        </w:rPr>
        <w:t xml:space="preserve"> </w:t>
      </w:r>
      <w:r w:rsidRPr="00DA181F" w:rsidR="005B408A">
        <w:t>The purpose of this questionnaire is to gain customer feedback on the NIOSH Occupational Exposure Banding process and electronic tool (e-Tool). The NIOSH banding process was published in a technical report in July 2019. NIOSH researchers are now seeking to understand wh</w:t>
      </w:r>
      <w:r w:rsidR="005B408A">
        <w:t>ich</w:t>
      </w:r>
      <w:r w:rsidRPr="00DA181F" w:rsidR="005B408A">
        <w:t xml:space="preserve"> customers are using the tool, how they are using it, and what difficulties they may have when implementing the process and the tool in their workplace.</w:t>
      </w:r>
    </w:p>
    <w:p w:rsidR="00B46F2C" w:rsidP="00434E33" w:rsidRDefault="00B46F2C" w14:paraId="5F5B2366" w14:textId="77777777">
      <w:pPr>
        <w:pStyle w:val="Header"/>
        <w:tabs>
          <w:tab w:val="clear" w:pos="4320"/>
          <w:tab w:val="clear" w:pos="8640"/>
        </w:tabs>
        <w:rPr>
          <w:b/>
        </w:rPr>
      </w:pPr>
    </w:p>
    <w:p w:rsidR="00840FCA" w:rsidP="005B408A" w:rsidRDefault="00B46F2C" w14:paraId="4669EA4E" w14:textId="28030120">
      <w:r w:rsidRPr="00434E33">
        <w:rPr>
          <w:b/>
        </w:rPr>
        <w:t>DESCRIPTION OF RESPONDENTS</w:t>
      </w:r>
      <w:r>
        <w:t>:</w:t>
      </w:r>
      <w:r w:rsidR="005B408A">
        <w:t xml:space="preserve"> The respondents of this questionnaire will be industrial hygienists, environmental health and safety technicians, safety managers, toxicologists, and risk assessors/risk managers employed at academic institutions, government agencies, private institutions, and trade associations who are users or potential users of the NIOSH Occupational Exposure Banding process and e-Tool. Respondents will range from early career to senior level staff. </w:t>
      </w:r>
    </w:p>
    <w:p w:rsidR="00B46F2C" w:rsidRDefault="00B46F2C" w14:paraId="25E648BB" w14:textId="77777777">
      <w:pPr>
        <w:rPr>
          <w:b/>
        </w:rPr>
      </w:pPr>
    </w:p>
    <w:p w:rsidRPr="00F06866" w:rsidR="00B46F2C" w:rsidRDefault="00B46F2C" w14:paraId="0E81017B" w14:textId="77777777">
      <w:pPr>
        <w:rPr>
          <w:b/>
        </w:rPr>
      </w:pPr>
      <w:r>
        <w:rPr>
          <w:b/>
        </w:rPr>
        <w:t>TYPE OF COLLECTION:</w:t>
      </w:r>
      <w:r w:rsidRPr="00F06866">
        <w:t xml:space="preserve"> (Check one)</w:t>
      </w:r>
    </w:p>
    <w:p w:rsidRPr="00434E33" w:rsidR="00B46F2C" w:rsidP="0096108F" w:rsidRDefault="00B46F2C" w14:paraId="06229378" w14:textId="77777777">
      <w:pPr>
        <w:pStyle w:val="BodyTextIndent"/>
        <w:tabs>
          <w:tab w:val="left" w:pos="360"/>
        </w:tabs>
        <w:ind w:left="0"/>
        <w:rPr>
          <w:bCs/>
          <w:sz w:val="16"/>
          <w:szCs w:val="16"/>
        </w:rPr>
      </w:pPr>
    </w:p>
    <w:p w:rsidRPr="00F06866" w:rsidR="00B46F2C" w:rsidP="001D0776" w:rsidRDefault="00B46F2C" w14:paraId="77801684" w14:textId="6AB7CA9B">
      <w:pPr>
        <w:pStyle w:val="BodyTextIndent"/>
        <w:tabs>
          <w:tab w:val="left" w:pos="360"/>
        </w:tabs>
        <w:ind w:left="0"/>
        <w:rPr>
          <w:bCs/>
          <w:sz w:val="24"/>
        </w:rPr>
      </w:pPr>
      <w:proofErr w:type="gramStart"/>
      <w:r w:rsidRPr="00F06866">
        <w:rPr>
          <w:bCs/>
          <w:sz w:val="24"/>
        </w:rPr>
        <w:t>[ ]</w:t>
      </w:r>
      <w:proofErr w:type="gramEnd"/>
      <w:r w:rsidRPr="00F06866">
        <w:rPr>
          <w:bCs/>
          <w:sz w:val="24"/>
        </w:rPr>
        <w:t xml:space="preserve"> Customer Comment Card/Complaint Form </w:t>
      </w:r>
      <w:r w:rsidRPr="00F06866">
        <w:rPr>
          <w:bCs/>
          <w:sz w:val="24"/>
        </w:rPr>
        <w:tab/>
        <w:t>[</w:t>
      </w:r>
      <w:r w:rsidR="005B408A">
        <w:rPr>
          <w:bCs/>
          <w:sz w:val="24"/>
        </w:rPr>
        <w:t>X</w:t>
      </w:r>
      <w:r w:rsidRPr="00F06866">
        <w:rPr>
          <w:bCs/>
          <w:sz w:val="24"/>
        </w:rPr>
        <w:t xml:space="preserve">] Customer Satisfaction Survey  </w:t>
      </w:r>
    </w:p>
    <w:p w:rsidR="00B46F2C" w:rsidP="001D0776" w:rsidRDefault="00B46F2C" w14:paraId="07ECC170"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Usability</w:t>
      </w:r>
      <w:r>
        <w:rPr>
          <w:bCs/>
          <w:sz w:val="24"/>
        </w:rPr>
        <w:t xml:space="preserve"> Testing (e.g., Website or Software</w:t>
      </w:r>
      <w:r>
        <w:rPr>
          <w:bCs/>
          <w:sz w:val="24"/>
        </w:rPr>
        <w:tab/>
        <w:t>[ ] Small Discussion Group</w:t>
      </w:r>
    </w:p>
    <w:p w:rsidR="00B46F2C" w:rsidP="001D0776" w:rsidRDefault="00B46F2C" w14:paraId="20C5A65A" w14:textId="77777777">
      <w:pPr>
        <w:pStyle w:val="BodyTextIndent"/>
        <w:tabs>
          <w:tab w:val="left" w:pos="360"/>
        </w:tabs>
        <w:ind w:left="0"/>
      </w:pPr>
      <w:proofErr w:type="gramStart"/>
      <w:r>
        <w:rPr>
          <w:bCs/>
          <w:sz w:val="24"/>
        </w:rPr>
        <w:t>[</w:t>
      </w:r>
      <w:r w:rsidR="00840FCA">
        <w:rPr>
          <w:bCs/>
          <w:sz w:val="24"/>
        </w:rPr>
        <w:t xml:space="preserve"> </w:t>
      </w:r>
      <w:r>
        <w:rPr>
          <w:bCs/>
          <w:sz w:val="24"/>
        </w:rPr>
        <w:t>]</w:t>
      </w:r>
      <w:proofErr w:type="gramEnd"/>
      <w:r>
        <w:rPr>
          <w:bCs/>
          <w:sz w:val="24"/>
        </w:rPr>
        <w:t xml:space="preserve"> Focus Group</w:t>
      </w:r>
      <w:r w:rsidR="001D0776">
        <w:rPr>
          <w:bCs/>
          <w:sz w:val="24"/>
        </w:rPr>
        <w:tab/>
      </w:r>
      <w:r w:rsidR="001D0776">
        <w:rPr>
          <w:bCs/>
          <w:sz w:val="24"/>
        </w:rPr>
        <w:tab/>
      </w:r>
      <w:r w:rsidR="001D0776">
        <w:rPr>
          <w:bCs/>
          <w:sz w:val="24"/>
        </w:rPr>
        <w:tab/>
      </w:r>
      <w:r w:rsidR="001D0776">
        <w:rPr>
          <w:bCs/>
          <w:sz w:val="24"/>
        </w:rPr>
        <w:tab/>
      </w:r>
      <w:r w:rsidR="001D0776">
        <w:rPr>
          <w:bCs/>
          <w:sz w:val="24"/>
        </w:rPr>
        <w:tab/>
      </w:r>
      <w:r w:rsidRPr="00F06866" w:rsidR="001D0776">
        <w:rPr>
          <w:bCs/>
          <w:sz w:val="24"/>
        </w:rPr>
        <w:t>[</w:t>
      </w:r>
      <w:r w:rsidR="001D0776">
        <w:rPr>
          <w:bCs/>
          <w:sz w:val="24"/>
        </w:rPr>
        <w:t xml:space="preserve"> </w:t>
      </w:r>
      <w:r w:rsidRPr="00F06866" w:rsidR="001D0776">
        <w:rPr>
          <w:bCs/>
          <w:sz w:val="24"/>
        </w:rPr>
        <w:t>]</w:t>
      </w:r>
      <w:r w:rsidR="001D0776">
        <w:rPr>
          <w:bCs/>
          <w:sz w:val="24"/>
        </w:rPr>
        <w:t xml:space="preserve"> </w:t>
      </w:r>
      <w:r>
        <w:rPr>
          <w:bCs/>
          <w:sz w:val="24"/>
        </w:rPr>
        <w:t>Other:</w:t>
      </w:r>
      <w:r w:rsidRPr="00F06866">
        <w:rPr>
          <w:bCs/>
          <w:sz w:val="24"/>
          <w:u w:val="single"/>
        </w:rPr>
        <w:t xml:space="preserve"> ______________________</w:t>
      </w:r>
    </w:p>
    <w:p w:rsidR="001D0776" w:rsidRDefault="001D0776" w14:paraId="598B9B2B" w14:textId="77777777">
      <w:pPr>
        <w:rPr>
          <w:b/>
        </w:rPr>
      </w:pPr>
    </w:p>
    <w:p w:rsidR="00B46F2C" w:rsidRDefault="00B46F2C" w14:paraId="5BCC9D9B" w14:textId="77777777">
      <w:pPr>
        <w:rPr>
          <w:b/>
        </w:rPr>
      </w:pPr>
      <w:r>
        <w:rPr>
          <w:b/>
        </w:rPr>
        <w:t>CERTIFICATION:</w:t>
      </w:r>
    </w:p>
    <w:p w:rsidR="00B46F2C" w:rsidRDefault="00B46F2C" w14:paraId="53C72D1B" w14:textId="77777777">
      <w:pPr>
        <w:rPr>
          <w:sz w:val="16"/>
          <w:szCs w:val="16"/>
        </w:rPr>
      </w:pPr>
    </w:p>
    <w:p w:rsidRPr="009C13B9" w:rsidR="00B46F2C" w:rsidP="008101A5" w:rsidRDefault="00B46F2C" w14:paraId="1B1A50EF" w14:textId="77777777">
      <w:r>
        <w:t xml:space="preserve">I certify the following to be true: </w:t>
      </w:r>
    </w:p>
    <w:p w:rsidR="00B46F2C" w:rsidP="008101A5" w:rsidRDefault="00B46F2C" w14:paraId="5B9F986B" w14:textId="77777777">
      <w:pPr>
        <w:pStyle w:val="ListParagraph"/>
        <w:numPr>
          <w:ilvl w:val="0"/>
          <w:numId w:val="14"/>
        </w:numPr>
      </w:pPr>
      <w:r>
        <w:t>The collection is voluntary.</w:t>
      </w:r>
      <w:r w:rsidRPr="00C14CC4">
        <w:t xml:space="preserve"> </w:t>
      </w:r>
    </w:p>
    <w:p w:rsidR="00B46F2C" w:rsidP="008101A5" w:rsidRDefault="00B46F2C" w14:paraId="14A73889" w14:textId="77777777">
      <w:pPr>
        <w:pStyle w:val="ListParagraph"/>
        <w:numPr>
          <w:ilvl w:val="0"/>
          <w:numId w:val="14"/>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B46F2C" w:rsidP="008101A5" w:rsidRDefault="00B46F2C" w14:paraId="6E309651"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rsidR="00B46F2C" w:rsidP="008101A5" w:rsidRDefault="00B46F2C" w14:paraId="59038441"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P="008101A5" w:rsidRDefault="00B46F2C" w14:paraId="76F5A1EE"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P="008101A5" w:rsidRDefault="00B46F2C" w14:paraId="48520C04"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B46F2C" w:rsidP="009C13B9" w:rsidRDefault="00B46F2C" w14:paraId="0EA3C64E" w14:textId="77777777"/>
    <w:p w:rsidR="00B46F2C" w:rsidP="009C13B9" w:rsidRDefault="00B46F2C" w14:paraId="3BFB5170" w14:textId="13C8E28D">
      <w:proofErr w:type="spellStart"/>
      <w:proofErr w:type="gramStart"/>
      <w:r>
        <w:t>Name:_</w:t>
      </w:r>
      <w:proofErr w:type="gramEnd"/>
      <w:r>
        <w:t>___</w:t>
      </w:r>
      <w:r w:rsidR="005B408A">
        <w:t>Melissa</w:t>
      </w:r>
      <w:proofErr w:type="spellEnd"/>
      <w:r w:rsidR="005B408A">
        <w:t xml:space="preserve"> Edmondson (WQU9)</w:t>
      </w:r>
      <w:r>
        <w:t>_____________________________________</w:t>
      </w:r>
    </w:p>
    <w:p w:rsidR="00B46F2C" w:rsidP="009C13B9" w:rsidRDefault="00B46F2C" w14:paraId="33700AE2" w14:textId="77777777">
      <w:pPr>
        <w:pStyle w:val="ListParagraph"/>
        <w:ind w:left="360"/>
      </w:pPr>
    </w:p>
    <w:p w:rsidR="00B46F2C" w:rsidP="009C13B9" w:rsidRDefault="00B46F2C" w14:paraId="6C5E47BB" w14:textId="77777777">
      <w:r>
        <w:t>To assist review, please provide answers to the following question:</w:t>
      </w:r>
    </w:p>
    <w:p w:rsidR="00B46F2C" w:rsidP="009C13B9" w:rsidRDefault="00B46F2C" w14:paraId="77F2C3A5" w14:textId="77777777">
      <w:pPr>
        <w:pStyle w:val="ListParagraph"/>
        <w:ind w:left="360"/>
      </w:pPr>
    </w:p>
    <w:p w:rsidRPr="00C86E91" w:rsidR="00B46F2C" w:rsidP="00C86E91" w:rsidRDefault="00B46F2C" w14:paraId="374894BE" w14:textId="77777777">
      <w:pPr>
        <w:rPr>
          <w:b/>
        </w:rPr>
      </w:pPr>
      <w:proofErr w:type="gramStart"/>
      <w:r w:rsidRPr="00C86E91">
        <w:rPr>
          <w:b/>
        </w:rPr>
        <w:t>Personally</w:t>
      </w:r>
      <w:proofErr w:type="gramEnd"/>
      <w:r w:rsidRPr="00C86E91">
        <w:rPr>
          <w:b/>
        </w:rPr>
        <w:t xml:space="preserve"> Identifiable Information:</w:t>
      </w:r>
    </w:p>
    <w:p w:rsidR="00B46F2C" w:rsidP="00C86E91" w:rsidRDefault="00B46F2C" w14:paraId="767F03FA" w14:textId="724091E7">
      <w:pPr>
        <w:pStyle w:val="ListParagraph"/>
        <w:numPr>
          <w:ilvl w:val="0"/>
          <w:numId w:val="18"/>
        </w:numPr>
      </w:pPr>
      <w:r>
        <w:t xml:space="preserve">Is personally identifiable information (PII) collected?  </w:t>
      </w:r>
      <w:proofErr w:type="gramStart"/>
      <w:r>
        <w:t>[  ]</w:t>
      </w:r>
      <w:proofErr w:type="gramEnd"/>
      <w:r>
        <w:t xml:space="preserve"> Yes  [</w:t>
      </w:r>
      <w:r w:rsidR="005B408A">
        <w:t>X</w:t>
      </w:r>
      <w:r>
        <w:t xml:space="preserve">]  No </w:t>
      </w:r>
    </w:p>
    <w:p w:rsidR="00B46F2C" w:rsidP="00C86E91" w:rsidRDefault="00B46F2C" w14:paraId="01C88E8D" w14:textId="77777777">
      <w:pPr>
        <w:pStyle w:val="ListParagraph"/>
        <w:numPr>
          <w:ilvl w:val="0"/>
          <w:numId w:val="18"/>
        </w:numPr>
      </w:pPr>
      <w:r>
        <w:t xml:space="preserve">If Yes, is the information that will be collected included in records that are subject to the Privacy Act of 1974?   </w:t>
      </w:r>
      <w:proofErr w:type="gramStart"/>
      <w:r>
        <w:t>[  ]</w:t>
      </w:r>
      <w:proofErr w:type="gramEnd"/>
      <w:r>
        <w:t xml:space="preserve"> Yes [  ] No  </w:t>
      </w:r>
    </w:p>
    <w:p w:rsidR="00B46F2C" w:rsidP="00C86E91" w:rsidRDefault="00B46F2C" w14:paraId="06116D1A" w14:textId="77777777">
      <w:pPr>
        <w:pStyle w:val="ListParagraph"/>
        <w:numPr>
          <w:ilvl w:val="0"/>
          <w:numId w:val="18"/>
        </w:numPr>
      </w:pPr>
      <w:r>
        <w:t xml:space="preserve">If Applicable, has a System or Records Notice been published?  </w:t>
      </w:r>
      <w:proofErr w:type="gramStart"/>
      <w:r>
        <w:t>[  ]</w:t>
      </w:r>
      <w:proofErr w:type="gramEnd"/>
      <w:r>
        <w:t xml:space="preserve"> Yes  [  ] No</w:t>
      </w:r>
    </w:p>
    <w:p w:rsidRPr="00C86E91" w:rsidR="00B46F2C" w:rsidP="00C86E91" w:rsidRDefault="00B46F2C" w14:paraId="65932290" w14:textId="77777777">
      <w:pPr>
        <w:pStyle w:val="ListParagraph"/>
        <w:ind w:left="0"/>
        <w:rPr>
          <w:b/>
        </w:rPr>
      </w:pPr>
      <w:r>
        <w:rPr>
          <w:b/>
        </w:rPr>
        <w:t>Gifts or Payments:</w:t>
      </w:r>
    </w:p>
    <w:p w:rsidR="001D0776" w:rsidRDefault="00B46F2C" w14:paraId="58A1CDE9" w14:textId="511448CC">
      <w:pPr>
        <w:sectPr w:rsidR="001D0776" w:rsidSect="00194AC6">
          <w:headerReference w:type="even" r:id="rId7"/>
          <w:headerReference w:type="default" r:id="rId8"/>
          <w:footerReference w:type="even" r:id="rId9"/>
          <w:footerReference w:type="default" r:id="rId10"/>
          <w:headerReference w:type="first" r:id="rId11"/>
          <w:footerReference w:type="first" r:id="rId12"/>
          <w:pgSz w:w="12240" w:h="15840"/>
          <w:pgMar w:top="720" w:right="1440" w:bottom="1440" w:left="1440" w:header="720" w:footer="720" w:gutter="0"/>
          <w:cols w:space="720"/>
          <w:docGrid w:linePitch="360"/>
        </w:sectPr>
      </w:pPr>
      <w:r>
        <w:t xml:space="preserve">Is an incentive (e.g., money or reimbursement of expenses, token of appreciation) provided to participants?  </w:t>
      </w:r>
      <w:proofErr w:type="gramStart"/>
      <w:r>
        <w:t>[  ]</w:t>
      </w:r>
      <w:proofErr w:type="gramEnd"/>
      <w:r>
        <w:t xml:space="preserve"> Yes [</w:t>
      </w:r>
      <w:r w:rsidR="005B408A">
        <w:t>X</w:t>
      </w:r>
      <w:r>
        <w:t>] No</w:t>
      </w:r>
    </w:p>
    <w:p w:rsidR="00B46F2C" w:rsidP="00C86E91" w:rsidRDefault="00B46F2C" w14:paraId="52654BDE" w14:textId="77777777">
      <w:pPr>
        <w:rPr>
          <w:i/>
        </w:rPr>
      </w:pPr>
      <w:r>
        <w:rPr>
          <w:b/>
        </w:rPr>
        <w:lastRenderedPageBreak/>
        <w:t>BURDEN HOURS</w:t>
      </w:r>
      <w:r>
        <w:t xml:space="preserve"> </w:t>
      </w:r>
    </w:p>
    <w:p w:rsidRPr="006832D9" w:rsidR="00B46F2C" w:rsidP="00F3170F" w:rsidRDefault="00B46F2C" w14:paraId="131C76E4" w14:textId="77777777">
      <w:pPr>
        <w:keepNext/>
        <w:keepLines/>
        <w:rPr>
          <w:b/>
        </w:rPr>
      </w:pPr>
    </w:p>
    <w:p w:rsidR="00B46F2C" w:rsidP="00F3170F" w:rsidRDefault="00B46F2C" w14:paraId="4E4310B4" w14:textId="028AC4E1"/>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019"/>
        <w:gridCol w:w="1402"/>
        <w:gridCol w:w="1434"/>
        <w:gridCol w:w="1639"/>
        <w:gridCol w:w="1378"/>
        <w:gridCol w:w="1478"/>
      </w:tblGrid>
      <w:tr w:rsidRPr="00C857D3" w:rsidR="00C857D3" w:rsidTr="00C857D3" w14:paraId="7EC21815" w14:textId="77777777">
        <w:tc>
          <w:tcPr>
            <w:tcW w:w="2019" w:type="dxa"/>
          </w:tcPr>
          <w:p w:rsidRPr="00C857D3" w:rsidR="00C857D3" w:rsidP="00C857D3" w:rsidRDefault="00C857D3" w14:paraId="7EB090D1" w14:textId="77777777">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b/>
                <w:sz w:val="22"/>
                <w:szCs w:val="22"/>
              </w:rPr>
            </w:pPr>
            <w:r w:rsidRPr="00C857D3">
              <w:rPr>
                <w:rFonts w:asciiTheme="minorHAnsi" w:hAnsiTheme="minorHAnsi" w:cstheme="minorHAnsi"/>
                <w:b/>
                <w:sz w:val="22"/>
                <w:szCs w:val="22"/>
              </w:rPr>
              <w:t>Types of Respondents</w:t>
            </w:r>
          </w:p>
        </w:tc>
        <w:tc>
          <w:tcPr>
            <w:tcW w:w="1402" w:type="dxa"/>
            <w:shd w:val="clear" w:color="auto" w:fill="auto"/>
          </w:tcPr>
          <w:p w:rsidRPr="00C857D3" w:rsidR="00C857D3" w:rsidP="00C857D3" w:rsidRDefault="00C857D3" w14:paraId="56B093AA" w14:textId="77777777">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b/>
                <w:sz w:val="22"/>
                <w:szCs w:val="22"/>
              </w:rPr>
            </w:pPr>
            <w:r w:rsidRPr="00C857D3">
              <w:rPr>
                <w:rFonts w:asciiTheme="minorHAnsi" w:hAnsiTheme="minorHAnsi" w:cstheme="minorHAnsi"/>
                <w:b/>
                <w:sz w:val="22"/>
                <w:szCs w:val="22"/>
              </w:rPr>
              <w:t xml:space="preserve"> Form Name</w:t>
            </w:r>
          </w:p>
        </w:tc>
        <w:tc>
          <w:tcPr>
            <w:tcW w:w="1434" w:type="dxa"/>
            <w:shd w:val="clear" w:color="auto" w:fill="auto"/>
          </w:tcPr>
          <w:p w:rsidRPr="00C857D3" w:rsidR="00C857D3" w:rsidP="00C857D3" w:rsidRDefault="00C857D3" w14:paraId="4F1DD6C5" w14:textId="77777777">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heme="minorHAnsi" w:hAnsiTheme="minorHAnsi" w:cstheme="minorHAnsi"/>
                <w:b/>
                <w:sz w:val="22"/>
                <w:szCs w:val="22"/>
              </w:rPr>
            </w:pPr>
            <w:r w:rsidRPr="00C857D3">
              <w:rPr>
                <w:rFonts w:asciiTheme="minorHAnsi" w:hAnsiTheme="minorHAnsi" w:cstheme="minorHAnsi"/>
                <w:b/>
                <w:sz w:val="22"/>
                <w:szCs w:val="22"/>
              </w:rPr>
              <w:t>Number of Respondents</w:t>
            </w:r>
          </w:p>
        </w:tc>
        <w:tc>
          <w:tcPr>
            <w:tcW w:w="1639" w:type="dxa"/>
            <w:shd w:val="clear" w:color="auto" w:fill="auto"/>
          </w:tcPr>
          <w:p w:rsidRPr="00C857D3" w:rsidR="00C857D3" w:rsidP="00C857D3" w:rsidRDefault="00C857D3" w14:paraId="46C520A1" w14:textId="77777777">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heme="minorHAnsi" w:hAnsiTheme="minorHAnsi" w:cstheme="minorHAnsi"/>
                <w:b/>
                <w:sz w:val="22"/>
                <w:szCs w:val="22"/>
              </w:rPr>
            </w:pPr>
            <w:r w:rsidRPr="00C857D3">
              <w:rPr>
                <w:rFonts w:asciiTheme="minorHAnsi" w:hAnsiTheme="minorHAnsi" w:cstheme="minorHAnsi"/>
                <w:b/>
                <w:sz w:val="22"/>
                <w:szCs w:val="22"/>
              </w:rPr>
              <w:t>Number of Responses per</w:t>
            </w:r>
          </w:p>
          <w:p w:rsidRPr="00C857D3" w:rsidR="00C857D3" w:rsidP="00C857D3" w:rsidRDefault="00C857D3" w14:paraId="13818AE5" w14:textId="77777777">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heme="minorHAnsi" w:hAnsiTheme="minorHAnsi" w:cstheme="minorHAnsi"/>
                <w:b/>
                <w:sz w:val="22"/>
                <w:szCs w:val="22"/>
              </w:rPr>
            </w:pPr>
            <w:r w:rsidRPr="00C857D3">
              <w:rPr>
                <w:rFonts w:asciiTheme="minorHAnsi" w:hAnsiTheme="minorHAnsi" w:cstheme="minorHAnsi"/>
                <w:b/>
                <w:sz w:val="22"/>
                <w:szCs w:val="22"/>
              </w:rPr>
              <w:t>Respondent</w:t>
            </w:r>
          </w:p>
        </w:tc>
        <w:tc>
          <w:tcPr>
            <w:tcW w:w="1378" w:type="dxa"/>
            <w:shd w:val="clear" w:color="auto" w:fill="auto"/>
          </w:tcPr>
          <w:p w:rsidRPr="00C857D3" w:rsidR="00C857D3" w:rsidP="00C857D3" w:rsidRDefault="00C857D3" w14:paraId="6BBA34D4" w14:textId="77777777">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heme="minorHAnsi" w:hAnsiTheme="minorHAnsi" w:cstheme="minorHAnsi"/>
                <w:b/>
                <w:sz w:val="22"/>
                <w:szCs w:val="22"/>
              </w:rPr>
            </w:pPr>
            <w:r w:rsidRPr="00C857D3">
              <w:rPr>
                <w:rFonts w:asciiTheme="minorHAnsi" w:hAnsiTheme="minorHAnsi" w:cstheme="minorHAnsi"/>
                <w:b/>
                <w:sz w:val="22"/>
                <w:szCs w:val="22"/>
              </w:rPr>
              <w:t>Average hours per response (in hours)</w:t>
            </w:r>
          </w:p>
        </w:tc>
        <w:tc>
          <w:tcPr>
            <w:tcW w:w="1478" w:type="dxa"/>
            <w:shd w:val="clear" w:color="auto" w:fill="auto"/>
          </w:tcPr>
          <w:p w:rsidRPr="00C857D3" w:rsidR="00C857D3" w:rsidP="00C857D3" w:rsidRDefault="00C857D3" w14:paraId="61898759" w14:textId="77777777">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heme="minorHAnsi" w:hAnsiTheme="minorHAnsi" w:cstheme="minorHAnsi"/>
                <w:b/>
                <w:sz w:val="22"/>
                <w:szCs w:val="22"/>
              </w:rPr>
            </w:pPr>
            <w:r w:rsidRPr="00C857D3">
              <w:rPr>
                <w:rFonts w:asciiTheme="minorHAnsi" w:hAnsiTheme="minorHAnsi" w:cstheme="minorHAnsi"/>
                <w:b/>
                <w:sz w:val="22"/>
                <w:szCs w:val="22"/>
              </w:rPr>
              <w:t>Total   Burden</w:t>
            </w:r>
          </w:p>
          <w:p w:rsidRPr="00C857D3" w:rsidR="00C857D3" w:rsidP="00C857D3" w:rsidRDefault="00C857D3" w14:paraId="741A558B" w14:textId="77777777">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heme="minorHAnsi" w:hAnsiTheme="minorHAnsi" w:cstheme="minorHAnsi"/>
                <w:b/>
                <w:sz w:val="22"/>
                <w:szCs w:val="22"/>
              </w:rPr>
            </w:pPr>
            <w:r w:rsidRPr="00C857D3">
              <w:rPr>
                <w:rFonts w:asciiTheme="minorHAnsi" w:hAnsiTheme="minorHAnsi" w:cstheme="minorHAnsi"/>
                <w:b/>
                <w:sz w:val="22"/>
                <w:szCs w:val="22"/>
              </w:rPr>
              <w:t xml:space="preserve">Hours </w:t>
            </w:r>
          </w:p>
          <w:p w:rsidRPr="00C857D3" w:rsidR="00C857D3" w:rsidP="00C857D3" w:rsidRDefault="00C857D3" w14:paraId="3150AB22" w14:textId="77777777">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heme="minorHAnsi" w:hAnsiTheme="minorHAnsi" w:cstheme="minorHAnsi"/>
                <w:b/>
                <w:sz w:val="22"/>
                <w:szCs w:val="22"/>
              </w:rPr>
            </w:pPr>
            <w:r w:rsidRPr="00C857D3">
              <w:rPr>
                <w:rFonts w:asciiTheme="minorHAnsi" w:hAnsiTheme="minorHAnsi" w:cstheme="minorHAnsi"/>
                <w:b/>
                <w:sz w:val="22"/>
                <w:szCs w:val="22"/>
              </w:rPr>
              <w:t>(in hours)</w:t>
            </w:r>
          </w:p>
        </w:tc>
      </w:tr>
      <w:tr w:rsidRPr="00C857D3" w:rsidR="00C857D3" w:rsidTr="00C857D3" w14:paraId="25B93789" w14:textId="77777777">
        <w:tc>
          <w:tcPr>
            <w:tcW w:w="2019" w:type="dxa"/>
          </w:tcPr>
          <w:p w:rsidRPr="00C857D3" w:rsidR="00C857D3" w:rsidP="00C857D3" w:rsidRDefault="00C857D3" w14:paraId="7722CA92" w14:textId="5EC0FCBA">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rPr>
            </w:pPr>
            <w:r>
              <w:rPr>
                <w:rFonts w:asciiTheme="minorHAnsi" w:hAnsiTheme="minorHAnsi" w:cstheme="minorHAnsi"/>
                <w:sz w:val="22"/>
                <w:szCs w:val="22"/>
              </w:rPr>
              <w:t>Individuals</w:t>
            </w:r>
          </w:p>
        </w:tc>
        <w:tc>
          <w:tcPr>
            <w:tcW w:w="1402" w:type="dxa"/>
          </w:tcPr>
          <w:p w:rsidRPr="00C857D3" w:rsidR="00C857D3" w:rsidP="00C857D3" w:rsidRDefault="00C857D3" w14:paraId="0CC24771" w14:textId="77777777">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highlight w:val="yellow"/>
              </w:rPr>
            </w:pPr>
            <w:r w:rsidRPr="00C857D3">
              <w:rPr>
                <w:rFonts w:asciiTheme="minorHAnsi" w:hAnsiTheme="minorHAnsi" w:cstheme="minorHAnsi"/>
                <w:sz w:val="22"/>
                <w:szCs w:val="22"/>
              </w:rPr>
              <w:t>Survey</w:t>
            </w:r>
          </w:p>
        </w:tc>
        <w:tc>
          <w:tcPr>
            <w:tcW w:w="1434" w:type="dxa"/>
            <w:shd w:val="clear" w:color="auto" w:fill="auto"/>
          </w:tcPr>
          <w:p w:rsidRPr="00C857D3" w:rsidR="00C857D3" w:rsidP="00C857D3" w:rsidRDefault="00C857D3" w14:paraId="143B6C08" w14:textId="2560F21A">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heme="minorHAnsi" w:hAnsiTheme="minorHAnsi" w:cstheme="minorHAnsi"/>
                <w:sz w:val="22"/>
                <w:szCs w:val="22"/>
              </w:rPr>
            </w:pPr>
            <w:r>
              <w:rPr>
                <w:rFonts w:asciiTheme="minorHAnsi" w:hAnsiTheme="minorHAnsi" w:cstheme="minorHAnsi"/>
                <w:sz w:val="22"/>
                <w:szCs w:val="22"/>
              </w:rPr>
              <w:t>500</w:t>
            </w:r>
          </w:p>
        </w:tc>
        <w:tc>
          <w:tcPr>
            <w:tcW w:w="1639" w:type="dxa"/>
            <w:shd w:val="clear" w:color="auto" w:fill="auto"/>
          </w:tcPr>
          <w:p w:rsidRPr="00C857D3" w:rsidR="00C857D3" w:rsidP="00C857D3" w:rsidRDefault="00C857D3" w14:paraId="46AC284D" w14:textId="77777777">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heme="minorHAnsi" w:hAnsiTheme="minorHAnsi" w:cstheme="minorHAnsi"/>
                <w:sz w:val="22"/>
                <w:szCs w:val="22"/>
              </w:rPr>
            </w:pPr>
            <w:r w:rsidRPr="00C857D3">
              <w:rPr>
                <w:rFonts w:asciiTheme="minorHAnsi" w:hAnsiTheme="minorHAnsi" w:cstheme="minorHAnsi"/>
                <w:sz w:val="22"/>
                <w:szCs w:val="22"/>
              </w:rPr>
              <w:t xml:space="preserve">        1</w:t>
            </w:r>
          </w:p>
        </w:tc>
        <w:tc>
          <w:tcPr>
            <w:tcW w:w="1378" w:type="dxa"/>
            <w:shd w:val="clear" w:color="auto" w:fill="auto"/>
          </w:tcPr>
          <w:p w:rsidRPr="00C857D3" w:rsidR="00C857D3" w:rsidP="00C857D3" w:rsidRDefault="00C857D3" w14:paraId="5592F10E" w14:textId="68F8E220">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heme="minorHAnsi" w:hAnsiTheme="minorHAnsi" w:cstheme="minorHAnsi"/>
                <w:sz w:val="22"/>
                <w:szCs w:val="22"/>
              </w:rPr>
            </w:pPr>
            <w:r>
              <w:rPr>
                <w:rFonts w:asciiTheme="minorHAnsi" w:hAnsiTheme="minorHAnsi" w:cstheme="minorHAnsi"/>
                <w:sz w:val="22"/>
                <w:szCs w:val="22"/>
              </w:rPr>
              <w:t>10</w:t>
            </w:r>
            <w:r w:rsidRPr="00C857D3">
              <w:rPr>
                <w:rFonts w:asciiTheme="minorHAnsi" w:hAnsiTheme="minorHAnsi" w:cstheme="minorHAnsi"/>
                <w:sz w:val="22"/>
                <w:szCs w:val="22"/>
              </w:rPr>
              <w:t>/60</w:t>
            </w:r>
          </w:p>
        </w:tc>
        <w:tc>
          <w:tcPr>
            <w:tcW w:w="1478" w:type="dxa"/>
            <w:shd w:val="clear" w:color="auto" w:fill="auto"/>
          </w:tcPr>
          <w:p w:rsidRPr="00C857D3" w:rsidR="00C857D3" w:rsidP="00C857D3" w:rsidRDefault="00C857D3" w14:paraId="01369330" w14:textId="144E2508">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heme="minorHAnsi" w:hAnsiTheme="minorHAnsi" w:cstheme="minorHAnsi"/>
                <w:sz w:val="22"/>
                <w:szCs w:val="22"/>
              </w:rPr>
            </w:pPr>
            <w:r>
              <w:rPr>
                <w:rFonts w:asciiTheme="minorHAnsi" w:hAnsiTheme="minorHAnsi" w:cstheme="minorHAnsi"/>
                <w:sz w:val="22"/>
                <w:szCs w:val="22"/>
              </w:rPr>
              <w:t>83</w:t>
            </w:r>
          </w:p>
        </w:tc>
      </w:tr>
      <w:tr w:rsidRPr="00C857D3" w:rsidR="00C857D3" w:rsidTr="00FA5C86" w14:paraId="4E57FAB5" w14:textId="77777777">
        <w:tc>
          <w:tcPr>
            <w:tcW w:w="2019" w:type="dxa"/>
            <w:tcBorders>
              <w:top w:val="single" w:color="auto" w:sz="4" w:space="0"/>
              <w:left w:val="single" w:color="auto" w:sz="4" w:space="0"/>
              <w:bottom w:val="single" w:color="auto" w:sz="4" w:space="0"/>
              <w:right w:val="single" w:color="auto" w:sz="4" w:space="0"/>
            </w:tcBorders>
          </w:tcPr>
          <w:p w:rsidRPr="00C857D3" w:rsidR="00C857D3" w:rsidP="00C857D3" w:rsidRDefault="00C857D3" w14:paraId="096FE1CF" w14:textId="77777777">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b/>
                <w:sz w:val="22"/>
                <w:szCs w:val="22"/>
              </w:rPr>
            </w:pPr>
            <w:r w:rsidRPr="00C857D3">
              <w:rPr>
                <w:rFonts w:asciiTheme="minorHAnsi" w:hAnsiTheme="minorHAnsi" w:cstheme="minorHAnsi"/>
                <w:b/>
                <w:sz w:val="22"/>
                <w:szCs w:val="22"/>
              </w:rPr>
              <w:t>Total</w:t>
            </w:r>
          </w:p>
        </w:tc>
        <w:tc>
          <w:tcPr>
            <w:tcW w:w="5853" w:type="dxa"/>
            <w:gridSpan w:val="4"/>
            <w:tcBorders>
              <w:top w:val="single" w:color="auto" w:sz="4" w:space="0"/>
              <w:left w:val="single" w:color="auto" w:sz="4" w:space="0"/>
              <w:bottom w:val="single" w:color="auto" w:sz="4" w:space="0"/>
              <w:right w:val="single" w:color="auto" w:sz="4" w:space="0"/>
            </w:tcBorders>
            <w:shd w:val="clear" w:color="auto" w:fill="auto"/>
          </w:tcPr>
          <w:p w:rsidRPr="00C857D3" w:rsidR="00C857D3" w:rsidP="00C857D3" w:rsidRDefault="00C857D3" w14:paraId="14554DF9" w14:textId="4866EF80">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heme="minorHAnsi" w:hAnsiTheme="minorHAnsi" w:cstheme="minorHAnsi"/>
                <w:b/>
                <w:sz w:val="22"/>
                <w:szCs w:val="22"/>
              </w:rPr>
            </w:pPr>
          </w:p>
        </w:tc>
        <w:tc>
          <w:tcPr>
            <w:tcW w:w="1478" w:type="dxa"/>
            <w:tcBorders>
              <w:top w:val="single" w:color="auto" w:sz="4" w:space="0"/>
              <w:left w:val="single" w:color="auto" w:sz="4" w:space="0"/>
              <w:bottom w:val="single" w:color="auto" w:sz="4" w:space="0"/>
              <w:right w:val="single" w:color="auto" w:sz="4" w:space="0"/>
            </w:tcBorders>
            <w:shd w:val="clear" w:color="auto" w:fill="auto"/>
          </w:tcPr>
          <w:p w:rsidRPr="00C857D3" w:rsidR="00C857D3" w:rsidP="00C857D3" w:rsidRDefault="00C857D3" w14:paraId="279D0866" w14:textId="6E01715D">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heme="minorHAnsi" w:hAnsiTheme="minorHAnsi" w:cstheme="minorHAnsi"/>
                <w:b/>
                <w:sz w:val="22"/>
                <w:szCs w:val="22"/>
              </w:rPr>
            </w:pPr>
            <w:r>
              <w:rPr>
                <w:rFonts w:asciiTheme="minorHAnsi" w:hAnsiTheme="minorHAnsi" w:cstheme="minorHAnsi"/>
                <w:b/>
                <w:sz w:val="22"/>
                <w:szCs w:val="22"/>
              </w:rPr>
              <w:t>83</w:t>
            </w:r>
          </w:p>
        </w:tc>
      </w:tr>
    </w:tbl>
    <w:p w:rsidR="00C857D3" w:rsidP="00F3170F" w:rsidRDefault="00C857D3" w14:paraId="20AF8AD6" w14:textId="77777777"/>
    <w:p w:rsidR="00B46F2C" w:rsidP="00F3170F" w:rsidRDefault="00B46F2C" w14:paraId="7DE49E95" w14:textId="77777777"/>
    <w:p w:rsidR="00B46F2C" w:rsidRDefault="00B46F2C" w14:paraId="46A4A820" w14:textId="4CFB9158">
      <w:pPr>
        <w:rPr>
          <w:b/>
        </w:rPr>
      </w:pPr>
      <w:r>
        <w:rPr>
          <w:b/>
        </w:rPr>
        <w:t xml:space="preserve">FEDERAL COST:  </w:t>
      </w:r>
      <w:r>
        <w:t xml:space="preserve">The estimated annual cost to the Federal government </w:t>
      </w:r>
      <w:proofErr w:type="gramStart"/>
      <w:r>
        <w:t>is  _</w:t>
      </w:r>
      <w:proofErr w:type="gramEnd"/>
      <w:r>
        <w:t>__</w:t>
      </w:r>
      <w:r w:rsidR="005B408A">
        <w:t>$0</w:t>
      </w:r>
      <w:r>
        <w:t>_______</w:t>
      </w:r>
    </w:p>
    <w:p w:rsidR="00B46F2C" w:rsidRDefault="00B46F2C" w14:paraId="35D29FFA" w14:textId="77777777">
      <w:pPr>
        <w:rPr>
          <w:b/>
          <w:bCs/>
          <w:u w:val="single"/>
        </w:rPr>
      </w:pPr>
    </w:p>
    <w:p w:rsidR="00B46F2C" w:rsidP="00F06866" w:rsidRDefault="00B46F2C" w14:paraId="6C50172E" w14:textId="77777777">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B46F2C" w:rsidP="00F06866" w:rsidRDefault="00B46F2C" w14:paraId="579625FD" w14:textId="77777777">
      <w:pPr>
        <w:rPr>
          <w:b/>
        </w:rPr>
      </w:pPr>
    </w:p>
    <w:p w:rsidR="00B46F2C" w:rsidP="00F06866" w:rsidRDefault="00B46F2C" w14:paraId="363C3281" w14:textId="77777777">
      <w:pPr>
        <w:rPr>
          <w:b/>
        </w:rPr>
      </w:pPr>
      <w:r>
        <w:rPr>
          <w:b/>
        </w:rPr>
        <w:t>The selection of your targeted respondents</w:t>
      </w:r>
    </w:p>
    <w:p w:rsidR="00B46F2C" w:rsidP="0069403B" w:rsidRDefault="00B46F2C" w14:paraId="3E6A3F4D" w14:textId="0D0619F3">
      <w:pPr>
        <w:pStyle w:val="ListParagraph"/>
        <w:numPr>
          <w:ilvl w:val="0"/>
          <w:numId w:val="15"/>
        </w:numPr>
      </w:pPr>
      <w:r>
        <w:t>Do you have a customer list or something similar that defines the universe of potential respondents and do you have a sampling plan for selecting from this universe?</w:t>
      </w:r>
      <w:r>
        <w:tab/>
      </w:r>
      <w:proofErr w:type="gramStart"/>
      <w:r>
        <w:t>[ ]</w:t>
      </w:r>
      <w:proofErr w:type="gramEnd"/>
      <w:r>
        <w:t xml:space="preserve"> Yes</w:t>
      </w:r>
      <w:r>
        <w:tab/>
        <w:t>[</w:t>
      </w:r>
      <w:r w:rsidR="005B408A">
        <w:t>X</w:t>
      </w:r>
      <w:r>
        <w:t>] No</w:t>
      </w:r>
    </w:p>
    <w:p w:rsidR="00B46F2C" w:rsidP="00636621" w:rsidRDefault="00B46F2C" w14:paraId="0D0B4EE8" w14:textId="77777777">
      <w:pPr>
        <w:pStyle w:val="ListParagraph"/>
      </w:pPr>
    </w:p>
    <w:p w:rsidR="00B46F2C" w:rsidP="00A403BB" w:rsidRDefault="00B46F2C" w14:paraId="05DEDD45" w14:textId="77777777">
      <w:r w:rsidRPr="00636621">
        <w:t xml:space="preserve">If the answer is yes, </w:t>
      </w:r>
      <w:r>
        <w:t xml:space="preserve">please </w:t>
      </w:r>
      <w:proofErr w:type="gramStart"/>
      <w:r>
        <w:t>provide</w:t>
      </w:r>
      <w:proofErr w:type="gramEnd"/>
      <w:r>
        <w:t xml:space="preserve"> a description of both below (or attach the sampling plan)?  </w:t>
      </w:r>
      <w:r w:rsidRPr="00636621">
        <w:t xml:space="preserve"> </w:t>
      </w:r>
      <w:r>
        <w:t>If the answer is no, please provide a description of how you plan to identify your potential group of respondents and how you will select them?</w:t>
      </w:r>
    </w:p>
    <w:p w:rsidR="00B46F2C" w:rsidP="00A403BB" w:rsidRDefault="00B46F2C" w14:paraId="51DB6261" w14:textId="77777777"/>
    <w:p w:rsidR="00B46F2C" w:rsidP="00A403BB" w:rsidRDefault="005B408A" w14:paraId="6859F38F" w14:textId="3161442C">
      <w:r>
        <w:t>NIOSH is frequently requested to do presentations and trainings on Occupational Exposure Banding. We plan to select our respondents from groups that we present to in the coming months. Given that they meet our target population (description above), we would seek volunteers to participate in a brief survey following our presentation/training event.  We have also had conversation with at the American Industrial Hygiene Association (AIHA) and they may be able to assist with distributing the survey to a subset of their membership.</w:t>
      </w:r>
    </w:p>
    <w:p w:rsidR="005B408A" w:rsidP="00A403BB" w:rsidRDefault="005B408A" w14:paraId="0B36310D" w14:textId="77777777">
      <w:pPr>
        <w:rPr>
          <w:b/>
        </w:rPr>
      </w:pPr>
    </w:p>
    <w:p w:rsidR="00B46F2C" w:rsidP="00A403BB" w:rsidRDefault="00B46F2C" w14:paraId="5DE1AA5C" w14:textId="77777777">
      <w:pPr>
        <w:rPr>
          <w:b/>
        </w:rPr>
      </w:pPr>
      <w:r>
        <w:rPr>
          <w:b/>
        </w:rPr>
        <w:t>Administration of the Instrument</w:t>
      </w:r>
    </w:p>
    <w:p w:rsidR="00B46F2C" w:rsidP="00A403BB" w:rsidRDefault="00B46F2C" w14:paraId="35517D77" w14:textId="77777777">
      <w:pPr>
        <w:pStyle w:val="ListParagraph"/>
        <w:numPr>
          <w:ilvl w:val="0"/>
          <w:numId w:val="17"/>
        </w:numPr>
      </w:pPr>
      <w:r>
        <w:t>How will you collect the information? (Check all that apply)</w:t>
      </w:r>
    </w:p>
    <w:p w:rsidR="00B46F2C" w:rsidP="001B0AAA" w:rsidRDefault="00B46F2C" w14:paraId="1247033E" w14:textId="49876152">
      <w:pPr>
        <w:ind w:left="720"/>
      </w:pPr>
      <w:r>
        <w:t>[</w:t>
      </w:r>
      <w:r w:rsidR="005B408A">
        <w:t>X</w:t>
      </w:r>
      <w:r>
        <w:t xml:space="preserve">] Web-based or other forms of Social Media </w:t>
      </w:r>
    </w:p>
    <w:p w:rsidR="00B46F2C" w:rsidP="001B0AAA" w:rsidRDefault="00B46F2C" w14:paraId="4954202A" w14:textId="77777777">
      <w:pPr>
        <w:ind w:left="720"/>
      </w:pPr>
      <w:proofErr w:type="gramStart"/>
      <w:r>
        <w:t>[  ]</w:t>
      </w:r>
      <w:proofErr w:type="gramEnd"/>
      <w:r>
        <w:t xml:space="preserve"> Telephone</w:t>
      </w:r>
      <w:r>
        <w:tab/>
      </w:r>
    </w:p>
    <w:p w:rsidR="00B46F2C" w:rsidP="001B0AAA" w:rsidRDefault="00B46F2C" w14:paraId="3B62BF67" w14:textId="4B58B925">
      <w:pPr>
        <w:ind w:left="720"/>
      </w:pPr>
      <w:r>
        <w:t>[</w:t>
      </w:r>
      <w:r w:rsidR="005B408A">
        <w:t>X</w:t>
      </w:r>
      <w:r>
        <w:t>] In-person</w:t>
      </w:r>
      <w:r>
        <w:tab/>
      </w:r>
    </w:p>
    <w:p w:rsidR="00B46F2C" w:rsidP="001B0AAA" w:rsidRDefault="00B46F2C" w14:paraId="5655AB95" w14:textId="77777777">
      <w:pPr>
        <w:ind w:left="720"/>
      </w:pPr>
      <w:proofErr w:type="gramStart"/>
      <w:r>
        <w:t>[  ]</w:t>
      </w:r>
      <w:proofErr w:type="gramEnd"/>
      <w:r>
        <w:t xml:space="preserve"> Mail </w:t>
      </w:r>
    </w:p>
    <w:p w:rsidR="00B46F2C" w:rsidP="001B0AAA" w:rsidRDefault="00B46F2C" w14:paraId="2FA452D0" w14:textId="77777777">
      <w:pPr>
        <w:ind w:left="720"/>
      </w:pPr>
      <w:proofErr w:type="gramStart"/>
      <w:r>
        <w:t>[  ]</w:t>
      </w:r>
      <w:proofErr w:type="gramEnd"/>
      <w:r>
        <w:t xml:space="preserve"> Other, Explain</w:t>
      </w:r>
    </w:p>
    <w:p w:rsidR="00B46F2C" w:rsidP="00F24CFC" w:rsidRDefault="00B46F2C" w14:paraId="4E09CDAD" w14:textId="5F08EEA8">
      <w:pPr>
        <w:pStyle w:val="ListParagraph"/>
        <w:numPr>
          <w:ilvl w:val="0"/>
          <w:numId w:val="17"/>
        </w:numPr>
      </w:pPr>
      <w:r>
        <w:t xml:space="preserve">Will interviewers or facilitators be used?  </w:t>
      </w:r>
      <w:proofErr w:type="gramStart"/>
      <w:r>
        <w:t>[  ]</w:t>
      </w:r>
      <w:proofErr w:type="gramEnd"/>
      <w:r>
        <w:t xml:space="preserve"> Yes [</w:t>
      </w:r>
      <w:r w:rsidR="005B408A">
        <w:t>X</w:t>
      </w:r>
      <w:r>
        <w:t>] No</w:t>
      </w:r>
    </w:p>
    <w:p w:rsidR="00B46F2C" w:rsidP="00F24CFC" w:rsidRDefault="00B46F2C" w14:paraId="69245710" w14:textId="77777777">
      <w:pPr>
        <w:pStyle w:val="ListParagraph"/>
        <w:ind w:left="360"/>
      </w:pPr>
      <w:r>
        <w:t xml:space="preserve"> </w:t>
      </w:r>
    </w:p>
    <w:p w:rsidRPr="00F24CFC" w:rsidR="00B46F2C" w:rsidP="0024521E" w:rsidRDefault="00B46F2C" w14:paraId="322CEC43" w14:textId="77777777">
      <w:pPr>
        <w:rPr>
          <w:b/>
        </w:rPr>
      </w:pPr>
      <w:r w:rsidRPr="00F24CFC">
        <w:rPr>
          <w:b/>
        </w:rPr>
        <w:t>Please make sure that all instruments, instructions, and scripts are submitted with the request.</w:t>
      </w:r>
    </w:p>
    <w:p w:rsidR="00B46F2C" w:rsidP="00F24CFC" w:rsidRDefault="00B46F2C" w14:paraId="00708BF4" w14:textId="77777777">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B46F2C" w:rsidP="00F24CFC" w:rsidRDefault="00B46F2C" w14:paraId="78B5B94C" w14:textId="77777777">
      <w:pPr>
        <w:rPr>
          <w:b/>
        </w:rPr>
      </w:pPr>
    </w:p>
    <w:p w:rsidR="00B46F2C" w:rsidP="00F24CFC" w:rsidRDefault="00E2594A" w14:paraId="6E929883" w14:textId="77777777">
      <w:pPr>
        <w:rPr>
          <w:b/>
        </w:rPr>
      </w:pPr>
      <w:r>
        <w:rPr>
          <w:noProof/>
        </w:rPr>
        <mc:AlternateContent>
          <mc:Choice Requires="wps">
            <w:drawing>
              <wp:anchor distT="0" distB="0" distL="114300" distR="114300" simplePos="0" relativeHeight="251659264" behindDoc="0" locked="0" layoutInCell="0" allowOverlap="1" wp14:editId="075946C6" wp14:anchorId="552F017F">
                <wp:simplePos x="0" y="0"/>
                <wp:positionH relativeFrom="column">
                  <wp:posOffset>0</wp:posOffset>
                </wp:positionH>
                <wp:positionV relativeFrom="paragraph">
                  <wp:posOffset>0</wp:posOffset>
                </wp:positionV>
                <wp:extent cx="5943600" cy="0"/>
                <wp:effectExtent l="9525" t="9525" r="9525" b="9525"/>
                <wp:wrapNone/>
                <wp:docPr id="1" name="Line 4" descr="Underline of Tilte - Page 3"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Title: Title Underline - Description: Underline of Tilte - Page 3" o:spid="_x0000_s1026" o:allowincell="f" strokeweight="1.5pt" from="0,0" to="468pt,0" w14:anchorId="7ABB5C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w2v4QEAAKYDAAAOAAAAZHJzL2Uyb0RvYy54bWysU8tu2zAQvBfoPxC8x5LzQiNYzsFpenFb&#10;A3E+YM2HRJTiEiRt2X/fJf1o2tyC+kCT3J3h7Oxq9rgfLNupEA26lk8nNWfKCZTGdS1/XT9ffeEs&#10;JnASLDrV8oOK/HH++dNs9I26xh6tVIERiYvN6Fvep+SbqoqiVwPECXrlKKgxDJDoGLpKBhiJfbDV&#10;dV3fVyMG6QMKFSPdPh2DfF74tVYi/dQ6qsRsy0lbKmso6yav1XwGTRfA90acZMAHVAxgHD16oXqC&#10;BGwbzDuqwYiAEXWaCBwq1NoIVWqgaqb1P9W89OBVqYXMif5iU/x/tOLHbhWYkdQ7zhwM1KKlcYrd&#10;ciZVFOTUq6MO2XyHmq2NTYpdsRV0it2QnyZZgqzzH7tkZldHHxsiX7hVyL6IvXvxSxS/InO46MF1&#10;qlS3PnjCTzOi+guSD9GTts34HSXlwDZhsXivw5ApyTy2L508XDqp9okJurx7uL25r6nh4hyroDkD&#10;fYjpm8KB5U3Lc22FGHbLmLIQaM4p+R2Hz8baMijWsZHUPtR3dUFEtEbmaM6LodssbGA7yLNWfqUs&#10;irxNC7h1srD1CuTX0z6Bscc9vW7dyY1swNHKDcrDKpxdomEoMk+Dm6ft7bmg/3xe898AAAD//wMA&#10;UEsDBBQABgAIAAAAIQB08l201gAAAAIBAAAPAAAAZHJzL2Rvd25yZXYueG1sTI9NT8MwDIbvSPyH&#10;yEjcWMrX1JWmE0zishtlAo5eY9qKxqmarGv/PR4XdrH06rUeP87Xk+vUSENoPRu4XSSgiCtvW64N&#10;7N5fb1JQISJb7DyTgZkCrIvLixwz64/8RmMZayUQDhkaaGLsM61D1ZDDsPA9sXTffnAYJQ61tgMe&#10;Be46fZckS+2wZbnQYE+bhqqf8uCE8viZvmwx3c1zV36tHjYf25GdMddX0/MTqEhT/F+Gk76oQyFO&#10;e39gG1RnQB6Jf1O61f1S4v4UdZHrc/XiFwAA//8DAFBLAQItABQABgAIAAAAIQC2gziS/gAAAOEB&#10;AAATAAAAAAAAAAAAAAAAAAAAAABbQ29udGVudF9UeXBlc10ueG1sUEsBAi0AFAAGAAgAAAAhADj9&#10;If/WAAAAlAEAAAsAAAAAAAAAAAAAAAAALwEAAF9yZWxzLy5yZWxzUEsBAi0AFAAGAAgAAAAhAGtb&#10;Da/hAQAApgMAAA4AAAAAAAAAAAAAAAAALgIAAGRycy9lMm9Eb2MueG1sUEsBAi0AFAAGAAgAAAAh&#10;AHTyXbTWAAAAAgEAAA8AAAAAAAAAAAAAAAAAOwQAAGRycy9kb3ducmV2LnhtbFBLBQYAAAAABAAE&#10;APMAAAA+BQAAAAA=&#10;"/>
            </w:pict>
          </mc:Fallback>
        </mc:AlternateContent>
      </w:r>
    </w:p>
    <w:p w:rsidRPr="008F50D4" w:rsidR="00B46F2C" w:rsidP="00F24CFC" w:rsidRDefault="00B46F2C" w14:paraId="08F1C15F" w14:textId="77777777">
      <w:pPr>
        <w:rPr>
          <w:b/>
        </w:rPr>
      </w:pPr>
      <w:r w:rsidRPr="008F50D4">
        <w:rPr>
          <w:b/>
        </w:rPr>
        <w:t>TITLE OF INFORMATION COLLECTION:</w:t>
      </w:r>
      <w:r w:rsidRPr="008F50D4">
        <w:t xml:space="preserve">  Provide the name of the collection that is the subject of the request</w:t>
      </w:r>
      <w:r>
        <w:t>. (e.g.</w:t>
      </w:r>
      <w:r w:rsidR="001D0776">
        <w:t xml:space="preserve">, </w:t>
      </w:r>
      <w:r>
        <w:t xml:space="preserve">Comment card for soliciting feedback on </w:t>
      </w:r>
      <w:proofErr w:type="spellStart"/>
      <w:r>
        <w:t>xxxx</w:t>
      </w:r>
      <w:proofErr w:type="spellEnd"/>
      <w:r>
        <w:t>)</w:t>
      </w:r>
    </w:p>
    <w:p w:rsidRPr="008F50D4" w:rsidR="00B46F2C" w:rsidP="00F24CFC" w:rsidRDefault="00B46F2C" w14:paraId="3D93FCA7" w14:textId="77777777"/>
    <w:p w:rsidRPr="008F50D4" w:rsidR="00B46F2C" w:rsidP="00F24CFC" w:rsidRDefault="00B46F2C" w14:paraId="715073C6"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Pr="008F50D4" w:rsidR="00B46F2C" w:rsidP="00F24CFC" w:rsidRDefault="00B46F2C" w14:paraId="36765C5B" w14:textId="77777777">
      <w:pPr>
        <w:pStyle w:val="Header"/>
        <w:tabs>
          <w:tab w:val="clear" w:pos="4320"/>
          <w:tab w:val="clear" w:pos="8640"/>
        </w:tabs>
        <w:rPr>
          <w:b/>
        </w:rPr>
      </w:pPr>
    </w:p>
    <w:p w:rsidRPr="008F50D4" w:rsidR="00B46F2C" w:rsidP="00F24CFC" w:rsidRDefault="00B46F2C" w14:paraId="75C1D869" w14:textId="77777777">
      <w:pPr>
        <w:pStyle w:val="Header"/>
        <w:tabs>
          <w:tab w:val="clear" w:pos="4320"/>
          <w:tab w:val="clear" w:pos="8640"/>
        </w:tabs>
      </w:pPr>
      <w:r w:rsidRPr="008F50D4">
        <w:rPr>
          <w:b/>
        </w:rPr>
        <w:t>DESCRIPTION OF RESPONDENTS</w:t>
      </w:r>
      <w:r w:rsidRPr="008F50D4">
        <w:t>: Provide a brief description of the targeted group or groups for this collection of information.  These groups must have experience with the program.</w:t>
      </w:r>
    </w:p>
    <w:p w:rsidRPr="008F50D4" w:rsidR="00B46F2C" w:rsidP="00F24CFC" w:rsidRDefault="00B46F2C" w14:paraId="28982DAE" w14:textId="77777777">
      <w:pPr>
        <w:rPr>
          <w:b/>
        </w:rPr>
      </w:pPr>
    </w:p>
    <w:p w:rsidRPr="008F50D4" w:rsidR="00B46F2C" w:rsidP="00F24CFC" w:rsidRDefault="00B46F2C" w14:paraId="711D37A9" w14:textId="77777777">
      <w:pPr>
        <w:rPr>
          <w:b/>
        </w:rPr>
      </w:pPr>
      <w:r w:rsidRPr="008F50D4">
        <w:rPr>
          <w:b/>
        </w:rPr>
        <w:t>TYPE OF COLLECTION:</w:t>
      </w:r>
      <w:r w:rsidRPr="008F50D4">
        <w:t xml:space="preserve"> Check one box.  If you are requesting approval of other instruments under the generic, you must complete a form for each instrument.</w:t>
      </w:r>
    </w:p>
    <w:p w:rsidRPr="008F50D4" w:rsidR="00B46F2C" w:rsidP="00F24CFC" w:rsidRDefault="00B46F2C" w14:paraId="08ED4B3B" w14:textId="77777777">
      <w:pPr>
        <w:pStyle w:val="BodyTextIndent"/>
        <w:tabs>
          <w:tab w:val="left" w:pos="360"/>
        </w:tabs>
        <w:ind w:left="0"/>
        <w:rPr>
          <w:bCs/>
          <w:sz w:val="24"/>
          <w:szCs w:val="24"/>
        </w:rPr>
      </w:pPr>
    </w:p>
    <w:p w:rsidRPr="008F50D4" w:rsidR="00B46F2C" w:rsidP="00F24CFC" w:rsidRDefault="00B46F2C" w14:paraId="126BBB3A" w14:textId="77777777">
      <w:r w:rsidRPr="008F50D4">
        <w:rPr>
          <w:b/>
        </w:rPr>
        <w:t xml:space="preserve">CERTIFICATION:  </w:t>
      </w:r>
      <w:r>
        <w:t>Please read the certification carefully.  If you incorrectly certify, the collection will be returned as improperly submitted or it will be disapproved.</w:t>
      </w:r>
    </w:p>
    <w:p w:rsidR="00B46F2C" w:rsidP="00F24CFC" w:rsidRDefault="00B46F2C" w14:paraId="49FA5AAA" w14:textId="77777777">
      <w:pPr>
        <w:rPr>
          <w:sz w:val="16"/>
          <w:szCs w:val="16"/>
        </w:rPr>
      </w:pPr>
    </w:p>
    <w:p w:rsidR="00B46F2C" w:rsidP="00F24CFC" w:rsidRDefault="00B46F2C" w14:paraId="2475073F" w14:textId="77777777">
      <w:proofErr w:type="gramStart"/>
      <w:r w:rsidRPr="00C86E91">
        <w:rPr>
          <w:b/>
        </w:rPr>
        <w:t>Personally</w:t>
      </w:r>
      <w:proofErr w:type="gramEnd"/>
      <w:r w:rsidRPr="00C86E91">
        <w:rPr>
          <w:b/>
        </w:rPr>
        <w:t xml:space="preserve"> Identifiable Information:</w:t>
      </w:r>
      <w:r>
        <w:rPr>
          <w:b/>
        </w:rPr>
        <w:t xml:space="preserve">  </w:t>
      </w:r>
      <w:r>
        <w:t xml:space="preserve">Provide answers to the questions. </w:t>
      </w:r>
    </w:p>
    <w:p w:rsidRPr="008F50D4" w:rsidR="00B46F2C" w:rsidP="00F24CFC" w:rsidRDefault="00B46F2C" w14:paraId="38A3CD69" w14:textId="77777777"/>
    <w:p w:rsidRPr="008F50D4" w:rsidR="00B46F2C" w:rsidP="008F50D4" w:rsidRDefault="00B46F2C" w14:paraId="7F0C0098" w14:textId="77777777">
      <w:pPr>
        <w:pStyle w:val="ListParagraph"/>
        <w:ind w:left="0"/>
        <w:rPr>
          <w:b/>
        </w:rPr>
      </w:pPr>
      <w:r>
        <w:rPr>
          <w:b/>
        </w:rPr>
        <w:t xml:space="preserve">Gifts or Payments:  </w:t>
      </w:r>
      <w:r>
        <w:t xml:space="preserve">If you answer yes to the question, </w:t>
      </w:r>
      <w:r w:rsidRPr="008F50D4">
        <w:t>please describe</w:t>
      </w:r>
      <w:r>
        <w:t xml:space="preserve"> the </w:t>
      </w:r>
      <w:proofErr w:type="gramStart"/>
      <w:r>
        <w:t>incentive</w:t>
      </w:r>
      <w:proofErr w:type="gramEnd"/>
      <w:r w:rsidRPr="008F50D4">
        <w:t xml:space="preserve"> and provide a justification for the amount.</w:t>
      </w:r>
    </w:p>
    <w:p w:rsidR="00B46F2C" w:rsidP="00F24CFC" w:rsidRDefault="00B46F2C" w14:paraId="0A7FC40E" w14:textId="77777777">
      <w:pPr>
        <w:rPr>
          <w:b/>
        </w:rPr>
      </w:pPr>
    </w:p>
    <w:p w:rsidR="00B46F2C" w:rsidP="00F24CFC" w:rsidRDefault="00B46F2C" w14:paraId="6290F1E0" w14:textId="77777777">
      <w:pPr>
        <w:rPr>
          <w:b/>
        </w:rPr>
      </w:pPr>
      <w:r>
        <w:rPr>
          <w:b/>
        </w:rPr>
        <w:t>BURDEN HOURS:</w:t>
      </w:r>
    </w:p>
    <w:p w:rsidR="00B46F2C" w:rsidP="00F24CFC" w:rsidRDefault="00B46F2C" w14:paraId="6D9BFF54" w14:textId="77777777">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B46F2C" w:rsidP="00F24CFC" w:rsidRDefault="00B46F2C" w14:paraId="149F3B5F" w14:textId="77777777">
      <w:r w:rsidRPr="008F50D4">
        <w:rPr>
          <w:b/>
        </w:rPr>
        <w:t>No</w:t>
      </w:r>
      <w:r>
        <w:rPr>
          <w:b/>
        </w:rPr>
        <w:t>.</w:t>
      </w:r>
      <w:r w:rsidRPr="008F50D4">
        <w:rPr>
          <w:b/>
        </w:rPr>
        <w:t xml:space="preserve"> of Respondents:</w:t>
      </w:r>
      <w:r>
        <w:t xml:space="preserve">  Provide an estimate of the Number of respondents.</w:t>
      </w:r>
    </w:p>
    <w:p w:rsidR="00B46F2C" w:rsidP="00F24CFC" w:rsidRDefault="00B46F2C" w14:paraId="3BB556BF" w14:textId="77777777">
      <w:r>
        <w:rPr>
          <w:b/>
        </w:rPr>
        <w:t xml:space="preserve">Participation Time:  </w:t>
      </w:r>
      <w:r>
        <w:t>Provide an estimate of the amount of time required for a respondent to participate (</w:t>
      </w:r>
      <w:proofErr w:type="gramStart"/>
      <w:r>
        <w:t>e.g.</w:t>
      </w:r>
      <w:proofErr w:type="gramEnd"/>
      <w:r>
        <w:t xml:space="preserve"> fill out a survey or participate in a focus group)</w:t>
      </w:r>
    </w:p>
    <w:p w:rsidRPr="008F50D4" w:rsidR="00B46F2C" w:rsidP="00F24CFC" w:rsidRDefault="00B46F2C" w14:paraId="36CDAFCF" w14:textId="77777777">
      <w:r w:rsidRPr="008F50D4">
        <w:rPr>
          <w:b/>
        </w:rPr>
        <w:t>Burden:</w:t>
      </w:r>
      <w:r>
        <w:t xml:space="preserve">  Provide the </w:t>
      </w:r>
      <w:r w:rsidRPr="008F50D4">
        <w:t>Annual burden hours:  Multiply the Number of responses and the participation time and</w:t>
      </w:r>
      <w:r>
        <w:t xml:space="preserve"> divide by 60.</w:t>
      </w:r>
    </w:p>
    <w:p w:rsidRPr="006832D9" w:rsidR="00B46F2C" w:rsidP="00F24CFC" w:rsidRDefault="00B46F2C" w14:paraId="0BDE6A8D" w14:textId="77777777">
      <w:pPr>
        <w:keepNext/>
        <w:keepLines/>
        <w:rPr>
          <w:b/>
        </w:rPr>
      </w:pPr>
    </w:p>
    <w:p w:rsidR="00B46F2C" w:rsidP="00F24CFC" w:rsidRDefault="00B46F2C" w14:paraId="6EAA483C" w14:textId="77777777">
      <w:pPr>
        <w:rPr>
          <w:b/>
        </w:rPr>
      </w:pPr>
      <w:r>
        <w:rPr>
          <w:b/>
        </w:rPr>
        <w:t xml:space="preserve">FEDERAL COST: </w:t>
      </w:r>
      <w:r>
        <w:t>Provide an estimate of the annual cost to the Federal government.</w:t>
      </w:r>
    </w:p>
    <w:p w:rsidR="00B46F2C" w:rsidP="00F24CFC" w:rsidRDefault="00B46F2C" w14:paraId="15A21BA9" w14:textId="77777777">
      <w:pPr>
        <w:rPr>
          <w:b/>
          <w:bCs/>
          <w:u w:val="single"/>
        </w:rPr>
      </w:pPr>
    </w:p>
    <w:p w:rsidR="00B46F2C" w:rsidP="00F24CFC" w:rsidRDefault="00B46F2C" w14:paraId="070BF199" w14:textId="77777777">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B46F2C" w:rsidP="00F24CFC" w:rsidRDefault="00B46F2C" w14:paraId="70402DD5" w14:textId="77777777">
      <w:pPr>
        <w:rPr>
          <w:b/>
        </w:rPr>
      </w:pPr>
    </w:p>
    <w:p w:rsidR="00B46F2C" w:rsidP="00F24CFC" w:rsidRDefault="00B46F2C" w14:paraId="692B2782" w14:textId="77777777">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B46F2C" w:rsidP="00F24CFC" w:rsidRDefault="00B46F2C" w14:paraId="37978C0E" w14:textId="77777777">
      <w:pPr>
        <w:rPr>
          <w:b/>
        </w:rPr>
      </w:pPr>
    </w:p>
    <w:p w:rsidRPr="003F1C5B" w:rsidR="00B46F2C" w:rsidP="00F24CFC" w:rsidRDefault="00B46F2C" w14:paraId="4BE4C928" w14:textId="77777777">
      <w:r>
        <w:rPr>
          <w:b/>
        </w:rPr>
        <w:t xml:space="preserve">Administration of the Instrument:  </w:t>
      </w:r>
      <w:r>
        <w:t>Identify how the information will be collected.  More than one box may be checked.  Indicate whether there will be interviewers (</w:t>
      </w:r>
      <w:proofErr w:type="gramStart"/>
      <w:r>
        <w:t>e.g.</w:t>
      </w:r>
      <w:proofErr w:type="gramEnd"/>
      <w:r>
        <w:t xml:space="preserve"> for surveys) or facilitators (e.g., for focus groups) used.</w:t>
      </w:r>
    </w:p>
    <w:p w:rsidR="00B46F2C" w:rsidP="00F24CFC" w:rsidRDefault="00B46F2C" w14:paraId="2305D5BB" w14:textId="77777777">
      <w:pPr>
        <w:pStyle w:val="ListParagraph"/>
        <w:ind w:left="360"/>
      </w:pPr>
    </w:p>
    <w:p w:rsidRPr="00F24CFC" w:rsidR="00B46F2C" w:rsidP="00F24CFC" w:rsidRDefault="00B46F2C" w14:paraId="31E52460" w14:textId="77777777">
      <w:pPr>
        <w:rPr>
          <w:b/>
        </w:rPr>
      </w:pPr>
      <w:r w:rsidRPr="00F24CFC">
        <w:rPr>
          <w:b/>
        </w:rPr>
        <w:t>Please make sure that all instruments, instructions, and scripts are submitted with the request.</w:t>
      </w:r>
    </w:p>
    <w:p w:rsidR="00B46F2C" w:rsidP="00F24CFC" w:rsidRDefault="00B46F2C" w14:paraId="3EB14E9E" w14:textId="77777777">
      <w:pPr>
        <w:tabs>
          <w:tab w:val="left" w:pos="5670"/>
        </w:tabs>
        <w:suppressAutoHyphens/>
      </w:pPr>
    </w:p>
    <w:sectPr w:rsidR="00B46F2C" w:rsidSect="00194AC6">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B208B8" w14:textId="77777777" w:rsidR="00840FCA" w:rsidRDefault="00840FCA">
      <w:r>
        <w:separator/>
      </w:r>
    </w:p>
  </w:endnote>
  <w:endnote w:type="continuationSeparator" w:id="0">
    <w:p w14:paraId="040FBDEC" w14:textId="77777777" w:rsidR="00840FCA" w:rsidRDefault="00840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80A476" w14:textId="77777777" w:rsidR="002C0A78" w:rsidRDefault="002C0A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FAA44C" w14:textId="77777777" w:rsidR="00840FCA" w:rsidRDefault="00840FCA">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3039F">
      <w:rPr>
        <w:rStyle w:val="PageNumber"/>
        <w:noProof/>
        <w:sz w:val="20"/>
        <w:szCs w:val="20"/>
      </w:rPr>
      <w:t>1</w:t>
    </w:r>
    <w:r>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4F57F" w14:textId="77777777" w:rsidR="002C0A78" w:rsidRDefault="002C0A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FCC10C" w14:textId="77777777" w:rsidR="00840FCA" w:rsidRDefault="00840FCA">
      <w:r>
        <w:separator/>
      </w:r>
    </w:p>
  </w:footnote>
  <w:footnote w:type="continuationSeparator" w:id="0">
    <w:p w14:paraId="2B2D5B92" w14:textId="77777777" w:rsidR="00840FCA" w:rsidRDefault="00840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01815" w14:textId="77777777" w:rsidR="002C0A78" w:rsidRDefault="002C0A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9F9630" w14:textId="77777777" w:rsidR="00840FCA" w:rsidRDefault="00840F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1A44BD" w14:textId="77777777" w:rsidR="002C0A78" w:rsidRDefault="002C0A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23A57"/>
    <w:rsid w:val="0003039F"/>
    <w:rsid w:val="00047A64"/>
    <w:rsid w:val="00067329"/>
    <w:rsid w:val="000B2838"/>
    <w:rsid w:val="000D44CA"/>
    <w:rsid w:val="000E200B"/>
    <w:rsid w:val="000F68BE"/>
    <w:rsid w:val="001927A4"/>
    <w:rsid w:val="00194AC6"/>
    <w:rsid w:val="001A23B0"/>
    <w:rsid w:val="001A25CC"/>
    <w:rsid w:val="001B0AAA"/>
    <w:rsid w:val="001C39F7"/>
    <w:rsid w:val="001D0776"/>
    <w:rsid w:val="00237B48"/>
    <w:rsid w:val="0024521E"/>
    <w:rsid w:val="00263C3D"/>
    <w:rsid w:val="00274D0B"/>
    <w:rsid w:val="002821FF"/>
    <w:rsid w:val="002B3C95"/>
    <w:rsid w:val="002C0A78"/>
    <w:rsid w:val="002D0B92"/>
    <w:rsid w:val="00313446"/>
    <w:rsid w:val="003675DB"/>
    <w:rsid w:val="003D5BBE"/>
    <w:rsid w:val="003E3C61"/>
    <w:rsid w:val="003F1C5B"/>
    <w:rsid w:val="0041337D"/>
    <w:rsid w:val="00434E33"/>
    <w:rsid w:val="00441434"/>
    <w:rsid w:val="0045264C"/>
    <w:rsid w:val="004876EC"/>
    <w:rsid w:val="004D6E14"/>
    <w:rsid w:val="005009B0"/>
    <w:rsid w:val="00512CA7"/>
    <w:rsid w:val="005945E7"/>
    <w:rsid w:val="005A1006"/>
    <w:rsid w:val="005B408A"/>
    <w:rsid w:val="005E714A"/>
    <w:rsid w:val="006140A0"/>
    <w:rsid w:val="00636621"/>
    <w:rsid w:val="00642B49"/>
    <w:rsid w:val="006832D9"/>
    <w:rsid w:val="0069403B"/>
    <w:rsid w:val="006E12B5"/>
    <w:rsid w:val="006F3DDE"/>
    <w:rsid w:val="00704678"/>
    <w:rsid w:val="00742211"/>
    <w:rsid w:val="007425E7"/>
    <w:rsid w:val="00802607"/>
    <w:rsid w:val="008101A5"/>
    <w:rsid w:val="00822664"/>
    <w:rsid w:val="00840FCA"/>
    <w:rsid w:val="00843796"/>
    <w:rsid w:val="00895229"/>
    <w:rsid w:val="008F0203"/>
    <w:rsid w:val="008F50D4"/>
    <w:rsid w:val="009239AA"/>
    <w:rsid w:val="00930BBF"/>
    <w:rsid w:val="00935ADA"/>
    <w:rsid w:val="00946B6C"/>
    <w:rsid w:val="00955A71"/>
    <w:rsid w:val="0096108F"/>
    <w:rsid w:val="009C13B9"/>
    <w:rsid w:val="009D01A2"/>
    <w:rsid w:val="009F5923"/>
    <w:rsid w:val="00A403BB"/>
    <w:rsid w:val="00A674DF"/>
    <w:rsid w:val="00A83AA6"/>
    <w:rsid w:val="00AE1809"/>
    <w:rsid w:val="00B46F2C"/>
    <w:rsid w:val="00B80D76"/>
    <w:rsid w:val="00BA2105"/>
    <w:rsid w:val="00BA7E06"/>
    <w:rsid w:val="00BB43B5"/>
    <w:rsid w:val="00BB6219"/>
    <w:rsid w:val="00BD290F"/>
    <w:rsid w:val="00C14CC4"/>
    <w:rsid w:val="00C33C52"/>
    <w:rsid w:val="00C40D8B"/>
    <w:rsid w:val="00C8407A"/>
    <w:rsid w:val="00C8488C"/>
    <w:rsid w:val="00C857D3"/>
    <w:rsid w:val="00C86E91"/>
    <w:rsid w:val="00CA2650"/>
    <w:rsid w:val="00CB1078"/>
    <w:rsid w:val="00CC6FAF"/>
    <w:rsid w:val="00D24698"/>
    <w:rsid w:val="00D6383F"/>
    <w:rsid w:val="00D71221"/>
    <w:rsid w:val="00DB59D0"/>
    <w:rsid w:val="00DC33D3"/>
    <w:rsid w:val="00E2594A"/>
    <w:rsid w:val="00E26329"/>
    <w:rsid w:val="00E40B50"/>
    <w:rsid w:val="00E50293"/>
    <w:rsid w:val="00E65FFC"/>
    <w:rsid w:val="00E80951"/>
    <w:rsid w:val="00E854FE"/>
    <w:rsid w:val="00E86CC6"/>
    <w:rsid w:val="00EB56B3"/>
    <w:rsid w:val="00ED6492"/>
    <w:rsid w:val="00EF2095"/>
    <w:rsid w:val="00F06866"/>
    <w:rsid w:val="00F15956"/>
    <w:rsid w:val="00F24CFC"/>
    <w:rsid w:val="00F3170F"/>
    <w:rsid w:val="00F4017B"/>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503FFB03"/>
  <w15:docId w15:val="{607CEB0E-186E-4055-AE28-13A48D95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1079</Words>
  <Characters>5920</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Sawyer, Tamela (CDC/NIOSH/OD/ODDM)</cp:lastModifiedBy>
  <cp:revision>2</cp:revision>
  <cp:lastPrinted>2012-08-06T16:52:00Z</cp:lastPrinted>
  <dcterms:created xsi:type="dcterms:W3CDTF">2021-11-09T20:43:00Z</dcterms:created>
  <dcterms:modified xsi:type="dcterms:W3CDTF">2021-11-09T20:43:00Z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7b94a7b8-f06c-4dfe-bdcc-9b548fd58c31_Enabled">
    <vt:lpwstr>true</vt:lpwstr>
  </property>
  <property fmtid="{D5CDD505-2E9C-101B-9397-08002B2CF9AE}" pid="4" name="MSIP_Label_7b94a7b8-f06c-4dfe-bdcc-9b548fd58c31_SetDate">
    <vt:lpwstr>2021-07-07T13:39:36Z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a5262424-7b98-4ce6-be22-065747e09ced</vt:lpwstr>
  </property>
  <property fmtid="{D5CDD505-2E9C-101B-9397-08002B2CF9AE}" pid="9" name="MSIP_Label_7b94a7b8-f06c-4dfe-bdcc-9b548fd58c31_ContentBits">
    <vt:lpwstr>0</vt:lpwstr>
  </property>
</Properties>
</file>