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40CA" w:rsidR="00DB40CA" w:rsidP="00DB40CA" w:rsidRDefault="00DB40CA" w14:paraId="34C402C2" w14:textId="77777777">
      <w:pPr>
        <w:pStyle w:val="CommentText"/>
        <w:contextualSpacing/>
        <w:jc w:val="right"/>
        <w:rPr>
          <w:sz w:val="21"/>
          <w:szCs w:val="21"/>
        </w:rPr>
      </w:pPr>
      <w:r w:rsidRPr="00DB40CA">
        <w:rPr>
          <w:sz w:val="21"/>
          <w:szCs w:val="21"/>
        </w:rPr>
        <w:t>Form Approved</w:t>
      </w:r>
    </w:p>
    <w:p w:rsidRPr="00DB40CA" w:rsidR="00DB40CA" w:rsidP="00DB40CA" w:rsidRDefault="00DB40CA" w14:paraId="5EAA9D3F" w14:textId="77777777">
      <w:pPr>
        <w:pStyle w:val="CommentText"/>
        <w:contextualSpacing/>
        <w:jc w:val="right"/>
        <w:rPr>
          <w:sz w:val="21"/>
          <w:szCs w:val="21"/>
        </w:rPr>
      </w:pPr>
      <w:r w:rsidRPr="00DB40CA">
        <w:rPr>
          <w:sz w:val="21"/>
          <w:szCs w:val="21"/>
        </w:rPr>
        <w:t>OMB No. 0920-0953</w:t>
      </w:r>
    </w:p>
    <w:p w:rsidR="00DB40CA" w:rsidP="00DB40CA" w:rsidRDefault="00DB40CA" w14:paraId="525F72BF" w14:textId="77777777">
      <w:pPr>
        <w:pStyle w:val="NormalWeb"/>
        <w:spacing w:before="0" w:beforeAutospacing="0" w:after="0" w:afterAutospacing="0"/>
        <w:contextualSpacing/>
        <w:jc w:val="right"/>
        <w:rPr>
          <w:rFonts w:asciiTheme="minorHAnsi" w:hAnsiTheme="minorHAnsi" w:cstheme="minorHAnsi"/>
          <w:sz w:val="21"/>
          <w:szCs w:val="21"/>
        </w:rPr>
      </w:pPr>
      <w:r w:rsidRPr="00DB40CA">
        <w:rPr>
          <w:rFonts w:asciiTheme="minorHAnsi" w:hAnsiTheme="minorHAnsi" w:cstheme="minorHAnsi"/>
          <w:sz w:val="21"/>
          <w:szCs w:val="21"/>
        </w:rPr>
        <w:t>Exp. Date: 10/31/2024</w:t>
      </w:r>
    </w:p>
    <w:p w:rsidR="00DB40CA" w:rsidP="00DB40CA" w:rsidRDefault="00DB40CA" w14:paraId="3C30BCB3" w14:textId="77777777">
      <w:pPr>
        <w:rPr>
          <w:b/>
          <w:bCs/>
          <w:sz w:val="24"/>
          <w:szCs w:val="24"/>
        </w:rPr>
      </w:pPr>
    </w:p>
    <w:p w:rsidRPr="00BA216D" w:rsidR="009B6722" w:rsidP="009B6722" w:rsidRDefault="009B6722" w14:paraId="0B77671E" w14:textId="0407D987">
      <w:pPr>
        <w:jc w:val="center"/>
        <w:rPr>
          <w:b/>
          <w:bCs/>
          <w:sz w:val="24"/>
          <w:szCs w:val="24"/>
        </w:rPr>
      </w:pPr>
      <w:r w:rsidRPr="00BA216D">
        <w:rPr>
          <w:b/>
          <w:bCs/>
          <w:sz w:val="24"/>
          <w:szCs w:val="24"/>
        </w:rPr>
        <w:t>American Industrial Hygiene Association Survey Request</w:t>
      </w:r>
    </w:p>
    <w:p w:rsidR="009B6722" w:rsidP="009B6722" w:rsidRDefault="009B6722" w14:paraId="7EBB9248" w14:textId="77777777">
      <w:r>
        <w:t xml:space="preserve">AIHA invites you to participate in the NIOSH Occupational Exposure Banding Survey. The survey is available to all AIHA members and email subscribers.  </w:t>
      </w:r>
    </w:p>
    <w:p w:rsidR="009B6722" w:rsidP="009B6722" w:rsidRDefault="009B6722" w14:paraId="7CE7D0AF" w14:textId="77777777">
      <w:r>
        <w:t xml:space="preserve">The goal of this short survey is to understand how the </w:t>
      </w:r>
      <w:r w:rsidRPr="00DA181F">
        <w:t>NIOSH Occupational Exposure Banding process and electronic tool (e-Tool)</w:t>
      </w:r>
      <w:r>
        <w:t xml:space="preserve"> are utilized by industrial hygienists, toxicologists, risk managers, and other health and safety professionals.  The survey is administered through Survey Monkey and should take approximately 10 minutes complete.  Your responses will be used to guide future outreach and dissemination efforts by AIHA and NIOSH.</w:t>
      </w:r>
    </w:p>
    <w:p w:rsidR="009B6722" w:rsidP="00B92CAC" w:rsidRDefault="009B6722" w14:paraId="6FE6FCA6" w14:textId="77777777">
      <w:pPr>
        <w:ind w:left="720" w:hanging="360"/>
      </w:pPr>
    </w:p>
    <w:p w:rsidRPr="0047489C" w:rsidR="0047489C" w:rsidP="00B92CAC" w:rsidRDefault="0047489C" w14:paraId="23A43732" w14:textId="77777777">
      <w:pPr>
        <w:pStyle w:val="ListParagraph"/>
        <w:numPr>
          <w:ilvl w:val="0"/>
          <w:numId w:val="4"/>
        </w:numPr>
        <w:rPr>
          <w:b/>
        </w:rPr>
      </w:pPr>
      <w:r w:rsidRPr="0047489C">
        <w:rPr>
          <w:b/>
        </w:rPr>
        <w:t>By which of the following organizations are you currently employed?</w:t>
      </w:r>
    </w:p>
    <w:p w:rsidR="00474A41" w:rsidP="00B92CAC" w:rsidRDefault="00474A41" w14:paraId="2F427755" w14:textId="77777777">
      <w:pPr>
        <w:numPr>
          <w:ilvl w:val="0"/>
          <w:numId w:val="2"/>
        </w:numPr>
        <w:spacing w:after="0" w:line="240" w:lineRule="auto"/>
        <w:contextualSpacing/>
        <w:sectPr w:rsidR="00474A41" w:rsidSect="00C414F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47489C" w:rsidP="00B92CAC" w:rsidRDefault="0047489C" w14:paraId="6DE63148" w14:textId="374E97E1">
      <w:pPr>
        <w:numPr>
          <w:ilvl w:val="0"/>
          <w:numId w:val="2"/>
        </w:numPr>
        <w:spacing w:after="0" w:line="240" w:lineRule="auto"/>
        <w:contextualSpacing/>
      </w:pPr>
      <w:r>
        <w:t xml:space="preserve">Academic </w:t>
      </w:r>
      <w:r w:rsidR="0007527F">
        <w:t>i</w:t>
      </w:r>
      <w:r>
        <w:t>nstitution</w:t>
      </w:r>
    </w:p>
    <w:p w:rsidR="0047489C" w:rsidP="00B92CAC" w:rsidRDefault="0047489C" w14:paraId="32FD993C" w14:textId="77777777">
      <w:pPr>
        <w:numPr>
          <w:ilvl w:val="0"/>
          <w:numId w:val="2"/>
        </w:numPr>
        <w:spacing w:after="0" w:line="240" w:lineRule="auto"/>
        <w:contextualSpacing/>
      </w:pPr>
      <w:r>
        <w:t>Union</w:t>
      </w:r>
    </w:p>
    <w:p w:rsidR="0047489C" w:rsidP="00B92CAC" w:rsidRDefault="0047489C" w14:paraId="45EC52DC" w14:textId="7D87352B">
      <w:pPr>
        <w:numPr>
          <w:ilvl w:val="0"/>
          <w:numId w:val="2"/>
        </w:numPr>
        <w:spacing w:after="0" w:line="240" w:lineRule="auto"/>
        <w:contextualSpacing/>
      </w:pPr>
      <w:r>
        <w:t xml:space="preserve">Professional or </w:t>
      </w:r>
      <w:r w:rsidR="0007527F">
        <w:t>t</w:t>
      </w:r>
      <w:r>
        <w:t xml:space="preserve">rade </w:t>
      </w:r>
      <w:r w:rsidR="0007527F">
        <w:t>a</w:t>
      </w:r>
      <w:r>
        <w:t>ssociation</w:t>
      </w:r>
    </w:p>
    <w:p w:rsidR="0047489C" w:rsidP="00B92CAC" w:rsidRDefault="0047489C" w14:paraId="1633A761" w14:textId="470FC0D6">
      <w:pPr>
        <w:numPr>
          <w:ilvl w:val="0"/>
          <w:numId w:val="2"/>
        </w:numPr>
        <w:spacing w:after="0" w:line="240" w:lineRule="auto"/>
        <w:contextualSpacing/>
      </w:pPr>
      <w:r>
        <w:t xml:space="preserve">Private </w:t>
      </w:r>
      <w:r w:rsidR="0007527F">
        <w:t>b</w:t>
      </w:r>
      <w:r>
        <w:t>usiness</w:t>
      </w:r>
    </w:p>
    <w:p w:rsidR="0047489C" w:rsidP="0047489C" w:rsidRDefault="0047489C" w14:paraId="56A8E577" w14:textId="77777777">
      <w:pPr>
        <w:numPr>
          <w:ilvl w:val="0"/>
          <w:numId w:val="2"/>
        </w:numPr>
        <w:spacing w:after="0" w:line="240" w:lineRule="auto"/>
      </w:pPr>
      <w:r>
        <w:t>Government</w:t>
      </w:r>
    </w:p>
    <w:p w:rsidRPr="0047489C" w:rsidR="0047489C" w:rsidP="0047489C" w:rsidRDefault="0047489C" w14:paraId="2877ED09" w14:textId="77777777">
      <w:pPr>
        <w:numPr>
          <w:ilvl w:val="0"/>
          <w:numId w:val="2"/>
        </w:numPr>
        <w:spacing w:after="0" w:line="240" w:lineRule="auto"/>
      </w:pPr>
      <w:r>
        <w:t xml:space="preserve">Other (please specify) </w:t>
      </w:r>
      <w:r w:rsidRPr="0047489C">
        <w:rPr>
          <w:b/>
        </w:rPr>
        <w:t>______________________________</w:t>
      </w:r>
    </w:p>
    <w:p w:rsidR="00474A41" w:rsidP="0047489C" w:rsidRDefault="00474A41" w14:paraId="347D8021" w14:textId="77777777">
      <w:pPr>
        <w:spacing w:after="0" w:line="240" w:lineRule="auto"/>
        <w:rPr>
          <w:b/>
        </w:rPr>
        <w:sectPr w:rsidR="00474A41" w:rsidSect="000B0431">
          <w:type w:val="continuous"/>
          <w:pgSz w:w="12240" w:h="15840"/>
          <w:pgMar w:top="720" w:right="720" w:bottom="720" w:left="720" w:header="720" w:footer="720" w:gutter="0"/>
          <w:cols w:space="720" w:num="2"/>
          <w:docGrid w:linePitch="360"/>
        </w:sectPr>
      </w:pPr>
    </w:p>
    <w:p w:rsidR="0047489C" w:rsidP="0047489C" w:rsidRDefault="0047489C" w14:paraId="1BCD2DD7" w14:textId="23E8C941">
      <w:pPr>
        <w:spacing w:after="0" w:line="240" w:lineRule="auto"/>
        <w:rPr>
          <w:b/>
        </w:rPr>
      </w:pPr>
    </w:p>
    <w:p w:rsidRPr="0047489C" w:rsidR="0047489C" w:rsidP="0047489C" w:rsidRDefault="0047489C" w14:paraId="29645418" w14:textId="77777777">
      <w:pPr>
        <w:pStyle w:val="ListParagraph"/>
        <w:numPr>
          <w:ilvl w:val="0"/>
          <w:numId w:val="4"/>
        </w:numPr>
        <w:spacing w:after="0" w:line="240" w:lineRule="auto"/>
        <w:rPr>
          <w:b/>
        </w:rPr>
      </w:pPr>
      <w:r w:rsidRPr="0047489C">
        <w:rPr>
          <w:b/>
        </w:rPr>
        <w:t>Which of the following best describes your role?</w:t>
      </w:r>
    </w:p>
    <w:p w:rsidR="00474A41" w:rsidP="0047489C" w:rsidRDefault="00474A41" w14:paraId="7389AD47" w14:textId="77777777">
      <w:pPr>
        <w:numPr>
          <w:ilvl w:val="0"/>
          <w:numId w:val="2"/>
        </w:numPr>
        <w:spacing w:after="0" w:line="240" w:lineRule="auto"/>
        <w:sectPr w:rsidR="00474A41" w:rsidSect="00474A41">
          <w:type w:val="continuous"/>
          <w:pgSz w:w="12240" w:h="15840"/>
          <w:pgMar w:top="720" w:right="720" w:bottom="720" w:left="720" w:header="720" w:footer="720" w:gutter="0"/>
          <w:cols w:space="720"/>
          <w:docGrid w:linePitch="360"/>
        </w:sectPr>
      </w:pPr>
    </w:p>
    <w:p w:rsidR="0047489C" w:rsidP="0047489C" w:rsidRDefault="0047489C" w14:paraId="08FADF09" w14:textId="0A64FB6C">
      <w:pPr>
        <w:numPr>
          <w:ilvl w:val="0"/>
          <w:numId w:val="2"/>
        </w:numPr>
        <w:spacing w:after="0" w:line="240" w:lineRule="auto"/>
      </w:pPr>
      <w:r>
        <w:t xml:space="preserve">Environmental </w:t>
      </w:r>
      <w:r w:rsidR="0007527F">
        <w:t>h</w:t>
      </w:r>
      <w:r>
        <w:t xml:space="preserve">ealth and </w:t>
      </w:r>
      <w:r w:rsidR="0007527F">
        <w:t>s</w:t>
      </w:r>
      <w:r>
        <w:t xml:space="preserve">afety </w:t>
      </w:r>
      <w:r w:rsidR="0007527F">
        <w:t>t</w:t>
      </w:r>
      <w:r>
        <w:t>echnician</w:t>
      </w:r>
    </w:p>
    <w:p w:rsidR="0047489C" w:rsidP="0047489C" w:rsidRDefault="0047489C" w14:paraId="1B4B063B" w14:textId="5F0E245E">
      <w:pPr>
        <w:numPr>
          <w:ilvl w:val="0"/>
          <w:numId w:val="2"/>
        </w:numPr>
        <w:spacing w:after="0" w:line="240" w:lineRule="auto"/>
      </w:pPr>
      <w:r>
        <w:t xml:space="preserve">Industrial </w:t>
      </w:r>
      <w:r w:rsidR="00474A41">
        <w:t>h</w:t>
      </w:r>
      <w:r>
        <w:t>ygienist</w:t>
      </w:r>
    </w:p>
    <w:p w:rsidR="0047489C" w:rsidP="0047489C" w:rsidRDefault="0047489C" w14:paraId="283AD47C" w14:textId="77777777">
      <w:pPr>
        <w:numPr>
          <w:ilvl w:val="0"/>
          <w:numId w:val="2"/>
        </w:numPr>
        <w:spacing w:after="0" w:line="240" w:lineRule="auto"/>
      </w:pPr>
      <w:r>
        <w:t>Safety manager</w:t>
      </w:r>
    </w:p>
    <w:p w:rsidR="0047489C" w:rsidP="0047489C" w:rsidRDefault="00D23046" w14:paraId="73F664B9" w14:textId="77777777">
      <w:pPr>
        <w:numPr>
          <w:ilvl w:val="0"/>
          <w:numId w:val="2"/>
        </w:numPr>
        <w:spacing w:after="0" w:line="240" w:lineRule="auto"/>
      </w:pPr>
      <w:r>
        <w:t>Toxicologist</w:t>
      </w:r>
    </w:p>
    <w:p w:rsidR="00D23046" w:rsidP="0047489C" w:rsidRDefault="00D23046" w14:paraId="4E82F894" w14:textId="34CC088F">
      <w:pPr>
        <w:numPr>
          <w:ilvl w:val="0"/>
          <w:numId w:val="2"/>
        </w:numPr>
        <w:spacing w:after="0" w:line="240" w:lineRule="auto"/>
      </w:pPr>
      <w:r>
        <w:t xml:space="preserve">Risk </w:t>
      </w:r>
      <w:r w:rsidR="00AC5EBC">
        <w:t>a</w:t>
      </w:r>
      <w:r>
        <w:t>ssessor/</w:t>
      </w:r>
      <w:r w:rsidR="00474A41">
        <w:t>r</w:t>
      </w:r>
      <w:r>
        <w:t xml:space="preserve">isk </w:t>
      </w:r>
      <w:r w:rsidR="00887A5F">
        <w:t>m</w:t>
      </w:r>
      <w:r>
        <w:t>anager</w:t>
      </w:r>
    </w:p>
    <w:p w:rsidRPr="001C10A3" w:rsidR="0047489C" w:rsidP="0047489C" w:rsidRDefault="0047489C" w14:paraId="11872AD9" w14:textId="77777777">
      <w:pPr>
        <w:numPr>
          <w:ilvl w:val="0"/>
          <w:numId w:val="2"/>
        </w:numPr>
        <w:spacing w:after="0" w:line="240" w:lineRule="auto"/>
      </w:pPr>
      <w:r>
        <w:t xml:space="preserve">Other (please specify) </w:t>
      </w:r>
      <w:r w:rsidRPr="0047489C">
        <w:rPr>
          <w:b/>
        </w:rPr>
        <w:t>______________________________</w:t>
      </w:r>
    </w:p>
    <w:p w:rsidR="00474A41" w:rsidP="001C10A3" w:rsidRDefault="00474A41" w14:paraId="63D5B412" w14:textId="77777777">
      <w:pPr>
        <w:spacing w:after="0" w:line="240" w:lineRule="auto"/>
        <w:rPr>
          <w:b/>
        </w:rPr>
        <w:sectPr w:rsidR="00474A41" w:rsidSect="000B0431">
          <w:type w:val="continuous"/>
          <w:pgSz w:w="12240" w:h="15840"/>
          <w:pgMar w:top="720" w:right="720" w:bottom="720" w:left="720" w:header="720" w:footer="720" w:gutter="0"/>
          <w:cols w:space="720" w:num="2"/>
          <w:docGrid w:linePitch="360"/>
        </w:sectPr>
      </w:pPr>
    </w:p>
    <w:p w:rsidR="001C10A3" w:rsidP="001C10A3" w:rsidRDefault="001C10A3" w14:paraId="09837B96" w14:textId="03C97D39">
      <w:pPr>
        <w:spacing w:after="0" w:line="240" w:lineRule="auto"/>
        <w:rPr>
          <w:b/>
        </w:rPr>
      </w:pPr>
    </w:p>
    <w:p w:rsidRPr="0047489C" w:rsidR="001C10A3" w:rsidP="001C10A3" w:rsidRDefault="001C10A3" w14:paraId="1428D82D" w14:textId="412B6BA4">
      <w:pPr>
        <w:pStyle w:val="ListParagraph"/>
        <w:numPr>
          <w:ilvl w:val="0"/>
          <w:numId w:val="4"/>
        </w:numPr>
        <w:spacing w:after="0" w:line="240" w:lineRule="auto"/>
        <w:rPr>
          <w:b/>
        </w:rPr>
      </w:pPr>
      <w:r w:rsidRPr="0047489C">
        <w:rPr>
          <w:b/>
        </w:rPr>
        <w:t xml:space="preserve">Which of the following best describes your </w:t>
      </w:r>
      <w:r>
        <w:rPr>
          <w:b/>
        </w:rPr>
        <w:t>work experience</w:t>
      </w:r>
      <w:r w:rsidRPr="0047489C">
        <w:rPr>
          <w:b/>
        </w:rPr>
        <w:t>?</w:t>
      </w:r>
    </w:p>
    <w:p w:rsidR="00474A41" w:rsidP="001C10A3" w:rsidRDefault="00474A41" w14:paraId="3362A8F9" w14:textId="77777777">
      <w:pPr>
        <w:numPr>
          <w:ilvl w:val="0"/>
          <w:numId w:val="2"/>
        </w:numPr>
        <w:spacing w:after="0" w:line="240" w:lineRule="auto"/>
        <w:sectPr w:rsidR="00474A41" w:rsidSect="00474A41">
          <w:type w:val="continuous"/>
          <w:pgSz w:w="12240" w:h="15840"/>
          <w:pgMar w:top="720" w:right="720" w:bottom="720" w:left="720" w:header="720" w:footer="720" w:gutter="0"/>
          <w:cols w:space="720"/>
          <w:docGrid w:linePitch="360"/>
        </w:sectPr>
      </w:pPr>
    </w:p>
    <w:p w:rsidR="001C10A3" w:rsidP="001C10A3" w:rsidRDefault="001C10A3" w14:paraId="7DF9F00A" w14:textId="1869F181">
      <w:pPr>
        <w:numPr>
          <w:ilvl w:val="0"/>
          <w:numId w:val="2"/>
        </w:numPr>
        <w:spacing w:after="0" w:line="240" w:lineRule="auto"/>
      </w:pPr>
      <w:r>
        <w:t>Early career (&lt;5 years)</w:t>
      </w:r>
    </w:p>
    <w:p w:rsidR="001C10A3" w:rsidP="001C10A3" w:rsidRDefault="005A2816" w14:paraId="787AAA96" w14:textId="77777777">
      <w:pPr>
        <w:numPr>
          <w:ilvl w:val="0"/>
          <w:numId w:val="2"/>
        </w:numPr>
        <w:spacing w:after="0" w:line="240" w:lineRule="auto"/>
      </w:pPr>
      <w:r>
        <w:t xml:space="preserve">5 </w:t>
      </w:r>
      <w:r w:rsidR="00D23046">
        <w:t>–</w:t>
      </w:r>
      <w:r>
        <w:t xml:space="preserve"> 15</w:t>
      </w:r>
      <w:r w:rsidR="00D23046">
        <w:t xml:space="preserve"> </w:t>
      </w:r>
      <w:r>
        <w:t>years</w:t>
      </w:r>
    </w:p>
    <w:p w:rsidR="001C10A3" w:rsidP="001C10A3" w:rsidRDefault="005A2816" w14:paraId="14EF3F8B" w14:textId="77777777">
      <w:pPr>
        <w:numPr>
          <w:ilvl w:val="0"/>
          <w:numId w:val="2"/>
        </w:numPr>
        <w:spacing w:after="0" w:line="240" w:lineRule="auto"/>
      </w:pPr>
      <w:r>
        <w:t xml:space="preserve">15 </w:t>
      </w:r>
      <w:r w:rsidR="00D35099">
        <w:t xml:space="preserve">– 25 </w:t>
      </w:r>
      <w:r>
        <w:t>years</w:t>
      </w:r>
    </w:p>
    <w:p w:rsidR="00D35099" w:rsidP="001C10A3" w:rsidRDefault="00D35099" w14:paraId="3965857F" w14:textId="77777777">
      <w:pPr>
        <w:numPr>
          <w:ilvl w:val="0"/>
          <w:numId w:val="2"/>
        </w:numPr>
        <w:spacing w:after="0" w:line="240" w:lineRule="auto"/>
      </w:pPr>
      <w:r>
        <w:t>25+ years</w:t>
      </w:r>
    </w:p>
    <w:p w:rsidR="00474A41" w:rsidP="002F3B12" w:rsidRDefault="00474A41" w14:paraId="71766889" w14:textId="77777777">
      <w:pPr>
        <w:spacing w:after="0" w:line="240" w:lineRule="auto"/>
        <w:sectPr w:rsidR="00474A41" w:rsidSect="000B0431">
          <w:type w:val="continuous"/>
          <w:pgSz w:w="12240" w:h="15840"/>
          <w:pgMar w:top="720" w:right="720" w:bottom="720" w:left="720" w:header="720" w:footer="720" w:gutter="0"/>
          <w:cols w:space="720" w:num="2"/>
          <w:docGrid w:linePitch="360"/>
        </w:sectPr>
      </w:pPr>
    </w:p>
    <w:p w:rsidR="002F3B12" w:rsidP="002F3B12" w:rsidRDefault="002F3B12" w14:paraId="06BF365A" w14:textId="6AF91A64">
      <w:pPr>
        <w:spacing w:after="0" w:line="240" w:lineRule="auto"/>
      </w:pPr>
    </w:p>
    <w:p w:rsidRPr="0047489C" w:rsidR="002F3B12" w:rsidP="002F3B12" w:rsidRDefault="008B417D" w14:paraId="7094CCAB" w14:textId="70B9C56B">
      <w:pPr>
        <w:pStyle w:val="ListParagraph"/>
        <w:numPr>
          <w:ilvl w:val="0"/>
          <w:numId w:val="4"/>
        </w:numPr>
        <w:spacing w:after="0" w:line="240" w:lineRule="auto"/>
        <w:rPr>
          <w:b/>
        </w:rPr>
      </w:pPr>
      <w:r>
        <w:rPr>
          <w:b/>
        </w:rPr>
        <w:t>Do you have any professional c</w:t>
      </w:r>
      <w:r w:rsidR="002F3B12">
        <w:rPr>
          <w:b/>
        </w:rPr>
        <w:t>ertifications</w:t>
      </w:r>
      <w:r w:rsidRPr="0047489C" w:rsidR="002F3B12">
        <w:rPr>
          <w:b/>
        </w:rPr>
        <w:t>?</w:t>
      </w:r>
      <w:r w:rsidR="00877173">
        <w:rPr>
          <w:b/>
        </w:rPr>
        <w:t xml:space="preserve"> Check all that apply.</w:t>
      </w:r>
    </w:p>
    <w:p w:rsidR="00474A41" w:rsidP="002F3B12" w:rsidRDefault="00474A41" w14:paraId="04E5865A" w14:textId="77777777">
      <w:pPr>
        <w:numPr>
          <w:ilvl w:val="0"/>
          <w:numId w:val="2"/>
        </w:numPr>
        <w:spacing w:after="0" w:line="240" w:lineRule="auto"/>
        <w:sectPr w:rsidR="00474A41" w:rsidSect="00474A41">
          <w:type w:val="continuous"/>
          <w:pgSz w:w="12240" w:h="15840"/>
          <w:pgMar w:top="720" w:right="720" w:bottom="720" w:left="720" w:header="720" w:footer="720" w:gutter="0"/>
          <w:cols w:space="720"/>
          <w:docGrid w:linePitch="360"/>
        </w:sectPr>
      </w:pPr>
    </w:p>
    <w:p w:rsidR="002F3B12" w:rsidP="002F3B12" w:rsidRDefault="008B417D" w14:paraId="177CC23F" w14:textId="6695337F">
      <w:pPr>
        <w:numPr>
          <w:ilvl w:val="0"/>
          <w:numId w:val="2"/>
        </w:numPr>
        <w:spacing w:after="0" w:line="240" w:lineRule="auto"/>
      </w:pPr>
      <w:r>
        <w:t>Certified Industrial Hygienist (CIH)</w:t>
      </w:r>
    </w:p>
    <w:p w:rsidR="002F3B12" w:rsidP="002F3B12" w:rsidRDefault="008B417D" w14:paraId="2834A3C2" w14:textId="77777777">
      <w:pPr>
        <w:numPr>
          <w:ilvl w:val="0"/>
          <w:numId w:val="2"/>
        </w:numPr>
        <w:spacing w:after="0" w:line="240" w:lineRule="auto"/>
      </w:pPr>
      <w:r>
        <w:t>Certified Safety Professional (CSP)</w:t>
      </w:r>
    </w:p>
    <w:p w:rsidR="00D35099" w:rsidP="008B417D" w:rsidRDefault="00D35099" w14:paraId="067B1E26" w14:textId="77777777">
      <w:pPr>
        <w:numPr>
          <w:ilvl w:val="0"/>
          <w:numId w:val="2"/>
        </w:numPr>
        <w:spacing w:after="0" w:line="240" w:lineRule="auto"/>
      </w:pPr>
      <w:r>
        <w:t>Diplomate of the American Board of Toxicology (DABT)</w:t>
      </w:r>
    </w:p>
    <w:p w:rsidR="00D35099" w:rsidP="008B417D" w:rsidRDefault="00D35099" w14:paraId="3C405506" w14:textId="77777777">
      <w:pPr>
        <w:numPr>
          <w:ilvl w:val="0"/>
          <w:numId w:val="2"/>
        </w:numPr>
        <w:spacing w:after="0" w:line="240" w:lineRule="auto"/>
      </w:pPr>
      <w:r>
        <w:t>Certified Hazardous Materials Manager (CHMM)</w:t>
      </w:r>
    </w:p>
    <w:p w:rsidRPr="00371766" w:rsidR="008B417D" w:rsidP="008B417D" w:rsidRDefault="008B417D" w14:paraId="0B0A8A05" w14:textId="77777777">
      <w:pPr>
        <w:numPr>
          <w:ilvl w:val="0"/>
          <w:numId w:val="2"/>
        </w:numPr>
        <w:spacing w:after="0" w:line="240" w:lineRule="auto"/>
      </w:pPr>
      <w:r>
        <w:t xml:space="preserve">Other (please specify) </w:t>
      </w:r>
      <w:bookmarkStart w:name="_Hlk30147584" w:id="0"/>
      <w:r w:rsidRPr="0047489C">
        <w:rPr>
          <w:b/>
        </w:rPr>
        <w:t>______________________________</w:t>
      </w:r>
      <w:bookmarkEnd w:id="0"/>
    </w:p>
    <w:p w:rsidR="00474A41" w:rsidP="00371766" w:rsidRDefault="00474A41" w14:paraId="1CCCB04E" w14:textId="77777777">
      <w:pPr>
        <w:spacing w:after="0" w:line="240" w:lineRule="auto"/>
        <w:rPr>
          <w:b/>
        </w:rPr>
        <w:sectPr w:rsidR="00474A41" w:rsidSect="000B0431">
          <w:type w:val="continuous"/>
          <w:pgSz w:w="12240" w:h="15840"/>
          <w:pgMar w:top="720" w:right="720" w:bottom="720" w:left="720" w:header="720" w:footer="720" w:gutter="0"/>
          <w:cols w:space="720" w:num="2"/>
          <w:docGrid w:linePitch="360"/>
        </w:sectPr>
      </w:pPr>
    </w:p>
    <w:p w:rsidR="00371766" w:rsidP="00371766" w:rsidRDefault="00371766" w14:paraId="2E5D9631" w14:textId="745FDDCB">
      <w:pPr>
        <w:spacing w:after="0" w:line="240" w:lineRule="auto"/>
        <w:rPr>
          <w:b/>
        </w:rPr>
      </w:pPr>
    </w:p>
    <w:p w:rsidRPr="0047489C" w:rsidR="00371766" w:rsidP="00371766" w:rsidRDefault="00B92CAC" w14:paraId="5757AE5D" w14:textId="46817C9B">
      <w:pPr>
        <w:pStyle w:val="ListParagraph"/>
        <w:numPr>
          <w:ilvl w:val="0"/>
          <w:numId w:val="4"/>
        </w:numPr>
        <w:spacing w:after="0" w:line="240" w:lineRule="auto"/>
        <w:rPr>
          <w:b/>
        </w:rPr>
      </w:pPr>
      <w:bookmarkStart w:name="_Hlk30146599" w:id="1"/>
      <w:r>
        <w:rPr>
          <w:b/>
        </w:rPr>
        <w:t>H</w:t>
      </w:r>
      <w:r w:rsidR="00371766">
        <w:rPr>
          <w:b/>
        </w:rPr>
        <w:t xml:space="preserve">ow familiar </w:t>
      </w:r>
      <w:r>
        <w:rPr>
          <w:b/>
        </w:rPr>
        <w:t>are</w:t>
      </w:r>
      <w:r w:rsidR="00371766">
        <w:rPr>
          <w:b/>
        </w:rPr>
        <w:t xml:space="preserve"> you with the concept of Occupational Exposure Banding</w:t>
      </w:r>
      <w:r w:rsidRPr="0047489C" w:rsidR="00371766">
        <w:rPr>
          <w:b/>
        </w:rPr>
        <w:t>?</w:t>
      </w:r>
    </w:p>
    <w:p w:rsidR="009C71E5" w:rsidP="009C71E5" w:rsidRDefault="009C71E5" w14:paraId="6934322C" w14:textId="061D4935">
      <w:pPr>
        <w:spacing w:after="0" w:line="240" w:lineRule="auto"/>
        <w:sectPr w:rsidR="009C71E5" w:rsidSect="00474A41">
          <w:type w:val="continuous"/>
          <w:pgSz w:w="12240" w:h="15840"/>
          <w:pgMar w:top="720" w:right="720" w:bottom="720" w:left="720" w:header="720" w:footer="720" w:gutter="0"/>
          <w:cols w:space="720"/>
          <w:docGrid w:linePitch="360"/>
        </w:sectPr>
      </w:pPr>
    </w:p>
    <w:p w:rsidR="00371766" w:rsidP="00371766" w:rsidRDefault="00371766" w14:paraId="59C91A72" w14:textId="6D1C13E5">
      <w:pPr>
        <w:numPr>
          <w:ilvl w:val="0"/>
          <w:numId w:val="2"/>
        </w:numPr>
        <w:spacing w:after="0" w:line="240" w:lineRule="auto"/>
      </w:pPr>
      <w:r>
        <w:t>Not at all familiar</w:t>
      </w:r>
    </w:p>
    <w:p w:rsidR="00371766" w:rsidP="00371766" w:rsidRDefault="00371766" w14:paraId="13088080" w14:textId="77777777">
      <w:pPr>
        <w:numPr>
          <w:ilvl w:val="0"/>
          <w:numId w:val="2"/>
        </w:numPr>
        <w:spacing w:after="0" w:line="240" w:lineRule="auto"/>
      </w:pPr>
      <w:r>
        <w:t>Not very familiar</w:t>
      </w:r>
    </w:p>
    <w:p w:rsidR="00371766" w:rsidP="00371766" w:rsidRDefault="00371766" w14:paraId="4836765B" w14:textId="77777777">
      <w:pPr>
        <w:numPr>
          <w:ilvl w:val="0"/>
          <w:numId w:val="2"/>
        </w:numPr>
        <w:spacing w:after="0" w:line="240" w:lineRule="auto"/>
      </w:pPr>
      <w:r>
        <w:t>Somewhat familiar</w:t>
      </w:r>
    </w:p>
    <w:p w:rsidR="00371766" w:rsidP="00371766" w:rsidRDefault="00371766" w14:paraId="6C676250" w14:textId="77777777">
      <w:pPr>
        <w:numPr>
          <w:ilvl w:val="0"/>
          <w:numId w:val="2"/>
        </w:numPr>
        <w:spacing w:after="0" w:line="240" w:lineRule="auto"/>
      </w:pPr>
      <w:r>
        <w:t>Familiar</w:t>
      </w:r>
    </w:p>
    <w:p w:rsidR="00371766" w:rsidP="00733172" w:rsidRDefault="00371766" w14:paraId="55338E6C" w14:textId="77777777">
      <w:pPr>
        <w:numPr>
          <w:ilvl w:val="0"/>
          <w:numId w:val="2"/>
        </w:numPr>
        <w:tabs>
          <w:tab w:val="clear" w:pos="1080"/>
          <w:tab w:val="num" w:pos="1170"/>
        </w:tabs>
        <w:spacing w:after="0" w:line="240" w:lineRule="auto"/>
      </w:pPr>
      <w:r>
        <w:t xml:space="preserve">Very </w:t>
      </w:r>
      <w:r w:rsidR="009D52AC">
        <w:t>f</w:t>
      </w:r>
      <w:r>
        <w:t>amiliar</w:t>
      </w:r>
    </w:p>
    <w:p w:rsidR="00474A41" w:rsidP="00F27FF6" w:rsidRDefault="00474A41" w14:paraId="48FE1040" w14:textId="77777777">
      <w:pPr>
        <w:spacing w:after="0" w:line="240" w:lineRule="auto"/>
        <w:sectPr w:rsidR="00474A41" w:rsidSect="000B0431">
          <w:type w:val="continuous"/>
          <w:pgSz w:w="12240" w:h="15840"/>
          <w:pgMar w:top="720" w:right="720" w:bottom="720" w:left="720" w:header="720" w:footer="720" w:gutter="0"/>
          <w:cols w:equalWidth="0" w:space="0" w:num="5">
            <w:col w:w="9360" w:space="-1"/>
            <w:col w:w="-1" w:space="-1"/>
            <w:col w:w="-1" w:space="-1"/>
            <w:col w:w="-1" w:space="-1"/>
            <w:col w:w="-1"/>
          </w:cols>
          <w:docGrid w:linePitch="360"/>
        </w:sectPr>
      </w:pPr>
    </w:p>
    <w:p w:rsidR="009C71E5" w:rsidP="009C71E5" w:rsidRDefault="009C71E5" w14:paraId="5F5BECE5" w14:textId="77777777">
      <w:pPr>
        <w:numPr>
          <w:ilvl w:val="0"/>
          <w:numId w:val="2"/>
        </w:numPr>
        <w:spacing w:after="0" w:line="240" w:lineRule="auto"/>
      </w:pPr>
      <w:r>
        <w:t>Not at all familiar</w:t>
      </w:r>
    </w:p>
    <w:p w:rsidR="009C71E5" w:rsidP="009C71E5" w:rsidRDefault="009C71E5" w14:paraId="649BFE08" w14:textId="77777777">
      <w:pPr>
        <w:numPr>
          <w:ilvl w:val="0"/>
          <w:numId w:val="2"/>
        </w:numPr>
        <w:spacing w:after="0" w:line="240" w:lineRule="auto"/>
      </w:pPr>
      <w:r>
        <w:t>Not very familiar</w:t>
      </w:r>
    </w:p>
    <w:p w:rsidR="009C71E5" w:rsidP="009C71E5" w:rsidRDefault="009C71E5" w14:paraId="4F6D67E0" w14:textId="77777777">
      <w:pPr>
        <w:numPr>
          <w:ilvl w:val="0"/>
          <w:numId w:val="2"/>
        </w:numPr>
        <w:spacing w:after="0" w:line="240" w:lineRule="auto"/>
      </w:pPr>
      <w:r>
        <w:t>Somewhat familiar</w:t>
      </w:r>
    </w:p>
    <w:p w:rsidR="009C71E5" w:rsidP="009C71E5" w:rsidRDefault="009C71E5" w14:paraId="3336D697" w14:textId="77777777">
      <w:pPr>
        <w:numPr>
          <w:ilvl w:val="0"/>
          <w:numId w:val="2"/>
        </w:numPr>
        <w:spacing w:after="0" w:line="240" w:lineRule="auto"/>
      </w:pPr>
      <w:r>
        <w:t>Familiar</w:t>
      </w:r>
    </w:p>
    <w:p w:rsidR="009C71E5" w:rsidP="009C71E5" w:rsidRDefault="009C71E5" w14:paraId="59D32D01" w14:textId="77777777">
      <w:pPr>
        <w:numPr>
          <w:ilvl w:val="0"/>
          <w:numId w:val="2"/>
        </w:numPr>
        <w:spacing w:after="0" w:line="240" w:lineRule="auto"/>
      </w:pPr>
      <w:r>
        <w:t>Very familiar</w:t>
      </w:r>
    </w:p>
    <w:p w:rsidR="009C71E5" w:rsidP="00F27FF6" w:rsidRDefault="009C71E5" w14:paraId="616CF3B0" w14:textId="77777777">
      <w:pPr>
        <w:spacing w:after="0" w:line="240" w:lineRule="auto"/>
        <w:sectPr w:rsidR="009C71E5" w:rsidSect="009C71E5">
          <w:type w:val="continuous"/>
          <w:pgSz w:w="12240" w:h="15840"/>
          <w:pgMar w:top="720" w:right="720" w:bottom="720" w:left="720" w:header="720" w:footer="720" w:gutter="0"/>
          <w:cols w:space="0" w:num="5"/>
          <w:docGrid w:linePitch="360"/>
        </w:sectPr>
      </w:pPr>
    </w:p>
    <w:p w:rsidR="00F27FF6" w:rsidP="00F27FF6" w:rsidRDefault="00F27FF6" w14:paraId="35EBACB6" w14:textId="15726A83">
      <w:pPr>
        <w:spacing w:after="0" w:line="240" w:lineRule="auto"/>
      </w:pPr>
    </w:p>
    <w:p w:rsidRPr="00B92CAC" w:rsidR="00B92CAC" w:rsidP="00B92CAC" w:rsidRDefault="00B92CAC" w14:paraId="696A285E" w14:textId="6B7D1CCE">
      <w:pPr>
        <w:pStyle w:val="ListParagraph"/>
        <w:numPr>
          <w:ilvl w:val="0"/>
          <w:numId w:val="4"/>
        </w:numPr>
        <w:spacing w:after="0" w:line="240" w:lineRule="auto"/>
        <w:rPr>
          <w:b/>
        </w:rPr>
      </w:pPr>
      <w:r>
        <w:rPr>
          <w:b/>
        </w:rPr>
        <w:t xml:space="preserve">Have you used the NIOSH Occupational Exposure Banding process </w:t>
      </w:r>
      <w:r w:rsidR="00957099">
        <w:rPr>
          <w:b/>
        </w:rPr>
        <w:t>at</w:t>
      </w:r>
      <w:r>
        <w:rPr>
          <w:b/>
        </w:rPr>
        <w:t xml:space="preserve"> your workplace?</w:t>
      </w:r>
    </w:p>
    <w:p w:rsidR="00B92CAC" w:rsidP="00B92CAC" w:rsidRDefault="00B92CAC" w14:paraId="738717F7" w14:textId="656D0547">
      <w:pPr>
        <w:numPr>
          <w:ilvl w:val="0"/>
          <w:numId w:val="2"/>
        </w:numPr>
        <w:spacing w:after="0" w:line="240" w:lineRule="auto"/>
      </w:pPr>
      <w:r>
        <w:t>Yes</w:t>
      </w:r>
    </w:p>
    <w:p w:rsidR="00B92CAC" w:rsidP="00B92CAC" w:rsidRDefault="00B92CAC" w14:paraId="20AF641B" w14:textId="205853B5">
      <w:pPr>
        <w:numPr>
          <w:ilvl w:val="0"/>
          <w:numId w:val="2"/>
        </w:numPr>
        <w:spacing w:after="0" w:line="240" w:lineRule="auto"/>
      </w:pPr>
      <w:r>
        <w:t>No</w:t>
      </w:r>
    </w:p>
    <w:p w:rsidRPr="00C45FFF" w:rsidR="00C45FFF" w:rsidP="00C45FFF" w:rsidRDefault="00C45FFF" w14:paraId="2088BB56" w14:textId="38879BBF">
      <w:pPr>
        <w:spacing w:after="0" w:line="240" w:lineRule="auto"/>
        <w:rPr>
          <w:b/>
        </w:rPr>
      </w:pPr>
    </w:p>
    <w:p w:rsidRPr="00C45FFF" w:rsidR="00C45FFF" w:rsidP="00C45FFF" w:rsidRDefault="00C45FFF" w14:paraId="6AC54604" w14:textId="77777777">
      <w:pPr>
        <w:widowControl w:val="0"/>
        <w:kinsoku w:val="0"/>
        <w:overflowPunct w:val="0"/>
        <w:spacing w:after="0" w:line="240" w:lineRule="auto"/>
        <w:ind w:left="20" w:right="18"/>
        <w:rPr>
          <w:rFonts w:eastAsia="Times New Roman" w:cstheme="minorHAnsi"/>
          <w:spacing w:val="-1"/>
          <w:sz w:val="16"/>
          <w:szCs w:val="16"/>
        </w:rPr>
      </w:pPr>
      <w:r w:rsidRPr="00C45FFF">
        <w:rPr>
          <w:rFonts w:eastAsia="Times New Roman" w:cstheme="minorHAnsi"/>
          <w:spacing w:val="-1"/>
          <w:sz w:val="16"/>
          <w:szCs w:val="16"/>
        </w:rPr>
        <w:t>Public</w:t>
      </w:r>
      <w:r w:rsidRPr="00C45FFF">
        <w:rPr>
          <w:rFonts w:eastAsia="Times New Roman" w:cstheme="minorHAnsi"/>
          <w:spacing w:val="1"/>
          <w:sz w:val="16"/>
          <w:szCs w:val="16"/>
        </w:rPr>
        <w:t xml:space="preserve"> </w:t>
      </w:r>
      <w:r w:rsidRPr="00C45FFF">
        <w:rPr>
          <w:rFonts w:eastAsia="Times New Roman" w:cstheme="minorHAnsi"/>
          <w:spacing w:val="-1"/>
          <w:sz w:val="16"/>
          <w:szCs w:val="16"/>
        </w:rPr>
        <w:t>reporting</w:t>
      </w:r>
      <w:r w:rsidRPr="00C45FFF">
        <w:rPr>
          <w:rFonts w:eastAsia="Times New Roman" w:cstheme="minorHAnsi"/>
          <w:spacing w:val="-3"/>
          <w:sz w:val="16"/>
          <w:szCs w:val="16"/>
        </w:rPr>
        <w:t xml:space="preserve"> </w:t>
      </w:r>
      <w:r w:rsidRPr="00C45FFF">
        <w:rPr>
          <w:rFonts w:eastAsia="Times New Roman" w:cstheme="minorHAnsi"/>
          <w:spacing w:val="-1"/>
          <w:sz w:val="16"/>
          <w:szCs w:val="16"/>
        </w:rPr>
        <w:t>burden</w:t>
      </w:r>
      <w:r w:rsidRPr="00C45FFF">
        <w:rPr>
          <w:rFonts w:eastAsia="Times New Roman" w:cstheme="minorHAnsi"/>
          <w:spacing w:val="1"/>
          <w:sz w:val="16"/>
          <w:szCs w:val="16"/>
        </w:rPr>
        <w:t xml:space="preserve"> </w:t>
      </w:r>
      <w:r w:rsidRPr="00C45FFF">
        <w:rPr>
          <w:rFonts w:eastAsia="Times New Roman" w:cstheme="minorHAnsi"/>
          <w:spacing w:val="-1"/>
          <w:sz w:val="16"/>
          <w:szCs w:val="16"/>
        </w:rPr>
        <w:t>of this</w:t>
      </w:r>
      <w:r w:rsidRPr="00C45FFF">
        <w:rPr>
          <w:rFonts w:eastAsia="Times New Roman" w:cstheme="minorHAnsi"/>
          <w:sz w:val="16"/>
          <w:szCs w:val="16"/>
        </w:rPr>
        <w:t xml:space="preserve"> </w:t>
      </w:r>
      <w:r w:rsidRPr="00C45FFF">
        <w:rPr>
          <w:rFonts w:eastAsia="Times New Roman" w:cstheme="minorHAnsi"/>
          <w:spacing w:val="-1"/>
          <w:sz w:val="16"/>
          <w:szCs w:val="16"/>
        </w:rPr>
        <w:t>collection</w:t>
      </w:r>
      <w:r w:rsidRPr="00C45FFF">
        <w:rPr>
          <w:rFonts w:eastAsia="Times New Roman" w:cstheme="minorHAnsi"/>
          <w:spacing w:val="1"/>
          <w:sz w:val="16"/>
          <w:szCs w:val="16"/>
        </w:rPr>
        <w:t xml:space="preserve"> </w:t>
      </w:r>
      <w:r w:rsidRPr="00C45FFF">
        <w:rPr>
          <w:rFonts w:eastAsia="Times New Roman" w:cstheme="minorHAnsi"/>
          <w:spacing w:val="-1"/>
          <w:sz w:val="16"/>
          <w:szCs w:val="16"/>
        </w:rPr>
        <w:t xml:space="preserve">of information </w:t>
      </w:r>
      <w:r w:rsidRPr="00C45FFF">
        <w:rPr>
          <w:rFonts w:eastAsia="Times New Roman" w:cstheme="minorHAnsi"/>
          <w:sz w:val="16"/>
          <w:szCs w:val="16"/>
        </w:rPr>
        <w:t xml:space="preserve">is </w:t>
      </w:r>
      <w:r w:rsidRPr="00C45FFF">
        <w:rPr>
          <w:rFonts w:eastAsia="Times New Roman" w:cstheme="minorHAnsi"/>
          <w:spacing w:val="-1"/>
          <w:sz w:val="16"/>
          <w:szCs w:val="16"/>
        </w:rPr>
        <w:t xml:space="preserve">estimated </w:t>
      </w:r>
      <w:r w:rsidRPr="00C45FFF">
        <w:rPr>
          <w:rFonts w:eastAsia="Times New Roman" w:cstheme="minorHAnsi"/>
          <w:sz w:val="16"/>
          <w:szCs w:val="16"/>
        </w:rPr>
        <w:t>to</w:t>
      </w:r>
      <w:r w:rsidRPr="00C45FFF">
        <w:rPr>
          <w:rFonts w:eastAsia="Times New Roman" w:cstheme="minorHAnsi"/>
          <w:spacing w:val="-1"/>
          <w:sz w:val="16"/>
          <w:szCs w:val="16"/>
        </w:rPr>
        <w:t xml:space="preserve"> average</w:t>
      </w:r>
      <w:r w:rsidRPr="00C45FFF">
        <w:rPr>
          <w:rFonts w:eastAsia="Times New Roman" w:cstheme="minorHAnsi"/>
          <w:spacing w:val="3"/>
          <w:sz w:val="16"/>
          <w:szCs w:val="16"/>
        </w:rPr>
        <w:t xml:space="preserve"> 10</w:t>
      </w:r>
      <w:r w:rsidRPr="00C45FFF">
        <w:rPr>
          <w:rFonts w:eastAsia="Times New Roman" w:cstheme="minorHAnsi"/>
          <w:spacing w:val="2"/>
          <w:sz w:val="16"/>
          <w:szCs w:val="16"/>
        </w:rPr>
        <w:t xml:space="preserve"> </w:t>
      </w:r>
      <w:r w:rsidRPr="00C45FFF">
        <w:rPr>
          <w:rFonts w:eastAsia="Times New Roman" w:cstheme="minorHAnsi"/>
          <w:spacing w:val="-1"/>
          <w:sz w:val="16"/>
          <w:szCs w:val="16"/>
        </w:rPr>
        <w:t>minutes</w:t>
      </w:r>
      <w:r w:rsidRPr="00C45FFF">
        <w:rPr>
          <w:rFonts w:eastAsia="Times New Roman" w:cstheme="minorHAnsi"/>
          <w:spacing w:val="-2"/>
          <w:sz w:val="16"/>
          <w:szCs w:val="16"/>
        </w:rPr>
        <w:t xml:space="preserve"> </w:t>
      </w:r>
      <w:r w:rsidRPr="00C45FFF">
        <w:rPr>
          <w:rFonts w:eastAsia="Times New Roman" w:cstheme="minorHAnsi"/>
          <w:spacing w:val="-1"/>
          <w:sz w:val="16"/>
          <w:szCs w:val="16"/>
        </w:rPr>
        <w:t>per response,</w:t>
      </w:r>
      <w:r w:rsidRPr="00C45FFF">
        <w:rPr>
          <w:rFonts w:eastAsia="Times New Roman" w:cstheme="minorHAnsi"/>
          <w:spacing w:val="1"/>
          <w:sz w:val="16"/>
          <w:szCs w:val="16"/>
        </w:rPr>
        <w:t xml:space="preserve"> </w:t>
      </w:r>
      <w:r w:rsidRPr="00C45FFF">
        <w:rPr>
          <w:rFonts w:eastAsia="Times New Roman" w:cstheme="minorHAnsi"/>
          <w:spacing w:val="-1"/>
          <w:sz w:val="16"/>
          <w:szCs w:val="16"/>
        </w:rPr>
        <w:t>including</w:t>
      </w:r>
      <w:r w:rsidRPr="00C45FFF">
        <w:rPr>
          <w:rFonts w:eastAsia="Times New Roman" w:cstheme="minorHAnsi"/>
          <w:spacing w:val="-3"/>
          <w:sz w:val="16"/>
          <w:szCs w:val="16"/>
        </w:rPr>
        <w:t xml:space="preserve"> </w:t>
      </w:r>
      <w:r w:rsidRPr="00C45FFF">
        <w:rPr>
          <w:rFonts w:eastAsia="Times New Roman" w:cstheme="minorHAnsi"/>
          <w:sz w:val="16"/>
          <w:szCs w:val="16"/>
        </w:rPr>
        <w:t>the</w:t>
      </w:r>
      <w:r w:rsidRPr="00C45FFF">
        <w:rPr>
          <w:rFonts w:eastAsia="Times New Roman" w:cstheme="minorHAnsi"/>
          <w:spacing w:val="-4"/>
          <w:sz w:val="16"/>
          <w:szCs w:val="16"/>
        </w:rPr>
        <w:t xml:space="preserve"> </w:t>
      </w:r>
      <w:r w:rsidRPr="00C45FFF">
        <w:rPr>
          <w:rFonts w:eastAsia="Times New Roman" w:cstheme="minorHAnsi"/>
          <w:sz w:val="16"/>
          <w:szCs w:val="16"/>
        </w:rPr>
        <w:t>time</w:t>
      </w:r>
      <w:r w:rsidRPr="00C45FFF">
        <w:rPr>
          <w:rFonts w:eastAsia="Times New Roman" w:cstheme="minorHAnsi"/>
          <w:spacing w:val="-2"/>
          <w:sz w:val="16"/>
          <w:szCs w:val="16"/>
        </w:rPr>
        <w:t xml:space="preserve"> </w:t>
      </w:r>
      <w:r w:rsidRPr="00C45FFF">
        <w:rPr>
          <w:rFonts w:eastAsia="Times New Roman" w:cstheme="minorHAnsi"/>
          <w:spacing w:val="-1"/>
          <w:sz w:val="16"/>
          <w:szCs w:val="16"/>
        </w:rPr>
        <w:t>for reviewing</w:t>
      </w:r>
      <w:r w:rsidRPr="00C45FFF">
        <w:rPr>
          <w:rFonts w:eastAsia="Times New Roman" w:cstheme="minorHAnsi"/>
          <w:spacing w:val="29"/>
          <w:sz w:val="16"/>
          <w:szCs w:val="16"/>
        </w:rPr>
        <w:t xml:space="preserve"> </w:t>
      </w:r>
      <w:r w:rsidRPr="00C45FFF">
        <w:rPr>
          <w:rFonts w:eastAsia="Times New Roman" w:cstheme="minorHAnsi"/>
          <w:spacing w:val="-1"/>
          <w:sz w:val="16"/>
          <w:szCs w:val="16"/>
        </w:rPr>
        <w:t>instructions,</w:t>
      </w:r>
      <w:r w:rsidRPr="00C45FFF">
        <w:rPr>
          <w:rFonts w:eastAsia="Times New Roman" w:cstheme="minorHAnsi"/>
          <w:spacing w:val="-2"/>
          <w:sz w:val="16"/>
          <w:szCs w:val="16"/>
        </w:rPr>
        <w:t xml:space="preserve"> </w:t>
      </w:r>
      <w:r w:rsidRPr="00C45FFF">
        <w:rPr>
          <w:rFonts w:eastAsia="Times New Roman" w:cstheme="minorHAnsi"/>
          <w:spacing w:val="-1"/>
          <w:sz w:val="16"/>
          <w:szCs w:val="16"/>
        </w:rPr>
        <w:t>searching existing data</w:t>
      </w:r>
      <w:r w:rsidRPr="00C45FFF">
        <w:rPr>
          <w:rFonts w:eastAsia="Times New Roman" w:cstheme="minorHAnsi"/>
          <w:spacing w:val="1"/>
          <w:sz w:val="16"/>
          <w:szCs w:val="16"/>
        </w:rPr>
        <w:t xml:space="preserve"> </w:t>
      </w:r>
      <w:r w:rsidRPr="00C45FFF">
        <w:rPr>
          <w:rFonts w:eastAsia="Times New Roman" w:cstheme="minorHAnsi"/>
          <w:spacing w:val="-1"/>
          <w:sz w:val="16"/>
          <w:szCs w:val="16"/>
        </w:rPr>
        <w:t>sources,</w:t>
      </w:r>
      <w:r w:rsidRPr="00C45FFF">
        <w:rPr>
          <w:rFonts w:eastAsia="Times New Roman" w:cstheme="minorHAnsi"/>
          <w:spacing w:val="1"/>
          <w:sz w:val="16"/>
          <w:szCs w:val="16"/>
        </w:rPr>
        <w:t xml:space="preserve"> </w:t>
      </w:r>
      <w:proofErr w:type="gramStart"/>
      <w:r w:rsidRPr="00C45FFF">
        <w:rPr>
          <w:rFonts w:eastAsia="Times New Roman" w:cstheme="minorHAnsi"/>
          <w:spacing w:val="-1"/>
          <w:sz w:val="16"/>
          <w:szCs w:val="16"/>
        </w:rPr>
        <w:t>gathering</w:t>
      </w:r>
      <w:proofErr w:type="gramEnd"/>
      <w:r w:rsidRPr="00C45FFF">
        <w:rPr>
          <w:rFonts w:eastAsia="Times New Roman" w:cstheme="minorHAnsi"/>
          <w:spacing w:val="-3"/>
          <w:sz w:val="16"/>
          <w:szCs w:val="16"/>
        </w:rPr>
        <w:t xml:space="preserve"> </w:t>
      </w:r>
      <w:r w:rsidRPr="00C45FFF">
        <w:rPr>
          <w:rFonts w:eastAsia="Times New Roman" w:cstheme="minorHAnsi"/>
          <w:spacing w:val="-1"/>
          <w:sz w:val="16"/>
          <w:szCs w:val="16"/>
        </w:rPr>
        <w:t>and</w:t>
      </w:r>
      <w:r w:rsidRPr="00C45FFF">
        <w:rPr>
          <w:rFonts w:eastAsia="Times New Roman" w:cstheme="minorHAnsi"/>
          <w:spacing w:val="1"/>
          <w:sz w:val="16"/>
          <w:szCs w:val="16"/>
        </w:rPr>
        <w:t xml:space="preserve"> </w:t>
      </w:r>
      <w:r w:rsidRPr="00C45FFF">
        <w:rPr>
          <w:rFonts w:eastAsia="Times New Roman" w:cstheme="minorHAnsi"/>
          <w:spacing w:val="-1"/>
          <w:sz w:val="16"/>
          <w:szCs w:val="16"/>
        </w:rPr>
        <w:t>maintaining</w:t>
      </w:r>
      <w:r w:rsidRPr="00C45FFF">
        <w:rPr>
          <w:rFonts w:eastAsia="Times New Roman" w:cstheme="minorHAnsi"/>
          <w:spacing w:val="-3"/>
          <w:sz w:val="16"/>
          <w:szCs w:val="16"/>
        </w:rPr>
        <w:t xml:space="preserve"> </w:t>
      </w:r>
      <w:r w:rsidRPr="00C45FFF">
        <w:rPr>
          <w:rFonts w:eastAsia="Times New Roman" w:cstheme="minorHAnsi"/>
          <w:sz w:val="16"/>
          <w:szCs w:val="16"/>
        </w:rPr>
        <w:t>the</w:t>
      </w:r>
      <w:r w:rsidRPr="00C45FFF">
        <w:rPr>
          <w:rFonts w:eastAsia="Times New Roman" w:cstheme="minorHAnsi"/>
          <w:spacing w:val="-4"/>
          <w:sz w:val="16"/>
          <w:szCs w:val="16"/>
        </w:rPr>
        <w:t xml:space="preserve"> </w:t>
      </w:r>
      <w:r w:rsidRPr="00C45FFF">
        <w:rPr>
          <w:rFonts w:eastAsia="Times New Roman" w:cstheme="minorHAnsi"/>
          <w:spacing w:val="-1"/>
          <w:sz w:val="16"/>
          <w:szCs w:val="16"/>
        </w:rPr>
        <w:t>data</w:t>
      </w:r>
      <w:r w:rsidRPr="00C45FFF">
        <w:rPr>
          <w:rFonts w:eastAsia="Times New Roman" w:cstheme="minorHAnsi"/>
          <w:spacing w:val="-2"/>
          <w:sz w:val="16"/>
          <w:szCs w:val="16"/>
        </w:rPr>
        <w:t xml:space="preserve"> </w:t>
      </w:r>
      <w:r w:rsidRPr="00C45FFF">
        <w:rPr>
          <w:rFonts w:eastAsia="Times New Roman" w:cstheme="minorHAnsi"/>
          <w:spacing w:val="-1"/>
          <w:sz w:val="16"/>
          <w:szCs w:val="16"/>
        </w:rPr>
        <w:t>needed,</w:t>
      </w:r>
      <w:r w:rsidRPr="00C45FFF">
        <w:rPr>
          <w:rFonts w:eastAsia="Times New Roman" w:cstheme="minorHAnsi"/>
          <w:spacing w:val="-2"/>
          <w:sz w:val="16"/>
          <w:szCs w:val="16"/>
        </w:rPr>
        <w:t xml:space="preserve"> </w:t>
      </w:r>
      <w:r w:rsidRPr="00C45FFF">
        <w:rPr>
          <w:rFonts w:eastAsia="Times New Roman" w:cstheme="minorHAnsi"/>
          <w:spacing w:val="-1"/>
          <w:sz w:val="16"/>
          <w:szCs w:val="16"/>
        </w:rPr>
        <w:t>and completing and reviewing the</w:t>
      </w:r>
      <w:r w:rsidRPr="00C45FFF">
        <w:rPr>
          <w:rFonts w:eastAsia="Times New Roman" w:cstheme="minorHAnsi"/>
          <w:spacing w:val="-2"/>
          <w:sz w:val="16"/>
          <w:szCs w:val="16"/>
        </w:rPr>
        <w:t xml:space="preserve"> </w:t>
      </w:r>
      <w:r w:rsidRPr="00C45FFF">
        <w:rPr>
          <w:rFonts w:eastAsia="Times New Roman" w:cstheme="minorHAnsi"/>
          <w:spacing w:val="-1"/>
          <w:sz w:val="16"/>
          <w:szCs w:val="16"/>
        </w:rPr>
        <w:t>collection</w:t>
      </w:r>
      <w:r w:rsidRPr="00C45FFF">
        <w:rPr>
          <w:rFonts w:eastAsia="Times New Roman" w:cstheme="minorHAnsi"/>
          <w:spacing w:val="1"/>
          <w:sz w:val="16"/>
          <w:szCs w:val="16"/>
        </w:rPr>
        <w:t xml:space="preserve"> </w:t>
      </w:r>
      <w:r w:rsidRPr="00C45FFF">
        <w:rPr>
          <w:rFonts w:eastAsia="Times New Roman" w:cstheme="minorHAnsi"/>
          <w:spacing w:val="-1"/>
          <w:sz w:val="16"/>
          <w:szCs w:val="16"/>
        </w:rPr>
        <w:t>of</w:t>
      </w:r>
      <w:r w:rsidRPr="00C45FFF">
        <w:rPr>
          <w:rFonts w:eastAsia="Times New Roman" w:cstheme="minorHAnsi"/>
          <w:spacing w:val="45"/>
          <w:sz w:val="16"/>
          <w:szCs w:val="16"/>
        </w:rPr>
        <w:t xml:space="preserve"> </w:t>
      </w:r>
      <w:r w:rsidRPr="00C45FFF">
        <w:rPr>
          <w:rFonts w:eastAsia="Times New Roman" w:cstheme="minorHAnsi"/>
          <w:spacing w:val="-1"/>
          <w:sz w:val="16"/>
          <w:szCs w:val="16"/>
        </w:rPr>
        <w:t>information.</w:t>
      </w:r>
      <w:r w:rsidRPr="00C45FFF">
        <w:rPr>
          <w:rFonts w:eastAsia="Times New Roman" w:cstheme="minorHAnsi"/>
          <w:spacing w:val="1"/>
          <w:sz w:val="16"/>
          <w:szCs w:val="16"/>
        </w:rPr>
        <w:t xml:space="preserve"> </w:t>
      </w:r>
      <w:r w:rsidRPr="00C45FFF">
        <w:rPr>
          <w:rFonts w:eastAsia="Times New Roman" w:cstheme="minorHAnsi"/>
          <w:spacing w:val="-2"/>
          <w:sz w:val="16"/>
          <w:szCs w:val="16"/>
        </w:rPr>
        <w:t>An</w:t>
      </w:r>
      <w:r w:rsidRPr="00C45FFF">
        <w:rPr>
          <w:rFonts w:eastAsia="Times New Roman" w:cstheme="minorHAnsi"/>
          <w:spacing w:val="1"/>
          <w:sz w:val="16"/>
          <w:szCs w:val="16"/>
        </w:rPr>
        <w:t xml:space="preserve"> </w:t>
      </w:r>
      <w:r w:rsidRPr="00C45FFF">
        <w:rPr>
          <w:rFonts w:eastAsia="Times New Roman" w:cstheme="minorHAnsi"/>
          <w:spacing w:val="-1"/>
          <w:sz w:val="16"/>
          <w:szCs w:val="16"/>
        </w:rPr>
        <w:t>agency</w:t>
      </w:r>
      <w:r w:rsidRPr="00C45FFF">
        <w:rPr>
          <w:rFonts w:eastAsia="Times New Roman" w:cstheme="minorHAnsi"/>
          <w:spacing w:val="-3"/>
          <w:sz w:val="16"/>
          <w:szCs w:val="16"/>
        </w:rPr>
        <w:t xml:space="preserve"> </w:t>
      </w:r>
      <w:r w:rsidRPr="00C45FFF">
        <w:rPr>
          <w:rFonts w:eastAsia="Times New Roman" w:cstheme="minorHAnsi"/>
          <w:sz w:val="16"/>
          <w:szCs w:val="16"/>
        </w:rPr>
        <w:t>may</w:t>
      </w:r>
      <w:r w:rsidRPr="00C45FFF">
        <w:rPr>
          <w:rFonts w:eastAsia="Times New Roman" w:cstheme="minorHAnsi"/>
          <w:spacing w:val="-3"/>
          <w:sz w:val="16"/>
          <w:szCs w:val="16"/>
        </w:rPr>
        <w:t xml:space="preserve"> </w:t>
      </w:r>
      <w:r w:rsidRPr="00C45FFF">
        <w:rPr>
          <w:rFonts w:eastAsia="Times New Roman" w:cstheme="minorHAnsi"/>
          <w:spacing w:val="-1"/>
          <w:sz w:val="16"/>
          <w:szCs w:val="16"/>
        </w:rPr>
        <w:t>not</w:t>
      </w:r>
      <w:r w:rsidRPr="00C45FFF">
        <w:rPr>
          <w:rFonts w:eastAsia="Times New Roman" w:cstheme="minorHAnsi"/>
          <w:spacing w:val="1"/>
          <w:sz w:val="16"/>
          <w:szCs w:val="16"/>
        </w:rPr>
        <w:t xml:space="preserve"> </w:t>
      </w:r>
      <w:r w:rsidRPr="00C45FFF">
        <w:rPr>
          <w:rFonts w:eastAsia="Times New Roman" w:cstheme="minorHAnsi"/>
          <w:spacing w:val="-2"/>
          <w:sz w:val="16"/>
          <w:szCs w:val="16"/>
        </w:rPr>
        <w:t>conduct</w:t>
      </w:r>
      <w:r w:rsidRPr="00C45FFF">
        <w:rPr>
          <w:rFonts w:eastAsia="Times New Roman" w:cstheme="minorHAnsi"/>
          <w:spacing w:val="1"/>
          <w:sz w:val="16"/>
          <w:szCs w:val="16"/>
        </w:rPr>
        <w:t xml:space="preserve"> </w:t>
      </w:r>
      <w:r w:rsidRPr="00C45FFF">
        <w:rPr>
          <w:rFonts w:eastAsia="Times New Roman" w:cstheme="minorHAnsi"/>
          <w:spacing w:val="-1"/>
          <w:sz w:val="16"/>
          <w:szCs w:val="16"/>
        </w:rPr>
        <w:t>or sponsor,</w:t>
      </w:r>
      <w:r w:rsidRPr="00C45FFF">
        <w:rPr>
          <w:rFonts w:eastAsia="Times New Roman" w:cstheme="minorHAnsi"/>
          <w:spacing w:val="1"/>
          <w:sz w:val="16"/>
          <w:szCs w:val="16"/>
        </w:rPr>
        <w:t xml:space="preserve"> </w:t>
      </w:r>
      <w:r w:rsidRPr="00C45FFF">
        <w:rPr>
          <w:rFonts w:eastAsia="Times New Roman" w:cstheme="minorHAnsi"/>
          <w:spacing w:val="-2"/>
          <w:sz w:val="16"/>
          <w:szCs w:val="16"/>
        </w:rPr>
        <w:t>and</w:t>
      </w:r>
      <w:r w:rsidRPr="00C45FFF">
        <w:rPr>
          <w:rFonts w:eastAsia="Times New Roman" w:cstheme="minorHAnsi"/>
          <w:spacing w:val="1"/>
          <w:sz w:val="16"/>
          <w:szCs w:val="16"/>
        </w:rPr>
        <w:t xml:space="preserve"> </w:t>
      </w:r>
      <w:r w:rsidRPr="00C45FFF">
        <w:rPr>
          <w:rFonts w:eastAsia="Times New Roman" w:cstheme="minorHAnsi"/>
          <w:sz w:val="16"/>
          <w:szCs w:val="16"/>
        </w:rPr>
        <w:t>a</w:t>
      </w:r>
      <w:r w:rsidRPr="00C45FFF">
        <w:rPr>
          <w:rFonts w:eastAsia="Times New Roman" w:cstheme="minorHAnsi"/>
          <w:spacing w:val="-2"/>
          <w:sz w:val="16"/>
          <w:szCs w:val="16"/>
        </w:rPr>
        <w:t xml:space="preserve"> </w:t>
      </w:r>
      <w:r w:rsidRPr="00C45FFF">
        <w:rPr>
          <w:rFonts w:eastAsia="Times New Roman" w:cstheme="minorHAnsi"/>
          <w:spacing w:val="-1"/>
          <w:sz w:val="16"/>
          <w:szCs w:val="16"/>
        </w:rPr>
        <w:t xml:space="preserve">person </w:t>
      </w:r>
      <w:r w:rsidRPr="00C45FFF">
        <w:rPr>
          <w:rFonts w:eastAsia="Times New Roman" w:cstheme="minorHAnsi"/>
          <w:sz w:val="16"/>
          <w:szCs w:val="16"/>
        </w:rPr>
        <w:t>is</w:t>
      </w:r>
      <w:r w:rsidRPr="00C45FFF">
        <w:rPr>
          <w:rFonts w:eastAsia="Times New Roman" w:cstheme="minorHAnsi"/>
          <w:spacing w:val="-2"/>
          <w:sz w:val="16"/>
          <w:szCs w:val="16"/>
        </w:rPr>
        <w:t xml:space="preserve"> </w:t>
      </w:r>
      <w:r w:rsidRPr="00C45FFF">
        <w:rPr>
          <w:rFonts w:eastAsia="Times New Roman" w:cstheme="minorHAnsi"/>
          <w:spacing w:val="-1"/>
          <w:sz w:val="16"/>
          <w:szCs w:val="16"/>
        </w:rPr>
        <w:t>not</w:t>
      </w:r>
      <w:r w:rsidRPr="00C45FFF">
        <w:rPr>
          <w:rFonts w:eastAsia="Times New Roman" w:cstheme="minorHAnsi"/>
          <w:spacing w:val="1"/>
          <w:sz w:val="16"/>
          <w:szCs w:val="16"/>
        </w:rPr>
        <w:t xml:space="preserve"> </w:t>
      </w:r>
      <w:r w:rsidRPr="00C45FFF">
        <w:rPr>
          <w:rFonts w:eastAsia="Times New Roman" w:cstheme="minorHAnsi"/>
          <w:spacing w:val="-1"/>
          <w:sz w:val="16"/>
          <w:szCs w:val="16"/>
        </w:rPr>
        <w:t xml:space="preserve">required </w:t>
      </w:r>
      <w:r w:rsidRPr="00C45FFF">
        <w:rPr>
          <w:rFonts w:eastAsia="Times New Roman" w:cstheme="minorHAnsi"/>
          <w:sz w:val="16"/>
          <w:szCs w:val="16"/>
        </w:rPr>
        <w:t>to</w:t>
      </w:r>
      <w:r w:rsidRPr="00C45FFF">
        <w:rPr>
          <w:rFonts w:eastAsia="Times New Roman" w:cstheme="minorHAnsi"/>
          <w:spacing w:val="-1"/>
          <w:sz w:val="16"/>
          <w:szCs w:val="16"/>
        </w:rPr>
        <w:t xml:space="preserve"> respond </w:t>
      </w:r>
      <w:r w:rsidRPr="00C45FFF">
        <w:rPr>
          <w:rFonts w:eastAsia="Times New Roman" w:cstheme="minorHAnsi"/>
          <w:sz w:val="16"/>
          <w:szCs w:val="16"/>
        </w:rPr>
        <w:t>to</w:t>
      </w:r>
      <w:r w:rsidRPr="00C45FFF">
        <w:rPr>
          <w:rFonts w:eastAsia="Times New Roman" w:cstheme="minorHAnsi"/>
          <w:spacing w:val="-1"/>
          <w:sz w:val="16"/>
          <w:szCs w:val="16"/>
        </w:rPr>
        <w:t xml:space="preserve"> </w:t>
      </w:r>
      <w:r w:rsidRPr="00C45FFF">
        <w:rPr>
          <w:rFonts w:eastAsia="Times New Roman" w:cstheme="minorHAnsi"/>
          <w:sz w:val="16"/>
          <w:szCs w:val="16"/>
        </w:rPr>
        <w:t>a</w:t>
      </w:r>
      <w:r w:rsidRPr="00C45FFF">
        <w:rPr>
          <w:rFonts w:eastAsia="Times New Roman" w:cstheme="minorHAnsi"/>
          <w:spacing w:val="-2"/>
          <w:sz w:val="16"/>
          <w:szCs w:val="16"/>
        </w:rPr>
        <w:t xml:space="preserve"> </w:t>
      </w:r>
      <w:r w:rsidRPr="00C45FFF">
        <w:rPr>
          <w:rFonts w:eastAsia="Times New Roman" w:cstheme="minorHAnsi"/>
          <w:spacing w:val="-1"/>
          <w:sz w:val="16"/>
          <w:szCs w:val="16"/>
        </w:rPr>
        <w:t>collection</w:t>
      </w:r>
      <w:r w:rsidRPr="00C45FFF">
        <w:rPr>
          <w:rFonts w:eastAsia="Times New Roman" w:cstheme="minorHAnsi"/>
          <w:spacing w:val="1"/>
          <w:sz w:val="16"/>
          <w:szCs w:val="16"/>
        </w:rPr>
        <w:t xml:space="preserve"> </w:t>
      </w:r>
      <w:r w:rsidRPr="00C45FFF">
        <w:rPr>
          <w:rFonts w:eastAsia="Times New Roman" w:cstheme="minorHAnsi"/>
          <w:spacing w:val="-1"/>
          <w:sz w:val="16"/>
          <w:szCs w:val="16"/>
        </w:rPr>
        <w:t xml:space="preserve">of information </w:t>
      </w:r>
      <w:r w:rsidRPr="00C45FFF">
        <w:rPr>
          <w:rFonts w:eastAsia="Times New Roman" w:cstheme="minorHAnsi"/>
          <w:sz w:val="16"/>
          <w:szCs w:val="16"/>
        </w:rPr>
        <w:t>unless it</w:t>
      </w:r>
      <w:r w:rsidRPr="00C45FFF">
        <w:rPr>
          <w:rFonts w:eastAsia="Times New Roman" w:cstheme="minorHAnsi"/>
          <w:spacing w:val="-1"/>
          <w:sz w:val="16"/>
          <w:szCs w:val="16"/>
        </w:rPr>
        <w:t xml:space="preserve"> displays</w:t>
      </w:r>
      <w:r w:rsidRPr="00C45FFF">
        <w:rPr>
          <w:rFonts w:eastAsia="Times New Roman" w:cstheme="minorHAnsi"/>
          <w:sz w:val="16"/>
          <w:szCs w:val="16"/>
        </w:rPr>
        <w:t xml:space="preserve"> a</w:t>
      </w:r>
      <w:r w:rsidRPr="00C45FFF">
        <w:rPr>
          <w:rFonts w:eastAsia="Times New Roman" w:cstheme="minorHAnsi"/>
          <w:spacing w:val="43"/>
          <w:sz w:val="16"/>
          <w:szCs w:val="16"/>
        </w:rPr>
        <w:t xml:space="preserve"> </w:t>
      </w:r>
      <w:r w:rsidRPr="00C45FFF">
        <w:rPr>
          <w:rFonts w:eastAsia="Times New Roman" w:cstheme="minorHAnsi"/>
          <w:spacing w:val="-1"/>
          <w:sz w:val="16"/>
          <w:szCs w:val="16"/>
        </w:rPr>
        <w:t>currently</w:t>
      </w:r>
      <w:r w:rsidRPr="00C45FFF">
        <w:rPr>
          <w:rFonts w:eastAsia="Times New Roman" w:cstheme="minorHAnsi"/>
          <w:spacing w:val="-3"/>
          <w:sz w:val="16"/>
          <w:szCs w:val="16"/>
        </w:rPr>
        <w:t xml:space="preserve"> </w:t>
      </w:r>
      <w:r w:rsidRPr="00C45FFF">
        <w:rPr>
          <w:rFonts w:eastAsia="Times New Roman" w:cstheme="minorHAnsi"/>
          <w:spacing w:val="-1"/>
          <w:sz w:val="16"/>
          <w:szCs w:val="16"/>
        </w:rPr>
        <w:t>valid</w:t>
      </w:r>
      <w:r w:rsidRPr="00C45FFF">
        <w:rPr>
          <w:rFonts w:eastAsia="Times New Roman" w:cstheme="minorHAnsi"/>
          <w:spacing w:val="1"/>
          <w:sz w:val="16"/>
          <w:szCs w:val="16"/>
        </w:rPr>
        <w:t xml:space="preserve"> </w:t>
      </w:r>
      <w:r w:rsidRPr="00C45FFF">
        <w:rPr>
          <w:rFonts w:eastAsia="Times New Roman" w:cstheme="minorHAnsi"/>
          <w:spacing w:val="-1"/>
          <w:sz w:val="16"/>
          <w:szCs w:val="16"/>
        </w:rPr>
        <w:t xml:space="preserve">OMB control </w:t>
      </w:r>
      <w:r w:rsidRPr="00C45FFF">
        <w:rPr>
          <w:rFonts w:eastAsia="Times New Roman" w:cstheme="minorHAnsi"/>
          <w:spacing w:val="-2"/>
          <w:sz w:val="16"/>
          <w:szCs w:val="16"/>
        </w:rPr>
        <w:t xml:space="preserve">number. </w:t>
      </w:r>
      <w:r w:rsidRPr="00C45FFF">
        <w:rPr>
          <w:rFonts w:eastAsia="Times New Roman" w:cstheme="minorHAnsi"/>
          <w:spacing w:val="-1"/>
          <w:sz w:val="16"/>
          <w:szCs w:val="16"/>
        </w:rPr>
        <w:t>Send</w:t>
      </w:r>
      <w:r w:rsidRPr="00C45FFF">
        <w:rPr>
          <w:rFonts w:eastAsia="Times New Roman" w:cstheme="minorHAnsi"/>
          <w:spacing w:val="1"/>
          <w:sz w:val="16"/>
          <w:szCs w:val="16"/>
        </w:rPr>
        <w:t xml:space="preserve"> </w:t>
      </w:r>
      <w:r w:rsidRPr="00C45FFF">
        <w:rPr>
          <w:rFonts w:eastAsia="Times New Roman" w:cstheme="minorHAnsi"/>
          <w:spacing w:val="-1"/>
          <w:sz w:val="16"/>
          <w:szCs w:val="16"/>
        </w:rPr>
        <w:t>comments</w:t>
      </w:r>
      <w:r w:rsidRPr="00C45FFF">
        <w:rPr>
          <w:rFonts w:eastAsia="Times New Roman" w:cstheme="minorHAnsi"/>
          <w:sz w:val="16"/>
          <w:szCs w:val="16"/>
        </w:rPr>
        <w:t xml:space="preserve"> </w:t>
      </w:r>
      <w:r w:rsidRPr="00C45FFF">
        <w:rPr>
          <w:rFonts w:eastAsia="Times New Roman" w:cstheme="minorHAnsi"/>
          <w:spacing w:val="-1"/>
          <w:sz w:val="16"/>
          <w:szCs w:val="16"/>
        </w:rPr>
        <w:t>regarding</w:t>
      </w:r>
      <w:r w:rsidRPr="00C45FFF">
        <w:rPr>
          <w:rFonts w:eastAsia="Times New Roman" w:cstheme="minorHAnsi"/>
          <w:spacing w:val="-3"/>
          <w:sz w:val="16"/>
          <w:szCs w:val="16"/>
        </w:rPr>
        <w:t xml:space="preserve"> </w:t>
      </w:r>
      <w:r w:rsidRPr="00C45FFF">
        <w:rPr>
          <w:rFonts w:eastAsia="Times New Roman" w:cstheme="minorHAnsi"/>
          <w:spacing w:val="-1"/>
          <w:sz w:val="16"/>
          <w:szCs w:val="16"/>
        </w:rPr>
        <w:t>this</w:t>
      </w:r>
      <w:r w:rsidRPr="00C45FFF">
        <w:rPr>
          <w:rFonts w:eastAsia="Times New Roman" w:cstheme="minorHAnsi"/>
          <w:spacing w:val="-2"/>
          <w:sz w:val="16"/>
          <w:szCs w:val="16"/>
        </w:rPr>
        <w:t xml:space="preserve"> </w:t>
      </w:r>
      <w:r w:rsidRPr="00C45FFF">
        <w:rPr>
          <w:rFonts w:eastAsia="Times New Roman" w:cstheme="minorHAnsi"/>
          <w:spacing w:val="-1"/>
          <w:sz w:val="16"/>
          <w:szCs w:val="16"/>
        </w:rPr>
        <w:t>burden estimate</w:t>
      </w:r>
      <w:r w:rsidRPr="00C45FFF">
        <w:rPr>
          <w:rFonts w:eastAsia="Times New Roman" w:cstheme="minorHAnsi"/>
          <w:spacing w:val="-2"/>
          <w:sz w:val="16"/>
          <w:szCs w:val="16"/>
        </w:rPr>
        <w:t xml:space="preserve"> </w:t>
      </w:r>
      <w:r w:rsidRPr="00C45FFF">
        <w:rPr>
          <w:rFonts w:eastAsia="Times New Roman" w:cstheme="minorHAnsi"/>
          <w:spacing w:val="-1"/>
          <w:sz w:val="16"/>
          <w:szCs w:val="16"/>
        </w:rPr>
        <w:t xml:space="preserve">or </w:t>
      </w:r>
      <w:r w:rsidRPr="00C45FFF">
        <w:rPr>
          <w:rFonts w:eastAsia="Times New Roman" w:cstheme="minorHAnsi"/>
          <w:sz w:val="16"/>
          <w:szCs w:val="16"/>
        </w:rPr>
        <w:t>any</w:t>
      </w:r>
      <w:r w:rsidRPr="00C45FFF">
        <w:rPr>
          <w:rFonts w:eastAsia="Times New Roman" w:cstheme="minorHAnsi"/>
          <w:spacing w:val="-3"/>
          <w:sz w:val="16"/>
          <w:szCs w:val="16"/>
        </w:rPr>
        <w:t xml:space="preserve"> </w:t>
      </w:r>
      <w:r w:rsidRPr="00C45FFF">
        <w:rPr>
          <w:rFonts w:eastAsia="Times New Roman" w:cstheme="minorHAnsi"/>
          <w:spacing w:val="-1"/>
          <w:sz w:val="16"/>
          <w:szCs w:val="16"/>
        </w:rPr>
        <w:t>other aspect</w:t>
      </w:r>
      <w:r w:rsidRPr="00C45FFF">
        <w:rPr>
          <w:rFonts w:eastAsia="Times New Roman" w:cstheme="minorHAnsi"/>
          <w:spacing w:val="1"/>
          <w:sz w:val="16"/>
          <w:szCs w:val="16"/>
        </w:rPr>
        <w:t xml:space="preserve"> </w:t>
      </w:r>
      <w:r w:rsidRPr="00C45FFF">
        <w:rPr>
          <w:rFonts w:eastAsia="Times New Roman" w:cstheme="minorHAnsi"/>
          <w:spacing w:val="-1"/>
          <w:sz w:val="16"/>
          <w:szCs w:val="16"/>
        </w:rPr>
        <w:t>of</w:t>
      </w:r>
      <w:r w:rsidRPr="00C45FFF">
        <w:rPr>
          <w:rFonts w:eastAsia="Times New Roman" w:cstheme="minorHAnsi"/>
          <w:spacing w:val="-3"/>
          <w:sz w:val="16"/>
          <w:szCs w:val="16"/>
        </w:rPr>
        <w:t xml:space="preserve"> </w:t>
      </w:r>
      <w:r w:rsidRPr="00C45FFF">
        <w:rPr>
          <w:rFonts w:eastAsia="Times New Roman" w:cstheme="minorHAnsi"/>
          <w:spacing w:val="-1"/>
          <w:sz w:val="16"/>
          <w:szCs w:val="16"/>
        </w:rPr>
        <w:t>this</w:t>
      </w:r>
      <w:r w:rsidRPr="00C45FFF">
        <w:rPr>
          <w:rFonts w:eastAsia="Times New Roman" w:cstheme="minorHAnsi"/>
          <w:spacing w:val="-2"/>
          <w:sz w:val="16"/>
          <w:szCs w:val="16"/>
        </w:rPr>
        <w:t xml:space="preserve"> </w:t>
      </w:r>
      <w:r w:rsidRPr="00C45FFF">
        <w:rPr>
          <w:rFonts w:eastAsia="Times New Roman" w:cstheme="minorHAnsi"/>
          <w:spacing w:val="-1"/>
          <w:sz w:val="16"/>
          <w:szCs w:val="16"/>
        </w:rPr>
        <w:t>collection</w:t>
      </w:r>
      <w:r w:rsidRPr="00C45FFF">
        <w:rPr>
          <w:rFonts w:eastAsia="Times New Roman" w:cstheme="minorHAnsi"/>
          <w:spacing w:val="1"/>
          <w:sz w:val="16"/>
          <w:szCs w:val="16"/>
        </w:rPr>
        <w:t xml:space="preserve"> </w:t>
      </w:r>
      <w:r w:rsidRPr="00C45FFF">
        <w:rPr>
          <w:rFonts w:eastAsia="Times New Roman" w:cstheme="minorHAnsi"/>
          <w:spacing w:val="-1"/>
          <w:sz w:val="16"/>
          <w:szCs w:val="16"/>
        </w:rPr>
        <w:t>of information,</w:t>
      </w:r>
      <w:r w:rsidRPr="00C45FFF">
        <w:rPr>
          <w:rFonts w:eastAsia="Times New Roman" w:cstheme="minorHAnsi"/>
          <w:spacing w:val="61"/>
          <w:sz w:val="16"/>
          <w:szCs w:val="16"/>
        </w:rPr>
        <w:t xml:space="preserve"> </w:t>
      </w:r>
      <w:r w:rsidRPr="00C45FFF">
        <w:rPr>
          <w:rFonts w:eastAsia="Times New Roman" w:cstheme="minorHAnsi"/>
          <w:spacing w:val="-1"/>
          <w:sz w:val="16"/>
          <w:szCs w:val="16"/>
        </w:rPr>
        <w:t>including</w:t>
      </w:r>
      <w:r w:rsidRPr="00C45FFF">
        <w:rPr>
          <w:rFonts w:eastAsia="Times New Roman" w:cstheme="minorHAnsi"/>
          <w:spacing w:val="-3"/>
          <w:sz w:val="16"/>
          <w:szCs w:val="16"/>
        </w:rPr>
        <w:t xml:space="preserve"> </w:t>
      </w:r>
      <w:r w:rsidRPr="00C45FFF">
        <w:rPr>
          <w:rFonts w:eastAsia="Times New Roman" w:cstheme="minorHAnsi"/>
          <w:spacing w:val="-1"/>
          <w:sz w:val="16"/>
          <w:szCs w:val="16"/>
        </w:rPr>
        <w:t>suggestions</w:t>
      </w:r>
      <w:r w:rsidRPr="00C45FFF">
        <w:rPr>
          <w:rFonts w:eastAsia="Times New Roman" w:cstheme="minorHAnsi"/>
          <w:spacing w:val="-2"/>
          <w:sz w:val="16"/>
          <w:szCs w:val="16"/>
        </w:rPr>
        <w:t xml:space="preserve"> </w:t>
      </w:r>
      <w:r w:rsidRPr="00C45FFF">
        <w:rPr>
          <w:rFonts w:eastAsia="Times New Roman" w:cstheme="minorHAnsi"/>
          <w:spacing w:val="-1"/>
          <w:sz w:val="16"/>
          <w:szCs w:val="16"/>
        </w:rPr>
        <w:t>for reducing</w:t>
      </w:r>
      <w:r w:rsidRPr="00C45FFF">
        <w:rPr>
          <w:rFonts w:eastAsia="Times New Roman" w:cstheme="minorHAnsi"/>
          <w:spacing w:val="-3"/>
          <w:sz w:val="16"/>
          <w:szCs w:val="16"/>
        </w:rPr>
        <w:t xml:space="preserve"> </w:t>
      </w:r>
      <w:r w:rsidRPr="00C45FFF">
        <w:rPr>
          <w:rFonts w:eastAsia="Times New Roman" w:cstheme="minorHAnsi"/>
          <w:spacing w:val="-1"/>
          <w:sz w:val="16"/>
          <w:szCs w:val="16"/>
        </w:rPr>
        <w:t>this</w:t>
      </w:r>
      <w:r w:rsidRPr="00C45FFF">
        <w:rPr>
          <w:rFonts w:eastAsia="Times New Roman" w:cstheme="minorHAnsi"/>
          <w:sz w:val="16"/>
          <w:szCs w:val="16"/>
        </w:rPr>
        <w:t xml:space="preserve"> </w:t>
      </w:r>
      <w:r w:rsidRPr="00C45FFF">
        <w:rPr>
          <w:rFonts w:eastAsia="Times New Roman" w:cstheme="minorHAnsi"/>
          <w:spacing w:val="-1"/>
          <w:sz w:val="16"/>
          <w:szCs w:val="16"/>
        </w:rPr>
        <w:t xml:space="preserve">burden </w:t>
      </w:r>
      <w:r w:rsidRPr="00C45FFF">
        <w:rPr>
          <w:rFonts w:eastAsia="Times New Roman" w:cstheme="minorHAnsi"/>
          <w:sz w:val="16"/>
          <w:szCs w:val="16"/>
        </w:rPr>
        <w:t>to</w:t>
      </w:r>
      <w:r w:rsidRPr="00C45FFF">
        <w:rPr>
          <w:rFonts w:eastAsia="Times New Roman" w:cstheme="minorHAnsi"/>
          <w:spacing w:val="2"/>
          <w:sz w:val="16"/>
          <w:szCs w:val="16"/>
        </w:rPr>
        <w:t xml:space="preserve"> </w:t>
      </w:r>
      <w:r w:rsidRPr="00C45FFF">
        <w:rPr>
          <w:rFonts w:eastAsia="Times New Roman" w:cstheme="minorHAnsi"/>
          <w:sz w:val="16"/>
          <w:szCs w:val="16"/>
        </w:rPr>
        <w:t>-</w:t>
      </w:r>
      <w:r w:rsidRPr="00C45FFF">
        <w:rPr>
          <w:rFonts w:eastAsia="Times New Roman" w:cstheme="minorHAnsi"/>
          <w:spacing w:val="-3"/>
          <w:sz w:val="16"/>
          <w:szCs w:val="16"/>
        </w:rPr>
        <w:t xml:space="preserve"> </w:t>
      </w:r>
      <w:r w:rsidRPr="00C45FFF">
        <w:rPr>
          <w:rFonts w:eastAsia="Times New Roman" w:cstheme="minorHAnsi"/>
          <w:spacing w:val="-2"/>
          <w:sz w:val="16"/>
          <w:szCs w:val="16"/>
        </w:rPr>
        <w:t>CDC/ATSDR</w:t>
      </w:r>
      <w:r w:rsidRPr="00C45FFF">
        <w:rPr>
          <w:rFonts w:eastAsia="Times New Roman" w:cstheme="minorHAnsi"/>
          <w:spacing w:val="1"/>
          <w:sz w:val="16"/>
          <w:szCs w:val="16"/>
        </w:rPr>
        <w:t xml:space="preserve"> </w:t>
      </w:r>
      <w:r w:rsidRPr="00C45FFF">
        <w:rPr>
          <w:rFonts w:eastAsia="Times New Roman" w:cstheme="minorHAnsi"/>
          <w:spacing w:val="-1"/>
          <w:sz w:val="16"/>
          <w:szCs w:val="16"/>
        </w:rPr>
        <w:t>Reports</w:t>
      </w:r>
      <w:r w:rsidRPr="00C45FFF">
        <w:rPr>
          <w:rFonts w:eastAsia="Times New Roman" w:cstheme="minorHAnsi"/>
          <w:spacing w:val="-2"/>
          <w:sz w:val="16"/>
          <w:szCs w:val="16"/>
        </w:rPr>
        <w:t xml:space="preserve"> </w:t>
      </w:r>
      <w:r w:rsidRPr="00C45FFF">
        <w:rPr>
          <w:rFonts w:eastAsia="Times New Roman" w:cstheme="minorHAnsi"/>
          <w:spacing w:val="-1"/>
          <w:sz w:val="16"/>
          <w:szCs w:val="16"/>
        </w:rPr>
        <w:t>Clearance</w:t>
      </w:r>
      <w:r w:rsidRPr="00C45FFF">
        <w:rPr>
          <w:rFonts w:eastAsia="Times New Roman" w:cstheme="minorHAnsi"/>
          <w:spacing w:val="-2"/>
          <w:sz w:val="16"/>
          <w:szCs w:val="16"/>
        </w:rPr>
        <w:t xml:space="preserve"> </w:t>
      </w:r>
      <w:r w:rsidRPr="00C45FFF">
        <w:rPr>
          <w:rFonts w:eastAsia="Times New Roman" w:cstheme="minorHAnsi"/>
          <w:spacing w:val="-1"/>
          <w:sz w:val="16"/>
          <w:szCs w:val="16"/>
        </w:rPr>
        <w:t>Officer;</w:t>
      </w:r>
      <w:r w:rsidRPr="00C45FFF">
        <w:rPr>
          <w:rFonts w:eastAsia="Times New Roman" w:cstheme="minorHAnsi"/>
          <w:spacing w:val="1"/>
          <w:sz w:val="16"/>
          <w:szCs w:val="16"/>
        </w:rPr>
        <w:t xml:space="preserve"> </w:t>
      </w:r>
      <w:r w:rsidRPr="00C45FFF">
        <w:rPr>
          <w:rFonts w:eastAsia="Times New Roman" w:cstheme="minorHAnsi"/>
          <w:spacing w:val="-1"/>
          <w:sz w:val="16"/>
          <w:szCs w:val="16"/>
        </w:rPr>
        <w:t>1600 Clifton Road</w:t>
      </w:r>
      <w:r w:rsidRPr="00C45FFF">
        <w:rPr>
          <w:rFonts w:eastAsia="Times New Roman" w:cstheme="minorHAnsi"/>
          <w:spacing w:val="-3"/>
          <w:sz w:val="16"/>
          <w:szCs w:val="16"/>
        </w:rPr>
        <w:t xml:space="preserve"> </w:t>
      </w:r>
      <w:r w:rsidRPr="00C45FFF">
        <w:rPr>
          <w:rFonts w:eastAsia="Times New Roman" w:cstheme="minorHAnsi"/>
          <w:spacing w:val="-1"/>
          <w:sz w:val="16"/>
          <w:szCs w:val="16"/>
        </w:rPr>
        <w:t xml:space="preserve">NE, </w:t>
      </w:r>
      <w:r w:rsidRPr="00C45FFF">
        <w:rPr>
          <w:rFonts w:eastAsia="Times New Roman" w:cstheme="minorHAnsi"/>
          <w:sz w:val="16"/>
          <w:szCs w:val="16"/>
        </w:rPr>
        <w:t>MS D-74,</w:t>
      </w:r>
      <w:r w:rsidRPr="00C45FFF">
        <w:rPr>
          <w:rFonts w:eastAsia="Times New Roman" w:cstheme="minorHAnsi"/>
          <w:spacing w:val="1"/>
          <w:sz w:val="16"/>
          <w:szCs w:val="16"/>
        </w:rPr>
        <w:t xml:space="preserve"> </w:t>
      </w:r>
      <w:r w:rsidRPr="00C45FFF">
        <w:rPr>
          <w:rFonts w:eastAsia="Times New Roman" w:cstheme="minorHAnsi"/>
          <w:spacing w:val="-1"/>
          <w:sz w:val="16"/>
          <w:szCs w:val="16"/>
        </w:rPr>
        <w:t>Atlanta,</w:t>
      </w:r>
      <w:r w:rsidRPr="00C45FFF">
        <w:rPr>
          <w:rFonts w:eastAsia="Times New Roman" w:cstheme="minorHAnsi"/>
          <w:spacing w:val="-2"/>
          <w:sz w:val="16"/>
          <w:szCs w:val="16"/>
        </w:rPr>
        <w:t xml:space="preserve"> Georgia</w:t>
      </w:r>
      <w:r w:rsidRPr="00C45FFF">
        <w:rPr>
          <w:rFonts w:eastAsia="Times New Roman" w:cstheme="minorHAnsi"/>
          <w:spacing w:val="69"/>
          <w:sz w:val="16"/>
          <w:szCs w:val="16"/>
        </w:rPr>
        <w:t xml:space="preserve"> </w:t>
      </w:r>
      <w:r w:rsidRPr="00C45FFF">
        <w:rPr>
          <w:rFonts w:eastAsia="Times New Roman" w:cstheme="minorHAnsi"/>
          <w:spacing w:val="-1"/>
          <w:sz w:val="16"/>
          <w:szCs w:val="16"/>
        </w:rPr>
        <w:t xml:space="preserve">30333 </w:t>
      </w:r>
      <w:r w:rsidRPr="00C45FFF">
        <w:rPr>
          <w:rFonts w:eastAsia="Times New Roman" w:cstheme="minorHAnsi"/>
          <w:spacing w:val="-2"/>
          <w:sz w:val="16"/>
          <w:szCs w:val="16"/>
        </w:rPr>
        <w:t>ATTN:</w:t>
      </w:r>
      <w:r w:rsidRPr="00C45FFF">
        <w:rPr>
          <w:rFonts w:eastAsia="Times New Roman" w:cstheme="minorHAnsi"/>
          <w:spacing w:val="-1"/>
          <w:sz w:val="16"/>
          <w:szCs w:val="16"/>
        </w:rPr>
        <w:t xml:space="preserve"> PRA</w:t>
      </w:r>
      <w:r w:rsidRPr="00C45FFF">
        <w:rPr>
          <w:rFonts w:eastAsia="Times New Roman" w:cstheme="minorHAnsi"/>
          <w:spacing w:val="-3"/>
          <w:sz w:val="16"/>
          <w:szCs w:val="16"/>
        </w:rPr>
        <w:t xml:space="preserve"> </w:t>
      </w:r>
      <w:r w:rsidRPr="00C45FFF">
        <w:rPr>
          <w:rFonts w:eastAsia="Times New Roman" w:cstheme="minorHAnsi"/>
          <w:spacing w:val="-1"/>
          <w:sz w:val="16"/>
          <w:szCs w:val="16"/>
        </w:rPr>
        <w:t>(0920-0953).</w:t>
      </w:r>
    </w:p>
    <w:p w:rsidR="00C45FFF" w:rsidP="00B92CAC" w:rsidRDefault="00C45FFF" w14:paraId="456ECF7E" w14:textId="471AFE33">
      <w:pPr>
        <w:pStyle w:val="ListParagraph"/>
        <w:spacing w:after="0" w:line="240" w:lineRule="auto"/>
        <w:rPr>
          <w:b/>
        </w:rPr>
      </w:pPr>
    </w:p>
    <w:p w:rsidR="00C45FFF" w:rsidP="00B92CAC" w:rsidRDefault="00C45FFF" w14:paraId="7196B3CE" w14:textId="3D7CD867">
      <w:pPr>
        <w:pStyle w:val="ListParagraph"/>
        <w:spacing w:after="0" w:line="240" w:lineRule="auto"/>
        <w:rPr>
          <w:b/>
        </w:rPr>
      </w:pPr>
    </w:p>
    <w:p w:rsidR="00C45FFF" w:rsidP="00B92CAC" w:rsidRDefault="00C45FFF" w14:paraId="7986B6EA" w14:textId="4024247F">
      <w:pPr>
        <w:pStyle w:val="ListParagraph"/>
        <w:spacing w:after="0" w:line="240" w:lineRule="auto"/>
        <w:rPr>
          <w:b/>
        </w:rPr>
      </w:pPr>
    </w:p>
    <w:p w:rsidR="00C45FFF" w:rsidP="00B92CAC" w:rsidRDefault="00C45FFF" w14:paraId="4598EEC8" w14:textId="77777777">
      <w:pPr>
        <w:pStyle w:val="ListParagraph"/>
        <w:spacing w:after="0" w:line="240" w:lineRule="auto"/>
        <w:rPr>
          <w:b/>
        </w:rPr>
      </w:pPr>
    </w:p>
    <w:p w:rsidRPr="0047489C" w:rsidR="00F27FF6" w:rsidP="00F27FF6" w:rsidRDefault="00F27FF6" w14:paraId="2D4D960A" w14:textId="1EE64B19">
      <w:pPr>
        <w:pStyle w:val="ListParagraph"/>
        <w:numPr>
          <w:ilvl w:val="0"/>
          <w:numId w:val="4"/>
        </w:numPr>
        <w:spacing w:after="0" w:line="240" w:lineRule="auto"/>
        <w:rPr>
          <w:b/>
        </w:rPr>
      </w:pPr>
      <w:r>
        <w:rPr>
          <w:b/>
        </w:rPr>
        <w:t xml:space="preserve">How useful </w:t>
      </w:r>
      <w:r w:rsidR="00FB01BB">
        <w:rPr>
          <w:b/>
        </w:rPr>
        <w:t xml:space="preserve">to you is the </w:t>
      </w:r>
      <w:r>
        <w:rPr>
          <w:b/>
        </w:rPr>
        <w:t>Occupational Exposure Banding</w:t>
      </w:r>
      <w:r w:rsidR="00FB01BB">
        <w:rPr>
          <w:b/>
        </w:rPr>
        <w:t xml:space="preserve"> </w:t>
      </w:r>
      <w:r w:rsidR="00957099">
        <w:rPr>
          <w:b/>
        </w:rPr>
        <w:t>p</w:t>
      </w:r>
      <w:r w:rsidR="00FB01BB">
        <w:rPr>
          <w:b/>
        </w:rPr>
        <w:t>rocess</w:t>
      </w:r>
      <w:r w:rsidRPr="0047489C">
        <w:rPr>
          <w:b/>
        </w:rPr>
        <w:t>?</w:t>
      </w:r>
    </w:p>
    <w:p w:rsidR="00474A41" w:rsidP="00F27FF6" w:rsidRDefault="00474A41" w14:paraId="17A12888" w14:textId="77777777">
      <w:pPr>
        <w:numPr>
          <w:ilvl w:val="0"/>
          <w:numId w:val="2"/>
        </w:numPr>
        <w:spacing w:after="0" w:line="240" w:lineRule="auto"/>
        <w:sectPr w:rsidR="00474A41" w:rsidSect="00474A41">
          <w:type w:val="continuous"/>
          <w:pgSz w:w="12240" w:h="15840"/>
          <w:pgMar w:top="720" w:right="720" w:bottom="720" w:left="720" w:header="720" w:footer="720" w:gutter="0"/>
          <w:cols w:space="720"/>
          <w:docGrid w:linePitch="360"/>
        </w:sectPr>
      </w:pPr>
    </w:p>
    <w:p w:rsidR="00F27FF6" w:rsidP="00F27FF6" w:rsidRDefault="00F27FF6" w14:paraId="1481C1E5" w14:textId="55C23CBE">
      <w:pPr>
        <w:numPr>
          <w:ilvl w:val="0"/>
          <w:numId w:val="2"/>
        </w:numPr>
        <w:spacing w:after="0" w:line="240" w:lineRule="auto"/>
      </w:pPr>
      <w:r>
        <w:t xml:space="preserve">Not at all </w:t>
      </w:r>
      <w:r w:rsidR="00FB01BB">
        <w:t>useful</w:t>
      </w:r>
    </w:p>
    <w:p w:rsidR="00F27FF6" w:rsidP="00F27FF6" w:rsidRDefault="00F27FF6" w14:paraId="50F833E0" w14:textId="77777777">
      <w:pPr>
        <w:numPr>
          <w:ilvl w:val="0"/>
          <w:numId w:val="2"/>
        </w:numPr>
        <w:spacing w:after="0" w:line="240" w:lineRule="auto"/>
      </w:pPr>
      <w:r>
        <w:t xml:space="preserve">Not very </w:t>
      </w:r>
      <w:r w:rsidR="00FB01BB">
        <w:t>useful</w:t>
      </w:r>
    </w:p>
    <w:p w:rsidR="00F27FF6" w:rsidP="00F27FF6" w:rsidRDefault="00F27FF6" w14:paraId="5CEAEF5E" w14:textId="764AC3AC">
      <w:pPr>
        <w:numPr>
          <w:ilvl w:val="0"/>
          <w:numId w:val="2"/>
        </w:numPr>
        <w:spacing w:after="0" w:line="240" w:lineRule="auto"/>
      </w:pPr>
      <w:r>
        <w:t>Somewha</w:t>
      </w:r>
      <w:r w:rsidR="007E4907">
        <w:t>t</w:t>
      </w:r>
      <w:r>
        <w:t xml:space="preserve"> </w:t>
      </w:r>
      <w:r w:rsidR="00FB01BB">
        <w:t>useful</w:t>
      </w:r>
    </w:p>
    <w:p w:rsidR="00F27FF6" w:rsidP="00733172" w:rsidRDefault="00FB01BB" w14:paraId="3BEDBE91" w14:textId="77777777">
      <w:pPr>
        <w:numPr>
          <w:ilvl w:val="0"/>
          <w:numId w:val="2"/>
        </w:numPr>
        <w:tabs>
          <w:tab w:val="clear" w:pos="1080"/>
          <w:tab w:val="num" w:pos="900"/>
        </w:tabs>
        <w:spacing w:after="0" w:line="240" w:lineRule="auto"/>
        <w:ind w:hanging="540"/>
      </w:pPr>
      <w:r>
        <w:t>Useful</w:t>
      </w:r>
    </w:p>
    <w:p w:rsidR="00F27FF6" w:rsidP="00733172" w:rsidRDefault="00F27FF6" w14:paraId="2AB49D37" w14:textId="77777777">
      <w:pPr>
        <w:numPr>
          <w:ilvl w:val="0"/>
          <w:numId w:val="2"/>
        </w:numPr>
        <w:tabs>
          <w:tab w:val="clear" w:pos="1080"/>
          <w:tab w:val="num" w:pos="990"/>
        </w:tabs>
        <w:spacing w:after="0" w:line="240" w:lineRule="auto"/>
        <w:ind w:left="990"/>
      </w:pPr>
      <w:r>
        <w:t xml:space="preserve">Very </w:t>
      </w:r>
      <w:r w:rsidR="00FB01BB">
        <w:t>useful</w:t>
      </w:r>
    </w:p>
    <w:p w:rsidR="00474A41" w:rsidP="00F27FF6" w:rsidRDefault="00474A41" w14:paraId="010E7156" w14:textId="77777777">
      <w:pPr>
        <w:spacing w:after="0" w:line="240" w:lineRule="auto"/>
        <w:sectPr w:rsidR="00474A41" w:rsidSect="007E4907">
          <w:type w:val="continuous"/>
          <w:pgSz w:w="12240" w:h="15840"/>
          <w:pgMar w:top="720" w:right="720" w:bottom="720" w:left="720" w:header="720" w:footer="720" w:gutter="0"/>
          <w:cols w:equalWidth="0" w:space="187" w:num="5">
            <w:col w:w="2010" w:space="187"/>
            <w:col w:w="2010" w:space="187"/>
            <w:col w:w="2160" w:space="187"/>
            <w:col w:w="1936" w:space="187"/>
            <w:col w:w="1936"/>
          </w:cols>
          <w:docGrid w:linePitch="360"/>
        </w:sectPr>
      </w:pPr>
    </w:p>
    <w:p w:rsidR="00F27FF6" w:rsidP="00F27FF6" w:rsidRDefault="00F27FF6" w14:paraId="6E0006F7" w14:textId="29140B9E">
      <w:pPr>
        <w:spacing w:after="0" w:line="240" w:lineRule="auto"/>
      </w:pPr>
    </w:p>
    <w:p w:rsidRPr="009C71E5" w:rsidR="00474A41" w:rsidP="009C71E5" w:rsidRDefault="009D52AC" w14:paraId="06D1F875" w14:textId="1F2CEB3C">
      <w:pPr>
        <w:pStyle w:val="ListParagraph"/>
        <w:numPr>
          <w:ilvl w:val="0"/>
          <w:numId w:val="4"/>
        </w:numPr>
        <w:spacing w:after="0" w:line="240" w:lineRule="auto"/>
        <w:rPr>
          <w:b/>
        </w:rPr>
      </w:pPr>
      <w:r>
        <w:rPr>
          <w:b/>
        </w:rPr>
        <w:t>How likely are you to use the Occupational Exposure Banding e</w:t>
      </w:r>
      <w:r w:rsidR="00D23046">
        <w:rPr>
          <w:b/>
        </w:rPr>
        <w:t>-</w:t>
      </w:r>
      <w:r>
        <w:rPr>
          <w:b/>
        </w:rPr>
        <w:t>Tool</w:t>
      </w:r>
      <w:r w:rsidRPr="0047489C" w:rsidR="00F27FF6">
        <w:rPr>
          <w:b/>
        </w:rPr>
        <w:t>?</w:t>
      </w:r>
    </w:p>
    <w:p w:rsidR="009C71E5" w:rsidP="009C71E5" w:rsidRDefault="009C71E5" w14:paraId="3993AE43" w14:textId="77777777">
      <w:pPr>
        <w:numPr>
          <w:ilvl w:val="0"/>
          <w:numId w:val="2"/>
        </w:numPr>
        <w:spacing w:after="0" w:line="240" w:lineRule="auto"/>
        <w:sectPr w:rsidR="009C71E5" w:rsidSect="00474A41">
          <w:type w:val="continuous"/>
          <w:pgSz w:w="12240" w:h="15840"/>
          <w:pgMar w:top="720" w:right="720" w:bottom="720" w:left="720" w:header="720" w:footer="720" w:gutter="0"/>
          <w:cols w:space="720"/>
          <w:docGrid w:linePitch="360"/>
        </w:sectPr>
      </w:pPr>
    </w:p>
    <w:p w:rsidR="009C71E5" w:rsidP="009C71E5" w:rsidRDefault="009C71E5" w14:paraId="7A237427" w14:textId="5D484BE0">
      <w:pPr>
        <w:numPr>
          <w:ilvl w:val="0"/>
          <w:numId w:val="2"/>
        </w:numPr>
        <w:spacing w:after="0" w:line="240" w:lineRule="auto"/>
      </w:pPr>
      <w:r>
        <w:t>Not at all likely</w:t>
      </w:r>
    </w:p>
    <w:p w:rsidR="009C71E5" w:rsidP="009C71E5" w:rsidRDefault="009C71E5" w14:paraId="3D2BF301" w14:textId="77777777">
      <w:pPr>
        <w:numPr>
          <w:ilvl w:val="0"/>
          <w:numId w:val="2"/>
        </w:numPr>
        <w:spacing w:after="0" w:line="240" w:lineRule="auto"/>
      </w:pPr>
      <w:r>
        <w:t>Not very likely</w:t>
      </w:r>
    </w:p>
    <w:p w:rsidR="009C71E5" w:rsidP="009C71E5" w:rsidRDefault="009C71E5" w14:paraId="5A164A7F" w14:textId="77777777">
      <w:pPr>
        <w:numPr>
          <w:ilvl w:val="0"/>
          <w:numId w:val="2"/>
        </w:numPr>
        <w:spacing w:after="0" w:line="240" w:lineRule="auto"/>
      </w:pPr>
      <w:r>
        <w:t>Somewhat likely</w:t>
      </w:r>
    </w:p>
    <w:p w:rsidR="009C71E5" w:rsidP="009C71E5" w:rsidRDefault="009C71E5" w14:paraId="2434E1E0" w14:textId="71910AAA">
      <w:pPr>
        <w:numPr>
          <w:ilvl w:val="0"/>
          <w:numId w:val="2"/>
        </w:numPr>
        <w:spacing w:after="0" w:line="240" w:lineRule="auto"/>
      </w:pPr>
      <w:r>
        <w:t>Likely</w:t>
      </w:r>
    </w:p>
    <w:p w:rsidR="009C71E5" w:rsidP="009C71E5" w:rsidRDefault="009C71E5" w14:paraId="64532327" w14:textId="77777777">
      <w:pPr>
        <w:spacing w:after="0" w:line="240" w:lineRule="auto"/>
        <w:ind w:left="1080"/>
      </w:pPr>
    </w:p>
    <w:p w:rsidR="009C71E5" w:rsidP="009C71E5" w:rsidRDefault="009C71E5" w14:paraId="7BAEB465" w14:textId="2872CD6B">
      <w:pPr>
        <w:numPr>
          <w:ilvl w:val="0"/>
          <w:numId w:val="2"/>
        </w:numPr>
        <w:spacing w:after="0" w:line="240" w:lineRule="auto"/>
        <w:sectPr w:rsidR="009C71E5" w:rsidSect="009C71E5">
          <w:type w:val="continuous"/>
          <w:pgSz w:w="12240" w:h="15840"/>
          <w:pgMar w:top="720" w:right="720" w:bottom="720" w:left="720" w:header="720" w:footer="720" w:gutter="0"/>
          <w:cols w:equalWidth="0" w:space="147" w:num="5">
            <w:col w:w="2010" w:space="147"/>
            <w:col w:w="2010" w:space="147"/>
            <w:col w:w="2160" w:space="147"/>
            <w:col w:w="2016" w:space="147"/>
            <w:col w:w="2016"/>
          </w:cols>
          <w:docGrid w:linePitch="360"/>
        </w:sectPr>
      </w:pPr>
      <w:r>
        <w:t>Very likely</w:t>
      </w:r>
    </w:p>
    <w:p w:rsidR="009C71E5" w:rsidP="009C71E5" w:rsidRDefault="009C71E5" w14:paraId="1BCA0BE5" w14:textId="647871B2">
      <w:pPr>
        <w:spacing w:after="0" w:line="240" w:lineRule="auto"/>
      </w:pPr>
    </w:p>
    <w:p w:rsidR="009C71E5" w:rsidP="009C71E5" w:rsidRDefault="009C71E5" w14:paraId="1775F2BA" w14:textId="2BCD8772">
      <w:pPr>
        <w:spacing w:after="0" w:line="240" w:lineRule="auto"/>
        <w:sectPr w:rsidR="009C71E5" w:rsidSect="009C71E5">
          <w:type w:val="continuous"/>
          <w:pgSz w:w="12240" w:h="15840"/>
          <w:pgMar w:top="720" w:right="720" w:bottom="720" w:left="720" w:header="720" w:footer="720" w:gutter="0"/>
          <w:cols w:space="720" w:num="5"/>
          <w:docGrid w:linePitch="360"/>
        </w:sectPr>
      </w:pPr>
    </w:p>
    <w:p w:rsidR="00F27FF6" w:rsidP="00F27FF6" w:rsidRDefault="00F27FF6" w14:paraId="45F2A78E" w14:textId="220AE813">
      <w:pPr>
        <w:numPr>
          <w:ilvl w:val="0"/>
          <w:numId w:val="2"/>
        </w:numPr>
        <w:spacing w:after="0" w:line="240" w:lineRule="auto"/>
      </w:pPr>
      <w:r>
        <w:t xml:space="preserve">Not at all </w:t>
      </w:r>
      <w:r w:rsidR="009D52AC">
        <w:t>likely</w:t>
      </w:r>
    </w:p>
    <w:p w:rsidR="00F27FF6" w:rsidP="00F27FF6" w:rsidRDefault="00F27FF6" w14:paraId="0912B99F" w14:textId="77777777">
      <w:pPr>
        <w:numPr>
          <w:ilvl w:val="0"/>
          <w:numId w:val="2"/>
        </w:numPr>
        <w:spacing w:after="0" w:line="240" w:lineRule="auto"/>
      </w:pPr>
      <w:r>
        <w:t xml:space="preserve">Not very </w:t>
      </w:r>
      <w:r w:rsidR="009D52AC">
        <w:t>likely</w:t>
      </w:r>
    </w:p>
    <w:p w:rsidR="00F27FF6" w:rsidP="00F27FF6" w:rsidRDefault="00F27FF6" w14:paraId="2E67C3BB" w14:textId="77777777">
      <w:pPr>
        <w:numPr>
          <w:ilvl w:val="0"/>
          <w:numId w:val="2"/>
        </w:numPr>
        <w:spacing w:after="0" w:line="240" w:lineRule="auto"/>
      </w:pPr>
      <w:r>
        <w:t xml:space="preserve">Somewhat </w:t>
      </w:r>
      <w:r w:rsidR="009D52AC">
        <w:t>likely</w:t>
      </w:r>
    </w:p>
    <w:p w:rsidR="00F27FF6" w:rsidP="00733172" w:rsidRDefault="009D52AC" w14:paraId="5DCCB4E6" w14:textId="3C04EAA3">
      <w:pPr>
        <w:numPr>
          <w:ilvl w:val="0"/>
          <w:numId w:val="2"/>
        </w:numPr>
        <w:tabs>
          <w:tab w:val="clear" w:pos="1080"/>
          <w:tab w:val="left" w:pos="1260"/>
          <w:tab w:val="num" w:pos="1350"/>
        </w:tabs>
        <w:spacing w:after="0" w:line="240" w:lineRule="auto"/>
        <w:ind w:left="1350" w:hanging="540"/>
      </w:pPr>
      <w:r>
        <w:t>Likely</w:t>
      </w:r>
      <w:r w:rsidR="00205F39">
        <w:tab/>
      </w:r>
      <w:r w:rsidR="00205F39">
        <w:tab/>
      </w:r>
    </w:p>
    <w:p w:rsidR="00F27FF6" w:rsidP="00733172" w:rsidRDefault="00F27FF6" w14:paraId="1144BED6" w14:textId="77777777">
      <w:pPr>
        <w:numPr>
          <w:ilvl w:val="0"/>
          <w:numId w:val="2"/>
        </w:numPr>
        <w:spacing w:after="0" w:line="240" w:lineRule="auto"/>
        <w:ind w:hanging="270"/>
      </w:pPr>
      <w:r>
        <w:t xml:space="preserve">Very </w:t>
      </w:r>
      <w:r w:rsidR="009D52AC">
        <w:t>likely</w:t>
      </w:r>
    </w:p>
    <w:p w:rsidR="00474A41" w:rsidP="00F27FF6" w:rsidRDefault="00474A41" w14:paraId="0DE86FC2" w14:textId="77777777">
      <w:pPr>
        <w:spacing w:after="0" w:line="240" w:lineRule="auto"/>
        <w:sectPr w:rsidR="00474A41" w:rsidSect="000B0431">
          <w:type w:val="continuous"/>
          <w:pgSz w:w="12240" w:h="15840"/>
          <w:pgMar w:top="720" w:right="720" w:bottom="720" w:left="720" w:header="720" w:footer="720" w:gutter="0"/>
          <w:cols w:equalWidth="0" w:space="0" w:num="5">
            <w:col w:w="9360" w:space="-1"/>
            <w:col w:w="-1" w:space="-1"/>
            <w:col w:w="-1" w:space="-1"/>
            <w:col w:w="-1" w:space="-1"/>
            <w:col w:w="-1"/>
          </w:cols>
          <w:docGrid w:linePitch="360"/>
        </w:sectPr>
      </w:pPr>
    </w:p>
    <w:bookmarkEnd w:id="1"/>
    <w:p w:rsidRPr="00B92CAC" w:rsidR="00B92CAC" w:rsidP="00B92CAC" w:rsidRDefault="00B92CAC" w14:paraId="74126607" w14:textId="233DC7B7">
      <w:pPr>
        <w:pStyle w:val="ListParagraph"/>
        <w:numPr>
          <w:ilvl w:val="0"/>
          <w:numId w:val="4"/>
        </w:numPr>
        <w:spacing w:after="0" w:line="240" w:lineRule="auto"/>
      </w:pPr>
      <w:r w:rsidRPr="00B92CAC">
        <w:rPr>
          <w:b/>
        </w:rPr>
        <w:t xml:space="preserve">Please </w:t>
      </w:r>
      <w:r>
        <w:rPr>
          <w:b/>
        </w:rPr>
        <w:t>describe</w:t>
      </w:r>
      <w:r w:rsidRPr="00B92CAC">
        <w:rPr>
          <w:b/>
        </w:rPr>
        <w:t xml:space="preserve"> any </w:t>
      </w:r>
      <w:r>
        <w:rPr>
          <w:b/>
        </w:rPr>
        <w:t xml:space="preserve">challenges or </w:t>
      </w:r>
      <w:r w:rsidRPr="00B92CAC">
        <w:rPr>
          <w:b/>
        </w:rPr>
        <w:t>barriers you face when using or trying to use the NIOSH Occupational Exposure Banding process.</w:t>
      </w:r>
      <w:r w:rsidR="0081209D">
        <w:rPr>
          <w:b/>
        </w:rPr>
        <w:t xml:space="preserve"> _______________________________________________________________</w:t>
      </w:r>
      <w:r w:rsidRPr="00B92CAC">
        <w:rPr>
          <w:b/>
        </w:rPr>
        <w:t xml:space="preserve"> ______________________________________________________________________________</w:t>
      </w:r>
      <w:r>
        <w:rPr>
          <w:b/>
        </w:rPr>
        <w:t>________</w:t>
      </w:r>
    </w:p>
    <w:p w:rsidR="00B92CAC" w:rsidP="00B92CAC" w:rsidRDefault="00B92CAC" w14:paraId="6D596B7B" w14:textId="1253C75C">
      <w:pPr>
        <w:spacing w:after="0" w:line="240" w:lineRule="auto"/>
      </w:pPr>
    </w:p>
    <w:p w:rsidR="00B92CAC" w:rsidP="00B92CAC" w:rsidRDefault="00B92CAC" w14:paraId="3313D383" w14:textId="32CEB51C">
      <w:pPr>
        <w:pStyle w:val="ListParagraph"/>
        <w:numPr>
          <w:ilvl w:val="0"/>
          <w:numId w:val="4"/>
        </w:numPr>
        <w:spacing w:after="0" w:line="240" w:lineRule="auto"/>
        <w:rPr>
          <w:b/>
          <w:bCs/>
        </w:rPr>
      </w:pPr>
      <w:r w:rsidRPr="0081209D">
        <w:rPr>
          <w:b/>
          <w:bCs/>
        </w:rPr>
        <w:t>How can the Occupational Exposure Banding Pr</w:t>
      </w:r>
      <w:r w:rsidRPr="0081209D" w:rsidR="0081209D">
        <w:rPr>
          <w:b/>
          <w:bCs/>
        </w:rPr>
        <w:t xml:space="preserve">ocess be </w:t>
      </w:r>
      <w:r w:rsidRPr="0081209D" w:rsidR="00957099">
        <w:rPr>
          <w:b/>
          <w:bCs/>
        </w:rPr>
        <w:t>improved?</w:t>
      </w:r>
      <w:r w:rsidR="00957099">
        <w:rPr>
          <w:b/>
          <w:bCs/>
        </w:rPr>
        <w:t xml:space="preserve"> _</w:t>
      </w:r>
      <w:r w:rsidR="0081209D">
        <w:rPr>
          <w:b/>
          <w:bCs/>
        </w:rPr>
        <w:t>_____________________________</w:t>
      </w:r>
    </w:p>
    <w:p w:rsidR="0081209D" w:rsidP="0081209D" w:rsidRDefault="0081209D" w14:paraId="56E45BBB" w14:textId="3911B08D">
      <w:pPr>
        <w:spacing w:after="0" w:line="240" w:lineRule="auto"/>
        <w:rPr>
          <w:b/>
          <w:bCs/>
        </w:rPr>
      </w:pPr>
      <w:r>
        <w:rPr>
          <w:b/>
          <w:bCs/>
        </w:rPr>
        <w:t xml:space="preserve">               ______________________________________________________________________________________</w:t>
      </w:r>
    </w:p>
    <w:p w:rsidRPr="0081209D" w:rsidR="00B92CAC" w:rsidP="0081209D" w:rsidRDefault="00B92CAC" w14:paraId="78EE968C" w14:textId="77777777">
      <w:pPr>
        <w:spacing w:after="0" w:line="240" w:lineRule="auto"/>
        <w:rPr>
          <w:b/>
        </w:rPr>
      </w:pPr>
    </w:p>
    <w:p w:rsidRPr="0047489C" w:rsidR="00783FAD" w:rsidP="00783FAD" w:rsidRDefault="00783FAD" w14:paraId="6128FDB8" w14:textId="2C2740D3">
      <w:pPr>
        <w:pStyle w:val="ListParagraph"/>
        <w:numPr>
          <w:ilvl w:val="0"/>
          <w:numId w:val="4"/>
        </w:numPr>
        <w:spacing w:after="0" w:line="240" w:lineRule="auto"/>
        <w:rPr>
          <w:b/>
        </w:rPr>
      </w:pPr>
      <w:r>
        <w:rPr>
          <w:b/>
        </w:rPr>
        <w:t xml:space="preserve">Where do you go to find new </w:t>
      </w:r>
      <w:r w:rsidR="005B77F4">
        <w:rPr>
          <w:b/>
        </w:rPr>
        <w:t xml:space="preserve">occupational </w:t>
      </w:r>
      <w:r>
        <w:rPr>
          <w:b/>
        </w:rPr>
        <w:t>safety</w:t>
      </w:r>
      <w:r w:rsidR="005B77F4">
        <w:rPr>
          <w:b/>
        </w:rPr>
        <w:t xml:space="preserve"> and health (OSH)</w:t>
      </w:r>
      <w:r>
        <w:rPr>
          <w:b/>
        </w:rPr>
        <w:t xml:space="preserve"> information?</w:t>
      </w:r>
      <w:r w:rsidR="00D23046">
        <w:rPr>
          <w:b/>
        </w:rPr>
        <w:t xml:space="preserve"> Check all that apply.</w:t>
      </w:r>
    </w:p>
    <w:p w:rsidR="00474A41" w:rsidP="00783FAD" w:rsidRDefault="00474A41" w14:paraId="1D0DDB74" w14:textId="77777777">
      <w:pPr>
        <w:numPr>
          <w:ilvl w:val="0"/>
          <w:numId w:val="2"/>
        </w:numPr>
        <w:spacing w:after="0" w:line="240" w:lineRule="auto"/>
        <w:sectPr w:rsidR="00474A41" w:rsidSect="00474A41">
          <w:type w:val="continuous"/>
          <w:pgSz w:w="12240" w:h="15840"/>
          <w:pgMar w:top="720" w:right="720" w:bottom="720" w:left="720" w:header="720" w:footer="720" w:gutter="0"/>
          <w:cols w:space="720"/>
          <w:docGrid w:linePitch="360"/>
        </w:sectPr>
      </w:pPr>
    </w:p>
    <w:p w:rsidR="00783FAD" w:rsidP="00783FAD" w:rsidRDefault="00783FAD" w14:paraId="7C9A6291" w14:textId="3BE36105">
      <w:pPr>
        <w:numPr>
          <w:ilvl w:val="0"/>
          <w:numId w:val="2"/>
        </w:numPr>
        <w:spacing w:after="0" w:line="240" w:lineRule="auto"/>
      </w:pPr>
      <w:r>
        <w:t>Government agencies</w:t>
      </w:r>
    </w:p>
    <w:p w:rsidR="00783FAD" w:rsidP="00783FAD" w:rsidRDefault="00783FAD" w14:paraId="49C45600" w14:textId="77777777">
      <w:pPr>
        <w:numPr>
          <w:ilvl w:val="0"/>
          <w:numId w:val="2"/>
        </w:numPr>
        <w:spacing w:after="0" w:line="240" w:lineRule="auto"/>
      </w:pPr>
      <w:r>
        <w:t>Trade associations</w:t>
      </w:r>
    </w:p>
    <w:p w:rsidR="00783FAD" w:rsidP="00D23046" w:rsidRDefault="005B77F4" w14:paraId="0C242BA0" w14:textId="6DE9A059">
      <w:pPr>
        <w:numPr>
          <w:ilvl w:val="0"/>
          <w:numId w:val="2"/>
        </w:numPr>
        <w:spacing w:after="0" w:line="240" w:lineRule="auto"/>
      </w:pPr>
      <w:r>
        <w:t>Employer</w:t>
      </w:r>
    </w:p>
    <w:p w:rsidR="005B77F4" w:rsidP="00D23046" w:rsidRDefault="005B77F4" w14:paraId="36B9623B" w14:textId="00D0DD10">
      <w:pPr>
        <w:numPr>
          <w:ilvl w:val="0"/>
          <w:numId w:val="2"/>
        </w:numPr>
        <w:spacing w:after="0" w:line="240" w:lineRule="auto"/>
      </w:pPr>
      <w:r>
        <w:t xml:space="preserve">Professional </w:t>
      </w:r>
      <w:r w:rsidR="00474A41">
        <w:t>a</w:t>
      </w:r>
      <w:r>
        <w:t>ssociations</w:t>
      </w:r>
    </w:p>
    <w:p w:rsidR="005B77F4" w:rsidP="00D23046" w:rsidRDefault="005B77F4" w14:paraId="454690D6" w14:textId="634C0B22">
      <w:pPr>
        <w:numPr>
          <w:ilvl w:val="0"/>
          <w:numId w:val="2"/>
        </w:numPr>
        <w:spacing w:after="0" w:line="240" w:lineRule="auto"/>
      </w:pPr>
      <w:r>
        <w:t>Union</w:t>
      </w:r>
    </w:p>
    <w:p w:rsidR="005B77F4" w:rsidP="00D23046" w:rsidRDefault="005B77F4" w14:paraId="44086BB4" w14:textId="67BD656F">
      <w:pPr>
        <w:numPr>
          <w:ilvl w:val="0"/>
          <w:numId w:val="2"/>
        </w:numPr>
        <w:spacing w:after="0" w:line="240" w:lineRule="auto"/>
      </w:pPr>
      <w:r>
        <w:t xml:space="preserve">Insurance </w:t>
      </w:r>
      <w:r w:rsidR="00474A41">
        <w:t>c</w:t>
      </w:r>
      <w:r>
        <w:t>ompanies</w:t>
      </w:r>
    </w:p>
    <w:p w:rsidRPr="005B77F4" w:rsidR="00783FAD" w:rsidP="00783FAD" w:rsidRDefault="00783FAD" w14:paraId="62AA42A2" w14:textId="09592E16">
      <w:pPr>
        <w:numPr>
          <w:ilvl w:val="0"/>
          <w:numId w:val="2"/>
        </w:numPr>
        <w:spacing w:after="0" w:line="240" w:lineRule="auto"/>
      </w:pPr>
      <w:r>
        <w:t xml:space="preserve">Other (please specify) </w:t>
      </w:r>
      <w:r w:rsidRPr="0047489C">
        <w:rPr>
          <w:b/>
        </w:rPr>
        <w:t>______________________________</w:t>
      </w:r>
    </w:p>
    <w:p w:rsidR="00474A41" w:rsidP="005B77F4" w:rsidRDefault="00474A41" w14:paraId="5E1E97C8" w14:textId="77777777">
      <w:pPr>
        <w:spacing w:after="0" w:line="240" w:lineRule="auto"/>
        <w:sectPr w:rsidR="00474A41" w:rsidSect="000B0431">
          <w:type w:val="continuous"/>
          <w:pgSz w:w="12240" w:h="15840"/>
          <w:pgMar w:top="720" w:right="720" w:bottom="720" w:left="720" w:header="720" w:footer="720" w:gutter="0"/>
          <w:cols w:space="720" w:num="2"/>
          <w:docGrid w:linePitch="360"/>
        </w:sectPr>
      </w:pPr>
    </w:p>
    <w:p w:rsidR="00B92CAC" w:rsidP="00B92CAC" w:rsidRDefault="00B92CAC" w14:paraId="508D4B1F" w14:textId="77777777">
      <w:pPr>
        <w:spacing w:after="0" w:line="240" w:lineRule="auto"/>
      </w:pPr>
    </w:p>
    <w:p w:rsidRPr="0047489C" w:rsidR="005B77F4" w:rsidP="005B77F4" w:rsidRDefault="005B77F4" w14:paraId="273779B4" w14:textId="2CCBB53D">
      <w:pPr>
        <w:pStyle w:val="ListParagraph"/>
        <w:numPr>
          <w:ilvl w:val="0"/>
          <w:numId w:val="4"/>
        </w:numPr>
        <w:spacing w:after="0" w:line="240" w:lineRule="auto"/>
        <w:rPr>
          <w:b/>
        </w:rPr>
      </w:pPr>
      <w:r>
        <w:rPr>
          <w:b/>
        </w:rPr>
        <w:t>How do you like to receive OSH information? Check all that apply.</w:t>
      </w:r>
    </w:p>
    <w:p w:rsidR="00EA2881" w:rsidP="005B77F4" w:rsidRDefault="00EA2881" w14:paraId="72E5F02E" w14:textId="77777777">
      <w:pPr>
        <w:numPr>
          <w:ilvl w:val="0"/>
          <w:numId w:val="2"/>
        </w:numPr>
        <w:spacing w:after="0" w:line="240" w:lineRule="auto"/>
        <w:sectPr w:rsidR="00EA2881" w:rsidSect="00474A41">
          <w:type w:val="continuous"/>
          <w:pgSz w:w="12240" w:h="15840"/>
          <w:pgMar w:top="720" w:right="720" w:bottom="720" w:left="720" w:header="720" w:footer="720" w:gutter="0"/>
          <w:cols w:space="720"/>
          <w:docGrid w:linePitch="360"/>
        </w:sectPr>
      </w:pPr>
    </w:p>
    <w:p w:rsidR="005B77F4" w:rsidP="005B77F4" w:rsidRDefault="005B77F4" w14:paraId="1644A338" w14:textId="49D45C4E">
      <w:pPr>
        <w:numPr>
          <w:ilvl w:val="0"/>
          <w:numId w:val="2"/>
        </w:numPr>
        <w:spacing w:after="0" w:line="240" w:lineRule="auto"/>
      </w:pPr>
      <w:r>
        <w:t>Email</w:t>
      </w:r>
    </w:p>
    <w:p w:rsidR="005B77F4" w:rsidP="005B77F4" w:rsidRDefault="005B77F4" w14:paraId="623650FE" w14:textId="67E93D1F">
      <w:pPr>
        <w:numPr>
          <w:ilvl w:val="0"/>
          <w:numId w:val="2"/>
        </w:numPr>
        <w:spacing w:after="0" w:line="240" w:lineRule="auto"/>
      </w:pPr>
      <w:r>
        <w:t xml:space="preserve">Website </w:t>
      </w:r>
      <w:r w:rsidR="00474A41">
        <w:t>p</w:t>
      </w:r>
      <w:r>
        <w:t>osting</w:t>
      </w:r>
    </w:p>
    <w:p w:rsidR="005B77F4" w:rsidP="005B77F4" w:rsidRDefault="005B77F4" w14:paraId="4B665F18" w14:textId="7E4A26F2">
      <w:pPr>
        <w:numPr>
          <w:ilvl w:val="0"/>
          <w:numId w:val="2"/>
        </w:numPr>
        <w:spacing w:after="0" w:line="240" w:lineRule="auto"/>
      </w:pPr>
      <w:r>
        <w:t>Newsletter</w:t>
      </w:r>
    </w:p>
    <w:p w:rsidR="005B77F4" w:rsidP="005B77F4" w:rsidRDefault="005B77F4" w14:paraId="7DC50A18" w14:textId="40E903D5">
      <w:pPr>
        <w:numPr>
          <w:ilvl w:val="0"/>
          <w:numId w:val="2"/>
        </w:numPr>
        <w:spacing w:after="0" w:line="240" w:lineRule="auto"/>
      </w:pPr>
      <w:r>
        <w:t>Social Media</w:t>
      </w:r>
    </w:p>
    <w:p w:rsidR="005B77F4" w:rsidP="005B77F4" w:rsidRDefault="005B77F4" w14:paraId="4644E61C" w14:textId="64416EB8">
      <w:pPr>
        <w:numPr>
          <w:ilvl w:val="0"/>
          <w:numId w:val="2"/>
        </w:numPr>
        <w:spacing w:after="0" w:line="240" w:lineRule="auto"/>
      </w:pPr>
      <w:r>
        <w:t>Conferences</w:t>
      </w:r>
    </w:p>
    <w:p w:rsidR="005B77F4" w:rsidP="005B77F4" w:rsidRDefault="005B77F4" w14:paraId="3D41853A" w14:textId="58E4EBC6">
      <w:pPr>
        <w:numPr>
          <w:ilvl w:val="0"/>
          <w:numId w:val="2"/>
        </w:numPr>
        <w:spacing w:after="0" w:line="240" w:lineRule="auto"/>
      </w:pPr>
      <w:r>
        <w:t xml:space="preserve">Employer </w:t>
      </w:r>
      <w:r w:rsidR="00474A41">
        <w:t>s</w:t>
      </w:r>
      <w:r>
        <w:t xml:space="preserve">ponsored </w:t>
      </w:r>
      <w:r w:rsidR="00474A41">
        <w:t>t</w:t>
      </w:r>
      <w:r>
        <w:t>raining</w:t>
      </w:r>
    </w:p>
    <w:p w:rsidR="005B77F4" w:rsidP="005B77F4" w:rsidRDefault="005B77F4" w14:paraId="0D88A9FE" w14:textId="4B6E694E">
      <w:pPr>
        <w:numPr>
          <w:ilvl w:val="0"/>
          <w:numId w:val="2"/>
        </w:numPr>
        <w:spacing w:after="0" w:line="240" w:lineRule="auto"/>
      </w:pPr>
      <w:r>
        <w:t xml:space="preserve">Third </w:t>
      </w:r>
      <w:r w:rsidR="00474A41">
        <w:t>p</w:t>
      </w:r>
      <w:r>
        <w:t xml:space="preserve">arty </w:t>
      </w:r>
      <w:r w:rsidR="00474A41">
        <w:t>s</w:t>
      </w:r>
      <w:r>
        <w:t xml:space="preserve">ponsored </w:t>
      </w:r>
      <w:r w:rsidR="00474A41">
        <w:t>t</w:t>
      </w:r>
      <w:r>
        <w:t>raining</w:t>
      </w:r>
    </w:p>
    <w:p w:rsidR="005B77F4" w:rsidP="005B77F4" w:rsidRDefault="005B77F4" w14:paraId="659B8F4D" w14:textId="37F40319">
      <w:pPr>
        <w:numPr>
          <w:ilvl w:val="0"/>
          <w:numId w:val="2"/>
        </w:numPr>
        <w:spacing w:after="0" w:line="240" w:lineRule="auto"/>
      </w:pPr>
      <w:r>
        <w:t>Pre-shift safety brief</w:t>
      </w:r>
    </w:p>
    <w:p w:rsidRPr="00B1087A" w:rsidR="005B77F4" w:rsidP="005B77F4" w:rsidRDefault="005B77F4" w14:paraId="36F6701A" w14:textId="1E6DD0E7">
      <w:pPr>
        <w:numPr>
          <w:ilvl w:val="0"/>
          <w:numId w:val="2"/>
        </w:numPr>
        <w:spacing w:after="0" w:line="240" w:lineRule="auto"/>
      </w:pPr>
      <w:r>
        <w:t xml:space="preserve">Other (please specify) </w:t>
      </w:r>
      <w:r w:rsidRPr="0047489C">
        <w:rPr>
          <w:b/>
        </w:rPr>
        <w:t>______________________________</w:t>
      </w:r>
    </w:p>
    <w:p w:rsidR="00EA2881" w:rsidP="00B1087A" w:rsidRDefault="00EA2881" w14:paraId="69B3F81A" w14:textId="77777777">
      <w:pPr>
        <w:spacing w:after="0" w:line="240" w:lineRule="auto"/>
        <w:sectPr w:rsidR="00EA2881" w:rsidSect="00EA2881">
          <w:type w:val="continuous"/>
          <w:pgSz w:w="12240" w:h="15840"/>
          <w:pgMar w:top="720" w:right="720" w:bottom="720" w:left="720" w:header="720" w:footer="720" w:gutter="0"/>
          <w:cols w:space="720" w:num="2"/>
          <w:docGrid w:linePitch="360"/>
        </w:sectPr>
      </w:pPr>
    </w:p>
    <w:p w:rsidRPr="001C10A3" w:rsidR="00B1087A" w:rsidP="009B6722" w:rsidRDefault="00B1087A" w14:paraId="38CB32D1" w14:textId="7A3BF85D">
      <w:pPr>
        <w:spacing w:after="0" w:line="240" w:lineRule="auto"/>
      </w:pPr>
    </w:p>
    <w:sectPr w:rsidRPr="001C10A3" w:rsidR="00B1087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9411C" w14:textId="77777777" w:rsidR="00B92CAC" w:rsidRDefault="00B92CAC" w:rsidP="00B92CAC">
      <w:pPr>
        <w:spacing w:after="0" w:line="240" w:lineRule="auto"/>
      </w:pPr>
      <w:r>
        <w:separator/>
      </w:r>
    </w:p>
  </w:endnote>
  <w:endnote w:type="continuationSeparator" w:id="0">
    <w:p w14:paraId="7E0C24C9" w14:textId="77777777" w:rsidR="00B92CAC" w:rsidRDefault="00B92CAC" w:rsidP="00B9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F140" w14:textId="77777777" w:rsidR="00B92CAC" w:rsidRDefault="00B92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C0FA" w14:textId="77777777" w:rsidR="00B92CAC" w:rsidRDefault="00B92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C1F7E" w14:textId="77777777" w:rsidR="00B92CAC" w:rsidRDefault="00B9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73E27" w14:textId="77777777" w:rsidR="00B92CAC" w:rsidRDefault="00B92CAC" w:rsidP="00B92CAC">
      <w:pPr>
        <w:spacing w:after="0" w:line="240" w:lineRule="auto"/>
      </w:pPr>
      <w:r>
        <w:separator/>
      </w:r>
    </w:p>
  </w:footnote>
  <w:footnote w:type="continuationSeparator" w:id="0">
    <w:p w14:paraId="11E87F38" w14:textId="77777777" w:rsidR="00B92CAC" w:rsidRDefault="00B92CAC" w:rsidP="00B9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F716C" w14:textId="77777777" w:rsidR="00B92CAC" w:rsidRDefault="00B9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E57B4" w14:textId="77777777" w:rsidR="00B92CAC" w:rsidRDefault="00B92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183F" w14:textId="77777777" w:rsidR="00B92CAC" w:rsidRDefault="00B9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26FFA"/>
    <w:multiLevelType w:val="hybridMultilevel"/>
    <w:tmpl w:val="3A2C0562"/>
    <w:lvl w:ilvl="0" w:tplc="B3D6BE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EAB0B13"/>
    <w:multiLevelType w:val="hybridMultilevel"/>
    <w:tmpl w:val="314E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E12FE"/>
    <w:multiLevelType w:val="hybridMultilevel"/>
    <w:tmpl w:val="11E87236"/>
    <w:lvl w:ilvl="0" w:tplc="23969F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E29D8"/>
    <w:multiLevelType w:val="hybridMultilevel"/>
    <w:tmpl w:val="8D022E64"/>
    <w:lvl w:ilvl="0" w:tplc="A22633DA">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9C"/>
    <w:rsid w:val="00062E6A"/>
    <w:rsid w:val="0007527F"/>
    <w:rsid w:val="000B0431"/>
    <w:rsid w:val="0013642D"/>
    <w:rsid w:val="001801BB"/>
    <w:rsid w:val="001C10A3"/>
    <w:rsid w:val="00205F39"/>
    <w:rsid w:val="002F3B12"/>
    <w:rsid w:val="00371766"/>
    <w:rsid w:val="0047489C"/>
    <w:rsid w:val="00474A41"/>
    <w:rsid w:val="0059651D"/>
    <w:rsid w:val="005A2816"/>
    <w:rsid w:val="005B77F4"/>
    <w:rsid w:val="00614C7E"/>
    <w:rsid w:val="00733172"/>
    <w:rsid w:val="00783FAD"/>
    <w:rsid w:val="007E4907"/>
    <w:rsid w:val="0081209D"/>
    <w:rsid w:val="00877173"/>
    <w:rsid w:val="00887A5F"/>
    <w:rsid w:val="008B417D"/>
    <w:rsid w:val="00957099"/>
    <w:rsid w:val="009B6722"/>
    <w:rsid w:val="009C71E5"/>
    <w:rsid w:val="009D52AC"/>
    <w:rsid w:val="00A2515A"/>
    <w:rsid w:val="00AC5EBC"/>
    <w:rsid w:val="00B1087A"/>
    <w:rsid w:val="00B37D08"/>
    <w:rsid w:val="00B92CAC"/>
    <w:rsid w:val="00C45FFF"/>
    <w:rsid w:val="00D23046"/>
    <w:rsid w:val="00D26908"/>
    <w:rsid w:val="00D35099"/>
    <w:rsid w:val="00DB40CA"/>
    <w:rsid w:val="00EA2881"/>
    <w:rsid w:val="00F27FF6"/>
    <w:rsid w:val="00FB01B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93A69"/>
  <w15:chartTrackingRefBased/>
  <w15:docId w15:val="{5F65CBEE-ED9A-4D9C-8583-55DAC8D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89C"/>
    <w:rPr>
      <w:sz w:val="16"/>
      <w:szCs w:val="16"/>
    </w:rPr>
  </w:style>
  <w:style w:type="paragraph" w:styleId="CommentText">
    <w:name w:val="annotation text"/>
    <w:basedOn w:val="Normal"/>
    <w:link w:val="CommentTextChar"/>
    <w:uiPriority w:val="99"/>
    <w:unhideWhenUsed/>
    <w:rsid w:val="004748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48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9C"/>
    <w:rPr>
      <w:rFonts w:ascii="Segoe UI" w:hAnsi="Segoe UI" w:cs="Segoe UI"/>
      <w:sz w:val="18"/>
      <w:szCs w:val="18"/>
    </w:rPr>
  </w:style>
  <w:style w:type="paragraph" w:styleId="ListParagraph">
    <w:name w:val="List Paragraph"/>
    <w:basedOn w:val="Normal"/>
    <w:uiPriority w:val="34"/>
    <w:qFormat/>
    <w:rsid w:val="0047489C"/>
    <w:pPr>
      <w:ind w:left="720"/>
      <w:contextualSpacing/>
    </w:pPr>
  </w:style>
  <w:style w:type="paragraph" w:styleId="CommentSubject">
    <w:name w:val="annotation subject"/>
    <w:basedOn w:val="CommentText"/>
    <w:next w:val="CommentText"/>
    <w:link w:val="CommentSubjectChar"/>
    <w:uiPriority w:val="99"/>
    <w:semiHidden/>
    <w:unhideWhenUsed/>
    <w:rsid w:val="00D3509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50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9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AC"/>
  </w:style>
  <w:style w:type="paragraph" w:styleId="Footer">
    <w:name w:val="footer"/>
    <w:basedOn w:val="Normal"/>
    <w:link w:val="FooterChar"/>
    <w:uiPriority w:val="99"/>
    <w:unhideWhenUsed/>
    <w:rsid w:val="00B9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AC"/>
  </w:style>
  <w:style w:type="paragraph" w:styleId="NormalWeb">
    <w:name w:val="Normal (Web)"/>
    <w:basedOn w:val="Normal"/>
    <w:uiPriority w:val="99"/>
    <w:unhideWhenUsed/>
    <w:rsid w:val="00DB4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D110-256C-4B05-BA48-C2D88E9F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Shannon A. (CDC/NIOSH/DSI/SAB)</dc:creator>
  <cp:keywords/>
  <dc:description/>
  <cp:lastModifiedBy>Sawyer, Tamela (CDC/NIOSH/OD/ODDM)</cp:lastModifiedBy>
  <cp:revision>2</cp:revision>
  <dcterms:created xsi:type="dcterms:W3CDTF">2022-01-11T00:14:00Z</dcterms:created>
  <dcterms:modified xsi:type="dcterms:W3CDTF">2022-01-11T00:14:00Z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2021-11-09T17:35:25Z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7d1dc886-099f-4ef6-b97d-5ad06226e252</vt:lpwstr>
  </property>
  <property fmtid="{D5CDD505-2E9C-101B-9397-08002B2CF9AE}" pid="8" name="MSIP_Label_7b94a7b8-f06c-4dfe-bdcc-9b548fd58c31_ContentBits">
    <vt:lpwstr>0</vt:lpwstr>
  </property>
</Properties>
</file>