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03BA" w:rsidR="00F450B5" w:rsidP="009603BA" w:rsidRDefault="009603BA" w14:paraId="27DD254C" w14:textId="77777777">
      <w:pPr>
        <w:jc w:val="center"/>
        <w:rPr>
          <w:rFonts w:ascii="Times New Roman" w:hAnsi="Times New Roman" w:cs="Times New Roman"/>
          <w:b/>
          <w:noProof/>
          <w:sz w:val="28"/>
          <w:szCs w:val="28"/>
        </w:rPr>
      </w:pPr>
      <w:bookmarkStart w:name="_Hlk498932289" w:id="0"/>
      <w:r w:rsidRPr="009603BA">
        <w:rPr>
          <w:rFonts w:ascii="Times New Roman" w:hAnsi="Times New Roman" w:cs="Times New Roman"/>
          <w:b/>
          <w:noProof/>
          <w:sz w:val="28"/>
          <w:szCs w:val="28"/>
        </w:rPr>
        <w:t>Privacy Act Statement</w:t>
      </w:r>
    </w:p>
    <w:bookmarkEnd w:id="0"/>
    <w:p w:rsidRPr="002900CD" w:rsidR="002900CD" w:rsidP="002900CD" w:rsidRDefault="002900CD" w14:paraId="09FC86FC" w14:textId="130BC648">
      <w:pPr>
        <w:tabs>
          <w:tab w:val="left" w:pos="9428"/>
        </w:tabs>
        <w:ind w:right="209"/>
        <w:rPr>
          <w:bCs/>
        </w:rPr>
      </w:pPr>
      <w:r>
        <w:rPr>
          <w:rFonts w:ascii="Times New Roman" w:hAnsi="Times New Roman" w:cs="Times New Roman"/>
          <w:b/>
          <w:bCs/>
          <w:sz w:val="24"/>
          <w:szCs w:val="24"/>
        </w:rPr>
        <w:t>A</w:t>
      </w:r>
      <w:r w:rsidRPr="002900CD" w:rsidR="00DA1A54">
        <w:rPr>
          <w:rFonts w:ascii="Times New Roman" w:hAnsi="Times New Roman" w:cs="Times New Roman"/>
          <w:b/>
          <w:bCs/>
          <w:sz w:val="24"/>
          <w:szCs w:val="24"/>
        </w:rPr>
        <w:t>uthority:</w:t>
      </w:r>
      <w:r w:rsidRPr="00DA1A54" w:rsidR="00DA1A54">
        <w:rPr>
          <w:rFonts w:ascii="Times New Roman" w:hAnsi="Times New Roman" w:cs="Times New Roman"/>
          <w:sz w:val="24"/>
          <w:szCs w:val="24"/>
        </w:rPr>
        <w:t xml:space="preserve">  </w:t>
      </w:r>
      <w:r w:rsidRPr="002900CD">
        <w:rPr>
          <w:rFonts w:ascii="Times New Roman" w:hAnsi="Times New Roman" w:cs="Times New Roman"/>
          <w:bCs/>
          <w:sz w:val="24"/>
          <w:szCs w:val="24"/>
        </w:rPr>
        <w:t>The National Institute of Standards and Technology Act, as amended, 15 U.S.C. 271 et seq. (which includes Title 15 U.S.C. 272) and section 12 of the Stevenson-Wydler Technology Innovation Act of 1980, as amended, 15 U.S.C. 3710a.</w:t>
      </w:r>
    </w:p>
    <w:p w:rsidRPr="002900CD" w:rsidR="00DA1A54" w:rsidP="002900CD" w:rsidRDefault="002900CD" w14:paraId="339D751D" w14:textId="77FAF8FE">
      <w:pPr>
        <w:tabs>
          <w:tab w:val="left" w:pos="9428"/>
        </w:tabs>
        <w:ind w:right="209"/>
        <w:rPr>
          <w:rFonts w:ascii="Times New Roman" w:hAnsi="Times New Roman" w:cs="Times New Roman"/>
          <w:bCs/>
          <w:sz w:val="24"/>
          <w:szCs w:val="24"/>
        </w:rPr>
      </w:pPr>
      <w:r w:rsidRPr="002900CD">
        <w:rPr>
          <w:rFonts w:ascii="Times New Roman" w:hAnsi="Times New Roman" w:cs="Times New Roman"/>
          <w:bCs/>
          <w:sz w:val="24"/>
          <w:szCs w:val="24"/>
        </w:rPr>
        <w:t xml:space="preserve">National Construction Safety Team (NCST) Act (Public Law 107-231) </w:t>
      </w:r>
    </w:p>
    <w:p w:rsidRPr="00DA1A54" w:rsidR="00DA1A54" w:rsidP="00DA1A54" w:rsidRDefault="00DA1A54" w14:paraId="3AA29627" w14:textId="66576924">
      <w:pPr>
        <w:spacing w:after="0"/>
        <w:rPr>
          <w:rFonts w:ascii="Times New Roman" w:hAnsi="Times New Roman" w:cs="Times New Roman"/>
          <w:sz w:val="24"/>
          <w:szCs w:val="24"/>
        </w:rPr>
      </w:pPr>
      <w:r w:rsidRPr="002900CD">
        <w:rPr>
          <w:rFonts w:ascii="Times New Roman" w:hAnsi="Times New Roman" w:cs="Times New Roman"/>
          <w:b/>
          <w:bCs/>
          <w:sz w:val="24"/>
          <w:szCs w:val="24"/>
        </w:rPr>
        <w:t>Purpose:</w:t>
      </w:r>
      <w:r w:rsidRPr="00DA1A54">
        <w:rPr>
          <w:rFonts w:ascii="Times New Roman" w:hAnsi="Times New Roman" w:cs="Times New Roman"/>
          <w:sz w:val="24"/>
          <w:szCs w:val="24"/>
        </w:rPr>
        <w:t xml:space="preserve">  </w:t>
      </w:r>
      <w:r w:rsidRPr="00581A7F" w:rsidR="002900CD">
        <w:rPr>
          <w:rFonts w:ascii="Times New Roman" w:hAnsi="Times New Roman" w:cs="Times New Roman"/>
          <w:sz w:val="24"/>
          <w:szCs w:val="24"/>
        </w:rPr>
        <w:t>NIST is conducting a full technical investigation of the collapse of the Champlain Towers South Condominium in Surfside, FL that occurred on June 24, 2021</w:t>
      </w:r>
      <w:r w:rsidR="002900CD">
        <w:rPr>
          <w:rFonts w:ascii="Times New Roman" w:hAnsi="Times New Roman" w:cs="Times New Roman"/>
          <w:sz w:val="24"/>
          <w:szCs w:val="24"/>
        </w:rPr>
        <w:t>,</w:t>
      </w:r>
      <w:r w:rsidRPr="00581A7F" w:rsidR="002900CD">
        <w:rPr>
          <w:rFonts w:ascii="Times New Roman" w:hAnsi="Times New Roman" w:cs="Times New Roman"/>
          <w:sz w:val="24"/>
          <w:szCs w:val="24"/>
        </w:rPr>
        <w:t xml:space="preserve"> under the authority of the National Construction Safety Team (NCST) Act, which is authorized by Congress. As part of this work, NIST seeks to interview eyewitnesses, first responders, engineers, vendors, contractors, maintenance staff, construction workers, residents, condominium owners, government officials, and others who can </w:t>
      </w:r>
      <w:r w:rsidRPr="00581A7F" w:rsidR="002900CD">
        <w:rPr>
          <w:rFonts w:ascii="Times New Roman" w:hAnsi="Times New Roman" w:cs="Times New Roman"/>
          <w:color w:val="000000"/>
          <w:sz w:val="24"/>
          <w:szCs w:val="24"/>
        </w:rPr>
        <w:t xml:space="preserve">describe experiences with the building before and/or during the collapse, describe knowledge of the building prior to the collapse (e.g., construction, maintenance), and </w:t>
      </w:r>
      <w:r w:rsidRPr="00581A7F" w:rsidR="002900CD">
        <w:rPr>
          <w:rFonts w:ascii="Times New Roman" w:hAnsi="Times New Roman" w:cs="Times New Roman"/>
          <w:sz w:val="24"/>
          <w:szCs w:val="24"/>
        </w:rPr>
        <w:t>generally, provide any additional information that may help explain the technical cause of the building failure.</w:t>
      </w:r>
    </w:p>
    <w:p w:rsidRPr="00DA1A54" w:rsidR="00DA1A54" w:rsidP="00DA1A54" w:rsidRDefault="00DA1A54" w14:paraId="0A672DFD" w14:textId="77777777">
      <w:pPr>
        <w:spacing w:after="0"/>
        <w:rPr>
          <w:rFonts w:ascii="Times New Roman" w:hAnsi="Times New Roman" w:cs="Times New Roman"/>
          <w:sz w:val="24"/>
          <w:szCs w:val="24"/>
        </w:rPr>
      </w:pPr>
    </w:p>
    <w:p w:rsidRPr="002900CD" w:rsidR="002900CD" w:rsidP="002900CD" w:rsidRDefault="00DA1A54" w14:paraId="2383F9FB" w14:textId="1D612B19">
      <w:pPr>
        <w:pStyle w:val="NormalWeb"/>
        <w:shd w:val="clear" w:color="auto" w:fill="FFFFFF"/>
        <w:spacing w:after="0" w:line="288" w:lineRule="atLeast"/>
        <w:rPr>
          <w:color w:val="000000"/>
        </w:rPr>
      </w:pPr>
      <w:r w:rsidRPr="002900CD">
        <w:rPr>
          <w:b/>
          <w:bCs/>
        </w:rPr>
        <w:t>Routine Uses:</w:t>
      </w:r>
      <w:r w:rsidRPr="00A939BE" w:rsidR="002900CD">
        <w:rPr>
          <w:b/>
        </w:rPr>
        <w:t xml:space="preserve"> </w:t>
      </w:r>
      <w:r w:rsidRPr="00A939BE" w:rsidR="002900CD">
        <w:t xml:space="preserve"> NIST will use this information to conduct </w:t>
      </w:r>
      <w:r w:rsidR="002900CD">
        <w:t xml:space="preserve">investigations and research </w:t>
      </w:r>
      <w:r w:rsidRPr="00581A7F" w:rsidR="002900CD">
        <w:t>to determine the technical cause of the collapse and, if appropriate, to recommend changes to building codes, standards and practices, or other actions to improve the structural safety of buildings.</w:t>
      </w:r>
      <w:r w:rsidR="002900CD">
        <w:t xml:space="preserve"> </w:t>
      </w:r>
      <w:r w:rsidRPr="00A939BE" w:rsidR="002900CD">
        <w:t>Disclosure of this information is also subject to all the published routine uses as identified in the Privacy Act System of Records Noti</w:t>
      </w:r>
      <w:r w:rsidR="002900CD">
        <w:t xml:space="preserve">ce </w:t>
      </w:r>
      <w:r w:rsidRPr="002900CD" w:rsidR="002900CD">
        <w:rPr>
          <w:color w:val="000000"/>
        </w:rPr>
        <w:t>NIST-6</w:t>
      </w:r>
      <w:r w:rsidR="002900CD">
        <w:rPr>
          <w:color w:val="000000"/>
        </w:rPr>
        <w:t xml:space="preserve">: </w:t>
      </w:r>
      <w:r w:rsidRPr="002900CD" w:rsidR="002900CD">
        <w:rPr>
          <w:color w:val="000000"/>
        </w:rPr>
        <w:t>Participants in Experiments, Studies, and Surveys.</w:t>
      </w:r>
    </w:p>
    <w:p w:rsidRPr="00A939BE" w:rsidR="002900CD" w:rsidP="002900CD" w:rsidRDefault="002900CD" w14:paraId="045DA5AE" w14:textId="77777777">
      <w:pPr>
        <w:spacing w:after="0"/>
        <w:rPr>
          <w:rFonts w:ascii="Times New Roman" w:hAnsi="Times New Roman" w:cs="Times New Roman"/>
          <w:b/>
          <w:sz w:val="24"/>
          <w:szCs w:val="24"/>
        </w:rPr>
      </w:pPr>
    </w:p>
    <w:p w:rsidRPr="00A939BE" w:rsidR="002900CD" w:rsidP="002900CD" w:rsidRDefault="002900CD" w14:paraId="17A9A93A" w14:textId="3CD0518F">
      <w:pPr>
        <w:shd w:val="clear" w:color="auto" w:fill="FFFFFF"/>
        <w:spacing w:after="0" w:line="288" w:lineRule="atLeast"/>
        <w:rPr>
          <w:rFonts w:ascii="Times New Roman" w:hAnsi="Times New Roman" w:eastAsia="Times New Roman" w:cs="Times New Roman"/>
          <w:color w:val="000000"/>
          <w:sz w:val="24"/>
          <w:szCs w:val="24"/>
        </w:rPr>
      </w:pPr>
      <w:r w:rsidRPr="00A939BE">
        <w:rPr>
          <w:rFonts w:ascii="Times New Roman" w:hAnsi="Times New Roman" w:cs="Times New Roman"/>
          <w:b/>
          <w:sz w:val="24"/>
          <w:szCs w:val="24"/>
        </w:rPr>
        <w:t xml:space="preserve">Disclosure: </w:t>
      </w:r>
      <w:r w:rsidRPr="00A939BE">
        <w:rPr>
          <w:rFonts w:ascii="Times New Roman" w:hAnsi="Times New Roman" w:cs="Times New Roman"/>
          <w:sz w:val="24"/>
          <w:szCs w:val="24"/>
        </w:rPr>
        <w:t xml:space="preserve"> </w:t>
      </w:r>
      <w:r w:rsidR="003C398D">
        <w:rPr>
          <w:rFonts w:ascii="Times New Roman" w:hAnsi="Times New Roman" w:eastAsia="Times New Roman" w:cs="Times New Roman"/>
          <w:color w:val="000000"/>
          <w:sz w:val="24"/>
          <w:szCs w:val="24"/>
        </w:rPr>
        <w:t>When you agree to participate in an interview, you are indicating your voluntary consent for NIST to use the information you provide for the purpose stated.</w:t>
      </w:r>
    </w:p>
    <w:p w:rsidRPr="00DA1A54" w:rsidR="00DA1A54" w:rsidP="00DA1A54" w:rsidRDefault="00DA1A54" w14:paraId="335BF1E4" w14:textId="62CDE591">
      <w:pPr>
        <w:spacing w:after="0"/>
        <w:rPr>
          <w:rFonts w:ascii="Times New Roman" w:hAnsi="Times New Roman" w:cs="Times New Roman"/>
          <w:sz w:val="24"/>
          <w:szCs w:val="24"/>
        </w:rPr>
      </w:pPr>
    </w:p>
    <w:p w:rsidRPr="00DA1A54" w:rsidR="00DA1A54" w:rsidP="00DA1A54" w:rsidRDefault="00DA1A54" w14:paraId="695B8D65" w14:textId="77777777">
      <w:pPr>
        <w:spacing w:after="0"/>
        <w:rPr>
          <w:rFonts w:ascii="Times New Roman" w:hAnsi="Times New Roman" w:cs="Times New Roman"/>
          <w:sz w:val="24"/>
          <w:szCs w:val="24"/>
        </w:rPr>
      </w:pPr>
    </w:p>
    <w:p w:rsidRPr="00664E0B" w:rsidR="005B1396" w:rsidP="00DA1A54" w:rsidRDefault="005B1396" w14:paraId="784C4629" w14:textId="63321F4F">
      <w:pPr>
        <w:spacing w:after="0"/>
        <w:rPr>
          <w:rFonts w:ascii="Times New Roman" w:hAnsi="Times New Roman" w:cs="Times New Roman"/>
          <w:sz w:val="24"/>
          <w:szCs w:val="24"/>
        </w:rPr>
      </w:pPr>
    </w:p>
    <w:sectPr w:rsidRPr="00664E0B" w:rsidR="005B1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45"/>
    <w:rsid w:val="000819D3"/>
    <w:rsid w:val="000F0522"/>
    <w:rsid w:val="001F10BC"/>
    <w:rsid w:val="002900CD"/>
    <w:rsid w:val="00390240"/>
    <w:rsid w:val="003C398D"/>
    <w:rsid w:val="003D536E"/>
    <w:rsid w:val="004063E4"/>
    <w:rsid w:val="004476F8"/>
    <w:rsid w:val="00465532"/>
    <w:rsid w:val="00477CFB"/>
    <w:rsid w:val="004A477D"/>
    <w:rsid w:val="004D08B0"/>
    <w:rsid w:val="004D470F"/>
    <w:rsid w:val="005206FD"/>
    <w:rsid w:val="00521AE7"/>
    <w:rsid w:val="005B1396"/>
    <w:rsid w:val="005D5182"/>
    <w:rsid w:val="005D7A6E"/>
    <w:rsid w:val="00626D18"/>
    <w:rsid w:val="00664E0B"/>
    <w:rsid w:val="006B661E"/>
    <w:rsid w:val="00704E71"/>
    <w:rsid w:val="008A288F"/>
    <w:rsid w:val="008A48B9"/>
    <w:rsid w:val="009603BA"/>
    <w:rsid w:val="009A0ABB"/>
    <w:rsid w:val="00A64774"/>
    <w:rsid w:val="00A811C4"/>
    <w:rsid w:val="00B17552"/>
    <w:rsid w:val="00B45A8A"/>
    <w:rsid w:val="00B57D80"/>
    <w:rsid w:val="00B840F3"/>
    <w:rsid w:val="00BB443A"/>
    <w:rsid w:val="00C806AA"/>
    <w:rsid w:val="00D54D6D"/>
    <w:rsid w:val="00DA1A54"/>
    <w:rsid w:val="00DE4C45"/>
    <w:rsid w:val="00E6493B"/>
    <w:rsid w:val="00EC7AD9"/>
    <w:rsid w:val="00F4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D062"/>
  <w15:docId w15:val="{F05ADC93-7E16-4CA7-B9E0-4249520B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character" w:styleId="Hyperlink">
    <w:name w:val="Hyperlink"/>
    <w:basedOn w:val="DefaultParagraphFont"/>
    <w:uiPriority w:val="99"/>
    <w:unhideWhenUsed/>
    <w:rsid w:val="005206FD"/>
    <w:rPr>
      <w:color w:val="0000FF" w:themeColor="hyperlink"/>
      <w:u w:val="single"/>
    </w:rPr>
  </w:style>
  <w:style w:type="paragraph" w:customStyle="1" w:styleId="Default">
    <w:name w:val="Default"/>
    <w:rsid w:val="005B139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5B1396"/>
    <w:rPr>
      <w:rFonts w:ascii="Times New Roman" w:hAnsi="Times New Roman" w:cs="Times New Roman"/>
      <w:sz w:val="24"/>
      <w:szCs w:val="24"/>
    </w:rPr>
  </w:style>
  <w:style w:type="character" w:customStyle="1" w:styleId="apple-converted-space">
    <w:name w:val="apple-converted-space"/>
    <w:basedOn w:val="DefaultParagraphFont"/>
    <w:rsid w:val="004A477D"/>
  </w:style>
  <w:style w:type="paragraph" w:customStyle="1" w:styleId="LO-Normal">
    <w:name w:val="LO-Normal"/>
    <w:qFormat/>
    <w:rsid w:val="00B17552"/>
    <w:pPr>
      <w:keepNext/>
      <w:shd w:val="clear" w:color="auto" w:fill="FFFFFF"/>
      <w:suppressAutoHyphens/>
    </w:pPr>
    <w:rPr>
      <w:rFonts w:ascii="Calibri" w:eastAsia="Times New Roman" w:hAnsi="Calibri" w:cs="Times New Roman"/>
    </w:rPr>
  </w:style>
  <w:style w:type="character" w:styleId="CommentReference">
    <w:name w:val="annotation reference"/>
    <w:basedOn w:val="DefaultParagraphFont"/>
    <w:uiPriority w:val="99"/>
    <w:semiHidden/>
    <w:unhideWhenUsed/>
    <w:rsid w:val="002900CD"/>
    <w:rPr>
      <w:sz w:val="16"/>
      <w:szCs w:val="16"/>
    </w:rPr>
  </w:style>
  <w:style w:type="paragraph" w:styleId="CommentText">
    <w:name w:val="annotation text"/>
    <w:basedOn w:val="Normal"/>
    <w:link w:val="CommentTextChar"/>
    <w:uiPriority w:val="99"/>
    <w:semiHidden/>
    <w:unhideWhenUsed/>
    <w:rsid w:val="002900CD"/>
    <w:pPr>
      <w:spacing w:line="240" w:lineRule="auto"/>
    </w:pPr>
    <w:rPr>
      <w:sz w:val="20"/>
      <w:szCs w:val="20"/>
    </w:rPr>
  </w:style>
  <w:style w:type="character" w:customStyle="1" w:styleId="CommentTextChar">
    <w:name w:val="Comment Text Char"/>
    <w:basedOn w:val="DefaultParagraphFont"/>
    <w:link w:val="CommentText"/>
    <w:uiPriority w:val="99"/>
    <w:semiHidden/>
    <w:rsid w:val="002900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9417">
      <w:bodyDiv w:val="1"/>
      <w:marLeft w:val="0"/>
      <w:marRight w:val="0"/>
      <w:marTop w:val="0"/>
      <w:marBottom w:val="0"/>
      <w:divBdr>
        <w:top w:val="none" w:sz="0" w:space="0" w:color="auto"/>
        <w:left w:val="none" w:sz="0" w:space="0" w:color="auto"/>
        <w:bottom w:val="none" w:sz="0" w:space="0" w:color="auto"/>
        <w:right w:val="none" w:sz="0" w:space="0" w:color="auto"/>
      </w:divBdr>
    </w:div>
    <w:div w:id="815299883">
      <w:bodyDiv w:val="1"/>
      <w:marLeft w:val="0"/>
      <w:marRight w:val="0"/>
      <w:marTop w:val="0"/>
      <w:marBottom w:val="0"/>
      <w:divBdr>
        <w:top w:val="none" w:sz="0" w:space="0" w:color="auto"/>
        <w:left w:val="none" w:sz="0" w:space="0" w:color="auto"/>
        <w:bottom w:val="none" w:sz="0" w:space="0" w:color="auto"/>
        <w:right w:val="none" w:sz="0" w:space="0" w:color="auto"/>
      </w:divBdr>
    </w:div>
    <w:div w:id="18985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1494</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Michael</dc:creator>
  <cp:lastModifiedBy>Reinhart, Liz (Fed)</cp:lastModifiedBy>
  <cp:revision>3</cp:revision>
  <cp:lastPrinted>2017-07-17T19:35:00Z</cp:lastPrinted>
  <dcterms:created xsi:type="dcterms:W3CDTF">2021-07-06T17:46:00Z</dcterms:created>
  <dcterms:modified xsi:type="dcterms:W3CDTF">2021-07-06T18:15:00Z</dcterms:modified>
</cp:coreProperties>
</file>