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5B3041" w:rsidR="00982095" w:rsidRDefault="000C0A7E" w14:paraId="5D7ED71F" w14:textId="77777777">
      <w:pPr>
        <w:spacing w:after="0" w:line="240" w:lineRule="auto"/>
        <w:jc w:val="center"/>
        <w:rPr>
          <w:rFonts w:cstheme="minorHAnsi"/>
          <w:b/>
        </w:rPr>
      </w:pPr>
      <w:r w:rsidRPr="005B3041">
        <w:rPr>
          <w:rFonts w:cstheme="minorHAnsi"/>
          <w:b/>
        </w:rPr>
        <w:t xml:space="preserve">Supporting Statement for Paperwork Reduction Act Generic Information Collection Submissions for </w:t>
      </w:r>
    </w:p>
    <w:p w:rsidR="00982095" w:rsidRDefault="000C0A7E" w14:paraId="660FABA2" w14:textId="74A18926">
      <w:pPr>
        <w:spacing w:after="0" w:line="240" w:lineRule="auto"/>
        <w:jc w:val="center"/>
        <w:outlineLvl w:val="0"/>
        <w:rPr>
          <w:rFonts w:cstheme="minorHAnsi"/>
          <w:b/>
        </w:rPr>
      </w:pPr>
      <w:r w:rsidRPr="005B3041">
        <w:rPr>
          <w:rFonts w:cstheme="minorHAnsi"/>
          <w:b/>
        </w:rPr>
        <w:t xml:space="preserve">“Generic Clearance for the Collection of Qualitative Feedback on Agency </w:t>
      </w:r>
      <w:r w:rsidRPr="005B3041" w:rsidR="000A410F">
        <w:rPr>
          <w:rFonts w:cstheme="minorHAnsi"/>
          <w:b/>
        </w:rPr>
        <w:t>Service Delivery</w:t>
      </w:r>
      <w:r w:rsidRPr="005B3041">
        <w:rPr>
          <w:rFonts w:cstheme="minorHAnsi"/>
          <w:b/>
        </w:rPr>
        <w:t>”</w:t>
      </w:r>
    </w:p>
    <w:p w:rsidRPr="005B3041" w:rsidR="004C3239" w:rsidRDefault="004C3239" w14:paraId="741765B2" w14:textId="7382B187">
      <w:pPr>
        <w:spacing w:after="0" w:line="240" w:lineRule="auto"/>
        <w:jc w:val="center"/>
        <w:outlineLvl w:val="0"/>
        <w:rPr>
          <w:rFonts w:cstheme="minorHAnsi"/>
          <w:b/>
        </w:rPr>
      </w:pPr>
      <w:r>
        <w:rPr>
          <w:rFonts w:cstheme="minorHAnsi"/>
          <w:b/>
        </w:rPr>
        <w:t>OMB Control Number: 2010-0042, EPA ICR Number: 2434.99</w:t>
      </w:r>
    </w:p>
    <w:p w:rsidRPr="00B376EA" w:rsidR="00982095" w:rsidRDefault="00982095" w14:paraId="02384ADC" w14:textId="77777777">
      <w:pPr>
        <w:spacing w:after="0" w:line="240" w:lineRule="auto"/>
        <w:rPr>
          <w:rFonts w:cstheme="minorHAnsi"/>
        </w:rPr>
      </w:pPr>
    </w:p>
    <w:p w:rsidRPr="0046459E" w:rsidR="00982095" w:rsidRDefault="00982095" w14:paraId="449C87B4" w14:textId="77777777">
      <w:pPr>
        <w:spacing w:after="0" w:line="240" w:lineRule="auto"/>
        <w:rPr>
          <w:rFonts w:cstheme="minorHAnsi"/>
        </w:rPr>
      </w:pPr>
    </w:p>
    <w:p w:rsidRPr="00FA05CC" w:rsidR="00982095" w:rsidRDefault="000C0A7E" w14:paraId="440EDD8F" w14:textId="77777777">
      <w:pPr>
        <w:pStyle w:val="ListParagraph"/>
        <w:numPr>
          <w:ilvl w:val="0"/>
          <w:numId w:val="1"/>
        </w:numPr>
        <w:spacing w:after="0" w:line="240" w:lineRule="auto"/>
        <w:ind w:left="0"/>
        <w:rPr>
          <w:rFonts w:cstheme="minorHAnsi"/>
          <w:b/>
        </w:rPr>
      </w:pPr>
      <w:r w:rsidRPr="00FA05CC">
        <w:rPr>
          <w:rFonts w:cstheme="minorHAnsi"/>
          <w:b/>
        </w:rPr>
        <w:t>JUSTIFICATION</w:t>
      </w:r>
    </w:p>
    <w:p w:rsidRPr="00FA05CC" w:rsidR="00982095" w:rsidRDefault="00982095" w14:paraId="09568747" w14:textId="77777777">
      <w:pPr>
        <w:pStyle w:val="ListParagraph"/>
        <w:spacing w:after="0" w:line="240" w:lineRule="auto"/>
        <w:ind w:left="0"/>
        <w:rPr>
          <w:rFonts w:cstheme="minorHAnsi"/>
          <w:b/>
        </w:rPr>
      </w:pPr>
    </w:p>
    <w:p w:rsidRPr="00FA05CC" w:rsidR="00982095" w:rsidRDefault="000C0A7E" w14:paraId="5790577A" w14:textId="77777777">
      <w:pPr>
        <w:pStyle w:val="ListParagraph"/>
        <w:numPr>
          <w:ilvl w:val="0"/>
          <w:numId w:val="2"/>
        </w:numPr>
        <w:spacing w:after="0" w:line="240" w:lineRule="auto"/>
        <w:ind w:left="0"/>
        <w:rPr>
          <w:rFonts w:cstheme="minorHAnsi"/>
          <w:b/>
        </w:rPr>
      </w:pPr>
      <w:r w:rsidRPr="00FA05CC">
        <w:rPr>
          <w:rFonts w:cstheme="minorHAnsi"/>
          <w:b/>
        </w:rPr>
        <w:t>Circumstances Making the Collection of Information Necessary</w:t>
      </w:r>
    </w:p>
    <w:p w:rsidRPr="00FA05CC" w:rsidR="00982095" w:rsidRDefault="00982095" w14:paraId="5778D55C" w14:textId="77777777">
      <w:pPr>
        <w:pStyle w:val="ListParagraph"/>
        <w:spacing w:after="0" w:line="240" w:lineRule="auto"/>
        <w:ind w:left="0"/>
        <w:rPr>
          <w:rFonts w:cstheme="minorHAnsi"/>
          <w:b/>
        </w:rPr>
      </w:pPr>
    </w:p>
    <w:p w:rsidRPr="0046459E" w:rsidR="00982095" w:rsidRDefault="00C62FA2" w14:paraId="519E15CB" w14:textId="4239EBD0">
      <w:pPr>
        <w:spacing w:after="0" w:line="240" w:lineRule="auto"/>
        <w:rPr>
          <w:rFonts w:cstheme="minorHAnsi"/>
        </w:rPr>
      </w:pPr>
      <w:r w:rsidRPr="00FA05CC">
        <w:rPr>
          <w:rFonts w:cstheme="minorHAnsi"/>
        </w:rPr>
        <w:t>Executive Order 12862</w:t>
      </w:r>
      <w:r w:rsidRPr="00FA05CC" w:rsidR="000C0A7E">
        <w:rPr>
          <w:rFonts w:cstheme="minorHAnsi"/>
        </w:rPr>
        <w:t xml:space="preserve"> directs Federal agencies to </w:t>
      </w:r>
      <w:r w:rsidRPr="00FA05CC">
        <w:rPr>
          <w:rFonts w:cstheme="minorHAnsi"/>
        </w:rPr>
        <w:t xml:space="preserve">provide service to the public that matches or exceeds the best service available in the private sector. </w:t>
      </w:r>
      <w:proofErr w:type="gramStart"/>
      <w:r w:rsidRPr="00FA05CC">
        <w:rPr>
          <w:rFonts w:cstheme="minorHAnsi"/>
        </w:rPr>
        <w:t>In order to</w:t>
      </w:r>
      <w:proofErr w:type="gramEnd"/>
      <w:r w:rsidRPr="00FA05CC">
        <w:rPr>
          <w:rFonts w:cstheme="minorHAnsi"/>
        </w:rPr>
        <w:t xml:space="preserve"> </w:t>
      </w:r>
      <w:r w:rsidRPr="00FA05CC" w:rsidR="000C0A7E">
        <w:rPr>
          <w:rFonts w:cstheme="minorHAnsi"/>
        </w:rPr>
        <w:t xml:space="preserve">work continuously to ensure that </w:t>
      </w:r>
      <w:r w:rsidRPr="00FA05CC">
        <w:rPr>
          <w:rFonts w:cstheme="minorHAnsi"/>
        </w:rPr>
        <w:t xml:space="preserve">our </w:t>
      </w:r>
      <w:r w:rsidRPr="00FA05CC" w:rsidR="000C0A7E">
        <w:rPr>
          <w:rFonts w:cstheme="minorHAnsi"/>
        </w:rPr>
        <w:t xml:space="preserve">programs are effective and meet </w:t>
      </w:r>
      <w:r w:rsidRPr="00FA05CC" w:rsidR="000A410F">
        <w:rPr>
          <w:rFonts w:cstheme="minorHAnsi"/>
        </w:rPr>
        <w:t xml:space="preserve">our </w:t>
      </w:r>
      <w:r w:rsidRPr="00FA05CC" w:rsidR="000C0A7E">
        <w:rPr>
          <w:rFonts w:cstheme="minorHAnsi"/>
        </w:rPr>
        <w:t>customers’ needs</w:t>
      </w:r>
      <w:r w:rsidRPr="00FA05CC">
        <w:rPr>
          <w:rFonts w:cstheme="minorHAnsi"/>
        </w:rPr>
        <w:t xml:space="preserve">, </w:t>
      </w:r>
      <w:r w:rsidRPr="00FA05CC" w:rsidR="00527278">
        <w:rPr>
          <w:rFonts w:cstheme="minorHAnsi"/>
        </w:rPr>
        <w:t>the Environmental Protection Agency</w:t>
      </w:r>
      <w:r w:rsidRPr="00FA05CC" w:rsidR="000C0A7E">
        <w:rPr>
          <w:rFonts w:cstheme="minorHAnsi"/>
        </w:rPr>
        <w:t xml:space="preserve"> </w:t>
      </w:r>
      <w:r w:rsidRPr="005B3041" w:rsidR="000C0A7E">
        <w:rPr>
          <w:rFonts w:cstheme="minorHAnsi"/>
        </w:rPr>
        <w:t xml:space="preserve">seeks to obtain OMB approval of a generic clearance to collect </w:t>
      </w:r>
      <w:r w:rsidRPr="005B3041" w:rsidR="000A410F">
        <w:rPr>
          <w:rFonts w:cstheme="minorHAnsi"/>
        </w:rPr>
        <w:t>qualitative</w:t>
      </w:r>
      <w:r w:rsidRPr="005B3041" w:rsidR="000C0A7E">
        <w:rPr>
          <w:rFonts w:cstheme="minorHAnsi"/>
        </w:rPr>
        <w:t xml:space="preserve"> feedback</w:t>
      </w:r>
      <w:r w:rsidRPr="005B3041" w:rsidR="000A410F">
        <w:rPr>
          <w:rFonts w:cstheme="minorHAnsi"/>
        </w:rPr>
        <w:t xml:space="preserve"> on our service delivery</w:t>
      </w:r>
      <w:r w:rsidRPr="005B3041" w:rsidR="000C0A7E">
        <w:rPr>
          <w:rFonts w:cstheme="minorHAnsi"/>
        </w:rPr>
        <w:t>.</w:t>
      </w:r>
      <w:r w:rsidRPr="005B3041" w:rsidR="000A410F">
        <w:rPr>
          <w:rFonts w:cstheme="minorHAnsi"/>
        </w:rPr>
        <w:t xml:space="preserve">  </w:t>
      </w:r>
    </w:p>
    <w:p w:rsidRPr="005B3041" w:rsidR="00982095" w:rsidRDefault="00982095" w14:paraId="38B6F1C0" w14:textId="77777777">
      <w:pPr>
        <w:spacing w:after="0" w:line="240" w:lineRule="auto"/>
        <w:rPr>
          <w:rFonts w:cstheme="minorHAnsi"/>
          <w:b/>
        </w:rPr>
      </w:pPr>
    </w:p>
    <w:p w:rsidRPr="005B3041" w:rsidR="00982095" w:rsidRDefault="000C0A7E" w14:paraId="5D6526E5" w14:textId="431869B9">
      <w:pPr>
        <w:spacing w:after="0" w:line="240" w:lineRule="auto"/>
        <w:rPr>
          <w:rFonts w:cstheme="minorHAnsi"/>
        </w:rPr>
      </w:pPr>
      <w:r w:rsidRPr="005B3041">
        <w:rPr>
          <w:rFonts w:cstheme="minorHAnsi"/>
        </w:rPr>
        <w:t>This collection of information is necessary to enable</w:t>
      </w:r>
      <w:r w:rsidRPr="005B3041" w:rsidR="00C62FA2">
        <w:rPr>
          <w:rFonts w:cstheme="minorHAnsi"/>
        </w:rPr>
        <w:t xml:space="preserve"> the Agency </w:t>
      </w:r>
      <w:r w:rsidRPr="005B3041">
        <w:rPr>
          <w:rFonts w:cstheme="minorHAnsi"/>
        </w:rPr>
        <w:t xml:space="preserve">to garner customer and stakeholder feedback in an efficient, timely manner in accordance with </w:t>
      </w:r>
      <w:r w:rsidRPr="005B3041" w:rsidR="000A410F">
        <w:rPr>
          <w:rFonts w:cstheme="minorHAnsi"/>
        </w:rPr>
        <w:t>our commitment to improving</w:t>
      </w:r>
      <w:r w:rsidRPr="005B3041">
        <w:rPr>
          <w:rFonts w:cstheme="minorHAnsi"/>
        </w:rPr>
        <w:t xml:space="preserve"> </w:t>
      </w:r>
      <w:r w:rsidRPr="005B3041" w:rsidR="000A410F">
        <w:rPr>
          <w:rFonts w:cstheme="minorHAnsi"/>
        </w:rPr>
        <w:t>service delivery</w:t>
      </w:r>
      <w:r w:rsidRPr="005B3041">
        <w:rPr>
          <w:rFonts w:cstheme="minorHAnsi"/>
        </w:rPr>
        <w:t>.  The information collected from</w:t>
      </w:r>
      <w:r w:rsidRPr="005B3041" w:rsidR="00AC2497">
        <w:rPr>
          <w:rFonts w:cstheme="minorHAnsi"/>
        </w:rPr>
        <w:t xml:space="preserve"> our customers and stakeholders</w:t>
      </w:r>
      <w:r w:rsidRPr="005B3041">
        <w:rPr>
          <w:rFonts w:cstheme="minorHAnsi"/>
        </w:rPr>
        <w:t xml:space="preserve"> will help ensure that users have an effective, efficient, and satisfying experience with </w:t>
      </w:r>
      <w:r w:rsidRPr="005B3041" w:rsidR="00C62FA2">
        <w:rPr>
          <w:rFonts w:cstheme="minorHAnsi"/>
        </w:rPr>
        <w:t>the Agency’s</w:t>
      </w:r>
      <w:r w:rsidRPr="005B3041">
        <w:rPr>
          <w:rFonts w:cstheme="minorHAnsi"/>
        </w:rPr>
        <w:t xml:space="preserve"> programs.  This feedback will provide insights into customer </w:t>
      </w:r>
      <w:r w:rsidRPr="005B3041" w:rsidR="007E102D">
        <w:rPr>
          <w:rFonts w:cstheme="minorHAnsi"/>
        </w:rPr>
        <w:t xml:space="preserve">or stakeholder </w:t>
      </w:r>
      <w:r w:rsidRPr="005B3041">
        <w:rPr>
          <w:rFonts w:cstheme="minorHAnsi"/>
        </w:rPr>
        <w:t>perceptions</w:t>
      </w:r>
      <w:r w:rsidRPr="005B3041" w:rsidR="007E102D">
        <w:rPr>
          <w:rFonts w:cstheme="minorHAnsi"/>
        </w:rPr>
        <w:t>, experiences</w:t>
      </w:r>
      <w:r w:rsidRPr="005B3041">
        <w:rPr>
          <w:rFonts w:cstheme="minorHAnsi"/>
        </w:rPr>
        <w:t xml:space="preserve"> and expectations, provide an early warning of issues with service, or focus attention on areas where </w:t>
      </w:r>
      <w:r w:rsidRPr="005B3041" w:rsidR="00FB1178">
        <w:rPr>
          <w:rFonts w:cstheme="minorHAnsi"/>
        </w:rPr>
        <w:t xml:space="preserve">communication, </w:t>
      </w:r>
      <w:r w:rsidRPr="005B3041">
        <w:rPr>
          <w:rFonts w:cstheme="minorHAnsi"/>
        </w:rPr>
        <w:t>training or changes in</w:t>
      </w:r>
      <w:r w:rsidRPr="005B3041" w:rsidR="00EB2D61">
        <w:rPr>
          <w:rFonts w:cstheme="minorHAnsi"/>
        </w:rPr>
        <w:t xml:space="preserve"> </w:t>
      </w:r>
      <w:r w:rsidRPr="005B3041">
        <w:rPr>
          <w:rFonts w:cstheme="minorHAnsi"/>
        </w:rPr>
        <w:t xml:space="preserve">operations might improve delivery of products or services.  These collections will </w:t>
      </w:r>
      <w:r w:rsidRPr="005B3041" w:rsidR="00AA3F96">
        <w:rPr>
          <w:rFonts w:cstheme="minorHAnsi"/>
        </w:rPr>
        <w:t xml:space="preserve">allow for </w:t>
      </w:r>
      <w:r w:rsidRPr="005B3041" w:rsidR="00FB1178">
        <w:rPr>
          <w:rFonts w:cstheme="minorHAnsi"/>
        </w:rPr>
        <w:t xml:space="preserve">ongoing, collaborative and actionable </w:t>
      </w:r>
      <w:r w:rsidRPr="005B3041">
        <w:rPr>
          <w:rFonts w:cstheme="minorHAnsi"/>
        </w:rPr>
        <w:t>communications between</w:t>
      </w:r>
      <w:r w:rsidRPr="005B3041" w:rsidR="00C62FA2">
        <w:rPr>
          <w:rFonts w:cstheme="minorHAnsi"/>
        </w:rPr>
        <w:t xml:space="preserve"> the Agency </w:t>
      </w:r>
      <w:r w:rsidRPr="005B3041">
        <w:rPr>
          <w:rFonts w:cstheme="minorHAnsi"/>
        </w:rPr>
        <w:t xml:space="preserve">and its customers and stakeholders.  It will also allow feedback to contribute directly to the improvement of program management. </w:t>
      </w:r>
    </w:p>
    <w:p w:rsidRPr="005B3041" w:rsidR="00982095" w:rsidRDefault="000C0A7E" w14:paraId="0C91F85C" w14:textId="77777777">
      <w:pPr>
        <w:spacing w:after="0" w:line="240" w:lineRule="auto"/>
        <w:rPr>
          <w:rFonts w:cstheme="minorHAnsi"/>
        </w:rPr>
      </w:pPr>
      <w:r w:rsidRPr="005B3041">
        <w:rPr>
          <w:rFonts w:cstheme="minorHAnsi"/>
        </w:rPr>
        <w:t xml:space="preserve"> </w:t>
      </w:r>
    </w:p>
    <w:p w:rsidRPr="005B3041" w:rsidR="00982095" w:rsidRDefault="00982095" w14:paraId="56F19ABE" w14:textId="77777777">
      <w:pPr>
        <w:spacing w:after="0" w:line="240" w:lineRule="auto"/>
        <w:rPr>
          <w:rFonts w:cstheme="minorHAnsi"/>
        </w:rPr>
      </w:pPr>
    </w:p>
    <w:p w:rsidRPr="005B3041" w:rsidR="00982095" w:rsidRDefault="000C0A7E" w14:paraId="0DCA4324" w14:textId="77777777">
      <w:pPr>
        <w:pStyle w:val="ListParagraph"/>
        <w:numPr>
          <w:ilvl w:val="0"/>
          <w:numId w:val="2"/>
        </w:numPr>
        <w:spacing w:after="0" w:line="240" w:lineRule="auto"/>
        <w:ind w:left="0"/>
        <w:rPr>
          <w:rFonts w:cstheme="minorHAnsi"/>
          <w:b/>
        </w:rPr>
      </w:pPr>
      <w:r w:rsidRPr="005B3041">
        <w:rPr>
          <w:rFonts w:cstheme="minorHAnsi"/>
          <w:b/>
        </w:rPr>
        <w:t>Purpose and Use of the Information Collection</w:t>
      </w:r>
    </w:p>
    <w:p w:rsidRPr="005B3041" w:rsidR="00982095" w:rsidRDefault="00982095" w14:paraId="237E86EF" w14:textId="77777777">
      <w:pPr>
        <w:spacing w:after="0" w:line="240" w:lineRule="auto"/>
        <w:rPr>
          <w:rFonts w:cstheme="minorHAnsi"/>
          <w:highlight w:val="yellow"/>
        </w:rPr>
      </w:pPr>
    </w:p>
    <w:p w:rsidRPr="005B3041" w:rsidR="00982095" w:rsidRDefault="000C0A7E" w14:paraId="480B43E8" w14:textId="212A43D0">
      <w:pPr>
        <w:spacing w:after="0" w:line="240" w:lineRule="auto"/>
        <w:rPr>
          <w:rFonts w:cstheme="minorHAnsi"/>
        </w:rPr>
      </w:pPr>
      <w:r w:rsidRPr="005B3041">
        <w:rPr>
          <w:rFonts w:cstheme="minorHAnsi"/>
        </w:rPr>
        <w:t xml:space="preserve">Improving agency programs requires ongoing assessment of service delivery, by which we mean systematic review of the operation of a program compared to a set of explicit or implicit standards, as a means of contributing to the continuous improvement of the program.  </w:t>
      </w:r>
      <w:r w:rsidRPr="005B3041" w:rsidR="00C62FA2">
        <w:rPr>
          <w:rFonts w:cstheme="minorHAnsi"/>
        </w:rPr>
        <w:t xml:space="preserve">The Agency </w:t>
      </w:r>
      <w:r w:rsidRPr="005B3041">
        <w:rPr>
          <w:rFonts w:cstheme="minorHAnsi"/>
        </w:rPr>
        <w:t xml:space="preserve">will collect, analyze, and interpret information gathered through this generic clearance to identify strengths and weaknesses of current services and make improvements in service delivery based on feedback.  The solicitation of feedback will target areas such as:  timeliness, appropriateness, accuracy of information, courtesy, </w:t>
      </w:r>
      <w:r w:rsidRPr="005B3041" w:rsidR="00EB2D61">
        <w:rPr>
          <w:rFonts w:cstheme="minorHAnsi"/>
        </w:rPr>
        <w:t xml:space="preserve">efficiency </w:t>
      </w:r>
      <w:r w:rsidRPr="005B3041" w:rsidR="00AA3F96">
        <w:rPr>
          <w:rFonts w:cstheme="minorHAnsi"/>
        </w:rPr>
        <w:t xml:space="preserve">of service delivery, </w:t>
      </w:r>
      <w:r w:rsidRPr="005B3041">
        <w:rPr>
          <w:rFonts w:cstheme="minorHAnsi"/>
        </w:rPr>
        <w:t>and resolution</w:t>
      </w:r>
      <w:r w:rsidRPr="005B3041" w:rsidR="00AA3F96">
        <w:rPr>
          <w:rFonts w:cstheme="minorHAnsi"/>
        </w:rPr>
        <w:t xml:space="preserve"> of issues with service delivery</w:t>
      </w:r>
      <w:r w:rsidRPr="005B3041">
        <w:rPr>
          <w:rFonts w:cstheme="minorHAnsi"/>
        </w:rPr>
        <w:t xml:space="preserve">.   Responses will be assessed to plan and inform efforts to improve or maintain the quality of service offered to the public.  If this information is not collected, vital feedback </w:t>
      </w:r>
      <w:r w:rsidRPr="005B3041" w:rsidR="00EB2D61">
        <w:rPr>
          <w:rFonts w:cstheme="minorHAnsi"/>
        </w:rPr>
        <w:t>from customers and stakeholders on</w:t>
      </w:r>
      <w:r w:rsidRPr="005B3041" w:rsidR="00C62FA2">
        <w:rPr>
          <w:rFonts w:cstheme="minorHAnsi"/>
        </w:rPr>
        <w:t xml:space="preserve"> the Agency</w:t>
      </w:r>
      <w:r w:rsidRPr="005B3041" w:rsidR="000A410F">
        <w:rPr>
          <w:rFonts w:cstheme="minorHAnsi"/>
        </w:rPr>
        <w:t>’s</w:t>
      </w:r>
      <w:r w:rsidRPr="005B3041" w:rsidR="00C62FA2">
        <w:rPr>
          <w:rFonts w:cstheme="minorHAnsi"/>
        </w:rPr>
        <w:t xml:space="preserve"> </w:t>
      </w:r>
      <w:r w:rsidRPr="005B3041">
        <w:rPr>
          <w:rFonts w:cstheme="minorHAnsi"/>
        </w:rPr>
        <w:t>services will be unavailable.</w:t>
      </w:r>
    </w:p>
    <w:p w:rsidRPr="005B3041" w:rsidR="00982095" w:rsidRDefault="00982095" w14:paraId="73390740" w14:textId="77777777">
      <w:pPr>
        <w:spacing w:after="0" w:line="240" w:lineRule="auto"/>
        <w:rPr>
          <w:rFonts w:cstheme="minorHAnsi"/>
        </w:rPr>
      </w:pPr>
    </w:p>
    <w:p w:rsidRPr="005B3041" w:rsidR="00EB2D61" w:rsidRDefault="00EB2D61" w14:paraId="6DD818A2" w14:textId="77777777">
      <w:pPr>
        <w:spacing w:after="0" w:line="240" w:lineRule="auto"/>
        <w:rPr>
          <w:rFonts w:cstheme="minorHAnsi"/>
        </w:rPr>
      </w:pPr>
      <w:r w:rsidRPr="005B3041">
        <w:rPr>
          <w:rFonts w:cstheme="minorHAnsi"/>
        </w:rPr>
        <w:t xml:space="preserve">The Agency will only submit a collection for approval under this generic clearance if it meets the following conditions:   </w:t>
      </w:r>
    </w:p>
    <w:p w:rsidRPr="005B3041" w:rsidR="00AA3F96" w:rsidRDefault="00AA3F96" w14:paraId="1635FEC2" w14:textId="77777777">
      <w:pPr>
        <w:spacing w:after="0" w:line="240" w:lineRule="auto"/>
        <w:rPr>
          <w:rFonts w:cstheme="minorHAnsi"/>
        </w:rPr>
      </w:pPr>
    </w:p>
    <w:p w:rsidRPr="005B3041" w:rsidR="00377B51" w:rsidP="00377B51" w:rsidRDefault="00EB2D61" w14:paraId="307B0E5A" w14:textId="722F1F7E">
      <w:pPr>
        <w:pStyle w:val="ListParagraph"/>
        <w:numPr>
          <w:ilvl w:val="0"/>
          <w:numId w:val="13"/>
        </w:numPr>
        <w:spacing w:after="0" w:line="240" w:lineRule="auto"/>
        <w:rPr>
          <w:rFonts w:cstheme="minorHAnsi"/>
        </w:rPr>
      </w:pPr>
      <w:r w:rsidRPr="005B3041">
        <w:rPr>
          <w:rFonts w:cstheme="minorHAnsi"/>
        </w:rPr>
        <w:t>Information gathered will be used</w:t>
      </w:r>
      <w:r w:rsidRPr="005B3041" w:rsidR="00377B51">
        <w:rPr>
          <w:rFonts w:cstheme="minorHAnsi"/>
        </w:rPr>
        <w:t xml:space="preserve"> </w:t>
      </w:r>
      <w:r w:rsidRPr="005B3041" w:rsidR="00572831">
        <w:rPr>
          <w:rFonts w:cstheme="minorHAnsi"/>
        </w:rPr>
        <w:t xml:space="preserve">only internally </w:t>
      </w:r>
      <w:r w:rsidRPr="005B3041" w:rsidR="00377B51">
        <w:rPr>
          <w:rFonts w:cstheme="minorHAnsi"/>
        </w:rPr>
        <w:t xml:space="preserve">for </w:t>
      </w:r>
      <w:r w:rsidRPr="005B3041" w:rsidR="00572831">
        <w:rPr>
          <w:rFonts w:cstheme="minorHAnsi"/>
        </w:rPr>
        <w:t xml:space="preserve">general service improvement and program management purposes </w:t>
      </w:r>
      <w:r w:rsidRPr="005B3041" w:rsidR="00377B51">
        <w:rPr>
          <w:rFonts w:cstheme="minorHAnsi"/>
        </w:rPr>
        <w:t xml:space="preserve">and </w:t>
      </w:r>
      <w:r w:rsidRPr="005B3041" w:rsidR="00FA1D10">
        <w:rPr>
          <w:rFonts w:cstheme="minorHAnsi"/>
        </w:rPr>
        <w:t xml:space="preserve">is </w:t>
      </w:r>
      <w:r w:rsidRPr="005B3041" w:rsidR="00377B51">
        <w:rPr>
          <w:rFonts w:cstheme="minorHAnsi"/>
        </w:rPr>
        <w:t xml:space="preserve">not intended for release outside of the </w:t>
      </w:r>
      <w:r w:rsidRPr="005B3041" w:rsidR="00FE1DA1">
        <w:rPr>
          <w:rFonts w:cstheme="minorHAnsi"/>
        </w:rPr>
        <w:t>A</w:t>
      </w:r>
      <w:r w:rsidRPr="005B3041" w:rsidR="00377B51">
        <w:rPr>
          <w:rFonts w:cstheme="minorHAnsi"/>
        </w:rPr>
        <w:t>gency</w:t>
      </w:r>
      <w:r w:rsidRPr="005B3041" w:rsidR="00572831">
        <w:rPr>
          <w:rFonts w:cstheme="minorHAnsi"/>
        </w:rPr>
        <w:t xml:space="preserve"> (if released, procedures outlined in Question 16 wil</w:t>
      </w:r>
      <w:r w:rsidRPr="005B3041" w:rsidR="00841D5F">
        <w:rPr>
          <w:rFonts w:cstheme="minorHAnsi"/>
        </w:rPr>
        <w:t>l</w:t>
      </w:r>
      <w:r w:rsidRPr="005B3041" w:rsidR="00572831">
        <w:rPr>
          <w:rFonts w:cstheme="minorHAnsi"/>
        </w:rPr>
        <w:t xml:space="preserve"> be followed)</w:t>
      </w:r>
      <w:r w:rsidRPr="005B3041" w:rsidR="00FA1D10">
        <w:rPr>
          <w:rFonts w:cstheme="minorHAnsi"/>
        </w:rPr>
        <w:t>;</w:t>
      </w:r>
    </w:p>
    <w:p w:rsidRPr="0046459E" w:rsidR="00D64405" w:rsidP="00377B51" w:rsidRDefault="00572831" w14:paraId="7BE25D2C" w14:textId="77777777">
      <w:pPr>
        <w:pStyle w:val="ListParagraph"/>
        <w:numPr>
          <w:ilvl w:val="0"/>
          <w:numId w:val="16"/>
        </w:numPr>
        <w:spacing w:after="0" w:line="240" w:lineRule="auto"/>
        <w:rPr>
          <w:rFonts w:cstheme="minorHAnsi"/>
        </w:rPr>
      </w:pPr>
      <w:r w:rsidRPr="005B3041">
        <w:rPr>
          <w:rFonts w:cstheme="minorHAnsi"/>
        </w:rPr>
        <w:lastRenderedPageBreak/>
        <w:t xml:space="preserve">Information gathered will not be used for the purpose of substantially informing influential policy decisions </w:t>
      </w:r>
      <w:r w:rsidRPr="00B376EA">
        <w:rPr>
          <w:rStyle w:val="FootnoteReference"/>
          <w:rFonts w:cstheme="minorHAnsi"/>
        </w:rPr>
        <w:footnoteReference w:id="1"/>
      </w:r>
      <w:r w:rsidRPr="00B376EA" w:rsidR="00D64405">
        <w:rPr>
          <w:rFonts w:cstheme="minorHAnsi"/>
        </w:rPr>
        <w:t>;</w:t>
      </w:r>
    </w:p>
    <w:p w:rsidRPr="005B3041" w:rsidR="001628A1" w:rsidP="00D30F06" w:rsidRDefault="00D30F06" w14:paraId="361D4FF4" w14:textId="704FE24F">
      <w:pPr>
        <w:pStyle w:val="ListParagraph"/>
        <w:numPr>
          <w:ilvl w:val="0"/>
          <w:numId w:val="9"/>
        </w:numPr>
        <w:spacing w:after="0" w:line="240" w:lineRule="auto"/>
        <w:rPr>
          <w:rFonts w:cstheme="minorHAnsi"/>
        </w:rPr>
      </w:pPr>
      <w:r w:rsidRPr="005B3041">
        <w:rPr>
          <w:rFonts w:cstheme="minorHAnsi"/>
        </w:rPr>
        <w:t xml:space="preserve">Information gathered </w:t>
      </w:r>
      <w:r w:rsidRPr="005B3041" w:rsidR="000C0A7E">
        <w:rPr>
          <w:rFonts w:cstheme="minorHAnsi"/>
        </w:rPr>
        <w:t>will yield qualitative information; the</w:t>
      </w:r>
      <w:r w:rsidRPr="005B3041">
        <w:rPr>
          <w:rFonts w:cstheme="minorHAnsi"/>
        </w:rPr>
        <w:t xml:space="preserve"> collections</w:t>
      </w:r>
      <w:r w:rsidRPr="005B3041" w:rsidR="000C0A7E">
        <w:rPr>
          <w:rFonts w:cstheme="minorHAnsi"/>
        </w:rPr>
        <w:t xml:space="preserve"> will not be designed or expected to yield </w:t>
      </w:r>
      <w:r w:rsidRPr="005B3041" w:rsidR="00EB2D61">
        <w:rPr>
          <w:rFonts w:cstheme="minorHAnsi"/>
        </w:rPr>
        <w:t>statistically reliable</w:t>
      </w:r>
      <w:r w:rsidRPr="005B3041" w:rsidR="000C0A7E">
        <w:rPr>
          <w:rFonts w:cstheme="minorHAnsi"/>
        </w:rPr>
        <w:t xml:space="preserve"> results</w:t>
      </w:r>
      <w:r w:rsidRPr="005B3041" w:rsidR="00FA1D10">
        <w:rPr>
          <w:rFonts w:cstheme="minorHAnsi"/>
        </w:rPr>
        <w:t xml:space="preserve"> or used as though the results are generalizable to the population of study</w:t>
      </w:r>
      <w:r w:rsidRPr="005B3041">
        <w:rPr>
          <w:rFonts w:cstheme="minorHAnsi"/>
        </w:rPr>
        <w:t>;</w:t>
      </w:r>
      <w:r w:rsidRPr="005B3041" w:rsidR="000C0A7E">
        <w:rPr>
          <w:rFonts w:cstheme="minorHAnsi"/>
        </w:rPr>
        <w:t xml:space="preserve">  </w:t>
      </w:r>
    </w:p>
    <w:p w:rsidRPr="005B3041" w:rsidR="00982095" w:rsidRDefault="000C0A7E" w14:paraId="1D911DEF" w14:textId="77777777">
      <w:pPr>
        <w:pStyle w:val="ListParagraph"/>
        <w:numPr>
          <w:ilvl w:val="0"/>
          <w:numId w:val="9"/>
        </w:numPr>
        <w:spacing w:after="0" w:line="240" w:lineRule="auto"/>
        <w:rPr>
          <w:rFonts w:cstheme="minorHAnsi"/>
        </w:rPr>
      </w:pPr>
      <w:r w:rsidRPr="005B3041">
        <w:rPr>
          <w:rFonts w:cstheme="minorHAnsi"/>
        </w:rPr>
        <w:t>The collections are voluntary;</w:t>
      </w:r>
    </w:p>
    <w:p w:rsidRPr="005B3041" w:rsidR="00982095" w:rsidRDefault="000C0A7E" w14:paraId="63360894" w14:textId="77777777">
      <w:pPr>
        <w:pStyle w:val="ListParagraph"/>
        <w:numPr>
          <w:ilvl w:val="0"/>
          <w:numId w:val="9"/>
        </w:numPr>
        <w:spacing w:after="0" w:line="240" w:lineRule="auto"/>
        <w:rPr>
          <w:rFonts w:cstheme="minorHAnsi"/>
        </w:rPr>
      </w:pPr>
      <w:r w:rsidRPr="005B3041">
        <w:rPr>
          <w:rFonts w:cstheme="minorHAnsi"/>
        </w:rPr>
        <w:t>The collections are low-burden for respondents (based on considerations of total burden hours, total number of respondents, or burden-hours per respondent) and are low-cost for both the respondents and the Federal Government;</w:t>
      </w:r>
    </w:p>
    <w:p w:rsidRPr="005B3041" w:rsidR="00982095" w:rsidRDefault="000C0A7E" w14:paraId="2AF3FCCB" w14:textId="5AAD7A50">
      <w:pPr>
        <w:pStyle w:val="ListParagraph"/>
        <w:numPr>
          <w:ilvl w:val="0"/>
          <w:numId w:val="9"/>
        </w:numPr>
        <w:spacing w:after="0" w:line="240" w:lineRule="auto"/>
        <w:rPr>
          <w:rFonts w:cstheme="minorHAnsi"/>
        </w:rPr>
      </w:pPr>
      <w:r w:rsidRPr="005B3041">
        <w:rPr>
          <w:rFonts w:cstheme="minorHAnsi"/>
        </w:rPr>
        <w:t xml:space="preserve">The collections are non-controversial and do not raise issues of concern to other </w:t>
      </w:r>
      <w:r w:rsidR="00226200">
        <w:rPr>
          <w:rFonts w:cstheme="minorHAnsi"/>
        </w:rPr>
        <w:t>f</w:t>
      </w:r>
      <w:r w:rsidRPr="005B3041">
        <w:rPr>
          <w:rFonts w:cstheme="minorHAnsi"/>
        </w:rPr>
        <w:t xml:space="preserve">ederal agencies; </w:t>
      </w:r>
    </w:p>
    <w:p w:rsidRPr="005B3041" w:rsidR="00982095" w:rsidRDefault="000C0A7E" w14:paraId="6D35C837" w14:textId="77777777">
      <w:pPr>
        <w:pStyle w:val="ListParagraph"/>
        <w:numPr>
          <w:ilvl w:val="0"/>
          <w:numId w:val="9"/>
        </w:numPr>
        <w:spacing w:after="0" w:line="240" w:lineRule="auto"/>
        <w:rPr>
          <w:rFonts w:cstheme="minorHAnsi"/>
        </w:rPr>
      </w:pPr>
      <w:r w:rsidRPr="005B3041">
        <w:rPr>
          <w:rFonts w:cstheme="minorHAnsi"/>
        </w:rPr>
        <w:t xml:space="preserve">Any collection is </w:t>
      </w:r>
      <w:r w:rsidRPr="005B3041" w:rsidR="00BF2E89">
        <w:rPr>
          <w:rFonts w:cstheme="minorHAnsi"/>
        </w:rPr>
        <w:t xml:space="preserve">targeted </w:t>
      </w:r>
      <w:r w:rsidRPr="005B3041">
        <w:rPr>
          <w:rFonts w:cstheme="minorHAnsi"/>
        </w:rPr>
        <w:t>to the solicitation of opinions from respondents who have experience with the program</w:t>
      </w:r>
      <w:r w:rsidRPr="005B3041" w:rsidR="00BF2E89">
        <w:rPr>
          <w:rFonts w:cstheme="minorHAnsi"/>
        </w:rPr>
        <w:t xml:space="preserve"> or </w:t>
      </w:r>
      <w:r w:rsidRPr="005B3041" w:rsidR="00EB2D61">
        <w:rPr>
          <w:rFonts w:cstheme="minorHAnsi"/>
        </w:rPr>
        <w:t>may have experience with</w:t>
      </w:r>
      <w:r w:rsidRPr="005B3041" w:rsidR="00BF2E89">
        <w:rPr>
          <w:rFonts w:cstheme="minorHAnsi"/>
        </w:rPr>
        <w:t xml:space="preserve"> the program </w:t>
      </w:r>
      <w:proofErr w:type="gramStart"/>
      <w:r w:rsidRPr="005B3041" w:rsidR="00BF2E89">
        <w:rPr>
          <w:rFonts w:cstheme="minorHAnsi"/>
        </w:rPr>
        <w:t>in the near future</w:t>
      </w:r>
      <w:proofErr w:type="gramEnd"/>
      <w:r w:rsidRPr="005B3041">
        <w:rPr>
          <w:rFonts w:cstheme="minorHAnsi"/>
        </w:rPr>
        <w:t>; and</w:t>
      </w:r>
    </w:p>
    <w:p w:rsidRPr="005B3041" w:rsidR="00982095" w:rsidRDefault="00D30F06" w14:paraId="434EE954" w14:textId="5D1F4E4D">
      <w:pPr>
        <w:pStyle w:val="ListParagraph"/>
        <w:numPr>
          <w:ilvl w:val="0"/>
          <w:numId w:val="9"/>
        </w:numPr>
        <w:spacing w:after="0" w:line="240" w:lineRule="auto"/>
        <w:rPr>
          <w:rFonts w:cstheme="minorHAnsi"/>
        </w:rPr>
      </w:pPr>
      <w:proofErr w:type="gramStart"/>
      <w:r w:rsidRPr="005B3041">
        <w:rPr>
          <w:rFonts w:cstheme="minorHAnsi"/>
        </w:rPr>
        <w:t>With the exception of</w:t>
      </w:r>
      <w:proofErr w:type="gramEnd"/>
      <w:r w:rsidRPr="005B3041">
        <w:rPr>
          <w:rFonts w:cstheme="minorHAnsi"/>
        </w:rPr>
        <w:t xml:space="preserve"> information needed to provide renumeration for participants of focus groups, p</w:t>
      </w:r>
      <w:r w:rsidRPr="005B3041" w:rsidR="000C0A7E">
        <w:rPr>
          <w:rFonts w:cstheme="minorHAnsi"/>
        </w:rPr>
        <w:t xml:space="preserve">ersonally identifiable information (PII) </w:t>
      </w:r>
      <w:r w:rsidRPr="005B3041" w:rsidR="00474C83">
        <w:rPr>
          <w:rFonts w:cstheme="minorHAnsi"/>
        </w:rPr>
        <w:t xml:space="preserve">is </w:t>
      </w:r>
      <w:r w:rsidRPr="005B3041" w:rsidR="000C0A7E">
        <w:rPr>
          <w:rFonts w:cstheme="minorHAnsi"/>
        </w:rPr>
        <w:t>collected</w:t>
      </w:r>
      <w:r w:rsidRPr="005B3041" w:rsidR="00474C83">
        <w:rPr>
          <w:rFonts w:cstheme="minorHAnsi"/>
        </w:rPr>
        <w:t xml:space="preserve"> only to the extent necessary and is not retained</w:t>
      </w:r>
      <w:r w:rsidRPr="005B3041" w:rsidR="000C0A7E">
        <w:rPr>
          <w:rFonts w:cstheme="minorHAnsi"/>
        </w:rPr>
        <w:t xml:space="preserve">. </w:t>
      </w:r>
    </w:p>
    <w:p w:rsidRPr="005B3041" w:rsidR="00982095" w:rsidRDefault="00982095" w14:paraId="455A2564" w14:textId="77777777">
      <w:pPr>
        <w:pStyle w:val="ListParagraph"/>
        <w:spacing w:after="0" w:line="240" w:lineRule="auto"/>
        <w:ind w:left="360"/>
        <w:rPr>
          <w:rFonts w:cstheme="minorHAnsi"/>
        </w:rPr>
      </w:pPr>
    </w:p>
    <w:p w:rsidRPr="005B3041" w:rsidR="00982095" w:rsidRDefault="000C0A7E" w14:paraId="2E593A0E" w14:textId="77777777">
      <w:pPr>
        <w:spacing w:after="0" w:line="240" w:lineRule="auto"/>
        <w:rPr>
          <w:rFonts w:cstheme="minorHAnsi"/>
        </w:rPr>
      </w:pPr>
      <w:r w:rsidRPr="005B3041">
        <w:rPr>
          <w:rFonts w:cstheme="minorHAnsi"/>
        </w:rPr>
        <w:t xml:space="preserve">If these conditions are not met, </w:t>
      </w:r>
      <w:r w:rsidRPr="005B3041" w:rsidR="00CC2FDD">
        <w:rPr>
          <w:rFonts w:cstheme="minorHAnsi"/>
        </w:rPr>
        <w:t xml:space="preserve">the Agency </w:t>
      </w:r>
      <w:r w:rsidRPr="005B3041">
        <w:rPr>
          <w:rFonts w:cstheme="minorHAnsi"/>
        </w:rPr>
        <w:t xml:space="preserve">will submit an information collection request to OMB for approval through the normal PRA process.  </w:t>
      </w:r>
    </w:p>
    <w:p w:rsidRPr="005B3041" w:rsidR="00982095" w:rsidRDefault="00982095" w14:paraId="301504ED" w14:textId="77777777">
      <w:pPr>
        <w:spacing w:after="0" w:line="240" w:lineRule="auto"/>
        <w:rPr>
          <w:rFonts w:cstheme="minorHAnsi"/>
        </w:rPr>
      </w:pPr>
    </w:p>
    <w:p w:rsidRPr="005B3041" w:rsidR="00982095" w:rsidRDefault="000C0A7E" w14:paraId="316AC9C5" w14:textId="212E280C">
      <w:pPr>
        <w:spacing w:after="0" w:line="240" w:lineRule="auto"/>
        <w:rPr>
          <w:rFonts w:cstheme="minorHAnsi"/>
        </w:rPr>
      </w:pPr>
      <w:r w:rsidRPr="005B3041">
        <w:rPr>
          <w:rFonts w:cstheme="minorHAnsi"/>
        </w:rPr>
        <w:t xml:space="preserve">To obtain approval for a collection that meets the conditions of this generic clearance, a standardized </w:t>
      </w:r>
      <w:r w:rsidRPr="005B3041" w:rsidR="00FA05CC">
        <w:rPr>
          <w:rFonts w:cstheme="minorHAnsi"/>
        </w:rPr>
        <w:t xml:space="preserve">request </w:t>
      </w:r>
      <w:r w:rsidRPr="005B3041">
        <w:rPr>
          <w:rFonts w:cstheme="minorHAnsi"/>
        </w:rPr>
        <w:t>form will be submitted to OMB along with cop</w:t>
      </w:r>
      <w:r w:rsidRPr="005B3041" w:rsidR="00FA05CC">
        <w:rPr>
          <w:rFonts w:cstheme="minorHAnsi"/>
        </w:rPr>
        <w:t xml:space="preserve">ies or </w:t>
      </w:r>
      <w:proofErr w:type="gramStart"/>
      <w:r w:rsidRPr="005B3041" w:rsidR="00FA05CC">
        <w:rPr>
          <w:rFonts w:cstheme="minorHAnsi"/>
        </w:rPr>
        <w:t>screen-shots</w:t>
      </w:r>
      <w:proofErr w:type="gramEnd"/>
      <w:r w:rsidRPr="005B3041" w:rsidR="00FA05CC">
        <w:rPr>
          <w:rFonts w:cstheme="minorHAnsi"/>
        </w:rPr>
        <w:t xml:space="preserve"> of an</w:t>
      </w:r>
      <w:r w:rsidRPr="005B3041">
        <w:rPr>
          <w:rFonts w:cstheme="minorHAnsi"/>
        </w:rPr>
        <w:t xml:space="preserve">y </w:t>
      </w:r>
      <w:r w:rsidRPr="005B3041" w:rsidR="00FA05CC">
        <w:rPr>
          <w:rFonts w:cstheme="minorHAnsi"/>
        </w:rPr>
        <w:t>collection instruments</w:t>
      </w:r>
      <w:r w:rsidRPr="005B3041">
        <w:rPr>
          <w:rFonts w:cstheme="minorHAnsi"/>
        </w:rPr>
        <w:t xml:space="preserve">.  </w:t>
      </w:r>
      <w:r w:rsidRPr="005B3041" w:rsidR="00FA05CC">
        <w:rPr>
          <w:rFonts w:cstheme="minorHAnsi"/>
        </w:rPr>
        <w:t>According to OMB procedures for generic ICRs, t</w:t>
      </w:r>
      <w:r w:rsidRPr="005B3041">
        <w:rPr>
          <w:rFonts w:cstheme="minorHAnsi"/>
        </w:rPr>
        <w:t>he submission will have automatic approval unless OMB identifies issues within 5 business days.</w:t>
      </w:r>
    </w:p>
    <w:p w:rsidRPr="005B3041" w:rsidR="00982095" w:rsidRDefault="00982095" w14:paraId="68CB63F4" w14:textId="77777777">
      <w:pPr>
        <w:spacing w:after="0" w:line="240" w:lineRule="auto"/>
        <w:rPr>
          <w:rFonts w:cstheme="minorHAnsi"/>
        </w:rPr>
      </w:pPr>
    </w:p>
    <w:p w:rsidRPr="005B3041" w:rsidR="00982095" w:rsidRDefault="000C0A7E" w14:paraId="5DC67C3A" w14:textId="563319F9">
      <w:pPr>
        <w:rPr>
          <w:rFonts w:cstheme="minorHAnsi"/>
        </w:rPr>
      </w:pPr>
      <w:r w:rsidRPr="005B3041">
        <w:rPr>
          <w:rFonts w:cstheme="minorHAnsi"/>
        </w:rPr>
        <w:t>The types of collections that this generic clearance covers include, but are not limited to</w:t>
      </w:r>
      <w:r w:rsidR="005B3041">
        <w:rPr>
          <w:rFonts w:cstheme="minorHAnsi"/>
        </w:rPr>
        <w:t xml:space="preserve"> the following.</w:t>
      </w:r>
    </w:p>
    <w:p w:rsidRPr="005B3041" w:rsidR="008662A4" w:rsidP="008662A4" w:rsidRDefault="008662A4" w14:paraId="5355BB16" w14:textId="77777777">
      <w:pPr>
        <w:numPr>
          <w:ilvl w:val="0"/>
          <w:numId w:val="15"/>
        </w:numPr>
        <w:spacing w:after="0"/>
        <w:contextualSpacing/>
        <w:rPr>
          <w:rFonts w:cstheme="minorHAnsi"/>
        </w:rPr>
      </w:pPr>
      <w:r w:rsidRPr="005B3041">
        <w:rPr>
          <w:rFonts w:cstheme="minorHAnsi"/>
        </w:rPr>
        <w:t>Qualitative customer satisfaction surveys (e.g., post-transaction surveys; opt-out web surveys)</w:t>
      </w:r>
    </w:p>
    <w:p w:rsidRPr="005B3041" w:rsidR="008662A4" w:rsidP="008662A4" w:rsidRDefault="008662A4" w14:paraId="1AF721CC" w14:textId="7D211847">
      <w:pPr>
        <w:ind w:left="720"/>
        <w:contextualSpacing/>
        <w:rPr>
          <w:rFonts w:cstheme="minorHAnsi"/>
        </w:rPr>
      </w:pPr>
      <w:r w:rsidRPr="005B3041">
        <w:rPr>
          <w:rFonts w:cstheme="minorHAnsi"/>
        </w:rPr>
        <w:t>Qualitative surveys are tools used by program managers to change or improve programs, products, or services. Information gathered will yield qualitative information; the collections will not be designed or expected to yield statistically reliable results or used as though the results are generalizable to the population of study</w:t>
      </w:r>
      <w:r w:rsidR="005B3041">
        <w:rPr>
          <w:rFonts w:cstheme="minorHAnsi"/>
        </w:rPr>
        <w:t>.</w:t>
      </w:r>
    </w:p>
    <w:p w:rsidRPr="005B3041" w:rsidR="008662A4" w:rsidP="008662A4" w:rsidRDefault="008662A4" w14:paraId="15D84AAE" w14:textId="77777777">
      <w:pPr>
        <w:ind w:left="720"/>
        <w:contextualSpacing/>
        <w:rPr>
          <w:rFonts w:cstheme="minorHAnsi"/>
        </w:rPr>
      </w:pPr>
    </w:p>
    <w:p w:rsidRPr="005B3041" w:rsidR="008662A4" w:rsidP="005B3041" w:rsidRDefault="008662A4" w14:paraId="47683ED7" w14:textId="12CAC37B">
      <w:pPr>
        <w:numPr>
          <w:ilvl w:val="0"/>
          <w:numId w:val="15"/>
        </w:numPr>
        <w:contextualSpacing/>
        <w:rPr>
          <w:rFonts w:cstheme="minorHAnsi"/>
          <w:color w:val="222222"/>
        </w:rPr>
      </w:pPr>
      <w:r w:rsidRPr="005B3041">
        <w:rPr>
          <w:rFonts w:cstheme="minorHAnsi"/>
          <w:u w:val="single"/>
        </w:rPr>
        <w:t>In-person or remote observation testing</w:t>
      </w:r>
      <w:r w:rsidRPr="00B376EA">
        <w:rPr>
          <w:rFonts w:cstheme="minorHAnsi"/>
        </w:rPr>
        <w:t xml:space="preserve"> (e.g., web</w:t>
      </w:r>
      <w:r w:rsidRPr="0046459E">
        <w:rPr>
          <w:rFonts w:cstheme="minorHAnsi"/>
        </w:rPr>
        <w:t>site or software usability tests)</w:t>
      </w:r>
      <w:r w:rsidR="00FA05CC">
        <w:rPr>
          <w:rFonts w:cstheme="minorHAnsi"/>
        </w:rPr>
        <w:t xml:space="preserve"> -- </w:t>
      </w:r>
      <w:r w:rsidRPr="005B3041">
        <w:rPr>
          <w:rFonts w:cstheme="minorHAnsi"/>
        </w:rPr>
        <w:t xml:space="preserve">Usability testing of a website, software, or application can provide valuable insight into the user’s experience of attempting to accomplish a task. It can be done in-person or remotely through an online session. Users may perform a task and then explain what they find or have trouble finding, what was confusing, what could be improved, or what worked well. This visual gives the developers an opportunity to see the application through the eyes of the users. </w:t>
      </w:r>
      <w:r w:rsidRPr="005B3041">
        <w:rPr>
          <w:rFonts w:cstheme="minorHAnsi"/>
          <w:color w:val="222222"/>
        </w:rPr>
        <w:t xml:space="preserve">Usability testing enables users to drive the development of a system so that it will be easier for people to use. </w:t>
      </w:r>
    </w:p>
    <w:p w:rsidRPr="005B3041" w:rsidR="008662A4" w:rsidP="008662A4" w:rsidRDefault="008662A4" w14:paraId="0E160749" w14:textId="3D348F84">
      <w:pPr>
        <w:pStyle w:val="NormalWeb"/>
        <w:numPr>
          <w:ilvl w:val="0"/>
          <w:numId w:val="15"/>
        </w:numPr>
        <w:shd w:val="clear" w:color="auto" w:fill="FFFFFF"/>
        <w:spacing w:before="150" w:beforeAutospacing="0" w:after="150" w:afterAutospacing="0"/>
        <w:ind w:right="300"/>
        <w:rPr>
          <w:rFonts w:asciiTheme="minorHAnsi" w:hAnsiTheme="minorHAnsi" w:cstheme="minorHAnsi"/>
          <w:color w:val="222222"/>
          <w:sz w:val="22"/>
          <w:szCs w:val="22"/>
        </w:rPr>
      </w:pPr>
      <w:r w:rsidRPr="005B3041">
        <w:rPr>
          <w:rFonts w:asciiTheme="minorHAnsi" w:hAnsiTheme="minorHAnsi" w:cstheme="minorHAnsi"/>
          <w:color w:val="222222"/>
          <w:sz w:val="22"/>
          <w:szCs w:val="22"/>
          <w:u w:val="single"/>
        </w:rPr>
        <w:lastRenderedPageBreak/>
        <w:t>Conferences/Workshops/Webinars</w:t>
      </w:r>
      <w:r w:rsidRPr="005B3041" w:rsidR="005A7DF7">
        <w:rPr>
          <w:rFonts w:asciiTheme="minorHAnsi" w:hAnsiTheme="minorHAnsi" w:cstheme="minorHAnsi"/>
          <w:color w:val="222222"/>
          <w:sz w:val="22"/>
          <w:szCs w:val="22"/>
        </w:rPr>
        <w:t xml:space="preserve"> -- </w:t>
      </w:r>
      <w:r w:rsidRPr="005B3041">
        <w:rPr>
          <w:rFonts w:asciiTheme="minorHAnsi" w:hAnsiTheme="minorHAnsi" w:cstheme="minorHAnsi"/>
          <w:color w:val="222222"/>
          <w:sz w:val="22"/>
          <w:szCs w:val="22"/>
        </w:rPr>
        <w:t xml:space="preserve">Customer satisfaction surveys are used to obtain feedback on </w:t>
      </w:r>
      <w:r w:rsidRPr="00B376EA" w:rsidR="00FA05CC">
        <w:rPr>
          <w:rFonts w:asciiTheme="minorHAnsi" w:hAnsiTheme="minorHAnsi" w:cstheme="minorHAnsi"/>
          <w:color w:val="222222"/>
          <w:sz w:val="22"/>
          <w:szCs w:val="22"/>
        </w:rPr>
        <w:t>whether</w:t>
      </w:r>
      <w:r w:rsidRPr="005B3041">
        <w:rPr>
          <w:rFonts w:asciiTheme="minorHAnsi" w:hAnsiTheme="minorHAnsi" w:cstheme="minorHAnsi"/>
          <w:color w:val="222222"/>
          <w:sz w:val="22"/>
          <w:szCs w:val="22"/>
        </w:rPr>
        <w:t xml:space="preserve"> the session met the participant’s desired outcomes. The responses to these surveys will be analyzed so that future conferences/workshops/webinars may be improved upon to better meet the needs of participants. </w:t>
      </w:r>
    </w:p>
    <w:p w:rsidRPr="005B3041" w:rsidR="008662A4" w:rsidP="008662A4" w:rsidRDefault="008662A4" w14:paraId="7E223489" w14:textId="0A9DE3B4">
      <w:pPr>
        <w:pStyle w:val="NormalWeb"/>
        <w:numPr>
          <w:ilvl w:val="0"/>
          <w:numId w:val="15"/>
        </w:numPr>
        <w:shd w:val="clear" w:color="auto" w:fill="FFFFFF"/>
        <w:spacing w:before="150" w:beforeAutospacing="0" w:after="150" w:afterAutospacing="0"/>
        <w:ind w:right="300"/>
        <w:rPr>
          <w:rFonts w:asciiTheme="minorHAnsi" w:hAnsiTheme="minorHAnsi" w:cstheme="minorHAnsi"/>
          <w:color w:val="222222"/>
          <w:sz w:val="22"/>
          <w:szCs w:val="22"/>
        </w:rPr>
      </w:pPr>
      <w:r w:rsidRPr="005B3041">
        <w:rPr>
          <w:rFonts w:asciiTheme="minorHAnsi" w:hAnsiTheme="minorHAnsi" w:cstheme="minorHAnsi"/>
          <w:color w:val="222222"/>
          <w:sz w:val="22"/>
          <w:szCs w:val="22"/>
        </w:rPr>
        <w:t>EPA Websites, Publications, Data Systems</w:t>
      </w:r>
      <w:r w:rsidR="005A7DF7">
        <w:rPr>
          <w:rFonts w:asciiTheme="minorHAnsi" w:hAnsiTheme="minorHAnsi" w:cstheme="minorHAnsi"/>
          <w:color w:val="222222"/>
          <w:sz w:val="22"/>
          <w:szCs w:val="22"/>
        </w:rPr>
        <w:t xml:space="preserve"> </w:t>
      </w:r>
      <w:r w:rsidRPr="00A85207" w:rsidR="005A7DF7">
        <w:rPr>
          <w:rFonts w:asciiTheme="minorHAnsi" w:hAnsiTheme="minorHAnsi" w:cstheme="minorHAnsi"/>
          <w:color w:val="222222"/>
          <w:sz w:val="22"/>
          <w:szCs w:val="22"/>
        </w:rPr>
        <w:t>--</w:t>
      </w:r>
      <w:r w:rsidR="005A7DF7">
        <w:rPr>
          <w:rFonts w:asciiTheme="minorHAnsi" w:hAnsiTheme="minorHAnsi" w:cstheme="minorHAnsi"/>
          <w:color w:val="222222"/>
          <w:sz w:val="22"/>
          <w:szCs w:val="22"/>
        </w:rPr>
        <w:t xml:space="preserve"> </w:t>
      </w:r>
      <w:r w:rsidRPr="005B3041">
        <w:rPr>
          <w:rFonts w:asciiTheme="minorHAnsi" w:hAnsiTheme="minorHAnsi" w:cstheme="minorHAnsi"/>
          <w:color w:val="222222"/>
          <w:sz w:val="22"/>
          <w:szCs w:val="22"/>
        </w:rPr>
        <w:t xml:space="preserve">Customer satisfaction surveys of EPA’s websites, publications, and data systems provide valuable qualitative feedback of these services. With thousands of pages of content being delivered by EPA, it can be a challenge to get a full view of how we are doing. Analyzing bounce rates and time spent on page does not give the complete picture of an EPA website or system. This qualitative feedback helps EPA to better understand how the services are being received. The insight gained from these survey responses will enable EPA to provide websites, publications, and data systems that are easier for the public to use and find what they seek. </w:t>
      </w:r>
    </w:p>
    <w:p w:rsidRPr="005B3041" w:rsidR="008662A4" w:rsidP="008662A4" w:rsidRDefault="008662A4" w14:paraId="014674BE" w14:textId="66351BC6">
      <w:pPr>
        <w:pStyle w:val="NormalWeb"/>
        <w:numPr>
          <w:ilvl w:val="0"/>
          <w:numId w:val="15"/>
        </w:numPr>
        <w:shd w:val="clear" w:color="auto" w:fill="FFFFFF"/>
        <w:spacing w:before="150" w:beforeAutospacing="0" w:after="150" w:afterAutospacing="0"/>
        <w:ind w:right="300"/>
        <w:rPr>
          <w:rFonts w:asciiTheme="minorHAnsi" w:hAnsiTheme="minorHAnsi" w:cstheme="minorHAnsi"/>
          <w:color w:val="222222"/>
          <w:sz w:val="22"/>
          <w:szCs w:val="22"/>
        </w:rPr>
      </w:pPr>
      <w:r w:rsidRPr="005B3041">
        <w:rPr>
          <w:rFonts w:asciiTheme="minorHAnsi" w:hAnsiTheme="minorHAnsi" w:cstheme="minorHAnsi"/>
          <w:color w:val="222222"/>
          <w:sz w:val="22"/>
          <w:szCs w:val="22"/>
        </w:rPr>
        <w:t>Community/Industry Outreach and Education Programs</w:t>
      </w:r>
      <w:r w:rsidR="005A7DF7">
        <w:rPr>
          <w:rFonts w:asciiTheme="minorHAnsi" w:hAnsiTheme="minorHAnsi" w:cstheme="minorHAnsi"/>
          <w:color w:val="222222"/>
          <w:sz w:val="22"/>
          <w:szCs w:val="22"/>
        </w:rPr>
        <w:t xml:space="preserve"> </w:t>
      </w:r>
      <w:r w:rsidRPr="00A85207" w:rsidR="005A7DF7">
        <w:rPr>
          <w:rFonts w:asciiTheme="minorHAnsi" w:hAnsiTheme="minorHAnsi" w:cstheme="minorHAnsi"/>
          <w:color w:val="222222"/>
          <w:sz w:val="22"/>
          <w:szCs w:val="22"/>
        </w:rPr>
        <w:t>--</w:t>
      </w:r>
      <w:r w:rsidR="005A7DF7">
        <w:rPr>
          <w:rFonts w:asciiTheme="minorHAnsi" w:hAnsiTheme="minorHAnsi" w:cstheme="minorHAnsi"/>
          <w:color w:val="222222"/>
          <w:sz w:val="22"/>
          <w:szCs w:val="22"/>
        </w:rPr>
        <w:t xml:space="preserve"> </w:t>
      </w:r>
      <w:r w:rsidRPr="005B3041">
        <w:rPr>
          <w:rFonts w:asciiTheme="minorHAnsi" w:hAnsiTheme="minorHAnsi" w:cstheme="minorHAnsi"/>
          <w:color w:val="222222"/>
          <w:sz w:val="22"/>
          <w:szCs w:val="22"/>
        </w:rPr>
        <w:t>EPA serves the public through offices across the country. When EPA is involved with a community, it is important to include these respondents in the collection of customer service feedback. One example was with collecting feedback of Technical Assistance Grantees (TAG). The Superfund program asked grantees if there was any area where EPA’s technical assistance was lacking. The insight gained from the responses to this survey enabled EPA to understand how the TAG program was performing and what could be done to improve upon future grant programs.  </w:t>
      </w:r>
    </w:p>
    <w:p w:rsidRPr="005B3041" w:rsidR="008662A4" w:rsidP="008662A4" w:rsidRDefault="008662A4" w14:paraId="06F95200" w14:textId="6D048909">
      <w:pPr>
        <w:pStyle w:val="NormalWeb"/>
        <w:numPr>
          <w:ilvl w:val="0"/>
          <w:numId w:val="15"/>
        </w:numPr>
        <w:shd w:val="clear" w:color="auto" w:fill="FFFFFF"/>
        <w:spacing w:before="150" w:beforeAutospacing="0" w:after="150" w:afterAutospacing="0"/>
        <w:ind w:right="300"/>
        <w:rPr>
          <w:rFonts w:asciiTheme="minorHAnsi" w:hAnsiTheme="minorHAnsi" w:cstheme="minorHAnsi"/>
          <w:color w:val="222222"/>
          <w:sz w:val="22"/>
          <w:szCs w:val="22"/>
        </w:rPr>
      </w:pPr>
      <w:r w:rsidRPr="005B3041">
        <w:rPr>
          <w:rFonts w:asciiTheme="minorHAnsi" w:hAnsiTheme="minorHAnsi" w:cstheme="minorHAnsi"/>
          <w:color w:val="222222"/>
          <w:sz w:val="22"/>
          <w:szCs w:val="22"/>
        </w:rPr>
        <w:t>Help Desks and Processing Centers</w:t>
      </w:r>
      <w:r w:rsidR="005A7DF7">
        <w:rPr>
          <w:rFonts w:asciiTheme="minorHAnsi" w:hAnsiTheme="minorHAnsi" w:cstheme="minorHAnsi"/>
          <w:color w:val="222222"/>
          <w:sz w:val="22"/>
          <w:szCs w:val="22"/>
        </w:rPr>
        <w:t xml:space="preserve"> </w:t>
      </w:r>
      <w:r w:rsidRPr="00A85207" w:rsidR="005A7DF7">
        <w:rPr>
          <w:rFonts w:asciiTheme="minorHAnsi" w:hAnsiTheme="minorHAnsi" w:cstheme="minorHAnsi"/>
          <w:color w:val="222222"/>
          <w:sz w:val="22"/>
          <w:szCs w:val="22"/>
        </w:rPr>
        <w:t>--</w:t>
      </w:r>
      <w:r w:rsidR="005A7DF7">
        <w:rPr>
          <w:rFonts w:asciiTheme="minorHAnsi" w:hAnsiTheme="minorHAnsi" w:cstheme="minorHAnsi"/>
          <w:color w:val="222222"/>
          <w:sz w:val="22"/>
          <w:szCs w:val="22"/>
        </w:rPr>
        <w:t xml:space="preserve"> </w:t>
      </w:r>
      <w:r w:rsidRPr="005B3041">
        <w:rPr>
          <w:rFonts w:asciiTheme="minorHAnsi" w:hAnsiTheme="minorHAnsi" w:cstheme="minorHAnsi"/>
          <w:color w:val="222222"/>
          <w:sz w:val="22"/>
          <w:szCs w:val="22"/>
        </w:rPr>
        <w:t>Communicating with end users of a help desk enables EPA to receive feedback on how they are performing. Was their ticket resolved in a timely manner? What necessitated the call to the help desk? Understanding the use of the help desk will aid EPA in adding to the resources available to users of an EPA system. The results can be used to expand a frequently asked questions page</w:t>
      </w:r>
      <w:r w:rsidR="000557BD">
        <w:rPr>
          <w:rFonts w:asciiTheme="minorHAnsi" w:hAnsiTheme="minorHAnsi" w:cstheme="minorHAnsi"/>
          <w:color w:val="222222"/>
          <w:sz w:val="22"/>
          <w:szCs w:val="22"/>
        </w:rPr>
        <w:t xml:space="preserve"> </w:t>
      </w:r>
      <w:r w:rsidRPr="005B3041">
        <w:rPr>
          <w:rFonts w:asciiTheme="minorHAnsi" w:hAnsiTheme="minorHAnsi" w:cstheme="minorHAnsi"/>
          <w:color w:val="222222"/>
          <w:sz w:val="22"/>
          <w:szCs w:val="22"/>
        </w:rPr>
        <w:t xml:space="preserve">or reorganize a page to make a </w:t>
      </w:r>
      <w:r w:rsidRPr="00FA05CC" w:rsidR="000557BD">
        <w:rPr>
          <w:rFonts w:asciiTheme="minorHAnsi" w:hAnsiTheme="minorHAnsi" w:cstheme="minorHAnsi"/>
          <w:color w:val="222222"/>
          <w:sz w:val="22"/>
          <w:szCs w:val="22"/>
        </w:rPr>
        <w:t>sought-after</w:t>
      </w:r>
      <w:r w:rsidRPr="005B3041">
        <w:rPr>
          <w:rFonts w:asciiTheme="minorHAnsi" w:hAnsiTheme="minorHAnsi" w:cstheme="minorHAnsi"/>
          <w:color w:val="222222"/>
          <w:sz w:val="22"/>
          <w:szCs w:val="22"/>
        </w:rPr>
        <w:t xml:space="preserve"> feature more prominent. </w:t>
      </w:r>
    </w:p>
    <w:p w:rsidRPr="005B3041" w:rsidR="00A20712" w:rsidP="00A20712" w:rsidRDefault="00A20712" w14:paraId="4ADBB409" w14:textId="620A0D16">
      <w:pPr>
        <w:pStyle w:val="NormalWeb"/>
        <w:numPr>
          <w:ilvl w:val="0"/>
          <w:numId w:val="15"/>
        </w:numPr>
        <w:shd w:val="clear" w:color="auto" w:fill="FFFFFF"/>
        <w:spacing w:before="150" w:beforeAutospacing="0" w:after="150" w:afterAutospacing="0"/>
        <w:ind w:right="300"/>
        <w:rPr>
          <w:rFonts w:asciiTheme="minorHAnsi" w:hAnsiTheme="minorHAnsi" w:cstheme="minorHAnsi"/>
          <w:sz w:val="22"/>
          <w:szCs w:val="22"/>
        </w:rPr>
      </w:pPr>
      <w:r w:rsidRPr="005B3041">
        <w:rPr>
          <w:rFonts w:asciiTheme="minorHAnsi" w:hAnsiTheme="minorHAnsi" w:cstheme="minorHAnsi"/>
          <w:color w:val="222222"/>
          <w:sz w:val="22"/>
          <w:szCs w:val="22"/>
        </w:rPr>
        <w:t>Focus Groups</w:t>
      </w:r>
      <w:r w:rsidR="005A7DF7">
        <w:rPr>
          <w:rFonts w:asciiTheme="minorHAnsi" w:hAnsiTheme="minorHAnsi" w:cstheme="minorHAnsi"/>
          <w:color w:val="222222"/>
          <w:sz w:val="22"/>
          <w:szCs w:val="22"/>
        </w:rPr>
        <w:t xml:space="preserve"> </w:t>
      </w:r>
      <w:r w:rsidRPr="00A85207" w:rsidR="005A7DF7">
        <w:rPr>
          <w:rFonts w:asciiTheme="minorHAnsi" w:hAnsiTheme="minorHAnsi" w:cstheme="minorHAnsi"/>
          <w:color w:val="222222"/>
          <w:sz w:val="22"/>
          <w:szCs w:val="22"/>
        </w:rPr>
        <w:t>--</w:t>
      </w:r>
      <w:r w:rsidR="005A7DF7">
        <w:rPr>
          <w:rFonts w:eastAsia="Times New Roman" w:asciiTheme="minorHAnsi" w:hAnsiTheme="minorHAnsi" w:cstheme="minorHAnsi"/>
          <w:color w:val="222222"/>
          <w:sz w:val="22"/>
          <w:szCs w:val="22"/>
        </w:rPr>
        <w:t xml:space="preserve"> </w:t>
      </w:r>
      <w:r w:rsidRPr="005B3041">
        <w:rPr>
          <w:rFonts w:eastAsia="Times New Roman" w:asciiTheme="minorHAnsi" w:hAnsiTheme="minorHAnsi" w:cstheme="minorHAnsi"/>
          <w:color w:val="222222"/>
          <w:sz w:val="22"/>
          <w:szCs w:val="22"/>
        </w:rPr>
        <w:t xml:space="preserve">While many EPA offerings are available online, it remains important to continue engaging the public through in-person interaction. Gathering customer service feedback through focus groups and small discussion groups allows participants to personally interact with EPA staff. This personal interaction ensures that EPA can take in comments from the community, </w:t>
      </w:r>
      <w:proofErr w:type="gramStart"/>
      <w:r w:rsidRPr="005B3041">
        <w:rPr>
          <w:rFonts w:eastAsia="Times New Roman" w:asciiTheme="minorHAnsi" w:hAnsiTheme="minorHAnsi" w:cstheme="minorHAnsi"/>
          <w:color w:val="222222"/>
          <w:sz w:val="22"/>
          <w:szCs w:val="22"/>
        </w:rPr>
        <w:t>whether or not</w:t>
      </w:r>
      <w:proofErr w:type="gramEnd"/>
      <w:r w:rsidRPr="005B3041">
        <w:rPr>
          <w:rFonts w:eastAsia="Times New Roman" w:asciiTheme="minorHAnsi" w:hAnsiTheme="minorHAnsi" w:cstheme="minorHAnsi"/>
          <w:color w:val="222222"/>
          <w:sz w:val="22"/>
          <w:szCs w:val="22"/>
        </w:rPr>
        <w:t xml:space="preserve"> they are online. One example of an EPA customer service satisfaction focus group was when a nonprofit organization who is a recipient of an EPA cooperative agreement, gave EPA-required training on pesticide safety to agricultural workers. The nonprofit convened a focus group of agricultural workers to make sure the training materials made sense. It was important to have this feedback because EPA regulations require that training is delivered “in a manner they understand”. EPA and the nonprofit organization recognize that cultural and language barriers play an important part in the </w:t>
      </w:r>
      <w:r w:rsidRPr="005B3041">
        <w:rPr>
          <w:rFonts w:eastAsia="Times New Roman" w:asciiTheme="minorHAnsi" w:hAnsiTheme="minorHAnsi" w:cstheme="minorHAnsi"/>
          <w:sz w:val="22"/>
          <w:szCs w:val="22"/>
        </w:rPr>
        <w:t>farmworkers’ ability to understand the lessons. The feedback enabled the nonprofit to tailor the messages and accompanying visuals to suit the audience.  </w:t>
      </w:r>
    </w:p>
    <w:p w:rsidRPr="005B3041" w:rsidR="00A20712" w:rsidP="00A20712" w:rsidRDefault="00A20712" w14:paraId="2B7375D2" w14:textId="36A4F7B5">
      <w:pPr>
        <w:pStyle w:val="NormalWeb"/>
        <w:shd w:val="clear" w:color="auto" w:fill="FFFFFF"/>
        <w:spacing w:before="150" w:beforeAutospacing="0" w:after="150" w:afterAutospacing="0"/>
        <w:ind w:left="720" w:right="300"/>
        <w:rPr>
          <w:rFonts w:asciiTheme="minorHAnsi" w:hAnsiTheme="minorHAnsi" w:eastAsiaTheme="minorHAnsi" w:cstheme="minorHAnsi"/>
          <w:sz w:val="22"/>
          <w:szCs w:val="22"/>
        </w:rPr>
      </w:pPr>
      <w:r w:rsidRPr="005B3041">
        <w:rPr>
          <w:rFonts w:eastAsia="Times New Roman" w:asciiTheme="minorHAnsi" w:hAnsiTheme="minorHAnsi" w:cstheme="minorHAnsi"/>
          <w:sz w:val="22"/>
          <w:szCs w:val="22"/>
        </w:rPr>
        <w:t>In another example, an EPA contractor conducted focus group sessions on scripts for radio public service announcements aimed at farmworkers and pe</w:t>
      </w:r>
      <w:r w:rsidRPr="005B3041">
        <w:rPr>
          <w:rFonts w:asciiTheme="minorHAnsi" w:hAnsiTheme="minorHAnsi" w:cstheme="minorHAnsi"/>
          <w:sz w:val="22"/>
          <w:szCs w:val="22"/>
        </w:rPr>
        <w:t xml:space="preserve">sticide handlers on how to work safely with and around pesticides. The focus group enabled the contractor and EPA to avoid </w:t>
      </w:r>
      <w:r w:rsidRPr="00FA05CC" w:rsidR="000557BD">
        <w:rPr>
          <w:rFonts w:asciiTheme="minorHAnsi" w:hAnsiTheme="minorHAnsi" w:cstheme="minorHAnsi"/>
          <w:sz w:val="22"/>
          <w:szCs w:val="22"/>
        </w:rPr>
        <w:t>culturally inappropriate</w:t>
      </w:r>
      <w:r w:rsidRPr="005B3041">
        <w:rPr>
          <w:rFonts w:asciiTheme="minorHAnsi" w:hAnsiTheme="minorHAnsi" w:cstheme="minorHAnsi"/>
          <w:sz w:val="22"/>
          <w:szCs w:val="22"/>
        </w:rPr>
        <w:t xml:space="preserve"> messaging that would not have been obvious otherwise. (Attached is the OMB-approved focus group document, with questions and moderator’s guide.)</w:t>
      </w:r>
    </w:p>
    <w:p w:rsidRPr="005B3041" w:rsidR="008662A4" w:rsidP="00A20712" w:rsidRDefault="00A20712" w14:paraId="25CB8D97" w14:textId="2996F651">
      <w:pPr>
        <w:shd w:val="clear" w:color="auto" w:fill="FFFFFF"/>
        <w:spacing w:before="150" w:after="150"/>
        <w:ind w:left="720" w:right="300"/>
        <w:rPr>
          <w:rFonts w:cstheme="minorHAnsi"/>
          <w:lang w:eastAsia="zh-TW"/>
        </w:rPr>
      </w:pPr>
      <w:r w:rsidRPr="005B3041">
        <w:rPr>
          <w:rFonts w:cstheme="minorHAnsi"/>
          <w:lang w:eastAsia="zh-TW"/>
        </w:rPr>
        <w:lastRenderedPageBreak/>
        <w:t xml:space="preserve">These examples demonstrate that focus groups are essential to EPA’s ability to communicate with nontraditional audiences in an appropriate and effective manner. </w:t>
      </w:r>
    </w:p>
    <w:p w:rsidRPr="005B3041" w:rsidR="00982095" w:rsidRDefault="00CC2FDD" w14:paraId="0C5D509C" w14:textId="77777777">
      <w:pPr>
        <w:spacing w:after="0" w:line="240" w:lineRule="auto"/>
        <w:rPr>
          <w:rFonts w:cstheme="minorHAnsi"/>
        </w:rPr>
      </w:pPr>
      <w:r w:rsidRPr="00B376EA">
        <w:rPr>
          <w:rFonts w:cstheme="minorHAnsi"/>
        </w:rPr>
        <w:t>The Agency</w:t>
      </w:r>
      <w:r w:rsidRPr="0046459E" w:rsidR="000C0A7E">
        <w:rPr>
          <w:rFonts w:cstheme="minorHAnsi"/>
        </w:rPr>
        <w:t xml:space="preserve"> has established a manager/managing entity to serve for this generic clearance and wil</w:t>
      </w:r>
      <w:r w:rsidRPr="000557BD" w:rsidR="000C0A7E">
        <w:rPr>
          <w:rFonts w:cstheme="minorHAnsi"/>
        </w:rPr>
        <w:t xml:space="preserve">l conduct an independent review of each </w:t>
      </w:r>
      <w:r w:rsidRPr="005B3041" w:rsidR="006B2FF7">
        <w:rPr>
          <w:rFonts w:cstheme="minorHAnsi"/>
        </w:rPr>
        <w:t xml:space="preserve">information collection </w:t>
      </w:r>
      <w:r w:rsidRPr="005B3041" w:rsidR="000C0A7E">
        <w:rPr>
          <w:rFonts w:cstheme="minorHAnsi"/>
        </w:rPr>
        <w:t xml:space="preserve">to ensure compliance with the terms of this clearance prior to submitting each collection to OMB. </w:t>
      </w:r>
    </w:p>
    <w:p w:rsidRPr="005B3041" w:rsidR="00982095" w:rsidRDefault="00982095" w14:paraId="72EA1B74" w14:textId="77777777">
      <w:pPr>
        <w:spacing w:after="0" w:line="240" w:lineRule="auto"/>
        <w:rPr>
          <w:rFonts w:cstheme="minorHAnsi"/>
        </w:rPr>
      </w:pPr>
    </w:p>
    <w:p w:rsidRPr="005B3041" w:rsidR="00CC2FDD" w:rsidRDefault="00CC2FDD" w14:paraId="1A2C267B" w14:textId="77777777">
      <w:pPr>
        <w:spacing w:after="0" w:line="240" w:lineRule="auto"/>
        <w:rPr>
          <w:rFonts w:cstheme="minorHAnsi"/>
        </w:rPr>
      </w:pPr>
    </w:p>
    <w:p w:rsidRPr="005B3041" w:rsidR="00982095" w:rsidRDefault="000C0A7E" w14:paraId="2ACD018B" w14:textId="77777777">
      <w:pPr>
        <w:pStyle w:val="ListParagraph"/>
        <w:numPr>
          <w:ilvl w:val="0"/>
          <w:numId w:val="2"/>
        </w:numPr>
        <w:spacing w:after="0" w:line="240" w:lineRule="auto"/>
        <w:ind w:left="0"/>
        <w:rPr>
          <w:rFonts w:cstheme="minorHAnsi"/>
          <w:b/>
        </w:rPr>
      </w:pPr>
      <w:r w:rsidRPr="005B3041">
        <w:rPr>
          <w:rFonts w:cstheme="minorHAnsi"/>
          <w:b/>
        </w:rPr>
        <w:t>Consideration Given to Information Technology</w:t>
      </w:r>
    </w:p>
    <w:p w:rsidRPr="005B3041" w:rsidR="00982095" w:rsidRDefault="00982095" w14:paraId="15C10891" w14:textId="77777777">
      <w:pPr>
        <w:spacing w:after="0" w:line="240" w:lineRule="auto"/>
        <w:rPr>
          <w:rFonts w:cstheme="minorHAnsi"/>
          <w:highlight w:val="yellow"/>
        </w:rPr>
      </w:pPr>
    </w:p>
    <w:p w:rsidRPr="0046459E" w:rsidR="00982095" w:rsidRDefault="004C3239" w14:paraId="297258B3" w14:textId="68501BF8">
      <w:pPr>
        <w:spacing w:after="0" w:line="240" w:lineRule="auto"/>
        <w:rPr>
          <w:rFonts w:cstheme="minorHAnsi"/>
        </w:rPr>
      </w:pPr>
      <w:r>
        <w:rPr>
          <w:rFonts w:cstheme="minorHAnsi"/>
        </w:rPr>
        <w:t>Wherever the Agency will</w:t>
      </w:r>
      <w:r w:rsidRPr="00B376EA" w:rsidR="000C0A7E">
        <w:rPr>
          <w:rFonts w:cstheme="minorHAnsi"/>
        </w:rPr>
        <w:t xml:space="preserve"> collect information electronically and/or use online collaboration tools to reduce burden.</w:t>
      </w:r>
    </w:p>
    <w:p w:rsidRPr="000557BD" w:rsidR="00982095" w:rsidRDefault="00982095" w14:paraId="22C1A372" w14:textId="77777777">
      <w:pPr>
        <w:spacing w:after="0" w:line="240" w:lineRule="auto"/>
        <w:rPr>
          <w:rFonts w:cstheme="minorHAnsi"/>
        </w:rPr>
      </w:pPr>
    </w:p>
    <w:p w:rsidRPr="005B3041" w:rsidR="00982095" w:rsidRDefault="00982095" w14:paraId="79A80CC6" w14:textId="77777777">
      <w:pPr>
        <w:spacing w:after="0" w:line="240" w:lineRule="auto"/>
        <w:rPr>
          <w:rFonts w:cstheme="minorHAnsi"/>
        </w:rPr>
      </w:pPr>
    </w:p>
    <w:p w:rsidRPr="005B3041" w:rsidR="00982095" w:rsidRDefault="000C0A7E" w14:paraId="3EFF0942" w14:textId="77777777">
      <w:pPr>
        <w:pStyle w:val="ListParagraph"/>
        <w:numPr>
          <w:ilvl w:val="0"/>
          <w:numId w:val="2"/>
        </w:numPr>
        <w:spacing w:after="0" w:line="240" w:lineRule="auto"/>
        <w:ind w:left="0"/>
        <w:rPr>
          <w:rFonts w:cstheme="minorHAnsi"/>
          <w:b/>
        </w:rPr>
      </w:pPr>
      <w:r w:rsidRPr="005B3041">
        <w:rPr>
          <w:rFonts w:cstheme="minorHAnsi"/>
          <w:b/>
        </w:rPr>
        <w:t xml:space="preserve"> Duplication of Information</w:t>
      </w:r>
    </w:p>
    <w:p w:rsidRPr="005B3041" w:rsidR="00982095" w:rsidRDefault="00982095" w14:paraId="5912F03B" w14:textId="77777777">
      <w:pPr>
        <w:spacing w:after="0" w:line="240" w:lineRule="auto"/>
        <w:rPr>
          <w:rFonts w:cstheme="minorHAnsi"/>
        </w:rPr>
      </w:pPr>
    </w:p>
    <w:p w:rsidRPr="005B3041" w:rsidR="00982095" w:rsidRDefault="000C0A7E" w14:paraId="4696FDAC" w14:textId="22030128">
      <w:pPr>
        <w:spacing w:after="0" w:line="240" w:lineRule="auto"/>
        <w:rPr>
          <w:rFonts w:cstheme="minorHAnsi"/>
        </w:rPr>
      </w:pPr>
      <w:r w:rsidRPr="005B3041">
        <w:rPr>
          <w:rFonts w:cstheme="minorHAnsi"/>
        </w:rPr>
        <w:t>No similar data are gathered or maintained by</w:t>
      </w:r>
      <w:r w:rsidRPr="005B3041" w:rsidR="002A35E6">
        <w:rPr>
          <w:rFonts w:cstheme="minorHAnsi"/>
        </w:rPr>
        <w:t xml:space="preserve"> the Agency </w:t>
      </w:r>
      <w:r w:rsidR="005A7DF7">
        <w:rPr>
          <w:rFonts w:cstheme="minorHAnsi"/>
        </w:rPr>
        <w:t xml:space="preserve">or </w:t>
      </w:r>
      <w:r w:rsidRPr="005B3041">
        <w:rPr>
          <w:rFonts w:cstheme="minorHAnsi"/>
        </w:rPr>
        <w:t xml:space="preserve">other sources known to </w:t>
      </w:r>
      <w:r w:rsidRPr="005B3041" w:rsidR="002A35E6">
        <w:rPr>
          <w:rFonts w:cstheme="minorHAnsi"/>
        </w:rPr>
        <w:t>the Agency</w:t>
      </w:r>
      <w:r w:rsidRPr="005B3041">
        <w:rPr>
          <w:rFonts w:cstheme="minorHAnsi"/>
        </w:rPr>
        <w:t>.</w:t>
      </w:r>
    </w:p>
    <w:p w:rsidRPr="005B3041" w:rsidR="00982095" w:rsidRDefault="00982095" w14:paraId="298E7B17" w14:textId="77777777">
      <w:pPr>
        <w:spacing w:after="0" w:line="240" w:lineRule="auto"/>
        <w:rPr>
          <w:rFonts w:cstheme="minorHAnsi"/>
        </w:rPr>
      </w:pPr>
    </w:p>
    <w:p w:rsidRPr="005B3041" w:rsidR="00982095" w:rsidRDefault="00982095" w14:paraId="5A14DF65" w14:textId="77777777">
      <w:pPr>
        <w:spacing w:after="0" w:line="240" w:lineRule="auto"/>
        <w:rPr>
          <w:rFonts w:cstheme="minorHAnsi"/>
        </w:rPr>
      </w:pPr>
    </w:p>
    <w:p w:rsidRPr="005B3041" w:rsidR="00982095" w:rsidRDefault="000C0A7E" w14:paraId="6DCB0ED0" w14:textId="77777777">
      <w:pPr>
        <w:pStyle w:val="ListParagraph"/>
        <w:numPr>
          <w:ilvl w:val="0"/>
          <w:numId w:val="2"/>
        </w:numPr>
        <w:spacing w:after="0" w:line="240" w:lineRule="auto"/>
        <w:ind w:left="0"/>
        <w:rPr>
          <w:rFonts w:cstheme="minorHAnsi"/>
          <w:b/>
        </w:rPr>
      </w:pPr>
      <w:r w:rsidRPr="005B3041">
        <w:rPr>
          <w:rFonts w:cstheme="minorHAnsi"/>
          <w:b/>
        </w:rPr>
        <w:t xml:space="preserve"> Reducing the Burden on Small Entities</w:t>
      </w:r>
    </w:p>
    <w:p w:rsidRPr="005B3041" w:rsidR="00982095" w:rsidRDefault="00982095" w14:paraId="22043BB3" w14:textId="77777777">
      <w:pPr>
        <w:pStyle w:val="ListParagraph"/>
        <w:spacing w:after="0" w:line="240" w:lineRule="auto"/>
        <w:ind w:left="0"/>
        <w:rPr>
          <w:rFonts w:cstheme="minorHAnsi"/>
          <w:b/>
        </w:rPr>
      </w:pPr>
    </w:p>
    <w:p w:rsidRPr="005B3041" w:rsidR="00982095" w:rsidRDefault="000C0A7E" w14:paraId="1772F881" w14:textId="644DDB06">
      <w:pPr>
        <w:spacing w:after="0" w:line="240" w:lineRule="auto"/>
        <w:rPr>
          <w:rFonts w:cstheme="minorHAnsi"/>
        </w:rPr>
      </w:pPr>
      <w:r w:rsidRPr="005B3041">
        <w:rPr>
          <w:rFonts w:cstheme="minorHAnsi"/>
        </w:rPr>
        <w:t>Small business or other small entities may be involved in these efforts but</w:t>
      </w:r>
      <w:r w:rsidRPr="005B3041" w:rsidR="002A35E6">
        <w:rPr>
          <w:rFonts w:cstheme="minorHAnsi"/>
        </w:rPr>
        <w:t xml:space="preserve"> the Agency </w:t>
      </w:r>
      <w:r w:rsidRPr="005B3041">
        <w:rPr>
          <w:rFonts w:cstheme="minorHAnsi"/>
        </w:rPr>
        <w:t xml:space="preserve">will minimize the burden </w:t>
      </w:r>
      <w:r w:rsidR="005A7DF7">
        <w:rPr>
          <w:rFonts w:cstheme="minorHAnsi"/>
        </w:rPr>
        <w:t xml:space="preserve">imposed by this collection on all respondents </w:t>
      </w:r>
      <w:r w:rsidRPr="005B3041">
        <w:rPr>
          <w:rFonts w:cstheme="minorHAnsi"/>
        </w:rPr>
        <w:t xml:space="preserve">by sampling, asking for readily available information, and using short, easy-to-complete information collection instruments.  </w:t>
      </w:r>
    </w:p>
    <w:p w:rsidRPr="005B3041" w:rsidR="00982095" w:rsidRDefault="00982095" w14:paraId="30B4225D" w14:textId="77777777">
      <w:pPr>
        <w:spacing w:after="0" w:line="240" w:lineRule="auto"/>
        <w:rPr>
          <w:rFonts w:cstheme="minorHAnsi"/>
        </w:rPr>
      </w:pPr>
    </w:p>
    <w:p w:rsidRPr="005B3041" w:rsidR="00982095" w:rsidRDefault="00982095" w14:paraId="099717CA" w14:textId="77777777">
      <w:pPr>
        <w:spacing w:after="0" w:line="240" w:lineRule="auto"/>
        <w:rPr>
          <w:rFonts w:cstheme="minorHAnsi"/>
        </w:rPr>
      </w:pPr>
    </w:p>
    <w:p w:rsidRPr="005B3041" w:rsidR="00982095" w:rsidRDefault="000C0A7E" w14:paraId="0478573C" w14:textId="77777777">
      <w:pPr>
        <w:pStyle w:val="ListParagraph"/>
        <w:numPr>
          <w:ilvl w:val="0"/>
          <w:numId w:val="2"/>
        </w:numPr>
        <w:spacing w:after="0" w:line="240" w:lineRule="auto"/>
        <w:ind w:left="0"/>
        <w:rPr>
          <w:rFonts w:cstheme="minorHAnsi"/>
          <w:b/>
        </w:rPr>
      </w:pPr>
      <w:r w:rsidRPr="005B3041">
        <w:rPr>
          <w:rFonts w:cstheme="minorHAnsi"/>
          <w:b/>
        </w:rPr>
        <w:t xml:space="preserve">Consequences of Not Conducting Collection </w:t>
      </w:r>
    </w:p>
    <w:p w:rsidRPr="005B3041" w:rsidR="00982095" w:rsidRDefault="00982095" w14:paraId="17B74AC7" w14:textId="77777777">
      <w:pPr>
        <w:pStyle w:val="ListParagraph"/>
        <w:spacing w:after="0" w:line="240" w:lineRule="auto"/>
        <w:ind w:left="0"/>
        <w:rPr>
          <w:rFonts w:cstheme="minorHAnsi"/>
          <w:b/>
        </w:rPr>
      </w:pPr>
    </w:p>
    <w:p w:rsidRPr="005B3041" w:rsidR="00982095" w:rsidRDefault="000C0A7E" w14:paraId="6DBC6DB0" w14:textId="77777777">
      <w:pPr>
        <w:spacing w:after="0" w:line="240" w:lineRule="auto"/>
        <w:rPr>
          <w:rFonts w:cstheme="minorHAnsi"/>
        </w:rPr>
      </w:pPr>
      <w:r w:rsidRPr="005B3041">
        <w:rPr>
          <w:rFonts w:cstheme="minorHAnsi"/>
        </w:rPr>
        <w:t>Without these types of feedback,</w:t>
      </w:r>
      <w:r w:rsidRPr="005B3041" w:rsidR="002A35E6">
        <w:rPr>
          <w:rFonts w:cstheme="minorHAnsi"/>
        </w:rPr>
        <w:t xml:space="preserve"> the Agency </w:t>
      </w:r>
      <w:r w:rsidRPr="005B3041">
        <w:rPr>
          <w:rFonts w:cstheme="minorHAnsi"/>
        </w:rPr>
        <w:t>will not have timely information to adjust its services to meet customer needs.</w:t>
      </w:r>
    </w:p>
    <w:p w:rsidRPr="005B3041" w:rsidR="00982095" w:rsidRDefault="00982095" w14:paraId="70C8D805" w14:textId="77777777">
      <w:pPr>
        <w:spacing w:after="0" w:line="240" w:lineRule="auto"/>
        <w:rPr>
          <w:rFonts w:cstheme="minorHAnsi"/>
        </w:rPr>
      </w:pPr>
    </w:p>
    <w:p w:rsidRPr="005B3041" w:rsidR="00982095" w:rsidRDefault="00982095" w14:paraId="641424FC" w14:textId="77777777">
      <w:pPr>
        <w:spacing w:after="0" w:line="240" w:lineRule="auto"/>
        <w:rPr>
          <w:rFonts w:cstheme="minorHAnsi"/>
        </w:rPr>
      </w:pPr>
    </w:p>
    <w:p w:rsidRPr="005B3041" w:rsidR="00982095" w:rsidRDefault="000C0A7E" w14:paraId="73DBCA69" w14:textId="77777777">
      <w:pPr>
        <w:pStyle w:val="ListParagraph"/>
        <w:numPr>
          <w:ilvl w:val="0"/>
          <w:numId w:val="2"/>
        </w:numPr>
        <w:spacing w:after="0" w:line="240" w:lineRule="auto"/>
        <w:ind w:left="0"/>
        <w:rPr>
          <w:rFonts w:cstheme="minorHAnsi"/>
          <w:b/>
        </w:rPr>
      </w:pPr>
      <w:r w:rsidRPr="005B3041">
        <w:rPr>
          <w:rFonts w:cstheme="minorHAnsi"/>
          <w:b/>
        </w:rPr>
        <w:t>Special Circumstances</w:t>
      </w:r>
    </w:p>
    <w:p w:rsidRPr="005B3041" w:rsidR="00982095" w:rsidRDefault="00982095" w14:paraId="51F10971" w14:textId="77777777">
      <w:pPr>
        <w:pStyle w:val="ListParagraph"/>
        <w:spacing w:after="0" w:line="240" w:lineRule="auto"/>
        <w:ind w:left="0"/>
        <w:rPr>
          <w:rFonts w:cstheme="minorHAnsi"/>
          <w:b/>
        </w:rPr>
      </w:pPr>
    </w:p>
    <w:p w:rsidRPr="0046459E" w:rsidR="00066515" w:rsidRDefault="000C0A7E" w14:paraId="27041216" w14:textId="1CAF49B8">
      <w:pPr>
        <w:spacing w:after="0" w:line="240" w:lineRule="auto"/>
        <w:rPr>
          <w:rFonts w:cstheme="minorHAnsi"/>
        </w:rPr>
      </w:pPr>
      <w:r w:rsidRPr="005B3041">
        <w:rPr>
          <w:rFonts w:cstheme="minorHAnsi"/>
        </w:rPr>
        <w:t>There are no special circumstances</w:t>
      </w:r>
      <w:r w:rsidRPr="005B3041" w:rsidR="00DE07E7">
        <w:rPr>
          <w:rFonts w:cstheme="minorHAnsi"/>
        </w:rPr>
        <w:t>. The information collect</w:t>
      </w:r>
      <w:r w:rsidR="005A7DF7">
        <w:rPr>
          <w:rFonts w:cstheme="minorHAnsi"/>
        </w:rPr>
        <w:t>ion is</w:t>
      </w:r>
      <w:r w:rsidRPr="00B376EA" w:rsidR="00DE07E7">
        <w:rPr>
          <w:rFonts w:cstheme="minorHAnsi"/>
        </w:rPr>
        <w:t xml:space="preserve"> voluntary and will not be used for statistical </w:t>
      </w:r>
      <w:r w:rsidR="005A7DF7">
        <w:rPr>
          <w:rFonts w:cstheme="minorHAnsi"/>
        </w:rPr>
        <w:t>analysis</w:t>
      </w:r>
      <w:r w:rsidRPr="00B376EA" w:rsidR="00DE07E7">
        <w:rPr>
          <w:rFonts w:cstheme="minorHAnsi"/>
        </w:rPr>
        <w:t>.</w:t>
      </w:r>
    </w:p>
    <w:p w:rsidRPr="000557BD" w:rsidR="00982095" w:rsidRDefault="00982095" w14:paraId="6236AE42" w14:textId="77777777">
      <w:pPr>
        <w:spacing w:after="0" w:line="240" w:lineRule="auto"/>
        <w:rPr>
          <w:rFonts w:cstheme="minorHAnsi"/>
        </w:rPr>
      </w:pPr>
    </w:p>
    <w:p w:rsidRPr="005B3041" w:rsidR="00982095" w:rsidRDefault="00982095" w14:paraId="66C7F2C4" w14:textId="77777777">
      <w:pPr>
        <w:spacing w:after="0" w:line="240" w:lineRule="auto"/>
        <w:rPr>
          <w:rFonts w:cstheme="minorHAnsi"/>
        </w:rPr>
      </w:pPr>
    </w:p>
    <w:p w:rsidRPr="00B376EA" w:rsidR="00982095" w:rsidRDefault="000C0A7E" w14:paraId="1FB92C69" w14:textId="77777777">
      <w:pPr>
        <w:pStyle w:val="ListParagraph"/>
        <w:numPr>
          <w:ilvl w:val="0"/>
          <w:numId w:val="2"/>
        </w:numPr>
        <w:spacing w:after="0" w:line="240" w:lineRule="auto"/>
        <w:ind w:left="0"/>
        <w:rPr>
          <w:rFonts w:cstheme="minorHAnsi"/>
          <w:b/>
        </w:rPr>
      </w:pPr>
      <w:r w:rsidRPr="005B3041">
        <w:rPr>
          <w:rFonts w:cstheme="minorHAnsi"/>
          <w:b/>
        </w:rPr>
        <w:t>Consultations with Persons Outside</w:t>
      </w:r>
      <w:r w:rsidRPr="005B3041" w:rsidR="00701CF7">
        <w:rPr>
          <w:rFonts w:cstheme="minorHAnsi"/>
          <w:b/>
        </w:rPr>
        <w:t xml:space="preserve"> the Agency</w:t>
      </w:r>
    </w:p>
    <w:p w:rsidRPr="0046459E" w:rsidR="00982095" w:rsidRDefault="00982095" w14:paraId="1DE97E81" w14:textId="77777777">
      <w:pPr>
        <w:pStyle w:val="ListParagraph"/>
        <w:spacing w:after="0" w:line="240" w:lineRule="auto"/>
        <w:ind w:left="0"/>
        <w:rPr>
          <w:rFonts w:cstheme="minorHAnsi"/>
          <w:b/>
        </w:rPr>
      </w:pPr>
    </w:p>
    <w:p w:rsidRPr="005B3041" w:rsidR="00982095" w:rsidRDefault="000C0A7E" w14:paraId="21A6E3D8" w14:textId="29BAE245">
      <w:pPr>
        <w:spacing w:after="0" w:line="240" w:lineRule="auto"/>
        <w:rPr>
          <w:rFonts w:cstheme="minorHAnsi"/>
        </w:rPr>
      </w:pPr>
      <w:r w:rsidRPr="000557BD">
        <w:rPr>
          <w:rFonts w:cstheme="minorHAnsi"/>
        </w:rPr>
        <w:t>In accordance with 5 CFR 1320.8(d</w:t>
      </w:r>
      <w:r w:rsidRPr="005B3041" w:rsidR="007722F5">
        <w:rPr>
          <w:rFonts w:cstheme="minorHAnsi"/>
        </w:rPr>
        <w:t xml:space="preserve">), on </w:t>
      </w:r>
      <w:r w:rsidRPr="005B3041" w:rsidR="00687B1D">
        <w:rPr>
          <w:rFonts w:cstheme="minorHAnsi"/>
        </w:rPr>
        <w:t>July 16, 2020</w:t>
      </w:r>
      <w:r w:rsidRPr="005B3041">
        <w:rPr>
          <w:rFonts w:cstheme="minorHAnsi"/>
        </w:rPr>
        <w:t xml:space="preserve">, a 60-day notice for public comment was published in the </w:t>
      </w:r>
      <w:r w:rsidRPr="005B3041" w:rsidR="00982095">
        <w:rPr>
          <w:rFonts w:cstheme="minorHAnsi"/>
          <w:i/>
        </w:rPr>
        <w:t>Federal Register</w:t>
      </w:r>
      <w:r w:rsidRPr="005B3041" w:rsidR="007722F5">
        <w:rPr>
          <w:rFonts w:cstheme="minorHAnsi"/>
          <w:i/>
        </w:rPr>
        <w:t xml:space="preserve"> </w:t>
      </w:r>
      <w:r w:rsidRPr="005B3041" w:rsidR="007722F5">
        <w:rPr>
          <w:rFonts w:cstheme="minorHAnsi"/>
        </w:rPr>
        <w:t>(</w:t>
      </w:r>
      <w:r w:rsidRPr="005B3041" w:rsidR="00594DC6">
        <w:rPr>
          <w:rFonts w:cstheme="minorHAnsi"/>
        </w:rPr>
        <w:t>8</w:t>
      </w:r>
      <w:r w:rsidRPr="005B3041" w:rsidR="00687B1D">
        <w:rPr>
          <w:rFonts w:cstheme="minorHAnsi"/>
        </w:rPr>
        <w:t>5</w:t>
      </w:r>
      <w:r w:rsidRPr="005B3041" w:rsidR="007722F5">
        <w:rPr>
          <w:rFonts w:cstheme="minorHAnsi"/>
        </w:rPr>
        <w:t xml:space="preserve"> FR </w:t>
      </w:r>
      <w:r w:rsidRPr="005B3041" w:rsidR="00687B1D">
        <w:rPr>
          <w:rFonts w:cstheme="minorHAnsi"/>
        </w:rPr>
        <w:t>43236</w:t>
      </w:r>
      <w:r w:rsidRPr="005B3041" w:rsidR="007722F5">
        <w:rPr>
          <w:rFonts w:cstheme="minorHAnsi"/>
        </w:rPr>
        <w:t>)</w:t>
      </w:r>
      <w:r w:rsidRPr="005B3041">
        <w:rPr>
          <w:rFonts w:cstheme="minorHAnsi"/>
        </w:rPr>
        <w:t xml:space="preserve">.  </w:t>
      </w:r>
      <w:r w:rsidRPr="005B3041" w:rsidR="007722F5">
        <w:rPr>
          <w:rFonts w:cstheme="minorHAnsi"/>
        </w:rPr>
        <w:t xml:space="preserve">The Agency received no comments in response to the 60-day notice.  </w:t>
      </w:r>
    </w:p>
    <w:p w:rsidRPr="005B3041" w:rsidR="00982095" w:rsidRDefault="00982095" w14:paraId="1A7FAC2A" w14:textId="77777777">
      <w:pPr>
        <w:spacing w:after="0" w:line="240" w:lineRule="auto"/>
        <w:rPr>
          <w:rFonts w:cstheme="minorHAnsi"/>
        </w:rPr>
      </w:pPr>
    </w:p>
    <w:p w:rsidRPr="005B3041" w:rsidR="00982095" w:rsidRDefault="00982095" w14:paraId="2EFC80CE" w14:textId="77777777">
      <w:pPr>
        <w:spacing w:after="0" w:line="240" w:lineRule="auto"/>
        <w:rPr>
          <w:rFonts w:cstheme="minorHAnsi"/>
        </w:rPr>
      </w:pPr>
    </w:p>
    <w:p w:rsidRPr="005B3041" w:rsidR="00982095" w:rsidRDefault="000C0A7E" w14:paraId="27E6257F" w14:textId="77777777">
      <w:pPr>
        <w:pStyle w:val="ListParagraph"/>
        <w:numPr>
          <w:ilvl w:val="0"/>
          <w:numId w:val="2"/>
        </w:numPr>
        <w:spacing w:after="0" w:line="240" w:lineRule="auto"/>
        <w:ind w:left="0"/>
        <w:rPr>
          <w:rFonts w:cstheme="minorHAnsi"/>
          <w:b/>
        </w:rPr>
      </w:pPr>
      <w:r w:rsidRPr="005B3041">
        <w:rPr>
          <w:rFonts w:cstheme="minorHAnsi"/>
          <w:b/>
        </w:rPr>
        <w:t>Payment or Gift</w:t>
      </w:r>
    </w:p>
    <w:p w:rsidRPr="005B3041" w:rsidR="001E7A97" w:rsidRDefault="001E7A97" w14:paraId="433937A1" w14:textId="77777777">
      <w:pPr>
        <w:spacing w:after="0" w:line="240" w:lineRule="auto"/>
        <w:rPr>
          <w:rFonts w:cstheme="minorHAnsi"/>
        </w:rPr>
      </w:pPr>
    </w:p>
    <w:p w:rsidR="00982095" w:rsidRDefault="000C0A7E" w14:paraId="575ED079" w14:textId="63D87C5E">
      <w:pPr>
        <w:spacing w:after="0" w:line="240" w:lineRule="auto"/>
        <w:rPr>
          <w:rFonts w:cstheme="minorHAnsi"/>
        </w:rPr>
      </w:pPr>
      <w:r w:rsidRPr="005B3041">
        <w:rPr>
          <w:rFonts w:cstheme="minorHAnsi"/>
        </w:rPr>
        <w:lastRenderedPageBreak/>
        <w:t>In the case of in-person usability studies,</w:t>
      </w:r>
      <w:r w:rsidRPr="005B3041" w:rsidR="00DE07E7">
        <w:rPr>
          <w:rFonts w:cstheme="minorHAnsi"/>
        </w:rPr>
        <w:t xml:space="preserve"> the Agency </w:t>
      </w:r>
      <w:r w:rsidRPr="005B3041">
        <w:rPr>
          <w:rFonts w:cstheme="minorHAnsi"/>
        </w:rPr>
        <w:t>may p</w:t>
      </w:r>
      <w:r w:rsidRPr="005B3041" w:rsidR="007722F5">
        <w:rPr>
          <w:rFonts w:cstheme="minorHAnsi"/>
        </w:rPr>
        <w:t xml:space="preserve">rovide stipends of up to $40.  </w:t>
      </w:r>
      <w:r w:rsidRPr="005B3041">
        <w:rPr>
          <w:rFonts w:cstheme="minorHAnsi"/>
        </w:rPr>
        <w:t>In the case of in-person focus groups,</w:t>
      </w:r>
      <w:r w:rsidRPr="005B3041" w:rsidR="00DE07E7">
        <w:rPr>
          <w:rFonts w:cstheme="minorHAnsi"/>
        </w:rPr>
        <w:t xml:space="preserve"> the Agency </w:t>
      </w:r>
      <w:r w:rsidRPr="005B3041">
        <w:rPr>
          <w:rFonts w:cstheme="minorHAnsi"/>
        </w:rPr>
        <w:t>may provide stipends of up to $75.  If</w:t>
      </w:r>
      <w:r w:rsidRPr="005B3041" w:rsidR="00841D5F">
        <w:rPr>
          <w:rFonts w:cstheme="minorHAnsi"/>
        </w:rPr>
        <w:t xml:space="preserve"> </w:t>
      </w:r>
      <w:r w:rsidRPr="005B3041">
        <w:rPr>
          <w:rFonts w:cstheme="minorHAnsi"/>
        </w:rPr>
        <w:t xml:space="preserve">respondents participate in these kinds of studies remotely, via phone, or Internet, any proposed stipend needs to be justified to OMB and must be considerably less than that provided to respondents in in-person studies, who have to travel to the agency or other facility to participate.  If such information collections include hard-to-reach groups and the agency plans to offer non-standard stipends, </w:t>
      </w:r>
      <w:r w:rsidRPr="005B3041" w:rsidR="00DE07E7">
        <w:rPr>
          <w:rFonts w:cstheme="minorHAnsi"/>
        </w:rPr>
        <w:t xml:space="preserve">the Agency </w:t>
      </w:r>
      <w:r w:rsidRPr="005B3041">
        <w:rPr>
          <w:rFonts w:cstheme="minorHAnsi"/>
        </w:rPr>
        <w:t>will provide OMB with additional justifications in the request for clearance of these specific activities.</w:t>
      </w:r>
    </w:p>
    <w:p w:rsidR="005A7DF7" w:rsidRDefault="005A7DF7" w14:paraId="03281EE8" w14:textId="35366E51">
      <w:pPr>
        <w:spacing w:after="0" w:line="240" w:lineRule="auto"/>
        <w:rPr>
          <w:rFonts w:cstheme="minorHAnsi"/>
        </w:rPr>
      </w:pPr>
    </w:p>
    <w:p w:rsidRPr="00A85207" w:rsidR="005A7DF7" w:rsidP="005A7DF7" w:rsidRDefault="005A7DF7" w14:paraId="3143E509" w14:textId="0ED4A15A">
      <w:pPr>
        <w:spacing w:after="0" w:line="240" w:lineRule="auto"/>
        <w:rPr>
          <w:rFonts w:cstheme="minorHAnsi"/>
        </w:rPr>
      </w:pPr>
      <w:r>
        <w:rPr>
          <w:rFonts w:cstheme="minorHAnsi"/>
        </w:rPr>
        <w:t>Outside of f</w:t>
      </w:r>
      <w:r w:rsidRPr="00A85207">
        <w:rPr>
          <w:rFonts w:cstheme="minorHAnsi"/>
        </w:rPr>
        <w:t>ocus groups and usability studies</w:t>
      </w:r>
      <w:r>
        <w:rPr>
          <w:rFonts w:cstheme="minorHAnsi"/>
        </w:rPr>
        <w:t>, t</w:t>
      </w:r>
      <w:r w:rsidRPr="00A85207">
        <w:rPr>
          <w:rFonts w:cstheme="minorHAnsi"/>
        </w:rPr>
        <w:t>he Agency will not provide payment or other forms of remuneration to respondents</w:t>
      </w:r>
      <w:r w:rsidR="004C3239">
        <w:rPr>
          <w:rFonts w:cstheme="minorHAnsi"/>
        </w:rPr>
        <w:t xml:space="preserve"> of this collection. </w:t>
      </w:r>
    </w:p>
    <w:p w:rsidRPr="00A85207" w:rsidR="005A7DF7" w:rsidP="005A7DF7" w:rsidRDefault="005A7DF7" w14:paraId="14B65580" w14:textId="77777777">
      <w:pPr>
        <w:spacing w:after="0" w:line="240" w:lineRule="auto"/>
        <w:rPr>
          <w:rFonts w:cstheme="minorHAnsi"/>
        </w:rPr>
      </w:pPr>
      <w:r w:rsidRPr="00A85207">
        <w:rPr>
          <w:rFonts w:cstheme="minorHAnsi"/>
        </w:rPr>
        <w:t xml:space="preserve"> </w:t>
      </w:r>
    </w:p>
    <w:p w:rsidRPr="00B376EA" w:rsidR="00982095" w:rsidRDefault="00982095" w14:paraId="587C07FC" w14:textId="77777777">
      <w:pPr>
        <w:spacing w:after="0" w:line="240" w:lineRule="auto"/>
        <w:rPr>
          <w:rFonts w:cstheme="minorHAnsi"/>
        </w:rPr>
      </w:pPr>
    </w:p>
    <w:p w:rsidRPr="00B376EA" w:rsidR="00982095" w:rsidRDefault="000C0A7E" w14:paraId="294B3187" w14:textId="77777777">
      <w:pPr>
        <w:pStyle w:val="ListParagraph"/>
        <w:numPr>
          <w:ilvl w:val="0"/>
          <w:numId w:val="2"/>
        </w:numPr>
        <w:spacing w:after="0" w:line="240" w:lineRule="auto"/>
        <w:ind w:left="0"/>
        <w:rPr>
          <w:rFonts w:cstheme="minorHAnsi"/>
          <w:b/>
        </w:rPr>
      </w:pPr>
      <w:r w:rsidRPr="00B376EA">
        <w:rPr>
          <w:rFonts w:cstheme="minorHAnsi"/>
          <w:b/>
        </w:rPr>
        <w:t xml:space="preserve"> Confidentiality </w:t>
      </w:r>
    </w:p>
    <w:p w:rsidRPr="00B376EA" w:rsidR="00982095" w:rsidRDefault="00982095" w14:paraId="44B7DFDC" w14:textId="77777777">
      <w:pPr>
        <w:spacing w:after="0" w:line="240" w:lineRule="auto"/>
        <w:rPr>
          <w:rFonts w:cstheme="minorHAnsi"/>
        </w:rPr>
      </w:pPr>
    </w:p>
    <w:p w:rsidRPr="00B376EA" w:rsidR="00982095" w:rsidRDefault="004C3239" w14:paraId="5D13D044" w14:textId="4DF121C8">
      <w:pPr>
        <w:spacing w:after="0" w:line="240" w:lineRule="auto"/>
        <w:rPr>
          <w:rFonts w:cstheme="minorHAnsi"/>
        </w:rPr>
      </w:pPr>
      <w:r>
        <w:rPr>
          <w:rFonts w:cstheme="minorHAnsi"/>
        </w:rPr>
        <w:t>It is unlikely that collections under this generic ICR will require confidential information from respondents.  T</w:t>
      </w:r>
      <w:r w:rsidRPr="005B3041" w:rsidR="00DE07E7">
        <w:rPr>
          <w:rFonts w:cstheme="minorHAnsi"/>
        </w:rPr>
        <w:t>he Agency</w:t>
      </w:r>
      <w:r w:rsidRPr="005B3041" w:rsidR="00AC2497">
        <w:rPr>
          <w:rFonts w:cstheme="minorHAnsi"/>
        </w:rPr>
        <w:t xml:space="preserve"> </w:t>
      </w:r>
      <w:r w:rsidRPr="005B3041" w:rsidR="000C0A7E">
        <w:rPr>
          <w:rFonts w:cstheme="minorHAnsi"/>
        </w:rPr>
        <w:t xml:space="preserve">will </w:t>
      </w:r>
      <w:r>
        <w:rPr>
          <w:rFonts w:cstheme="minorHAnsi"/>
        </w:rPr>
        <w:t xml:space="preserve">collect such information only when necessary and </w:t>
      </w:r>
      <w:r w:rsidRPr="00B376EA" w:rsidR="000C0A7E">
        <w:rPr>
          <w:rFonts w:cstheme="minorHAnsi"/>
        </w:rPr>
        <w:t>only in</w:t>
      </w:r>
      <w:r>
        <w:rPr>
          <w:rFonts w:cstheme="minorHAnsi"/>
        </w:rPr>
        <w:t xml:space="preserve"> instances where </w:t>
      </w:r>
      <w:r w:rsidRPr="005B3041" w:rsidR="000C0A7E">
        <w:rPr>
          <w:rFonts w:cstheme="minorHAnsi"/>
        </w:rPr>
        <w:t xml:space="preserve">a pledge of confidentiality is supported by authority established in statute or regulation, supported by disclosure and data security policies that are consistent with the pledge, and </w:t>
      </w:r>
      <w:r>
        <w:rPr>
          <w:rFonts w:cstheme="minorHAnsi"/>
        </w:rPr>
        <w:t xml:space="preserve">in a manner </w:t>
      </w:r>
      <w:r w:rsidRPr="00B376EA" w:rsidR="000C0A7E">
        <w:rPr>
          <w:rFonts w:cstheme="minorHAnsi"/>
        </w:rPr>
        <w:t>that does not unnecessarily impede sharing of data with other agencies for compatible confidential use.</w:t>
      </w:r>
      <w:r w:rsidRPr="00B376EA" w:rsidR="002B0B32">
        <w:rPr>
          <w:rFonts w:cstheme="minorHAnsi"/>
        </w:rPr>
        <w:t xml:space="preserve">  If the agency includes a pledge of confidentiality, it will include a citation for the statute or regulation supporting the pledge.</w:t>
      </w:r>
    </w:p>
    <w:p w:rsidRPr="00B376EA" w:rsidR="00982095" w:rsidRDefault="00982095" w14:paraId="5C299645" w14:textId="77777777">
      <w:pPr>
        <w:spacing w:after="0" w:line="240" w:lineRule="auto"/>
        <w:rPr>
          <w:rFonts w:cstheme="minorHAnsi"/>
        </w:rPr>
      </w:pPr>
    </w:p>
    <w:p w:rsidRPr="00B376EA" w:rsidR="00982095" w:rsidRDefault="00982095" w14:paraId="4276BF8A" w14:textId="77777777">
      <w:pPr>
        <w:spacing w:after="0" w:line="240" w:lineRule="auto"/>
        <w:rPr>
          <w:rFonts w:cstheme="minorHAnsi"/>
        </w:rPr>
      </w:pPr>
    </w:p>
    <w:p w:rsidRPr="00B376EA" w:rsidR="00982095" w:rsidRDefault="000C0A7E" w14:paraId="609EEF3E" w14:textId="77777777">
      <w:pPr>
        <w:pStyle w:val="ListParagraph"/>
        <w:numPr>
          <w:ilvl w:val="0"/>
          <w:numId w:val="2"/>
        </w:numPr>
        <w:spacing w:after="0" w:line="240" w:lineRule="auto"/>
        <w:ind w:left="0"/>
        <w:rPr>
          <w:rFonts w:cstheme="minorHAnsi"/>
          <w:b/>
        </w:rPr>
      </w:pPr>
      <w:r w:rsidRPr="00B376EA">
        <w:rPr>
          <w:rFonts w:cstheme="minorHAnsi"/>
          <w:b/>
        </w:rPr>
        <w:t>Sensitive Nature</w:t>
      </w:r>
    </w:p>
    <w:p w:rsidRPr="00B376EA" w:rsidR="00982095" w:rsidRDefault="00982095" w14:paraId="4C4CFCC2" w14:textId="77777777">
      <w:pPr>
        <w:pStyle w:val="ListParagraph"/>
        <w:spacing w:after="0" w:line="240" w:lineRule="auto"/>
        <w:ind w:left="0"/>
        <w:rPr>
          <w:rFonts w:cstheme="minorHAnsi"/>
          <w:b/>
        </w:rPr>
      </w:pPr>
    </w:p>
    <w:p w:rsidRPr="00B376EA" w:rsidR="00982095" w:rsidRDefault="000C0A7E" w14:paraId="40897325" w14:textId="77777777">
      <w:pPr>
        <w:spacing w:after="0" w:line="240" w:lineRule="auto"/>
        <w:rPr>
          <w:rFonts w:cstheme="minorHAnsi"/>
        </w:rPr>
      </w:pPr>
      <w:r w:rsidRPr="00B376EA">
        <w:rPr>
          <w:rFonts w:cstheme="minorHAnsi"/>
        </w:rPr>
        <w:t>No questions will be asked that are of a personal or sensitive nature.</w:t>
      </w:r>
    </w:p>
    <w:p w:rsidRPr="00B376EA" w:rsidR="00982095" w:rsidRDefault="00982095" w14:paraId="74133605" w14:textId="77777777">
      <w:pPr>
        <w:spacing w:after="0" w:line="240" w:lineRule="auto"/>
        <w:rPr>
          <w:rFonts w:cstheme="minorHAnsi"/>
        </w:rPr>
      </w:pPr>
    </w:p>
    <w:p w:rsidRPr="00B376EA" w:rsidR="00982095" w:rsidRDefault="00982095" w14:paraId="200C4705" w14:textId="77777777">
      <w:pPr>
        <w:spacing w:after="0" w:line="240" w:lineRule="auto"/>
        <w:rPr>
          <w:rFonts w:cstheme="minorHAnsi"/>
        </w:rPr>
      </w:pPr>
    </w:p>
    <w:p w:rsidRPr="00B376EA" w:rsidR="00982095" w:rsidRDefault="000C0A7E" w14:paraId="120D3F32" w14:textId="77777777">
      <w:pPr>
        <w:pStyle w:val="ListParagraph"/>
        <w:numPr>
          <w:ilvl w:val="0"/>
          <w:numId w:val="2"/>
        </w:numPr>
        <w:spacing w:after="0" w:line="240" w:lineRule="auto"/>
        <w:ind w:left="0"/>
        <w:rPr>
          <w:rFonts w:cstheme="minorHAnsi"/>
          <w:b/>
        </w:rPr>
      </w:pPr>
      <w:r w:rsidRPr="00B376EA">
        <w:rPr>
          <w:rFonts w:cstheme="minorHAnsi"/>
          <w:b/>
        </w:rPr>
        <w:t>Burden of Information Collection</w:t>
      </w:r>
    </w:p>
    <w:p w:rsidRPr="00B376EA" w:rsidR="00982095" w:rsidRDefault="00982095" w14:paraId="213E135E" w14:textId="77777777">
      <w:pPr>
        <w:spacing w:after="0" w:line="240" w:lineRule="auto"/>
        <w:rPr>
          <w:rFonts w:cstheme="minorHAnsi"/>
        </w:rPr>
      </w:pPr>
    </w:p>
    <w:p w:rsidRPr="0046459E" w:rsidR="00982095" w:rsidRDefault="000C0A7E" w14:paraId="6579CB72" w14:textId="77777777">
      <w:pPr>
        <w:tabs>
          <w:tab w:val="left" w:pos="-1080"/>
          <w:tab w:val="left" w:pos="-720"/>
          <w:tab w:val="left" w:pos="0"/>
          <w:tab w:val="left" w:pos="450"/>
          <w:tab w:val="left" w:pos="720"/>
          <w:tab w:val="left" w:pos="2160"/>
        </w:tabs>
        <w:spacing w:after="0" w:line="240" w:lineRule="auto"/>
        <w:rPr>
          <w:rFonts w:cstheme="minorHAnsi"/>
        </w:rPr>
      </w:pPr>
      <w:r w:rsidRPr="0046459E">
        <w:rPr>
          <w:rFonts w:cstheme="minorHAnsi"/>
        </w:rPr>
        <w:t>A variety of instruments and platforms will be used to collect information from respondents.  The</w:t>
      </w:r>
      <w:r w:rsidRPr="0046459E" w:rsidR="00594DC6">
        <w:rPr>
          <w:rFonts w:cstheme="minorHAnsi"/>
        </w:rPr>
        <w:t xml:space="preserve"> annual burden hours requested </w:t>
      </w:r>
      <w:r w:rsidRPr="0046459E">
        <w:rPr>
          <w:rFonts w:cstheme="minorHAnsi"/>
        </w:rPr>
        <w:t xml:space="preserve">are based on the number of collections we expect to conduct over the requested period for this clearance.  </w:t>
      </w:r>
    </w:p>
    <w:p w:rsidRPr="0046459E" w:rsidR="00982095" w:rsidRDefault="00982095" w14:paraId="0C7ECD80" w14:textId="77777777">
      <w:pPr>
        <w:spacing w:after="0" w:line="240" w:lineRule="auto"/>
        <w:rPr>
          <w:rFonts w:cstheme="minorHAnsi"/>
        </w:rPr>
      </w:pPr>
    </w:p>
    <w:p w:rsidRPr="0046459E" w:rsidR="00982095" w:rsidRDefault="00982095" w14:paraId="779E6F5A" w14:textId="77777777">
      <w:pPr>
        <w:spacing w:after="0" w:line="240" w:lineRule="auto"/>
        <w:rPr>
          <w:rFonts w:cstheme="minorHAnsi"/>
        </w:rPr>
      </w:pPr>
    </w:p>
    <w:tbl>
      <w:tblPr>
        <w:tblW w:w="9360" w:type="dxa"/>
        <w:tblLayout w:type="fixed"/>
        <w:tblCellMar>
          <w:left w:w="102" w:type="dxa"/>
          <w:right w:w="102" w:type="dxa"/>
        </w:tblCellMar>
        <w:tblLook w:val="0000" w:firstRow="0" w:lastRow="0" w:firstColumn="0" w:lastColumn="0" w:noHBand="0" w:noVBand="0"/>
      </w:tblPr>
      <w:tblGrid>
        <w:gridCol w:w="2880"/>
        <w:gridCol w:w="1710"/>
        <w:gridCol w:w="1710"/>
        <w:gridCol w:w="1800"/>
        <w:gridCol w:w="1260"/>
      </w:tblGrid>
      <w:tr w:rsidRPr="00FA05CC" w:rsidR="00982095" w:rsidTr="00467FCF" w14:paraId="18814961" w14:textId="77777777">
        <w:trPr>
          <w:tblHeader/>
        </w:trPr>
        <w:tc>
          <w:tcPr>
            <w:tcW w:w="9360" w:type="dxa"/>
            <w:gridSpan w:val="5"/>
            <w:tcBorders>
              <w:top w:val="single" w:color="000000" w:sz="7" w:space="0"/>
              <w:left w:val="single" w:color="000000" w:sz="7" w:space="0"/>
              <w:bottom w:val="single" w:color="FFFFFF" w:sz="6" w:space="0"/>
              <w:right w:val="single" w:color="000000" w:sz="7" w:space="0"/>
            </w:tcBorders>
          </w:tcPr>
          <w:p w:rsidRPr="005B3041" w:rsidR="00982095" w:rsidRDefault="000C0A7E" w14:paraId="17AB0F93" w14:textId="77777777">
            <w:pPr>
              <w:tabs>
                <w:tab w:val="left" w:pos="-1080"/>
                <w:tab w:val="left" w:pos="-720"/>
                <w:tab w:val="left" w:pos="0"/>
                <w:tab w:val="left" w:pos="450"/>
                <w:tab w:val="left" w:pos="720"/>
                <w:tab w:val="left" w:pos="2160"/>
              </w:tabs>
              <w:spacing w:after="0" w:line="240" w:lineRule="auto"/>
              <w:jc w:val="center"/>
              <w:rPr>
                <w:rFonts w:cstheme="minorHAnsi"/>
              </w:rPr>
            </w:pPr>
            <w:r w:rsidRPr="005B3041">
              <w:rPr>
                <w:rFonts w:cstheme="minorHAnsi"/>
              </w:rPr>
              <w:t xml:space="preserve">           Estimated Annual Reporting Burden</w:t>
            </w:r>
          </w:p>
        </w:tc>
      </w:tr>
      <w:tr w:rsidRPr="00FA05CC" w:rsidR="00982095" w:rsidTr="00467FCF" w14:paraId="3BC84B2E" w14:textId="77777777">
        <w:tc>
          <w:tcPr>
            <w:tcW w:w="2880" w:type="dxa"/>
            <w:tcBorders>
              <w:top w:val="single" w:color="000000" w:sz="7" w:space="0"/>
              <w:left w:val="single" w:color="000000" w:sz="7" w:space="0"/>
              <w:bottom w:val="single" w:color="FFFFFF" w:sz="6" w:space="0"/>
              <w:right w:val="single" w:color="FFFFFF" w:sz="6" w:space="0"/>
            </w:tcBorders>
          </w:tcPr>
          <w:p w:rsidRPr="005B3041" w:rsidR="00982095" w:rsidRDefault="000C0A7E" w14:paraId="28F17D69" w14:textId="77777777">
            <w:pPr>
              <w:tabs>
                <w:tab w:val="left" w:pos="-1080"/>
                <w:tab w:val="left" w:pos="-720"/>
                <w:tab w:val="left" w:pos="0"/>
                <w:tab w:val="left" w:pos="450"/>
                <w:tab w:val="left" w:pos="720"/>
                <w:tab w:val="left" w:pos="2160"/>
              </w:tabs>
              <w:spacing w:after="0" w:line="240" w:lineRule="auto"/>
              <w:jc w:val="center"/>
              <w:rPr>
                <w:rFonts w:cstheme="minorHAnsi"/>
              </w:rPr>
            </w:pPr>
            <w:r w:rsidRPr="005B3041">
              <w:rPr>
                <w:rFonts w:cstheme="minorHAnsi"/>
              </w:rPr>
              <w:t>Type of Collection</w:t>
            </w:r>
          </w:p>
        </w:tc>
        <w:tc>
          <w:tcPr>
            <w:tcW w:w="1710" w:type="dxa"/>
            <w:tcBorders>
              <w:top w:val="single" w:color="000000" w:sz="7" w:space="0"/>
              <w:left w:val="single" w:color="000000" w:sz="7" w:space="0"/>
              <w:bottom w:val="single" w:color="FFFFFF" w:sz="6" w:space="0"/>
              <w:right w:val="single" w:color="FFFFFF" w:sz="6" w:space="0"/>
            </w:tcBorders>
          </w:tcPr>
          <w:p w:rsidRPr="005B3041" w:rsidR="00982095" w:rsidRDefault="000C0A7E" w14:paraId="60750ACF" w14:textId="77777777">
            <w:pPr>
              <w:tabs>
                <w:tab w:val="left" w:pos="-1080"/>
                <w:tab w:val="left" w:pos="-720"/>
                <w:tab w:val="left" w:pos="0"/>
                <w:tab w:val="left" w:pos="450"/>
                <w:tab w:val="left" w:pos="720"/>
                <w:tab w:val="left" w:pos="2160"/>
              </w:tabs>
              <w:spacing w:after="0" w:line="240" w:lineRule="auto"/>
              <w:jc w:val="center"/>
              <w:rPr>
                <w:rFonts w:cstheme="minorHAnsi"/>
              </w:rPr>
            </w:pPr>
            <w:r w:rsidRPr="005B3041">
              <w:rPr>
                <w:rFonts w:cstheme="minorHAnsi"/>
              </w:rPr>
              <w:t>No. of Respondents</w:t>
            </w:r>
          </w:p>
        </w:tc>
        <w:tc>
          <w:tcPr>
            <w:tcW w:w="1710" w:type="dxa"/>
            <w:tcBorders>
              <w:top w:val="single" w:color="000000" w:sz="7" w:space="0"/>
              <w:left w:val="single" w:color="000000" w:sz="7" w:space="0"/>
              <w:bottom w:val="single" w:color="FFFFFF" w:sz="6" w:space="0"/>
              <w:right w:val="single" w:color="FFFFFF" w:sz="6" w:space="0"/>
            </w:tcBorders>
          </w:tcPr>
          <w:p w:rsidRPr="005B3041" w:rsidR="00982095" w:rsidRDefault="000C0A7E" w14:paraId="1A5BCBE8" w14:textId="77777777">
            <w:pPr>
              <w:tabs>
                <w:tab w:val="left" w:pos="-1080"/>
                <w:tab w:val="left" w:pos="-720"/>
                <w:tab w:val="left" w:pos="0"/>
                <w:tab w:val="left" w:pos="450"/>
                <w:tab w:val="left" w:pos="720"/>
                <w:tab w:val="left" w:pos="2160"/>
              </w:tabs>
              <w:spacing w:after="0" w:line="240" w:lineRule="auto"/>
              <w:jc w:val="center"/>
              <w:rPr>
                <w:rFonts w:cstheme="minorHAnsi"/>
              </w:rPr>
            </w:pPr>
            <w:r w:rsidRPr="005B3041">
              <w:rPr>
                <w:rFonts w:cstheme="minorHAnsi"/>
              </w:rPr>
              <w:t>Annual Frequency per Response</w:t>
            </w:r>
          </w:p>
        </w:tc>
        <w:tc>
          <w:tcPr>
            <w:tcW w:w="1800" w:type="dxa"/>
            <w:tcBorders>
              <w:top w:val="single" w:color="000000" w:sz="7" w:space="0"/>
              <w:left w:val="single" w:color="000000" w:sz="7" w:space="0"/>
              <w:bottom w:val="single" w:color="FFFFFF" w:sz="6" w:space="0"/>
              <w:right w:val="single" w:color="FFFFFF" w:sz="6" w:space="0"/>
            </w:tcBorders>
          </w:tcPr>
          <w:p w:rsidRPr="005B3041" w:rsidR="00982095" w:rsidRDefault="000C0A7E" w14:paraId="7564E6BA" w14:textId="77777777">
            <w:pPr>
              <w:tabs>
                <w:tab w:val="left" w:pos="-1080"/>
                <w:tab w:val="left" w:pos="-720"/>
                <w:tab w:val="left" w:pos="0"/>
                <w:tab w:val="left" w:pos="450"/>
                <w:tab w:val="left" w:pos="720"/>
                <w:tab w:val="left" w:pos="2160"/>
              </w:tabs>
              <w:spacing w:after="0" w:line="240" w:lineRule="auto"/>
              <w:jc w:val="center"/>
              <w:rPr>
                <w:rFonts w:cstheme="minorHAnsi"/>
              </w:rPr>
            </w:pPr>
            <w:r w:rsidRPr="005B3041">
              <w:rPr>
                <w:rFonts w:cstheme="minorHAnsi"/>
              </w:rPr>
              <w:t>Hours per Response</w:t>
            </w:r>
          </w:p>
        </w:tc>
        <w:tc>
          <w:tcPr>
            <w:tcW w:w="1260" w:type="dxa"/>
            <w:tcBorders>
              <w:top w:val="single" w:color="000000" w:sz="7" w:space="0"/>
              <w:left w:val="single" w:color="000000" w:sz="7" w:space="0"/>
              <w:bottom w:val="single" w:color="FFFFFF" w:sz="6" w:space="0"/>
              <w:right w:val="single" w:color="000000" w:sz="7" w:space="0"/>
            </w:tcBorders>
          </w:tcPr>
          <w:p w:rsidRPr="005B3041" w:rsidR="00982095" w:rsidRDefault="000C0A7E" w14:paraId="4F604873" w14:textId="77777777">
            <w:pPr>
              <w:tabs>
                <w:tab w:val="left" w:pos="-1080"/>
                <w:tab w:val="left" w:pos="-720"/>
                <w:tab w:val="left" w:pos="0"/>
                <w:tab w:val="left" w:pos="450"/>
                <w:tab w:val="left" w:pos="720"/>
                <w:tab w:val="left" w:pos="2160"/>
              </w:tabs>
              <w:spacing w:after="0" w:line="240" w:lineRule="auto"/>
              <w:jc w:val="center"/>
              <w:rPr>
                <w:rFonts w:cstheme="minorHAnsi"/>
              </w:rPr>
            </w:pPr>
            <w:r w:rsidRPr="005B3041">
              <w:rPr>
                <w:rFonts w:cstheme="minorHAnsi"/>
              </w:rPr>
              <w:t>Total Hours</w:t>
            </w:r>
          </w:p>
        </w:tc>
      </w:tr>
      <w:tr w:rsidRPr="00FA05CC" w:rsidR="00982095" w:rsidTr="008662A4" w14:paraId="3B765787" w14:textId="77777777">
        <w:tc>
          <w:tcPr>
            <w:tcW w:w="2880" w:type="dxa"/>
            <w:tcBorders>
              <w:top w:val="single" w:color="000000" w:sz="7" w:space="0"/>
              <w:left w:val="single" w:color="000000" w:sz="7" w:space="0"/>
              <w:bottom w:val="single" w:color="000000" w:sz="7" w:space="0"/>
              <w:right w:val="single" w:color="FFFFFF" w:sz="6" w:space="0"/>
            </w:tcBorders>
            <w:vAlign w:val="center"/>
          </w:tcPr>
          <w:p w:rsidRPr="005B3041" w:rsidR="00982095" w:rsidRDefault="00527278" w14:paraId="22357224" w14:textId="77777777">
            <w:pPr>
              <w:tabs>
                <w:tab w:val="left" w:pos="-1080"/>
                <w:tab w:val="left" w:pos="-720"/>
                <w:tab w:val="left" w:pos="0"/>
                <w:tab w:val="left" w:pos="450"/>
                <w:tab w:val="left" w:pos="720"/>
                <w:tab w:val="left" w:pos="2160"/>
              </w:tabs>
              <w:spacing w:after="0" w:line="240" w:lineRule="auto"/>
              <w:rPr>
                <w:rFonts w:cstheme="minorHAnsi"/>
              </w:rPr>
            </w:pPr>
            <w:r w:rsidRPr="005B3041">
              <w:rPr>
                <w:rFonts w:cstheme="minorHAnsi"/>
              </w:rPr>
              <w:t>Qualitative Survey</w:t>
            </w:r>
          </w:p>
        </w:tc>
        <w:tc>
          <w:tcPr>
            <w:tcW w:w="1710" w:type="dxa"/>
            <w:tcBorders>
              <w:top w:val="single" w:color="000000" w:sz="7" w:space="0"/>
              <w:left w:val="single" w:color="000000" w:sz="7" w:space="0"/>
              <w:bottom w:val="single" w:color="000000" w:sz="7" w:space="0"/>
              <w:right w:val="single" w:color="FFFFFF" w:sz="6" w:space="0"/>
            </w:tcBorders>
            <w:vAlign w:val="center"/>
          </w:tcPr>
          <w:p w:rsidRPr="005B3041" w:rsidR="00982095" w:rsidRDefault="00594DC6" w14:paraId="77689462" w14:textId="36A9D424">
            <w:pPr>
              <w:tabs>
                <w:tab w:val="left" w:pos="-1080"/>
                <w:tab w:val="left" w:pos="-720"/>
                <w:tab w:val="left" w:pos="0"/>
                <w:tab w:val="left" w:pos="450"/>
                <w:tab w:val="left" w:pos="720"/>
                <w:tab w:val="left" w:pos="2160"/>
              </w:tabs>
              <w:spacing w:after="0" w:line="240" w:lineRule="auto"/>
              <w:rPr>
                <w:rFonts w:cstheme="minorHAnsi"/>
              </w:rPr>
            </w:pPr>
            <w:r w:rsidRPr="005B3041">
              <w:rPr>
                <w:rFonts w:cstheme="minorHAnsi"/>
              </w:rPr>
              <w:t>1</w:t>
            </w:r>
            <w:r w:rsidRPr="005B3041" w:rsidR="00687B1D">
              <w:rPr>
                <w:rFonts w:cstheme="minorHAnsi"/>
              </w:rPr>
              <w:t>8</w:t>
            </w:r>
            <w:r w:rsidRPr="005B3041">
              <w:rPr>
                <w:rFonts w:cstheme="minorHAnsi"/>
              </w:rPr>
              <w:t>0,000</w:t>
            </w:r>
          </w:p>
        </w:tc>
        <w:tc>
          <w:tcPr>
            <w:tcW w:w="1710" w:type="dxa"/>
            <w:tcBorders>
              <w:top w:val="single" w:color="000000" w:sz="7" w:space="0"/>
              <w:left w:val="single" w:color="000000" w:sz="7" w:space="0"/>
              <w:bottom w:val="single" w:color="000000" w:sz="7" w:space="0"/>
              <w:right w:val="single" w:color="FFFFFF" w:sz="6" w:space="0"/>
            </w:tcBorders>
            <w:vAlign w:val="center"/>
          </w:tcPr>
          <w:p w:rsidRPr="005B3041" w:rsidR="00982095" w:rsidRDefault="00527278" w14:paraId="0211747B" w14:textId="77777777">
            <w:pPr>
              <w:tabs>
                <w:tab w:val="left" w:pos="-1080"/>
                <w:tab w:val="left" w:pos="-720"/>
                <w:tab w:val="left" w:pos="0"/>
                <w:tab w:val="left" w:pos="450"/>
                <w:tab w:val="left" w:pos="720"/>
                <w:tab w:val="left" w:pos="2160"/>
              </w:tabs>
              <w:spacing w:after="0" w:line="240" w:lineRule="auto"/>
              <w:rPr>
                <w:rFonts w:cstheme="minorHAnsi"/>
              </w:rPr>
            </w:pPr>
            <w:r w:rsidRPr="005B3041">
              <w:rPr>
                <w:rFonts w:cstheme="minorHAnsi"/>
              </w:rPr>
              <w:t>1</w:t>
            </w:r>
          </w:p>
        </w:tc>
        <w:tc>
          <w:tcPr>
            <w:tcW w:w="1800" w:type="dxa"/>
            <w:tcBorders>
              <w:top w:val="single" w:color="000000" w:sz="7" w:space="0"/>
              <w:left w:val="single" w:color="000000" w:sz="7" w:space="0"/>
              <w:bottom w:val="single" w:color="000000" w:sz="7" w:space="0"/>
              <w:right w:val="single" w:color="FFFFFF" w:sz="6" w:space="0"/>
            </w:tcBorders>
            <w:vAlign w:val="center"/>
          </w:tcPr>
          <w:p w:rsidRPr="005B3041" w:rsidR="00982095" w:rsidRDefault="00527278" w14:paraId="72AE5657" w14:textId="77777777">
            <w:pPr>
              <w:tabs>
                <w:tab w:val="left" w:pos="-1080"/>
                <w:tab w:val="left" w:pos="-720"/>
                <w:tab w:val="left" w:pos="0"/>
                <w:tab w:val="left" w:pos="450"/>
                <w:tab w:val="left" w:pos="720"/>
                <w:tab w:val="left" w:pos="2160"/>
              </w:tabs>
              <w:spacing w:after="0" w:line="240" w:lineRule="auto"/>
              <w:rPr>
                <w:rFonts w:cstheme="minorHAnsi"/>
              </w:rPr>
            </w:pPr>
            <w:r w:rsidRPr="005B3041">
              <w:rPr>
                <w:rFonts w:cstheme="minorHAnsi"/>
              </w:rPr>
              <w:t>0.25</w:t>
            </w:r>
          </w:p>
        </w:tc>
        <w:tc>
          <w:tcPr>
            <w:tcW w:w="1260" w:type="dxa"/>
            <w:tcBorders>
              <w:top w:val="single" w:color="000000" w:sz="7" w:space="0"/>
              <w:left w:val="single" w:color="000000" w:sz="7" w:space="0"/>
              <w:bottom w:val="single" w:color="000000" w:sz="7" w:space="0"/>
              <w:right w:val="single" w:color="000000" w:sz="7" w:space="0"/>
            </w:tcBorders>
            <w:vAlign w:val="center"/>
          </w:tcPr>
          <w:p w:rsidRPr="005B3041" w:rsidR="00982095" w:rsidP="008662A4" w:rsidRDefault="00687B1D" w14:paraId="253348A3" w14:textId="2C3C44CB">
            <w:pPr>
              <w:tabs>
                <w:tab w:val="left" w:pos="-1080"/>
                <w:tab w:val="left" w:pos="-720"/>
                <w:tab w:val="left" w:pos="0"/>
                <w:tab w:val="left" w:pos="450"/>
                <w:tab w:val="left" w:pos="720"/>
                <w:tab w:val="left" w:pos="2160"/>
              </w:tabs>
              <w:spacing w:after="0" w:line="240" w:lineRule="auto"/>
              <w:rPr>
                <w:rFonts w:cstheme="minorHAnsi"/>
              </w:rPr>
            </w:pPr>
            <w:r w:rsidRPr="005B3041">
              <w:rPr>
                <w:rFonts w:cstheme="minorHAnsi"/>
              </w:rPr>
              <w:t>45</w:t>
            </w:r>
            <w:r w:rsidRPr="005B3041" w:rsidR="00594DC6">
              <w:rPr>
                <w:rFonts w:cstheme="minorHAnsi"/>
              </w:rPr>
              <w:t>,000</w:t>
            </w:r>
          </w:p>
        </w:tc>
      </w:tr>
    </w:tbl>
    <w:p w:rsidRPr="005B3041" w:rsidR="00982095" w:rsidRDefault="00982095" w14:paraId="4608A65E" w14:textId="77777777">
      <w:pPr>
        <w:tabs>
          <w:tab w:val="left" w:pos="-1080"/>
          <w:tab w:val="left" w:pos="-720"/>
          <w:tab w:val="left" w:pos="0"/>
          <w:tab w:val="left" w:pos="450"/>
          <w:tab w:val="left" w:pos="720"/>
          <w:tab w:val="left" w:pos="2160"/>
        </w:tabs>
        <w:spacing w:after="0" w:line="240" w:lineRule="auto"/>
        <w:rPr>
          <w:rFonts w:cstheme="minorHAnsi"/>
        </w:rPr>
      </w:pPr>
    </w:p>
    <w:p w:rsidRPr="005B3041" w:rsidR="00982095" w:rsidRDefault="00982095" w14:paraId="54E33332" w14:textId="77777777">
      <w:pPr>
        <w:tabs>
          <w:tab w:val="left" w:pos="-1080"/>
          <w:tab w:val="left" w:pos="-720"/>
          <w:tab w:val="left" w:pos="0"/>
          <w:tab w:val="left" w:pos="450"/>
          <w:tab w:val="left" w:pos="720"/>
          <w:tab w:val="left" w:pos="2160"/>
        </w:tabs>
        <w:spacing w:after="0" w:line="240" w:lineRule="auto"/>
        <w:rPr>
          <w:rFonts w:cstheme="minorHAnsi"/>
        </w:rPr>
      </w:pPr>
    </w:p>
    <w:p w:rsidRPr="005B3041" w:rsidR="00982095" w:rsidRDefault="000C0A7E" w14:paraId="6A2B7143" w14:textId="77777777">
      <w:pPr>
        <w:pStyle w:val="ListParagraph"/>
        <w:numPr>
          <w:ilvl w:val="0"/>
          <w:numId w:val="2"/>
        </w:numPr>
        <w:spacing w:after="0" w:line="240" w:lineRule="auto"/>
        <w:ind w:left="0"/>
        <w:rPr>
          <w:rFonts w:cstheme="minorHAnsi"/>
          <w:b/>
        </w:rPr>
      </w:pPr>
      <w:r w:rsidRPr="005B3041">
        <w:rPr>
          <w:rFonts w:cstheme="minorHAnsi"/>
          <w:b/>
        </w:rPr>
        <w:t>Costs to Respondents</w:t>
      </w:r>
    </w:p>
    <w:p w:rsidRPr="005B3041" w:rsidR="00982095" w:rsidRDefault="00982095" w14:paraId="1FA4FC58" w14:textId="77777777">
      <w:pPr>
        <w:pStyle w:val="ListParagraph"/>
        <w:spacing w:after="0" w:line="240" w:lineRule="auto"/>
        <w:ind w:left="0"/>
        <w:rPr>
          <w:rFonts w:cstheme="minorHAnsi"/>
          <w:b/>
        </w:rPr>
      </w:pPr>
    </w:p>
    <w:p w:rsidRPr="005B3041" w:rsidR="00982095" w:rsidRDefault="000C0A7E" w14:paraId="1771901E" w14:textId="77777777">
      <w:pPr>
        <w:spacing w:after="0" w:line="240" w:lineRule="auto"/>
        <w:rPr>
          <w:rFonts w:cstheme="minorHAnsi"/>
        </w:rPr>
      </w:pPr>
      <w:r w:rsidRPr="005B3041">
        <w:rPr>
          <w:rFonts w:cstheme="minorHAnsi"/>
        </w:rPr>
        <w:t xml:space="preserve">No costs are anticipated.  </w:t>
      </w:r>
    </w:p>
    <w:p w:rsidRPr="005B3041" w:rsidR="00982095" w:rsidRDefault="00982095" w14:paraId="7AB281B2" w14:textId="77777777">
      <w:pPr>
        <w:spacing w:after="0" w:line="240" w:lineRule="auto"/>
        <w:rPr>
          <w:rFonts w:cstheme="minorHAnsi"/>
        </w:rPr>
      </w:pPr>
    </w:p>
    <w:p w:rsidRPr="005B3041" w:rsidR="00982095" w:rsidRDefault="00982095" w14:paraId="2D268FB6" w14:textId="77777777">
      <w:pPr>
        <w:spacing w:after="0" w:line="240" w:lineRule="auto"/>
        <w:rPr>
          <w:rFonts w:cstheme="minorHAnsi"/>
        </w:rPr>
      </w:pPr>
    </w:p>
    <w:p w:rsidRPr="005B3041" w:rsidR="00982095" w:rsidRDefault="000C0A7E" w14:paraId="3B64114F" w14:textId="77777777">
      <w:pPr>
        <w:pStyle w:val="ListParagraph"/>
        <w:numPr>
          <w:ilvl w:val="0"/>
          <w:numId w:val="2"/>
        </w:numPr>
        <w:spacing w:after="0" w:line="240" w:lineRule="auto"/>
        <w:ind w:left="0"/>
        <w:rPr>
          <w:rFonts w:cstheme="minorHAnsi"/>
          <w:b/>
        </w:rPr>
      </w:pPr>
      <w:r w:rsidRPr="005B3041">
        <w:rPr>
          <w:rFonts w:cstheme="minorHAnsi"/>
          <w:b/>
        </w:rPr>
        <w:t>Costs to Federal Government</w:t>
      </w:r>
    </w:p>
    <w:p w:rsidRPr="005B3041" w:rsidR="00982095" w:rsidRDefault="00982095" w14:paraId="08F8D586" w14:textId="77777777">
      <w:pPr>
        <w:pStyle w:val="ListParagraph"/>
        <w:spacing w:after="0" w:line="240" w:lineRule="auto"/>
        <w:ind w:left="0"/>
        <w:rPr>
          <w:rFonts w:cstheme="minorHAnsi"/>
          <w:b/>
        </w:rPr>
      </w:pPr>
    </w:p>
    <w:p w:rsidRPr="005B3041" w:rsidR="00982095" w:rsidRDefault="000C0A7E" w14:paraId="4D2436A4" w14:textId="1F27DFD0">
      <w:pPr>
        <w:pStyle w:val="ListParagraph"/>
        <w:spacing w:after="0" w:line="240" w:lineRule="auto"/>
        <w:ind w:left="0"/>
        <w:rPr>
          <w:rFonts w:cstheme="minorHAnsi"/>
        </w:rPr>
      </w:pPr>
      <w:r w:rsidRPr="005B3041">
        <w:rPr>
          <w:rFonts w:cstheme="minorHAnsi"/>
        </w:rPr>
        <w:t xml:space="preserve">The anticipated cost to the Federal Government is </w:t>
      </w:r>
      <w:r w:rsidRPr="005B3041" w:rsidR="006C068A">
        <w:rPr>
          <w:rFonts w:cstheme="minorHAnsi"/>
        </w:rPr>
        <w:t xml:space="preserve">approximately </w:t>
      </w:r>
      <w:r w:rsidRPr="005B3041">
        <w:rPr>
          <w:rFonts w:cstheme="minorHAnsi"/>
        </w:rPr>
        <w:t>$</w:t>
      </w:r>
      <w:r w:rsidRPr="005B3041" w:rsidR="00527278">
        <w:rPr>
          <w:rFonts w:cstheme="minorHAnsi"/>
        </w:rPr>
        <w:t xml:space="preserve">18,000 </w:t>
      </w:r>
      <w:r w:rsidRPr="005B3041">
        <w:rPr>
          <w:rFonts w:cstheme="minorHAnsi"/>
        </w:rPr>
        <w:t xml:space="preserve">annually.  These costs are comprised </w:t>
      </w:r>
      <w:r w:rsidRPr="005B3041" w:rsidR="00687B1D">
        <w:rPr>
          <w:rFonts w:cstheme="minorHAnsi"/>
        </w:rPr>
        <w:t>of</w:t>
      </w:r>
      <w:r w:rsidRPr="005B3041" w:rsidR="00D64AAF">
        <w:rPr>
          <w:rFonts w:cstheme="minorHAnsi"/>
        </w:rPr>
        <w:t xml:space="preserve"> </w:t>
      </w:r>
      <w:r w:rsidRPr="005B3041" w:rsidR="00F60B24">
        <w:rPr>
          <w:rFonts w:cstheme="minorHAnsi"/>
        </w:rPr>
        <w:t>support staff and contractor payments.</w:t>
      </w:r>
    </w:p>
    <w:p w:rsidRPr="005B3041" w:rsidR="00982095" w:rsidRDefault="00982095" w14:paraId="01511DEE" w14:textId="77777777">
      <w:pPr>
        <w:spacing w:after="0" w:line="240" w:lineRule="auto"/>
        <w:rPr>
          <w:rFonts w:cstheme="minorHAnsi"/>
        </w:rPr>
      </w:pPr>
    </w:p>
    <w:p w:rsidRPr="005B3041" w:rsidR="00982095" w:rsidRDefault="00982095" w14:paraId="1FF5D99A" w14:textId="77777777">
      <w:pPr>
        <w:spacing w:after="0" w:line="240" w:lineRule="auto"/>
        <w:rPr>
          <w:rFonts w:cstheme="minorHAnsi"/>
        </w:rPr>
      </w:pPr>
    </w:p>
    <w:p w:rsidRPr="005B3041" w:rsidR="00982095" w:rsidRDefault="000C0A7E" w14:paraId="35A9ADE2" w14:textId="77777777">
      <w:pPr>
        <w:pStyle w:val="ListParagraph"/>
        <w:numPr>
          <w:ilvl w:val="0"/>
          <w:numId w:val="2"/>
        </w:numPr>
        <w:spacing w:after="0" w:line="240" w:lineRule="auto"/>
        <w:ind w:left="0"/>
        <w:rPr>
          <w:rFonts w:cstheme="minorHAnsi"/>
          <w:b/>
        </w:rPr>
      </w:pPr>
      <w:r w:rsidRPr="005B3041">
        <w:rPr>
          <w:rFonts w:cstheme="minorHAnsi"/>
          <w:b/>
        </w:rPr>
        <w:t>Reason for Change</w:t>
      </w:r>
    </w:p>
    <w:p w:rsidRPr="005B3041" w:rsidR="00982095" w:rsidRDefault="00982095" w14:paraId="49807A46" w14:textId="77777777">
      <w:pPr>
        <w:pStyle w:val="ListParagraph"/>
        <w:spacing w:after="0" w:line="240" w:lineRule="auto"/>
        <w:ind w:left="0"/>
        <w:rPr>
          <w:rFonts w:cstheme="minorHAnsi"/>
          <w:b/>
        </w:rPr>
      </w:pPr>
    </w:p>
    <w:p w:rsidRPr="005B3041" w:rsidR="00982095" w:rsidRDefault="00B376EA" w14:paraId="60DFB661" w14:textId="49C57BE4">
      <w:pPr>
        <w:spacing w:after="0" w:line="240" w:lineRule="auto"/>
        <w:rPr>
          <w:rFonts w:cstheme="minorHAnsi"/>
        </w:rPr>
      </w:pPr>
      <w:r>
        <w:rPr>
          <w:rFonts w:cstheme="minorHAnsi"/>
        </w:rPr>
        <w:t xml:space="preserve">The number of anticipated responses and total burden hours have been adjusted upward by 50% to accommodate </w:t>
      </w:r>
      <w:r w:rsidR="00E00BED">
        <w:rPr>
          <w:rFonts w:cstheme="minorHAnsi"/>
        </w:rPr>
        <w:t xml:space="preserve">continued growth the Agency’s use of this </w:t>
      </w:r>
      <w:r>
        <w:rPr>
          <w:rFonts w:cstheme="minorHAnsi"/>
        </w:rPr>
        <w:t>generic collection.</w:t>
      </w:r>
    </w:p>
    <w:p w:rsidRPr="005B3041" w:rsidR="00982095" w:rsidRDefault="00982095" w14:paraId="0164971C" w14:textId="77777777">
      <w:pPr>
        <w:spacing w:after="0" w:line="240" w:lineRule="auto"/>
        <w:rPr>
          <w:rFonts w:cstheme="minorHAnsi"/>
          <w:b/>
        </w:rPr>
      </w:pPr>
    </w:p>
    <w:p w:rsidRPr="005B3041" w:rsidR="00982095" w:rsidRDefault="00982095" w14:paraId="0B05C7EB" w14:textId="77777777">
      <w:pPr>
        <w:spacing w:after="0" w:line="240" w:lineRule="auto"/>
        <w:rPr>
          <w:rFonts w:cstheme="minorHAnsi"/>
          <w:b/>
        </w:rPr>
      </w:pPr>
    </w:p>
    <w:p w:rsidRPr="005B3041" w:rsidR="00982095" w:rsidRDefault="000C0A7E" w14:paraId="77D3456E" w14:textId="77777777">
      <w:pPr>
        <w:pStyle w:val="ListParagraph"/>
        <w:numPr>
          <w:ilvl w:val="0"/>
          <w:numId w:val="2"/>
        </w:numPr>
        <w:spacing w:after="0" w:line="240" w:lineRule="auto"/>
        <w:ind w:left="0"/>
        <w:rPr>
          <w:rFonts w:cstheme="minorHAnsi"/>
          <w:b/>
        </w:rPr>
      </w:pPr>
      <w:r w:rsidRPr="005B3041">
        <w:rPr>
          <w:rFonts w:cstheme="minorHAnsi"/>
          <w:b/>
        </w:rPr>
        <w:t>Tabulation of Results, Schedule, Analysis Plans</w:t>
      </w:r>
    </w:p>
    <w:p w:rsidRPr="005B3041" w:rsidR="00982095" w:rsidRDefault="00982095" w14:paraId="7F1B881A" w14:textId="77777777">
      <w:pPr>
        <w:spacing w:after="0" w:line="240" w:lineRule="auto"/>
        <w:rPr>
          <w:rFonts w:cstheme="minorHAnsi"/>
        </w:rPr>
      </w:pPr>
    </w:p>
    <w:p w:rsidRPr="005B3041" w:rsidR="00982095" w:rsidP="003E339C" w:rsidRDefault="00A666FD" w14:paraId="4224BC8D" w14:textId="398E2736">
      <w:pPr>
        <w:spacing w:after="0" w:line="240" w:lineRule="auto"/>
        <w:rPr>
          <w:rFonts w:cstheme="minorHAnsi"/>
        </w:rPr>
      </w:pPr>
      <w:r w:rsidRPr="005B3041">
        <w:rPr>
          <w:rFonts w:cstheme="minorHAnsi"/>
        </w:rPr>
        <w:t>F</w:t>
      </w:r>
      <w:r w:rsidRPr="005B3041" w:rsidR="000C0A7E">
        <w:rPr>
          <w:rFonts w:cstheme="minorHAnsi"/>
        </w:rPr>
        <w:t>eedback collected under this generic clearance provide</w:t>
      </w:r>
      <w:r w:rsidRPr="005B3041" w:rsidR="00701CF7">
        <w:rPr>
          <w:rFonts w:cstheme="minorHAnsi"/>
        </w:rPr>
        <w:t>s</w:t>
      </w:r>
      <w:r w:rsidRPr="005B3041" w:rsidR="000C0A7E">
        <w:rPr>
          <w:rFonts w:cstheme="minorHAnsi"/>
        </w:rPr>
        <w:t xml:space="preserve"> useful </w:t>
      </w:r>
      <w:r w:rsidRPr="005B3041" w:rsidR="001E44AB">
        <w:rPr>
          <w:rFonts w:cstheme="minorHAnsi"/>
        </w:rPr>
        <w:t>information,</w:t>
      </w:r>
      <w:r w:rsidRPr="005B3041" w:rsidR="000C0A7E">
        <w:rPr>
          <w:rFonts w:cstheme="minorHAnsi"/>
        </w:rPr>
        <w:t xml:space="preserve"> but </w:t>
      </w:r>
      <w:r w:rsidRPr="005B3041" w:rsidR="00513A34">
        <w:rPr>
          <w:rFonts w:cstheme="minorHAnsi"/>
        </w:rPr>
        <w:t>it does</w:t>
      </w:r>
      <w:r w:rsidRPr="005B3041" w:rsidR="000C0A7E">
        <w:rPr>
          <w:rFonts w:cstheme="minorHAnsi"/>
        </w:rPr>
        <w:t xml:space="preserve"> not yield </w:t>
      </w:r>
      <w:r w:rsidR="009F5E0A">
        <w:rPr>
          <w:rFonts w:cstheme="minorHAnsi"/>
        </w:rPr>
        <w:t xml:space="preserve">analytic results </w:t>
      </w:r>
      <w:r w:rsidRPr="00B376EA" w:rsidR="000C0A7E">
        <w:rPr>
          <w:rFonts w:cstheme="minorHAnsi"/>
        </w:rPr>
        <w:t>that can be generalized</w:t>
      </w:r>
      <w:r w:rsidRPr="00B376EA" w:rsidR="00701CF7">
        <w:rPr>
          <w:rFonts w:cstheme="minorHAnsi"/>
        </w:rPr>
        <w:t xml:space="preserve"> to the overall population</w:t>
      </w:r>
      <w:r w:rsidRPr="00B376EA" w:rsidR="000C0A7E">
        <w:rPr>
          <w:rFonts w:cstheme="minorHAnsi"/>
        </w:rPr>
        <w:t>.</w:t>
      </w:r>
      <w:r w:rsidRPr="00B376EA" w:rsidR="006C068A">
        <w:rPr>
          <w:rFonts w:cstheme="minorHAnsi"/>
        </w:rPr>
        <w:t xml:space="preserve"> </w:t>
      </w:r>
      <w:r w:rsidR="009F5E0A">
        <w:rPr>
          <w:rFonts w:cstheme="minorHAnsi"/>
        </w:rPr>
        <w:t>They wi</w:t>
      </w:r>
      <w:r w:rsidR="0046459E">
        <w:rPr>
          <w:rFonts w:cstheme="minorHAnsi"/>
        </w:rPr>
        <w:t>ll not be characterized as such. If f</w:t>
      </w:r>
      <w:r w:rsidRPr="00B376EA" w:rsidR="000C0A7E">
        <w:rPr>
          <w:rFonts w:cstheme="minorHAnsi"/>
        </w:rPr>
        <w:t>indings</w:t>
      </w:r>
      <w:r w:rsidR="0046459E">
        <w:rPr>
          <w:rFonts w:cstheme="minorHAnsi"/>
        </w:rPr>
        <w:t xml:space="preserve"> are s</w:t>
      </w:r>
      <w:r w:rsidR="00B376EA">
        <w:rPr>
          <w:rFonts w:cstheme="minorHAnsi"/>
        </w:rPr>
        <w:t xml:space="preserve">hared with the public, </w:t>
      </w:r>
      <w:r w:rsidR="0046459E">
        <w:rPr>
          <w:rFonts w:cstheme="minorHAnsi"/>
        </w:rPr>
        <w:t>the</w:t>
      </w:r>
      <w:r w:rsidR="009F5E0A">
        <w:rPr>
          <w:rFonts w:cstheme="minorHAnsi"/>
        </w:rPr>
        <w:t xml:space="preserve">y will be released only in an aggregated and/or anonymized manner that otherwise complies with the </w:t>
      </w:r>
      <w:r w:rsidRPr="00A85207" w:rsidR="0046459E">
        <w:rPr>
          <w:rFonts w:cstheme="minorHAnsi"/>
        </w:rPr>
        <w:t>Agency's "Guidelines for Ensuring the Quality of Information Disseminated to the Public</w:t>
      </w:r>
      <w:r w:rsidR="009F5E0A">
        <w:rPr>
          <w:rFonts w:cstheme="minorHAnsi"/>
        </w:rPr>
        <w:t>.</w:t>
      </w:r>
      <w:r w:rsidR="0046459E">
        <w:rPr>
          <w:rFonts w:cstheme="minorHAnsi"/>
        </w:rPr>
        <w:t>”</w:t>
      </w:r>
      <w:r w:rsidRPr="00B376EA" w:rsidDel="0046459E" w:rsidR="0046459E">
        <w:rPr>
          <w:rFonts w:cstheme="minorHAnsi"/>
        </w:rPr>
        <w:t xml:space="preserve"> </w:t>
      </w:r>
    </w:p>
    <w:p w:rsidRPr="005B3041" w:rsidR="00BA1806" w:rsidRDefault="00BA1806" w14:paraId="16623C93" w14:textId="77777777">
      <w:pPr>
        <w:spacing w:after="0" w:line="240" w:lineRule="auto"/>
        <w:rPr>
          <w:rFonts w:cstheme="minorHAnsi"/>
        </w:rPr>
      </w:pPr>
    </w:p>
    <w:p w:rsidRPr="005B3041" w:rsidR="00BA1806" w:rsidRDefault="00BA1806" w14:paraId="51BA9497" w14:textId="77777777">
      <w:pPr>
        <w:spacing w:after="0" w:line="240" w:lineRule="auto"/>
        <w:rPr>
          <w:rFonts w:cstheme="minorHAnsi"/>
        </w:rPr>
      </w:pPr>
    </w:p>
    <w:p w:rsidRPr="005B3041" w:rsidR="00982095" w:rsidRDefault="000C0A7E" w14:paraId="7DE33FBD" w14:textId="77777777">
      <w:pPr>
        <w:pStyle w:val="ListParagraph"/>
        <w:numPr>
          <w:ilvl w:val="0"/>
          <w:numId w:val="2"/>
        </w:numPr>
        <w:spacing w:after="0" w:line="240" w:lineRule="auto"/>
        <w:ind w:left="0"/>
        <w:rPr>
          <w:rFonts w:cstheme="minorHAnsi"/>
          <w:b/>
        </w:rPr>
      </w:pPr>
      <w:r w:rsidRPr="005B3041">
        <w:rPr>
          <w:rFonts w:cstheme="minorHAnsi"/>
          <w:b/>
        </w:rPr>
        <w:t>Display of OMB Approval Date</w:t>
      </w:r>
    </w:p>
    <w:p w:rsidRPr="005B3041" w:rsidR="00982095" w:rsidRDefault="00982095" w14:paraId="12114287" w14:textId="77777777">
      <w:pPr>
        <w:pStyle w:val="ListParagraph"/>
        <w:spacing w:after="0" w:line="240" w:lineRule="auto"/>
        <w:ind w:left="0"/>
        <w:rPr>
          <w:rFonts w:cstheme="minorHAnsi"/>
          <w:b/>
        </w:rPr>
      </w:pPr>
    </w:p>
    <w:p w:rsidRPr="005B3041" w:rsidR="00982095" w:rsidRDefault="000C0A7E" w14:paraId="3B31FB1A" w14:textId="77777777">
      <w:pPr>
        <w:spacing w:after="0" w:line="240" w:lineRule="auto"/>
        <w:rPr>
          <w:rFonts w:cstheme="minorHAnsi"/>
        </w:rPr>
      </w:pPr>
      <w:r w:rsidRPr="005B3041">
        <w:rPr>
          <w:rFonts w:cstheme="minorHAnsi"/>
        </w:rPr>
        <w:t>We are requesting no exemption.</w:t>
      </w:r>
    </w:p>
    <w:p w:rsidRPr="005B3041" w:rsidR="00982095" w:rsidRDefault="00982095" w14:paraId="077AE7EB" w14:textId="77777777">
      <w:pPr>
        <w:spacing w:after="0" w:line="240" w:lineRule="auto"/>
        <w:rPr>
          <w:rFonts w:cstheme="minorHAnsi"/>
        </w:rPr>
      </w:pPr>
    </w:p>
    <w:p w:rsidRPr="005B3041" w:rsidR="00982095" w:rsidRDefault="00982095" w14:paraId="111FE330" w14:textId="77777777">
      <w:pPr>
        <w:spacing w:after="0" w:line="240" w:lineRule="auto"/>
        <w:rPr>
          <w:rFonts w:cstheme="minorHAnsi"/>
        </w:rPr>
      </w:pPr>
    </w:p>
    <w:p w:rsidRPr="005B3041" w:rsidR="00982095" w:rsidRDefault="000C0A7E" w14:paraId="0F5B607D" w14:textId="77777777">
      <w:pPr>
        <w:pStyle w:val="ListParagraph"/>
        <w:numPr>
          <w:ilvl w:val="0"/>
          <w:numId w:val="2"/>
        </w:numPr>
        <w:spacing w:after="0" w:line="240" w:lineRule="auto"/>
        <w:ind w:left="0"/>
        <w:rPr>
          <w:rFonts w:cstheme="minorHAnsi"/>
          <w:b/>
        </w:rPr>
      </w:pPr>
      <w:r w:rsidRPr="005B3041">
        <w:rPr>
          <w:rFonts w:cstheme="minorHAnsi"/>
          <w:b/>
        </w:rPr>
        <w:t>Exceptions to Certification for Paperwork Reduction Act Submissions</w:t>
      </w:r>
    </w:p>
    <w:p w:rsidRPr="005B3041" w:rsidR="00982095" w:rsidRDefault="00982095" w14:paraId="3F9149CB" w14:textId="77777777">
      <w:pPr>
        <w:pStyle w:val="ListParagraph"/>
        <w:spacing w:after="0" w:line="240" w:lineRule="auto"/>
        <w:ind w:left="0"/>
        <w:rPr>
          <w:rFonts w:cstheme="minorHAnsi"/>
          <w:b/>
        </w:rPr>
      </w:pPr>
    </w:p>
    <w:p w:rsidRPr="005B3041" w:rsidR="00982095" w:rsidRDefault="000C0A7E" w14:paraId="43C8B4EE" w14:textId="77777777">
      <w:pPr>
        <w:spacing w:after="0" w:line="240" w:lineRule="auto"/>
        <w:rPr>
          <w:rFonts w:cstheme="minorHAnsi"/>
        </w:rPr>
      </w:pPr>
      <w:r w:rsidRPr="005B3041">
        <w:rPr>
          <w:rFonts w:cstheme="minorHAnsi"/>
        </w:rPr>
        <w:t>These activities comply with the requirements in 5 CFR 1320.9.</w:t>
      </w:r>
    </w:p>
    <w:p w:rsidRPr="005B3041" w:rsidR="001E44AB" w:rsidP="0046459E" w:rsidRDefault="001E44AB" w14:paraId="4FD9D5EE" w14:textId="77777777">
      <w:pPr>
        <w:rPr>
          <w:rFonts w:eastAsia="Times New Roman" w:cstheme="minorHAnsi"/>
          <w:b/>
        </w:rPr>
      </w:pPr>
    </w:p>
    <w:sectPr w:rsidRPr="005B3041" w:rsidR="001E44AB" w:rsidSect="00982095">
      <w:headerReference w:type="even" r:id="rId8"/>
      <w:headerReference w:type="default" r:id="rId9"/>
      <w:headerReference w:type="firs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EA61BBE" w14:textId="77777777" w:rsidR="000A6B0B" w:rsidRDefault="000A6B0B">
      <w:pPr>
        <w:spacing w:after="0" w:line="240" w:lineRule="auto"/>
      </w:pPr>
      <w:r>
        <w:separator/>
      </w:r>
    </w:p>
  </w:endnote>
  <w:endnote w:type="continuationSeparator" w:id="0">
    <w:p w14:paraId="3696A057" w14:textId="77777777" w:rsidR="000A6B0B" w:rsidRDefault="000A6B0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PS MT">
    <w:panose1 w:val="00000000000000000000"/>
    <w:charset w:val="00"/>
    <w:family w:val="moder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PMingLiU">
    <w:altName w:val="新細明體"/>
    <w:panose1 w:val="02010601000101010101"/>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5C80844" w14:textId="77777777" w:rsidR="000A6B0B" w:rsidRDefault="000A6B0B">
      <w:pPr>
        <w:spacing w:after="0" w:line="240" w:lineRule="auto"/>
      </w:pPr>
      <w:r>
        <w:separator/>
      </w:r>
    </w:p>
  </w:footnote>
  <w:footnote w:type="continuationSeparator" w:id="0">
    <w:p w14:paraId="6E9388EC" w14:textId="77777777" w:rsidR="000A6B0B" w:rsidRDefault="000A6B0B">
      <w:pPr>
        <w:spacing w:after="0" w:line="240" w:lineRule="auto"/>
      </w:pPr>
      <w:r>
        <w:continuationSeparator/>
      </w:r>
    </w:p>
  </w:footnote>
  <w:footnote w:id="1">
    <w:p w14:paraId="02D9876C" w14:textId="77777777" w:rsidR="00572831" w:rsidRDefault="00572831" w:rsidP="00572831">
      <w:pPr>
        <w:pStyle w:val="FootnoteText"/>
      </w:pPr>
      <w:r>
        <w:rPr>
          <w:rStyle w:val="FootnoteReference"/>
        </w:rPr>
        <w:footnoteRef/>
      </w:r>
      <w:r>
        <w:t xml:space="preserve"> As defined in OMB and agency Information Quality Guidelines, “influential” means that “an agency can reasonably determine that dissemination of the information will have or does have a clear and substantial impact on important public policies or important private sector decisions.”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433233A" w14:textId="77777777" w:rsidR="00F31E34" w:rsidRDefault="00F31E3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FB2CB5A" w14:textId="77777777" w:rsidR="00F31E34" w:rsidRDefault="00F31E3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13622CB" w14:textId="77777777" w:rsidR="00F31E34" w:rsidRDefault="00F31E3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F97772"/>
    <w:multiLevelType w:val="multilevel"/>
    <w:tmpl w:val="2F96E82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43B7329"/>
    <w:multiLevelType w:val="hybridMultilevel"/>
    <w:tmpl w:val="13062278"/>
    <w:lvl w:ilvl="0" w:tplc="13EC961A">
      <w:start w:val="1"/>
      <w:numFmt w:val="decimal"/>
      <w:lvlText w:val="%1."/>
      <w:lvlJc w:val="left"/>
      <w:pPr>
        <w:ind w:left="3240" w:hanging="360"/>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2" w15:restartNumberingAfterBreak="0">
    <w:nsid w:val="0A87196A"/>
    <w:multiLevelType w:val="hybridMultilevel"/>
    <w:tmpl w:val="57746C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9D12264"/>
    <w:multiLevelType w:val="hybridMultilevel"/>
    <w:tmpl w:val="F040763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CEF26AF"/>
    <w:multiLevelType w:val="hybridMultilevel"/>
    <w:tmpl w:val="0AFE14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D2D01E1"/>
    <w:multiLevelType w:val="hybridMultilevel"/>
    <w:tmpl w:val="A10AA3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1591103"/>
    <w:multiLevelType w:val="hybridMultilevel"/>
    <w:tmpl w:val="FA96116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2D8C1AE9"/>
    <w:multiLevelType w:val="hybridMultilevel"/>
    <w:tmpl w:val="40DEEE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FDF2E58"/>
    <w:multiLevelType w:val="hybridMultilevel"/>
    <w:tmpl w:val="5C161D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E713CCA"/>
    <w:multiLevelType w:val="hybridMultilevel"/>
    <w:tmpl w:val="3956E5B0"/>
    <w:lvl w:ilvl="0" w:tplc="431875DE">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A4F0487"/>
    <w:multiLevelType w:val="hybridMultilevel"/>
    <w:tmpl w:val="F2148E08"/>
    <w:lvl w:ilvl="0" w:tplc="75F847E4">
      <w:start w:val="1"/>
      <w:numFmt w:val="upperLetter"/>
      <w:lvlText w:val="%1."/>
      <w:lvlJc w:val="left"/>
      <w:pPr>
        <w:ind w:left="360" w:hanging="360"/>
      </w:pPr>
      <w:rPr>
        <w:rFonts w:hint="default"/>
        <w:u w:val="none"/>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59351823"/>
    <w:multiLevelType w:val="hybridMultilevel"/>
    <w:tmpl w:val="5DA293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B936477"/>
    <w:multiLevelType w:val="hybridMultilevel"/>
    <w:tmpl w:val="EC8677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C171D49"/>
    <w:multiLevelType w:val="hybridMultilevel"/>
    <w:tmpl w:val="52E47A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CF97AC4"/>
    <w:multiLevelType w:val="multilevel"/>
    <w:tmpl w:val="FA6816D8"/>
    <w:lvl w:ilvl="0">
      <w:start w:val="1"/>
      <w:numFmt w:val="bullet"/>
      <w:lvlText w:val="●"/>
      <w:lvlJc w:val="left"/>
      <w:pPr>
        <w:ind w:left="720" w:firstLine="360"/>
      </w:pPr>
      <w:rPr>
        <w:rFonts w:ascii="Arial" w:eastAsia="Arial" w:hAnsi="Arial" w:cs="Arial"/>
      </w:rPr>
    </w:lvl>
    <w:lvl w:ilvl="1">
      <w:start w:val="1"/>
      <w:numFmt w:val="bullet"/>
      <w:lvlText w:val="o"/>
      <w:lvlJc w:val="left"/>
      <w:pPr>
        <w:ind w:left="1440" w:firstLine="1080"/>
      </w:pPr>
      <w:rPr>
        <w:rFonts w:ascii="Arial" w:eastAsia="Arial" w:hAnsi="Arial" w:cs="Arial"/>
      </w:rPr>
    </w:lvl>
    <w:lvl w:ilvl="2">
      <w:start w:val="1"/>
      <w:numFmt w:val="bullet"/>
      <w:lvlText w:val="▪"/>
      <w:lvlJc w:val="left"/>
      <w:pPr>
        <w:ind w:left="2160" w:firstLine="1800"/>
      </w:pPr>
      <w:rPr>
        <w:rFonts w:ascii="Arial" w:eastAsia="Arial" w:hAnsi="Arial" w:cs="Arial"/>
      </w:rPr>
    </w:lvl>
    <w:lvl w:ilvl="3">
      <w:start w:val="1"/>
      <w:numFmt w:val="bullet"/>
      <w:lvlText w:val="●"/>
      <w:lvlJc w:val="left"/>
      <w:pPr>
        <w:ind w:left="2880" w:firstLine="2520"/>
      </w:pPr>
      <w:rPr>
        <w:rFonts w:ascii="Arial" w:eastAsia="Arial" w:hAnsi="Arial" w:cs="Arial"/>
      </w:rPr>
    </w:lvl>
    <w:lvl w:ilvl="4">
      <w:start w:val="1"/>
      <w:numFmt w:val="bullet"/>
      <w:lvlText w:val="o"/>
      <w:lvlJc w:val="left"/>
      <w:pPr>
        <w:ind w:left="3600" w:firstLine="3240"/>
      </w:pPr>
      <w:rPr>
        <w:rFonts w:ascii="Arial" w:eastAsia="Arial" w:hAnsi="Arial" w:cs="Arial"/>
      </w:rPr>
    </w:lvl>
    <w:lvl w:ilvl="5">
      <w:start w:val="1"/>
      <w:numFmt w:val="bullet"/>
      <w:lvlText w:val="▪"/>
      <w:lvlJc w:val="left"/>
      <w:pPr>
        <w:ind w:left="4320" w:firstLine="3960"/>
      </w:pPr>
      <w:rPr>
        <w:rFonts w:ascii="Arial" w:eastAsia="Arial" w:hAnsi="Arial" w:cs="Arial"/>
      </w:rPr>
    </w:lvl>
    <w:lvl w:ilvl="6">
      <w:start w:val="1"/>
      <w:numFmt w:val="bullet"/>
      <w:lvlText w:val="●"/>
      <w:lvlJc w:val="left"/>
      <w:pPr>
        <w:ind w:left="5040" w:firstLine="4680"/>
      </w:pPr>
      <w:rPr>
        <w:rFonts w:ascii="Arial" w:eastAsia="Arial" w:hAnsi="Arial" w:cs="Arial"/>
      </w:rPr>
    </w:lvl>
    <w:lvl w:ilvl="7">
      <w:start w:val="1"/>
      <w:numFmt w:val="bullet"/>
      <w:lvlText w:val="o"/>
      <w:lvlJc w:val="left"/>
      <w:pPr>
        <w:ind w:left="5760" w:firstLine="5400"/>
      </w:pPr>
      <w:rPr>
        <w:rFonts w:ascii="Arial" w:eastAsia="Arial" w:hAnsi="Arial" w:cs="Arial"/>
      </w:rPr>
    </w:lvl>
    <w:lvl w:ilvl="8">
      <w:start w:val="1"/>
      <w:numFmt w:val="bullet"/>
      <w:lvlText w:val="▪"/>
      <w:lvlJc w:val="left"/>
      <w:pPr>
        <w:ind w:left="6480" w:firstLine="6120"/>
      </w:pPr>
      <w:rPr>
        <w:rFonts w:ascii="Arial" w:eastAsia="Arial" w:hAnsi="Arial" w:cs="Arial"/>
      </w:rPr>
    </w:lvl>
  </w:abstractNum>
  <w:abstractNum w:abstractNumId="15" w15:restartNumberingAfterBreak="0">
    <w:nsid w:val="6D412705"/>
    <w:multiLevelType w:val="hybridMultilevel"/>
    <w:tmpl w:val="5B48558A"/>
    <w:lvl w:ilvl="0" w:tplc="D03C0ACA">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15:restartNumberingAfterBreak="0">
    <w:nsid w:val="6FD4783B"/>
    <w:multiLevelType w:val="hybridMultilevel"/>
    <w:tmpl w:val="6F768314"/>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71AD3C0A"/>
    <w:multiLevelType w:val="hybridMultilevel"/>
    <w:tmpl w:val="284A0616"/>
    <w:lvl w:ilvl="0" w:tplc="921013C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0"/>
  </w:num>
  <w:num w:numId="2">
    <w:abstractNumId w:val="15"/>
  </w:num>
  <w:num w:numId="3">
    <w:abstractNumId w:val="1"/>
  </w:num>
  <w:num w:numId="4">
    <w:abstractNumId w:val="3"/>
  </w:num>
  <w:num w:numId="5">
    <w:abstractNumId w:val="13"/>
  </w:num>
  <w:num w:numId="6">
    <w:abstractNumId w:val="9"/>
  </w:num>
  <w:num w:numId="7">
    <w:abstractNumId w:val="12"/>
  </w:num>
  <w:num w:numId="8">
    <w:abstractNumId w:val="8"/>
  </w:num>
  <w:num w:numId="9">
    <w:abstractNumId w:val="11"/>
  </w:num>
  <w:num w:numId="10">
    <w:abstractNumId w:val="5"/>
  </w:num>
  <w:num w:numId="11">
    <w:abstractNumId w:val="16"/>
  </w:num>
  <w:num w:numId="12">
    <w:abstractNumId w:val="6"/>
  </w:num>
  <w:num w:numId="13">
    <w:abstractNumId w:val="2"/>
  </w:num>
  <w:num w:numId="14">
    <w:abstractNumId w:val="17"/>
  </w:num>
  <w:num w:numId="15">
    <w:abstractNumId w:val="4"/>
  </w:num>
  <w:num w:numId="16">
    <w:abstractNumId w:val="7"/>
  </w:num>
  <w:num w:numId="17">
    <w:abstractNumId w:val="14"/>
  </w:num>
  <w:num w:numId="18">
    <w:abstractNumId w:val="0"/>
  </w:num>
  <w:num w:numId="1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82095"/>
    <w:rsid w:val="00043B2E"/>
    <w:rsid w:val="000557BD"/>
    <w:rsid w:val="00066515"/>
    <w:rsid w:val="000A410F"/>
    <w:rsid w:val="000A6B0B"/>
    <w:rsid w:val="000B4026"/>
    <w:rsid w:val="000C0A7E"/>
    <w:rsid w:val="00120A60"/>
    <w:rsid w:val="001347CC"/>
    <w:rsid w:val="00140E64"/>
    <w:rsid w:val="00153E20"/>
    <w:rsid w:val="001628A1"/>
    <w:rsid w:val="00172315"/>
    <w:rsid w:val="00172EEC"/>
    <w:rsid w:val="00185673"/>
    <w:rsid w:val="001A1E1C"/>
    <w:rsid w:val="001B43EE"/>
    <w:rsid w:val="001B5644"/>
    <w:rsid w:val="001C7FD4"/>
    <w:rsid w:val="001E44AB"/>
    <w:rsid w:val="001E7A97"/>
    <w:rsid w:val="001F7BC9"/>
    <w:rsid w:val="00226200"/>
    <w:rsid w:val="00256D0E"/>
    <w:rsid w:val="0029408A"/>
    <w:rsid w:val="002A35E6"/>
    <w:rsid w:val="002B0B32"/>
    <w:rsid w:val="002D3904"/>
    <w:rsid w:val="002F556C"/>
    <w:rsid w:val="003208E5"/>
    <w:rsid w:val="00324AF8"/>
    <w:rsid w:val="00336169"/>
    <w:rsid w:val="00377B51"/>
    <w:rsid w:val="003A2F20"/>
    <w:rsid w:val="003A7A16"/>
    <w:rsid w:val="003E339C"/>
    <w:rsid w:val="003F5F2D"/>
    <w:rsid w:val="00404071"/>
    <w:rsid w:val="0044553C"/>
    <w:rsid w:val="004555BB"/>
    <w:rsid w:val="00460EB1"/>
    <w:rsid w:val="0046459E"/>
    <w:rsid w:val="00467FCF"/>
    <w:rsid w:val="00474C83"/>
    <w:rsid w:val="004970C8"/>
    <w:rsid w:val="004A1CF9"/>
    <w:rsid w:val="004C3239"/>
    <w:rsid w:val="00513A34"/>
    <w:rsid w:val="00527278"/>
    <w:rsid w:val="005362FC"/>
    <w:rsid w:val="00562B18"/>
    <w:rsid w:val="00571BDB"/>
    <w:rsid w:val="00572831"/>
    <w:rsid w:val="00594DC6"/>
    <w:rsid w:val="005A10E3"/>
    <w:rsid w:val="005A7DF7"/>
    <w:rsid w:val="005B3041"/>
    <w:rsid w:val="005E5A3B"/>
    <w:rsid w:val="00607287"/>
    <w:rsid w:val="006212BD"/>
    <w:rsid w:val="006656C5"/>
    <w:rsid w:val="0067270D"/>
    <w:rsid w:val="00687B1D"/>
    <w:rsid w:val="006B2FF7"/>
    <w:rsid w:val="006C068A"/>
    <w:rsid w:val="00701CF7"/>
    <w:rsid w:val="00731D48"/>
    <w:rsid w:val="0074733F"/>
    <w:rsid w:val="007722F5"/>
    <w:rsid w:val="00783842"/>
    <w:rsid w:val="007903D0"/>
    <w:rsid w:val="007A268D"/>
    <w:rsid w:val="007A5CEB"/>
    <w:rsid w:val="007D72BF"/>
    <w:rsid w:val="007E102D"/>
    <w:rsid w:val="00841D5F"/>
    <w:rsid w:val="00846D54"/>
    <w:rsid w:val="008662A4"/>
    <w:rsid w:val="00894356"/>
    <w:rsid w:val="008A6FC5"/>
    <w:rsid w:val="008B70E7"/>
    <w:rsid w:val="008D5560"/>
    <w:rsid w:val="008F21DF"/>
    <w:rsid w:val="00914716"/>
    <w:rsid w:val="00915BDA"/>
    <w:rsid w:val="00982095"/>
    <w:rsid w:val="009E75C8"/>
    <w:rsid w:val="009F5E0A"/>
    <w:rsid w:val="00A12AC9"/>
    <w:rsid w:val="00A20712"/>
    <w:rsid w:val="00A52F7E"/>
    <w:rsid w:val="00A666FD"/>
    <w:rsid w:val="00A723A4"/>
    <w:rsid w:val="00A96367"/>
    <w:rsid w:val="00AA3F96"/>
    <w:rsid w:val="00AC207F"/>
    <w:rsid w:val="00AC2497"/>
    <w:rsid w:val="00AF55E9"/>
    <w:rsid w:val="00B31F3E"/>
    <w:rsid w:val="00B376EA"/>
    <w:rsid w:val="00B41C9F"/>
    <w:rsid w:val="00B96A20"/>
    <w:rsid w:val="00BA1806"/>
    <w:rsid w:val="00BC63CD"/>
    <w:rsid w:val="00BD13BB"/>
    <w:rsid w:val="00BE0599"/>
    <w:rsid w:val="00BF2E89"/>
    <w:rsid w:val="00BF7558"/>
    <w:rsid w:val="00C200D1"/>
    <w:rsid w:val="00C61970"/>
    <w:rsid w:val="00C62FA2"/>
    <w:rsid w:val="00CC2FDD"/>
    <w:rsid w:val="00CE3EA3"/>
    <w:rsid w:val="00D22E9E"/>
    <w:rsid w:val="00D30F06"/>
    <w:rsid w:val="00D36999"/>
    <w:rsid w:val="00D64405"/>
    <w:rsid w:val="00D64AAF"/>
    <w:rsid w:val="00D93FE0"/>
    <w:rsid w:val="00DA3AFF"/>
    <w:rsid w:val="00DE07E7"/>
    <w:rsid w:val="00E00BED"/>
    <w:rsid w:val="00EB2D61"/>
    <w:rsid w:val="00F15BAA"/>
    <w:rsid w:val="00F31E34"/>
    <w:rsid w:val="00F60B24"/>
    <w:rsid w:val="00F93B88"/>
    <w:rsid w:val="00FA05CC"/>
    <w:rsid w:val="00FA1D10"/>
    <w:rsid w:val="00FB1178"/>
    <w:rsid w:val="00FC1021"/>
    <w:rsid w:val="00FE1DA1"/>
    <w:rsid w:val="00FE553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BEC8FA4"/>
  <w15:docId w15:val="{DDAB868C-0238-43F9-B394-5BF4040013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82095"/>
    <w:pPr>
      <w:ind w:left="720"/>
      <w:contextualSpacing/>
    </w:pPr>
  </w:style>
  <w:style w:type="paragraph" w:styleId="Header">
    <w:name w:val="header"/>
    <w:basedOn w:val="Normal"/>
    <w:link w:val="HeaderChar"/>
    <w:uiPriority w:val="99"/>
    <w:semiHidden/>
    <w:unhideWhenUsed/>
    <w:rsid w:val="00982095"/>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982095"/>
  </w:style>
  <w:style w:type="paragraph" w:styleId="Footer">
    <w:name w:val="footer"/>
    <w:basedOn w:val="Normal"/>
    <w:link w:val="FooterChar"/>
    <w:uiPriority w:val="99"/>
    <w:semiHidden/>
    <w:unhideWhenUsed/>
    <w:rsid w:val="00982095"/>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982095"/>
  </w:style>
  <w:style w:type="paragraph" w:customStyle="1" w:styleId="Default">
    <w:name w:val="Default"/>
    <w:rsid w:val="00982095"/>
    <w:pPr>
      <w:autoSpaceDE w:val="0"/>
      <w:autoSpaceDN w:val="0"/>
      <w:adjustRightInd w:val="0"/>
      <w:spacing w:after="0" w:line="240" w:lineRule="auto"/>
    </w:pPr>
    <w:rPr>
      <w:rFonts w:ascii="Times New Roman PS MT" w:hAnsi="Times New Roman PS MT" w:cs="Times New Roman PS MT"/>
      <w:color w:val="000000"/>
      <w:sz w:val="24"/>
      <w:szCs w:val="24"/>
    </w:rPr>
  </w:style>
  <w:style w:type="paragraph" w:styleId="DocumentMap">
    <w:name w:val="Document Map"/>
    <w:basedOn w:val="Normal"/>
    <w:link w:val="DocumentMapChar"/>
    <w:uiPriority w:val="99"/>
    <w:semiHidden/>
    <w:unhideWhenUsed/>
    <w:rsid w:val="00982095"/>
    <w:pPr>
      <w:spacing w:after="0"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sid w:val="00982095"/>
    <w:rPr>
      <w:rFonts w:ascii="Tahoma" w:hAnsi="Tahoma" w:cs="Tahoma"/>
      <w:sz w:val="16"/>
      <w:szCs w:val="16"/>
    </w:rPr>
  </w:style>
  <w:style w:type="paragraph" w:styleId="BodyTextIndent3">
    <w:name w:val="Body Text Indent 3"/>
    <w:basedOn w:val="Normal"/>
    <w:link w:val="BodyTextIndent3Char"/>
    <w:semiHidden/>
    <w:rsid w:val="00982095"/>
    <w:pPr>
      <w:tabs>
        <w:tab w:val="left" w:pos="360"/>
      </w:tabs>
      <w:spacing w:after="0" w:line="240" w:lineRule="auto"/>
      <w:ind w:left="360" w:hanging="360"/>
    </w:pPr>
    <w:rPr>
      <w:rFonts w:ascii="Tahoma" w:eastAsia="Times New Roman" w:hAnsi="Tahoma" w:cs="Times New Roman"/>
      <w:sz w:val="20"/>
      <w:szCs w:val="20"/>
    </w:rPr>
  </w:style>
  <w:style w:type="character" w:customStyle="1" w:styleId="BodyTextIndent3Char">
    <w:name w:val="Body Text Indent 3 Char"/>
    <w:basedOn w:val="DefaultParagraphFont"/>
    <w:link w:val="BodyTextIndent3"/>
    <w:semiHidden/>
    <w:rsid w:val="00982095"/>
    <w:rPr>
      <w:rFonts w:ascii="Tahoma" w:eastAsia="Times New Roman" w:hAnsi="Tahoma" w:cs="Times New Roman"/>
      <w:sz w:val="20"/>
      <w:szCs w:val="20"/>
    </w:rPr>
  </w:style>
  <w:style w:type="paragraph" w:styleId="BalloonText">
    <w:name w:val="Balloon Text"/>
    <w:basedOn w:val="Normal"/>
    <w:link w:val="BalloonTextChar"/>
    <w:uiPriority w:val="99"/>
    <w:semiHidden/>
    <w:unhideWhenUsed/>
    <w:rsid w:val="0098209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82095"/>
    <w:rPr>
      <w:rFonts w:ascii="Tahoma" w:hAnsi="Tahoma" w:cs="Tahoma"/>
      <w:sz w:val="16"/>
      <w:szCs w:val="16"/>
    </w:rPr>
  </w:style>
  <w:style w:type="character" w:styleId="CommentReference">
    <w:name w:val="annotation reference"/>
    <w:basedOn w:val="DefaultParagraphFont"/>
    <w:uiPriority w:val="99"/>
    <w:semiHidden/>
    <w:unhideWhenUsed/>
    <w:rsid w:val="00982095"/>
    <w:rPr>
      <w:sz w:val="16"/>
      <w:szCs w:val="16"/>
    </w:rPr>
  </w:style>
  <w:style w:type="paragraph" w:styleId="CommentText">
    <w:name w:val="annotation text"/>
    <w:basedOn w:val="Normal"/>
    <w:link w:val="CommentTextChar"/>
    <w:uiPriority w:val="99"/>
    <w:semiHidden/>
    <w:unhideWhenUsed/>
    <w:rsid w:val="00982095"/>
    <w:pPr>
      <w:spacing w:line="240" w:lineRule="auto"/>
    </w:pPr>
    <w:rPr>
      <w:sz w:val="20"/>
      <w:szCs w:val="20"/>
    </w:rPr>
  </w:style>
  <w:style w:type="character" w:customStyle="1" w:styleId="CommentTextChar">
    <w:name w:val="Comment Text Char"/>
    <w:basedOn w:val="DefaultParagraphFont"/>
    <w:link w:val="CommentText"/>
    <w:uiPriority w:val="99"/>
    <w:semiHidden/>
    <w:rsid w:val="00982095"/>
    <w:rPr>
      <w:sz w:val="20"/>
      <w:szCs w:val="20"/>
    </w:rPr>
  </w:style>
  <w:style w:type="paragraph" w:styleId="CommentSubject">
    <w:name w:val="annotation subject"/>
    <w:basedOn w:val="CommentText"/>
    <w:next w:val="CommentText"/>
    <w:link w:val="CommentSubjectChar"/>
    <w:uiPriority w:val="99"/>
    <w:semiHidden/>
    <w:unhideWhenUsed/>
    <w:rsid w:val="00982095"/>
    <w:rPr>
      <w:b/>
      <w:bCs/>
    </w:rPr>
  </w:style>
  <w:style w:type="character" w:customStyle="1" w:styleId="CommentSubjectChar">
    <w:name w:val="Comment Subject Char"/>
    <w:basedOn w:val="CommentTextChar"/>
    <w:link w:val="CommentSubject"/>
    <w:uiPriority w:val="99"/>
    <w:semiHidden/>
    <w:rsid w:val="00982095"/>
    <w:rPr>
      <w:b/>
      <w:bCs/>
      <w:sz w:val="20"/>
      <w:szCs w:val="20"/>
    </w:rPr>
  </w:style>
  <w:style w:type="paragraph" w:styleId="FootnoteText">
    <w:name w:val="footnote text"/>
    <w:basedOn w:val="Normal"/>
    <w:link w:val="FootnoteTextChar"/>
    <w:uiPriority w:val="99"/>
    <w:semiHidden/>
    <w:unhideWhenUsed/>
    <w:rsid w:val="00982095"/>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82095"/>
    <w:rPr>
      <w:sz w:val="20"/>
      <w:szCs w:val="20"/>
    </w:rPr>
  </w:style>
  <w:style w:type="character" w:styleId="FootnoteReference">
    <w:name w:val="footnote reference"/>
    <w:basedOn w:val="DefaultParagraphFont"/>
    <w:uiPriority w:val="99"/>
    <w:semiHidden/>
    <w:unhideWhenUsed/>
    <w:rsid w:val="00982095"/>
    <w:rPr>
      <w:vertAlign w:val="superscript"/>
    </w:rPr>
  </w:style>
  <w:style w:type="paragraph" w:styleId="Revision">
    <w:name w:val="Revision"/>
    <w:hidden/>
    <w:uiPriority w:val="99"/>
    <w:semiHidden/>
    <w:rsid w:val="00982095"/>
    <w:pPr>
      <w:spacing w:after="0" w:line="240" w:lineRule="auto"/>
    </w:pPr>
  </w:style>
  <w:style w:type="character" w:styleId="Hyperlink">
    <w:name w:val="Hyperlink"/>
    <w:basedOn w:val="DefaultParagraphFont"/>
    <w:uiPriority w:val="99"/>
    <w:semiHidden/>
    <w:unhideWhenUsed/>
    <w:rsid w:val="00404071"/>
    <w:rPr>
      <w:color w:val="0000FF"/>
      <w:u w:val="single"/>
    </w:rPr>
  </w:style>
  <w:style w:type="paragraph" w:styleId="NormalWeb">
    <w:name w:val="Normal (Web)"/>
    <w:basedOn w:val="Normal"/>
    <w:uiPriority w:val="99"/>
    <w:unhideWhenUsed/>
    <w:rsid w:val="008662A4"/>
    <w:pPr>
      <w:spacing w:before="100" w:beforeAutospacing="1" w:after="100" w:afterAutospacing="1" w:line="240" w:lineRule="auto"/>
    </w:pPr>
    <w:rPr>
      <w:rFonts w:ascii="Times New Roman" w:eastAsia="PMingLiU" w:hAnsi="Times New Roman" w:cs="Times New Roman"/>
      <w:sz w:val="24"/>
      <w:szCs w:val="24"/>
      <w:lang w:eastAsia="zh-T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57894458">
      <w:bodyDiv w:val="1"/>
      <w:marLeft w:val="0"/>
      <w:marRight w:val="0"/>
      <w:marTop w:val="0"/>
      <w:marBottom w:val="0"/>
      <w:divBdr>
        <w:top w:val="none" w:sz="0" w:space="0" w:color="auto"/>
        <w:left w:val="none" w:sz="0" w:space="0" w:color="auto"/>
        <w:bottom w:val="none" w:sz="0" w:space="0" w:color="auto"/>
        <w:right w:val="none" w:sz="0" w:space="0" w:color="auto"/>
      </w:divBdr>
    </w:div>
    <w:div w:id="1557862175">
      <w:bodyDiv w:val="1"/>
      <w:marLeft w:val="0"/>
      <w:marRight w:val="0"/>
      <w:marTop w:val="0"/>
      <w:marBottom w:val="0"/>
      <w:divBdr>
        <w:top w:val="none" w:sz="0" w:space="0" w:color="auto"/>
        <w:left w:val="none" w:sz="0" w:space="0" w:color="auto"/>
        <w:bottom w:val="none" w:sz="0" w:space="0" w:color="auto"/>
        <w:right w:val="none" w:sz="0" w:space="0" w:color="auto"/>
      </w:divBdr>
    </w:div>
    <w:div w:id="1663654239">
      <w:bodyDiv w:val="1"/>
      <w:marLeft w:val="0"/>
      <w:marRight w:val="0"/>
      <w:marTop w:val="0"/>
      <w:marBottom w:val="0"/>
      <w:divBdr>
        <w:top w:val="none" w:sz="0" w:space="0" w:color="auto"/>
        <w:left w:val="none" w:sz="0" w:space="0" w:color="auto"/>
        <w:bottom w:val="none" w:sz="0" w:space="0" w:color="auto"/>
        <w:right w:val="none" w:sz="0" w:space="0" w:color="auto"/>
      </w:divBdr>
    </w:div>
    <w:div w:id="1952391306">
      <w:bodyDiv w:val="1"/>
      <w:marLeft w:val="0"/>
      <w:marRight w:val="0"/>
      <w:marTop w:val="0"/>
      <w:marBottom w:val="0"/>
      <w:divBdr>
        <w:top w:val="none" w:sz="0" w:space="0" w:color="auto"/>
        <w:left w:val="none" w:sz="0" w:space="0" w:color="auto"/>
        <w:bottom w:val="none" w:sz="0" w:space="0" w:color="auto"/>
        <w:right w:val="none" w:sz="0" w:space="0" w:color="auto"/>
      </w:divBdr>
    </w:div>
    <w:div w:id="21268432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14B7F75-E42A-4AEE-88AE-31760EC496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6</Pages>
  <Words>2176</Words>
  <Characters>12058</Characters>
  <Application>Microsoft Office Word</Application>
  <DocSecurity>0</DocSecurity>
  <Lines>524</Lines>
  <Paragraphs>331</Paragraphs>
  <ScaleCrop>false</ScaleCrop>
  <HeadingPairs>
    <vt:vector size="2" baseType="variant">
      <vt:variant>
        <vt:lpstr>Title</vt:lpstr>
      </vt:variant>
      <vt:variant>
        <vt:i4>1</vt:i4>
      </vt:variant>
    </vt:vector>
  </HeadingPairs>
  <TitlesOfParts>
    <vt:vector size="1" baseType="lpstr">
      <vt:lpstr/>
    </vt:vector>
  </TitlesOfParts>
  <Company>EOP</Company>
  <LinksUpToDate>false</LinksUpToDate>
  <CharactersWithSpaces>13903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Mar_S</dc:creator>
  <cp:lastModifiedBy>Kerwin, Courtney</cp:lastModifiedBy>
  <cp:revision>2</cp:revision>
  <cp:lastPrinted>2010-10-14T15:18:00Z</cp:lastPrinted>
  <dcterms:created xsi:type="dcterms:W3CDTF">2021-03-31T12:55:00Z</dcterms:created>
  <dcterms:modified xsi:type="dcterms:W3CDTF">2021-03-31T12:55:00Z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