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07" w:rsidRPr="000A2C50" w:rsidRDefault="00564D07" w:rsidP="00564D07">
      <w:pPr>
        <w:spacing w:before="100" w:beforeAutospacing="1" w:after="100" w:afterAutospacing="1"/>
        <w:ind w:left="735"/>
        <w:rPr>
          <w:rFonts w:ascii="Arial" w:hAnsi="Arial" w:cs="Arial"/>
          <w:i/>
          <w:color w:val="000000"/>
          <w:u w:val="single"/>
        </w:rPr>
      </w:pPr>
      <w:bookmarkStart w:id="0" w:name="_GoBack"/>
      <w:bookmarkEnd w:id="0"/>
      <w:r w:rsidRPr="000A2C50">
        <w:rPr>
          <w:rFonts w:ascii="Arial" w:hAnsi="Arial" w:cs="Arial"/>
          <w:i/>
          <w:color w:val="000000"/>
          <w:u w:val="single"/>
        </w:rPr>
        <w:t>Script</w:t>
      </w:r>
      <w:r>
        <w:rPr>
          <w:rFonts w:ascii="Arial" w:hAnsi="Arial" w:cs="Arial"/>
          <w:i/>
          <w:color w:val="000000"/>
          <w:u w:val="single"/>
        </w:rPr>
        <w:t xml:space="preserve"> Instructions to the Taxpayer by the TAC Employee</w:t>
      </w:r>
    </w:p>
    <w:p w:rsidR="00564D07" w:rsidRDefault="00564D07" w:rsidP="00564D07">
      <w:pPr>
        <w:rPr>
          <w:rFonts w:ascii="Arial" w:hAnsi="Arial" w:cs="Arial"/>
          <w:color w:val="000000"/>
        </w:rPr>
      </w:pPr>
      <w:r>
        <w:rPr>
          <w:rFonts w:ascii="Arial" w:hAnsi="Arial" w:cs="Arial"/>
          <w:color w:val="000000"/>
        </w:rPr>
        <w:t>T</w:t>
      </w:r>
      <w:r w:rsidRPr="00894417">
        <w:rPr>
          <w:rFonts w:ascii="Arial" w:hAnsi="Arial" w:cs="Arial"/>
          <w:color w:val="000000"/>
        </w:rPr>
        <w:t xml:space="preserve">he Individual Tax Advisory Specialist (ITAS) or Initial Assistance Representative (IAR) will offer each taxpayer who is provided assistance at a </w:t>
      </w:r>
      <w:r w:rsidR="009D6D30">
        <w:rPr>
          <w:rFonts w:ascii="Arial" w:hAnsi="Arial" w:cs="Arial"/>
          <w:color w:val="000000"/>
        </w:rPr>
        <w:t>Taxpayer Assistance Center (</w:t>
      </w:r>
      <w:r w:rsidRPr="00894417">
        <w:rPr>
          <w:rFonts w:ascii="Arial" w:hAnsi="Arial" w:cs="Arial"/>
          <w:color w:val="000000"/>
        </w:rPr>
        <w:t>TAC</w:t>
      </w:r>
      <w:r w:rsidR="009D6D30">
        <w:rPr>
          <w:rFonts w:ascii="Arial" w:hAnsi="Arial" w:cs="Arial"/>
          <w:color w:val="000000"/>
        </w:rPr>
        <w:t>)</w:t>
      </w:r>
      <w:r w:rsidRPr="00894417">
        <w:rPr>
          <w:rFonts w:ascii="Arial" w:hAnsi="Arial" w:cs="Arial"/>
          <w:color w:val="000000"/>
        </w:rPr>
        <w:t xml:space="preserve"> office a Customer Satisfaction Survey</w:t>
      </w:r>
      <w:r w:rsidR="009D6D30">
        <w:rPr>
          <w:rFonts w:ascii="Arial" w:hAnsi="Arial" w:cs="Arial"/>
          <w:color w:val="000000"/>
        </w:rPr>
        <w:t xml:space="preserve"> (CSS)</w:t>
      </w:r>
      <w:r w:rsidRPr="00894417">
        <w:rPr>
          <w:rFonts w:ascii="Arial" w:hAnsi="Arial" w:cs="Arial"/>
          <w:color w:val="000000"/>
        </w:rPr>
        <w:t xml:space="preserve"> card</w:t>
      </w:r>
      <w:r w:rsidR="009D6D30">
        <w:rPr>
          <w:rFonts w:ascii="Arial" w:hAnsi="Arial" w:cs="Arial"/>
          <w:color w:val="000000"/>
        </w:rPr>
        <w:t xml:space="preserve"> on the designated day(s) of the month for their TAC as shown on their CSS Sampling Plan Calendar located on SharePoint</w:t>
      </w:r>
      <w:r w:rsidRPr="00894417">
        <w:rPr>
          <w:rFonts w:ascii="Arial" w:hAnsi="Arial" w:cs="Arial"/>
          <w:color w:val="000000"/>
        </w:rPr>
        <w:t>. The employee should advise the taxpayer that:</w:t>
      </w:r>
    </w:p>
    <w:p w:rsidR="00564D07" w:rsidRDefault="00564D07" w:rsidP="00564D07">
      <w:pPr>
        <w:rPr>
          <w:rFonts w:ascii="Arial" w:hAnsi="Arial" w:cs="Arial"/>
          <w:color w:val="000000"/>
        </w:rPr>
      </w:pPr>
    </w:p>
    <w:p w:rsidR="00564D07" w:rsidRPr="000A2C50" w:rsidRDefault="00564D07" w:rsidP="00564D07">
      <w:pPr>
        <w:rPr>
          <w:rFonts w:ascii="Arial" w:hAnsi="Arial" w:cs="Arial"/>
          <w:i/>
          <w:color w:val="000000"/>
          <w:sz w:val="20"/>
          <w:szCs w:val="20"/>
        </w:rPr>
      </w:pPr>
      <w:r>
        <w:rPr>
          <w:rFonts w:ascii="Arial" w:hAnsi="Arial" w:cs="Arial"/>
          <w:i/>
          <w:color w:val="000000"/>
        </w:rPr>
        <w:t>“</w:t>
      </w:r>
      <w:r w:rsidRPr="000A2C50">
        <w:rPr>
          <w:rFonts w:ascii="Arial" w:hAnsi="Arial" w:cs="Arial"/>
          <w:i/>
          <w:color w:val="000000"/>
        </w:rPr>
        <w:t>Please complete the Customer Satisfaction Survey Card;</w:t>
      </w:r>
    </w:p>
    <w:p w:rsidR="00564D07" w:rsidRPr="000A2C50" w:rsidRDefault="00564D07" w:rsidP="00564D07">
      <w:pPr>
        <w:numPr>
          <w:ilvl w:val="0"/>
          <w:numId w:val="1"/>
        </w:numPr>
        <w:spacing w:before="100" w:beforeAutospacing="1" w:after="100" w:afterAutospacing="1"/>
        <w:ind w:left="1095"/>
        <w:rPr>
          <w:rFonts w:ascii="Arial" w:hAnsi="Arial" w:cs="Arial"/>
          <w:i/>
          <w:color w:val="000000"/>
          <w:sz w:val="20"/>
          <w:szCs w:val="20"/>
        </w:rPr>
      </w:pPr>
      <w:r w:rsidRPr="000A2C50">
        <w:rPr>
          <w:rFonts w:ascii="Arial" w:hAnsi="Arial" w:cs="Arial"/>
          <w:i/>
          <w:color w:val="000000"/>
        </w:rPr>
        <w:t>Completion of the card is voluntary</w:t>
      </w:r>
      <w:r w:rsidR="009D6D30">
        <w:rPr>
          <w:rFonts w:ascii="Arial" w:hAnsi="Arial" w:cs="Arial"/>
          <w:i/>
          <w:color w:val="000000"/>
        </w:rPr>
        <w:t>.</w:t>
      </w:r>
      <w:r w:rsidRPr="000A2C50">
        <w:rPr>
          <w:rFonts w:ascii="Arial" w:hAnsi="Arial" w:cs="Arial"/>
          <w:i/>
          <w:color w:val="000000"/>
        </w:rPr>
        <w:t xml:space="preserve"> </w:t>
      </w:r>
    </w:p>
    <w:p w:rsidR="00564D07" w:rsidRPr="000A2C50" w:rsidRDefault="00564D07" w:rsidP="00564D07">
      <w:pPr>
        <w:numPr>
          <w:ilvl w:val="0"/>
          <w:numId w:val="1"/>
        </w:numPr>
        <w:spacing w:before="100" w:beforeAutospacing="1" w:after="100" w:afterAutospacing="1"/>
        <w:ind w:left="1095"/>
        <w:rPr>
          <w:rFonts w:ascii="Arial" w:hAnsi="Arial" w:cs="Arial"/>
          <w:i/>
          <w:color w:val="000000"/>
          <w:sz w:val="20"/>
          <w:szCs w:val="20"/>
        </w:rPr>
      </w:pPr>
      <w:r>
        <w:rPr>
          <w:rFonts w:ascii="Arial" w:hAnsi="Arial" w:cs="Arial"/>
          <w:i/>
          <w:color w:val="000000"/>
        </w:rPr>
        <w:t>Your</w:t>
      </w:r>
      <w:r w:rsidRPr="000A2C50">
        <w:rPr>
          <w:rFonts w:ascii="Arial" w:hAnsi="Arial" w:cs="Arial"/>
          <w:i/>
          <w:color w:val="000000"/>
        </w:rPr>
        <w:t xml:space="preserve"> feedback is used to improve our customer service</w:t>
      </w:r>
      <w:r w:rsidR="009D6D30">
        <w:rPr>
          <w:rFonts w:ascii="Arial" w:hAnsi="Arial" w:cs="Arial"/>
          <w:i/>
          <w:color w:val="000000"/>
        </w:rPr>
        <w:t>.</w:t>
      </w:r>
    </w:p>
    <w:p w:rsidR="00564D07" w:rsidRPr="000A2C50" w:rsidRDefault="00564D07" w:rsidP="00564D07">
      <w:pPr>
        <w:numPr>
          <w:ilvl w:val="0"/>
          <w:numId w:val="1"/>
        </w:numPr>
        <w:spacing w:before="100" w:beforeAutospacing="1" w:after="100" w:afterAutospacing="1"/>
        <w:ind w:left="1095"/>
        <w:rPr>
          <w:rFonts w:ascii="Arial" w:hAnsi="Arial" w:cs="Arial"/>
          <w:i/>
          <w:color w:val="000000"/>
          <w:sz w:val="20"/>
          <w:szCs w:val="20"/>
        </w:rPr>
      </w:pPr>
      <w:r w:rsidRPr="000A2C50">
        <w:rPr>
          <w:rFonts w:ascii="Arial" w:hAnsi="Arial" w:cs="Arial"/>
          <w:i/>
          <w:color w:val="000000"/>
        </w:rPr>
        <w:t>The card should not be folded</w:t>
      </w:r>
      <w:r w:rsidR="009D6D30">
        <w:rPr>
          <w:rFonts w:ascii="Arial" w:hAnsi="Arial" w:cs="Arial"/>
          <w:i/>
          <w:color w:val="000000"/>
        </w:rPr>
        <w:t>.</w:t>
      </w:r>
      <w:r w:rsidRPr="000A2C50">
        <w:rPr>
          <w:rFonts w:ascii="Arial" w:hAnsi="Arial" w:cs="Arial"/>
          <w:i/>
          <w:color w:val="000000"/>
        </w:rPr>
        <w:t xml:space="preserve"> </w:t>
      </w:r>
    </w:p>
    <w:p w:rsidR="00564D07" w:rsidRDefault="009D6D30" w:rsidP="00564D07">
      <w:pPr>
        <w:numPr>
          <w:ilvl w:val="0"/>
          <w:numId w:val="1"/>
        </w:numPr>
        <w:spacing w:before="100" w:beforeAutospacing="1" w:after="100" w:afterAutospacing="1"/>
        <w:ind w:left="1095"/>
        <w:rPr>
          <w:rFonts w:ascii="Arial" w:hAnsi="Arial" w:cs="Arial"/>
          <w:color w:val="000000"/>
          <w:sz w:val="20"/>
          <w:szCs w:val="20"/>
        </w:rPr>
      </w:pPr>
      <w:r>
        <w:rPr>
          <w:rFonts w:ascii="Arial" w:hAnsi="Arial" w:cs="Arial"/>
          <w:i/>
          <w:color w:val="000000"/>
        </w:rPr>
        <w:t xml:space="preserve">The completed card should be placed in the survey card drop box </w:t>
      </w:r>
      <w:r w:rsidR="00564D07">
        <w:rPr>
          <w:rFonts w:ascii="Arial" w:hAnsi="Arial" w:cs="Arial"/>
          <w:i/>
          <w:color w:val="000000"/>
        </w:rPr>
        <w:t xml:space="preserve">(indicate location).” </w:t>
      </w:r>
      <w:r w:rsidR="00564D07">
        <w:rPr>
          <w:rFonts w:ascii="Arial" w:hAnsi="Arial" w:cs="Arial"/>
          <w:color w:val="000000"/>
          <w:sz w:val="20"/>
          <w:szCs w:val="20"/>
        </w:rPr>
        <w:tab/>
      </w:r>
      <w:r w:rsidR="00564D07">
        <w:rPr>
          <w:rFonts w:ascii="Arial" w:hAnsi="Arial" w:cs="Arial"/>
          <w:color w:val="000000"/>
          <w:sz w:val="20"/>
          <w:szCs w:val="20"/>
        </w:rPr>
        <w:tab/>
      </w:r>
    </w:p>
    <w:p w:rsidR="00564D07" w:rsidRDefault="00564D07" w:rsidP="00564D07">
      <w:pPr>
        <w:spacing w:before="100" w:beforeAutospacing="1" w:after="100" w:afterAutospacing="1"/>
        <w:ind w:left="735"/>
        <w:rPr>
          <w:rFonts w:ascii="Arial" w:hAnsi="Arial" w:cs="Arial"/>
          <w:color w:val="000000"/>
        </w:rPr>
      </w:pPr>
      <w:r w:rsidRPr="000A2C50">
        <w:rPr>
          <w:rFonts w:ascii="Arial" w:hAnsi="Arial" w:cs="Arial"/>
          <w:color w:val="000000"/>
        </w:rPr>
        <w:t>(Or, when appropriate, the TAC employee can accept the card and place it into the drop box.)</w:t>
      </w:r>
    </w:p>
    <w:p w:rsidR="00C71752" w:rsidRDefault="00C71752" w:rsidP="00C71752">
      <w:pPr>
        <w:spacing w:before="100" w:beforeAutospacing="1" w:after="100" w:afterAutospacing="1"/>
        <w:rPr>
          <w:rFonts w:ascii="Arial" w:hAnsi="Arial" w:cs="Arial"/>
          <w:color w:val="000000"/>
        </w:rPr>
      </w:pPr>
      <w:r w:rsidRPr="00926310">
        <w:rPr>
          <w:rFonts w:ascii="Arial" w:hAnsi="Arial" w:cs="Arial"/>
          <w:color w:val="000000"/>
        </w:rPr>
        <w:t>For Virtual Service Delivery (VSD) sites</w:t>
      </w:r>
      <w:r>
        <w:rPr>
          <w:rFonts w:ascii="Arial" w:hAnsi="Arial" w:cs="Arial"/>
          <w:color w:val="000000"/>
        </w:rPr>
        <w:t xml:space="preserve"> w</w:t>
      </w:r>
      <w:r w:rsidRPr="00926310">
        <w:rPr>
          <w:rFonts w:ascii="Arial" w:hAnsi="Arial" w:cs="Arial"/>
          <w:color w:val="000000"/>
        </w:rPr>
        <w:t>hen the VSD Assistor is offering the survey card, the VSD Assistor will provide instructions to the taxpayer that</w:t>
      </w:r>
      <w:r>
        <w:rPr>
          <w:rFonts w:ascii="Arial" w:hAnsi="Arial" w:cs="Arial"/>
          <w:color w:val="000000"/>
        </w:rPr>
        <w:t xml:space="preserve">: </w:t>
      </w:r>
    </w:p>
    <w:p w:rsidR="00C71752" w:rsidRPr="00C71752" w:rsidRDefault="00C71752" w:rsidP="00C71752">
      <w:pPr>
        <w:pStyle w:val="ListParagraph"/>
        <w:numPr>
          <w:ilvl w:val="0"/>
          <w:numId w:val="6"/>
        </w:numPr>
        <w:spacing w:before="100" w:beforeAutospacing="1" w:after="100" w:afterAutospacing="1"/>
        <w:rPr>
          <w:rFonts w:ascii="Arial" w:hAnsi="Arial" w:cs="Arial"/>
          <w:i/>
          <w:color w:val="000000"/>
        </w:rPr>
      </w:pPr>
      <w:r w:rsidRPr="00C71752">
        <w:rPr>
          <w:rFonts w:ascii="Arial" w:hAnsi="Arial" w:cs="Arial"/>
          <w:i/>
          <w:color w:val="000000"/>
        </w:rPr>
        <w:t xml:space="preserve">The survey card should be located near the monitor. </w:t>
      </w:r>
    </w:p>
    <w:p w:rsidR="00C71752" w:rsidRPr="00C71752" w:rsidRDefault="00C36C36" w:rsidP="00C71752">
      <w:pPr>
        <w:pStyle w:val="ListParagraph"/>
        <w:numPr>
          <w:ilvl w:val="0"/>
          <w:numId w:val="6"/>
        </w:numPr>
        <w:spacing w:before="100" w:beforeAutospacing="1" w:after="100" w:afterAutospacing="1"/>
        <w:rPr>
          <w:rFonts w:ascii="Arial" w:hAnsi="Arial" w:cs="Arial"/>
          <w:i/>
          <w:color w:val="000000"/>
        </w:rPr>
      </w:pPr>
      <w:r>
        <w:rPr>
          <w:rFonts w:ascii="Arial" w:hAnsi="Arial" w:cs="Arial"/>
          <w:i/>
          <w:color w:val="000000"/>
        </w:rPr>
        <w:t>P</w:t>
      </w:r>
      <w:r w:rsidR="00C71752" w:rsidRPr="00C71752">
        <w:rPr>
          <w:rFonts w:ascii="Arial" w:hAnsi="Arial" w:cs="Arial"/>
          <w:i/>
          <w:color w:val="000000"/>
        </w:rPr>
        <w:t xml:space="preserve">lace the completed survey card in the survey card drop box located near the VSD monitor. </w:t>
      </w:r>
    </w:p>
    <w:p w:rsidR="009D6D30" w:rsidRPr="009D6D30" w:rsidRDefault="009D6D30" w:rsidP="009D6D30">
      <w:pPr>
        <w:spacing w:before="100" w:beforeAutospacing="1" w:after="100" w:afterAutospacing="1"/>
        <w:rPr>
          <w:rFonts w:ascii="Arial" w:hAnsi="Arial" w:cs="Arial"/>
          <w:color w:val="000000"/>
        </w:rPr>
      </w:pPr>
      <w:r w:rsidRPr="009D6D30">
        <w:rPr>
          <w:rFonts w:ascii="Arial" w:hAnsi="Arial" w:cs="Arial"/>
          <w:color w:val="000000"/>
        </w:rPr>
        <w:t xml:space="preserve">On days of the month when the card is not being offered, </w:t>
      </w:r>
    </w:p>
    <w:p w:rsidR="00D07A7D" w:rsidRDefault="009D6D30" w:rsidP="00D07A7D">
      <w:pPr>
        <w:pStyle w:val="ListParagraph"/>
        <w:numPr>
          <w:ilvl w:val="0"/>
          <w:numId w:val="4"/>
        </w:numPr>
        <w:spacing w:before="100" w:beforeAutospacing="1" w:after="100" w:afterAutospacing="1"/>
        <w:rPr>
          <w:rFonts w:ascii="Arial" w:hAnsi="Arial" w:cs="Arial"/>
          <w:color w:val="000000"/>
        </w:rPr>
      </w:pPr>
      <w:r w:rsidRPr="00D07A7D">
        <w:rPr>
          <w:rFonts w:ascii="Arial" w:hAnsi="Arial" w:cs="Arial"/>
          <w:color w:val="000000"/>
        </w:rPr>
        <w:t>If a taxpayer questions why they are not offered a survey card, the employee should advise the taxpayer that</w:t>
      </w:r>
      <w:r w:rsidR="00926310">
        <w:rPr>
          <w:rFonts w:ascii="Arial" w:hAnsi="Arial" w:cs="Arial"/>
          <w:color w:val="000000"/>
        </w:rPr>
        <w:t xml:space="preserve">: </w:t>
      </w:r>
      <w:r w:rsidRPr="00926310">
        <w:rPr>
          <w:rFonts w:ascii="Arial" w:hAnsi="Arial" w:cs="Arial"/>
          <w:i/>
          <w:color w:val="000000"/>
        </w:rPr>
        <w:t xml:space="preserve">the survey is being offered to taxpayers through a random sample. </w:t>
      </w:r>
    </w:p>
    <w:p w:rsidR="009D6D30" w:rsidRPr="00D07A7D" w:rsidRDefault="009D6D30" w:rsidP="00D07A7D">
      <w:pPr>
        <w:pStyle w:val="ListParagraph"/>
        <w:numPr>
          <w:ilvl w:val="0"/>
          <w:numId w:val="4"/>
        </w:numPr>
        <w:spacing w:before="100" w:beforeAutospacing="1" w:after="100" w:afterAutospacing="1"/>
        <w:rPr>
          <w:rFonts w:ascii="Arial" w:hAnsi="Arial" w:cs="Arial"/>
          <w:color w:val="000000"/>
        </w:rPr>
      </w:pPr>
      <w:r w:rsidRPr="00D07A7D">
        <w:rPr>
          <w:rFonts w:ascii="Arial" w:hAnsi="Arial" w:cs="Arial"/>
          <w:color w:val="000000"/>
        </w:rPr>
        <w:t xml:space="preserve">If a taxpayer requests the card to provide feedback, the card should be provided to the taxpayer. </w:t>
      </w:r>
    </w:p>
    <w:p w:rsidR="009D6D30" w:rsidRPr="000A2C50" w:rsidRDefault="009D6D30" w:rsidP="009D6D30">
      <w:pPr>
        <w:spacing w:before="100" w:beforeAutospacing="1" w:after="100" w:afterAutospacing="1"/>
        <w:rPr>
          <w:rFonts w:ascii="Arial" w:hAnsi="Arial" w:cs="Arial"/>
          <w:color w:val="000000"/>
          <w:sz w:val="20"/>
          <w:szCs w:val="20"/>
        </w:rPr>
      </w:pPr>
      <w:r w:rsidRPr="009D6D30">
        <w:rPr>
          <w:rFonts w:ascii="Arial" w:hAnsi="Arial" w:cs="Arial"/>
          <w:color w:val="000000"/>
        </w:rPr>
        <w:t>For unstaffed and partner VSD sites, the VSD site Point of Contact (POC) will maintain an ample supply of survey cards near the VSD monitor. Although the cards will be on the desk every day, VSD Assistors will follow the procedures with offering the survey cards only on the designated day(s) of the month.</w:t>
      </w:r>
    </w:p>
    <w:p w:rsidR="00564D07" w:rsidRDefault="00564D07" w:rsidP="00564D07">
      <w:pPr>
        <w:rPr>
          <w:rFonts w:ascii="Arial" w:hAnsi="Arial" w:cs="Arial"/>
          <w:color w:val="000000"/>
          <w:sz w:val="20"/>
          <w:szCs w:val="20"/>
        </w:rPr>
      </w:pPr>
    </w:p>
    <w:p w:rsidR="00564D07" w:rsidRDefault="00564D07" w:rsidP="00564D07">
      <w:pPr>
        <w:rPr>
          <w:rFonts w:ascii="Arial" w:hAnsi="Arial" w:cs="Arial"/>
          <w:color w:val="000000"/>
          <w:sz w:val="20"/>
          <w:szCs w:val="20"/>
        </w:rPr>
      </w:pPr>
    </w:p>
    <w:p w:rsidR="00564D07" w:rsidRPr="00894417" w:rsidRDefault="00564D07" w:rsidP="00564D07">
      <w:pPr>
        <w:rPr>
          <w:rFonts w:ascii="Arial" w:hAnsi="Arial" w:cs="Arial"/>
          <w:color w:val="000000"/>
          <w:sz w:val="20"/>
          <w:szCs w:val="20"/>
        </w:rPr>
      </w:pPr>
      <w:r w:rsidRPr="00894417">
        <w:rPr>
          <w:rFonts w:ascii="Arial" w:hAnsi="Arial" w:cs="Arial"/>
          <w:color w:val="000000"/>
          <w:sz w:val="20"/>
          <w:szCs w:val="20"/>
        </w:rPr>
        <w:t> </w:t>
      </w:r>
    </w:p>
    <w:p w:rsidR="00564D07" w:rsidRPr="000A2C50" w:rsidRDefault="00564D07" w:rsidP="00564D07">
      <w:pPr>
        <w:rPr>
          <w:rFonts w:ascii="Arial" w:hAnsi="Arial" w:cs="Arial"/>
          <w:color w:val="000000"/>
          <w:sz w:val="20"/>
          <w:szCs w:val="20"/>
        </w:rPr>
      </w:pPr>
    </w:p>
    <w:p w:rsidR="00564D07" w:rsidRPr="005A4684" w:rsidRDefault="009D6D30" w:rsidP="00564D07">
      <w:pPr>
        <w:rPr>
          <w:rFonts w:ascii="Arial" w:hAnsi="Arial" w:cs="Arial"/>
          <w:sz w:val="22"/>
          <w:szCs w:val="22"/>
        </w:rPr>
      </w:pPr>
      <w:r>
        <w:rPr>
          <w:rFonts w:ascii="Arial" w:hAnsi="Arial" w:cs="Arial"/>
          <w:noProof/>
          <w:sz w:val="22"/>
          <w:szCs w:val="22"/>
        </w:rPr>
        <w:lastRenderedPageBreak/>
        <w:drawing>
          <wp:inline distT="0" distB="0" distL="0" distR="0" wp14:anchorId="6041A6DA" wp14:editId="51AAD5A8">
            <wp:extent cx="5943600" cy="384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13359-A.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848100"/>
                    </a:xfrm>
                    <a:prstGeom prst="rect">
                      <a:avLst/>
                    </a:prstGeom>
                  </pic:spPr>
                </pic:pic>
              </a:graphicData>
            </a:graphic>
          </wp:inline>
        </w:drawing>
      </w:r>
    </w:p>
    <w:p w:rsidR="00564D07" w:rsidRDefault="00564D07" w:rsidP="00564D07">
      <w:pPr>
        <w:rPr>
          <w:rFonts w:ascii="Arial" w:hAnsi="Arial" w:cs="Arial"/>
          <w:sz w:val="44"/>
          <w:szCs w:val="44"/>
        </w:rPr>
      </w:pPr>
    </w:p>
    <w:p w:rsidR="006F40AE" w:rsidRDefault="00782506">
      <w:r>
        <w:rPr>
          <w:noProof/>
        </w:rPr>
        <w:lastRenderedPageBreak/>
        <w:drawing>
          <wp:inline distT="0" distB="0" distL="0" distR="0" wp14:anchorId="21D36D6B" wp14:editId="47195E1D">
            <wp:extent cx="6096000" cy="397347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13359-A Spanish.jpg"/>
                    <pic:cNvPicPr/>
                  </pic:nvPicPr>
                  <pic:blipFill>
                    <a:blip r:embed="rId9">
                      <a:extLst>
                        <a:ext uri="{28A0092B-C50C-407E-A947-70E740481C1C}">
                          <a14:useLocalDpi xmlns:a14="http://schemas.microsoft.com/office/drawing/2010/main" val="0"/>
                        </a:ext>
                      </a:extLst>
                    </a:blip>
                    <a:stretch>
                      <a:fillRect/>
                    </a:stretch>
                  </pic:blipFill>
                  <pic:spPr>
                    <a:xfrm>
                      <a:off x="0" y="0"/>
                      <a:ext cx="6096000" cy="3973472"/>
                    </a:xfrm>
                    <a:prstGeom prst="rect">
                      <a:avLst/>
                    </a:prstGeom>
                  </pic:spPr>
                </pic:pic>
              </a:graphicData>
            </a:graphic>
          </wp:inline>
        </w:drawing>
      </w:r>
    </w:p>
    <w:sectPr w:rsidR="006F40AE" w:rsidSect="00AF647A">
      <w:headerReference w:type="default" r:id="rId10"/>
      <w:footerReference w:type="default" r:id="rId11"/>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7C" w:rsidRDefault="00D25F7C">
      <w:r>
        <w:separator/>
      </w:r>
    </w:p>
  </w:endnote>
  <w:endnote w:type="continuationSeparator" w:id="0">
    <w:p w:rsidR="00D25F7C" w:rsidRDefault="00D2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02" w:rsidRDefault="004D3602">
    <w:pPr>
      <w:pStyle w:val="Footer"/>
    </w:pPr>
    <w:r>
      <w:rPr>
        <w:rFonts w:ascii="Arial" w:eastAsiaTheme="minorHAnsi" w:hAnsi="Arial" w:cs="Arial"/>
      </w:rPr>
      <w:t>Internal Revenue Service, Special Services Section, SE:W:CAR:MP:T:M:S Room 6129, 1111 Constitution Ave. NW, Washington, DC  20224.</w:t>
    </w:r>
  </w:p>
  <w:p w:rsidR="004B6583" w:rsidRDefault="00CE4D78" w:rsidP="00567D48">
    <w:pPr>
      <w:pStyle w:val="Footer"/>
      <w:jc w:val="center"/>
    </w:pPr>
  </w:p>
  <w:p w:rsidR="004D3602" w:rsidRDefault="004D3602" w:rsidP="00567D4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7C" w:rsidRDefault="00D25F7C">
      <w:r>
        <w:separator/>
      </w:r>
    </w:p>
  </w:footnote>
  <w:footnote w:type="continuationSeparator" w:id="0">
    <w:p w:rsidR="00D25F7C" w:rsidRDefault="00D25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83" w:rsidRDefault="00564D07" w:rsidP="006C4095">
    <w:pPr>
      <w:pStyle w:val="Header"/>
      <w:jc w:val="right"/>
      <w:rPr>
        <w:rFonts w:ascii="Arial" w:hAnsi="Arial" w:cs="Arial"/>
        <w:b/>
      </w:rPr>
    </w:pPr>
    <w:r w:rsidRPr="002B2371">
      <w:rPr>
        <w:b/>
      </w:rPr>
      <w:t xml:space="preserve">                                                  </w:t>
    </w:r>
    <w:r w:rsidRPr="006C4095">
      <w:rPr>
        <w:rFonts w:ascii="Arial" w:hAnsi="Arial" w:cs="Arial"/>
        <w:b/>
      </w:rPr>
      <w:t xml:space="preserve"> OMB #1545-</w:t>
    </w:r>
    <w:r w:rsidR="004D3602">
      <w:rPr>
        <w:rFonts w:ascii="Arial" w:hAnsi="Arial" w:cs="Arial"/>
        <w:b/>
      </w:rPr>
      <w:t>2250</w:t>
    </w:r>
  </w:p>
  <w:p w:rsidR="004D3602" w:rsidRPr="006C4095" w:rsidRDefault="004D3602" w:rsidP="006C4095">
    <w:pPr>
      <w:pStyle w:val="Header"/>
      <w:jc w:val="right"/>
      <w:rPr>
        <w:rFonts w:ascii="Arial" w:hAnsi="Arial" w:cs="Arial"/>
        <w:b/>
      </w:rPr>
    </w:pPr>
  </w:p>
  <w:p w:rsidR="004B6583" w:rsidRPr="002B2371" w:rsidRDefault="00CE4D78" w:rsidP="00AF647A">
    <w:pPr>
      <w:pStyle w:val="Header"/>
      <w:rPr>
        <w:b/>
      </w:rPr>
    </w:pPr>
  </w:p>
  <w:p w:rsidR="004B6583" w:rsidRPr="00263259" w:rsidRDefault="00CE4D78"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96775"/>
    <w:multiLevelType w:val="hybridMultilevel"/>
    <w:tmpl w:val="7B0AC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6202A00"/>
    <w:multiLevelType w:val="hybridMultilevel"/>
    <w:tmpl w:val="17C08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6220029"/>
    <w:multiLevelType w:val="multilevel"/>
    <w:tmpl w:val="82DCA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C24F34"/>
    <w:multiLevelType w:val="hybridMultilevel"/>
    <w:tmpl w:val="8CA4EBC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CD311D"/>
    <w:multiLevelType w:val="multilevel"/>
    <w:tmpl w:val="D9D8A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B03A37"/>
    <w:multiLevelType w:val="multilevel"/>
    <w:tmpl w:val="B844978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07"/>
    <w:rsid w:val="000821B8"/>
    <w:rsid w:val="00112FA3"/>
    <w:rsid w:val="002A4612"/>
    <w:rsid w:val="004D3602"/>
    <w:rsid w:val="00564D07"/>
    <w:rsid w:val="00586830"/>
    <w:rsid w:val="00621B95"/>
    <w:rsid w:val="00782506"/>
    <w:rsid w:val="00926310"/>
    <w:rsid w:val="0099726F"/>
    <w:rsid w:val="009D6D30"/>
    <w:rsid w:val="00C25DBF"/>
    <w:rsid w:val="00C36C36"/>
    <w:rsid w:val="00C65752"/>
    <w:rsid w:val="00C71752"/>
    <w:rsid w:val="00CE4D78"/>
    <w:rsid w:val="00D07A7D"/>
    <w:rsid w:val="00D25F7C"/>
    <w:rsid w:val="00DC43CB"/>
    <w:rsid w:val="00E1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4D07"/>
    <w:pPr>
      <w:tabs>
        <w:tab w:val="center" w:pos="4320"/>
        <w:tab w:val="right" w:pos="8640"/>
      </w:tabs>
    </w:pPr>
  </w:style>
  <w:style w:type="character" w:customStyle="1" w:styleId="HeaderChar">
    <w:name w:val="Header Char"/>
    <w:basedOn w:val="DefaultParagraphFont"/>
    <w:link w:val="Header"/>
    <w:rsid w:val="00564D07"/>
    <w:rPr>
      <w:rFonts w:ascii="Times New Roman" w:eastAsia="Times New Roman" w:hAnsi="Times New Roman" w:cs="Times New Roman"/>
      <w:sz w:val="24"/>
      <w:szCs w:val="24"/>
    </w:rPr>
  </w:style>
  <w:style w:type="paragraph" w:styleId="Footer">
    <w:name w:val="footer"/>
    <w:basedOn w:val="Normal"/>
    <w:link w:val="FooterChar"/>
    <w:uiPriority w:val="99"/>
    <w:rsid w:val="00564D07"/>
    <w:pPr>
      <w:tabs>
        <w:tab w:val="center" w:pos="4320"/>
        <w:tab w:val="right" w:pos="8640"/>
      </w:tabs>
    </w:pPr>
  </w:style>
  <w:style w:type="character" w:customStyle="1" w:styleId="FooterChar">
    <w:name w:val="Footer Char"/>
    <w:basedOn w:val="DefaultParagraphFont"/>
    <w:link w:val="Footer"/>
    <w:uiPriority w:val="99"/>
    <w:rsid w:val="00564D07"/>
    <w:rPr>
      <w:rFonts w:ascii="Times New Roman" w:eastAsia="Times New Roman" w:hAnsi="Times New Roman" w:cs="Times New Roman"/>
      <w:sz w:val="24"/>
      <w:szCs w:val="24"/>
    </w:rPr>
  </w:style>
  <w:style w:type="character" w:styleId="PageNumber">
    <w:name w:val="page number"/>
    <w:basedOn w:val="DefaultParagraphFont"/>
    <w:rsid w:val="00564D07"/>
  </w:style>
  <w:style w:type="paragraph" w:styleId="BalloonText">
    <w:name w:val="Balloon Text"/>
    <w:basedOn w:val="Normal"/>
    <w:link w:val="BalloonTextChar"/>
    <w:uiPriority w:val="99"/>
    <w:semiHidden/>
    <w:unhideWhenUsed/>
    <w:rsid w:val="00C25DBF"/>
    <w:rPr>
      <w:rFonts w:ascii="Tahoma" w:hAnsi="Tahoma" w:cs="Tahoma"/>
      <w:sz w:val="16"/>
      <w:szCs w:val="16"/>
    </w:rPr>
  </w:style>
  <w:style w:type="character" w:customStyle="1" w:styleId="BalloonTextChar">
    <w:name w:val="Balloon Text Char"/>
    <w:basedOn w:val="DefaultParagraphFont"/>
    <w:link w:val="BalloonText"/>
    <w:uiPriority w:val="99"/>
    <w:semiHidden/>
    <w:rsid w:val="00C25DBF"/>
    <w:rPr>
      <w:rFonts w:ascii="Tahoma" w:eastAsia="Times New Roman" w:hAnsi="Tahoma" w:cs="Tahoma"/>
      <w:sz w:val="16"/>
      <w:szCs w:val="16"/>
    </w:rPr>
  </w:style>
  <w:style w:type="character" w:styleId="Hyperlink">
    <w:name w:val="Hyperlink"/>
    <w:basedOn w:val="DefaultParagraphFont"/>
    <w:uiPriority w:val="99"/>
    <w:unhideWhenUsed/>
    <w:rsid w:val="009D6D30"/>
    <w:rPr>
      <w:color w:val="0000FF" w:themeColor="hyperlink"/>
      <w:u w:val="single"/>
    </w:rPr>
  </w:style>
  <w:style w:type="paragraph" w:styleId="ListParagraph">
    <w:name w:val="List Paragraph"/>
    <w:basedOn w:val="Normal"/>
    <w:uiPriority w:val="34"/>
    <w:qFormat/>
    <w:rsid w:val="00D07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4D07"/>
    <w:pPr>
      <w:tabs>
        <w:tab w:val="center" w:pos="4320"/>
        <w:tab w:val="right" w:pos="8640"/>
      </w:tabs>
    </w:pPr>
  </w:style>
  <w:style w:type="character" w:customStyle="1" w:styleId="HeaderChar">
    <w:name w:val="Header Char"/>
    <w:basedOn w:val="DefaultParagraphFont"/>
    <w:link w:val="Header"/>
    <w:rsid w:val="00564D07"/>
    <w:rPr>
      <w:rFonts w:ascii="Times New Roman" w:eastAsia="Times New Roman" w:hAnsi="Times New Roman" w:cs="Times New Roman"/>
      <w:sz w:val="24"/>
      <w:szCs w:val="24"/>
    </w:rPr>
  </w:style>
  <w:style w:type="paragraph" w:styleId="Footer">
    <w:name w:val="footer"/>
    <w:basedOn w:val="Normal"/>
    <w:link w:val="FooterChar"/>
    <w:uiPriority w:val="99"/>
    <w:rsid w:val="00564D07"/>
    <w:pPr>
      <w:tabs>
        <w:tab w:val="center" w:pos="4320"/>
        <w:tab w:val="right" w:pos="8640"/>
      </w:tabs>
    </w:pPr>
  </w:style>
  <w:style w:type="character" w:customStyle="1" w:styleId="FooterChar">
    <w:name w:val="Footer Char"/>
    <w:basedOn w:val="DefaultParagraphFont"/>
    <w:link w:val="Footer"/>
    <w:uiPriority w:val="99"/>
    <w:rsid w:val="00564D07"/>
    <w:rPr>
      <w:rFonts w:ascii="Times New Roman" w:eastAsia="Times New Roman" w:hAnsi="Times New Roman" w:cs="Times New Roman"/>
      <w:sz w:val="24"/>
      <w:szCs w:val="24"/>
    </w:rPr>
  </w:style>
  <w:style w:type="character" w:styleId="PageNumber">
    <w:name w:val="page number"/>
    <w:basedOn w:val="DefaultParagraphFont"/>
    <w:rsid w:val="00564D07"/>
  </w:style>
  <w:style w:type="paragraph" w:styleId="BalloonText">
    <w:name w:val="Balloon Text"/>
    <w:basedOn w:val="Normal"/>
    <w:link w:val="BalloonTextChar"/>
    <w:uiPriority w:val="99"/>
    <w:semiHidden/>
    <w:unhideWhenUsed/>
    <w:rsid w:val="00C25DBF"/>
    <w:rPr>
      <w:rFonts w:ascii="Tahoma" w:hAnsi="Tahoma" w:cs="Tahoma"/>
      <w:sz w:val="16"/>
      <w:szCs w:val="16"/>
    </w:rPr>
  </w:style>
  <w:style w:type="character" w:customStyle="1" w:styleId="BalloonTextChar">
    <w:name w:val="Balloon Text Char"/>
    <w:basedOn w:val="DefaultParagraphFont"/>
    <w:link w:val="BalloonText"/>
    <w:uiPriority w:val="99"/>
    <w:semiHidden/>
    <w:rsid w:val="00C25DBF"/>
    <w:rPr>
      <w:rFonts w:ascii="Tahoma" w:eastAsia="Times New Roman" w:hAnsi="Tahoma" w:cs="Tahoma"/>
      <w:sz w:val="16"/>
      <w:szCs w:val="16"/>
    </w:rPr>
  </w:style>
  <w:style w:type="character" w:styleId="Hyperlink">
    <w:name w:val="Hyperlink"/>
    <w:basedOn w:val="DefaultParagraphFont"/>
    <w:uiPriority w:val="99"/>
    <w:unhideWhenUsed/>
    <w:rsid w:val="009D6D30"/>
    <w:rPr>
      <w:color w:val="0000FF" w:themeColor="hyperlink"/>
      <w:u w:val="single"/>
    </w:rPr>
  </w:style>
  <w:style w:type="paragraph" w:styleId="ListParagraph">
    <w:name w:val="List Paragraph"/>
    <w:basedOn w:val="Normal"/>
    <w:uiPriority w:val="34"/>
    <w:qFormat/>
    <w:rsid w:val="00D07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Sloan</dc:creator>
  <cp:lastModifiedBy>SYSTEM</cp:lastModifiedBy>
  <cp:revision>2</cp:revision>
  <dcterms:created xsi:type="dcterms:W3CDTF">2018-05-02T16:29:00Z</dcterms:created>
  <dcterms:modified xsi:type="dcterms:W3CDTF">2018-05-02T16:29:00Z</dcterms:modified>
</cp:coreProperties>
</file>