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2E2D" w:rsidR="00492E2D" w:rsidP="00492E2D" w:rsidRDefault="00492E2D" w14:paraId="76AE01BA" w14:textId="77777777">
      <w:pPr>
        <w:tabs>
          <w:tab w:val="left" w:pos="1080"/>
        </w:tabs>
        <w:ind w:left="1080" w:hanging="1080"/>
      </w:pPr>
      <w:r w:rsidRPr="00492E2D">
        <w:rPr>
          <w:b/>
        </w:rPr>
        <w:t>To:</w:t>
      </w:r>
      <w:r w:rsidRPr="00492E2D">
        <w:tab/>
        <w:t xml:space="preserve">Jordan Cohen </w:t>
      </w:r>
    </w:p>
    <w:p w:rsidRPr="00492E2D" w:rsidR="00492E2D" w:rsidP="00492E2D" w:rsidRDefault="00492E2D" w14:paraId="0C8526E6" w14:textId="77777777">
      <w:pPr>
        <w:tabs>
          <w:tab w:val="left" w:pos="1080"/>
        </w:tabs>
        <w:ind w:left="1080" w:hanging="1080"/>
      </w:pPr>
      <w:r w:rsidRPr="00492E2D">
        <w:rPr>
          <w:b/>
        </w:rPr>
        <w:tab/>
      </w:r>
      <w:r w:rsidRPr="00492E2D">
        <w:t>Office of Information and Regulatory Affairs (OIRA)</w:t>
      </w:r>
    </w:p>
    <w:p w:rsidRPr="00492E2D" w:rsidR="00492E2D" w:rsidP="00492E2D" w:rsidRDefault="00492E2D" w14:paraId="6B31EF70" w14:textId="77777777">
      <w:pPr>
        <w:tabs>
          <w:tab w:val="left" w:pos="1080"/>
        </w:tabs>
        <w:ind w:left="1080" w:hanging="1080"/>
      </w:pPr>
      <w:r w:rsidRPr="00492E2D">
        <w:tab/>
        <w:t>Office of Management and Budget (OMB)</w:t>
      </w:r>
    </w:p>
    <w:p w:rsidRPr="00492E2D" w:rsidR="00492E2D" w:rsidP="00492E2D" w:rsidRDefault="00492E2D" w14:paraId="75BB8A21" w14:textId="77777777">
      <w:pPr>
        <w:tabs>
          <w:tab w:val="left" w:pos="1080"/>
        </w:tabs>
        <w:ind w:left="1080" w:hanging="1080"/>
      </w:pPr>
    </w:p>
    <w:p w:rsidRPr="00492E2D" w:rsidR="00492E2D" w:rsidP="00492E2D" w:rsidRDefault="00492E2D" w14:paraId="36AF0A4D" w14:textId="74481E24">
      <w:pPr>
        <w:tabs>
          <w:tab w:val="left" w:pos="1080"/>
        </w:tabs>
        <w:ind w:left="1080" w:hanging="1080"/>
      </w:pPr>
      <w:r w:rsidRPr="00492E2D">
        <w:rPr>
          <w:b/>
          <w:bCs/>
        </w:rPr>
        <w:t>From:</w:t>
      </w:r>
      <w:r w:rsidRPr="00492E2D">
        <w:tab/>
      </w:r>
      <w:r>
        <w:t>Ivelisse Martinez-Beck</w:t>
      </w:r>
    </w:p>
    <w:p w:rsidRPr="00492E2D" w:rsidR="00492E2D" w:rsidP="00492E2D" w:rsidRDefault="00492E2D" w14:paraId="742AFE9E" w14:textId="77777777">
      <w:pPr>
        <w:tabs>
          <w:tab w:val="left" w:pos="1080"/>
        </w:tabs>
        <w:ind w:left="1080" w:hanging="1080"/>
      </w:pPr>
      <w:r w:rsidRPr="00492E2D">
        <w:rPr>
          <w:b/>
          <w:bCs/>
        </w:rPr>
        <w:tab/>
      </w:r>
      <w:r w:rsidRPr="00492E2D">
        <w:t>Office of Planning, Research and Evaluation (OPRE)</w:t>
      </w:r>
    </w:p>
    <w:p w:rsidRPr="00492E2D" w:rsidR="00492E2D" w:rsidP="00492E2D" w:rsidRDefault="00492E2D" w14:paraId="3076DAA7" w14:textId="77777777">
      <w:pPr>
        <w:tabs>
          <w:tab w:val="left" w:pos="1080"/>
        </w:tabs>
        <w:ind w:left="1080" w:hanging="1080"/>
      </w:pPr>
      <w:r w:rsidRPr="00492E2D">
        <w:tab/>
        <w:t>Administration for Children and Families (ACF)</w:t>
      </w:r>
    </w:p>
    <w:p w:rsidRPr="00492E2D" w:rsidR="00492E2D" w:rsidP="00492E2D" w:rsidRDefault="00492E2D" w14:paraId="5AAEF7D5" w14:textId="77777777">
      <w:pPr>
        <w:tabs>
          <w:tab w:val="left" w:pos="1080"/>
        </w:tabs>
        <w:ind w:left="1080" w:hanging="1080"/>
      </w:pPr>
    </w:p>
    <w:p w:rsidRPr="00492E2D" w:rsidR="00492E2D" w:rsidP="00492E2D" w:rsidRDefault="00492E2D" w14:paraId="056684F1" w14:textId="660EA821">
      <w:pPr>
        <w:tabs>
          <w:tab w:val="left" w:pos="1080"/>
        </w:tabs>
      </w:pPr>
      <w:r w:rsidRPr="00492E2D">
        <w:rPr>
          <w:b/>
          <w:bCs/>
        </w:rPr>
        <w:t>Date:</w:t>
      </w:r>
      <w:r w:rsidRPr="00492E2D">
        <w:tab/>
      </w:r>
      <w:r w:rsidR="00FD0DF1">
        <w:t>March 2</w:t>
      </w:r>
      <w:r w:rsidR="007055A4">
        <w:t>9</w:t>
      </w:r>
      <w:r w:rsidRPr="00492E2D">
        <w:t>, 2021</w:t>
      </w:r>
    </w:p>
    <w:p w:rsidRPr="00492E2D" w:rsidR="00492E2D" w:rsidP="00492E2D" w:rsidRDefault="00492E2D" w14:paraId="4906CDDE" w14:textId="77777777">
      <w:pPr>
        <w:tabs>
          <w:tab w:val="left" w:pos="1080"/>
        </w:tabs>
      </w:pPr>
    </w:p>
    <w:p w:rsidRPr="00492E2D" w:rsidR="00492E2D" w:rsidP="00492E2D" w:rsidRDefault="00492E2D" w14:paraId="25149FF5" w14:textId="55EA81F1">
      <w:pPr>
        <w:pBdr>
          <w:bottom w:val="single" w:color="auto" w:sz="6" w:space="1"/>
        </w:pBdr>
        <w:tabs>
          <w:tab w:val="left" w:pos="1080"/>
        </w:tabs>
        <w:ind w:left="1080" w:hanging="1080"/>
      </w:pPr>
      <w:r w:rsidRPr="00492E2D">
        <w:rPr>
          <w:b/>
        </w:rPr>
        <w:t>Subject:</w:t>
      </w:r>
      <w:r w:rsidRPr="00492E2D">
        <w:tab/>
      </w:r>
      <w:r>
        <w:t>NonSubstantive Change Request: 2019 National Survey of Early Care and Education COVID-19 Follow-up (OMB #0970-</w:t>
      </w:r>
      <w:r w:rsidRPr="000A74ED">
        <w:t>0391)</w:t>
      </w:r>
    </w:p>
    <w:p w:rsidR="00492E2D" w:rsidP="0008630A" w:rsidRDefault="00492E2D" w14:paraId="7CAD55C1" w14:textId="77777777"/>
    <w:p w:rsidR="0008630A" w:rsidP="0008630A" w:rsidRDefault="0008630A" w14:paraId="20521FFC" w14:textId="34495778">
      <w:r>
        <w:t xml:space="preserve">This memo requests approval of nonsubstantive changes to the approved information collection, </w:t>
      </w:r>
      <w:r w:rsidR="000A74ED">
        <w:t>2019 National Survey of Early Care and Education COVID-19 Follow-up</w:t>
      </w:r>
      <w:r>
        <w:t xml:space="preserve"> (OMB #0970-</w:t>
      </w:r>
      <w:r w:rsidRPr="000A74ED">
        <w:t>0</w:t>
      </w:r>
      <w:r w:rsidRPr="000A74ED" w:rsidR="000A74ED">
        <w:t>391</w:t>
      </w:r>
      <w:r w:rsidRPr="000A74ED">
        <w:t>)</w:t>
      </w:r>
      <w:r>
        <w:t xml:space="preserve">. </w:t>
      </w:r>
    </w:p>
    <w:p w:rsidR="0008630A" w:rsidP="0008630A" w:rsidRDefault="0008630A" w14:paraId="09A1CE42" w14:textId="77777777"/>
    <w:p w:rsidR="0008630A" w:rsidP="0008630A" w:rsidRDefault="0008630A" w14:paraId="1F7266F0" w14:textId="77777777">
      <w:pPr>
        <w:spacing w:after="120"/>
      </w:pPr>
      <w:r>
        <w:rPr>
          <w:b/>
          <w:i/>
        </w:rPr>
        <w:t>Background</w:t>
      </w:r>
    </w:p>
    <w:p w:rsidR="0008630A" w:rsidP="0008630A" w:rsidRDefault="00820B49" w14:paraId="02E3B811" w14:textId="47CAFE2C">
      <w:r>
        <w:t xml:space="preserve">OPRE received approval in October 2020 to field a two wave longitudinal COVID Follow-up </w:t>
      </w:r>
      <w:r w:rsidR="008D5D73">
        <w:t>with</w:t>
      </w:r>
      <w:r>
        <w:t xml:space="preserve"> </w:t>
      </w:r>
      <w:r w:rsidR="008D5D73">
        <w:t>early care and education (ECE) provider and workforce</w:t>
      </w:r>
      <w:r>
        <w:t xml:space="preserve"> samples from the 2019 National Survey of Early Care and Education</w:t>
      </w:r>
      <w:r w:rsidR="000A74ED">
        <w:t xml:space="preserve"> (NSECE)</w:t>
      </w:r>
      <w:r>
        <w:t xml:space="preserve">.  Wave 1 data collection is nearly completed, as scheduled. Wave 2 data collection is scheduled to begin in early April, 2021. In general, Wave 1 data and data collection experience confirmed that the design of the COVID Follow-up could be implemented as expected and collect data to inform the research questions as intended.  We are </w:t>
      </w:r>
      <w:r w:rsidR="00DD3C12">
        <w:t xml:space="preserve">proposing </w:t>
      </w:r>
      <w:r>
        <w:t>(1) minor changes to Wave 2 sampling in re</w:t>
      </w:r>
      <w:r w:rsidR="00492E2D">
        <w:t>s</w:t>
      </w:r>
      <w:r>
        <w:t>ponse to patterns observed in the Wave 1 collected data, and (2) minor changes to the Wave 2 questionnaires in response to widespread availability of vaccines</w:t>
      </w:r>
      <w:r w:rsidR="000A74ED">
        <w:t>, the</w:t>
      </w:r>
      <w:r w:rsidR="007055A4">
        <w:t xml:space="preserve"> </w:t>
      </w:r>
      <w:r>
        <w:t>passage of two federal pandemic</w:t>
      </w:r>
      <w:r w:rsidR="000A74ED">
        <w:t xml:space="preserve"> relief</w:t>
      </w:r>
      <w:r>
        <w:t xml:space="preserve"> bills that affect the sampled early care and education samples</w:t>
      </w:r>
      <w:r w:rsidR="000A74ED">
        <w:t xml:space="preserve">, and additional review of </w:t>
      </w:r>
      <w:r w:rsidR="00692EB4">
        <w:t xml:space="preserve">questions that were initially added </w:t>
      </w:r>
      <w:r w:rsidR="000A74ED">
        <w:t>during the public comment period</w:t>
      </w:r>
      <w:r>
        <w:t xml:space="preserve">. </w:t>
      </w:r>
    </w:p>
    <w:p w:rsidR="0008630A" w:rsidP="0008630A" w:rsidRDefault="0008630A" w14:paraId="75192476" w14:textId="77777777"/>
    <w:p w:rsidR="0008630A" w:rsidP="0008630A" w:rsidRDefault="0008630A" w14:paraId="6098BD3A" w14:textId="77777777">
      <w:pPr>
        <w:spacing w:after="100" w:afterAutospacing="1"/>
        <w:rPr>
          <w:b/>
          <w:i/>
        </w:rPr>
      </w:pPr>
      <w:r w:rsidRPr="0005680D">
        <w:rPr>
          <w:b/>
          <w:i/>
        </w:rPr>
        <w:t>Overview of Requested Changes</w:t>
      </w:r>
    </w:p>
    <w:p w:rsidRPr="00000307" w:rsidR="0008630A" w:rsidP="00000307" w:rsidRDefault="00820B49" w14:paraId="5EA03C4D" w14:textId="5185B0A1">
      <w:pPr>
        <w:spacing w:after="120"/>
        <w:rPr>
          <w:b/>
          <w:u w:val="single"/>
        </w:rPr>
      </w:pPr>
      <w:r w:rsidRPr="00000307">
        <w:rPr>
          <w:b/>
          <w:u w:val="single"/>
        </w:rPr>
        <w:t>Modifications to sampling approach</w:t>
      </w:r>
    </w:p>
    <w:p w:rsidR="0066343B" w:rsidP="00000307" w:rsidRDefault="0066343B" w14:paraId="61B368AF" w14:textId="1A870D50">
      <w:r>
        <w:t xml:space="preserve">Our original design described the Wave 2 sample </w:t>
      </w:r>
      <w:r w:rsidR="00E96009">
        <w:t xml:space="preserve">for the Center-based Provider Survey and Home-based Provider Surveys </w:t>
      </w:r>
      <w:r>
        <w:t>as follows</w:t>
      </w:r>
      <w:r w:rsidR="00E96009">
        <w:t>:</w:t>
      </w:r>
      <w:r>
        <w:t xml:space="preserve"> </w:t>
      </w:r>
    </w:p>
    <w:p w:rsidR="008D5D73" w:rsidP="0066343B" w:rsidRDefault="008D5D73" w14:paraId="04E80F13" w14:textId="77777777">
      <w:pPr>
        <w:pStyle w:val="ListParagraph"/>
        <w:rPr>
          <w:sz w:val="22"/>
          <w:szCs w:val="22"/>
        </w:rPr>
      </w:pPr>
    </w:p>
    <w:p w:rsidR="0066343B" w:rsidP="0066343B" w:rsidRDefault="0066343B" w14:paraId="3808D933" w14:textId="3AC3FF01">
      <w:pPr>
        <w:pStyle w:val="ListParagraph"/>
        <w:rPr>
          <w:rFonts w:cstheme="minorHAnsi"/>
          <w:sz w:val="22"/>
          <w:szCs w:val="22"/>
        </w:rPr>
      </w:pPr>
      <w:r w:rsidRPr="0066343B">
        <w:rPr>
          <w:sz w:val="22"/>
          <w:szCs w:val="22"/>
        </w:rPr>
        <w:t>“</w:t>
      </w:r>
      <w:r w:rsidRPr="0066343B">
        <w:rPr>
          <w:rFonts w:cstheme="minorHAnsi"/>
          <w:i/>
          <w:sz w:val="22"/>
          <w:szCs w:val="22"/>
        </w:rPr>
        <w:t>Providers or workforce members that had permanently ceased ECE services prior to February 2020 would not be fielded for Wave 2. Any providers or workforce members who were participating in ECE provision at the onset of the pandemic will be fielded for Wave 2, so that trajectories of ECE participation, including temporary closures as well as permanent exits, can be identified in the Wave 2 interview</w:t>
      </w:r>
      <w:r w:rsidRPr="0066343B">
        <w:rPr>
          <w:rFonts w:cstheme="minorHAnsi"/>
          <w:sz w:val="22"/>
          <w:szCs w:val="22"/>
        </w:rPr>
        <w:t>.</w:t>
      </w:r>
    </w:p>
    <w:p w:rsidR="0066343B" w:rsidP="0066343B" w:rsidRDefault="0066343B" w14:paraId="0C1AA5C1" w14:textId="77777777">
      <w:pPr>
        <w:pStyle w:val="ListParagraph"/>
        <w:rPr>
          <w:rFonts w:cstheme="minorHAnsi"/>
          <w:sz w:val="22"/>
          <w:szCs w:val="22"/>
        </w:rPr>
      </w:pPr>
    </w:p>
    <w:p w:rsidRPr="00000307" w:rsidR="0066343B" w:rsidP="00000307" w:rsidRDefault="0066343B" w14:paraId="690CC950" w14:textId="2B69E74A">
      <w:pPr>
        <w:rPr>
          <w:rFonts w:cstheme="minorHAnsi"/>
          <w:sz w:val="22"/>
          <w:szCs w:val="22"/>
        </w:rPr>
      </w:pPr>
      <w:r w:rsidRPr="00000307">
        <w:rPr>
          <w:rFonts w:cstheme="minorHAnsi"/>
          <w:sz w:val="22"/>
          <w:szCs w:val="22"/>
        </w:rPr>
        <w:t>In our Wave 1 data, we have identified center</w:t>
      </w:r>
      <w:r w:rsidRPr="00000307" w:rsidR="008D5D73">
        <w:rPr>
          <w:rFonts w:cstheme="minorHAnsi"/>
          <w:sz w:val="22"/>
          <w:szCs w:val="22"/>
        </w:rPr>
        <w:t>-based and home-based provider</w:t>
      </w:r>
      <w:r w:rsidRPr="00000307">
        <w:rPr>
          <w:rFonts w:cstheme="minorHAnsi"/>
          <w:sz w:val="22"/>
          <w:szCs w:val="22"/>
        </w:rPr>
        <w:t>s that were providing ECE services as of February 202</w:t>
      </w:r>
      <w:r w:rsidRPr="00000307" w:rsidR="00DD3C12">
        <w:rPr>
          <w:rFonts w:cstheme="minorHAnsi"/>
          <w:sz w:val="22"/>
          <w:szCs w:val="22"/>
        </w:rPr>
        <w:t>0</w:t>
      </w:r>
      <w:r w:rsidRPr="00000307">
        <w:rPr>
          <w:rFonts w:cstheme="minorHAnsi"/>
          <w:sz w:val="22"/>
          <w:szCs w:val="22"/>
        </w:rPr>
        <w:t xml:space="preserve">, but who have since permanently ceased ECE operations.  We propose to exclude these centers from Wave 2 data collection because they have informed us they do not intend to re-enter ECE. Based on their Wave 1 responses, we would be able to document them as permanent exits from ECE </w:t>
      </w:r>
      <w:r w:rsidRPr="00000307" w:rsidR="008D5D73">
        <w:rPr>
          <w:rFonts w:cstheme="minorHAnsi"/>
          <w:sz w:val="22"/>
          <w:szCs w:val="22"/>
        </w:rPr>
        <w:t>during</w:t>
      </w:r>
      <w:r w:rsidRPr="00000307">
        <w:rPr>
          <w:rFonts w:cstheme="minorHAnsi"/>
          <w:sz w:val="22"/>
          <w:szCs w:val="22"/>
        </w:rPr>
        <w:t xml:space="preserve"> the Wave 2 reference period.  </w:t>
      </w:r>
    </w:p>
    <w:p w:rsidR="0066343B" w:rsidP="0066343B" w:rsidRDefault="0066343B" w14:paraId="0A83E3C0" w14:textId="77777777">
      <w:pPr>
        <w:pStyle w:val="ListParagraph"/>
        <w:rPr>
          <w:rFonts w:cstheme="minorHAnsi"/>
          <w:sz w:val="22"/>
          <w:szCs w:val="22"/>
        </w:rPr>
      </w:pPr>
    </w:p>
    <w:p w:rsidRPr="00000307" w:rsidR="0066343B" w:rsidP="007055A4" w:rsidRDefault="000A74ED" w14:paraId="75558F2A" w14:textId="3EC86661">
      <w:pPr>
        <w:rPr>
          <w:rFonts w:cstheme="minorHAnsi"/>
          <w:sz w:val="22"/>
          <w:szCs w:val="22"/>
        </w:rPr>
      </w:pPr>
      <w:r w:rsidRPr="00000307">
        <w:rPr>
          <w:rFonts w:cstheme="minorHAnsi"/>
          <w:sz w:val="22"/>
          <w:szCs w:val="22"/>
        </w:rPr>
        <w:lastRenderedPageBreak/>
        <w:t xml:space="preserve">Based on Wave 1 data collection to date, we anticipate that no more than 2 percent of 2019 NSECE sample members were providing ECE in February 2020 but had permanently exited ECE between that time and their completion of the Wave 1 interview.  </w:t>
      </w:r>
      <w:r w:rsidRPr="00000307" w:rsidR="0066343B">
        <w:rPr>
          <w:rFonts w:cstheme="minorHAnsi"/>
          <w:sz w:val="22"/>
          <w:szCs w:val="22"/>
        </w:rPr>
        <w:t xml:space="preserve">We propose to exclude </w:t>
      </w:r>
      <w:r w:rsidRPr="00000307">
        <w:rPr>
          <w:rFonts w:cstheme="minorHAnsi"/>
          <w:sz w:val="22"/>
          <w:szCs w:val="22"/>
        </w:rPr>
        <w:t>these sample members</w:t>
      </w:r>
      <w:r w:rsidRPr="00000307" w:rsidR="0066343B">
        <w:rPr>
          <w:rFonts w:cstheme="minorHAnsi"/>
          <w:sz w:val="22"/>
          <w:szCs w:val="22"/>
        </w:rPr>
        <w:t xml:space="preserve"> from Wave 2 data collection.</w:t>
      </w:r>
      <w:r w:rsidRPr="00000307" w:rsidR="008D5D73">
        <w:rPr>
          <w:rFonts w:cstheme="minorHAnsi"/>
          <w:sz w:val="22"/>
          <w:szCs w:val="22"/>
        </w:rPr>
        <w:t xml:space="preserve">  We do not anticipate any loss of analytic utility from excluding these providers; </w:t>
      </w:r>
      <w:r w:rsidRPr="00000307">
        <w:rPr>
          <w:rFonts w:cstheme="minorHAnsi"/>
          <w:sz w:val="22"/>
          <w:szCs w:val="22"/>
        </w:rPr>
        <w:t>their experiences since the Wave 1 interview do not address the research questions for the COVID Follow-up.</w:t>
      </w:r>
    </w:p>
    <w:p w:rsidR="00DD3C12" w:rsidP="0066343B" w:rsidRDefault="00DD3C12" w14:paraId="290C7739" w14:textId="5C5953E5">
      <w:pPr>
        <w:pStyle w:val="ListParagraph"/>
        <w:rPr>
          <w:rFonts w:cstheme="minorHAnsi"/>
          <w:sz w:val="22"/>
          <w:szCs w:val="22"/>
        </w:rPr>
      </w:pPr>
    </w:p>
    <w:p w:rsidRPr="00000307" w:rsidR="00DD3C12" w:rsidP="00000307" w:rsidRDefault="00DD3C12" w14:paraId="69F45C71" w14:textId="7C72C052">
      <w:pPr>
        <w:rPr>
          <w:rFonts w:cstheme="minorHAnsi"/>
          <w:sz w:val="22"/>
          <w:szCs w:val="22"/>
        </w:rPr>
      </w:pPr>
      <w:r w:rsidRPr="00000307">
        <w:rPr>
          <w:rFonts w:cstheme="minorHAnsi"/>
          <w:sz w:val="22"/>
          <w:szCs w:val="22"/>
        </w:rPr>
        <w:t xml:space="preserve">We have revised the description </w:t>
      </w:r>
      <w:r w:rsidR="00692EB4">
        <w:rPr>
          <w:rFonts w:cstheme="minorHAnsi"/>
          <w:sz w:val="22"/>
          <w:szCs w:val="22"/>
        </w:rPr>
        <w:t xml:space="preserve">in SSB </w:t>
      </w:r>
      <w:r w:rsidRPr="00000307">
        <w:rPr>
          <w:rFonts w:cstheme="minorHAnsi"/>
          <w:sz w:val="22"/>
          <w:szCs w:val="22"/>
        </w:rPr>
        <w:t>to read</w:t>
      </w:r>
      <w:r w:rsidR="00692EB4">
        <w:rPr>
          <w:rFonts w:cstheme="minorHAnsi"/>
          <w:sz w:val="22"/>
          <w:szCs w:val="22"/>
        </w:rPr>
        <w:t xml:space="preserve"> (highlighted text is new)</w:t>
      </w:r>
      <w:r w:rsidRPr="00000307">
        <w:rPr>
          <w:rFonts w:cstheme="minorHAnsi"/>
          <w:sz w:val="22"/>
          <w:szCs w:val="22"/>
        </w:rPr>
        <w:t xml:space="preserve">: </w:t>
      </w:r>
    </w:p>
    <w:p w:rsidR="000954A3" w:rsidP="000954A3" w:rsidRDefault="000954A3" w14:paraId="68E75C13" w14:textId="77777777">
      <w:pPr>
        <w:rPr>
          <w:rFonts w:cstheme="minorHAnsi"/>
          <w:sz w:val="22"/>
          <w:szCs w:val="22"/>
        </w:rPr>
      </w:pPr>
    </w:p>
    <w:p w:rsidR="00AC3520" w:rsidP="000954A3" w:rsidRDefault="00AC3520" w14:paraId="05923650" w14:textId="6F3FF385">
      <w:pPr>
        <w:rPr>
          <w:rFonts w:cstheme="minorHAnsi"/>
          <w:i/>
          <w:sz w:val="22"/>
          <w:szCs w:val="22"/>
        </w:rPr>
      </w:pPr>
      <w:r w:rsidRPr="0066343B">
        <w:rPr>
          <w:rFonts w:cstheme="minorHAnsi"/>
          <w:i/>
          <w:sz w:val="22"/>
          <w:szCs w:val="22"/>
        </w:rPr>
        <w:t xml:space="preserve">Providers or workforce members that had permanently ceased ECE services prior to February 2020 would not be fielded for Wave 2. Any providers or workforce members who were participating in ECE provision at the onset of the pandemic </w:t>
      </w:r>
      <w:r w:rsidRPr="007055A4">
        <w:rPr>
          <w:rFonts w:cstheme="minorHAnsi"/>
          <w:i/>
          <w:sz w:val="22"/>
          <w:szCs w:val="22"/>
          <w:highlight w:val="yellow"/>
        </w:rPr>
        <w:t>and had not permanently exited ECE at the time of the Wave 1 interview</w:t>
      </w:r>
      <w:r>
        <w:rPr>
          <w:rFonts w:cstheme="minorHAnsi"/>
          <w:i/>
          <w:sz w:val="22"/>
          <w:szCs w:val="22"/>
        </w:rPr>
        <w:t xml:space="preserve"> </w:t>
      </w:r>
      <w:r w:rsidRPr="0066343B">
        <w:rPr>
          <w:rFonts w:cstheme="minorHAnsi"/>
          <w:i/>
          <w:sz w:val="22"/>
          <w:szCs w:val="22"/>
        </w:rPr>
        <w:t>will be fielded for Wave 2, so that trajectories of ECE participation, including temporary closures as well as permanent exits, can be identified in the Wave 2 interview</w:t>
      </w:r>
    </w:p>
    <w:p w:rsidRPr="00692EB4" w:rsidR="00692EB4" w:rsidP="000954A3" w:rsidRDefault="00692EB4" w14:paraId="4590D799" w14:textId="3663E97A">
      <w:pPr>
        <w:rPr>
          <w:rFonts w:cstheme="minorHAnsi"/>
          <w:sz w:val="22"/>
          <w:szCs w:val="22"/>
        </w:rPr>
      </w:pPr>
    </w:p>
    <w:p w:rsidR="00AC3520" w:rsidP="000954A3" w:rsidRDefault="00AC3520" w14:paraId="483DCA99" w14:textId="77777777">
      <w:pPr>
        <w:rPr>
          <w:rFonts w:cstheme="minorHAnsi"/>
          <w:sz w:val="22"/>
          <w:szCs w:val="22"/>
        </w:rPr>
      </w:pPr>
    </w:p>
    <w:p w:rsidR="00E96009" w:rsidP="00000307" w:rsidRDefault="000954A3" w14:paraId="13939842" w14:textId="77777777">
      <w:pPr>
        <w:spacing w:after="120"/>
        <w:rPr>
          <w:b/>
          <w:u w:val="single"/>
        </w:rPr>
      </w:pPr>
      <w:r w:rsidRPr="00000307">
        <w:rPr>
          <w:b/>
          <w:u w:val="single"/>
        </w:rPr>
        <w:t>Modifications to questionnaires</w:t>
      </w:r>
    </w:p>
    <w:p w:rsidRPr="00ED2C4D" w:rsidR="000954A3" w:rsidP="00000307" w:rsidRDefault="00E96009" w14:paraId="0470DFA3" w14:textId="59881D0B">
      <w:pPr>
        <w:spacing w:after="120"/>
        <w:rPr>
          <w:b/>
          <w:u w:val="single"/>
        </w:rPr>
      </w:pPr>
      <w:r>
        <w:t xml:space="preserve">All proposed changes to the questionnaires are consistent with the described purpose of the information collection and planned uses of data collected. </w:t>
      </w:r>
    </w:p>
    <w:p w:rsidRPr="00ED2C4D" w:rsidR="000954A3" w:rsidP="00190348" w:rsidRDefault="000954A3" w14:paraId="034C6DB1" w14:textId="36AE35AD">
      <w:pPr>
        <w:pStyle w:val="ListParagraph"/>
        <w:numPr>
          <w:ilvl w:val="0"/>
          <w:numId w:val="2"/>
        </w:numPr>
        <w:ind w:left="360" w:hanging="180"/>
        <w:rPr>
          <w:b/>
        </w:rPr>
      </w:pPr>
      <w:r w:rsidRPr="00ED2C4D">
        <w:rPr>
          <w:b/>
        </w:rPr>
        <w:t>Access to COVID-19 vaccine</w:t>
      </w:r>
    </w:p>
    <w:p w:rsidR="003352C2" w:rsidP="00D26C5E" w:rsidRDefault="00FD0DF1" w14:paraId="63994B34" w14:textId="70B91994">
      <w:pPr>
        <w:pStyle w:val="ListParagraph"/>
      </w:pPr>
      <w:r w:rsidRPr="007055A4">
        <w:rPr>
          <w:color w:val="000000"/>
          <w:sz w:val="22"/>
          <w:szCs w:val="22"/>
          <w:shd w:val="clear" w:color="auto" w:fill="FFFFFF"/>
        </w:rPr>
        <w:t>On March 2,</w:t>
      </w:r>
      <w:r w:rsidR="003352C2">
        <w:rPr>
          <w:color w:val="000000"/>
          <w:sz w:val="22"/>
          <w:szCs w:val="22"/>
          <w:shd w:val="clear" w:color="auto" w:fill="FFFFFF"/>
        </w:rPr>
        <w:t xml:space="preserve"> 2021,</w:t>
      </w:r>
      <w:r w:rsidRPr="007055A4">
        <w:rPr>
          <w:color w:val="000000"/>
          <w:sz w:val="22"/>
          <w:szCs w:val="22"/>
          <w:shd w:val="clear" w:color="auto" w:fill="FFFFFF"/>
        </w:rPr>
        <w:t xml:space="preserve"> the U.S. Department of Health and Human Services issued </w:t>
      </w:r>
      <w:hyperlink w:tgtFrame="new" w:history="1" r:id="rId7">
        <w:r w:rsidRPr="007055A4">
          <w:rPr>
            <w:rStyle w:val="Hyperlink"/>
            <w:color w:val="075290"/>
            <w:sz w:val="22"/>
            <w:szCs w:val="22"/>
            <w:shd w:val="clear" w:color="auto" w:fill="FFFFFF"/>
          </w:rPr>
          <w:t>a directive</w:t>
        </w:r>
        <w:r>
          <w:rPr>
            <w:rStyle w:val="Hyperlink"/>
            <w:color w:val="075290"/>
            <w:sz w:val="22"/>
            <w:szCs w:val="22"/>
            <w:shd w:val="clear" w:color="auto" w:fill="FFFFFF"/>
          </w:rPr>
          <w:t xml:space="preserve"> </w:t>
        </w:r>
      </w:hyperlink>
      <w:r>
        <w:rPr>
          <w:sz w:val="22"/>
          <w:szCs w:val="22"/>
        </w:rPr>
        <w:t>th</w:t>
      </w:r>
      <w:r w:rsidRPr="007055A4">
        <w:rPr>
          <w:color w:val="000000"/>
          <w:sz w:val="22"/>
          <w:szCs w:val="22"/>
          <w:shd w:val="clear" w:color="auto" w:fill="FFFFFF"/>
        </w:rPr>
        <w:t>at all states immediately make childcare workers eligible for COVID-19 vaccination across all vaccination providers.</w:t>
      </w:r>
      <w:r w:rsidR="003352C2">
        <w:rPr>
          <w:color w:val="000000"/>
          <w:sz w:val="22"/>
          <w:szCs w:val="22"/>
          <w:shd w:val="clear" w:color="auto" w:fill="FFFFFF"/>
        </w:rPr>
        <w:t xml:space="preserve"> </w:t>
      </w:r>
      <w:r w:rsidR="00D26C5E">
        <w:t xml:space="preserve">We </w:t>
      </w:r>
      <w:r w:rsidRPr="007055A4" w:rsidR="00D26C5E">
        <w:t xml:space="preserve">propose to </w:t>
      </w:r>
      <w:bookmarkStart w:name="_GoBack" w:id="0"/>
      <w:r w:rsidRPr="007055A4" w:rsidR="00D26C5E">
        <w:t>add questions</w:t>
      </w:r>
      <w:bookmarkEnd w:id="0"/>
      <w:r w:rsidRPr="007055A4" w:rsidR="00D26C5E">
        <w:t xml:space="preserve"> to</w:t>
      </w:r>
      <w:r w:rsidR="00D26C5E">
        <w:t xml:space="preserve"> </w:t>
      </w:r>
      <w:r w:rsidR="003352C2">
        <w:t>understand the timing and extent of response to this directive</w:t>
      </w:r>
      <w:r w:rsidR="00D26C5E">
        <w:t>.</w:t>
      </w:r>
      <w:r w:rsidR="00892A57">
        <w:t xml:space="preserve"> </w:t>
      </w:r>
      <w:r>
        <w:t xml:space="preserve">Similar </w:t>
      </w:r>
      <w:r w:rsidR="00892A57">
        <w:t>questions have been asked in the Census Household Pulse Survey as well as other national surveys such as those conducted by the Pew Research Center or the AP-NORC Center.</w:t>
      </w:r>
      <w:r w:rsidR="00E96009">
        <w:t xml:space="preserve"> </w:t>
      </w:r>
    </w:p>
    <w:p w:rsidR="003352C2" w:rsidP="00D26C5E" w:rsidRDefault="003352C2" w14:paraId="59700F70" w14:textId="77777777">
      <w:pPr>
        <w:pStyle w:val="ListParagraph"/>
      </w:pPr>
    </w:p>
    <w:p w:rsidR="00D26C5E" w:rsidP="00D26C5E" w:rsidRDefault="00E96009" w14:paraId="664B1E46" w14:textId="0AE6F5CA">
      <w:pPr>
        <w:pStyle w:val="ListParagraph"/>
      </w:pPr>
      <w:r>
        <w:t>We have added the following questions</w:t>
      </w:r>
      <w:r w:rsidR="00FD0DF1">
        <w:t xml:space="preserve"> to the home-based provider and workforce questionnaire</w:t>
      </w:r>
      <w:r>
        <w:t>:</w:t>
      </w:r>
    </w:p>
    <w:p w:rsidR="00D26C5E" w:rsidP="00D26C5E" w:rsidRDefault="00D26C5E" w14:paraId="1AB28568" w14:textId="77777777">
      <w:pPr>
        <w:pStyle w:val="ListParagraph"/>
      </w:pPr>
    </w:p>
    <w:p w:rsidR="00D26C5E" w:rsidP="00D26C5E" w:rsidRDefault="00D26C5E" w14:paraId="5AEAC38E" w14:textId="77777777">
      <w:pPr>
        <w:pStyle w:val="ListParagraph"/>
      </w:pPr>
    </w:p>
    <w:p w:rsidR="00D26C5E" w:rsidP="00D26C5E" w:rsidRDefault="00D26C5E" w14:paraId="42CA08BF" w14:textId="2B22ED9C">
      <w:pPr>
        <w:pStyle w:val="ListParagraph"/>
      </w:pPr>
      <w:r>
        <w:t xml:space="preserve">VAX3. Have you been vaccinated against COVID-19? (For example, you have received </w:t>
      </w:r>
      <w:r w:rsidR="00F26DCF">
        <w:t xml:space="preserve">at least </w:t>
      </w:r>
      <w:r>
        <w:t>one dose of a single</w:t>
      </w:r>
      <w:r w:rsidR="003A52B3">
        <w:t xml:space="preserve"> or </w:t>
      </w:r>
      <w:r>
        <w:t>double-dose vaccine.)</w:t>
      </w:r>
    </w:p>
    <w:p w:rsidR="00D26C5E" w:rsidP="00D26C5E" w:rsidRDefault="00D26C5E" w14:paraId="5F9D3439" w14:textId="77777777">
      <w:pPr>
        <w:pStyle w:val="ListParagraph"/>
      </w:pPr>
    </w:p>
    <w:p w:rsidR="00D26C5E" w:rsidP="00D26C5E" w:rsidRDefault="00D26C5E" w14:paraId="5BBE5157" w14:textId="77777777">
      <w:pPr>
        <w:pStyle w:val="ListParagraph"/>
      </w:pPr>
      <w:r>
        <w:tab/>
        <w:t xml:space="preserve">1 Yes </w:t>
      </w:r>
      <w:r w:rsidRPr="00D26C5E">
        <w:rPr>
          <w:i/>
        </w:rPr>
        <w:t>(ask VAX5)</w:t>
      </w:r>
    </w:p>
    <w:p w:rsidR="00D26C5E" w:rsidP="00D26C5E" w:rsidRDefault="00D26C5E" w14:paraId="2F435B29" w14:textId="77777777">
      <w:pPr>
        <w:pStyle w:val="ListParagraph"/>
      </w:pPr>
      <w:r>
        <w:tab/>
        <w:t>2 No</w:t>
      </w:r>
    </w:p>
    <w:p w:rsidR="00D26C5E" w:rsidP="00D26C5E" w:rsidRDefault="00D26C5E" w14:paraId="460D0498" w14:textId="77777777">
      <w:pPr>
        <w:pStyle w:val="ListParagraph"/>
        <w:rPr>
          <w:rFonts w:asciiTheme="minorHAnsi" w:hAnsiTheme="minorHAnsi" w:cstheme="minorHAnsi"/>
          <w:i/>
        </w:rPr>
      </w:pPr>
    </w:p>
    <w:p w:rsidR="00D26C5E" w:rsidP="00D26C5E" w:rsidRDefault="00D26C5E" w14:paraId="7C7606BE" w14:textId="77777777">
      <w:pPr>
        <w:pStyle w:val="ListParagraph"/>
      </w:pPr>
      <w:r>
        <w:t>VAX5. During what month and year did you receive your first COVID-19 vaccination?</w:t>
      </w:r>
    </w:p>
    <w:p w:rsidR="00D26C5E" w:rsidP="00D26C5E" w:rsidRDefault="00D26C5E" w14:paraId="2CE95AD4" w14:textId="77777777">
      <w:pPr>
        <w:pStyle w:val="ListParagraph"/>
      </w:pPr>
    </w:p>
    <w:p w:rsidR="00D26C5E" w:rsidP="00D26C5E" w:rsidRDefault="00D26C5E" w14:paraId="0F4E54FB" w14:textId="6349F86C">
      <w:pPr>
        <w:pStyle w:val="ListParagraph"/>
      </w:pPr>
      <w:r>
        <w:tab/>
        <w:t xml:space="preserve">Month ____  Year ____ </w:t>
      </w:r>
      <w:r w:rsidRPr="00D26C5E">
        <w:rPr>
          <w:i/>
        </w:rPr>
        <w:t>(skip past VAX7)</w:t>
      </w:r>
    </w:p>
    <w:p w:rsidR="00D26C5E" w:rsidP="00D26C5E" w:rsidRDefault="00D26C5E" w14:paraId="56EDAAD2" w14:textId="77777777">
      <w:pPr>
        <w:pStyle w:val="ListParagraph"/>
      </w:pPr>
    </w:p>
    <w:p w:rsidR="00D26C5E" w:rsidP="00D26C5E" w:rsidRDefault="00D26C5E" w14:paraId="76BF279B" w14:textId="77777777">
      <w:pPr>
        <w:pStyle w:val="ListParagraph"/>
      </w:pPr>
      <w:r w:rsidRPr="00361DC2">
        <w:rPr>
          <w:i/>
        </w:rPr>
        <w:t>(ask if VAX3=No)</w:t>
      </w:r>
      <w:r>
        <w:t xml:space="preserve">  VAX7. Once a vaccine to prevent COVID-19 is available to you, would you… </w:t>
      </w:r>
    </w:p>
    <w:p w:rsidR="00D26C5E" w:rsidP="00D26C5E" w:rsidRDefault="00D26C5E" w14:paraId="1E5F660A" w14:textId="77777777">
      <w:pPr>
        <w:pStyle w:val="ListParagraph"/>
        <w:ind w:firstLine="720"/>
      </w:pPr>
      <w:r>
        <w:t xml:space="preserve">1 Definitely get a vaccine </w:t>
      </w:r>
    </w:p>
    <w:p w:rsidR="00D26C5E" w:rsidP="00D26C5E" w:rsidRDefault="00D26C5E" w14:paraId="4CDA4381" w14:textId="77777777">
      <w:pPr>
        <w:pStyle w:val="ListParagraph"/>
        <w:ind w:firstLine="720"/>
      </w:pPr>
      <w:r>
        <w:t xml:space="preserve">2 Probably get a vaccine </w:t>
      </w:r>
    </w:p>
    <w:p w:rsidR="00D26C5E" w:rsidP="00D26C5E" w:rsidRDefault="00D26C5E" w14:paraId="6C5C9CB4" w14:textId="77777777">
      <w:pPr>
        <w:pStyle w:val="ListParagraph"/>
        <w:ind w:firstLine="720"/>
      </w:pPr>
      <w:r>
        <w:t xml:space="preserve">3 Probably not get a vaccine </w:t>
      </w:r>
    </w:p>
    <w:p w:rsidR="00D26C5E" w:rsidP="00D26C5E" w:rsidRDefault="00D26C5E" w14:paraId="37F4945C" w14:textId="77777777">
      <w:pPr>
        <w:pStyle w:val="ListParagraph"/>
        <w:ind w:firstLine="720"/>
      </w:pPr>
      <w:r>
        <w:t>4 Definitely not get a vaccine</w:t>
      </w:r>
    </w:p>
    <w:p w:rsidR="00FD0DF1" w:rsidP="007055A4" w:rsidRDefault="00FD0DF1" w14:paraId="3A48EDC5" w14:textId="77777777"/>
    <w:p w:rsidR="00FD0DF1" w:rsidP="007055A4" w:rsidRDefault="00FD0DF1" w14:paraId="31D3B61C" w14:textId="79115FA6">
      <w:pPr>
        <w:ind w:firstLine="720"/>
      </w:pPr>
      <w:r>
        <w:t>We have added the following question to the center-based provider questionnaire:</w:t>
      </w:r>
    </w:p>
    <w:p w:rsidR="00FD0DF1" w:rsidP="007055A4" w:rsidRDefault="00FD0DF1" w14:paraId="43AFF137" w14:textId="77777777"/>
    <w:p w:rsidRPr="007055A4" w:rsidR="00FD0DF1" w:rsidP="00FD0DF1" w:rsidRDefault="00FD0DF1" w14:paraId="6DBDED89" w14:textId="77777777">
      <w:pPr>
        <w:ind w:left="720"/>
        <w:contextualSpacing/>
        <w:rPr>
          <w:sz w:val="22"/>
          <w:szCs w:val="22"/>
        </w:rPr>
      </w:pPr>
      <w:r w:rsidRPr="007055A4">
        <w:rPr>
          <w:sz w:val="22"/>
          <w:szCs w:val="22"/>
        </w:rPr>
        <w:t>VAX_CB. Is your program helping staff get vaccinated against COVID-19? For example, are you providing your staff information from the federal government about vaccines for child care workers?</w:t>
      </w:r>
    </w:p>
    <w:p w:rsidRPr="007055A4" w:rsidR="00FD0DF1" w:rsidP="00FD0DF1" w:rsidRDefault="00FD0DF1" w14:paraId="2A4E87DF" w14:textId="77777777">
      <w:pPr>
        <w:ind w:left="720"/>
        <w:contextualSpacing/>
        <w:rPr>
          <w:sz w:val="22"/>
          <w:szCs w:val="22"/>
        </w:rPr>
      </w:pPr>
      <w:r w:rsidRPr="007055A4">
        <w:rPr>
          <w:sz w:val="22"/>
          <w:szCs w:val="22"/>
        </w:rPr>
        <w:t xml:space="preserve">            </w:t>
      </w:r>
    </w:p>
    <w:p w:rsidRPr="007055A4" w:rsidR="00FD0DF1" w:rsidP="00FD0DF1" w:rsidRDefault="00FD0DF1" w14:paraId="21BF4D75" w14:textId="77777777">
      <w:pPr>
        <w:ind w:left="720" w:firstLine="720"/>
        <w:contextualSpacing/>
        <w:rPr>
          <w:sz w:val="22"/>
          <w:szCs w:val="22"/>
        </w:rPr>
      </w:pPr>
      <w:r w:rsidRPr="007055A4">
        <w:rPr>
          <w:sz w:val="22"/>
          <w:szCs w:val="22"/>
        </w:rPr>
        <w:t>Month ____Year _______</w:t>
      </w:r>
    </w:p>
    <w:p w:rsidRPr="007055A4" w:rsidR="00FD0DF1" w:rsidP="00FD0DF1" w:rsidRDefault="00FD0DF1" w14:paraId="430B3401" w14:textId="77777777">
      <w:pPr>
        <w:ind w:left="720"/>
        <w:contextualSpacing/>
        <w:rPr>
          <w:sz w:val="22"/>
          <w:szCs w:val="22"/>
        </w:rPr>
      </w:pPr>
    </w:p>
    <w:p w:rsidRPr="007055A4" w:rsidR="00FD0DF1" w:rsidP="00FD0DF1" w:rsidRDefault="00FD0DF1" w14:paraId="1FD6F48A" w14:textId="77777777">
      <w:pPr>
        <w:ind w:left="720"/>
        <w:contextualSpacing/>
        <w:rPr>
          <w:sz w:val="22"/>
          <w:szCs w:val="22"/>
        </w:rPr>
      </w:pPr>
    </w:p>
    <w:p w:rsidRPr="007055A4" w:rsidR="00FD0DF1" w:rsidP="00FD0DF1" w:rsidRDefault="00FD0DF1" w14:paraId="1470145F" w14:textId="77777777">
      <w:pPr>
        <w:ind w:left="720"/>
        <w:contextualSpacing/>
        <w:rPr>
          <w:sz w:val="22"/>
          <w:szCs w:val="22"/>
        </w:rPr>
      </w:pPr>
      <w:r w:rsidRPr="007055A4">
        <w:rPr>
          <w:sz w:val="22"/>
          <w:szCs w:val="22"/>
        </w:rPr>
        <w:t>VAX9. As far as you know, what proportion of your center staff have received at least one dose of the COVID-19 vaccine?</w:t>
      </w:r>
    </w:p>
    <w:p w:rsidRPr="007055A4" w:rsidR="00FD0DF1" w:rsidP="00FD0DF1" w:rsidRDefault="00FD0DF1" w14:paraId="2ACA49DE" w14:textId="77777777">
      <w:pPr>
        <w:rPr>
          <w:rFonts w:eastAsiaTheme="majorEastAsia"/>
          <w:sz w:val="22"/>
          <w:szCs w:val="22"/>
        </w:rPr>
      </w:pPr>
      <w:r w:rsidRPr="007055A4">
        <w:rPr>
          <w:rFonts w:eastAsiaTheme="majorEastAsia"/>
          <w:b/>
          <w:sz w:val="22"/>
          <w:szCs w:val="22"/>
        </w:rPr>
        <w:tab/>
      </w:r>
      <w:r w:rsidRPr="007055A4">
        <w:rPr>
          <w:rFonts w:eastAsiaTheme="majorEastAsia"/>
          <w:sz w:val="22"/>
          <w:szCs w:val="22"/>
        </w:rPr>
        <w:t>1 Less than 25 percent</w:t>
      </w:r>
    </w:p>
    <w:p w:rsidRPr="007055A4" w:rsidR="00FD0DF1" w:rsidP="00FD0DF1" w:rsidRDefault="00FD0DF1" w14:paraId="2D809CD2" w14:textId="77777777">
      <w:pPr>
        <w:rPr>
          <w:rFonts w:eastAsiaTheme="majorEastAsia"/>
          <w:sz w:val="22"/>
          <w:szCs w:val="22"/>
        </w:rPr>
      </w:pPr>
      <w:r w:rsidRPr="007055A4">
        <w:rPr>
          <w:rFonts w:eastAsiaTheme="majorEastAsia"/>
          <w:sz w:val="22"/>
          <w:szCs w:val="22"/>
        </w:rPr>
        <w:tab/>
        <w:t>2 25 – 49 percent</w:t>
      </w:r>
    </w:p>
    <w:p w:rsidRPr="007055A4" w:rsidR="00FD0DF1" w:rsidP="00FD0DF1" w:rsidRDefault="00FD0DF1" w14:paraId="3A0CEF98" w14:textId="77777777">
      <w:pPr>
        <w:rPr>
          <w:rFonts w:eastAsiaTheme="majorEastAsia"/>
          <w:sz w:val="22"/>
          <w:szCs w:val="22"/>
        </w:rPr>
      </w:pPr>
      <w:r w:rsidRPr="007055A4">
        <w:rPr>
          <w:rFonts w:eastAsiaTheme="majorEastAsia"/>
          <w:sz w:val="22"/>
          <w:szCs w:val="22"/>
        </w:rPr>
        <w:tab/>
        <w:t>3 50 - 75 percent</w:t>
      </w:r>
    </w:p>
    <w:p w:rsidRPr="007055A4" w:rsidR="00FD0DF1" w:rsidP="00FD0DF1" w:rsidRDefault="00FD0DF1" w14:paraId="1D5062C0" w14:textId="77777777">
      <w:pPr>
        <w:rPr>
          <w:rFonts w:eastAsiaTheme="majorEastAsia"/>
          <w:sz w:val="22"/>
          <w:szCs w:val="22"/>
        </w:rPr>
      </w:pPr>
      <w:r w:rsidRPr="007055A4">
        <w:rPr>
          <w:rFonts w:eastAsiaTheme="majorEastAsia"/>
          <w:sz w:val="22"/>
          <w:szCs w:val="22"/>
        </w:rPr>
        <w:tab/>
        <w:t>4 75 percent or more</w:t>
      </w:r>
    </w:p>
    <w:p w:rsidRPr="007055A4" w:rsidR="00FD0DF1" w:rsidP="00FD0DF1" w:rsidRDefault="00FD0DF1" w14:paraId="2FE932FF" w14:textId="77777777">
      <w:pPr>
        <w:rPr>
          <w:rFonts w:eastAsiaTheme="majorEastAsia"/>
          <w:sz w:val="22"/>
          <w:szCs w:val="22"/>
        </w:rPr>
      </w:pPr>
      <w:r w:rsidRPr="007055A4">
        <w:rPr>
          <w:rFonts w:eastAsiaTheme="majorEastAsia"/>
          <w:sz w:val="22"/>
          <w:szCs w:val="22"/>
        </w:rPr>
        <w:tab/>
        <w:t>5 Don’t have that information</w:t>
      </w:r>
    </w:p>
    <w:p w:rsidR="00FD0DF1" w:rsidP="007055A4" w:rsidRDefault="00FD0DF1" w14:paraId="4FC5AE56" w14:textId="77777777"/>
    <w:p w:rsidR="00D26C5E" w:rsidP="00D26C5E" w:rsidRDefault="00D26C5E" w14:paraId="27CC3CA6" w14:textId="77777777">
      <w:pPr>
        <w:pStyle w:val="ListParagraph"/>
        <w:ind w:firstLine="720"/>
      </w:pPr>
    </w:p>
    <w:p w:rsidRPr="00000307" w:rsidR="00F60850" w:rsidP="00E96009" w:rsidRDefault="00F60850" w14:paraId="375BCF4C" w14:textId="7A12A5FE">
      <w:pPr>
        <w:pStyle w:val="ListParagraph"/>
        <w:numPr>
          <w:ilvl w:val="0"/>
          <w:numId w:val="2"/>
        </w:numPr>
        <w:ind w:left="360" w:hanging="180"/>
        <w:rPr>
          <w:b/>
        </w:rPr>
      </w:pPr>
      <w:r w:rsidRPr="00000307">
        <w:rPr>
          <w:b/>
        </w:rPr>
        <w:t>Programs to provide financial assistance to child care providers</w:t>
      </w:r>
    </w:p>
    <w:p w:rsidR="00D26C5E" w:rsidP="00000307" w:rsidRDefault="00F60850" w14:paraId="613F77FB" w14:textId="7C0BFE6D">
      <w:pPr>
        <w:pStyle w:val="ListParagraph"/>
      </w:pPr>
      <w:r>
        <w:t>To collect information about assistance received by providers through federal legislation passed since November 2020, we propose some wording changes to existing questionnaire items:</w:t>
      </w:r>
    </w:p>
    <w:p w:rsidR="00F60850" w:rsidP="00D26C5E" w:rsidRDefault="00F60850" w14:paraId="3876F783" w14:textId="77777777">
      <w:pPr>
        <w:pStyle w:val="ListParagraph"/>
        <w:ind w:firstLine="720"/>
      </w:pPr>
    </w:p>
    <w:p w:rsidRPr="007055A4" w:rsidR="00F60850" w:rsidP="00F60850" w:rsidRDefault="00F60850" w14:paraId="0605277C" w14:textId="000E5A6D">
      <w:pPr>
        <w:ind w:left="424" w:right="564"/>
        <w:rPr>
          <w:rFonts w:eastAsia="Calibri"/>
          <w:sz w:val="22"/>
          <w:szCs w:val="22"/>
        </w:rPr>
      </w:pPr>
      <w:r w:rsidRPr="007055A4">
        <w:rPr>
          <w:rFonts w:eastAsia="Calibri"/>
          <w:sz w:val="22"/>
          <w:szCs w:val="22"/>
        </w:rPr>
        <w:t>B1.</w:t>
      </w:r>
      <w:r w:rsidRPr="007055A4">
        <w:rPr>
          <w:rFonts w:eastAsia="Calibri"/>
          <w:spacing w:val="29"/>
          <w:sz w:val="22"/>
          <w:szCs w:val="22"/>
        </w:rPr>
        <w:t xml:space="preserve"> Since [March 2020/Wave 1 interview], h</w:t>
      </w:r>
      <w:r w:rsidRPr="007055A4">
        <w:rPr>
          <w:rFonts w:eastAsia="Calibri"/>
          <w:sz w:val="22"/>
          <w:szCs w:val="22"/>
        </w:rPr>
        <w:t>as your program</w:t>
      </w:r>
      <w:r w:rsidRPr="007055A4">
        <w:rPr>
          <w:rFonts w:eastAsia="Calibri"/>
          <w:spacing w:val="-1"/>
          <w:sz w:val="22"/>
          <w:szCs w:val="22"/>
        </w:rPr>
        <w:t xml:space="preserve"> </w:t>
      </w:r>
      <w:r w:rsidRPr="007055A4">
        <w:rPr>
          <w:rFonts w:eastAsia="Calibri"/>
          <w:sz w:val="22"/>
          <w:szCs w:val="22"/>
        </w:rPr>
        <w:t>received</w:t>
      </w:r>
      <w:r w:rsidRPr="007055A4">
        <w:rPr>
          <w:rFonts w:eastAsia="Calibri"/>
          <w:spacing w:val="-6"/>
          <w:sz w:val="22"/>
          <w:szCs w:val="22"/>
        </w:rPr>
        <w:t xml:space="preserve"> </w:t>
      </w:r>
      <w:r w:rsidRPr="007055A4">
        <w:rPr>
          <w:rFonts w:eastAsia="Calibri"/>
          <w:sz w:val="22"/>
          <w:szCs w:val="22"/>
        </w:rPr>
        <w:t>stimulus</w:t>
      </w:r>
      <w:r w:rsidRPr="007055A4">
        <w:rPr>
          <w:rFonts w:eastAsia="Calibri"/>
          <w:spacing w:val="-2"/>
          <w:sz w:val="22"/>
          <w:szCs w:val="22"/>
        </w:rPr>
        <w:t xml:space="preserve"> </w:t>
      </w:r>
      <w:r w:rsidRPr="007055A4">
        <w:rPr>
          <w:rFonts w:eastAsia="Calibri"/>
          <w:sz w:val="22"/>
          <w:szCs w:val="22"/>
        </w:rPr>
        <w:t>funding</w:t>
      </w:r>
      <w:r w:rsidRPr="007055A4">
        <w:rPr>
          <w:rFonts w:eastAsia="Calibri"/>
          <w:spacing w:val="-1"/>
          <w:sz w:val="22"/>
          <w:szCs w:val="22"/>
        </w:rPr>
        <w:t xml:space="preserve"> </w:t>
      </w:r>
      <w:r w:rsidRPr="007055A4">
        <w:rPr>
          <w:rFonts w:eastAsia="Calibri"/>
          <w:sz w:val="22"/>
          <w:szCs w:val="22"/>
        </w:rPr>
        <w:t>or</w:t>
      </w:r>
      <w:r w:rsidRPr="007055A4">
        <w:rPr>
          <w:rFonts w:eastAsia="Calibri"/>
          <w:spacing w:val="-1"/>
          <w:sz w:val="22"/>
          <w:szCs w:val="22"/>
        </w:rPr>
        <w:t xml:space="preserve"> </w:t>
      </w:r>
      <w:r w:rsidRPr="007055A4">
        <w:rPr>
          <w:rFonts w:eastAsia="Calibri"/>
          <w:sz w:val="22"/>
          <w:szCs w:val="22"/>
        </w:rPr>
        <w:t>financial</w:t>
      </w:r>
      <w:r w:rsidRPr="007055A4">
        <w:rPr>
          <w:rFonts w:eastAsia="Calibri"/>
          <w:spacing w:val="-1"/>
          <w:sz w:val="22"/>
          <w:szCs w:val="22"/>
        </w:rPr>
        <w:t xml:space="preserve"> </w:t>
      </w:r>
      <w:r w:rsidRPr="007055A4">
        <w:rPr>
          <w:rFonts w:eastAsia="Calibri"/>
          <w:sz w:val="22"/>
          <w:szCs w:val="22"/>
        </w:rPr>
        <w:t>support</w:t>
      </w:r>
      <w:r w:rsidRPr="007055A4">
        <w:rPr>
          <w:rFonts w:eastAsia="Calibri"/>
          <w:spacing w:val="-2"/>
          <w:sz w:val="22"/>
          <w:szCs w:val="22"/>
        </w:rPr>
        <w:t xml:space="preserve"> </w:t>
      </w:r>
      <w:r w:rsidRPr="007055A4">
        <w:rPr>
          <w:rFonts w:eastAsia="Calibri"/>
          <w:sz w:val="22"/>
          <w:szCs w:val="22"/>
        </w:rPr>
        <w:t>from</w:t>
      </w:r>
      <w:r w:rsidRPr="007055A4">
        <w:rPr>
          <w:rFonts w:eastAsia="Calibri"/>
          <w:spacing w:val="-3"/>
          <w:sz w:val="22"/>
          <w:szCs w:val="22"/>
        </w:rPr>
        <w:t xml:space="preserve"> </w:t>
      </w:r>
      <w:r w:rsidRPr="007055A4">
        <w:rPr>
          <w:rFonts w:eastAsia="Calibri"/>
          <w:sz w:val="22"/>
          <w:szCs w:val="22"/>
        </w:rPr>
        <w:t>any</w:t>
      </w:r>
      <w:r w:rsidRPr="007055A4">
        <w:rPr>
          <w:rFonts w:eastAsia="Calibri"/>
          <w:spacing w:val="-1"/>
          <w:sz w:val="22"/>
          <w:szCs w:val="22"/>
        </w:rPr>
        <w:t xml:space="preserve"> </w:t>
      </w:r>
      <w:r w:rsidRPr="007055A4">
        <w:rPr>
          <w:rFonts w:eastAsia="Calibri"/>
          <w:sz w:val="22"/>
          <w:szCs w:val="22"/>
        </w:rPr>
        <w:t>of the</w:t>
      </w:r>
      <w:r w:rsidRPr="007055A4">
        <w:rPr>
          <w:rFonts w:eastAsia="Calibri"/>
          <w:spacing w:val="-2"/>
          <w:sz w:val="22"/>
          <w:szCs w:val="22"/>
        </w:rPr>
        <w:t xml:space="preserve"> </w:t>
      </w:r>
      <w:r w:rsidRPr="007055A4">
        <w:rPr>
          <w:rFonts w:eastAsia="Calibri"/>
          <w:sz w:val="22"/>
          <w:szCs w:val="22"/>
        </w:rPr>
        <w:t>following</w:t>
      </w:r>
      <w:r w:rsidRPr="007055A4">
        <w:rPr>
          <w:rFonts w:eastAsia="Calibri"/>
          <w:spacing w:val="-3"/>
          <w:sz w:val="22"/>
          <w:szCs w:val="22"/>
        </w:rPr>
        <w:t xml:space="preserve"> </w:t>
      </w:r>
      <w:r w:rsidRPr="007055A4">
        <w:rPr>
          <w:rFonts w:eastAsia="Calibri"/>
          <w:sz w:val="22"/>
          <w:szCs w:val="22"/>
        </w:rPr>
        <w:t>sou</w:t>
      </w:r>
      <w:r w:rsidRPr="007055A4">
        <w:rPr>
          <w:rFonts w:eastAsia="Calibri"/>
          <w:w w:val="99"/>
          <w:sz w:val="22"/>
          <w:szCs w:val="22"/>
        </w:rPr>
        <w:t>rce</w:t>
      </w:r>
      <w:r w:rsidRPr="007055A4">
        <w:rPr>
          <w:rFonts w:eastAsia="Calibri"/>
          <w:sz w:val="22"/>
          <w:szCs w:val="22"/>
        </w:rPr>
        <w:t>s?</w:t>
      </w:r>
    </w:p>
    <w:p w:rsidRPr="007055A4" w:rsidR="00F60850" w:rsidP="00F60850" w:rsidRDefault="00F60850" w14:paraId="0EC86C7C" w14:textId="77777777">
      <w:pPr>
        <w:spacing w:before="31"/>
        <w:ind w:left="820" w:right="-20"/>
        <w:rPr>
          <w:rFonts w:eastAsia="Calibri"/>
          <w:sz w:val="22"/>
          <w:szCs w:val="22"/>
        </w:rPr>
      </w:pPr>
      <w:r w:rsidRPr="007055A4">
        <w:rPr>
          <w:rFonts w:eastAsia="Calibri"/>
          <w:i/>
          <w:sz w:val="22"/>
          <w:szCs w:val="22"/>
        </w:rPr>
        <w:t>SELECT</w:t>
      </w:r>
      <w:r w:rsidRPr="007055A4">
        <w:rPr>
          <w:rFonts w:eastAsia="Calibri"/>
          <w:i/>
          <w:spacing w:val="-3"/>
          <w:sz w:val="22"/>
          <w:szCs w:val="22"/>
        </w:rPr>
        <w:t xml:space="preserve"> </w:t>
      </w:r>
      <w:r w:rsidRPr="007055A4">
        <w:rPr>
          <w:rFonts w:eastAsia="Calibri"/>
          <w:i/>
          <w:sz w:val="22"/>
          <w:szCs w:val="22"/>
        </w:rPr>
        <w:t>ALL THAT</w:t>
      </w:r>
      <w:r w:rsidRPr="007055A4">
        <w:rPr>
          <w:rFonts w:eastAsia="Calibri"/>
          <w:i/>
          <w:spacing w:val="-1"/>
          <w:sz w:val="22"/>
          <w:szCs w:val="22"/>
        </w:rPr>
        <w:t xml:space="preserve"> </w:t>
      </w:r>
      <w:r w:rsidRPr="007055A4">
        <w:rPr>
          <w:rFonts w:eastAsia="Calibri"/>
          <w:i/>
          <w:sz w:val="22"/>
          <w:szCs w:val="22"/>
        </w:rPr>
        <w:t>APPLY.</w:t>
      </w:r>
    </w:p>
    <w:p w:rsidRPr="007055A4" w:rsidR="00F60850" w:rsidP="00F60850" w:rsidRDefault="00F60850" w14:paraId="39F67982" w14:textId="77777777">
      <w:pPr>
        <w:spacing w:before="31"/>
        <w:ind w:left="1180" w:right="-20"/>
        <w:rPr>
          <w:rFonts w:eastAsia="Calibri"/>
          <w:sz w:val="22"/>
          <w:szCs w:val="22"/>
        </w:rPr>
      </w:pPr>
      <w:r w:rsidRPr="007055A4">
        <w:rPr>
          <w:rFonts w:eastAsia="Calibri"/>
          <w:sz w:val="22"/>
          <w:szCs w:val="22"/>
        </w:rPr>
        <w:t>a.    Federal</w:t>
      </w:r>
      <w:r w:rsidRPr="007055A4">
        <w:rPr>
          <w:rFonts w:eastAsia="Calibri"/>
          <w:spacing w:val="-3"/>
          <w:sz w:val="22"/>
          <w:szCs w:val="22"/>
        </w:rPr>
        <w:t xml:space="preserve"> </w:t>
      </w:r>
      <w:r w:rsidRPr="007055A4">
        <w:rPr>
          <w:rFonts w:eastAsia="Calibri"/>
          <w:sz w:val="22"/>
          <w:szCs w:val="22"/>
        </w:rPr>
        <w:t>Paycheck</w:t>
      </w:r>
      <w:r w:rsidRPr="007055A4">
        <w:rPr>
          <w:rFonts w:eastAsia="Calibri"/>
          <w:spacing w:val="-6"/>
          <w:sz w:val="22"/>
          <w:szCs w:val="22"/>
        </w:rPr>
        <w:t xml:space="preserve"> </w:t>
      </w:r>
      <w:r w:rsidRPr="007055A4">
        <w:rPr>
          <w:rFonts w:eastAsia="Calibri"/>
          <w:sz w:val="22"/>
          <w:szCs w:val="22"/>
        </w:rPr>
        <w:t>Protection</w:t>
      </w:r>
      <w:r w:rsidRPr="007055A4">
        <w:rPr>
          <w:rFonts w:eastAsia="Calibri"/>
          <w:spacing w:val="-5"/>
          <w:sz w:val="22"/>
          <w:szCs w:val="22"/>
        </w:rPr>
        <w:t xml:space="preserve"> </w:t>
      </w:r>
      <w:r w:rsidRPr="007055A4">
        <w:rPr>
          <w:rFonts w:eastAsia="Calibri"/>
          <w:sz w:val="22"/>
          <w:szCs w:val="22"/>
        </w:rPr>
        <w:t>Program</w:t>
      </w:r>
      <w:r w:rsidRPr="007055A4">
        <w:rPr>
          <w:rFonts w:eastAsia="Calibri"/>
          <w:spacing w:val="-5"/>
          <w:sz w:val="22"/>
          <w:szCs w:val="22"/>
        </w:rPr>
        <w:t xml:space="preserve"> </w:t>
      </w:r>
      <w:r w:rsidRPr="007055A4">
        <w:rPr>
          <w:rFonts w:eastAsia="Calibri"/>
          <w:sz w:val="22"/>
          <w:szCs w:val="22"/>
        </w:rPr>
        <w:t>(PPP)</w:t>
      </w:r>
    </w:p>
    <w:p w:rsidRPr="007055A4" w:rsidR="00F60850" w:rsidP="00F60850" w:rsidRDefault="00F60850" w14:paraId="3FA04D5D" w14:textId="77777777">
      <w:pPr>
        <w:spacing w:before="31"/>
        <w:ind w:left="1180" w:right="-20"/>
        <w:rPr>
          <w:rFonts w:eastAsia="Calibri"/>
          <w:sz w:val="22"/>
          <w:szCs w:val="22"/>
        </w:rPr>
      </w:pPr>
      <w:r w:rsidRPr="007055A4">
        <w:rPr>
          <w:rFonts w:eastAsia="Calibri"/>
          <w:sz w:val="22"/>
          <w:szCs w:val="22"/>
        </w:rPr>
        <w:t xml:space="preserve">b.  </w:t>
      </w:r>
      <w:r w:rsidRPr="007055A4">
        <w:rPr>
          <w:rFonts w:eastAsia="Calibri"/>
          <w:spacing w:val="40"/>
          <w:sz w:val="22"/>
          <w:szCs w:val="22"/>
        </w:rPr>
        <w:t xml:space="preserve"> </w:t>
      </w:r>
      <w:r w:rsidRPr="007055A4">
        <w:rPr>
          <w:rFonts w:eastAsia="Calibri"/>
          <w:sz w:val="22"/>
          <w:szCs w:val="22"/>
        </w:rPr>
        <w:t>Federal</w:t>
      </w:r>
      <w:r w:rsidRPr="007055A4">
        <w:rPr>
          <w:rFonts w:eastAsia="Calibri"/>
          <w:spacing w:val="-3"/>
          <w:sz w:val="22"/>
          <w:szCs w:val="22"/>
        </w:rPr>
        <w:t xml:space="preserve"> </w:t>
      </w:r>
      <w:r w:rsidRPr="007055A4">
        <w:rPr>
          <w:rFonts w:eastAsia="Calibri"/>
          <w:sz w:val="22"/>
          <w:szCs w:val="22"/>
        </w:rPr>
        <w:t>Small</w:t>
      </w:r>
      <w:r w:rsidRPr="007055A4">
        <w:rPr>
          <w:rFonts w:eastAsia="Calibri"/>
          <w:spacing w:val="-2"/>
          <w:sz w:val="22"/>
          <w:szCs w:val="22"/>
        </w:rPr>
        <w:t xml:space="preserve"> </w:t>
      </w:r>
      <w:r w:rsidRPr="007055A4">
        <w:rPr>
          <w:rFonts w:eastAsia="Calibri"/>
          <w:sz w:val="22"/>
          <w:szCs w:val="22"/>
        </w:rPr>
        <w:t>Business</w:t>
      </w:r>
      <w:r w:rsidRPr="007055A4">
        <w:rPr>
          <w:rFonts w:eastAsia="Calibri"/>
          <w:spacing w:val="-2"/>
          <w:sz w:val="22"/>
          <w:szCs w:val="22"/>
        </w:rPr>
        <w:t xml:space="preserve"> </w:t>
      </w:r>
      <w:r w:rsidRPr="007055A4">
        <w:rPr>
          <w:rFonts w:eastAsia="Calibri"/>
          <w:sz w:val="22"/>
          <w:szCs w:val="22"/>
        </w:rPr>
        <w:t>Administration</w:t>
      </w:r>
      <w:r w:rsidRPr="007055A4">
        <w:rPr>
          <w:rFonts w:eastAsia="Calibri"/>
          <w:spacing w:val="-5"/>
          <w:sz w:val="22"/>
          <w:szCs w:val="22"/>
        </w:rPr>
        <w:t xml:space="preserve"> </w:t>
      </w:r>
      <w:r w:rsidRPr="007055A4">
        <w:rPr>
          <w:rFonts w:eastAsia="Calibri"/>
          <w:sz w:val="22"/>
          <w:szCs w:val="22"/>
        </w:rPr>
        <w:t>(SBA)</w:t>
      </w:r>
      <w:r w:rsidRPr="007055A4">
        <w:rPr>
          <w:rFonts w:eastAsia="Calibri"/>
          <w:spacing w:val="-2"/>
          <w:sz w:val="22"/>
          <w:szCs w:val="22"/>
        </w:rPr>
        <w:t xml:space="preserve"> </w:t>
      </w:r>
      <w:r w:rsidRPr="007055A4">
        <w:rPr>
          <w:rFonts w:eastAsia="Calibri"/>
          <w:sz w:val="22"/>
          <w:szCs w:val="22"/>
        </w:rPr>
        <w:t>loan</w:t>
      </w:r>
    </w:p>
    <w:p w:rsidRPr="007055A4" w:rsidR="00F60850" w:rsidP="00F60850" w:rsidRDefault="00F60850" w14:paraId="03C4BA29" w14:textId="58FD3F2C">
      <w:pPr>
        <w:tabs>
          <w:tab w:val="left" w:pos="1540"/>
        </w:tabs>
        <w:spacing w:before="31"/>
        <w:ind w:left="1180" w:right="-20"/>
        <w:rPr>
          <w:rFonts w:eastAsia="Calibri"/>
          <w:sz w:val="22"/>
          <w:szCs w:val="22"/>
        </w:rPr>
      </w:pPr>
      <w:r w:rsidRPr="007055A4">
        <w:rPr>
          <w:rFonts w:eastAsia="Calibri"/>
          <w:sz w:val="22"/>
          <w:szCs w:val="22"/>
        </w:rPr>
        <w:t>c.</w:t>
      </w:r>
      <w:r w:rsidRPr="007055A4">
        <w:rPr>
          <w:rFonts w:eastAsia="Calibri"/>
          <w:sz w:val="22"/>
          <w:szCs w:val="22"/>
        </w:rPr>
        <w:tab/>
        <w:t>Federal</w:t>
      </w:r>
      <w:r w:rsidRPr="007055A4">
        <w:rPr>
          <w:rFonts w:eastAsia="Calibri"/>
          <w:spacing w:val="-3"/>
          <w:sz w:val="22"/>
          <w:szCs w:val="22"/>
        </w:rPr>
        <w:t xml:space="preserve"> </w:t>
      </w:r>
      <w:r w:rsidRPr="007055A4">
        <w:rPr>
          <w:rFonts w:eastAsia="Calibri"/>
          <w:sz w:val="22"/>
          <w:szCs w:val="22"/>
        </w:rPr>
        <w:t>Employee</w:t>
      </w:r>
      <w:r w:rsidRPr="007055A4">
        <w:rPr>
          <w:rFonts w:eastAsia="Calibri"/>
          <w:spacing w:val="-5"/>
          <w:sz w:val="22"/>
          <w:szCs w:val="22"/>
        </w:rPr>
        <w:t xml:space="preserve"> </w:t>
      </w:r>
      <w:r w:rsidRPr="007055A4">
        <w:rPr>
          <w:rFonts w:eastAsia="Calibri"/>
          <w:sz w:val="22"/>
          <w:szCs w:val="22"/>
        </w:rPr>
        <w:t>Retention</w:t>
      </w:r>
      <w:r w:rsidRPr="007055A4">
        <w:rPr>
          <w:rFonts w:eastAsia="Calibri"/>
          <w:spacing w:val="-5"/>
          <w:sz w:val="22"/>
          <w:szCs w:val="22"/>
        </w:rPr>
        <w:t xml:space="preserve"> </w:t>
      </w:r>
      <w:r w:rsidRPr="007055A4">
        <w:rPr>
          <w:rFonts w:eastAsia="Calibri"/>
          <w:sz w:val="22"/>
          <w:szCs w:val="22"/>
        </w:rPr>
        <w:t>Credit</w:t>
      </w:r>
      <w:r w:rsidRPr="007055A4">
        <w:rPr>
          <w:rFonts w:eastAsia="Calibri"/>
          <w:spacing w:val="-3"/>
          <w:sz w:val="22"/>
          <w:szCs w:val="22"/>
        </w:rPr>
        <w:t xml:space="preserve"> </w:t>
      </w:r>
    </w:p>
    <w:p w:rsidRPr="007055A4" w:rsidR="00F60850" w:rsidP="00F60850" w:rsidRDefault="00F60850" w14:paraId="2D26746A" w14:textId="77777777">
      <w:pPr>
        <w:tabs>
          <w:tab w:val="left" w:pos="1540"/>
        </w:tabs>
        <w:spacing w:before="31"/>
        <w:ind w:left="1180" w:right="-20"/>
        <w:rPr>
          <w:rFonts w:eastAsia="Calibri"/>
          <w:sz w:val="22"/>
          <w:szCs w:val="22"/>
        </w:rPr>
      </w:pPr>
      <w:r w:rsidRPr="007055A4">
        <w:rPr>
          <w:rFonts w:eastAsia="Calibri"/>
          <w:sz w:val="22"/>
          <w:szCs w:val="22"/>
        </w:rPr>
        <w:t>d.    Other federal assistance (please specify) ___________________</w:t>
      </w:r>
    </w:p>
    <w:p w:rsidRPr="007055A4" w:rsidR="00F60850" w:rsidP="00F60850" w:rsidRDefault="00F60850" w14:paraId="374CBEDB" w14:textId="2E896FBA">
      <w:pPr>
        <w:tabs>
          <w:tab w:val="left" w:pos="1540"/>
        </w:tabs>
        <w:spacing w:before="31"/>
        <w:ind w:left="1180" w:right="-20"/>
        <w:rPr>
          <w:rFonts w:eastAsia="Calibri"/>
          <w:sz w:val="22"/>
          <w:szCs w:val="22"/>
        </w:rPr>
      </w:pPr>
      <w:r w:rsidRPr="007055A4">
        <w:rPr>
          <w:rFonts w:eastAsia="Calibri"/>
          <w:sz w:val="22"/>
          <w:szCs w:val="22"/>
        </w:rPr>
        <w:t xml:space="preserve">e.  </w:t>
      </w:r>
      <w:r w:rsidRPr="007055A4">
        <w:rPr>
          <w:rFonts w:eastAsia="Calibri"/>
          <w:sz w:val="22"/>
          <w:szCs w:val="22"/>
        </w:rPr>
        <w:tab/>
        <w:t>State supply,</w:t>
      </w:r>
      <w:r w:rsidR="007055A4">
        <w:rPr>
          <w:rFonts w:eastAsia="Calibri"/>
          <w:sz w:val="22"/>
          <w:szCs w:val="22"/>
        </w:rPr>
        <w:t xml:space="preserve"> </w:t>
      </w:r>
      <w:r w:rsidRPr="007055A4">
        <w:rPr>
          <w:rFonts w:eastAsia="Calibri"/>
          <w:sz w:val="22"/>
          <w:szCs w:val="22"/>
        </w:rPr>
        <w:t>retention or stabilization grants</w:t>
      </w:r>
    </w:p>
    <w:p w:rsidRPr="007055A4" w:rsidR="00FD0DF1" w:rsidP="00F60850" w:rsidRDefault="00FD0DF1" w14:paraId="41AFBE38" w14:textId="5C3E7F28">
      <w:pPr>
        <w:tabs>
          <w:tab w:val="left" w:pos="1540"/>
        </w:tabs>
        <w:spacing w:before="31"/>
        <w:ind w:left="1180" w:right="-20"/>
        <w:rPr>
          <w:rFonts w:eastAsia="Calibri"/>
          <w:sz w:val="22"/>
          <w:szCs w:val="22"/>
        </w:rPr>
      </w:pPr>
      <w:r w:rsidRPr="007055A4">
        <w:rPr>
          <w:rFonts w:eastAsia="Calibri"/>
          <w:sz w:val="22"/>
          <w:szCs w:val="22"/>
        </w:rPr>
        <w:t>k.    State one-time payments or bonuses</w:t>
      </w:r>
    </w:p>
    <w:p w:rsidRPr="007055A4" w:rsidR="00F60850" w:rsidP="00F60850" w:rsidRDefault="00F60850" w14:paraId="1642A1D1" w14:textId="77777777">
      <w:pPr>
        <w:spacing w:before="31"/>
        <w:ind w:left="1180" w:right="-20"/>
        <w:rPr>
          <w:rFonts w:eastAsia="Calibri"/>
          <w:sz w:val="22"/>
          <w:szCs w:val="22"/>
        </w:rPr>
      </w:pPr>
      <w:r w:rsidRPr="007055A4">
        <w:rPr>
          <w:rFonts w:eastAsia="Calibri"/>
          <w:sz w:val="22"/>
          <w:szCs w:val="22"/>
        </w:rPr>
        <w:t>f.</w:t>
      </w:r>
      <w:r w:rsidRPr="007055A4">
        <w:rPr>
          <w:rFonts w:eastAsia="Calibri"/>
          <w:sz w:val="22"/>
          <w:szCs w:val="22"/>
        </w:rPr>
        <w:tab/>
        <w:t>State</w:t>
      </w:r>
      <w:r w:rsidRPr="007055A4">
        <w:rPr>
          <w:rFonts w:eastAsia="Calibri"/>
          <w:spacing w:val="-3"/>
          <w:sz w:val="22"/>
          <w:szCs w:val="22"/>
        </w:rPr>
        <w:t xml:space="preserve"> </w:t>
      </w:r>
      <w:r w:rsidRPr="007055A4">
        <w:rPr>
          <w:rFonts w:eastAsia="Calibri"/>
          <w:sz w:val="22"/>
          <w:szCs w:val="22"/>
        </w:rPr>
        <w:t>funds for</w:t>
      </w:r>
      <w:r w:rsidRPr="007055A4">
        <w:rPr>
          <w:rFonts w:eastAsia="Calibri"/>
          <w:spacing w:val="-1"/>
          <w:sz w:val="22"/>
          <w:szCs w:val="22"/>
        </w:rPr>
        <w:t xml:space="preserve"> </w:t>
      </w:r>
      <w:r w:rsidRPr="007055A4">
        <w:rPr>
          <w:rFonts w:eastAsia="Calibri"/>
          <w:sz w:val="22"/>
          <w:szCs w:val="22"/>
        </w:rPr>
        <w:t>essential</w:t>
      </w:r>
      <w:r w:rsidRPr="007055A4">
        <w:rPr>
          <w:rFonts w:eastAsia="Calibri"/>
          <w:spacing w:val="-3"/>
          <w:sz w:val="22"/>
          <w:szCs w:val="22"/>
        </w:rPr>
        <w:t xml:space="preserve"> </w:t>
      </w:r>
      <w:r w:rsidRPr="007055A4">
        <w:rPr>
          <w:rFonts w:eastAsia="Calibri"/>
          <w:sz w:val="22"/>
          <w:szCs w:val="22"/>
        </w:rPr>
        <w:t>supplies</w:t>
      </w:r>
      <w:r w:rsidRPr="007055A4">
        <w:rPr>
          <w:rFonts w:eastAsia="Calibri"/>
          <w:spacing w:val="-1"/>
          <w:sz w:val="22"/>
          <w:szCs w:val="22"/>
        </w:rPr>
        <w:t xml:space="preserve"> </w:t>
      </w:r>
      <w:r w:rsidRPr="007055A4">
        <w:rPr>
          <w:rFonts w:eastAsia="Calibri"/>
          <w:sz w:val="22"/>
          <w:szCs w:val="22"/>
        </w:rPr>
        <w:t>(cleaning/health</w:t>
      </w:r>
      <w:r w:rsidRPr="007055A4">
        <w:rPr>
          <w:rFonts w:eastAsia="Calibri"/>
          <w:spacing w:val="-5"/>
          <w:sz w:val="22"/>
          <w:szCs w:val="22"/>
        </w:rPr>
        <w:t xml:space="preserve"> </w:t>
      </w:r>
      <w:r w:rsidRPr="007055A4">
        <w:rPr>
          <w:rFonts w:eastAsia="Calibri"/>
          <w:sz w:val="22"/>
          <w:szCs w:val="22"/>
        </w:rPr>
        <w:t>supplies</w:t>
      </w:r>
      <w:r w:rsidRPr="007055A4">
        <w:rPr>
          <w:rFonts w:eastAsia="Calibri"/>
          <w:spacing w:val="-1"/>
          <w:sz w:val="22"/>
          <w:szCs w:val="22"/>
        </w:rPr>
        <w:t xml:space="preserve"> </w:t>
      </w:r>
      <w:r w:rsidRPr="007055A4">
        <w:rPr>
          <w:rFonts w:eastAsia="Calibri"/>
          <w:sz w:val="22"/>
          <w:szCs w:val="22"/>
        </w:rPr>
        <w:t>or</w:t>
      </w:r>
      <w:r w:rsidRPr="007055A4">
        <w:rPr>
          <w:rFonts w:eastAsia="Calibri"/>
          <w:spacing w:val="-1"/>
          <w:sz w:val="22"/>
          <w:szCs w:val="22"/>
        </w:rPr>
        <w:t xml:space="preserve"> </w:t>
      </w:r>
      <w:r w:rsidRPr="007055A4">
        <w:rPr>
          <w:rFonts w:eastAsia="Calibri"/>
          <w:sz w:val="22"/>
          <w:szCs w:val="22"/>
        </w:rPr>
        <w:t>PPE)</w:t>
      </w:r>
    </w:p>
    <w:p w:rsidRPr="007055A4" w:rsidR="00F60850" w:rsidP="00F60850" w:rsidRDefault="00F60850" w14:paraId="154682A1" w14:textId="77777777">
      <w:pPr>
        <w:tabs>
          <w:tab w:val="left" w:pos="1540"/>
        </w:tabs>
        <w:spacing w:before="31" w:line="268" w:lineRule="auto"/>
        <w:ind w:left="1180" w:right="2790"/>
        <w:rPr>
          <w:rFonts w:eastAsia="Calibri"/>
          <w:sz w:val="22"/>
          <w:szCs w:val="22"/>
        </w:rPr>
      </w:pPr>
      <w:r w:rsidRPr="007055A4">
        <w:rPr>
          <w:rFonts w:eastAsia="Calibri"/>
          <w:sz w:val="22"/>
          <w:szCs w:val="22"/>
        </w:rPr>
        <w:t xml:space="preserve">g. </w:t>
      </w:r>
      <w:r w:rsidRPr="007055A4">
        <w:rPr>
          <w:rFonts w:eastAsia="Calibri"/>
          <w:spacing w:val="45"/>
          <w:sz w:val="22"/>
          <w:szCs w:val="22"/>
        </w:rPr>
        <w:t xml:space="preserve"> </w:t>
      </w:r>
      <w:r w:rsidRPr="007055A4">
        <w:rPr>
          <w:rFonts w:eastAsia="Calibri"/>
          <w:sz w:val="22"/>
          <w:szCs w:val="22"/>
        </w:rPr>
        <w:t>State</w:t>
      </w:r>
      <w:r w:rsidRPr="007055A4">
        <w:rPr>
          <w:rFonts w:eastAsia="Calibri"/>
          <w:spacing w:val="-3"/>
          <w:sz w:val="22"/>
          <w:szCs w:val="22"/>
        </w:rPr>
        <w:t xml:space="preserve"> </w:t>
      </w:r>
      <w:r w:rsidRPr="007055A4">
        <w:rPr>
          <w:rFonts w:eastAsia="Calibri"/>
          <w:sz w:val="22"/>
          <w:szCs w:val="22"/>
        </w:rPr>
        <w:t>subsidies</w:t>
      </w:r>
      <w:r w:rsidRPr="007055A4">
        <w:rPr>
          <w:rFonts w:eastAsia="Calibri"/>
          <w:spacing w:val="-1"/>
          <w:sz w:val="22"/>
          <w:szCs w:val="22"/>
        </w:rPr>
        <w:t xml:space="preserve"> </w:t>
      </w:r>
      <w:r w:rsidRPr="007055A4">
        <w:rPr>
          <w:rFonts w:eastAsia="Calibri"/>
          <w:sz w:val="22"/>
          <w:szCs w:val="22"/>
        </w:rPr>
        <w:t>for</w:t>
      </w:r>
      <w:r w:rsidRPr="007055A4">
        <w:rPr>
          <w:rFonts w:eastAsia="Calibri"/>
          <w:spacing w:val="-1"/>
          <w:sz w:val="22"/>
          <w:szCs w:val="22"/>
        </w:rPr>
        <w:t xml:space="preserve"> </w:t>
      </w:r>
      <w:r w:rsidRPr="007055A4">
        <w:rPr>
          <w:rFonts w:eastAsia="Calibri"/>
          <w:sz w:val="22"/>
          <w:szCs w:val="22"/>
        </w:rPr>
        <w:t>children</w:t>
      </w:r>
      <w:r w:rsidRPr="007055A4">
        <w:rPr>
          <w:rFonts w:eastAsia="Calibri"/>
          <w:spacing w:val="-3"/>
          <w:sz w:val="22"/>
          <w:szCs w:val="22"/>
        </w:rPr>
        <w:t xml:space="preserve"> </w:t>
      </w:r>
      <w:r w:rsidRPr="007055A4">
        <w:rPr>
          <w:rFonts w:eastAsia="Calibri"/>
          <w:sz w:val="22"/>
          <w:szCs w:val="22"/>
        </w:rPr>
        <w:t>of essential</w:t>
      </w:r>
      <w:r w:rsidRPr="007055A4">
        <w:rPr>
          <w:rFonts w:eastAsia="Calibri"/>
          <w:spacing w:val="-3"/>
          <w:sz w:val="22"/>
          <w:szCs w:val="22"/>
        </w:rPr>
        <w:t xml:space="preserve"> </w:t>
      </w:r>
      <w:r w:rsidRPr="007055A4">
        <w:rPr>
          <w:rFonts w:eastAsia="Calibri"/>
          <w:sz w:val="22"/>
          <w:szCs w:val="22"/>
        </w:rPr>
        <w:t xml:space="preserve">workers </w:t>
      </w:r>
    </w:p>
    <w:p w:rsidRPr="007055A4" w:rsidR="00F60850" w:rsidP="00F60850" w:rsidRDefault="00F60850" w14:paraId="4D0E1AB4" w14:textId="77777777">
      <w:pPr>
        <w:tabs>
          <w:tab w:val="left" w:pos="1540"/>
        </w:tabs>
        <w:ind w:left="1260" w:right="-20" w:hanging="90"/>
        <w:rPr>
          <w:rFonts w:eastAsia="Calibri"/>
          <w:sz w:val="22"/>
          <w:szCs w:val="22"/>
        </w:rPr>
      </w:pPr>
      <w:r w:rsidRPr="007055A4">
        <w:rPr>
          <w:rFonts w:eastAsia="Calibri"/>
          <w:sz w:val="22"/>
          <w:szCs w:val="22"/>
        </w:rPr>
        <w:t>h.</w:t>
      </w:r>
      <w:r w:rsidRPr="007055A4">
        <w:rPr>
          <w:rFonts w:eastAsia="Calibri"/>
          <w:sz w:val="22"/>
          <w:szCs w:val="22"/>
        </w:rPr>
        <w:tab/>
        <w:t>Donations</w:t>
      </w:r>
      <w:r w:rsidRPr="007055A4">
        <w:rPr>
          <w:rFonts w:eastAsia="Calibri"/>
          <w:spacing w:val="-1"/>
          <w:sz w:val="22"/>
          <w:szCs w:val="22"/>
        </w:rPr>
        <w:t xml:space="preserve"> </w:t>
      </w:r>
      <w:r w:rsidRPr="007055A4">
        <w:rPr>
          <w:rFonts w:eastAsia="Calibri"/>
          <w:sz w:val="22"/>
          <w:szCs w:val="22"/>
        </w:rPr>
        <w:t>or</w:t>
      </w:r>
      <w:r w:rsidRPr="007055A4">
        <w:rPr>
          <w:rFonts w:eastAsia="Calibri"/>
          <w:spacing w:val="-1"/>
          <w:sz w:val="22"/>
          <w:szCs w:val="22"/>
        </w:rPr>
        <w:t xml:space="preserve"> </w:t>
      </w:r>
      <w:r w:rsidRPr="007055A4">
        <w:rPr>
          <w:rFonts w:eastAsia="Calibri"/>
          <w:sz w:val="22"/>
          <w:szCs w:val="22"/>
        </w:rPr>
        <w:t>private</w:t>
      </w:r>
      <w:r w:rsidRPr="007055A4">
        <w:rPr>
          <w:rFonts w:eastAsia="Calibri"/>
          <w:spacing w:val="-4"/>
          <w:sz w:val="22"/>
          <w:szCs w:val="22"/>
        </w:rPr>
        <w:t xml:space="preserve"> </w:t>
      </w:r>
      <w:r w:rsidRPr="007055A4">
        <w:rPr>
          <w:rFonts w:eastAsia="Calibri"/>
          <w:sz w:val="22"/>
          <w:szCs w:val="22"/>
        </w:rPr>
        <w:t>fundraising</w:t>
      </w:r>
    </w:p>
    <w:p w:rsidRPr="007055A4" w:rsidR="00F60850" w:rsidP="00F60850" w:rsidRDefault="00F60850" w14:paraId="3123386B" w14:textId="77777777">
      <w:pPr>
        <w:tabs>
          <w:tab w:val="left" w:pos="4800"/>
        </w:tabs>
        <w:spacing w:before="31"/>
        <w:ind w:left="1180" w:right="-20"/>
        <w:rPr>
          <w:rFonts w:eastAsia="Calibri"/>
          <w:sz w:val="22"/>
          <w:szCs w:val="22"/>
        </w:rPr>
      </w:pPr>
      <w:r w:rsidRPr="007055A4">
        <w:rPr>
          <w:rFonts w:eastAsia="Calibri"/>
          <w:spacing w:val="-10"/>
          <w:sz w:val="22"/>
          <w:szCs w:val="22"/>
        </w:rPr>
        <w:t xml:space="preserve">i.      </w:t>
      </w:r>
      <w:r w:rsidRPr="007055A4">
        <w:rPr>
          <w:rFonts w:eastAsia="Calibri"/>
          <w:sz w:val="22"/>
          <w:szCs w:val="22"/>
        </w:rPr>
        <w:t>O</w:t>
      </w:r>
      <w:r w:rsidRPr="007055A4">
        <w:rPr>
          <w:rFonts w:eastAsia="Calibri"/>
          <w:w w:val="99"/>
          <w:sz w:val="22"/>
          <w:szCs w:val="22"/>
        </w:rPr>
        <w:t>t</w:t>
      </w:r>
      <w:r w:rsidRPr="007055A4">
        <w:rPr>
          <w:rFonts w:eastAsia="Calibri"/>
          <w:sz w:val="22"/>
          <w:szCs w:val="22"/>
        </w:rPr>
        <w:t>h</w:t>
      </w:r>
      <w:r w:rsidRPr="007055A4">
        <w:rPr>
          <w:rFonts w:eastAsia="Calibri"/>
          <w:w w:val="99"/>
          <w:sz w:val="22"/>
          <w:szCs w:val="22"/>
        </w:rPr>
        <w:t>er</w:t>
      </w:r>
      <w:r w:rsidRPr="007055A4">
        <w:rPr>
          <w:rFonts w:eastAsia="Calibri"/>
          <w:sz w:val="22"/>
          <w:szCs w:val="22"/>
        </w:rPr>
        <w:t xml:space="preserve"> (pl</w:t>
      </w:r>
      <w:r w:rsidRPr="007055A4">
        <w:rPr>
          <w:rFonts w:eastAsia="Calibri"/>
          <w:w w:val="99"/>
          <w:sz w:val="22"/>
          <w:szCs w:val="22"/>
        </w:rPr>
        <w:t>e</w:t>
      </w:r>
      <w:r w:rsidRPr="007055A4">
        <w:rPr>
          <w:rFonts w:eastAsia="Calibri"/>
          <w:sz w:val="22"/>
          <w:szCs w:val="22"/>
        </w:rPr>
        <w:t>as</w:t>
      </w:r>
      <w:r w:rsidRPr="007055A4">
        <w:rPr>
          <w:rFonts w:eastAsia="Calibri"/>
          <w:w w:val="99"/>
          <w:sz w:val="22"/>
          <w:szCs w:val="22"/>
        </w:rPr>
        <w:t>e</w:t>
      </w:r>
      <w:r w:rsidRPr="007055A4">
        <w:rPr>
          <w:rFonts w:eastAsia="Calibri"/>
          <w:sz w:val="22"/>
          <w:szCs w:val="22"/>
        </w:rPr>
        <w:t xml:space="preserve"> sp</w:t>
      </w:r>
      <w:r w:rsidRPr="007055A4">
        <w:rPr>
          <w:rFonts w:eastAsia="Calibri"/>
          <w:w w:val="99"/>
          <w:sz w:val="22"/>
          <w:szCs w:val="22"/>
        </w:rPr>
        <w:t>ec</w:t>
      </w:r>
      <w:r w:rsidRPr="007055A4">
        <w:rPr>
          <w:rFonts w:eastAsia="Calibri"/>
          <w:sz w:val="22"/>
          <w:szCs w:val="22"/>
        </w:rPr>
        <w:t>if</w:t>
      </w:r>
      <w:r w:rsidRPr="007055A4">
        <w:rPr>
          <w:rFonts w:eastAsia="Calibri"/>
          <w:w w:val="99"/>
          <w:sz w:val="22"/>
          <w:szCs w:val="22"/>
        </w:rPr>
        <w:t>y</w:t>
      </w:r>
      <w:r w:rsidRPr="007055A4">
        <w:rPr>
          <w:rFonts w:eastAsia="Calibri"/>
          <w:sz w:val="22"/>
          <w:szCs w:val="22"/>
        </w:rPr>
        <w:t>)</w:t>
      </w:r>
      <w:r w:rsidRPr="007055A4">
        <w:rPr>
          <w:rFonts w:eastAsia="Calibri"/>
          <w:w w:val="99"/>
          <w:sz w:val="22"/>
          <w:szCs w:val="22"/>
        </w:rPr>
        <w:t>:</w:t>
      </w:r>
      <w:r w:rsidRPr="007055A4">
        <w:rPr>
          <w:rFonts w:eastAsia="Calibri"/>
          <w:sz w:val="22"/>
          <w:szCs w:val="22"/>
        </w:rPr>
        <w:t xml:space="preserve"> </w:t>
      </w:r>
      <w:r w:rsidRPr="007055A4">
        <w:rPr>
          <w:rFonts w:eastAsia="Calibri"/>
          <w:sz w:val="22"/>
          <w:szCs w:val="22"/>
          <w:u w:val="single" w:color="000000"/>
        </w:rPr>
        <w:t xml:space="preserve"> </w:t>
      </w:r>
      <w:r w:rsidRPr="007055A4">
        <w:rPr>
          <w:rFonts w:eastAsia="Calibri"/>
          <w:sz w:val="22"/>
          <w:szCs w:val="22"/>
          <w:u w:val="single" w:color="000000"/>
        </w:rPr>
        <w:tab/>
      </w:r>
    </w:p>
    <w:p w:rsidRPr="007055A4" w:rsidR="00F60850" w:rsidP="00F60850" w:rsidRDefault="00F60850" w14:paraId="2F383039" w14:textId="77777777">
      <w:pPr>
        <w:tabs>
          <w:tab w:val="left" w:pos="1540"/>
        </w:tabs>
        <w:spacing w:before="31"/>
        <w:ind w:left="1180" w:right="-20"/>
        <w:rPr>
          <w:rFonts w:eastAsia="Calibri"/>
          <w:sz w:val="22"/>
          <w:szCs w:val="22"/>
        </w:rPr>
      </w:pPr>
      <w:r w:rsidRPr="007055A4">
        <w:rPr>
          <w:rFonts w:eastAsia="Calibri"/>
          <w:sz w:val="22"/>
          <w:szCs w:val="22"/>
        </w:rPr>
        <w:t xml:space="preserve">j. </w:t>
      </w:r>
      <w:r w:rsidRPr="007055A4">
        <w:rPr>
          <w:rFonts w:eastAsia="Calibri"/>
          <w:sz w:val="22"/>
          <w:szCs w:val="22"/>
        </w:rPr>
        <w:tab/>
        <w:t>None</w:t>
      </w:r>
      <w:r w:rsidRPr="007055A4">
        <w:rPr>
          <w:rFonts w:eastAsia="Calibri"/>
          <w:spacing w:val="-3"/>
          <w:sz w:val="22"/>
          <w:szCs w:val="22"/>
        </w:rPr>
        <w:t xml:space="preserve"> </w:t>
      </w:r>
      <w:r w:rsidRPr="007055A4">
        <w:rPr>
          <w:rFonts w:eastAsia="Calibri"/>
          <w:sz w:val="22"/>
          <w:szCs w:val="22"/>
        </w:rPr>
        <w:t>of the</w:t>
      </w:r>
      <w:r w:rsidRPr="007055A4">
        <w:rPr>
          <w:rFonts w:eastAsia="Calibri"/>
          <w:spacing w:val="-2"/>
          <w:sz w:val="22"/>
          <w:szCs w:val="22"/>
        </w:rPr>
        <w:t xml:space="preserve"> </w:t>
      </w:r>
      <w:r w:rsidRPr="007055A4">
        <w:rPr>
          <w:rFonts w:eastAsia="Calibri"/>
          <w:sz w:val="22"/>
          <w:szCs w:val="22"/>
        </w:rPr>
        <w:t>above</w:t>
      </w:r>
    </w:p>
    <w:p w:rsidRPr="007055A4" w:rsidR="00F60850" w:rsidP="00F60850" w:rsidRDefault="00F60850" w14:paraId="199EBBE6" w14:textId="77777777">
      <w:pPr>
        <w:rPr>
          <w:sz w:val="22"/>
          <w:szCs w:val="22"/>
        </w:rPr>
      </w:pPr>
    </w:p>
    <w:p w:rsidRPr="007055A4" w:rsidR="00F60850" w:rsidP="00F60850" w:rsidRDefault="00F60850" w14:paraId="799B1B14" w14:textId="77777777">
      <w:pPr>
        <w:ind w:left="424" w:right="564"/>
        <w:rPr>
          <w:rFonts w:eastAsia="Calibri"/>
          <w:sz w:val="22"/>
          <w:szCs w:val="22"/>
        </w:rPr>
      </w:pPr>
      <w:r w:rsidRPr="007055A4">
        <w:rPr>
          <w:rFonts w:eastAsia="Calibri"/>
          <w:sz w:val="22"/>
          <w:szCs w:val="22"/>
        </w:rPr>
        <w:t>B2.</w:t>
      </w:r>
      <w:r w:rsidRPr="007055A4">
        <w:rPr>
          <w:rFonts w:eastAsia="Calibri"/>
          <w:spacing w:val="29"/>
          <w:sz w:val="22"/>
          <w:szCs w:val="22"/>
        </w:rPr>
        <w:t xml:space="preserve"> </w:t>
      </w:r>
      <w:r w:rsidRPr="007055A4">
        <w:rPr>
          <w:rFonts w:eastAsia="Calibri"/>
          <w:sz w:val="22"/>
          <w:szCs w:val="22"/>
        </w:rPr>
        <w:t>Did your program apply for any of these types of assistance that you didn’t receive?</w:t>
      </w:r>
    </w:p>
    <w:p w:rsidRPr="007055A4" w:rsidR="00F60850" w:rsidP="00F60850" w:rsidRDefault="00F60850" w14:paraId="4E6AB4C4" w14:textId="77777777">
      <w:pPr>
        <w:spacing w:before="31"/>
        <w:ind w:left="820" w:right="-20"/>
        <w:rPr>
          <w:rFonts w:eastAsia="Calibri"/>
          <w:sz w:val="22"/>
          <w:szCs w:val="22"/>
        </w:rPr>
      </w:pPr>
      <w:r w:rsidRPr="007055A4">
        <w:rPr>
          <w:rFonts w:eastAsia="Calibri"/>
          <w:sz w:val="22"/>
          <w:szCs w:val="22"/>
        </w:rPr>
        <w:t>SELECT</w:t>
      </w:r>
      <w:r w:rsidRPr="007055A4">
        <w:rPr>
          <w:rFonts w:eastAsia="Calibri"/>
          <w:spacing w:val="-3"/>
          <w:sz w:val="22"/>
          <w:szCs w:val="22"/>
        </w:rPr>
        <w:t xml:space="preserve"> </w:t>
      </w:r>
      <w:r w:rsidRPr="007055A4">
        <w:rPr>
          <w:rFonts w:eastAsia="Calibri"/>
          <w:sz w:val="22"/>
          <w:szCs w:val="22"/>
        </w:rPr>
        <w:t>ALL THAT</w:t>
      </w:r>
      <w:r w:rsidRPr="007055A4">
        <w:rPr>
          <w:rFonts w:eastAsia="Calibri"/>
          <w:spacing w:val="-1"/>
          <w:sz w:val="22"/>
          <w:szCs w:val="22"/>
        </w:rPr>
        <w:t xml:space="preserve"> </w:t>
      </w:r>
      <w:r w:rsidRPr="007055A4">
        <w:rPr>
          <w:rFonts w:eastAsia="Calibri"/>
          <w:sz w:val="22"/>
          <w:szCs w:val="22"/>
        </w:rPr>
        <w:t>APPLY. [SHOW CATEGORIES NOT SELECTED IN B1]</w:t>
      </w:r>
    </w:p>
    <w:p w:rsidRPr="007055A4" w:rsidR="00F60850" w:rsidP="00F60850" w:rsidRDefault="00F60850" w14:paraId="6EA5AF9F" w14:textId="77777777">
      <w:pPr>
        <w:spacing w:before="31"/>
        <w:ind w:left="1180" w:right="-20"/>
        <w:rPr>
          <w:rFonts w:eastAsia="Calibri"/>
          <w:sz w:val="22"/>
          <w:szCs w:val="22"/>
        </w:rPr>
      </w:pPr>
      <w:r w:rsidRPr="007055A4">
        <w:rPr>
          <w:rFonts w:eastAsia="Calibri"/>
          <w:sz w:val="22"/>
          <w:szCs w:val="22"/>
        </w:rPr>
        <w:t>a.    Federal</w:t>
      </w:r>
      <w:r w:rsidRPr="007055A4">
        <w:rPr>
          <w:rFonts w:eastAsia="Calibri"/>
          <w:spacing w:val="-3"/>
          <w:sz w:val="22"/>
          <w:szCs w:val="22"/>
        </w:rPr>
        <w:t xml:space="preserve"> </w:t>
      </w:r>
      <w:r w:rsidRPr="007055A4">
        <w:rPr>
          <w:rFonts w:eastAsia="Calibri"/>
          <w:sz w:val="22"/>
          <w:szCs w:val="22"/>
        </w:rPr>
        <w:t>Paycheck</w:t>
      </w:r>
      <w:r w:rsidRPr="007055A4">
        <w:rPr>
          <w:rFonts w:eastAsia="Calibri"/>
          <w:spacing w:val="-6"/>
          <w:sz w:val="22"/>
          <w:szCs w:val="22"/>
        </w:rPr>
        <w:t xml:space="preserve"> </w:t>
      </w:r>
      <w:r w:rsidRPr="007055A4">
        <w:rPr>
          <w:rFonts w:eastAsia="Calibri"/>
          <w:sz w:val="22"/>
          <w:szCs w:val="22"/>
        </w:rPr>
        <w:t>Protection</w:t>
      </w:r>
      <w:r w:rsidRPr="007055A4">
        <w:rPr>
          <w:rFonts w:eastAsia="Calibri"/>
          <w:spacing w:val="-5"/>
          <w:sz w:val="22"/>
          <w:szCs w:val="22"/>
        </w:rPr>
        <w:t xml:space="preserve"> </w:t>
      </w:r>
      <w:r w:rsidRPr="007055A4">
        <w:rPr>
          <w:rFonts w:eastAsia="Calibri"/>
          <w:sz w:val="22"/>
          <w:szCs w:val="22"/>
        </w:rPr>
        <w:t>Program</w:t>
      </w:r>
      <w:r w:rsidRPr="007055A4">
        <w:rPr>
          <w:rFonts w:eastAsia="Calibri"/>
          <w:spacing w:val="-5"/>
          <w:sz w:val="22"/>
          <w:szCs w:val="22"/>
        </w:rPr>
        <w:t xml:space="preserve"> </w:t>
      </w:r>
      <w:r w:rsidRPr="007055A4">
        <w:rPr>
          <w:rFonts w:eastAsia="Calibri"/>
          <w:sz w:val="22"/>
          <w:szCs w:val="22"/>
        </w:rPr>
        <w:t>(PPP)</w:t>
      </w:r>
    </w:p>
    <w:p w:rsidRPr="007055A4" w:rsidR="00F60850" w:rsidP="00F60850" w:rsidRDefault="00F60850" w14:paraId="654F6098" w14:textId="77777777">
      <w:pPr>
        <w:spacing w:before="31"/>
        <w:ind w:left="1180" w:right="-20"/>
        <w:rPr>
          <w:rFonts w:eastAsia="Calibri"/>
          <w:sz w:val="22"/>
          <w:szCs w:val="22"/>
        </w:rPr>
      </w:pPr>
      <w:r w:rsidRPr="007055A4">
        <w:rPr>
          <w:rFonts w:eastAsia="Calibri"/>
          <w:sz w:val="22"/>
          <w:szCs w:val="22"/>
        </w:rPr>
        <w:t xml:space="preserve">b.  </w:t>
      </w:r>
      <w:r w:rsidRPr="007055A4">
        <w:rPr>
          <w:rFonts w:eastAsia="Calibri"/>
          <w:spacing w:val="40"/>
          <w:sz w:val="22"/>
          <w:szCs w:val="22"/>
        </w:rPr>
        <w:t xml:space="preserve"> </w:t>
      </w:r>
      <w:r w:rsidRPr="007055A4">
        <w:rPr>
          <w:rFonts w:eastAsia="Calibri"/>
          <w:sz w:val="22"/>
          <w:szCs w:val="22"/>
        </w:rPr>
        <w:t>Federal</w:t>
      </w:r>
      <w:r w:rsidRPr="007055A4">
        <w:rPr>
          <w:rFonts w:eastAsia="Calibri"/>
          <w:spacing w:val="-3"/>
          <w:sz w:val="22"/>
          <w:szCs w:val="22"/>
        </w:rPr>
        <w:t xml:space="preserve"> </w:t>
      </w:r>
      <w:r w:rsidRPr="007055A4">
        <w:rPr>
          <w:rFonts w:eastAsia="Calibri"/>
          <w:sz w:val="22"/>
          <w:szCs w:val="22"/>
        </w:rPr>
        <w:t>Small</w:t>
      </w:r>
      <w:r w:rsidRPr="007055A4">
        <w:rPr>
          <w:rFonts w:eastAsia="Calibri"/>
          <w:spacing w:val="-2"/>
          <w:sz w:val="22"/>
          <w:szCs w:val="22"/>
        </w:rPr>
        <w:t xml:space="preserve"> </w:t>
      </w:r>
      <w:r w:rsidRPr="007055A4">
        <w:rPr>
          <w:rFonts w:eastAsia="Calibri"/>
          <w:sz w:val="22"/>
          <w:szCs w:val="22"/>
        </w:rPr>
        <w:t>Business</w:t>
      </w:r>
      <w:r w:rsidRPr="007055A4">
        <w:rPr>
          <w:rFonts w:eastAsia="Calibri"/>
          <w:spacing w:val="-2"/>
          <w:sz w:val="22"/>
          <w:szCs w:val="22"/>
        </w:rPr>
        <w:t xml:space="preserve"> </w:t>
      </w:r>
      <w:r w:rsidRPr="007055A4">
        <w:rPr>
          <w:rFonts w:eastAsia="Calibri"/>
          <w:sz w:val="22"/>
          <w:szCs w:val="22"/>
        </w:rPr>
        <w:t>Administration</w:t>
      </w:r>
      <w:r w:rsidRPr="007055A4">
        <w:rPr>
          <w:rFonts w:eastAsia="Calibri"/>
          <w:spacing w:val="-5"/>
          <w:sz w:val="22"/>
          <w:szCs w:val="22"/>
        </w:rPr>
        <w:t xml:space="preserve"> </w:t>
      </w:r>
      <w:r w:rsidRPr="007055A4">
        <w:rPr>
          <w:rFonts w:eastAsia="Calibri"/>
          <w:sz w:val="22"/>
          <w:szCs w:val="22"/>
        </w:rPr>
        <w:t>(SBA)</w:t>
      </w:r>
      <w:r w:rsidRPr="007055A4">
        <w:rPr>
          <w:rFonts w:eastAsia="Calibri"/>
          <w:spacing w:val="-2"/>
          <w:sz w:val="22"/>
          <w:szCs w:val="22"/>
        </w:rPr>
        <w:t xml:space="preserve"> </w:t>
      </w:r>
      <w:r w:rsidRPr="007055A4">
        <w:rPr>
          <w:rFonts w:eastAsia="Calibri"/>
          <w:sz w:val="22"/>
          <w:szCs w:val="22"/>
        </w:rPr>
        <w:t>loan</w:t>
      </w:r>
    </w:p>
    <w:p w:rsidRPr="007055A4" w:rsidR="00F60850" w:rsidP="00F60850" w:rsidRDefault="00F60850" w14:paraId="31398E8C" w14:textId="1FB297CD">
      <w:pPr>
        <w:tabs>
          <w:tab w:val="left" w:pos="1540"/>
        </w:tabs>
        <w:spacing w:before="31"/>
        <w:ind w:left="1180" w:right="-20"/>
        <w:rPr>
          <w:rFonts w:eastAsia="Calibri"/>
          <w:sz w:val="22"/>
          <w:szCs w:val="22"/>
        </w:rPr>
      </w:pPr>
      <w:r w:rsidRPr="007055A4">
        <w:rPr>
          <w:rFonts w:eastAsia="Calibri"/>
          <w:sz w:val="22"/>
          <w:szCs w:val="22"/>
        </w:rPr>
        <w:t>c.</w:t>
      </w:r>
      <w:r w:rsidRPr="007055A4">
        <w:rPr>
          <w:rFonts w:eastAsia="Calibri"/>
          <w:sz w:val="22"/>
          <w:szCs w:val="22"/>
        </w:rPr>
        <w:tab/>
        <w:t>Federal</w:t>
      </w:r>
      <w:r w:rsidRPr="007055A4">
        <w:rPr>
          <w:rFonts w:eastAsia="Calibri"/>
          <w:spacing w:val="-3"/>
          <w:sz w:val="22"/>
          <w:szCs w:val="22"/>
        </w:rPr>
        <w:t xml:space="preserve"> </w:t>
      </w:r>
      <w:r w:rsidRPr="007055A4">
        <w:rPr>
          <w:rFonts w:eastAsia="Calibri"/>
          <w:sz w:val="22"/>
          <w:szCs w:val="22"/>
        </w:rPr>
        <w:t>Employee</w:t>
      </w:r>
      <w:r w:rsidRPr="007055A4">
        <w:rPr>
          <w:rFonts w:eastAsia="Calibri"/>
          <w:spacing w:val="-5"/>
          <w:sz w:val="22"/>
          <w:szCs w:val="22"/>
        </w:rPr>
        <w:t xml:space="preserve"> </w:t>
      </w:r>
      <w:r w:rsidRPr="007055A4">
        <w:rPr>
          <w:rFonts w:eastAsia="Calibri"/>
          <w:sz w:val="22"/>
          <w:szCs w:val="22"/>
        </w:rPr>
        <w:t>Retention</w:t>
      </w:r>
      <w:r w:rsidRPr="007055A4">
        <w:rPr>
          <w:rFonts w:eastAsia="Calibri"/>
          <w:spacing w:val="-5"/>
          <w:sz w:val="22"/>
          <w:szCs w:val="22"/>
        </w:rPr>
        <w:t xml:space="preserve"> </w:t>
      </w:r>
      <w:r w:rsidRPr="007055A4">
        <w:rPr>
          <w:rFonts w:eastAsia="Calibri"/>
          <w:sz w:val="22"/>
          <w:szCs w:val="22"/>
        </w:rPr>
        <w:t>Credit</w:t>
      </w:r>
      <w:r w:rsidRPr="007055A4">
        <w:rPr>
          <w:rFonts w:eastAsia="Calibri"/>
          <w:spacing w:val="-3"/>
          <w:sz w:val="22"/>
          <w:szCs w:val="22"/>
        </w:rPr>
        <w:t xml:space="preserve"> </w:t>
      </w:r>
    </w:p>
    <w:p w:rsidRPr="007055A4" w:rsidR="00F60850" w:rsidP="00F60850" w:rsidRDefault="00F60850" w14:paraId="081E56D9" w14:textId="77777777">
      <w:pPr>
        <w:tabs>
          <w:tab w:val="left" w:pos="1540"/>
        </w:tabs>
        <w:spacing w:before="31"/>
        <w:ind w:left="1180" w:right="-20"/>
        <w:rPr>
          <w:rFonts w:eastAsia="Calibri"/>
          <w:sz w:val="22"/>
          <w:szCs w:val="22"/>
        </w:rPr>
      </w:pPr>
      <w:r w:rsidRPr="007055A4">
        <w:rPr>
          <w:rFonts w:eastAsia="Calibri"/>
          <w:sz w:val="22"/>
          <w:szCs w:val="22"/>
        </w:rPr>
        <w:t>d.    Other federal assistance (please specify) ___________________</w:t>
      </w:r>
    </w:p>
    <w:p w:rsidRPr="007055A4" w:rsidR="00F60850" w:rsidP="00F60850" w:rsidRDefault="00F60850" w14:paraId="0EF668F9" w14:textId="21766273">
      <w:pPr>
        <w:tabs>
          <w:tab w:val="left" w:pos="1540"/>
        </w:tabs>
        <w:spacing w:before="31"/>
        <w:ind w:left="1180" w:right="-20"/>
        <w:rPr>
          <w:rFonts w:eastAsia="Calibri"/>
          <w:sz w:val="22"/>
          <w:szCs w:val="22"/>
        </w:rPr>
      </w:pPr>
      <w:r w:rsidRPr="007055A4">
        <w:rPr>
          <w:rFonts w:eastAsia="Calibri"/>
          <w:sz w:val="22"/>
          <w:szCs w:val="22"/>
        </w:rPr>
        <w:t xml:space="preserve">e.  </w:t>
      </w:r>
      <w:r w:rsidRPr="007055A4">
        <w:rPr>
          <w:rFonts w:eastAsia="Calibri"/>
          <w:sz w:val="22"/>
          <w:szCs w:val="22"/>
        </w:rPr>
        <w:tab/>
        <w:t>State supply, retention or stabilization grants</w:t>
      </w:r>
    </w:p>
    <w:p w:rsidRPr="007055A4" w:rsidR="00FD0DF1" w:rsidP="00F60850" w:rsidRDefault="00FD0DF1" w14:paraId="25634BCF" w14:textId="7C05ADBE">
      <w:pPr>
        <w:tabs>
          <w:tab w:val="left" w:pos="1540"/>
        </w:tabs>
        <w:spacing w:before="31"/>
        <w:ind w:left="1180" w:right="-20"/>
        <w:rPr>
          <w:rFonts w:eastAsia="Calibri"/>
          <w:sz w:val="22"/>
          <w:szCs w:val="22"/>
        </w:rPr>
      </w:pPr>
      <w:r w:rsidRPr="007055A4">
        <w:rPr>
          <w:rFonts w:eastAsia="Calibri"/>
          <w:sz w:val="22"/>
          <w:szCs w:val="22"/>
        </w:rPr>
        <w:t xml:space="preserve">k.  </w:t>
      </w:r>
      <w:r w:rsidRPr="007055A4">
        <w:rPr>
          <w:rFonts w:eastAsia="Calibri"/>
          <w:sz w:val="22"/>
          <w:szCs w:val="22"/>
        </w:rPr>
        <w:tab/>
        <w:t>State one-time payments or bonuses</w:t>
      </w:r>
    </w:p>
    <w:p w:rsidRPr="007055A4" w:rsidR="00F60850" w:rsidP="00F60850" w:rsidRDefault="00F60850" w14:paraId="1E25DD65" w14:textId="77777777">
      <w:pPr>
        <w:spacing w:before="31"/>
        <w:ind w:left="1180" w:right="-20"/>
        <w:rPr>
          <w:rFonts w:eastAsia="Calibri"/>
          <w:sz w:val="22"/>
          <w:szCs w:val="22"/>
        </w:rPr>
      </w:pPr>
      <w:r w:rsidRPr="007055A4">
        <w:rPr>
          <w:rFonts w:eastAsia="Calibri"/>
          <w:sz w:val="22"/>
          <w:szCs w:val="22"/>
        </w:rPr>
        <w:t>f.</w:t>
      </w:r>
      <w:r w:rsidRPr="007055A4">
        <w:rPr>
          <w:rFonts w:eastAsia="Calibri"/>
          <w:sz w:val="22"/>
          <w:szCs w:val="22"/>
        </w:rPr>
        <w:tab/>
        <w:t>State</w:t>
      </w:r>
      <w:r w:rsidRPr="007055A4">
        <w:rPr>
          <w:rFonts w:eastAsia="Calibri"/>
          <w:spacing w:val="-3"/>
          <w:sz w:val="22"/>
          <w:szCs w:val="22"/>
        </w:rPr>
        <w:t xml:space="preserve"> </w:t>
      </w:r>
      <w:r w:rsidRPr="007055A4">
        <w:rPr>
          <w:rFonts w:eastAsia="Calibri"/>
          <w:sz w:val="22"/>
          <w:szCs w:val="22"/>
        </w:rPr>
        <w:t>funds for</w:t>
      </w:r>
      <w:r w:rsidRPr="007055A4">
        <w:rPr>
          <w:rFonts w:eastAsia="Calibri"/>
          <w:spacing w:val="-1"/>
          <w:sz w:val="22"/>
          <w:szCs w:val="22"/>
        </w:rPr>
        <w:t xml:space="preserve"> </w:t>
      </w:r>
      <w:r w:rsidRPr="007055A4">
        <w:rPr>
          <w:rFonts w:eastAsia="Calibri"/>
          <w:sz w:val="22"/>
          <w:szCs w:val="22"/>
        </w:rPr>
        <w:t>essential</w:t>
      </w:r>
      <w:r w:rsidRPr="007055A4">
        <w:rPr>
          <w:rFonts w:eastAsia="Calibri"/>
          <w:spacing w:val="-3"/>
          <w:sz w:val="22"/>
          <w:szCs w:val="22"/>
        </w:rPr>
        <w:t xml:space="preserve"> </w:t>
      </w:r>
      <w:r w:rsidRPr="007055A4">
        <w:rPr>
          <w:rFonts w:eastAsia="Calibri"/>
          <w:sz w:val="22"/>
          <w:szCs w:val="22"/>
        </w:rPr>
        <w:t>supplies</w:t>
      </w:r>
      <w:r w:rsidRPr="007055A4">
        <w:rPr>
          <w:rFonts w:eastAsia="Calibri"/>
          <w:spacing w:val="-1"/>
          <w:sz w:val="22"/>
          <w:szCs w:val="22"/>
        </w:rPr>
        <w:t xml:space="preserve"> </w:t>
      </w:r>
      <w:r w:rsidRPr="007055A4">
        <w:rPr>
          <w:rFonts w:eastAsia="Calibri"/>
          <w:sz w:val="22"/>
          <w:szCs w:val="22"/>
        </w:rPr>
        <w:t>(cleaning/health</w:t>
      </w:r>
      <w:r w:rsidRPr="007055A4">
        <w:rPr>
          <w:rFonts w:eastAsia="Calibri"/>
          <w:spacing w:val="-5"/>
          <w:sz w:val="22"/>
          <w:szCs w:val="22"/>
        </w:rPr>
        <w:t xml:space="preserve"> </w:t>
      </w:r>
      <w:r w:rsidRPr="007055A4">
        <w:rPr>
          <w:rFonts w:eastAsia="Calibri"/>
          <w:sz w:val="22"/>
          <w:szCs w:val="22"/>
        </w:rPr>
        <w:t>supplies</w:t>
      </w:r>
      <w:r w:rsidRPr="007055A4">
        <w:rPr>
          <w:rFonts w:eastAsia="Calibri"/>
          <w:spacing w:val="-1"/>
          <w:sz w:val="22"/>
          <w:szCs w:val="22"/>
        </w:rPr>
        <w:t xml:space="preserve"> </w:t>
      </w:r>
      <w:r w:rsidRPr="007055A4">
        <w:rPr>
          <w:rFonts w:eastAsia="Calibri"/>
          <w:sz w:val="22"/>
          <w:szCs w:val="22"/>
        </w:rPr>
        <w:t>or</w:t>
      </w:r>
      <w:r w:rsidRPr="007055A4">
        <w:rPr>
          <w:rFonts w:eastAsia="Calibri"/>
          <w:spacing w:val="-1"/>
          <w:sz w:val="22"/>
          <w:szCs w:val="22"/>
        </w:rPr>
        <w:t xml:space="preserve"> </w:t>
      </w:r>
      <w:r w:rsidRPr="007055A4">
        <w:rPr>
          <w:rFonts w:eastAsia="Calibri"/>
          <w:sz w:val="22"/>
          <w:szCs w:val="22"/>
        </w:rPr>
        <w:t>PPE)</w:t>
      </w:r>
    </w:p>
    <w:p w:rsidRPr="007055A4" w:rsidR="00F60850" w:rsidP="00F60850" w:rsidRDefault="00F60850" w14:paraId="2DAB235D" w14:textId="77777777">
      <w:pPr>
        <w:tabs>
          <w:tab w:val="left" w:pos="1540"/>
        </w:tabs>
        <w:spacing w:before="31" w:line="268" w:lineRule="auto"/>
        <w:ind w:left="1180" w:right="2790"/>
        <w:rPr>
          <w:rFonts w:eastAsia="Calibri"/>
          <w:sz w:val="22"/>
          <w:szCs w:val="22"/>
        </w:rPr>
      </w:pPr>
      <w:r w:rsidRPr="007055A4">
        <w:rPr>
          <w:rFonts w:eastAsia="Calibri"/>
          <w:sz w:val="22"/>
          <w:szCs w:val="22"/>
        </w:rPr>
        <w:t xml:space="preserve">g. </w:t>
      </w:r>
      <w:r w:rsidRPr="007055A4">
        <w:rPr>
          <w:rFonts w:eastAsia="Calibri"/>
          <w:spacing w:val="45"/>
          <w:sz w:val="22"/>
          <w:szCs w:val="22"/>
        </w:rPr>
        <w:t xml:space="preserve"> </w:t>
      </w:r>
      <w:r w:rsidRPr="007055A4">
        <w:rPr>
          <w:rFonts w:eastAsia="Calibri"/>
          <w:sz w:val="22"/>
          <w:szCs w:val="22"/>
        </w:rPr>
        <w:t>State</w:t>
      </w:r>
      <w:r w:rsidRPr="007055A4">
        <w:rPr>
          <w:rFonts w:eastAsia="Calibri"/>
          <w:spacing w:val="-3"/>
          <w:sz w:val="22"/>
          <w:szCs w:val="22"/>
        </w:rPr>
        <w:t xml:space="preserve"> </w:t>
      </w:r>
      <w:r w:rsidRPr="007055A4">
        <w:rPr>
          <w:rFonts w:eastAsia="Calibri"/>
          <w:sz w:val="22"/>
          <w:szCs w:val="22"/>
        </w:rPr>
        <w:t>subsidies</w:t>
      </w:r>
      <w:r w:rsidRPr="007055A4">
        <w:rPr>
          <w:rFonts w:eastAsia="Calibri"/>
          <w:spacing w:val="-1"/>
          <w:sz w:val="22"/>
          <w:szCs w:val="22"/>
        </w:rPr>
        <w:t xml:space="preserve"> </w:t>
      </w:r>
      <w:r w:rsidRPr="007055A4">
        <w:rPr>
          <w:rFonts w:eastAsia="Calibri"/>
          <w:sz w:val="22"/>
          <w:szCs w:val="22"/>
        </w:rPr>
        <w:t>for</w:t>
      </w:r>
      <w:r w:rsidRPr="007055A4">
        <w:rPr>
          <w:rFonts w:eastAsia="Calibri"/>
          <w:spacing w:val="-1"/>
          <w:sz w:val="22"/>
          <w:szCs w:val="22"/>
        </w:rPr>
        <w:t xml:space="preserve"> </w:t>
      </w:r>
      <w:r w:rsidRPr="007055A4">
        <w:rPr>
          <w:rFonts w:eastAsia="Calibri"/>
          <w:sz w:val="22"/>
          <w:szCs w:val="22"/>
        </w:rPr>
        <w:t>children</w:t>
      </w:r>
      <w:r w:rsidRPr="007055A4">
        <w:rPr>
          <w:rFonts w:eastAsia="Calibri"/>
          <w:spacing w:val="-3"/>
          <w:sz w:val="22"/>
          <w:szCs w:val="22"/>
        </w:rPr>
        <w:t xml:space="preserve"> </w:t>
      </w:r>
      <w:r w:rsidRPr="007055A4">
        <w:rPr>
          <w:rFonts w:eastAsia="Calibri"/>
          <w:sz w:val="22"/>
          <w:szCs w:val="22"/>
        </w:rPr>
        <w:t>of essential</w:t>
      </w:r>
      <w:r w:rsidRPr="007055A4">
        <w:rPr>
          <w:rFonts w:eastAsia="Calibri"/>
          <w:spacing w:val="-3"/>
          <w:sz w:val="22"/>
          <w:szCs w:val="22"/>
        </w:rPr>
        <w:t xml:space="preserve"> </w:t>
      </w:r>
      <w:r w:rsidRPr="007055A4">
        <w:rPr>
          <w:rFonts w:eastAsia="Calibri"/>
          <w:sz w:val="22"/>
          <w:szCs w:val="22"/>
        </w:rPr>
        <w:t xml:space="preserve">workers </w:t>
      </w:r>
    </w:p>
    <w:p w:rsidRPr="007055A4" w:rsidR="00F60850" w:rsidP="00F60850" w:rsidRDefault="00F60850" w14:paraId="19787F0E" w14:textId="77777777">
      <w:pPr>
        <w:tabs>
          <w:tab w:val="left" w:pos="1530"/>
        </w:tabs>
        <w:ind w:left="1260" w:right="-20" w:hanging="90"/>
        <w:rPr>
          <w:rFonts w:eastAsia="Calibri"/>
          <w:sz w:val="22"/>
          <w:szCs w:val="22"/>
        </w:rPr>
      </w:pPr>
      <w:r w:rsidRPr="007055A4">
        <w:rPr>
          <w:rFonts w:eastAsia="Calibri"/>
          <w:sz w:val="22"/>
          <w:szCs w:val="22"/>
        </w:rPr>
        <w:t>h.</w:t>
      </w:r>
      <w:r w:rsidRPr="007055A4">
        <w:rPr>
          <w:rFonts w:eastAsia="Calibri"/>
          <w:sz w:val="22"/>
          <w:szCs w:val="22"/>
        </w:rPr>
        <w:tab/>
        <w:t>Donations</w:t>
      </w:r>
      <w:r w:rsidRPr="007055A4">
        <w:rPr>
          <w:rFonts w:eastAsia="Calibri"/>
          <w:spacing w:val="-1"/>
          <w:sz w:val="22"/>
          <w:szCs w:val="22"/>
        </w:rPr>
        <w:t xml:space="preserve"> </w:t>
      </w:r>
      <w:r w:rsidRPr="007055A4">
        <w:rPr>
          <w:rFonts w:eastAsia="Calibri"/>
          <w:sz w:val="22"/>
          <w:szCs w:val="22"/>
        </w:rPr>
        <w:t>or</w:t>
      </w:r>
      <w:r w:rsidRPr="007055A4">
        <w:rPr>
          <w:rFonts w:eastAsia="Calibri"/>
          <w:spacing w:val="-1"/>
          <w:sz w:val="22"/>
          <w:szCs w:val="22"/>
        </w:rPr>
        <w:t xml:space="preserve"> </w:t>
      </w:r>
      <w:r w:rsidRPr="007055A4">
        <w:rPr>
          <w:rFonts w:eastAsia="Calibri"/>
          <w:sz w:val="22"/>
          <w:szCs w:val="22"/>
        </w:rPr>
        <w:t>private</w:t>
      </w:r>
      <w:r w:rsidRPr="007055A4">
        <w:rPr>
          <w:rFonts w:eastAsia="Calibri"/>
          <w:spacing w:val="-4"/>
          <w:sz w:val="22"/>
          <w:szCs w:val="22"/>
        </w:rPr>
        <w:t xml:space="preserve"> </w:t>
      </w:r>
      <w:r w:rsidRPr="007055A4">
        <w:rPr>
          <w:rFonts w:eastAsia="Calibri"/>
          <w:sz w:val="22"/>
          <w:szCs w:val="22"/>
        </w:rPr>
        <w:t>fundraising</w:t>
      </w:r>
    </w:p>
    <w:p w:rsidRPr="007055A4" w:rsidR="00F60850" w:rsidP="00F60850" w:rsidRDefault="00F60850" w14:paraId="3EAEEE83" w14:textId="77777777">
      <w:pPr>
        <w:tabs>
          <w:tab w:val="left" w:pos="4800"/>
        </w:tabs>
        <w:spacing w:before="31"/>
        <w:ind w:left="1180" w:right="-20"/>
        <w:rPr>
          <w:rFonts w:eastAsia="Calibri"/>
          <w:sz w:val="22"/>
          <w:szCs w:val="22"/>
        </w:rPr>
      </w:pPr>
      <w:r w:rsidRPr="007055A4">
        <w:rPr>
          <w:rFonts w:eastAsia="Calibri"/>
          <w:spacing w:val="-10"/>
          <w:sz w:val="22"/>
          <w:szCs w:val="22"/>
        </w:rPr>
        <w:t xml:space="preserve">i.      </w:t>
      </w:r>
      <w:r w:rsidRPr="007055A4">
        <w:rPr>
          <w:rFonts w:eastAsia="Calibri"/>
          <w:sz w:val="22"/>
          <w:szCs w:val="22"/>
        </w:rPr>
        <w:t>O</w:t>
      </w:r>
      <w:r w:rsidRPr="007055A4">
        <w:rPr>
          <w:rFonts w:eastAsia="Calibri"/>
          <w:w w:val="99"/>
          <w:sz w:val="22"/>
          <w:szCs w:val="22"/>
        </w:rPr>
        <w:t>t</w:t>
      </w:r>
      <w:r w:rsidRPr="007055A4">
        <w:rPr>
          <w:rFonts w:eastAsia="Calibri"/>
          <w:sz w:val="22"/>
          <w:szCs w:val="22"/>
        </w:rPr>
        <w:t>h</w:t>
      </w:r>
      <w:r w:rsidRPr="007055A4">
        <w:rPr>
          <w:rFonts w:eastAsia="Calibri"/>
          <w:w w:val="99"/>
          <w:sz w:val="22"/>
          <w:szCs w:val="22"/>
        </w:rPr>
        <w:t>er</w:t>
      </w:r>
      <w:r w:rsidRPr="007055A4">
        <w:rPr>
          <w:rFonts w:eastAsia="Calibri"/>
          <w:sz w:val="22"/>
          <w:szCs w:val="22"/>
        </w:rPr>
        <w:t xml:space="preserve"> (pl</w:t>
      </w:r>
      <w:r w:rsidRPr="007055A4">
        <w:rPr>
          <w:rFonts w:eastAsia="Calibri"/>
          <w:w w:val="99"/>
          <w:sz w:val="22"/>
          <w:szCs w:val="22"/>
        </w:rPr>
        <w:t>e</w:t>
      </w:r>
      <w:r w:rsidRPr="007055A4">
        <w:rPr>
          <w:rFonts w:eastAsia="Calibri"/>
          <w:sz w:val="22"/>
          <w:szCs w:val="22"/>
        </w:rPr>
        <w:t>as</w:t>
      </w:r>
      <w:r w:rsidRPr="007055A4">
        <w:rPr>
          <w:rFonts w:eastAsia="Calibri"/>
          <w:w w:val="99"/>
          <w:sz w:val="22"/>
          <w:szCs w:val="22"/>
        </w:rPr>
        <w:t>e</w:t>
      </w:r>
      <w:r w:rsidRPr="007055A4">
        <w:rPr>
          <w:rFonts w:eastAsia="Calibri"/>
          <w:sz w:val="22"/>
          <w:szCs w:val="22"/>
        </w:rPr>
        <w:t xml:space="preserve"> sp</w:t>
      </w:r>
      <w:r w:rsidRPr="007055A4">
        <w:rPr>
          <w:rFonts w:eastAsia="Calibri"/>
          <w:w w:val="99"/>
          <w:sz w:val="22"/>
          <w:szCs w:val="22"/>
        </w:rPr>
        <w:t>ec</w:t>
      </w:r>
      <w:r w:rsidRPr="007055A4">
        <w:rPr>
          <w:rFonts w:eastAsia="Calibri"/>
          <w:sz w:val="22"/>
          <w:szCs w:val="22"/>
        </w:rPr>
        <w:t>if</w:t>
      </w:r>
      <w:r w:rsidRPr="007055A4">
        <w:rPr>
          <w:rFonts w:eastAsia="Calibri"/>
          <w:w w:val="99"/>
          <w:sz w:val="22"/>
          <w:szCs w:val="22"/>
        </w:rPr>
        <w:t>y</w:t>
      </w:r>
      <w:r w:rsidRPr="007055A4">
        <w:rPr>
          <w:rFonts w:eastAsia="Calibri"/>
          <w:sz w:val="22"/>
          <w:szCs w:val="22"/>
        </w:rPr>
        <w:t>)</w:t>
      </w:r>
      <w:r w:rsidRPr="007055A4">
        <w:rPr>
          <w:rFonts w:eastAsia="Calibri"/>
          <w:w w:val="99"/>
          <w:sz w:val="22"/>
          <w:szCs w:val="22"/>
        </w:rPr>
        <w:t>:</w:t>
      </w:r>
      <w:r w:rsidRPr="007055A4">
        <w:rPr>
          <w:rFonts w:eastAsia="Calibri"/>
          <w:sz w:val="22"/>
          <w:szCs w:val="22"/>
        </w:rPr>
        <w:t xml:space="preserve"> </w:t>
      </w:r>
      <w:r w:rsidRPr="007055A4">
        <w:rPr>
          <w:rFonts w:eastAsia="Calibri"/>
          <w:sz w:val="22"/>
          <w:szCs w:val="22"/>
          <w:u w:val="single" w:color="000000"/>
        </w:rPr>
        <w:t xml:space="preserve"> </w:t>
      </w:r>
      <w:r w:rsidRPr="007055A4">
        <w:rPr>
          <w:rFonts w:eastAsia="Calibri"/>
          <w:sz w:val="22"/>
          <w:szCs w:val="22"/>
          <w:u w:val="single" w:color="000000"/>
        </w:rPr>
        <w:tab/>
      </w:r>
    </w:p>
    <w:p w:rsidRPr="007055A4" w:rsidR="00F60850" w:rsidP="00F60850" w:rsidRDefault="00F60850" w14:paraId="5800FACB" w14:textId="77777777">
      <w:pPr>
        <w:tabs>
          <w:tab w:val="left" w:pos="1540"/>
        </w:tabs>
        <w:spacing w:before="31"/>
        <w:ind w:left="1180" w:right="-20"/>
        <w:rPr>
          <w:rFonts w:eastAsia="Calibri"/>
          <w:sz w:val="22"/>
          <w:szCs w:val="22"/>
        </w:rPr>
      </w:pPr>
      <w:r w:rsidRPr="007055A4">
        <w:rPr>
          <w:rFonts w:eastAsia="Calibri"/>
          <w:sz w:val="22"/>
          <w:szCs w:val="22"/>
        </w:rPr>
        <w:t xml:space="preserve">j. </w:t>
      </w:r>
      <w:r w:rsidRPr="007055A4">
        <w:rPr>
          <w:rFonts w:eastAsia="Calibri"/>
          <w:sz w:val="22"/>
          <w:szCs w:val="22"/>
        </w:rPr>
        <w:tab/>
        <w:t>None</w:t>
      </w:r>
      <w:r w:rsidRPr="007055A4">
        <w:rPr>
          <w:rFonts w:eastAsia="Calibri"/>
          <w:spacing w:val="-3"/>
          <w:sz w:val="22"/>
          <w:szCs w:val="22"/>
        </w:rPr>
        <w:t xml:space="preserve"> </w:t>
      </w:r>
      <w:r w:rsidRPr="007055A4">
        <w:rPr>
          <w:rFonts w:eastAsia="Calibri"/>
          <w:sz w:val="22"/>
          <w:szCs w:val="22"/>
        </w:rPr>
        <w:t>of the</w:t>
      </w:r>
      <w:r w:rsidRPr="007055A4">
        <w:rPr>
          <w:rFonts w:eastAsia="Calibri"/>
          <w:spacing w:val="-2"/>
          <w:sz w:val="22"/>
          <w:szCs w:val="22"/>
        </w:rPr>
        <w:t xml:space="preserve"> </w:t>
      </w:r>
      <w:r w:rsidRPr="007055A4">
        <w:rPr>
          <w:rFonts w:eastAsia="Calibri"/>
          <w:sz w:val="22"/>
          <w:szCs w:val="22"/>
        </w:rPr>
        <w:t>above</w:t>
      </w:r>
    </w:p>
    <w:p w:rsidR="00D26C5E" w:rsidP="00D26C5E" w:rsidRDefault="00D26C5E" w14:paraId="25943BE2" w14:textId="77777777">
      <w:pPr>
        <w:pStyle w:val="ListParagraph"/>
      </w:pPr>
    </w:p>
    <w:p w:rsidRPr="00000307" w:rsidR="00213E07" w:rsidP="00190348" w:rsidRDefault="00213E07" w14:paraId="5A184868" w14:textId="25EBD90E">
      <w:pPr>
        <w:pStyle w:val="ListParagraph"/>
        <w:numPr>
          <w:ilvl w:val="0"/>
          <w:numId w:val="2"/>
        </w:numPr>
        <w:ind w:left="360" w:hanging="180"/>
        <w:rPr>
          <w:b/>
        </w:rPr>
      </w:pPr>
      <w:r w:rsidRPr="00000307">
        <w:rPr>
          <w:b/>
        </w:rPr>
        <w:t>Edits to question</w:t>
      </w:r>
      <w:r w:rsidR="00FD0DF1">
        <w:rPr>
          <w:b/>
        </w:rPr>
        <w:t>s</w:t>
      </w:r>
      <w:r w:rsidRPr="00000307">
        <w:rPr>
          <w:b/>
        </w:rPr>
        <w:t xml:space="preserve"> about facilities acquisition, construction or renovation needs.</w:t>
      </w:r>
    </w:p>
    <w:p w:rsidRPr="00213E07" w:rsidR="00213E07" w:rsidP="00213E07" w:rsidRDefault="00213E07" w14:paraId="1A353DC8" w14:textId="170C2A09">
      <w:pPr>
        <w:pStyle w:val="ListParagraph"/>
      </w:pPr>
      <w:r w:rsidRPr="00213E07">
        <w:t xml:space="preserve">We had added questions </w:t>
      </w:r>
      <w:r w:rsidR="00AC3520">
        <w:t xml:space="preserve">to the center-based and home-based provider questionnaires </w:t>
      </w:r>
      <w:r w:rsidRPr="00213E07">
        <w:t>regarding facilities needs in response to public comment in Fall 2020. We propose to re-word one question to improve the clarity of the initially drafted item.</w:t>
      </w:r>
    </w:p>
    <w:p w:rsidR="00213E07" w:rsidP="00D26C5E" w:rsidRDefault="00213E07" w14:paraId="1DC1E9D0" w14:textId="77777777">
      <w:pPr>
        <w:pStyle w:val="ListParagraph"/>
      </w:pPr>
    </w:p>
    <w:p w:rsidRPr="000A74ED" w:rsidR="00213E07" w:rsidP="00213E07" w:rsidRDefault="00213E07" w14:paraId="33847141" w14:textId="77777777">
      <w:pPr>
        <w:pStyle w:val="xmsobodytext"/>
        <w:spacing w:line="294" w:lineRule="atLeast"/>
        <w:ind w:left="720"/>
        <w:rPr>
          <w:rFonts w:asciiTheme="minorHAnsi" w:hAnsiTheme="minorHAnsi" w:cstheme="minorHAnsi"/>
          <w:sz w:val="22"/>
          <w:szCs w:val="22"/>
        </w:rPr>
      </w:pPr>
    </w:p>
    <w:p w:rsidR="00FD0DF1" w:rsidP="00213E07" w:rsidRDefault="00213E07" w14:paraId="48B54A8D" w14:textId="6DAC5245">
      <w:pPr>
        <w:pStyle w:val="xmsobodytext"/>
        <w:spacing w:line="284" w:lineRule="atLeast"/>
        <w:rPr>
          <w:rFonts w:ascii="Times New Roman" w:hAnsi="Times New Roman" w:cs="Times New Roman"/>
          <w:sz w:val="22"/>
          <w:szCs w:val="22"/>
        </w:rPr>
      </w:pPr>
      <w:r w:rsidRPr="007055A4">
        <w:rPr>
          <w:rFonts w:ascii="Times New Roman" w:hAnsi="Times New Roman" w:cs="Times New Roman"/>
          <w:spacing w:val="-2"/>
          <w:sz w:val="22"/>
          <w:szCs w:val="22"/>
        </w:rPr>
        <w:t xml:space="preserve">D28. </w:t>
      </w:r>
    </w:p>
    <w:p w:rsidRPr="007055A4" w:rsidR="00213E07" w:rsidP="00213E07" w:rsidRDefault="00213E07" w14:paraId="413F48A1" w14:textId="6DF9CE4C">
      <w:pPr>
        <w:pStyle w:val="xmsobodytext"/>
        <w:spacing w:line="284" w:lineRule="atLeast"/>
        <w:rPr>
          <w:rFonts w:ascii="Times New Roman" w:hAnsi="Times New Roman" w:cs="Times New Roman"/>
          <w:sz w:val="22"/>
          <w:szCs w:val="22"/>
        </w:rPr>
      </w:pPr>
      <w:r w:rsidRPr="007055A4">
        <w:rPr>
          <w:rFonts w:ascii="Times New Roman" w:hAnsi="Times New Roman" w:cs="Times New Roman"/>
          <w:sz w:val="22"/>
          <w:szCs w:val="22"/>
        </w:rPr>
        <w:t>Are any of your program’s facilities needs related to improving the quality of children’s experiences, such as improving existing space, renovating playgrounds, or adding space for designated activities?</w:t>
      </w:r>
    </w:p>
    <w:p w:rsidRPr="007055A4" w:rsidR="00213E07" w:rsidP="00213E07" w:rsidRDefault="00213E07" w14:paraId="530004A2" w14:textId="77777777">
      <w:pPr>
        <w:pStyle w:val="xmsobodytext"/>
        <w:spacing w:line="284" w:lineRule="atLeast"/>
        <w:rPr>
          <w:rFonts w:ascii="Times New Roman" w:hAnsi="Times New Roman" w:cs="Times New Roman"/>
          <w:sz w:val="22"/>
          <w:szCs w:val="22"/>
        </w:rPr>
      </w:pPr>
    </w:p>
    <w:p w:rsidRPr="007055A4" w:rsidR="00213E07" w:rsidP="00213E07" w:rsidRDefault="00213E07" w14:paraId="4D5E1945" w14:textId="77777777">
      <w:pPr>
        <w:pStyle w:val="xmsobodytext"/>
        <w:numPr>
          <w:ilvl w:val="0"/>
          <w:numId w:val="5"/>
        </w:numPr>
        <w:spacing w:line="298" w:lineRule="atLeast"/>
        <w:rPr>
          <w:rFonts w:ascii="Times New Roman" w:hAnsi="Times New Roman" w:cs="Times New Roman"/>
          <w:sz w:val="22"/>
          <w:szCs w:val="22"/>
        </w:rPr>
      </w:pPr>
      <w:r w:rsidRPr="007055A4">
        <w:rPr>
          <w:rFonts w:ascii="Times New Roman" w:hAnsi="Times New Roman" w:cs="Times New Roman"/>
          <w:spacing w:val="-5"/>
          <w:sz w:val="22"/>
          <w:szCs w:val="22"/>
        </w:rPr>
        <w:t>Y</w:t>
      </w:r>
      <w:r w:rsidRPr="007055A4">
        <w:rPr>
          <w:rFonts w:ascii="Times New Roman" w:hAnsi="Times New Roman" w:cs="Times New Roman"/>
          <w:spacing w:val="8"/>
          <w:sz w:val="22"/>
          <w:szCs w:val="22"/>
        </w:rPr>
        <w:t>e</w:t>
      </w:r>
      <w:r w:rsidRPr="007055A4">
        <w:rPr>
          <w:rFonts w:ascii="Times New Roman" w:hAnsi="Times New Roman" w:cs="Times New Roman"/>
          <w:sz w:val="22"/>
          <w:szCs w:val="22"/>
        </w:rPr>
        <w:t>s</w:t>
      </w:r>
    </w:p>
    <w:p w:rsidRPr="007055A4" w:rsidR="00213E07" w:rsidP="00213E07" w:rsidRDefault="00213E07" w14:paraId="2DFC442F" w14:textId="77777777">
      <w:pPr>
        <w:pStyle w:val="xmsobodytext"/>
        <w:numPr>
          <w:ilvl w:val="0"/>
          <w:numId w:val="5"/>
        </w:numPr>
        <w:spacing w:line="298" w:lineRule="atLeast"/>
        <w:rPr>
          <w:rFonts w:ascii="Times New Roman" w:hAnsi="Times New Roman" w:cs="Times New Roman"/>
          <w:sz w:val="22"/>
          <w:szCs w:val="22"/>
        </w:rPr>
      </w:pPr>
      <w:r w:rsidRPr="007055A4">
        <w:rPr>
          <w:rFonts w:ascii="Times New Roman" w:hAnsi="Times New Roman" w:cs="Times New Roman"/>
          <w:spacing w:val="5"/>
          <w:sz w:val="22"/>
          <w:szCs w:val="22"/>
        </w:rPr>
        <w:t>No</w:t>
      </w:r>
    </w:p>
    <w:p w:rsidRPr="000954A3" w:rsidR="00213E07" w:rsidP="000954A3" w:rsidRDefault="00213E07" w14:paraId="0DBBBA83" w14:textId="77777777">
      <w:pPr>
        <w:rPr>
          <w:rFonts w:cstheme="minorHAnsi"/>
          <w:sz w:val="22"/>
          <w:szCs w:val="22"/>
        </w:rPr>
      </w:pPr>
    </w:p>
    <w:p w:rsidRPr="0005680D" w:rsidR="0008630A" w:rsidP="0008630A" w:rsidRDefault="0008630A" w14:paraId="443634D5" w14:textId="77777777"/>
    <w:p w:rsidRPr="0005680D" w:rsidR="0008630A" w:rsidP="0008630A" w:rsidRDefault="0008630A" w14:paraId="6E95A791" w14:textId="77777777">
      <w:pPr>
        <w:rPr>
          <w:b/>
          <w:i/>
        </w:rPr>
      </w:pPr>
      <w:r>
        <w:rPr>
          <w:b/>
          <w:i/>
        </w:rPr>
        <w:t xml:space="preserve">Time Sensitivities </w:t>
      </w:r>
    </w:p>
    <w:p w:rsidR="00354011" w:rsidRDefault="008D5D73" w14:paraId="7E4A5DDB" w14:textId="56DA8B4B">
      <w:r>
        <w:t>Wave 2 is scheduled to begin data collection April 12, 2021, so that data collection can be completed from center-based providers who may close down starting in late May with the close of the academic school year.</w:t>
      </w:r>
      <w:r w:rsidR="00B142D5">
        <w:t xml:space="preserve"> Delaying clearance beyond April 7</w:t>
      </w:r>
      <w:r w:rsidRPr="00B142D5" w:rsidR="00B142D5">
        <w:rPr>
          <w:vertAlign w:val="superscript"/>
        </w:rPr>
        <w:t>th</w:t>
      </w:r>
      <w:r w:rsidR="00B142D5">
        <w:t xml:space="preserve"> </w:t>
      </w:r>
      <w:r w:rsidR="00190348">
        <w:t xml:space="preserve">would </w:t>
      </w:r>
      <w:r w:rsidR="00B142D5">
        <w:t xml:space="preserve">make it unlikely </w:t>
      </w:r>
      <w:r w:rsidR="00190348">
        <w:t xml:space="preserve">for us to </w:t>
      </w:r>
      <w:r w:rsidR="00B142D5">
        <w:t xml:space="preserve">obtain our desired responses rates from center-based providers for Wave 2.  </w:t>
      </w:r>
    </w:p>
    <w:sectPr w:rsidR="003540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28AE" w14:textId="77777777" w:rsidR="00D41E55" w:rsidRDefault="00D41E55" w:rsidP="000A74ED">
      <w:r>
        <w:separator/>
      </w:r>
    </w:p>
  </w:endnote>
  <w:endnote w:type="continuationSeparator" w:id="0">
    <w:p w14:paraId="32BACE4E" w14:textId="77777777" w:rsidR="00D41E55" w:rsidRDefault="00D41E55" w:rsidP="000A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564340"/>
      <w:docPartObj>
        <w:docPartGallery w:val="Page Numbers (Bottom of Page)"/>
        <w:docPartUnique/>
      </w:docPartObj>
    </w:sdtPr>
    <w:sdtEndPr>
      <w:rPr>
        <w:noProof/>
      </w:rPr>
    </w:sdtEndPr>
    <w:sdtContent>
      <w:p w14:paraId="6EFACC7E" w14:textId="5684940E" w:rsidR="000A74ED" w:rsidRDefault="000A74ED">
        <w:pPr>
          <w:pStyle w:val="Footer"/>
          <w:jc w:val="right"/>
        </w:pPr>
        <w:r>
          <w:fldChar w:fldCharType="begin"/>
        </w:r>
        <w:r>
          <w:instrText xml:space="preserve"> PAGE   \* MERGEFORMAT </w:instrText>
        </w:r>
        <w:r>
          <w:fldChar w:fldCharType="separate"/>
        </w:r>
        <w:r w:rsidR="007055A4">
          <w:rPr>
            <w:noProof/>
          </w:rPr>
          <w:t>4</w:t>
        </w:r>
        <w:r>
          <w:rPr>
            <w:noProof/>
          </w:rPr>
          <w:fldChar w:fldCharType="end"/>
        </w:r>
      </w:p>
    </w:sdtContent>
  </w:sdt>
  <w:p w14:paraId="64257664" w14:textId="77777777" w:rsidR="000A74ED" w:rsidRDefault="000A7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A0BF8" w14:textId="77777777" w:rsidR="00D41E55" w:rsidRDefault="00D41E55" w:rsidP="000A74ED">
      <w:r>
        <w:separator/>
      </w:r>
    </w:p>
  </w:footnote>
  <w:footnote w:type="continuationSeparator" w:id="0">
    <w:p w14:paraId="1FE499B6" w14:textId="77777777" w:rsidR="00D41E55" w:rsidRDefault="00D41E55" w:rsidP="000A7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07847"/>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4680668A"/>
    <w:multiLevelType w:val="hybridMultilevel"/>
    <w:tmpl w:val="63B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0A"/>
    <w:rsid w:val="00000307"/>
    <w:rsid w:val="0008630A"/>
    <w:rsid w:val="000954A3"/>
    <w:rsid w:val="000A74ED"/>
    <w:rsid w:val="00190348"/>
    <w:rsid w:val="00213E07"/>
    <w:rsid w:val="003352C2"/>
    <w:rsid w:val="00354011"/>
    <w:rsid w:val="00386D01"/>
    <w:rsid w:val="003A52B3"/>
    <w:rsid w:val="00492E2D"/>
    <w:rsid w:val="00514F04"/>
    <w:rsid w:val="0052311C"/>
    <w:rsid w:val="00596B0C"/>
    <w:rsid w:val="0066343B"/>
    <w:rsid w:val="00692EB4"/>
    <w:rsid w:val="007055A4"/>
    <w:rsid w:val="00820B49"/>
    <w:rsid w:val="00892A57"/>
    <w:rsid w:val="008D5D73"/>
    <w:rsid w:val="00AA0E6F"/>
    <w:rsid w:val="00AC3520"/>
    <w:rsid w:val="00B142D5"/>
    <w:rsid w:val="00D26C5E"/>
    <w:rsid w:val="00D41E55"/>
    <w:rsid w:val="00DD3C12"/>
    <w:rsid w:val="00E96009"/>
    <w:rsid w:val="00ED2C4D"/>
    <w:rsid w:val="00F26DCF"/>
    <w:rsid w:val="00F60850"/>
    <w:rsid w:val="00FD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3E1F"/>
  <w15:chartTrackingRefBased/>
  <w15:docId w15:val="{9315467B-1F2E-4750-B489-55847896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4A3"/>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Heading 6 Char1"/>
    <w:basedOn w:val="DefaultParagraphFont"/>
    <w:uiPriority w:val="99"/>
    <w:unhideWhenUsed/>
    <w:rsid w:val="0008630A"/>
    <w:rPr>
      <w:sz w:val="16"/>
      <w:szCs w:val="16"/>
    </w:rPr>
  </w:style>
  <w:style w:type="paragraph" w:styleId="CommentText">
    <w:name w:val="annotation text"/>
    <w:basedOn w:val="Normal"/>
    <w:link w:val="CommentTextChar"/>
    <w:uiPriority w:val="99"/>
    <w:unhideWhenUsed/>
    <w:rsid w:val="0008630A"/>
    <w:rPr>
      <w:sz w:val="20"/>
      <w:szCs w:val="20"/>
    </w:rPr>
  </w:style>
  <w:style w:type="character" w:customStyle="1" w:styleId="CommentTextChar">
    <w:name w:val="Comment Text Char"/>
    <w:basedOn w:val="DefaultParagraphFont"/>
    <w:link w:val="CommentText"/>
    <w:uiPriority w:val="99"/>
    <w:rsid w:val="0008630A"/>
    <w:rPr>
      <w:rFonts w:ascii="Times New Roman" w:eastAsia="Tahoma" w:hAnsi="Times New Roman" w:cs="Times New Roman"/>
      <w:kern w:val="1"/>
      <w:sz w:val="20"/>
      <w:szCs w:val="20"/>
    </w:rPr>
  </w:style>
  <w:style w:type="paragraph" w:styleId="BalloonText">
    <w:name w:val="Balloon Text"/>
    <w:basedOn w:val="Normal"/>
    <w:link w:val="BalloonTextChar"/>
    <w:uiPriority w:val="99"/>
    <w:semiHidden/>
    <w:unhideWhenUsed/>
    <w:rsid w:val="00086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30A"/>
    <w:rPr>
      <w:rFonts w:ascii="Segoe UI" w:eastAsia="Tahoma" w:hAnsi="Segoe UI" w:cs="Segoe UI"/>
      <w:kern w:val="1"/>
      <w:sz w:val="18"/>
      <w:szCs w:val="18"/>
    </w:rPr>
  </w:style>
  <w:style w:type="paragraph" w:styleId="CommentSubject">
    <w:name w:val="annotation subject"/>
    <w:basedOn w:val="CommentText"/>
    <w:next w:val="CommentText"/>
    <w:link w:val="CommentSubjectChar"/>
    <w:uiPriority w:val="99"/>
    <w:semiHidden/>
    <w:unhideWhenUsed/>
    <w:rsid w:val="0008630A"/>
    <w:rPr>
      <w:b/>
      <w:bCs/>
    </w:rPr>
  </w:style>
  <w:style w:type="character" w:customStyle="1" w:styleId="CommentSubjectChar">
    <w:name w:val="Comment Subject Char"/>
    <w:basedOn w:val="CommentTextChar"/>
    <w:link w:val="CommentSubject"/>
    <w:uiPriority w:val="99"/>
    <w:semiHidden/>
    <w:rsid w:val="0008630A"/>
    <w:rPr>
      <w:rFonts w:ascii="Times New Roman" w:eastAsia="Tahoma" w:hAnsi="Times New Roman" w:cs="Times New Roman"/>
      <w:b/>
      <w:bCs/>
      <w:kern w:val="1"/>
      <w:sz w:val="20"/>
      <w:szCs w:val="20"/>
    </w:rPr>
  </w:style>
  <w:style w:type="paragraph" w:styleId="ListParagraph">
    <w:name w:val="List Paragraph"/>
    <w:basedOn w:val="Normal"/>
    <w:uiPriority w:val="34"/>
    <w:qFormat/>
    <w:rsid w:val="0066343B"/>
    <w:pPr>
      <w:ind w:left="720"/>
      <w:contextualSpacing/>
    </w:pPr>
  </w:style>
  <w:style w:type="paragraph" w:customStyle="1" w:styleId="Default">
    <w:name w:val="Default"/>
    <w:rsid w:val="00213E07"/>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xmsobodytext">
    <w:name w:val="x_msobodytext"/>
    <w:basedOn w:val="Normal"/>
    <w:rsid w:val="00213E07"/>
    <w:pPr>
      <w:widowControl/>
      <w:suppressAutoHyphens w:val="0"/>
      <w:autoSpaceDE w:val="0"/>
      <w:autoSpaceDN w:val="0"/>
      <w:ind w:left="40"/>
    </w:pPr>
    <w:rPr>
      <w:rFonts w:ascii="Calibri" w:eastAsiaTheme="minorHAnsi" w:hAnsi="Calibri" w:cs="Calibri"/>
      <w:kern w:val="0"/>
    </w:rPr>
  </w:style>
  <w:style w:type="paragraph" w:styleId="Header">
    <w:name w:val="header"/>
    <w:basedOn w:val="Normal"/>
    <w:link w:val="HeaderChar"/>
    <w:uiPriority w:val="99"/>
    <w:unhideWhenUsed/>
    <w:rsid w:val="000A74ED"/>
    <w:pPr>
      <w:tabs>
        <w:tab w:val="center" w:pos="4680"/>
        <w:tab w:val="right" w:pos="9360"/>
      </w:tabs>
    </w:pPr>
  </w:style>
  <w:style w:type="character" w:customStyle="1" w:styleId="HeaderChar">
    <w:name w:val="Header Char"/>
    <w:basedOn w:val="DefaultParagraphFont"/>
    <w:link w:val="Header"/>
    <w:uiPriority w:val="99"/>
    <w:rsid w:val="000A74ED"/>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A74ED"/>
    <w:pPr>
      <w:tabs>
        <w:tab w:val="center" w:pos="4680"/>
        <w:tab w:val="right" w:pos="9360"/>
      </w:tabs>
    </w:pPr>
  </w:style>
  <w:style w:type="character" w:customStyle="1" w:styleId="FooterChar">
    <w:name w:val="Footer Char"/>
    <w:basedOn w:val="DefaultParagraphFont"/>
    <w:link w:val="Footer"/>
    <w:uiPriority w:val="99"/>
    <w:rsid w:val="000A74ED"/>
    <w:rPr>
      <w:rFonts w:ascii="Times New Roman" w:eastAsia="Tahoma" w:hAnsi="Times New Roman" w:cs="Times New Roman"/>
      <w:kern w:val="1"/>
      <w:sz w:val="24"/>
      <w:szCs w:val="24"/>
    </w:rPr>
  </w:style>
  <w:style w:type="character" w:styleId="Hyperlink">
    <w:name w:val="Hyperlink"/>
    <w:basedOn w:val="DefaultParagraphFont"/>
    <w:uiPriority w:val="99"/>
    <w:semiHidden/>
    <w:unhideWhenUsed/>
    <w:rsid w:val="00FD0DF1"/>
    <w:rPr>
      <w:color w:val="0000FF"/>
      <w:u w:val="single"/>
    </w:rPr>
  </w:style>
  <w:style w:type="character" w:customStyle="1" w:styleId="sr-only">
    <w:name w:val="sr-only"/>
    <w:basedOn w:val="DefaultParagraphFont"/>
    <w:rsid w:val="00FD0DF1"/>
  </w:style>
  <w:style w:type="character" w:styleId="FollowedHyperlink">
    <w:name w:val="FollowedHyperlink"/>
    <w:basedOn w:val="DefaultParagraphFont"/>
    <w:uiPriority w:val="99"/>
    <w:semiHidden/>
    <w:unhideWhenUsed/>
    <w:rsid w:val="00705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hs.gov/sites/default/files/secretarial-directive-prioritization-covid-19-vacc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Ivelisse Martinez-Beck</dc:creator>
  <cp:keywords/>
  <dc:description/>
  <cp:lastModifiedBy>Jill Connelly</cp:lastModifiedBy>
  <cp:revision>5</cp:revision>
  <dcterms:created xsi:type="dcterms:W3CDTF">2021-03-28T06:47:00Z</dcterms:created>
  <dcterms:modified xsi:type="dcterms:W3CDTF">2021-03-29T21:13:00Z</dcterms:modified>
</cp:coreProperties>
</file>