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253" w:rsidP="00357253" w:rsidRDefault="00357253" w14:paraId="2BC7C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P="00357253" w:rsidRDefault="00357253" w14:paraId="29F8F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00357253" w:rsidP="00357253" w:rsidRDefault="00357253" w14:paraId="4EFB2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w:hAnsi="Courier" w:cs="Courier"/>
          <w:b/>
        </w:rPr>
      </w:pPr>
    </w:p>
    <w:p w:rsidRPr="00357253" w:rsidR="00357253" w:rsidP="00357253" w:rsidRDefault="00357253" w14:paraId="134D7F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Pr="00357253" w:rsidR="00357253" w:rsidP="00357253" w:rsidRDefault="00357253" w14:paraId="1F2B0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p>
    <w:p w:rsidRPr="00357253" w:rsidR="00357253" w:rsidP="00357253" w:rsidRDefault="00357253" w14:paraId="50147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Gonococcal Isolate Surveillance Project</w:t>
      </w:r>
    </w:p>
    <w:p w:rsidRPr="00357253" w:rsidR="00357253" w:rsidP="00357253" w:rsidRDefault="00357253" w14:paraId="3D2BE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OMB 0920-0307</w:t>
      </w:r>
    </w:p>
    <w:p w:rsidRPr="00357253" w:rsidR="00357253" w:rsidP="00357253" w:rsidRDefault="00357253" w14:paraId="57AA2E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Sancta St. Cyr, Project Officer</w:t>
      </w:r>
    </w:p>
    <w:p w:rsidRPr="00357253" w:rsidR="00357253" w:rsidP="00357253" w:rsidRDefault="00357253" w14:paraId="36B81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pPr>
      <w:r w:rsidRPr="00357253">
        <w:rPr>
          <w:rFonts w:ascii="Times New Roman" w:hAnsi="Times New Roman" w:cs="Times New Roman"/>
          <w:b/>
        </w:rPr>
        <w:t>Attachment 7</w:t>
      </w:r>
    </w:p>
    <w:p w:rsidRPr="00357253" w:rsidR="00357253" w:rsidP="00357253" w:rsidRDefault="00357253" w14:paraId="4E6AB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hAnsi="Times New Roman" w:cs="Times New Roman"/>
          <w:b/>
        </w:rPr>
        <w:sectPr w:rsidRPr="00357253" w:rsidR="00357253" w:rsidSect="0035725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pPr>
      <w:r w:rsidRPr="00357253">
        <w:rPr>
          <w:rFonts w:ascii="Times New Roman" w:hAnsi="Times New Roman" w:cs="Times New Roman"/>
          <w:b/>
        </w:rPr>
        <w:t>Data Coding Guide</w:t>
      </w:r>
    </w:p>
    <w:p w:rsidR="00274259" w:rsidP="00274259" w:rsidRDefault="00357253" w14:paraId="6EF03D34" w14:textId="518BD025">
      <w:pPr>
        <w:widowControl w:val="0"/>
        <w:tabs>
          <w:tab w:val="left" w:pos="7721"/>
        </w:tabs>
        <w:autoSpaceDE w:val="0"/>
        <w:autoSpaceDN w:val="0"/>
        <w:adjustRightInd w:val="0"/>
        <w:spacing w:after="0" w:line="240" w:lineRule="auto"/>
        <w:rPr>
          <w:rFonts w:ascii="Times New Roman" w:hAnsi="Times New Roman" w:eastAsia="Times New Roman" w:cs="Courier 12cpie"/>
          <w:b/>
          <w:sz w:val="24"/>
          <w:szCs w:val="24"/>
        </w:rPr>
      </w:pPr>
      <w:r>
        <w:rPr>
          <w:rFonts w:ascii="Times New Roman" w:hAnsi="Times New Roman" w:eastAsia="Times New Roman" w:cs="Courier 12cpie"/>
          <w:b/>
          <w:sz w:val="24"/>
          <w:szCs w:val="24"/>
        </w:rPr>
        <w:lastRenderedPageBreak/>
        <w:t xml:space="preserve">Core </w:t>
      </w:r>
      <w:r w:rsidR="00BE30ED">
        <w:rPr>
          <w:rFonts w:ascii="Times New Roman" w:hAnsi="Times New Roman" w:eastAsia="Times New Roman" w:cs="Courier 12cpie"/>
          <w:b/>
          <w:sz w:val="24"/>
          <w:szCs w:val="24"/>
        </w:rPr>
        <w:t xml:space="preserve">and Enhanced </w:t>
      </w:r>
      <w:r w:rsidR="00274259">
        <w:rPr>
          <w:rFonts w:ascii="Times New Roman" w:hAnsi="Times New Roman" w:eastAsia="Times New Roman" w:cs="Courier 12cpie"/>
          <w:b/>
          <w:sz w:val="24"/>
          <w:szCs w:val="24"/>
        </w:rPr>
        <w:t>Clinical/Demographic Data Elements</w:t>
      </w:r>
    </w:p>
    <w:p w:rsidRPr="0014547D" w:rsidR="00274259" w:rsidP="00274259" w:rsidRDefault="00274259" w14:paraId="1168F2F9" w14:textId="77777777">
      <w:pPr>
        <w:widowControl w:val="0"/>
        <w:tabs>
          <w:tab w:val="left" w:pos="7721"/>
        </w:tabs>
        <w:autoSpaceDE w:val="0"/>
        <w:autoSpaceDN w:val="0"/>
        <w:adjustRightInd w:val="0"/>
        <w:spacing w:after="0" w:line="240" w:lineRule="auto"/>
        <w:rPr>
          <w:rFonts w:ascii="Times New Roman" w:hAnsi="Times New Roman" w:eastAsia="Times New Roman" w:cs="Courier 12cpie"/>
          <w:b/>
          <w:sz w:val="24"/>
          <w:szCs w:val="24"/>
        </w:rPr>
      </w:pPr>
    </w:p>
    <w:tbl>
      <w:tblPr>
        <w:tblStyle w:val="ListTable4-Accent51"/>
        <w:tblW w:w="14242" w:type="dxa"/>
        <w:jc w:val="center"/>
        <w:tblLook w:val="04A0" w:firstRow="1" w:lastRow="0" w:firstColumn="1" w:lastColumn="0" w:noHBand="0" w:noVBand="1"/>
      </w:tblPr>
      <w:tblGrid>
        <w:gridCol w:w="3027"/>
        <w:gridCol w:w="1317"/>
        <w:gridCol w:w="1940"/>
        <w:gridCol w:w="3521"/>
        <w:gridCol w:w="4437"/>
      </w:tblGrid>
      <w:tr w:rsidRPr="002317DA" w:rsidR="00BE30ED" w:rsidTr="009C3681" w14:paraId="4A100D73"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tcPr>
          <w:p w:rsidRPr="002317DA" w:rsidR="00BE30ED" w:rsidP="009C3681" w:rsidRDefault="00BE30ED" w14:paraId="6386CF22"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Variable Name</w:t>
            </w:r>
          </w:p>
        </w:tc>
        <w:tc>
          <w:tcPr>
            <w:tcW w:w="1317" w:type="dxa"/>
            <w:tcBorders>
              <w:left w:val="single" w:color="4472C4" w:sz="4" w:space="0"/>
              <w:right w:val="single" w:color="4472C4" w:sz="4" w:space="0"/>
            </w:tcBorders>
          </w:tcPr>
          <w:p w:rsidRPr="002317DA" w:rsidR="00BE30ED" w:rsidP="009C3681" w:rsidRDefault="00BE30ED" w14:paraId="45C526C4" w14:textId="77777777">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Type/Length</w:t>
            </w:r>
          </w:p>
        </w:tc>
        <w:tc>
          <w:tcPr>
            <w:tcW w:w="1940" w:type="dxa"/>
            <w:tcBorders>
              <w:left w:val="single" w:color="4472C4" w:sz="4" w:space="0"/>
              <w:right w:val="single" w:color="4472C4" w:sz="4" w:space="0"/>
            </w:tcBorders>
          </w:tcPr>
          <w:p w:rsidRPr="002317DA" w:rsidR="00BE30ED" w:rsidP="009C3681" w:rsidRDefault="00BE30ED" w14:paraId="376CF7C2" w14:textId="77777777">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Description</w:t>
            </w:r>
          </w:p>
        </w:tc>
        <w:tc>
          <w:tcPr>
            <w:tcW w:w="3521" w:type="dxa"/>
            <w:tcBorders>
              <w:left w:val="single" w:color="4472C4" w:sz="4" w:space="0"/>
              <w:bottom w:val="nil"/>
              <w:right w:val="single" w:color="4472C4" w:sz="4" w:space="0"/>
            </w:tcBorders>
          </w:tcPr>
          <w:p w:rsidRPr="002317DA" w:rsidR="00BE30ED" w:rsidP="009C3681" w:rsidRDefault="00BE30ED" w14:paraId="6A699D0C" w14:textId="77777777">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Values</w:t>
            </w:r>
          </w:p>
        </w:tc>
        <w:tc>
          <w:tcPr>
            <w:tcW w:w="4437" w:type="dxa"/>
            <w:tcBorders>
              <w:left w:val="single" w:color="4472C4" w:sz="4" w:space="0"/>
            </w:tcBorders>
          </w:tcPr>
          <w:p w:rsidRPr="002317DA" w:rsidR="00BE30ED" w:rsidP="009C3681" w:rsidRDefault="00BE30ED" w14:paraId="70BAD1D0" w14:textId="77777777">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Comments</w:t>
            </w:r>
          </w:p>
        </w:tc>
      </w:tr>
      <w:tr w:rsidRPr="002317DA" w:rsidR="00BE30ED" w:rsidTr="009C3681" w14:paraId="64A7C91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bottom w:val="single" w:color="5B9BD5" w:sz="4" w:space="0"/>
              <w:right w:val="single" w:color="4472C4" w:sz="4" w:space="0"/>
            </w:tcBorders>
            <w:shd w:val="clear" w:color="auto" w:fill="DEEAF6"/>
          </w:tcPr>
          <w:p w:rsidRPr="00603852" w:rsidR="00BE30ED" w:rsidP="009C3681" w:rsidRDefault="00BE30ED" w14:paraId="64E0DC67" w14:textId="77777777">
            <w:pPr>
              <w:widowControl w:val="0"/>
              <w:autoSpaceDE w:val="0"/>
              <w:autoSpaceDN w:val="0"/>
              <w:adjustRightInd w:val="0"/>
              <w:rPr>
                <w:rFonts w:ascii="Times New Roman" w:hAnsi="Times New Roman" w:eastAsia="Calibri" w:cs="Times New Roman"/>
                <w:sz w:val="20"/>
                <w:szCs w:val="20"/>
              </w:rPr>
            </w:pPr>
            <w:r w:rsidRPr="00AD446C">
              <w:rPr>
                <w:rFonts w:ascii="Times New Roman" w:hAnsi="Times New Roman" w:eastAsia="Calibri" w:cs="Times New Roman"/>
                <w:sz w:val="20"/>
                <w:szCs w:val="20"/>
              </w:rPr>
              <w:t>PATIENT_ID</w:t>
            </w:r>
          </w:p>
        </w:tc>
        <w:tc>
          <w:tcPr>
            <w:tcW w:w="1317" w:type="dxa"/>
            <w:tcBorders>
              <w:left w:val="single" w:color="4472C4" w:sz="4" w:space="0"/>
              <w:bottom w:val="single" w:color="5B9BD5" w:sz="4" w:space="0"/>
              <w:right w:val="single" w:color="4472C4" w:sz="4" w:space="0"/>
            </w:tcBorders>
            <w:shd w:val="clear" w:color="auto" w:fill="DEEAF6"/>
          </w:tcPr>
          <w:p w:rsidRPr="00D87A47" w:rsidR="00BE30ED" w:rsidP="009C3681" w:rsidRDefault="00BE30ED" w14:paraId="21743D4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D87A47">
              <w:rPr>
                <w:rFonts w:ascii="Times New Roman" w:hAnsi="Times New Roman" w:eastAsia="Times New Roman" w:cs="Courier 12cpie"/>
                <w:sz w:val="20"/>
                <w:szCs w:val="20"/>
              </w:rPr>
              <w:t>[Char, 18]</w:t>
            </w:r>
          </w:p>
        </w:tc>
        <w:tc>
          <w:tcPr>
            <w:tcW w:w="1940" w:type="dxa"/>
            <w:tcBorders>
              <w:left w:val="single" w:color="4472C4" w:sz="4" w:space="0"/>
              <w:bottom w:val="single" w:color="5B9BD5" w:sz="4" w:space="0"/>
              <w:right w:val="single" w:color="4472C4" w:sz="4" w:space="0"/>
            </w:tcBorders>
            <w:shd w:val="clear" w:color="auto" w:fill="DEEAF6"/>
          </w:tcPr>
          <w:p w:rsidRPr="00D87A47" w:rsidR="00BE30ED" w:rsidP="009C3681" w:rsidRDefault="00BE30ED" w14:paraId="035F88D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D87A47">
              <w:rPr>
                <w:rFonts w:ascii="Times New Roman" w:hAnsi="Times New Roman" w:eastAsia="Times New Roman" w:cs="Courier 12cpie"/>
                <w:sz w:val="20"/>
                <w:szCs w:val="20"/>
              </w:rPr>
              <w:t>Patient ID</w:t>
            </w:r>
          </w:p>
        </w:tc>
        <w:tc>
          <w:tcPr>
            <w:tcW w:w="3521" w:type="dxa"/>
            <w:tcBorders>
              <w:left w:val="single" w:color="4472C4" w:sz="4" w:space="0"/>
              <w:bottom w:val="single" w:color="5B9BD5" w:sz="4" w:space="0"/>
              <w:right w:val="single" w:color="4472C4" w:sz="4" w:space="0"/>
            </w:tcBorders>
            <w:shd w:val="clear" w:color="auto" w:fill="DEEAF6"/>
          </w:tcPr>
          <w:p w:rsidRPr="00D87A47" w:rsidR="00BE30ED" w:rsidP="009C3681" w:rsidRDefault="00BE30ED" w14:paraId="03105A00"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Times New Roman" w:cs="Courier 12cpie"/>
                <w:sz w:val="20"/>
                <w:szCs w:val="20"/>
              </w:rPr>
              <w:t>#######</w:t>
            </w:r>
          </w:p>
        </w:tc>
        <w:tc>
          <w:tcPr>
            <w:tcW w:w="4437" w:type="dxa"/>
            <w:tcBorders>
              <w:left w:val="single" w:color="4472C4" w:sz="4" w:space="0"/>
              <w:bottom w:val="single" w:color="5B9BD5" w:sz="4" w:space="0"/>
            </w:tcBorders>
            <w:shd w:val="clear" w:color="auto" w:fill="DEEAF6"/>
          </w:tcPr>
          <w:p w:rsidRPr="00D87A47" w:rsidR="00BE30ED" w:rsidP="009C3681" w:rsidRDefault="00BE30ED" w14:paraId="25595B9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 xml:space="preserve">An </w:t>
            </w:r>
            <w:proofErr w:type="spellStart"/>
            <w:r w:rsidRPr="00D87A47">
              <w:rPr>
                <w:rFonts w:ascii="Times New Roman" w:hAnsi="Times New Roman" w:eastAsia="Calibri" w:cs="Times New Roman"/>
                <w:sz w:val="20"/>
                <w:szCs w:val="20"/>
              </w:rPr>
              <w:t>eGISP</w:t>
            </w:r>
            <w:proofErr w:type="spellEnd"/>
            <w:r w:rsidRPr="00D87A47">
              <w:rPr>
                <w:rFonts w:ascii="Times New Roman" w:hAnsi="Times New Roman" w:eastAsia="Calibri" w:cs="Times New Roman"/>
                <w:sz w:val="20"/>
                <w:szCs w:val="20"/>
              </w:rPr>
              <w:t xml:space="preserve"> patient identifier should be created which is unique within the jurisdiction, remain consistent across visits and the life cycle of </w:t>
            </w:r>
            <w:proofErr w:type="spellStart"/>
            <w:r w:rsidRPr="00D87A47">
              <w:rPr>
                <w:rFonts w:ascii="Times New Roman" w:hAnsi="Times New Roman" w:eastAsia="Calibri" w:cs="Times New Roman"/>
                <w:sz w:val="20"/>
                <w:szCs w:val="20"/>
              </w:rPr>
              <w:t>eGISP</w:t>
            </w:r>
            <w:proofErr w:type="spellEnd"/>
            <w:r w:rsidRPr="00D87A47">
              <w:rPr>
                <w:rFonts w:ascii="Times New Roman" w:hAnsi="Times New Roman" w:eastAsia="Calibri" w:cs="Times New Roman"/>
                <w:sz w:val="20"/>
                <w:szCs w:val="20"/>
              </w:rPr>
              <w:t>, and not contain personally identifiable information (PII).</w:t>
            </w:r>
          </w:p>
          <w:p w:rsidRPr="00D87A47" w:rsidR="00BE30ED" w:rsidP="009C3681" w:rsidRDefault="00BE30ED" w14:paraId="701B5C10" w14:textId="77777777">
            <w:pPr>
              <w:widowControl w:val="0"/>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highlight w:val="yellow"/>
              </w:rPr>
            </w:pPr>
          </w:p>
        </w:tc>
      </w:tr>
      <w:tr w:rsidRPr="002317DA" w:rsidR="00BE30ED" w:rsidTr="009C3681" w14:paraId="273A41E3"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top w:val="single" w:color="5B9BD5" w:sz="4" w:space="0"/>
              <w:left w:val="single" w:color="5B9BD5" w:sz="4" w:space="0"/>
              <w:bottom w:val="single" w:color="4472C4" w:sz="2" w:space="0"/>
              <w:right w:val="single" w:color="4472C4" w:sz="4" w:space="0"/>
            </w:tcBorders>
            <w:shd w:val="clear" w:color="auto" w:fill="auto"/>
          </w:tcPr>
          <w:p w:rsidRPr="00603852" w:rsidR="00BE30ED" w:rsidP="009C3681" w:rsidRDefault="00BE30ED" w14:paraId="13DAA485" w14:textId="77777777">
            <w:pPr>
              <w:widowControl w:val="0"/>
              <w:autoSpaceDE w:val="0"/>
              <w:autoSpaceDN w:val="0"/>
              <w:adjustRightInd w:val="0"/>
              <w:rPr>
                <w:rFonts w:ascii="Times New Roman" w:hAnsi="Times New Roman" w:eastAsia="Calibri" w:cs="Times New Roman"/>
                <w:sz w:val="20"/>
                <w:szCs w:val="20"/>
              </w:rPr>
            </w:pPr>
            <w:proofErr w:type="spellStart"/>
            <w:r>
              <w:rPr>
                <w:rFonts w:ascii="Times New Roman" w:hAnsi="Times New Roman" w:eastAsia="Calibri" w:cs="Times New Roman"/>
                <w:sz w:val="20"/>
                <w:szCs w:val="20"/>
              </w:rPr>
              <w:t>eGISP</w:t>
            </w:r>
            <w:r w:rsidRPr="002317DA">
              <w:rPr>
                <w:rFonts w:ascii="Times New Roman" w:hAnsi="Times New Roman" w:eastAsia="Calibri" w:cs="Times New Roman"/>
                <w:sz w:val="20"/>
                <w:szCs w:val="20"/>
              </w:rPr>
              <w:t>_SPEC_ID</w:t>
            </w:r>
            <w:proofErr w:type="spellEnd"/>
          </w:p>
        </w:tc>
        <w:tc>
          <w:tcPr>
            <w:tcW w:w="1317" w:type="dxa"/>
            <w:tcBorders>
              <w:top w:val="single" w:color="5B9BD5" w:sz="4" w:space="0"/>
              <w:left w:val="single" w:color="4472C4" w:sz="4" w:space="0"/>
              <w:bottom w:val="single" w:color="4472C4" w:sz="2" w:space="0"/>
              <w:right w:val="single" w:color="4472C4" w:sz="4" w:space="0"/>
            </w:tcBorders>
            <w:shd w:val="clear" w:color="auto" w:fill="auto"/>
          </w:tcPr>
          <w:p w:rsidRPr="00FA53FC" w:rsidR="00BE30ED" w:rsidP="009C3681" w:rsidRDefault="00BE30ED" w14:paraId="45E62D07"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b/>
                <w:sz w:val="20"/>
                <w:szCs w:val="20"/>
              </w:rPr>
            </w:pPr>
            <w:r w:rsidRPr="002317DA">
              <w:rPr>
                <w:rFonts w:ascii="Times New Roman" w:hAnsi="Times New Roman" w:eastAsia="Times New Roman" w:cs="Courier 12cpie"/>
                <w:sz w:val="20"/>
                <w:szCs w:val="20"/>
              </w:rPr>
              <w:t>[Char, 18]</w:t>
            </w:r>
          </w:p>
        </w:tc>
        <w:tc>
          <w:tcPr>
            <w:tcW w:w="1940" w:type="dxa"/>
            <w:tcBorders>
              <w:top w:val="single" w:color="5B9BD5" w:sz="4" w:space="0"/>
              <w:left w:val="single" w:color="4472C4" w:sz="4" w:space="0"/>
              <w:bottom w:val="single" w:color="4472C4" w:sz="2" w:space="0"/>
              <w:right w:val="single" w:color="4472C4" w:sz="4" w:space="0"/>
            </w:tcBorders>
            <w:shd w:val="clear" w:color="auto" w:fill="auto"/>
          </w:tcPr>
          <w:p w:rsidRPr="00FA53FC" w:rsidR="00BE30ED" w:rsidP="009C3681" w:rsidRDefault="00BE30ED" w14:paraId="2A5A2D8D"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b/>
                <w:sz w:val="20"/>
                <w:szCs w:val="20"/>
              </w:rPr>
            </w:pPr>
            <w:proofErr w:type="spellStart"/>
            <w:r>
              <w:rPr>
                <w:rFonts w:ascii="Times New Roman" w:hAnsi="Times New Roman" w:eastAsia="Times New Roman" w:cs="Courier 12cpie"/>
                <w:sz w:val="20"/>
                <w:szCs w:val="20"/>
              </w:rPr>
              <w:t>eGISP</w:t>
            </w:r>
            <w:proofErr w:type="spellEnd"/>
            <w:r>
              <w:rPr>
                <w:rFonts w:ascii="Times New Roman" w:hAnsi="Times New Roman" w:eastAsia="Times New Roman" w:cs="Courier 12cpie"/>
                <w:sz w:val="20"/>
                <w:szCs w:val="20"/>
              </w:rPr>
              <w:t>/</w:t>
            </w:r>
            <w:r w:rsidRPr="002317DA">
              <w:rPr>
                <w:rFonts w:ascii="Times New Roman" w:hAnsi="Times New Roman" w:eastAsia="Times New Roman" w:cs="Courier 12cpie"/>
                <w:sz w:val="20"/>
                <w:szCs w:val="20"/>
              </w:rPr>
              <w:t>SURRG ID</w:t>
            </w:r>
          </w:p>
        </w:tc>
        <w:tc>
          <w:tcPr>
            <w:tcW w:w="3521" w:type="dxa"/>
            <w:tcBorders>
              <w:top w:val="single" w:color="5B9BD5" w:sz="4" w:space="0"/>
              <w:left w:val="single" w:color="4472C4" w:sz="4" w:space="0"/>
              <w:bottom w:val="single" w:color="4472C4" w:sz="2" w:space="0"/>
              <w:right w:val="single" w:color="4472C4" w:sz="4" w:space="0"/>
            </w:tcBorders>
            <w:shd w:val="clear" w:color="auto" w:fill="auto"/>
          </w:tcPr>
          <w:p w:rsidRPr="00FA53FC" w:rsidR="00BE30ED" w:rsidP="009C3681" w:rsidRDefault="00BE30ED" w14:paraId="6092430D"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sz w:val="20"/>
                <w:szCs w:val="20"/>
              </w:rPr>
            </w:pPr>
            <w:r w:rsidRPr="002317DA">
              <w:rPr>
                <w:rFonts w:ascii="Times New Roman" w:hAnsi="Times New Roman" w:eastAsia="Calibri" w:cs="Times New Roman"/>
                <w:sz w:val="20"/>
                <w:szCs w:val="20"/>
              </w:rPr>
              <w:t xml:space="preserve">e.g., CHICC170107918.  </w:t>
            </w:r>
          </w:p>
        </w:tc>
        <w:tc>
          <w:tcPr>
            <w:tcW w:w="4437" w:type="dxa"/>
            <w:tcBorders>
              <w:top w:val="single" w:color="5B9BD5" w:sz="4" w:space="0"/>
              <w:left w:val="single" w:color="4472C4" w:sz="4" w:space="0"/>
              <w:bottom w:val="single" w:color="4472C4" w:sz="2" w:space="0"/>
              <w:right w:val="single" w:color="5B9BD5" w:sz="4" w:space="0"/>
            </w:tcBorders>
            <w:shd w:val="clear" w:color="auto" w:fill="auto"/>
          </w:tcPr>
          <w:p w:rsidRPr="002317DA" w:rsidR="00BE30ED" w:rsidP="009C3681" w:rsidRDefault="00BE30ED" w14:paraId="662338D7"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0"/>
                <w:szCs w:val="20"/>
              </w:rPr>
            </w:pPr>
            <w:r w:rsidRPr="002317DA">
              <w:rPr>
                <w:rFonts w:ascii="Times New Roman" w:hAnsi="Times New Roman" w:eastAsia="Calibri" w:cs="Times New Roman"/>
                <w:sz w:val="20"/>
                <w:szCs w:val="20"/>
              </w:rPr>
              <w:t xml:space="preserve">For all isolates collected, sites should assign and maintain an </w:t>
            </w:r>
            <w:proofErr w:type="spellStart"/>
            <w:r>
              <w:rPr>
                <w:rFonts w:ascii="Times New Roman" w:hAnsi="Times New Roman" w:eastAsia="Calibri" w:cs="Times New Roman"/>
                <w:sz w:val="20"/>
                <w:szCs w:val="20"/>
              </w:rPr>
              <w:t>eGISP</w:t>
            </w:r>
            <w:proofErr w:type="spellEnd"/>
            <w:r>
              <w:rPr>
                <w:rFonts w:ascii="Times New Roman" w:hAnsi="Times New Roman" w:eastAsia="Calibri" w:cs="Times New Roman"/>
                <w:sz w:val="20"/>
                <w:szCs w:val="20"/>
              </w:rPr>
              <w:t>/</w:t>
            </w:r>
            <w:r w:rsidRPr="002317DA">
              <w:rPr>
                <w:rFonts w:ascii="Times New Roman" w:hAnsi="Times New Roman" w:eastAsia="Calibri" w:cs="Times New Roman"/>
                <w:sz w:val="20"/>
                <w:szCs w:val="20"/>
              </w:rPr>
              <w:t>SURRG specimen ID for all isolates, constructed using the 3 letter sentinel site code + local PHL accession number (no hyphens or spaces).</w:t>
            </w:r>
          </w:p>
          <w:p w:rsidRPr="00FA53FC" w:rsidR="00BE30ED" w:rsidP="009C3681" w:rsidRDefault="00BE30ED" w14:paraId="70487841" w14:textId="77777777">
            <w:pPr>
              <w:widowControl w:val="0"/>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b/>
                <w:sz w:val="20"/>
                <w:szCs w:val="20"/>
                <w:highlight w:val="yellow"/>
              </w:rPr>
            </w:pPr>
          </w:p>
        </w:tc>
      </w:tr>
      <w:tr w:rsidRPr="002317DA" w:rsidR="00BE30ED" w:rsidTr="009C3681" w14:paraId="03F0235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top w:val="single" w:color="4472C4" w:sz="2" w:space="0"/>
              <w:bottom w:val="single" w:color="8EAADB" w:sz="4" w:space="0"/>
              <w:right w:val="single" w:color="4472C4" w:sz="4" w:space="0"/>
            </w:tcBorders>
            <w:shd w:val="clear" w:color="auto" w:fill="DEEAF6"/>
          </w:tcPr>
          <w:p w:rsidRPr="00603852" w:rsidR="00BE30ED" w:rsidP="009C3681" w:rsidRDefault="00BE30ED" w14:paraId="00FE6714" w14:textId="77777777">
            <w:pPr>
              <w:widowControl w:val="0"/>
              <w:autoSpaceDE w:val="0"/>
              <w:autoSpaceDN w:val="0"/>
              <w:adjustRightInd w:val="0"/>
              <w:rPr>
                <w:rFonts w:ascii="Times New Roman" w:hAnsi="Times New Roman" w:eastAsia="Times New Roman" w:cs="Courier 12cpie"/>
                <w:sz w:val="20"/>
                <w:szCs w:val="20"/>
              </w:rPr>
            </w:pPr>
            <w:r w:rsidRPr="00603852">
              <w:rPr>
                <w:rFonts w:ascii="Times New Roman" w:hAnsi="Times New Roman" w:eastAsia="Calibri" w:cs="Times New Roman"/>
                <w:sz w:val="20"/>
                <w:szCs w:val="20"/>
              </w:rPr>
              <w:t>SPECIMEN_TYPE</w:t>
            </w:r>
          </w:p>
        </w:tc>
        <w:tc>
          <w:tcPr>
            <w:tcW w:w="1317" w:type="dxa"/>
            <w:tcBorders>
              <w:top w:val="single" w:color="4472C4" w:sz="2" w:space="0"/>
              <w:left w:val="single" w:color="4472C4" w:sz="4" w:space="0"/>
              <w:bottom w:val="single" w:color="8EAADB" w:sz="4" w:space="0"/>
              <w:right w:val="single" w:color="4472C4" w:sz="4" w:space="0"/>
            </w:tcBorders>
            <w:shd w:val="clear" w:color="auto" w:fill="DEEAF6"/>
          </w:tcPr>
          <w:p w:rsidRPr="00D87A47" w:rsidR="00BE30ED" w:rsidP="009C3681" w:rsidRDefault="00BE30ED" w14:paraId="3AC513ED"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D87A47">
              <w:rPr>
                <w:rFonts w:ascii="Times New Roman" w:hAnsi="Times New Roman" w:eastAsia="Times New Roman" w:cs="Courier 12cpie"/>
                <w:sz w:val="20"/>
                <w:szCs w:val="20"/>
              </w:rPr>
              <w:t>[Char, 2]</w:t>
            </w:r>
          </w:p>
        </w:tc>
        <w:tc>
          <w:tcPr>
            <w:tcW w:w="1940" w:type="dxa"/>
            <w:tcBorders>
              <w:top w:val="single" w:color="4472C4" w:sz="2" w:space="0"/>
              <w:left w:val="single" w:color="4472C4" w:sz="4" w:space="0"/>
              <w:bottom w:val="single" w:color="8EAADB" w:sz="4" w:space="0"/>
              <w:right w:val="single" w:color="4472C4" w:sz="4" w:space="0"/>
            </w:tcBorders>
            <w:shd w:val="clear" w:color="auto" w:fill="DEEAF6"/>
          </w:tcPr>
          <w:p w:rsidRPr="00D87A47" w:rsidR="00BE30ED" w:rsidP="009C3681" w:rsidRDefault="00BE30ED" w14:paraId="359A44A4"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D87A47">
              <w:rPr>
                <w:rFonts w:ascii="Times New Roman" w:hAnsi="Times New Roman" w:eastAsia="Times New Roman" w:cs="Courier 12cpie"/>
                <w:sz w:val="20"/>
                <w:szCs w:val="20"/>
              </w:rPr>
              <w:t>Anatomic site of specimen collection</w:t>
            </w:r>
          </w:p>
        </w:tc>
        <w:tc>
          <w:tcPr>
            <w:tcW w:w="3521" w:type="dxa"/>
            <w:tcBorders>
              <w:top w:val="single" w:color="4472C4" w:sz="2" w:space="0"/>
              <w:left w:val="single" w:color="4472C4" w:sz="4" w:space="0"/>
              <w:bottom w:val="single" w:color="8EAADB" w:sz="4" w:space="0"/>
              <w:right w:val="single" w:color="4472C4" w:sz="4" w:space="0"/>
            </w:tcBorders>
            <w:shd w:val="clear" w:color="auto" w:fill="DEEAF6"/>
          </w:tcPr>
          <w:p w:rsidRPr="00D87A47" w:rsidR="00BE30ED" w:rsidP="009C3681" w:rsidRDefault="00BE30ED" w14:paraId="7A4808D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U=urethral</w:t>
            </w:r>
          </w:p>
          <w:p w:rsidRPr="00D87A47" w:rsidR="00BE30ED" w:rsidP="009C3681" w:rsidRDefault="00BE30ED" w14:paraId="388801F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V=vaginal</w:t>
            </w:r>
          </w:p>
          <w:p w:rsidRPr="00D87A47" w:rsidR="00BE30ED" w:rsidP="009C3681" w:rsidRDefault="00BE30ED" w14:paraId="54C01CE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E=endocervical</w:t>
            </w:r>
          </w:p>
          <w:p w:rsidRPr="00D87A47" w:rsidR="00BE30ED" w:rsidP="009C3681" w:rsidRDefault="00BE30ED" w14:paraId="692177E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R=rectal</w:t>
            </w:r>
          </w:p>
          <w:p w:rsidRPr="00D87A47" w:rsidR="00BE30ED" w:rsidP="009C3681" w:rsidRDefault="00BE30ED" w14:paraId="440286C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P=pharyngeal</w:t>
            </w:r>
          </w:p>
          <w:p w:rsidRPr="00D87A47" w:rsidR="00BE30ED" w:rsidP="009C3681" w:rsidRDefault="00BE30ED" w14:paraId="2FFA6028"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D87A47">
              <w:rPr>
                <w:rFonts w:ascii="Times New Roman" w:hAnsi="Times New Roman" w:eastAsia="Calibri" w:cs="Times New Roman"/>
                <w:sz w:val="20"/>
                <w:szCs w:val="20"/>
              </w:rPr>
              <w:t>NC=not captured</w:t>
            </w:r>
          </w:p>
          <w:p w:rsidRPr="00D87A47" w:rsidR="00BE30ED" w:rsidP="009C3681" w:rsidRDefault="00BE30ED" w14:paraId="3347B7C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4437" w:type="dxa"/>
            <w:tcBorders>
              <w:top w:val="single" w:color="4472C4" w:sz="2" w:space="0"/>
              <w:left w:val="single" w:color="4472C4" w:sz="4" w:space="0"/>
              <w:bottom w:val="single" w:color="8EAADB" w:sz="4" w:space="0"/>
            </w:tcBorders>
            <w:shd w:val="clear" w:color="auto" w:fill="DEEAF6"/>
          </w:tcPr>
          <w:p w:rsidRPr="00FA53FC" w:rsidR="00BE30ED" w:rsidP="009C3681" w:rsidRDefault="00BE30ED" w14:paraId="6161E737" w14:textId="77777777">
            <w:pPr>
              <w:widowControl w:val="0"/>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b/>
                <w:sz w:val="20"/>
                <w:szCs w:val="20"/>
                <w:highlight w:val="yellow"/>
              </w:rPr>
            </w:pPr>
          </w:p>
        </w:tc>
      </w:tr>
      <w:tr w:rsidRPr="002317DA" w:rsidR="00BE30ED" w:rsidTr="009C3681" w14:paraId="20DD4EC1"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2E888BD6" w14:textId="77777777">
            <w:pPr>
              <w:widowControl w:val="0"/>
              <w:autoSpaceDE w:val="0"/>
              <w:autoSpaceDN w:val="0"/>
              <w:adjustRightInd w:val="0"/>
              <w:rPr>
                <w:rFonts w:ascii="Times New Roman" w:hAnsi="Times New Roman" w:eastAsia="Calibri" w:cs="Times New Roman"/>
                <w:sz w:val="20"/>
                <w:szCs w:val="20"/>
              </w:rPr>
            </w:pPr>
            <w:r w:rsidRPr="002317DA">
              <w:rPr>
                <w:rFonts w:ascii="Times New Roman" w:hAnsi="Times New Roman" w:eastAsia="Calibri" w:cs="Times New Roman"/>
                <w:sz w:val="20"/>
                <w:szCs w:val="20"/>
              </w:rPr>
              <w:t>NAAT_GC</w:t>
            </w:r>
          </w:p>
        </w:tc>
        <w:tc>
          <w:tcPr>
            <w:tcW w:w="1317" w:type="dxa"/>
            <w:tcBorders>
              <w:left w:val="single" w:color="4472C4" w:sz="4" w:space="0"/>
              <w:right w:val="single" w:color="4472C4" w:sz="4" w:space="0"/>
            </w:tcBorders>
            <w:shd w:val="clear" w:color="auto" w:fill="auto"/>
          </w:tcPr>
          <w:p w:rsidRPr="002317DA" w:rsidR="00BE30ED" w:rsidP="009C3681" w:rsidRDefault="00BE30ED" w14:paraId="4769524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2E8751B4"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Nucleic acid amplification test (NAAT) result</w:t>
            </w:r>
          </w:p>
        </w:tc>
        <w:tc>
          <w:tcPr>
            <w:tcW w:w="3521" w:type="dxa"/>
            <w:tcBorders>
              <w:left w:val="single" w:color="4472C4" w:sz="4" w:space="0"/>
              <w:right w:val="single" w:color="4472C4" w:sz="4" w:space="0"/>
            </w:tcBorders>
            <w:shd w:val="clear" w:color="auto" w:fill="auto"/>
          </w:tcPr>
          <w:p w:rsidRPr="002317DA" w:rsidR="00BE30ED" w:rsidP="009C3681" w:rsidRDefault="00BE30ED" w14:paraId="1856384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0"/>
                <w:szCs w:val="20"/>
              </w:rPr>
            </w:pPr>
            <w:r w:rsidRPr="002317DA">
              <w:rPr>
                <w:rFonts w:ascii="Times New Roman" w:hAnsi="Times New Roman" w:eastAsia="Calibri" w:cs="Times New Roman"/>
                <w:sz w:val="20"/>
                <w:szCs w:val="20"/>
              </w:rPr>
              <w:t>1=positive</w:t>
            </w:r>
            <w:r w:rsidRPr="002317DA">
              <w:rPr>
                <w:rFonts w:ascii="Times New Roman" w:hAnsi="Times New Roman" w:eastAsia="Calibri" w:cs="Times New Roman"/>
                <w:sz w:val="20"/>
                <w:szCs w:val="20"/>
              </w:rPr>
              <w:br/>
              <w:t>2=negative</w:t>
            </w:r>
          </w:p>
          <w:p w:rsidRPr="002317DA" w:rsidR="00BE30ED" w:rsidP="009C3681" w:rsidRDefault="00BE30ED" w14:paraId="3EBA36D0"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0"/>
                <w:szCs w:val="20"/>
              </w:rPr>
            </w:pPr>
            <w:r w:rsidRPr="002317DA">
              <w:rPr>
                <w:rFonts w:ascii="Times New Roman" w:hAnsi="Times New Roman" w:eastAsia="Calibri" w:cs="Times New Roman"/>
                <w:sz w:val="20"/>
                <w:szCs w:val="20"/>
              </w:rPr>
              <w:t>3=indeterminate/ equivocal</w:t>
            </w:r>
            <w:r w:rsidRPr="002317DA">
              <w:rPr>
                <w:rFonts w:ascii="Times New Roman" w:hAnsi="Times New Roman" w:eastAsia="Calibri" w:cs="Times New Roman"/>
                <w:sz w:val="20"/>
                <w:szCs w:val="20"/>
              </w:rPr>
              <w:br/>
              <w:t>9=unknown</w:t>
            </w:r>
          </w:p>
          <w:p w:rsidRPr="002317DA" w:rsidR="00BE30ED" w:rsidP="009C3681" w:rsidRDefault="00BE30ED" w14:paraId="08D5B1CB"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sz w:val="20"/>
                <w:szCs w:val="20"/>
              </w:rPr>
            </w:pPr>
          </w:p>
        </w:tc>
        <w:tc>
          <w:tcPr>
            <w:tcW w:w="4437" w:type="dxa"/>
            <w:tcBorders>
              <w:left w:val="single" w:color="4472C4" w:sz="4" w:space="0"/>
            </w:tcBorders>
            <w:shd w:val="clear" w:color="auto" w:fill="auto"/>
          </w:tcPr>
          <w:p w:rsidRPr="002317DA" w:rsidR="00BE30ED" w:rsidP="009C3681" w:rsidRDefault="00BE30ED" w14:paraId="09125F43" w14:textId="77777777">
            <w:pPr>
              <w:widowControl w:val="0"/>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highlight w:val="yellow"/>
              </w:rPr>
            </w:pPr>
          </w:p>
        </w:tc>
      </w:tr>
      <w:tr w:rsidRPr="002317DA" w:rsidR="00BE30ED" w:rsidTr="009C3681" w14:paraId="2299F9B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9D370A" w:rsidR="00BE30ED" w:rsidP="009C3681" w:rsidRDefault="00BE30ED" w14:paraId="65230B8B" w14:textId="77777777">
            <w:pPr>
              <w:widowControl w:val="0"/>
              <w:autoSpaceDE w:val="0"/>
              <w:autoSpaceDN w:val="0"/>
              <w:adjustRightInd w:val="0"/>
              <w:rPr>
                <w:rFonts w:ascii="Times New Roman" w:hAnsi="Times New Roman" w:eastAsia="Calibri" w:cs="Times New Roman"/>
                <w:sz w:val="20"/>
                <w:szCs w:val="20"/>
              </w:rPr>
            </w:pPr>
            <w:r>
              <w:rPr>
                <w:rFonts w:ascii="Times New Roman" w:hAnsi="Times New Roman" w:eastAsia="Calibri" w:cs="Times New Roman"/>
                <w:sz w:val="20"/>
                <w:szCs w:val="20"/>
              </w:rPr>
              <w:lastRenderedPageBreak/>
              <w:t>POSSIBLE_NM</w:t>
            </w:r>
          </w:p>
        </w:tc>
        <w:tc>
          <w:tcPr>
            <w:tcW w:w="1317" w:type="dxa"/>
            <w:tcBorders>
              <w:left w:val="single" w:color="4472C4" w:sz="4" w:space="0"/>
              <w:right w:val="single" w:color="4472C4" w:sz="4" w:space="0"/>
            </w:tcBorders>
            <w:shd w:val="clear" w:color="auto" w:fill="DEEAF6"/>
          </w:tcPr>
          <w:p w:rsidRPr="002317DA" w:rsidR="00BE30ED" w:rsidP="009C3681" w:rsidRDefault="00BE30ED" w14:paraId="0C7EADA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FB17B1" w:rsidR="00BE30ED" w:rsidP="009C3681" w:rsidRDefault="00BE30ED" w14:paraId="72D80D6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FB17B1">
              <w:rPr>
                <w:rFonts w:ascii="Times New Roman" w:hAnsi="Times New Roman" w:eastAsia="Times New Roman" w:cs="Courier 12cpie"/>
                <w:sz w:val="20"/>
                <w:szCs w:val="20"/>
              </w:rPr>
              <w:t xml:space="preserve">Isolate suspected to be </w:t>
            </w:r>
            <w:r w:rsidRPr="00FB17B1">
              <w:rPr>
                <w:rFonts w:ascii="Times New Roman" w:hAnsi="Times New Roman" w:eastAsia="Times New Roman" w:cs="Courier 12cpie"/>
                <w:i/>
                <w:sz w:val="20"/>
                <w:szCs w:val="20"/>
              </w:rPr>
              <w:t>N. meningitidis</w:t>
            </w:r>
            <w:r w:rsidRPr="00FB17B1">
              <w:rPr>
                <w:rFonts w:ascii="Times New Roman" w:hAnsi="Times New Roman" w:eastAsia="Times New Roman" w:cs="Courier 12cpie"/>
                <w:sz w:val="20"/>
                <w:szCs w:val="20"/>
              </w:rPr>
              <w:t xml:space="preserve"> </w:t>
            </w:r>
          </w:p>
        </w:tc>
        <w:tc>
          <w:tcPr>
            <w:tcW w:w="3521" w:type="dxa"/>
            <w:tcBorders>
              <w:left w:val="single" w:color="4472C4" w:sz="4" w:space="0"/>
              <w:right w:val="single" w:color="4472C4" w:sz="4" w:space="0"/>
            </w:tcBorders>
            <w:shd w:val="clear" w:color="auto" w:fill="DEEAF6"/>
          </w:tcPr>
          <w:p w:rsidR="00BE30ED" w:rsidP="009C3681" w:rsidRDefault="00BE30ED" w14:paraId="6586CAF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Pr>
                <w:rFonts w:ascii="Times New Roman" w:hAnsi="Times New Roman" w:eastAsia="Times New Roman" w:cs="Courier 12cpie"/>
                <w:sz w:val="20"/>
                <w:szCs w:val="20"/>
              </w:rPr>
              <w:t xml:space="preserve">1=isolate may be </w:t>
            </w:r>
            <w:r w:rsidRPr="00120517">
              <w:rPr>
                <w:rFonts w:ascii="Times New Roman" w:hAnsi="Times New Roman" w:eastAsia="Times New Roman" w:cs="Courier 12cpie"/>
                <w:i/>
                <w:sz w:val="20"/>
                <w:szCs w:val="20"/>
              </w:rPr>
              <w:t>N. meningitides</w:t>
            </w:r>
          </w:p>
          <w:p w:rsidR="00BE30ED" w:rsidP="009C3681" w:rsidRDefault="00BE30ED" w14:paraId="7F250F2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Pr>
                <w:rFonts w:ascii="Times New Roman" w:hAnsi="Times New Roman" w:eastAsia="Times New Roman" w:cs="Courier 12cpie"/>
                <w:sz w:val="20"/>
                <w:szCs w:val="20"/>
              </w:rPr>
              <w:t>2=isolate has been positively identified</w:t>
            </w:r>
          </w:p>
          <w:p w:rsidR="00BE30ED" w:rsidP="009C3681" w:rsidRDefault="00BE30ED" w14:paraId="4BC3A94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Pr>
                <w:rFonts w:ascii="Times New Roman" w:hAnsi="Times New Roman" w:eastAsia="Times New Roman" w:cs="Courier 12cpie"/>
                <w:sz w:val="20"/>
                <w:szCs w:val="20"/>
              </w:rPr>
              <w:t xml:space="preserve">    as </w:t>
            </w:r>
            <w:r w:rsidRPr="00120517">
              <w:rPr>
                <w:rFonts w:ascii="Times New Roman" w:hAnsi="Times New Roman" w:eastAsia="Times New Roman" w:cs="Courier 12cpie"/>
                <w:i/>
                <w:sz w:val="20"/>
                <w:szCs w:val="20"/>
              </w:rPr>
              <w:t>N. gonorrhoeae</w:t>
            </w:r>
          </w:p>
          <w:p w:rsidRPr="002317DA" w:rsidR="00BE30ED" w:rsidP="009C3681" w:rsidRDefault="00BE30ED" w14:paraId="2C410B24"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4437" w:type="dxa"/>
            <w:tcBorders>
              <w:left w:val="single" w:color="4472C4" w:sz="4" w:space="0"/>
            </w:tcBorders>
            <w:shd w:val="clear" w:color="auto" w:fill="auto"/>
          </w:tcPr>
          <w:p w:rsidRPr="00FB17B1" w:rsidR="00BE30ED" w:rsidP="009C3681" w:rsidRDefault="00BE30ED" w14:paraId="56552677" w14:textId="77777777">
            <w:pPr>
              <w:widowControl w:val="0"/>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highlight w:val="yellow"/>
              </w:rPr>
            </w:pPr>
            <w:r w:rsidRPr="008E54FB">
              <w:rPr>
                <w:rFonts w:ascii="Times New Roman" w:hAnsi="Times New Roman" w:eastAsia="Times New Roman" w:cs="Courier 12cpie"/>
                <w:sz w:val="20"/>
                <w:szCs w:val="20"/>
              </w:rPr>
              <w:t xml:space="preserve">A possible </w:t>
            </w:r>
            <w:r w:rsidRPr="008E54FB">
              <w:rPr>
                <w:rFonts w:ascii="Times New Roman" w:hAnsi="Times New Roman" w:eastAsia="Times New Roman" w:cs="Courier 12cpie"/>
                <w:i/>
                <w:sz w:val="20"/>
                <w:szCs w:val="20"/>
              </w:rPr>
              <w:t>N. meningitidis</w:t>
            </w:r>
            <w:r w:rsidRPr="008E54FB">
              <w:rPr>
                <w:rFonts w:ascii="Times New Roman" w:hAnsi="Times New Roman" w:eastAsia="Times New Roman" w:cs="Courier 12cpie"/>
                <w:sz w:val="20"/>
                <w:szCs w:val="20"/>
              </w:rPr>
              <w:t xml:space="preserve"> isolate </w:t>
            </w:r>
            <w:r>
              <w:rPr>
                <w:rFonts w:ascii="Times New Roman" w:hAnsi="Times New Roman" w:eastAsia="Times New Roman" w:cs="Courier 12cpie"/>
                <w:sz w:val="20"/>
                <w:szCs w:val="20"/>
              </w:rPr>
              <w:t>is considered when</w:t>
            </w:r>
            <w:r w:rsidRPr="008E54FB">
              <w:rPr>
                <w:rFonts w:ascii="Times New Roman" w:hAnsi="Times New Roman" w:eastAsia="Times New Roman" w:cs="Courier 12cpie"/>
                <w:sz w:val="20"/>
                <w:szCs w:val="20"/>
              </w:rPr>
              <w:t xml:space="preserve"> a</w:t>
            </w:r>
            <w:r>
              <w:rPr>
                <w:rFonts w:ascii="Times New Roman" w:hAnsi="Times New Roman" w:eastAsia="Times New Roman" w:cs="Courier 12cpie"/>
                <w:sz w:val="20"/>
                <w:szCs w:val="20"/>
              </w:rPr>
              <w:t xml:space="preserve">n isolate has </w:t>
            </w:r>
            <w:r w:rsidRPr="008E54FB">
              <w:rPr>
                <w:rFonts w:ascii="Times New Roman" w:hAnsi="Times New Roman" w:eastAsia="Times New Roman" w:cs="Courier 12cpie"/>
                <w:sz w:val="20"/>
                <w:szCs w:val="20"/>
              </w:rPr>
              <w:t>(</w:t>
            </w:r>
            <w:proofErr w:type="spellStart"/>
            <w:r w:rsidRPr="008E54FB">
              <w:rPr>
                <w:rFonts w:ascii="Times New Roman" w:hAnsi="Times New Roman" w:eastAsia="Times New Roman" w:cs="Courier 12cpie"/>
                <w:sz w:val="20"/>
                <w:szCs w:val="20"/>
              </w:rPr>
              <w:t>i</w:t>
            </w:r>
            <w:proofErr w:type="spellEnd"/>
            <w:r w:rsidRPr="008E54FB">
              <w:rPr>
                <w:rFonts w:ascii="Times New Roman" w:hAnsi="Times New Roman" w:eastAsia="Times New Roman" w:cs="Courier 12cpie"/>
                <w:sz w:val="20"/>
                <w:szCs w:val="20"/>
              </w:rPr>
              <w:t xml:space="preserve">) </w:t>
            </w:r>
            <w:r>
              <w:rPr>
                <w:rFonts w:ascii="Times New Roman" w:hAnsi="Times New Roman" w:eastAsia="Times New Roman" w:cs="Courier 12cpie"/>
                <w:sz w:val="20"/>
                <w:szCs w:val="20"/>
              </w:rPr>
              <w:t xml:space="preserve">the </w:t>
            </w:r>
            <w:r w:rsidRPr="008E54FB">
              <w:rPr>
                <w:rFonts w:ascii="Times New Roman" w:hAnsi="Times New Roman" w:eastAsia="Times New Roman" w:cs="Courier 12cpie"/>
                <w:sz w:val="20"/>
                <w:szCs w:val="20"/>
              </w:rPr>
              <w:t>growth of typical appearing</w:t>
            </w:r>
            <w:r>
              <w:t xml:space="preserve"> </w:t>
            </w:r>
            <w:r w:rsidRPr="008E54FB">
              <w:rPr>
                <w:rFonts w:ascii="Times New Roman" w:hAnsi="Times New Roman" w:eastAsia="Times New Roman" w:cs="Courier 12cpie"/>
                <w:i/>
                <w:sz w:val="20"/>
                <w:szCs w:val="20"/>
              </w:rPr>
              <w:t>N. gonorrhoeae</w:t>
            </w:r>
            <w:r w:rsidRPr="008E54FB">
              <w:rPr>
                <w:rFonts w:ascii="Times New Roman" w:hAnsi="Times New Roman" w:eastAsia="Times New Roman" w:cs="Courier 12cpie"/>
                <w:sz w:val="20"/>
                <w:szCs w:val="20"/>
              </w:rPr>
              <w:t xml:space="preserve"> colonies with typical morphologies (e.g., small, transparent) on a selective medium such as Thayer-Martin at 35o C to 36.5o C in 5% CO2, (ii) a positive oxidase test, (iii) the observation of Gram-negative, oxidase-positive diplococci in stained smears and (iv) </w:t>
            </w:r>
            <w:r>
              <w:rPr>
                <w:rFonts w:ascii="Times New Roman" w:hAnsi="Times New Roman" w:eastAsia="Times New Roman" w:cs="Courier 12cpie"/>
                <w:sz w:val="20"/>
                <w:szCs w:val="20"/>
              </w:rPr>
              <w:t xml:space="preserve">a </w:t>
            </w:r>
            <w:r w:rsidRPr="008E54FB">
              <w:rPr>
                <w:rFonts w:ascii="Times New Roman" w:hAnsi="Times New Roman" w:eastAsia="Times New Roman" w:cs="Courier 12cpie"/>
                <w:sz w:val="20"/>
                <w:szCs w:val="20"/>
              </w:rPr>
              <w:t>negative NAAT result</w:t>
            </w:r>
            <w:r>
              <w:rPr>
                <w:rFonts w:ascii="Times New Roman" w:hAnsi="Times New Roman" w:eastAsia="Times New Roman" w:cs="Courier 12cpie"/>
                <w:sz w:val="20"/>
                <w:szCs w:val="20"/>
              </w:rPr>
              <w:t>.</w:t>
            </w:r>
            <w:r w:rsidRPr="008E54FB">
              <w:rPr>
                <w:rFonts w:ascii="Times New Roman" w:hAnsi="Times New Roman" w:eastAsia="Times New Roman" w:cs="Courier 12cpie"/>
                <w:sz w:val="20"/>
                <w:szCs w:val="20"/>
                <w:highlight w:val="yellow"/>
              </w:rPr>
              <w:t xml:space="preserve"> </w:t>
            </w:r>
          </w:p>
          <w:p w:rsidRPr="00FB17B1" w:rsidR="00BE30ED" w:rsidP="009C3681" w:rsidRDefault="00BE30ED" w14:paraId="1BB17A86" w14:textId="77777777">
            <w:pPr>
              <w:widowControl w:val="0"/>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FB17B1">
              <w:rPr>
                <w:rFonts w:ascii="Times New Roman" w:hAnsi="Times New Roman" w:eastAsia="Times New Roman" w:cs="Courier 12cpie"/>
                <w:sz w:val="20"/>
                <w:szCs w:val="20"/>
              </w:rPr>
              <w:t>If additional testing is performed to confirm the species of the isolate, this information can also be used to make a determination.</w:t>
            </w:r>
          </w:p>
          <w:p w:rsidRPr="002317DA" w:rsidR="00BE30ED" w:rsidP="009C3681" w:rsidRDefault="00BE30ED" w14:paraId="02B6319D" w14:textId="77777777">
            <w:pPr>
              <w:widowControl w:val="0"/>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highlight w:val="yellow"/>
              </w:rPr>
            </w:pPr>
          </w:p>
        </w:tc>
      </w:tr>
      <w:tr w:rsidRPr="002317DA" w:rsidR="00BE30ED" w:rsidTr="009C3681" w14:paraId="7C9B1073"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080E1610" w14:textId="77777777">
            <w:pPr>
              <w:widowControl w:val="0"/>
              <w:autoSpaceDE w:val="0"/>
              <w:autoSpaceDN w:val="0"/>
              <w:adjustRightInd w:val="0"/>
              <w:rPr>
                <w:rFonts w:ascii="Times New Roman" w:hAnsi="Times New Roman" w:eastAsia="Times New Roman" w:cs="Courier 12cpie"/>
                <w:sz w:val="20"/>
                <w:szCs w:val="20"/>
              </w:rPr>
            </w:pPr>
            <w:proofErr w:type="spellStart"/>
            <w:r w:rsidRPr="002317DA">
              <w:rPr>
                <w:rFonts w:ascii="Times New Roman" w:hAnsi="Times New Roman" w:eastAsia="Calibri" w:cs="Times New Roman"/>
                <w:sz w:val="20"/>
                <w:szCs w:val="20"/>
              </w:rPr>
              <w:t>NmVacc</w:t>
            </w:r>
            <w:proofErr w:type="spellEnd"/>
          </w:p>
        </w:tc>
        <w:tc>
          <w:tcPr>
            <w:tcW w:w="1317" w:type="dxa"/>
            <w:tcBorders>
              <w:left w:val="single" w:color="4472C4" w:sz="4" w:space="0"/>
              <w:right w:val="single" w:color="4472C4" w:sz="4" w:space="0"/>
            </w:tcBorders>
            <w:shd w:val="clear" w:color="auto" w:fill="auto"/>
          </w:tcPr>
          <w:p w:rsidRPr="002317DA" w:rsidR="00BE30ED" w:rsidP="009C3681" w:rsidRDefault="00BE30ED" w14:paraId="1F7124D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529F8C2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Prior history of meningococcal vaccination</w:t>
            </w:r>
          </w:p>
        </w:tc>
        <w:tc>
          <w:tcPr>
            <w:tcW w:w="3521" w:type="dxa"/>
            <w:tcBorders>
              <w:left w:val="single" w:color="4472C4" w:sz="4" w:space="0"/>
              <w:right w:val="single" w:color="4472C4" w:sz="4" w:space="0"/>
            </w:tcBorders>
            <w:shd w:val="clear" w:color="auto" w:fill="auto"/>
          </w:tcPr>
          <w:p w:rsidRPr="002317DA" w:rsidR="00BE30ED" w:rsidP="009C3681" w:rsidRDefault="00BE30ED" w14:paraId="4DD0562F" w14:textId="77777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1= </w:t>
            </w:r>
            <w:proofErr w:type="spellStart"/>
            <w:r w:rsidRPr="002317DA">
              <w:rPr>
                <w:rFonts w:ascii="Times New Roman" w:hAnsi="Times New Roman" w:eastAsia="Times New Roman" w:cs="Times New Roman"/>
                <w:color w:val="000000"/>
                <w:sz w:val="20"/>
                <w:szCs w:val="20"/>
              </w:rPr>
              <w:t>MenACWY</w:t>
            </w:r>
            <w:proofErr w:type="spellEnd"/>
            <w:r w:rsidRPr="002317DA">
              <w:rPr>
                <w:rFonts w:ascii="Times New Roman" w:hAnsi="Times New Roman" w:eastAsia="Times New Roman" w:cs="Times New Roman"/>
                <w:color w:val="000000"/>
                <w:sz w:val="20"/>
                <w:szCs w:val="20"/>
              </w:rPr>
              <w:t xml:space="preserve"> vaccine only</w:t>
            </w:r>
          </w:p>
          <w:p w:rsidRPr="002317DA" w:rsidR="00BE30ED" w:rsidP="009C3681" w:rsidRDefault="00BE30ED" w14:paraId="4C8734BF" w14:textId="77777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 </w:t>
            </w:r>
            <w:proofErr w:type="spellStart"/>
            <w:r w:rsidRPr="002317DA">
              <w:rPr>
                <w:rFonts w:ascii="Times New Roman" w:hAnsi="Times New Roman" w:eastAsia="Times New Roman" w:cs="Times New Roman"/>
                <w:color w:val="000000"/>
                <w:sz w:val="20"/>
                <w:szCs w:val="20"/>
              </w:rPr>
              <w:t>MenB</w:t>
            </w:r>
            <w:proofErr w:type="spellEnd"/>
            <w:r w:rsidRPr="002317DA">
              <w:rPr>
                <w:rFonts w:ascii="Times New Roman" w:hAnsi="Times New Roman" w:eastAsia="Times New Roman" w:cs="Times New Roman"/>
                <w:color w:val="000000"/>
                <w:sz w:val="20"/>
                <w:szCs w:val="20"/>
              </w:rPr>
              <w:t xml:space="preserve"> vaccine only</w:t>
            </w:r>
          </w:p>
          <w:p w:rsidRPr="002317DA" w:rsidR="00BE30ED" w:rsidP="009C3681" w:rsidRDefault="00BE30ED" w14:paraId="79FF5DE6" w14:textId="77777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3= Men ACWY + </w:t>
            </w:r>
            <w:proofErr w:type="spellStart"/>
            <w:r w:rsidRPr="002317DA">
              <w:rPr>
                <w:rFonts w:ascii="Times New Roman" w:hAnsi="Times New Roman" w:eastAsia="Times New Roman" w:cs="Times New Roman"/>
                <w:color w:val="000000"/>
                <w:sz w:val="20"/>
                <w:szCs w:val="20"/>
              </w:rPr>
              <w:t>MenB</w:t>
            </w:r>
            <w:proofErr w:type="spellEnd"/>
            <w:r w:rsidRPr="002317DA">
              <w:rPr>
                <w:rFonts w:ascii="Times New Roman" w:hAnsi="Times New Roman" w:eastAsia="Times New Roman" w:cs="Times New Roman"/>
                <w:color w:val="000000"/>
                <w:sz w:val="20"/>
                <w:szCs w:val="20"/>
              </w:rPr>
              <w:t xml:space="preserve"> vaccine</w:t>
            </w:r>
          </w:p>
          <w:p w:rsidR="00BE30ED" w:rsidP="009C3681" w:rsidRDefault="00BE30ED" w14:paraId="54C22A94" w14:textId="77777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4= Meningococcal/meningitis vaccine, </w:t>
            </w:r>
          </w:p>
          <w:p w:rsidRPr="002317DA" w:rsidR="00BE30ED" w:rsidP="009C3681" w:rsidRDefault="00BE30ED" w14:paraId="37E84A81" w14:textId="77777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but unknown</w:t>
            </w:r>
          </w:p>
          <w:p w:rsidRPr="002317DA" w:rsidR="00BE30ED" w:rsidP="009C3681" w:rsidRDefault="00BE30ED" w14:paraId="657F0F6D" w14:textId="77777777">
            <w:pPr>
              <w:autoSpaceDE w:val="0"/>
              <w:autoSpaceDN w:val="0"/>
              <w:adjustRightInd w:val="0"/>
              <w:spacing w:line="201"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5= No meningitis vaccine</w:t>
            </w:r>
          </w:p>
          <w:p w:rsidR="00BE30ED" w:rsidP="009C3681" w:rsidRDefault="00BE30ED" w14:paraId="567FBD4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9= Unknown</w:t>
            </w:r>
          </w:p>
          <w:p w:rsidRPr="00801116" w:rsidR="00BE30ED" w:rsidP="009C3681" w:rsidRDefault="00BE30ED" w14:paraId="7D8C860F"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p>
        </w:tc>
        <w:tc>
          <w:tcPr>
            <w:tcW w:w="4437" w:type="dxa"/>
            <w:tcBorders>
              <w:left w:val="single" w:color="4472C4" w:sz="4" w:space="0"/>
            </w:tcBorders>
            <w:shd w:val="clear" w:color="auto" w:fill="auto"/>
          </w:tcPr>
          <w:p w:rsidRPr="002317DA" w:rsidR="00BE30ED" w:rsidP="009C3681" w:rsidRDefault="00BE30ED" w14:paraId="12FFDBAC" w14:textId="77777777">
            <w:pPr>
              <w:widowControl w:val="0"/>
              <w:autoSpaceDE w:val="0"/>
              <w:autoSpaceDN w:val="0"/>
              <w:adjustRightInd w:val="0"/>
              <w:spacing w:before="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highlight w:val="yellow"/>
              </w:rPr>
            </w:pPr>
            <w:r w:rsidRPr="002317DA">
              <w:rPr>
                <w:rFonts w:ascii="Times New Roman" w:hAnsi="Times New Roman" w:eastAsia="Times New Roman" w:cs="Times New Roman"/>
                <w:color w:val="000000"/>
                <w:sz w:val="20"/>
                <w:szCs w:val="20"/>
              </w:rPr>
              <w:t xml:space="preserve">There are several vaccines for meningitis available. The </w:t>
            </w:r>
            <w:proofErr w:type="spellStart"/>
            <w:r w:rsidRPr="002317DA">
              <w:rPr>
                <w:rFonts w:ascii="Times New Roman" w:hAnsi="Times New Roman" w:eastAsia="Times New Roman" w:cs="Times New Roman"/>
                <w:color w:val="000000"/>
                <w:sz w:val="20"/>
                <w:szCs w:val="20"/>
              </w:rPr>
              <w:t>MenACWY</w:t>
            </w:r>
            <w:proofErr w:type="spellEnd"/>
            <w:r w:rsidRPr="002317DA">
              <w:rPr>
                <w:rFonts w:ascii="Times New Roman" w:hAnsi="Times New Roman" w:eastAsia="Times New Roman" w:cs="Times New Roman"/>
                <w:color w:val="000000"/>
                <w:sz w:val="20"/>
                <w:szCs w:val="20"/>
              </w:rPr>
              <w:t xml:space="preserve"> vaccines are called </w:t>
            </w:r>
            <w:proofErr w:type="spellStart"/>
            <w:r w:rsidRPr="002317DA">
              <w:rPr>
                <w:rFonts w:ascii="Times New Roman" w:hAnsi="Times New Roman" w:eastAsia="Times New Roman" w:cs="Times New Roman"/>
                <w:color w:val="000000"/>
                <w:sz w:val="20"/>
                <w:szCs w:val="20"/>
              </w:rPr>
              <w:t>Menactra</w:t>
            </w:r>
            <w:proofErr w:type="spellEnd"/>
            <w:r w:rsidRPr="002317DA">
              <w:rPr>
                <w:rFonts w:ascii="Times New Roman" w:hAnsi="Times New Roman" w:eastAsia="Times New Roman" w:cs="Times New Roman"/>
                <w:color w:val="000000"/>
                <w:sz w:val="20"/>
                <w:szCs w:val="20"/>
              </w:rPr>
              <w:t xml:space="preserve"> or Menveo. </w:t>
            </w:r>
            <w:proofErr w:type="spellStart"/>
            <w:r w:rsidRPr="002317DA">
              <w:rPr>
                <w:rFonts w:ascii="Times New Roman" w:hAnsi="Times New Roman" w:eastAsia="Times New Roman" w:cs="Times New Roman"/>
                <w:color w:val="000000"/>
                <w:sz w:val="20"/>
                <w:szCs w:val="20"/>
              </w:rPr>
              <w:t>MenB</w:t>
            </w:r>
            <w:proofErr w:type="spellEnd"/>
            <w:r w:rsidRPr="002317DA">
              <w:rPr>
                <w:rFonts w:ascii="Times New Roman" w:hAnsi="Times New Roman" w:eastAsia="Times New Roman" w:cs="Times New Roman"/>
                <w:color w:val="000000"/>
                <w:sz w:val="20"/>
                <w:szCs w:val="20"/>
              </w:rPr>
              <w:t xml:space="preserve"> vaccines are called </w:t>
            </w:r>
            <w:proofErr w:type="spellStart"/>
            <w:r w:rsidRPr="002317DA">
              <w:rPr>
                <w:rFonts w:ascii="Times New Roman" w:hAnsi="Times New Roman" w:eastAsia="Times New Roman" w:cs="Times New Roman"/>
                <w:color w:val="000000"/>
                <w:sz w:val="20"/>
                <w:szCs w:val="20"/>
              </w:rPr>
              <w:t>Trumenba</w:t>
            </w:r>
            <w:proofErr w:type="spellEnd"/>
            <w:r w:rsidRPr="002317DA">
              <w:rPr>
                <w:rFonts w:ascii="Times New Roman" w:hAnsi="Times New Roman" w:eastAsia="Times New Roman" w:cs="Times New Roman"/>
                <w:color w:val="000000"/>
                <w:sz w:val="20"/>
                <w:szCs w:val="20"/>
              </w:rPr>
              <w:t xml:space="preserve"> and Bexsero. If it is known that a patient has received no meningococcal vaccine, please mark “No meningitis vaccine”. Otherwise mark “unknown”.</w:t>
            </w:r>
          </w:p>
        </w:tc>
      </w:tr>
      <w:tr w:rsidRPr="002317DA" w:rsidR="00BE30ED" w:rsidTr="009C3681" w14:paraId="713D58FB"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63D30A1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CLINIC</w:t>
            </w:r>
          </w:p>
        </w:tc>
        <w:tc>
          <w:tcPr>
            <w:tcW w:w="1317" w:type="dxa"/>
            <w:tcBorders>
              <w:left w:val="single" w:color="4472C4" w:sz="4" w:space="0"/>
              <w:right w:val="single" w:color="4472C4" w:sz="4" w:space="0"/>
            </w:tcBorders>
            <w:shd w:val="clear" w:color="auto" w:fill="DEEAF6"/>
          </w:tcPr>
          <w:p w:rsidRPr="002317DA" w:rsidR="00BE30ED" w:rsidP="009C3681" w:rsidRDefault="00BE30ED" w14:paraId="3237913D"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3]</w:t>
            </w:r>
          </w:p>
        </w:tc>
        <w:tc>
          <w:tcPr>
            <w:tcW w:w="1940" w:type="dxa"/>
            <w:tcBorders>
              <w:left w:val="single" w:color="4472C4" w:sz="4" w:space="0"/>
              <w:right w:val="single" w:color="4472C4" w:sz="4" w:space="0"/>
            </w:tcBorders>
            <w:shd w:val="clear" w:color="auto" w:fill="DEEAF6"/>
          </w:tcPr>
          <w:p w:rsidRPr="002317DA" w:rsidR="00BE30ED" w:rsidP="009C3681" w:rsidRDefault="00BE30ED" w14:paraId="18CBAC6D"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Sentinel site code</w:t>
            </w:r>
          </w:p>
        </w:tc>
        <w:tc>
          <w:tcPr>
            <w:tcW w:w="3521" w:type="dxa"/>
            <w:tcBorders>
              <w:left w:val="single" w:color="4472C4" w:sz="4" w:space="0"/>
              <w:right w:val="single" w:color="4472C4" w:sz="4" w:space="0"/>
            </w:tcBorders>
            <w:shd w:val="clear" w:color="auto" w:fill="DEEAF6"/>
          </w:tcPr>
          <w:p w:rsidRPr="002317DA" w:rsidR="00BE30ED" w:rsidP="009C3681" w:rsidRDefault="00BE30ED" w14:paraId="58A28E3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ALB = Albuquerque</w:t>
            </w:r>
          </w:p>
          <w:p w:rsidRPr="002317DA" w:rsidR="00BE30ED" w:rsidP="009C3681" w:rsidRDefault="00BE30ED" w14:paraId="6F36ABC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ANC= Anchorage</w:t>
            </w:r>
          </w:p>
          <w:p w:rsidRPr="002317DA" w:rsidR="00BE30ED" w:rsidP="009C3681" w:rsidRDefault="00BE30ED" w14:paraId="1F698674"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BAL= Baltimore</w:t>
            </w:r>
          </w:p>
          <w:p w:rsidRPr="002317DA" w:rsidR="00BE30ED" w:rsidP="009C3681" w:rsidRDefault="00BE30ED" w14:paraId="2E57E5C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BHM=Birmingham</w:t>
            </w:r>
          </w:p>
          <w:p w:rsidRPr="002317DA" w:rsidR="00BE30ED" w:rsidP="009C3681" w:rsidRDefault="00BE30ED" w14:paraId="7D171B18"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BUF= Buffalo</w:t>
            </w:r>
          </w:p>
          <w:p w:rsidRPr="002317DA" w:rsidR="00BE30ED" w:rsidP="009C3681" w:rsidRDefault="00BE30ED" w14:paraId="7A77681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CAM= Camden</w:t>
            </w:r>
          </w:p>
          <w:p w:rsidRPr="002317DA" w:rsidR="00BE30ED" w:rsidP="009C3681" w:rsidRDefault="00BE30ED" w14:paraId="51E05A3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CHI=Chicago </w:t>
            </w:r>
          </w:p>
          <w:p w:rsidRPr="002317DA" w:rsidR="00BE30ED" w:rsidP="009C3681" w:rsidRDefault="00BE30ED" w14:paraId="26F214E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CLE = Cleveland</w:t>
            </w:r>
          </w:p>
          <w:p w:rsidRPr="002317DA" w:rsidR="00BE30ED" w:rsidP="009C3681" w:rsidRDefault="00BE30ED" w14:paraId="30188D6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COL=Columbus</w:t>
            </w:r>
          </w:p>
          <w:p w:rsidR="00BE30ED" w:rsidP="009C3681" w:rsidRDefault="00BE30ED" w14:paraId="38F48334"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DAL=Dallas</w:t>
            </w:r>
          </w:p>
          <w:p w:rsidRPr="002317DA" w:rsidR="00BE30ED" w:rsidP="009C3681" w:rsidRDefault="00BE30ED" w14:paraId="175A27E0"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Pr>
                <w:rFonts w:ascii="Times New Roman" w:hAnsi="Times New Roman" w:eastAsia="Times New Roman" w:cs="Courier 12cpie"/>
                <w:sz w:val="20"/>
                <w:szCs w:val="20"/>
              </w:rPr>
              <w:t>DEN=Denver</w:t>
            </w:r>
          </w:p>
          <w:p w:rsidRPr="002317DA" w:rsidR="00BE30ED" w:rsidP="009C3681" w:rsidRDefault="00BE30ED" w14:paraId="78B888E0"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FSM =Federated States of Micronesia</w:t>
            </w:r>
          </w:p>
          <w:p w:rsidRPr="002317DA" w:rsidR="00BE30ED" w:rsidP="009C3681" w:rsidRDefault="00BE30ED" w14:paraId="5A67E4A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GRB=Greensboro</w:t>
            </w:r>
          </w:p>
          <w:p w:rsidRPr="002317DA" w:rsidR="00BE30ED" w:rsidP="009C3681" w:rsidRDefault="00BE30ED" w14:paraId="5EBC788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HON=Honolulu</w:t>
            </w:r>
          </w:p>
          <w:p w:rsidRPr="002317DA" w:rsidR="00BE30ED" w:rsidP="009C3681" w:rsidRDefault="00BE30ED" w14:paraId="7F685E94"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IND=Indianapolis</w:t>
            </w:r>
          </w:p>
          <w:p w:rsidRPr="002317DA" w:rsidR="00BE30ED" w:rsidP="009C3681" w:rsidRDefault="00BE30ED" w14:paraId="620152E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JAC= Jackson</w:t>
            </w:r>
          </w:p>
          <w:p w:rsidRPr="002317DA" w:rsidR="00BE30ED" w:rsidP="009C3681" w:rsidRDefault="00BE30ED" w14:paraId="67D6E4A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KCY=Kansas City</w:t>
            </w:r>
          </w:p>
          <w:p w:rsidRPr="002317DA" w:rsidR="00BE30ED" w:rsidP="009C3681" w:rsidRDefault="00BE30ED" w14:paraId="3A0EA7F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LVG=Las Vegas </w:t>
            </w:r>
          </w:p>
          <w:p w:rsidRPr="002317DA" w:rsidR="00BE30ED" w:rsidP="009C3681" w:rsidRDefault="00BE30ED" w14:paraId="5F4FA67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LA1/LA2=Los Angeles</w:t>
            </w:r>
          </w:p>
          <w:p w:rsidR="00BE30ED" w:rsidP="009C3681" w:rsidRDefault="00BE30ED" w14:paraId="0DB32D3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MIA=Miami </w:t>
            </w:r>
          </w:p>
          <w:p w:rsidRPr="002317DA" w:rsidR="00BE30ED" w:rsidP="009C3681" w:rsidRDefault="00BE30ED" w14:paraId="2DDA004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Pr>
                <w:rFonts w:ascii="Times New Roman" w:hAnsi="Times New Roman" w:eastAsia="Times New Roman" w:cs="Courier 12cpie"/>
                <w:sz w:val="20"/>
                <w:szCs w:val="20"/>
              </w:rPr>
              <w:t>MIL=Milwaukee</w:t>
            </w:r>
          </w:p>
          <w:p w:rsidRPr="002317DA" w:rsidR="00BE30ED" w:rsidP="009C3681" w:rsidRDefault="00BE30ED" w14:paraId="1F497C3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MIN=Minneapolis </w:t>
            </w:r>
          </w:p>
          <w:p w:rsidRPr="002317DA" w:rsidR="00BE30ED" w:rsidP="009C3681" w:rsidRDefault="00BE30ED" w14:paraId="612EE3F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NOR=New Orleans</w:t>
            </w:r>
          </w:p>
          <w:p w:rsidRPr="002317DA" w:rsidR="00BE30ED" w:rsidP="009C3681" w:rsidRDefault="00BE30ED" w14:paraId="5EECEF2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NYC= New York City</w:t>
            </w:r>
          </w:p>
          <w:p w:rsidR="00BE30ED" w:rsidP="009C3681" w:rsidRDefault="00BE30ED" w14:paraId="429F4BE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 xml:space="preserve">ORA=Orange County </w:t>
            </w:r>
          </w:p>
          <w:p w:rsidRPr="002317DA" w:rsidR="00BE30ED" w:rsidP="009C3681" w:rsidRDefault="00BE30ED" w14:paraId="743011F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PHI=Philadelphia</w:t>
            </w:r>
          </w:p>
          <w:p w:rsidRPr="002317DA" w:rsidR="00BE30ED" w:rsidP="009C3681" w:rsidRDefault="00BE30ED" w14:paraId="732D44C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PHX=Phoenix</w:t>
            </w:r>
          </w:p>
          <w:p w:rsidRPr="002317DA" w:rsidR="00BE30ED" w:rsidP="009C3681" w:rsidRDefault="00BE30ED" w14:paraId="2AB3AA3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PON=Pontiac</w:t>
            </w:r>
          </w:p>
          <w:p w:rsidRPr="002317DA" w:rsidR="00BE30ED" w:rsidP="009C3681" w:rsidRDefault="00BE30ED" w14:paraId="4995841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POR=Portland</w:t>
            </w:r>
          </w:p>
          <w:p w:rsidRPr="002317DA" w:rsidR="00BE30ED" w:rsidP="009C3681" w:rsidRDefault="00BE30ED" w14:paraId="07F9B2E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SDG=San Diego</w:t>
            </w:r>
          </w:p>
          <w:p w:rsidRPr="002317DA" w:rsidR="00BE30ED" w:rsidP="009C3681" w:rsidRDefault="00BE30ED" w14:paraId="115169D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SEA= Seattle</w:t>
            </w:r>
          </w:p>
          <w:p w:rsidRPr="002317DA" w:rsidR="00BE30ED" w:rsidP="009C3681" w:rsidRDefault="00BE30ED" w14:paraId="7B5624B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SFO=San Francisco</w:t>
            </w:r>
          </w:p>
          <w:p w:rsidRPr="002317DA" w:rsidR="00BE30ED" w:rsidP="009C3681" w:rsidRDefault="00BE30ED" w14:paraId="32CC330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TRP=Tripler </w:t>
            </w:r>
          </w:p>
          <w:p w:rsidRPr="002317DA" w:rsidR="00BE30ED" w:rsidP="009C3681" w:rsidRDefault="00BE30ED" w14:paraId="5ECDD78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WDC= Washington, DC</w:t>
            </w:r>
          </w:p>
          <w:p w:rsidRPr="002317DA" w:rsidR="00BE30ED" w:rsidP="009C3681" w:rsidRDefault="00BE30ED" w14:paraId="19D21CE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4437" w:type="dxa"/>
            <w:tcBorders>
              <w:left w:val="single" w:color="4472C4" w:sz="4" w:space="0"/>
            </w:tcBorders>
            <w:shd w:val="clear" w:color="auto" w:fill="DEEAF6"/>
          </w:tcPr>
          <w:p w:rsidRPr="002317DA" w:rsidR="00BE30ED" w:rsidP="009C3681" w:rsidRDefault="00BE30ED" w14:paraId="2CAC837F" w14:textId="77777777">
            <w:pPr>
              <w:widowControl w:val="0"/>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highlight w:val="yellow"/>
              </w:rPr>
            </w:pPr>
          </w:p>
        </w:tc>
      </w:tr>
      <w:tr w:rsidRPr="002317DA" w:rsidR="00BE30ED" w:rsidTr="009C3681" w14:paraId="3A48E0DE"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598B77B7"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CLINID</w:t>
            </w:r>
          </w:p>
        </w:tc>
        <w:tc>
          <w:tcPr>
            <w:tcW w:w="1317" w:type="dxa"/>
            <w:tcBorders>
              <w:left w:val="single" w:color="4472C4" w:sz="4" w:space="0"/>
              <w:right w:val="single" w:color="4472C4" w:sz="4" w:space="0"/>
            </w:tcBorders>
            <w:shd w:val="clear" w:color="auto" w:fill="auto"/>
          </w:tcPr>
          <w:p w:rsidRPr="002317DA" w:rsidR="00BE30ED" w:rsidP="009C3681" w:rsidRDefault="00BE30ED" w14:paraId="567C7BEC"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00AB01C7"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Clinic identifier number</w:t>
            </w:r>
          </w:p>
        </w:tc>
        <w:tc>
          <w:tcPr>
            <w:tcW w:w="3521" w:type="dxa"/>
            <w:tcBorders>
              <w:left w:val="single" w:color="4472C4" w:sz="4" w:space="0"/>
              <w:right w:val="single" w:color="4472C4" w:sz="4" w:space="0"/>
            </w:tcBorders>
            <w:shd w:val="clear" w:color="auto" w:fill="auto"/>
          </w:tcPr>
          <w:p w:rsidRPr="002317DA" w:rsidR="00BE30ED" w:rsidP="009C3681" w:rsidRDefault="00BE30ED" w14:paraId="3B6FD82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 2, 3…9</w:t>
            </w:r>
          </w:p>
        </w:tc>
        <w:tc>
          <w:tcPr>
            <w:tcW w:w="4437" w:type="dxa"/>
            <w:tcBorders>
              <w:left w:val="single" w:color="4472C4" w:sz="4" w:space="0"/>
            </w:tcBorders>
            <w:shd w:val="clear" w:color="auto" w:fill="auto"/>
          </w:tcPr>
          <w:p w:rsidRPr="002317DA" w:rsidR="00BE30ED" w:rsidP="009C3681" w:rsidRDefault="00BE30ED" w14:paraId="4CC3439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For Sentinel Sites using more than one clinic to collect the </w:t>
            </w:r>
            <w:proofErr w:type="spellStart"/>
            <w:r w:rsidRPr="002317DA">
              <w:rPr>
                <w:rFonts w:ascii="Times New Roman" w:hAnsi="Times New Roman" w:eastAsia="Times New Roman" w:cs="Courier 12cpie"/>
                <w:sz w:val="20"/>
                <w:szCs w:val="20"/>
              </w:rPr>
              <w:t>eGISP</w:t>
            </w:r>
            <w:proofErr w:type="spellEnd"/>
            <w:r w:rsidRPr="002317DA">
              <w:rPr>
                <w:rFonts w:ascii="Times New Roman" w:hAnsi="Times New Roman" w:eastAsia="Times New Roman" w:cs="Courier 12cpie"/>
                <w:sz w:val="20"/>
                <w:szCs w:val="20"/>
              </w:rPr>
              <w:t xml:space="preserve"> samples, the clinic code should be entered here. Each clinic is assigned a single-digit code by the Sentinel Site; codes and the corresponding clinic names should be given to the </w:t>
            </w:r>
            <w:proofErr w:type="spellStart"/>
            <w:r w:rsidRPr="002317DA">
              <w:rPr>
                <w:rFonts w:ascii="Times New Roman" w:hAnsi="Times New Roman" w:eastAsia="Times New Roman" w:cs="Courier 12cpie"/>
                <w:sz w:val="20"/>
                <w:szCs w:val="20"/>
              </w:rPr>
              <w:t>eGISP</w:t>
            </w:r>
            <w:proofErr w:type="spellEnd"/>
            <w:r w:rsidRPr="002317DA">
              <w:rPr>
                <w:rFonts w:ascii="Times New Roman" w:hAnsi="Times New Roman" w:eastAsia="Times New Roman" w:cs="Courier 12cpie"/>
                <w:sz w:val="20"/>
                <w:szCs w:val="20"/>
              </w:rPr>
              <w:t xml:space="preserve"> data manager. Any changes in participating clinics should be communicated to the </w:t>
            </w:r>
            <w:proofErr w:type="spellStart"/>
            <w:r w:rsidRPr="002317DA">
              <w:rPr>
                <w:rFonts w:ascii="Times New Roman" w:hAnsi="Times New Roman" w:eastAsia="Times New Roman" w:cs="Courier 12cpie"/>
                <w:sz w:val="20"/>
                <w:szCs w:val="20"/>
              </w:rPr>
              <w:t>eGISP</w:t>
            </w:r>
            <w:proofErr w:type="spellEnd"/>
            <w:r w:rsidRPr="002317DA">
              <w:rPr>
                <w:rFonts w:ascii="Times New Roman" w:hAnsi="Times New Roman" w:eastAsia="Times New Roman" w:cs="Courier 12cpie"/>
                <w:sz w:val="20"/>
                <w:szCs w:val="20"/>
              </w:rPr>
              <w:t xml:space="preserve"> data manager.</w:t>
            </w:r>
          </w:p>
          <w:p w:rsidRPr="002317DA" w:rsidR="00BE30ED" w:rsidP="009C3681" w:rsidRDefault="00BE30ED" w14:paraId="7A055989"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35DF052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18E7877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Calibri" w:cs="Times New Roman"/>
                <w:sz w:val="20"/>
                <w:szCs w:val="20"/>
              </w:rPr>
              <w:t>GISP_SPEC_ID</w:t>
            </w:r>
          </w:p>
        </w:tc>
        <w:tc>
          <w:tcPr>
            <w:tcW w:w="1317" w:type="dxa"/>
            <w:tcBorders>
              <w:left w:val="single" w:color="4472C4" w:sz="4" w:space="0"/>
              <w:right w:val="single" w:color="4472C4" w:sz="4" w:space="0"/>
            </w:tcBorders>
            <w:shd w:val="clear" w:color="auto" w:fill="DEEAF6"/>
          </w:tcPr>
          <w:p w:rsidRPr="002317DA" w:rsidR="00BE30ED" w:rsidP="009C3681" w:rsidRDefault="00BE30ED" w14:paraId="0545439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13]</w:t>
            </w:r>
          </w:p>
        </w:tc>
        <w:tc>
          <w:tcPr>
            <w:tcW w:w="1940" w:type="dxa"/>
            <w:tcBorders>
              <w:left w:val="single" w:color="4472C4" w:sz="4" w:space="0"/>
              <w:right w:val="single" w:color="4472C4" w:sz="4" w:space="0"/>
            </w:tcBorders>
            <w:shd w:val="clear" w:color="auto" w:fill="DEEAF6"/>
          </w:tcPr>
          <w:p w:rsidRPr="002317DA" w:rsidR="00BE30ED" w:rsidP="009C3681" w:rsidRDefault="00BE30ED" w14:paraId="4D3DC8E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GISP ID</w:t>
            </w:r>
          </w:p>
        </w:tc>
        <w:tc>
          <w:tcPr>
            <w:tcW w:w="3521" w:type="dxa"/>
            <w:tcBorders>
              <w:left w:val="single" w:color="4472C4" w:sz="4" w:space="0"/>
              <w:right w:val="single" w:color="4472C4" w:sz="4" w:space="0"/>
            </w:tcBorders>
            <w:shd w:val="clear" w:color="auto" w:fill="DEEAF6"/>
          </w:tcPr>
          <w:p w:rsidRPr="002317DA" w:rsidR="00BE30ED" w:rsidP="009C3681" w:rsidRDefault="00BE30ED" w14:paraId="5650F45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e.g., NYC-201703-07</w:t>
            </w:r>
          </w:p>
        </w:tc>
        <w:tc>
          <w:tcPr>
            <w:tcW w:w="4437" w:type="dxa"/>
            <w:tcBorders>
              <w:left w:val="single" w:color="4472C4" w:sz="4" w:space="0"/>
            </w:tcBorders>
            <w:shd w:val="clear" w:color="auto" w:fill="DEEAF6"/>
          </w:tcPr>
          <w:p w:rsidRPr="002317DA" w:rsidR="00BE30ED" w:rsidP="009C3681" w:rsidRDefault="00BE30ED" w14:paraId="7ABBD20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sz w:val="20"/>
                <w:szCs w:val="20"/>
              </w:rPr>
            </w:pPr>
            <w:r w:rsidRPr="002317DA">
              <w:rPr>
                <w:rFonts w:ascii="Times New Roman" w:hAnsi="Times New Roman" w:eastAsia="Calibri" w:cs="Times New Roman"/>
                <w:sz w:val="20"/>
                <w:szCs w:val="20"/>
              </w:rPr>
              <w:t xml:space="preserve">To maintain consistency for sentinel sites who are also funded for GISP activities, isolates from the first 25 male patients with gonococcal urethritis will be considered “GISP isolates”; therefore, </w:t>
            </w:r>
            <w:proofErr w:type="spellStart"/>
            <w:r w:rsidRPr="002317DA">
              <w:rPr>
                <w:rFonts w:ascii="Times New Roman" w:hAnsi="Times New Roman" w:eastAsia="Calibri" w:cs="Times New Roman"/>
                <w:sz w:val="20"/>
                <w:szCs w:val="20"/>
              </w:rPr>
              <w:t>eGISP</w:t>
            </w:r>
            <w:proofErr w:type="spellEnd"/>
            <w:r w:rsidRPr="002317DA">
              <w:rPr>
                <w:rFonts w:ascii="Times New Roman" w:hAnsi="Times New Roman" w:eastAsia="Calibri" w:cs="Times New Roman"/>
                <w:sz w:val="20"/>
                <w:szCs w:val="20"/>
              </w:rPr>
              <w:t xml:space="preserve"> sites that are also GISP sites should assign and maintain a GISP ID locally constructed by </w:t>
            </w:r>
            <w:r w:rsidRPr="002317DA">
              <w:rPr>
                <w:rFonts w:ascii="Times New Roman" w:hAnsi="Times New Roman" w:eastAsia="Calibri" w:cs="Times New Roman"/>
                <w:sz w:val="20"/>
                <w:szCs w:val="20"/>
              </w:rPr>
              <w:lastRenderedPageBreak/>
              <w:t xml:space="preserve">concatenating the variables of sentinel site </w:t>
            </w:r>
            <w:proofErr w:type="spellStart"/>
            <w:r w:rsidRPr="002317DA">
              <w:rPr>
                <w:rFonts w:ascii="Times New Roman" w:hAnsi="Times New Roman" w:eastAsia="Calibri" w:cs="Times New Roman"/>
                <w:sz w:val="20"/>
                <w:szCs w:val="20"/>
              </w:rPr>
              <w:t>code+year</w:t>
            </w:r>
            <w:proofErr w:type="spellEnd"/>
            <w:r w:rsidRPr="002317DA">
              <w:rPr>
                <w:rFonts w:ascii="Times New Roman" w:hAnsi="Times New Roman" w:eastAsia="Calibri" w:cs="Times New Roman"/>
                <w:sz w:val="20"/>
                <w:szCs w:val="20"/>
              </w:rPr>
              <w:t xml:space="preserve"> </w:t>
            </w:r>
            <w:proofErr w:type="spellStart"/>
            <w:r w:rsidRPr="002317DA">
              <w:rPr>
                <w:rFonts w:ascii="Times New Roman" w:hAnsi="Times New Roman" w:eastAsia="Calibri" w:cs="Times New Roman"/>
                <w:sz w:val="20"/>
                <w:szCs w:val="20"/>
              </w:rPr>
              <w:t>month+GISP</w:t>
            </w:r>
            <w:proofErr w:type="spellEnd"/>
            <w:r w:rsidRPr="002317DA">
              <w:rPr>
                <w:rFonts w:ascii="Times New Roman" w:hAnsi="Times New Roman" w:eastAsia="Calibri" w:cs="Times New Roman"/>
                <w:sz w:val="20"/>
                <w:szCs w:val="20"/>
              </w:rPr>
              <w:t xml:space="preserve"> isolate ID number</w:t>
            </w:r>
            <w:r>
              <w:rPr>
                <w:rFonts w:ascii="Times New Roman" w:hAnsi="Times New Roman" w:eastAsia="Calibri" w:cs="Times New Roman"/>
                <w:sz w:val="20"/>
                <w:szCs w:val="20"/>
              </w:rPr>
              <w:t>,</w:t>
            </w:r>
            <w:r w:rsidRPr="002317DA">
              <w:rPr>
                <w:rFonts w:ascii="Times New Roman" w:hAnsi="Times New Roman" w:eastAsia="Calibri" w:cs="Times New Roman"/>
                <w:sz w:val="20"/>
                <w:szCs w:val="20"/>
              </w:rPr>
              <w:t xml:space="preserve"> separated by hyphens.</w:t>
            </w:r>
          </w:p>
          <w:p w:rsidRPr="002317DA" w:rsidR="00BE30ED" w:rsidP="009C3681" w:rsidRDefault="00BE30ED" w14:paraId="1275378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6A2FA599"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47D4EF2C"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Calibri" w:cs="Times New Roman"/>
                <w:sz w:val="20"/>
                <w:szCs w:val="20"/>
              </w:rPr>
              <w:lastRenderedPageBreak/>
              <w:t>PATIENT_GENDER</w:t>
            </w:r>
          </w:p>
        </w:tc>
        <w:tc>
          <w:tcPr>
            <w:tcW w:w="1317" w:type="dxa"/>
            <w:tcBorders>
              <w:left w:val="single" w:color="4472C4" w:sz="4" w:space="0"/>
              <w:right w:val="single" w:color="4472C4" w:sz="4" w:space="0"/>
            </w:tcBorders>
            <w:shd w:val="clear" w:color="auto" w:fill="auto"/>
          </w:tcPr>
          <w:p w:rsidRPr="002317DA" w:rsidR="00BE30ED" w:rsidP="009C3681" w:rsidRDefault="00BE30ED" w14:paraId="4EE8548F"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4200C92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Patient Gender</w:t>
            </w:r>
          </w:p>
        </w:tc>
        <w:tc>
          <w:tcPr>
            <w:tcW w:w="3521" w:type="dxa"/>
            <w:tcBorders>
              <w:left w:val="single" w:color="4472C4" w:sz="4" w:space="0"/>
              <w:right w:val="single" w:color="4472C4" w:sz="4" w:space="0"/>
            </w:tcBorders>
            <w:shd w:val="clear" w:color="auto" w:fill="auto"/>
          </w:tcPr>
          <w:p w:rsidRPr="002317DA" w:rsidR="00BE30ED" w:rsidP="009C3681" w:rsidRDefault="00BE30ED" w14:paraId="33323A9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1=male</w:t>
            </w:r>
          </w:p>
          <w:p w:rsidRPr="002317DA" w:rsidR="00BE30ED" w:rsidP="009C3681" w:rsidRDefault="00BE30ED" w14:paraId="28FE364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2=female</w:t>
            </w:r>
          </w:p>
          <w:p w:rsidRPr="002317DA" w:rsidR="00BE30ED" w:rsidP="009C3681" w:rsidRDefault="00BE30ED" w14:paraId="3B760F7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3=trans male</w:t>
            </w:r>
          </w:p>
          <w:p w:rsidRPr="002317DA" w:rsidR="00BE30ED" w:rsidP="009C3681" w:rsidRDefault="00BE30ED" w14:paraId="3B3B82B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4=trans female</w:t>
            </w:r>
          </w:p>
          <w:p w:rsidRPr="002317DA" w:rsidR="00BE30ED" w:rsidP="009C3681" w:rsidRDefault="00BE30ED" w14:paraId="7511D149"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5=non-binary/trans other</w:t>
            </w:r>
          </w:p>
          <w:p w:rsidRPr="002317DA" w:rsidR="00BE30ED" w:rsidP="009C3681" w:rsidRDefault="00BE30ED" w14:paraId="4796C99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p w:rsidRPr="002317DA" w:rsidR="00BE30ED" w:rsidP="009C3681" w:rsidRDefault="00BE30ED" w14:paraId="7EBF96D0"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4437" w:type="dxa"/>
            <w:tcBorders>
              <w:left w:val="single" w:color="4472C4" w:sz="4" w:space="0"/>
            </w:tcBorders>
            <w:shd w:val="clear" w:color="auto" w:fill="auto"/>
          </w:tcPr>
          <w:p w:rsidRPr="002317DA" w:rsidR="00BE30ED" w:rsidP="009C3681" w:rsidRDefault="00BE30ED" w14:paraId="1709B349"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67D2D55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40F0D39F"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ETHNIC</w:t>
            </w:r>
          </w:p>
        </w:tc>
        <w:tc>
          <w:tcPr>
            <w:tcW w:w="1317" w:type="dxa"/>
            <w:tcBorders>
              <w:left w:val="single" w:color="4472C4" w:sz="4" w:space="0"/>
              <w:right w:val="single" w:color="4472C4" w:sz="4" w:space="0"/>
            </w:tcBorders>
            <w:shd w:val="clear" w:color="auto" w:fill="DEEAF6"/>
          </w:tcPr>
          <w:p w:rsidRPr="002317DA" w:rsidR="00BE30ED" w:rsidP="009C3681" w:rsidRDefault="00BE30ED" w14:paraId="71F349F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1D693BF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Hispanic</w:t>
            </w:r>
          </w:p>
        </w:tc>
        <w:tc>
          <w:tcPr>
            <w:tcW w:w="3521" w:type="dxa"/>
            <w:tcBorders>
              <w:left w:val="single" w:color="4472C4" w:sz="4" w:space="0"/>
              <w:right w:val="single" w:color="4472C4" w:sz="4" w:space="0"/>
            </w:tcBorders>
            <w:shd w:val="clear" w:color="auto" w:fill="DEEAF6"/>
          </w:tcPr>
          <w:p w:rsidRPr="002317DA" w:rsidR="00BE30ED" w:rsidP="009C3681" w:rsidRDefault="00BE30ED" w14:paraId="692EEF50"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1=Hispanic or Latino</w:t>
            </w:r>
          </w:p>
          <w:p w:rsidRPr="002317DA" w:rsidR="00BE30ED" w:rsidP="009C3681" w:rsidRDefault="00BE30ED" w14:paraId="489FB5D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2=not Hispanic or Latino</w:t>
            </w:r>
          </w:p>
          <w:p w:rsidRPr="002317DA" w:rsidR="00BE30ED" w:rsidP="009C3681" w:rsidRDefault="00BE30ED" w14:paraId="320EE00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DEEAF6"/>
          </w:tcPr>
          <w:p w:rsidRPr="00801116" w:rsidR="00BE30ED" w:rsidP="009C3681" w:rsidRDefault="00BE30ED" w14:paraId="7FB542DB"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Calibri" w:cs="Times New Roman"/>
                <w:color w:val="000000"/>
                <w:sz w:val="20"/>
                <w:szCs w:val="16"/>
              </w:rPr>
            </w:pPr>
            <w:r w:rsidRPr="002317DA">
              <w:rPr>
                <w:rFonts w:ascii="Times New Roman" w:hAnsi="Times New Roman" w:eastAsia="Calibri" w:cs="Times New Roman"/>
                <w:color w:val="000000"/>
                <w:sz w:val="20"/>
                <w:szCs w:val="16"/>
              </w:rPr>
              <w:t xml:space="preserve">This question pertains to patients of Hispanic origin and/or native Spanish speakers. If this information is solicited for the patient's record, please code accordingly. Do not assume a patient's ethnicity based on surname alone, as people can change their names, be adopted, etc. Use only self-reported ethnic status. Furthermore, </w:t>
            </w:r>
            <w:r w:rsidRPr="002317DA">
              <w:rPr>
                <w:rFonts w:ascii="Times New Roman" w:hAnsi="Times New Roman" w:eastAsia="Calibri" w:cs="Times New Roman"/>
                <w:i/>
                <w:iCs/>
                <w:color w:val="000000"/>
                <w:sz w:val="20"/>
                <w:szCs w:val="16"/>
              </w:rPr>
              <w:t>note that race and ethnicity are not mutually exclusive variables</w:t>
            </w:r>
            <w:r w:rsidRPr="002317DA">
              <w:rPr>
                <w:rFonts w:ascii="Times New Roman" w:hAnsi="Times New Roman" w:eastAsia="Calibri" w:cs="Times New Roman"/>
                <w:color w:val="000000"/>
                <w:sz w:val="20"/>
                <w:szCs w:val="16"/>
              </w:rPr>
              <w:t xml:space="preserve">. Individuals who indicate their ethnicity as "Hispanic" are not necessarily "white." If the information is unavailable, please code this item "9" to indicate "unknown." If the patient is described as "Hispanic" with no accompanying race data, please code "1" for ethnicity. </w:t>
            </w:r>
          </w:p>
        </w:tc>
      </w:tr>
      <w:tr w:rsidRPr="002317DA" w:rsidR="00BE30ED" w:rsidTr="009C3681" w14:paraId="0DD397EB"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1E4FB909"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AMIND</w:t>
            </w:r>
          </w:p>
        </w:tc>
        <w:tc>
          <w:tcPr>
            <w:tcW w:w="1317" w:type="dxa"/>
            <w:tcBorders>
              <w:left w:val="single" w:color="4472C4" w:sz="4" w:space="0"/>
              <w:right w:val="single" w:color="4472C4" w:sz="4" w:space="0"/>
            </w:tcBorders>
            <w:shd w:val="clear" w:color="auto" w:fill="auto"/>
          </w:tcPr>
          <w:p w:rsidRPr="002317DA" w:rsidR="00BE30ED" w:rsidP="009C3681" w:rsidRDefault="00BE30ED" w14:paraId="737A51D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00BE30ED" w:rsidP="009C3681" w:rsidRDefault="00BE30ED" w14:paraId="36A3124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American Indian/</w:t>
            </w:r>
            <w:r>
              <w:rPr>
                <w:rFonts w:ascii="Times New Roman" w:hAnsi="Times New Roman" w:eastAsia="Times New Roman" w:cs="Courier 12cpie"/>
                <w:sz w:val="20"/>
                <w:szCs w:val="20"/>
              </w:rPr>
              <w:t xml:space="preserve"> </w:t>
            </w:r>
            <w:r w:rsidRPr="002317DA">
              <w:rPr>
                <w:rFonts w:ascii="Times New Roman" w:hAnsi="Times New Roman" w:eastAsia="Times New Roman" w:cs="Courier 12cpie"/>
                <w:sz w:val="20"/>
                <w:szCs w:val="20"/>
              </w:rPr>
              <w:t>Alaskan Native</w:t>
            </w:r>
          </w:p>
          <w:p w:rsidRPr="002317DA" w:rsidR="00BE30ED" w:rsidP="009C3681" w:rsidRDefault="00BE30ED" w14:paraId="29001D6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auto"/>
          </w:tcPr>
          <w:p w:rsidRPr="002317DA" w:rsidR="00BE30ED" w:rsidP="009C3681" w:rsidRDefault="00BE30ED" w14:paraId="0474F7CD"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1=yes, 2=no, 9=unknown</w:t>
            </w:r>
          </w:p>
        </w:tc>
        <w:tc>
          <w:tcPr>
            <w:tcW w:w="4437" w:type="dxa"/>
            <w:vMerge w:val="restart"/>
            <w:tcBorders>
              <w:left w:val="single" w:color="4472C4" w:sz="4" w:space="0"/>
            </w:tcBorders>
            <w:shd w:val="clear" w:color="auto" w:fill="auto"/>
          </w:tcPr>
          <w:p w:rsidRPr="002317DA" w:rsidR="00BE30ED" w:rsidP="009C3681" w:rsidRDefault="00BE30ED" w14:paraId="16531EDC"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AD446C">
              <w:rPr>
                <w:rFonts w:ascii="Times New Roman" w:hAnsi="Times New Roman" w:eastAsia="Times New Roman" w:cs="Courier 12cpie"/>
                <w:sz w:val="20"/>
                <w:szCs w:val="20"/>
              </w:rPr>
              <w:t xml:space="preserve">It is important to be as precise as possible with regard to demographic data as it may be used as an </w:t>
            </w:r>
            <w:r w:rsidRPr="00AD446C">
              <w:rPr>
                <w:rFonts w:ascii="Times New Roman" w:hAnsi="Times New Roman" w:eastAsia="Times New Roman" w:cs="Courier 12cpie"/>
                <w:sz w:val="20"/>
                <w:szCs w:val="20"/>
              </w:rPr>
              <w:lastRenderedPageBreak/>
              <w:t xml:space="preserve">indicator of, or proxy for, other variables affecting morbidity outcomes such as socioeconomic status. We realize that data on race may not be collected at each site; however, where the information is available, please use the following guidelines in coding these data. </w:t>
            </w:r>
            <w:r w:rsidRPr="00AD446C">
              <w:rPr>
                <w:rFonts w:ascii="Times New Roman" w:hAnsi="Times New Roman" w:eastAsia="Times New Roman" w:cs="Courier 12cpie"/>
                <w:b/>
                <w:sz w:val="20"/>
                <w:szCs w:val="20"/>
              </w:rPr>
              <w:t>Self-reported race status is considered to be the most valid</w:t>
            </w:r>
            <w:r w:rsidRPr="00AD446C">
              <w:rPr>
                <w:rFonts w:ascii="Times New Roman" w:hAnsi="Times New Roman" w:eastAsia="Times New Roman" w:cs="Courier 12cpie"/>
                <w:sz w:val="20"/>
                <w:szCs w:val="20"/>
              </w:rPr>
              <w:t>. If race is not self-reported in the clinic record, but is noted by the clinician, this information may be used. If there is a conflict between the two, e.g., the patient self-reports that racial status is "white," but the clinician describes patient as "black," use the self-reported status. You should respond "yes" for all race categories that apply.</w:t>
            </w:r>
          </w:p>
        </w:tc>
      </w:tr>
      <w:tr w:rsidRPr="002317DA" w:rsidR="00BE30ED" w:rsidTr="009C3681" w14:paraId="517D591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0977DC7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ASIAN</w:t>
            </w:r>
          </w:p>
        </w:tc>
        <w:tc>
          <w:tcPr>
            <w:tcW w:w="1317" w:type="dxa"/>
            <w:tcBorders>
              <w:left w:val="single" w:color="4472C4" w:sz="4" w:space="0"/>
              <w:right w:val="single" w:color="4472C4" w:sz="4" w:space="0"/>
            </w:tcBorders>
            <w:shd w:val="clear" w:color="auto" w:fill="DEEAF6"/>
          </w:tcPr>
          <w:p w:rsidRPr="002317DA" w:rsidR="00BE30ED" w:rsidP="009C3681" w:rsidRDefault="00BE30ED" w14:paraId="5652007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00BE30ED" w:rsidP="009C3681" w:rsidRDefault="00BE30ED" w14:paraId="22E8043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Asian</w:t>
            </w:r>
          </w:p>
          <w:p w:rsidRPr="002317DA" w:rsidR="00BE30ED" w:rsidP="009C3681" w:rsidRDefault="00BE30ED" w14:paraId="39F73E1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DEEAF6"/>
          </w:tcPr>
          <w:p w:rsidRPr="002317DA" w:rsidR="00BE30ED" w:rsidP="009C3681" w:rsidRDefault="00BE30ED" w14:paraId="5D15354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shd w:val="clear" w:color="auto" w:fill="auto"/>
          </w:tcPr>
          <w:p w:rsidRPr="002317DA" w:rsidR="00BE30ED" w:rsidP="009C3681" w:rsidRDefault="00BE30ED" w14:paraId="11AA68A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049D857A"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50CF5DFC"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BLACK</w:t>
            </w:r>
          </w:p>
        </w:tc>
        <w:tc>
          <w:tcPr>
            <w:tcW w:w="1317" w:type="dxa"/>
            <w:tcBorders>
              <w:left w:val="single" w:color="4472C4" w:sz="4" w:space="0"/>
              <w:right w:val="single" w:color="4472C4" w:sz="4" w:space="0"/>
            </w:tcBorders>
            <w:shd w:val="clear" w:color="auto" w:fill="auto"/>
          </w:tcPr>
          <w:p w:rsidRPr="002317DA" w:rsidR="00BE30ED" w:rsidP="009C3681" w:rsidRDefault="00BE30ED" w14:paraId="3E5560D7"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00BE30ED" w:rsidP="009C3681" w:rsidRDefault="00BE30ED" w14:paraId="6C70FF34"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Black</w:t>
            </w:r>
          </w:p>
          <w:p w:rsidRPr="002317DA" w:rsidR="00BE30ED" w:rsidP="009C3681" w:rsidRDefault="00BE30ED" w14:paraId="45FB6BB2"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auto"/>
          </w:tcPr>
          <w:p w:rsidRPr="002317DA" w:rsidR="00BE30ED" w:rsidP="009C3681" w:rsidRDefault="00BE30ED" w14:paraId="595F649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shd w:val="clear" w:color="auto" w:fill="auto"/>
          </w:tcPr>
          <w:p w:rsidRPr="002317DA" w:rsidR="00BE30ED" w:rsidP="009C3681" w:rsidRDefault="00BE30ED" w14:paraId="3BA35916"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01675F4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2A163CB0"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NAHAW</w:t>
            </w:r>
          </w:p>
        </w:tc>
        <w:tc>
          <w:tcPr>
            <w:tcW w:w="1317" w:type="dxa"/>
            <w:tcBorders>
              <w:left w:val="single" w:color="4472C4" w:sz="4" w:space="0"/>
              <w:right w:val="single" w:color="4472C4" w:sz="4" w:space="0"/>
            </w:tcBorders>
            <w:shd w:val="clear" w:color="auto" w:fill="DEEAF6"/>
          </w:tcPr>
          <w:p w:rsidRPr="002317DA" w:rsidR="00BE30ED" w:rsidP="009C3681" w:rsidRDefault="00BE30ED" w14:paraId="3222FB9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031A868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Native Hawaiian/</w:t>
            </w:r>
            <w:r>
              <w:rPr>
                <w:rFonts w:ascii="Times New Roman" w:hAnsi="Times New Roman" w:eastAsia="Times New Roman" w:cs="Courier 12cpie"/>
                <w:sz w:val="20"/>
                <w:szCs w:val="20"/>
              </w:rPr>
              <w:t xml:space="preserve"> </w:t>
            </w:r>
            <w:r w:rsidRPr="002317DA">
              <w:rPr>
                <w:rFonts w:ascii="Times New Roman" w:hAnsi="Times New Roman" w:eastAsia="Times New Roman" w:cs="Courier 12cpie"/>
                <w:sz w:val="20"/>
                <w:szCs w:val="20"/>
              </w:rPr>
              <w:t>Pacific Islander</w:t>
            </w:r>
          </w:p>
          <w:p w:rsidRPr="002317DA" w:rsidR="00BE30ED" w:rsidP="009C3681" w:rsidRDefault="00BE30ED" w14:paraId="2BA8BFF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DEEAF6"/>
          </w:tcPr>
          <w:p w:rsidRPr="002317DA" w:rsidR="00BE30ED" w:rsidP="009C3681" w:rsidRDefault="00BE30ED" w14:paraId="03DA34E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shd w:val="clear" w:color="auto" w:fill="auto"/>
          </w:tcPr>
          <w:p w:rsidRPr="002317DA" w:rsidR="00BE30ED" w:rsidP="009C3681" w:rsidRDefault="00BE30ED" w14:paraId="652CC3F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44F53068"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75BE301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WHITE</w:t>
            </w:r>
          </w:p>
        </w:tc>
        <w:tc>
          <w:tcPr>
            <w:tcW w:w="1317" w:type="dxa"/>
            <w:tcBorders>
              <w:left w:val="single" w:color="4472C4" w:sz="4" w:space="0"/>
              <w:right w:val="single" w:color="4472C4" w:sz="4" w:space="0"/>
            </w:tcBorders>
            <w:shd w:val="clear" w:color="auto" w:fill="auto"/>
          </w:tcPr>
          <w:p w:rsidRPr="002317DA" w:rsidR="00BE30ED" w:rsidP="009C3681" w:rsidRDefault="00BE30ED" w14:paraId="1C48607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00BE30ED" w:rsidP="009C3681" w:rsidRDefault="00BE30ED" w14:paraId="1FA88BF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White</w:t>
            </w:r>
          </w:p>
          <w:p w:rsidRPr="002317DA" w:rsidR="00BE30ED" w:rsidP="009C3681" w:rsidRDefault="00BE30ED" w14:paraId="200E766C"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auto"/>
          </w:tcPr>
          <w:p w:rsidRPr="002317DA" w:rsidR="00BE30ED" w:rsidP="009C3681" w:rsidRDefault="00BE30ED" w14:paraId="65E1D217"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shd w:val="clear" w:color="auto" w:fill="auto"/>
          </w:tcPr>
          <w:p w:rsidRPr="002317DA" w:rsidR="00BE30ED" w:rsidP="009C3681" w:rsidRDefault="00BE30ED" w14:paraId="2345B9C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4D48CBD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0D4EDE33"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ORACE</w:t>
            </w:r>
          </w:p>
        </w:tc>
        <w:tc>
          <w:tcPr>
            <w:tcW w:w="1317" w:type="dxa"/>
            <w:tcBorders>
              <w:left w:val="single" w:color="4472C4" w:sz="4" w:space="0"/>
              <w:right w:val="single" w:color="4472C4" w:sz="4" w:space="0"/>
            </w:tcBorders>
            <w:shd w:val="clear" w:color="auto" w:fill="DEEAF6"/>
          </w:tcPr>
          <w:p w:rsidRPr="002317DA" w:rsidR="00BE30ED" w:rsidP="009C3681" w:rsidRDefault="00BE30ED" w14:paraId="25AF0AE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00BE30ED" w:rsidP="009C3681" w:rsidRDefault="00BE30ED" w14:paraId="4741A7C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Other race</w:t>
            </w:r>
          </w:p>
          <w:p w:rsidRPr="002317DA" w:rsidR="00BE30ED" w:rsidP="009C3681" w:rsidRDefault="00BE30ED" w14:paraId="3CCEDDD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DEEAF6"/>
          </w:tcPr>
          <w:p w:rsidRPr="002317DA" w:rsidR="00BE30ED" w:rsidP="009C3681" w:rsidRDefault="00BE30ED" w14:paraId="6721DC7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shd w:val="clear" w:color="auto" w:fill="auto"/>
          </w:tcPr>
          <w:p w:rsidRPr="002317DA" w:rsidR="00BE30ED" w:rsidP="009C3681" w:rsidRDefault="00BE30ED" w14:paraId="1914C7F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06CD6ED4"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7CC0C0E8"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DATEVIS</w:t>
            </w:r>
          </w:p>
        </w:tc>
        <w:tc>
          <w:tcPr>
            <w:tcW w:w="1317" w:type="dxa"/>
            <w:tcBorders>
              <w:left w:val="single" w:color="4472C4" w:sz="4" w:space="0"/>
              <w:right w:val="single" w:color="4472C4" w:sz="4" w:space="0"/>
            </w:tcBorders>
            <w:shd w:val="clear" w:color="auto" w:fill="auto"/>
          </w:tcPr>
          <w:p w:rsidRPr="002317DA" w:rsidR="00BE30ED" w:rsidP="009C3681" w:rsidRDefault="00BE30ED" w14:paraId="09B58144"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w:t>
            </w:r>
            <w:r>
              <w:rPr>
                <w:rFonts w:ascii="Times New Roman" w:hAnsi="Times New Roman" w:eastAsia="Times New Roman" w:cs="Courier 12cpie"/>
                <w:sz w:val="20"/>
                <w:szCs w:val="20"/>
              </w:rPr>
              <w:t>Date</w:t>
            </w:r>
            <w:r w:rsidRPr="002317DA">
              <w:rPr>
                <w:rFonts w:ascii="Times New Roman" w:hAnsi="Times New Roman" w:eastAsia="Times New Roman" w:cs="Courier 12cpie"/>
                <w:sz w:val="20"/>
                <w:szCs w:val="20"/>
              </w:rPr>
              <w:t>]</w:t>
            </w:r>
          </w:p>
        </w:tc>
        <w:tc>
          <w:tcPr>
            <w:tcW w:w="1940" w:type="dxa"/>
            <w:tcBorders>
              <w:left w:val="single" w:color="4472C4" w:sz="4" w:space="0"/>
              <w:right w:val="single" w:color="4472C4" w:sz="4" w:space="0"/>
            </w:tcBorders>
            <w:shd w:val="clear" w:color="auto" w:fill="auto"/>
          </w:tcPr>
          <w:p w:rsidRPr="002317DA" w:rsidR="00BE30ED" w:rsidP="009C3681" w:rsidRDefault="00BE30ED" w14:paraId="132CC04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Date of clinic visit</w:t>
            </w:r>
          </w:p>
        </w:tc>
        <w:tc>
          <w:tcPr>
            <w:tcW w:w="3521" w:type="dxa"/>
            <w:tcBorders>
              <w:left w:val="single" w:color="4472C4" w:sz="4" w:space="0"/>
              <w:right w:val="single" w:color="4472C4" w:sz="4" w:space="0"/>
            </w:tcBorders>
            <w:shd w:val="clear" w:color="auto" w:fill="auto"/>
          </w:tcPr>
          <w:p w:rsidRPr="002317DA" w:rsidR="00BE30ED" w:rsidP="009C3681" w:rsidRDefault="00BE30ED" w14:paraId="36D954F0"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MM/DD/YYYY</w:t>
            </w:r>
          </w:p>
        </w:tc>
        <w:tc>
          <w:tcPr>
            <w:tcW w:w="4437" w:type="dxa"/>
            <w:tcBorders>
              <w:left w:val="single" w:color="4472C4" w:sz="4" w:space="0"/>
            </w:tcBorders>
            <w:shd w:val="clear" w:color="auto" w:fill="auto"/>
          </w:tcPr>
          <w:p w:rsidRPr="002317DA" w:rsidR="00BE30ED" w:rsidP="009C3681" w:rsidRDefault="00BE30ED" w14:paraId="4A9C394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Enter the month, day, and year of the clinic visit at which the positive gonorrhea culture was obtained. If the day is unknown, enter "01" for day. The year and month should correspond to the year and month entered for item 2 above.</w:t>
            </w:r>
          </w:p>
          <w:p w:rsidRPr="002317DA" w:rsidR="00BE30ED" w:rsidP="009C3681" w:rsidRDefault="00BE30ED" w14:paraId="664F2F10"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16"/>
                <w:szCs w:val="16"/>
              </w:rPr>
            </w:pPr>
          </w:p>
        </w:tc>
      </w:tr>
      <w:tr w:rsidRPr="002317DA" w:rsidR="00BE30ED" w:rsidTr="009C3681" w14:paraId="30692B7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122171B7" w14:textId="77777777">
            <w:pPr>
              <w:widowControl w:val="0"/>
              <w:autoSpaceDE w:val="0"/>
              <w:autoSpaceDN w:val="0"/>
              <w:adjustRightInd w:val="0"/>
              <w:rPr>
                <w:rFonts w:ascii="Times New Roman" w:hAnsi="Times New Roman" w:eastAsia="Times New Roman" w:cs="Times New Roman"/>
                <w:sz w:val="20"/>
                <w:szCs w:val="20"/>
              </w:rPr>
            </w:pPr>
            <w:r w:rsidRPr="002317DA">
              <w:rPr>
                <w:rFonts w:ascii="Times New Roman" w:hAnsi="Times New Roman" w:eastAsia="Times New Roman" w:cs="Courier 12cpie"/>
                <w:sz w:val="20"/>
                <w:szCs w:val="20"/>
              </w:rPr>
              <w:t>AGE</w:t>
            </w:r>
          </w:p>
        </w:tc>
        <w:tc>
          <w:tcPr>
            <w:tcW w:w="1317" w:type="dxa"/>
            <w:tcBorders>
              <w:left w:val="single" w:color="4472C4" w:sz="4" w:space="0"/>
              <w:right w:val="single" w:color="4472C4" w:sz="4" w:space="0"/>
            </w:tcBorders>
            <w:shd w:val="clear" w:color="auto" w:fill="DEEAF6"/>
          </w:tcPr>
          <w:p w:rsidRPr="002317DA" w:rsidR="00BE30ED" w:rsidP="009C3681" w:rsidRDefault="00BE30ED" w14:paraId="281443E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[Num, </w:t>
            </w:r>
            <w:r>
              <w:rPr>
                <w:rFonts w:ascii="Times New Roman" w:hAnsi="Times New Roman" w:eastAsia="Times New Roman" w:cs="Courier 12cpie"/>
                <w:sz w:val="20"/>
                <w:szCs w:val="20"/>
              </w:rPr>
              <w:t>2</w:t>
            </w:r>
            <w:r w:rsidRPr="002317DA">
              <w:rPr>
                <w:rFonts w:ascii="Times New Roman" w:hAnsi="Times New Roman" w:eastAsia="Times New Roman" w:cs="Courier 12cpie"/>
                <w:sz w:val="20"/>
                <w:szCs w:val="20"/>
              </w:rPr>
              <w:t>]</w:t>
            </w:r>
          </w:p>
        </w:tc>
        <w:tc>
          <w:tcPr>
            <w:tcW w:w="1940" w:type="dxa"/>
            <w:tcBorders>
              <w:left w:val="single" w:color="4472C4" w:sz="4" w:space="0"/>
              <w:right w:val="single" w:color="4472C4" w:sz="4" w:space="0"/>
            </w:tcBorders>
            <w:shd w:val="clear" w:color="auto" w:fill="DEEAF6"/>
          </w:tcPr>
          <w:p w:rsidRPr="002317DA" w:rsidR="00BE30ED" w:rsidP="009C3681" w:rsidRDefault="00BE30ED" w14:paraId="2C7D1D1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Age in years</w:t>
            </w:r>
          </w:p>
        </w:tc>
        <w:tc>
          <w:tcPr>
            <w:tcW w:w="3521" w:type="dxa"/>
            <w:tcBorders>
              <w:left w:val="single" w:color="4472C4" w:sz="4" w:space="0"/>
              <w:right w:val="single" w:color="4472C4" w:sz="4" w:space="0"/>
            </w:tcBorders>
            <w:shd w:val="clear" w:color="auto" w:fill="DEEAF6"/>
          </w:tcPr>
          <w:p w:rsidRPr="002317DA" w:rsidR="00BE30ED" w:rsidP="009C3681" w:rsidRDefault="00BE30ED" w14:paraId="56D24CC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 2, 3…98</w:t>
            </w:r>
          </w:p>
          <w:p w:rsidRPr="002317DA" w:rsidR="00BE30ED" w:rsidP="009C3681" w:rsidRDefault="00BE30ED" w14:paraId="5CD8626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99=unknown</w:t>
            </w:r>
          </w:p>
          <w:p w:rsidRPr="002317DA" w:rsidR="00BE30ED" w:rsidP="009C3681" w:rsidRDefault="00BE30ED" w14:paraId="744504A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4437" w:type="dxa"/>
            <w:tcBorders>
              <w:left w:val="single" w:color="4472C4" w:sz="4" w:space="0"/>
            </w:tcBorders>
            <w:shd w:val="clear" w:color="auto" w:fill="DEEAF6"/>
          </w:tcPr>
          <w:p w:rsidRPr="002317DA" w:rsidR="00BE30ED" w:rsidP="009C3681" w:rsidRDefault="00BE30ED" w14:paraId="16CF793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br/>
            </w:r>
          </w:p>
        </w:tc>
      </w:tr>
      <w:tr w:rsidRPr="002317DA" w:rsidR="00BE30ED" w:rsidTr="009C3681" w14:paraId="01A810A6"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4DB42AF9"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CISFEM</w:t>
            </w:r>
          </w:p>
        </w:tc>
        <w:tc>
          <w:tcPr>
            <w:tcW w:w="1317" w:type="dxa"/>
            <w:tcBorders>
              <w:left w:val="single" w:color="4472C4" w:sz="4" w:space="0"/>
              <w:right w:val="single" w:color="4472C4" w:sz="4" w:space="0"/>
            </w:tcBorders>
            <w:shd w:val="clear" w:color="auto" w:fill="auto"/>
          </w:tcPr>
          <w:p w:rsidRPr="002317DA" w:rsidR="00BE30ED" w:rsidP="009C3681" w:rsidRDefault="00BE30ED" w14:paraId="13E170A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4AAB29C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Cis female partners</w:t>
            </w:r>
          </w:p>
          <w:p w:rsidRPr="002317DA" w:rsidR="00BE30ED" w:rsidP="009C3681" w:rsidRDefault="00BE30ED" w14:paraId="236EAE3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auto"/>
          </w:tcPr>
          <w:p w:rsidRPr="002317DA" w:rsidR="00BE30ED" w:rsidP="009C3681" w:rsidRDefault="00BE30ED" w14:paraId="681DE4D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highlight w:val="yellow"/>
              </w:rPr>
            </w:pPr>
            <w:r w:rsidRPr="002317DA">
              <w:rPr>
                <w:rFonts w:ascii="Times New Roman" w:hAnsi="Times New Roman" w:eastAsia="Times New Roman" w:cs="Courier 12cpie"/>
                <w:sz w:val="20"/>
                <w:szCs w:val="20"/>
              </w:rPr>
              <w:lastRenderedPageBreak/>
              <w:t>1=yes, 2=no, 9=unknown</w:t>
            </w:r>
          </w:p>
        </w:tc>
        <w:tc>
          <w:tcPr>
            <w:tcW w:w="4437" w:type="dxa"/>
            <w:vMerge w:val="restart"/>
            <w:tcBorders>
              <w:left w:val="single" w:color="4472C4" w:sz="4" w:space="0"/>
            </w:tcBorders>
            <w:shd w:val="clear" w:color="auto" w:fill="auto"/>
          </w:tcPr>
          <w:p w:rsidRPr="002317DA" w:rsidR="00BE30ED" w:rsidP="009C3681" w:rsidRDefault="00BE30ED" w14:paraId="5DE1182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b/>
                <w:sz w:val="20"/>
                <w:szCs w:val="20"/>
              </w:rPr>
              <w:t xml:space="preserve">Gender of the patient’s sexual partners within </w:t>
            </w:r>
            <w:r w:rsidRPr="002317DA">
              <w:rPr>
                <w:rFonts w:ascii="Times New Roman" w:hAnsi="Times New Roman" w:eastAsia="Times New Roman" w:cs="Courier 12cpie"/>
                <w:b/>
                <w:sz w:val="20"/>
                <w:szCs w:val="20"/>
              </w:rPr>
              <w:lastRenderedPageBreak/>
              <w:t>the past 3 months.</w:t>
            </w:r>
            <w:r w:rsidRPr="002317DA">
              <w:rPr>
                <w:rFonts w:ascii="Times New Roman" w:hAnsi="Times New Roman" w:eastAsia="Times New Roman" w:cs="Courier 12cpie"/>
                <w:sz w:val="20"/>
                <w:szCs w:val="20"/>
              </w:rPr>
              <w:t xml:space="preserve"> </w:t>
            </w:r>
            <w:r w:rsidRPr="002317DA">
              <w:rPr>
                <w:rFonts w:ascii="Times New Roman" w:hAnsi="Times New Roman" w:eastAsia="Times New Roman" w:cs="Courier 12cpie"/>
                <w:b/>
                <w:sz w:val="20"/>
                <w:szCs w:val="20"/>
              </w:rPr>
              <w:t>You should respond "yes" for all gender categories that apply.</w:t>
            </w:r>
          </w:p>
          <w:p w:rsidRPr="002317DA" w:rsidR="00BE30ED" w:rsidP="009C3681" w:rsidRDefault="00BE30ED" w14:paraId="1F682FF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p w:rsidRPr="002317DA" w:rsidR="00BE30ED" w:rsidP="009C3681" w:rsidRDefault="00BE30ED" w14:paraId="7B03E49F"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In clinics where gender of sex partner is not directly ascertained from the patient, you should respond “yes” for “female partners (unknown gender)” and/or “male partners (unknown gender)” categories that apply. In clinics where sex or gender of sex partner is not directly ascertained from the patient, code "9" for "unknown"</w:t>
            </w:r>
            <w:r>
              <w:rPr>
                <w:rFonts w:ascii="Times New Roman" w:hAnsi="Times New Roman" w:eastAsia="Times New Roman" w:cs="Courier 12cpie"/>
                <w:sz w:val="20"/>
                <w:szCs w:val="20"/>
              </w:rPr>
              <w:t xml:space="preserve"> in the cis and trans partner categories. </w:t>
            </w:r>
          </w:p>
          <w:p w:rsidRPr="002317DA" w:rsidR="00BE30ED" w:rsidP="009C3681" w:rsidRDefault="00BE30ED" w14:paraId="5F66B12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b/>
                <w:sz w:val="20"/>
                <w:szCs w:val="20"/>
              </w:rPr>
            </w:pPr>
          </w:p>
        </w:tc>
      </w:tr>
      <w:tr w:rsidRPr="002317DA" w:rsidR="00BE30ED" w:rsidTr="009C3681" w14:paraId="5BBE8CC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2793691A"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CISMALE</w:t>
            </w:r>
          </w:p>
        </w:tc>
        <w:tc>
          <w:tcPr>
            <w:tcW w:w="1317" w:type="dxa"/>
            <w:tcBorders>
              <w:left w:val="single" w:color="4472C4" w:sz="4" w:space="0"/>
              <w:right w:val="single" w:color="4472C4" w:sz="4" w:space="0"/>
            </w:tcBorders>
            <w:shd w:val="clear" w:color="auto" w:fill="DEEAF6"/>
          </w:tcPr>
          <w:p w:rsidRPr="002317DA" w:rsidR="00BE30ED" w:rsidP="009C3681" w:rsidRDefault="00BE30ED" w14:paraId="5D33D82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28F7F6A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Cis male partners</w:t>
            </w:r>
          </w:p>
          <w:p w:rsidRPr="002317DA" w:rsidR="00BE30ED" w:rsidP="009C3681" w:rsidRDefault="00BE30ED" w14:paraId="4BBDE90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DEEAF6"/>
          </w:tcPr>
          <w:p w:rsidRPr="002317DA" w:rsidR="00BE30ED" w:rsidP="009C3681" w:rsidRDefault="00BE30ED" w14:paraId="4FA1067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r w:rsidRPr="002317DA" w:rsidDel="00655851">
              <w:rPr>
                <w:rFonts w:ascii="Times New Roman" w:hAnsi="Times New Roman" w:eastAsia="Times New Roman" w:cs="Courier 12cpie"/>
                <w:sz w:val="20"/>
                <w:szCs w:val="20"/>
              </w:rPr>
              <w:t xml:space="preserve"> </w:t>
            </w:r>
          </w:p>
        </w:tc>
        <w:tc>
          <w:tcPr>
            <w:tcW w:w="4437" w:type="dxa"/>
            <w:vMerge/>
            <w:tcBorders>
              <w:left w:val="single" w:color="4472C4" w:sz="4" w:space="0"/>
            </w:tcBorders>
          </w:tcPr>
          <w:p w:rsidRPr="002317DA" w:rsidR="00BE30ED" w:rsidP="009C3681" w:rsidRDefault="00BE30ED" w14:paraId="6F81A5B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b/>
                <w:sz w:val="20"/>
                <w:szCs w:val="20"/>
              </w:rPr>
            </w:pPr>
          </w:p>
        </w:tc>
      </w:tr>
      <w:tr w:rsidRPr="002317DA" w:rsidR="00BE30ED" w:rsidTr="009C3681" w14:paraId="70A34E9A"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382BBCE2"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TRANSFEM</w:t>
            </w:r>
          </w:p>
        </w:tc>
        <w:tc>
          <w:tcPr>
            <w:tcW w:w="1317" w:type="dxa"/>
            <w:tcBorders>
              <w:left w:val="single" w:color="4472C4" w:sz="4" w:space="0"/>
              <w:right w:val="single" w:color="4472C4" w:sz="4" w:space="0"/>
            </w:tcBorders>
            <w:shd w:val="clear" w:color="auto" w:fill="auto"/>
          </w:tcPr>
          <w:p w:rsidRPr="002317DA" w:rsidR="00BE30ED" w:rsidP="009C3681" w:rsidRDefault="00BE30ED" w14:paraId="00F9F6FB"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1084BC99"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Trans female partners</w:t>
            </w:r>
          </w:p>
          <w:p w:rsidRPr="002317DA" w:rsidR="00BE30ED" w:rsidP="009C3681" w:rsidRDefault="00BE30ED" w14:paraId="4F44030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auto"/>
          </w:tcPr>
          <w:p w:rsidRPr="002317DA" w:rsidR="00BE30ED" w:rsidP="009C3681" w:rsidRDefault="00BE30ED" w14:paraId="7F346FB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tcPr>
          <w:p w:rsidRPr="002317DA" w:rsidR="00BE30ED" w:rsidP="009C3681" w:rsidRDefault="00BE30ED" w14:paraId="19AF2EC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b/>
                <w:sz w:val="20"/>
                <w:szCs w:val="20"/>
              </w:rPr>
            </w:pPr>
          </w:p>
        </w:tc>
      </w:tr>
      <w:tr w:rsidRPr="002317DA" w:rsidR="00BE30ED" w:rsidTr="009C3681" w14:paraId="2497265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440B6BDF"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TRANSMALE</w:t>
            </w:r>
          </w:p>
        </w:tc>
        <w:tc>
          <w:tcPr>
            <w:tcW w:w="1317" w:type="dxa"/>
            <w:tcBorders>
              <w:left w:val="single" w:color="4472C4" w:sz="4" w:space="0"/>
              <w:right w:val="single" w:color="4472C4" w:sz="4" w:space="0"/>
            </w:tcBorders>
            <w:shd w:val="clear" w:color="auto" w:fill="DEEAF6"/>
          </w:tcPr>
          <w:p w:rsidRPr="002317DA" w:rsidR="00BE30ED" w:rsidP="009C3681" w:rsidRDefault="00BE30ED" w14:paraId="053622A8"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08DC35F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Trans male partners</w:t>
            </w:r>
          </w:p>
          <w:p w:rsidRPr="002317DA" w:rsidR="00BE30ED" w:rsidP="009C3681" w:rsidRDefault="00BE30ED" w14:paraId="030E06C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DEEAF6"/>
          </w:tcPr>
          <w:p w:rsidRPr="002317DA" w:rsidR="00BE30ED" w:rsidP="009C3681" w:rsidRDefault="00BE30ED" w14:paraId="4C273B9D"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highlight w:val="yellow"/>
              </w:rPr>
            </w:pPr>
            <w:r w:rsidRPr="002317DA">
              <w:rPr>
                <w:rFonts w:ascii="Times New Roman" w:hAnsi="Times New Roman" w:eastAsia="Times New Roman" w:cs="Courier 12cpie"/>
                <w:sz w:val="20"/>
                <w:szCs w:val="20"/>
              </w:rPr>
              <w:t>1=yes, 2=no, 9=unknown</w:t>
            </w:r>
          </w:p>
        </w:tc>
        <w:tc>
          <w:tcPr>
            <w:tcW w:w="4437" w:type="dxa"/>
            <w:vMerge/>
            <w:tcBorders>
              <w:left w:val="single" w:color="4472C4" w:sz="4" w:space="0"/>
            </w:tcBorders>
          </w:tcPr>
          <w:p w:rsidRPr="002317DA" w:rsidR="00BE30ED" w:rsidP="009C3681" w:rsidRDefault="00BE30ED" w14:paraId="1826D3C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b/>
                <w:sz w:val="20"/>
                <w:szCs w:val="20"/>
              </w:rPr>
            </w:pPr>
          </w:p>
        </w:tc>
      </w:tr>
      <w:tr w:rsidRPr="002317DA" w:rsidR="00BE30ED" w:rsidTr="009C3681" w14:paraId="39638D2E"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55A61E5C"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UNKFEM</w:t>
            </w:r>
          </w:p>
        </w:tc>
        <w:tc>
          <w:tcPr>
            <w:tcW w:w="1317" w:type="dxa"/>
            <w:tcBorders>
              <w:left w:val="single" w:color="4472C4" w:sz="4" w:space="0"/>
              <w:right w:val="single" w:color="4472C4" w:sz="4" w:space="0"/>
            </w:tcBorders>
            <w:shd w:val="clear" w:color="auto" w:fill="auto"/>
          </w:tcPr>
          <w:p w:rsidRPr="002317DA" w:rsidR="00BE30ED" w:rsidP="009C3681" w:rsidRDefault="00BE30ED" w14:paraId="60E791F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2ED7120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Female partners (unknown gender) </w:t>
            </w:r>
          </w:p>
          <w:p w:rsidRPr="002317DA" w:rsidR="00BE30ED" w:rsidP="009C3681" w:rsidRDefault="00BE30ED" w14:paraId="0BDAC4CD"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auto"/>
          </w:tcPr>
          <w:p w:rsidRPr="002317DA" w:rsidR="00BE30ED" w:rsidP="009C3681" w:rsidRDefault="00BE30ED" w14:paraId="62BC996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 2=no, 9=unknown</w:t>
            </w:r>
            <w:r w:rsidRPr="002317DA" w:rsidDel="00655851">
              <w:rPr>
                <w:rFonts w:ascii="Times New Roman" w:hAnsi="Times New Roman" w:eastAsia="Times New Roman" w:cs="Courier 12cpie"/>
                <w:sz w:val="20"/>
                <w:szCs w:val="20"/>
              </w:rPr>
              <w:t xml:space="preserve"> </w:t>
            </w:r>
          </w:p>
        </w:tc>
        <w:tc>
          <w:tcPr>
            <w:tcW w:w="4437" w:type="dxa"/>
            <w:vMerge/>
            <w:tcBorders>
              <w:left w:val="single" w:color="4472C4" w:sz="4" w:space="0"/>
            </w:tcBorders>
          </w:tcPr>
          <w:p w:rsidRPr="002317DA" w:rsidR="00BE30ED" w:rsidP="009C3681" w:rsidRDefault="00BE30ED" w14:paraId="7856EA3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b/>
                <w:sz w:val="20"/>
                <w:szCs w:val="20"/>
              </w:rPr>
            </w:pPr>
          </w:p>
        </w:tc>
      </w:tr>
      <w:tr w:rsidRPr="002317DA" w:rsidR="00BE30ED" w:rsidTr="009C3681" w14:paraId="5C3B211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3B2BF1D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UNKMALE</w:t>
            </w:r>
          </w:p>
        </w:tc>
        <w:tc>
          <w:tcPr>
            <w:tcW w:w="1317" w:type="dxa"/>
            <w:tcBorders>
              <w:left w:val="single" w:color="4472C4" w:sz="4" w:space="0"/>
              <w:right w:val="single" w:color="4472C4" w:sz="4" w:space="0"/>
            </w:tcBorders>
            <w:shd w:val="clear" w:color="auto" w:fill="DEEAF6"/>
          </w:tcPr>
          <w:p w:rsidRPr="002317DA" w:rsidR="00BE30ED" w:rsidP="009C3681" w:rsidRDefault="00BE30ED" w14:paraId="1FEA37B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776893E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Male partners (unknown gender)</w:t>
            </w:r>
          </w:p>
          <w:p w:rsidR="00BE30ED" w:rsidP="009C3681" w:rsidRDefault="00BE30ED" w14:paraId="01FE69F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p w:rsidRPr="002317DA" w:rsidR="00BE30ED" w:rsidP="009C3681" w:rsidRDefault="00BE30ED" w14:paraId="183333C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c>
          <w:tcPr>
            <w:tcW w:w="3521" w:type="dxa"/>
            <w:tcBorders>
              <w:left w:val="single" w:color="4472C4" w:sz="4" w:space="0"/>
              <w:right w:val="single" w:color="4472C4" w:sz="4" w:space="0"/>
            </w:tcBorders>
            <w:shd w:val="clear" w:color="auto" w:fill="DEEAF6"/>
          </w:tcPr>
          <w:p w:rsidRPr="002317DA" w:rsidR="00BE30ED" w:rsidP="009C3681" w:rsidRDefault="00BE30ED" w14:paraId="7F55D1A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highlight w:val="yellow"/>
              </w:rPr>
            </w:pPr>
            <w:r w:rsidRPr="002317DA">
              <w:rPr>
                <w:rFonts w:ascii="Times New Roman" w:hAnsi="Times New Roman" w:eastAsia="Times New Roman" w:cs="Courier 12cpie"/>
                <w:sz w:val="20"/>
                <w:szCs w:val="20"/>
              </w:rPr>
              <w:t>1=yes, 2=no, 9=unknown</w:t>
            </w:r>
            <w:r w:rsidRPr="002317DA" w:rsidDel="00655851">
              <w:rPr>
                <w:rFonts w:ascii="Times New Roman" w:hAnsi="Times New Roman" w:eastAsia="Times New Roman" w:cs="Courier 12cpie"/>
                <w:sz w:val="20"/>
                <w:szCs w:val="20"/>
                <w:highlight w:val="yellow"/>
              </w:rPr>
              <w:t xml:space="preserve"> </w:t>
            </w:r>
          </w:p>
        </w:tc>
        <w:tc>
          <w:tcPr>
            <w:tcW w:w="4437" w:type="dxa"/>
            <w:vMerge/>
            <w:tcBorders>
              <w:left w:val="single" w:color="4472C4" w:sz="4" w:space="0"/>
            </w:tcBorders>
          </w:tcPr>
          <w:p w:rsidRPr="002317DA" w:rsidR="00BE30ED" w:rsidP="009C3681" w:rsidRDefault="00BE30ED" w14:paraId="1A58D048"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b/>
                <w:sz w:val="20"/>
                <w:szCs w:val="20"/>
              </w:rPr>
            </w:pPr>
          </w:p>
        </w:tc>
      </w:tr>
      <w:tr w:rsidRPr="002317DA" w:rsidR="00BE30ED" w:rsidTr="009C3681" w14:paraId="60FB24CD"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63722FE6"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SYMP</w:t>
            </w:r>
          </w:p>
        </w:tc>
        <w:tc>
          <w:tcPr>
            <w:tcW w:w="1317" w:type="dxa"/>
            <w:tcBorders>
              <w:left w:val="single" w:color="4472C4" w:sz="4" w:space="0"/>
              <w:right w:val="single" w:color="4472C4" w:sz="4" w:space="0"/>
            </w:tcBorders>
            <w:shd w:val="clear" w:color="auto" w:fill="auto"/>
          </w:tcPr>
          <w:p w:rsidRPr="002317DA" w:rsidR="00BE30ED" w:rsidP="009C3681" w:rsidRDefault="00BE30ED" w14:paraId="2EA466A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7402847B"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Presence of gonorrhea symptom(s) at anatomic site of isolate</w:t>
            </w:r>
          </w:p>
        </w:tc>
        <w:tc>
          <w:tcPr>
            <w:tcW w:w="3521" w:type="dxa"/>
            <w:tcBorders>
              <w:left w:val="single" w:color="4472C4" w:sz="4" w:space="0"/>
              <w:right w:val="single" w:color="4472C4" w:sz="4" w:space="0"/>
            </w:tcBorders>
            <w:shd w:val="clear" w:color="auto" w:fill="auto"/>
          </w:tcPr>
          <w:p w:rsidRPr="002317DA" w:rsidR="00BE30ED" w:rsidP="009C3681" w:rsidRDefault="00BE30ED" w14:paraId="1FA159E6"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1=symptoms present</w:t>
            </w:r>
          </w:p>
          <w:p w:rsidRPr="002317DA" w:rsidR="00BE30ED" w:rsidP="009C3681" w:rsidRDefault="00BE30ED" w14:paraId="0C027FBC"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 symptoms present</w:t>
            </w:r>
          </w:p>
          <w:p w:rsidRPr="002317DA" w:rsidR="00BE30ED" w:rsidP="009C3681" w:rsidRDefault="00BE30ED" w14:paraId="56EB051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p w:rsidRPr="002317DA" w:rsidR="00BE30ED" w:rsidP="009C3681" w:rsidRDefault="00BE30ED" w14:paraId="112F539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p w:rsidRPr="002317DA" w:rsidR="00BE30ED" w:rsidP="009C3681" w:rsidRDefault="00BE30ED" w14:paraId="5FA6BAF2"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c>
          <w:tcPr>
            <w:tcW w:w="4437" w:type="dxa"/>
            <w:tcBorders>
              <w:left w:val="single" w:color="4472C4" w:sz="4" w:space="0"/>
            </w:tcBorders>
            <w:shd w:val="clear" w:color="auto" w:fill="auto"/>
          </w:tcPr>
          <w:p w:rsidRPr="002317DA" w:rsidR="00BE30ED" w:rsidP="009C3681" w:rsidRDefault="00BE30ED" w14:paraId="1A5EAFC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This question pertains to the presence of symptoms of gonorrhea at the genital and/or extra-genital site where the isolate was collected. Symptoms of gonorrhea include the following: </w:t>
            </w:r>
          </w:p>
          <w:p w:rsidRPr="002317DA" w:rsidR="00BE30ED" w:rsidP="00BE30ED" w:rsidRDefault="00BE30ED" w14:paraId="3D8950C9" w14:textId="77777777">
            <w:pPr>
              <w:widowControl w:val="0"/>
              <w:numPr>
                <w:ilvl w:val="0"/>
                <w:numId w:val="1"/>
              </w:numPr>
              <w:autoSpaceDE w:val="0"/>
              <w:autoSpaceDN w:val="0"/>
              <w:adjustRightInd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Urethral infection: urethral discharge and/or dysuria (pain with urination)</w:t>
            </w:r>
          </w:p>
          <w:p w:rsidRPr="002317DA" w:rsidR="00BE30ED" w:rsidP="00BE30ED" w:rsidRDefault="00BE30ED" w14:paraId="57ED0868" w14:textId="77777777">
            <w:pPr>
              <w:widowControl w:val="0"/>
              <w:numPr>
                <w:ilvl w:val="0"/>
                <w:numId w:val="1"/>
              </w:numPr>
              <w:autoSpaceDE w:val="0"/>
              <w:autoSpaceDN w:val="0"/>
              <w:adjustRightInd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Endocervical infection: vaginal discharge and/or dysuria</w:t>
            </w:r>
          </w:p>
          <w:p w:rsidRPr="002317DA" w:rsidR="00BE30ED" w:rsidP="00BE30ED" w:rsidRDefault="00BE30ED" w14:paraId="3B68725F" w14:textId="77777777">
            <w:pPr>
              <w:widowControl w:val="0"/>
              <w:numPr>
                <w:ilvl w:val="0"/>
                <w:numId w:val="1"/>
              </w:numPr>
              <w:autoSpaceDE w:val="0"/>
              <w:autoSpaceDN w:val="0"/>
              <w:adjustRightInd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Rectal infection: rectal discharge, rectal pain, and/or tenesmus (pain with passing bowel movements) </w:t>
            </w:r>
          </w:p>
          <w:p w:rsidRPr="002317DA" w:rsidR="00BE30ED" w:rsidP="00BE30ED" w:rsidRDefault="00BE30ED" w14:paraId="30F87244" w14:textId="77777777">
            <w:pPr>
              <w:widowControl w:val="0"/>
              <w:numPr>
                <w:ilvl w:val="0"/>
                <w:numId w:val="1"/>
              </w:numPr>
              <w:autoSpaceDE w:val="0"/>
              <w:autoSpaceDN w:val="0"/>
              <w:adjustRightInd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Pharyngeal infection: sore throat</w:t>
            </w:r>
          </w:p>
          <w:p w:rsidRPr="002317DA" w:rsidR="00BE30ED" w:rsidP="009C3681" w:rsidRDefault="00BE30ED" w14:paraId="464466A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p w:rsidRPr="002317DA" w:rsidR="00BE30ED" w:rsidP="009C3681" w:rsidRDefault="00BE30ED" w14:paraId="49240218"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If there are no data in the record regarding the presence OR absence of gonorrhea symptoms as described above, code this field "9" indicating "unknown symptomatology."</w:t>
            </w:r>
          </w:p>
          <w:p w:rsidRPr="002317DA" w:rsidR="00BE30ED" w:rsidP="009C3681" w:rsidRDefault="00BE30ED" w14:paraId="0571273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434548BF"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1DBFBDE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HISTORY</w:t>
            </w:r>
          </w:p>
        </w:tc>
        <w:tc>
          <w:tcPr>
            <w:tcW w:w="1317" w:type="dxa"/>
            <w:tcBorders>
              <w:left w:val="single" w:color="4472C4" w:sz="4" w:space="0"/>
              <w:right w:val="single" w:color="4472C4" w:sz="4" w:space="0"/>
            </w:tcBorders>
            <w:shd w:val="clear" w:color="auto" w:fill="DEEAF6"/>
          </w:tcPr>
          <w:p w:rsidRPr="002317DA" w:rsidR="00BE30ED" w:rsidP="009C3681" w:rsidRDefault="00BE30ED" w14:paraId="5FE593F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056B7D40"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Previous history of gonorrhea (ever)</w:t>
            </w:r>
          </w:p>
        </w:tc>
        <w:tc>
          <w:tcPr>
            <w:tcW w:w="3521" w:type="dxa"/>
            <w:tcBorders>
              <w:left w:val="single" w:color="4472C4" w:sz="4" w:space="0"/>
              <w:right w:val="single" w:color="4472C4" w:sz="4" w:space="0"/>
            </w:tcBorders>
            <w:shd w:val="clear" w:color="auto" w:fill="DEEAF6"/>
          </w:tcPr>
          <w:p w:rsidRPr="002317DA" w:rsidR="00BE30ED" w:rsidP="009C3681" w:rsidRDefault="00BE30ED" w14:paraId="07B0AB0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w:t>
            </w:r>
          </w:p>
          <w:p w:rsidRPr="002317DA" w:rsidR="00BE30ED" w:rsidP="009C3681" w:rsidRDefault="00BE30ED" w14:paraId="1F9E473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w:t>
            </w:r>
          </w:p>
          <w:p w:rsidRPr="002317DA" w:rsidR="00BE30ED" w:rsidP="009C3681" w:rsidRDefault="00BE30ED" w14:paraId="1620009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DEEAF6"/>
          </w:tcPr>
          <w:p w:rsidRPr="002317DA" w:rsidR="00BE30ED" w:rsidP="009C3681" w:rsidRDefault="00BE30ED" w14:paraId="64C3B6B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Please note any previous documented or self-reported history of gonorrhea in patient's lifetime. If there is no information concerning history in the record, code "9" to indicate "unknown."</w:t>
            </w:r>
            <w:r w:rsidRPr="002317DA">
              <w:rPr>
                <w:rFonts w:ascii="Times New Roman" w:hAnsi="Times New Roman" w:eastAsia="Times New Roman" w:cs="Courier 12cpie"/>
                <w:sz w:val="20"/>
                <w:szCs w:val="20"/>
              </w:rPr>
              <w:br/>
            </w:r>
          </w:p>
        </w:tc>
      </w:tr>
      <w:tr w:rsidRPr="002317DA" w:rsidR="00BE30ED" w:rsidTr="009C3681" w14:paraId="2D0E226F"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54049F0D"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EPSDS</w:t>
            </w:r>
          </w:p>
        </w:tc>
        <w:tc>
          <w:tcPr>
            <w:tcW w:w="1317" w:type="dxa"/>
            <w:tcBorders>
              <w:left w:val="single" w:color="4472C4" w:sz="4" w:space="0"/>
              <w:right w:val="single" w:color="4472C4" w:sz="4" w:space="0"/>
            </w:tcBorders>
            <w:shd w:val="clear" w:color="auto" w:fill="auto"/>
          </w:tcPr>
          <w:p w:rsidRPr="002317DA" w:rsidR="00BE30ED" w:rsidP="009C3681" w:rsidRDefault="00BE30ED" w14:paraId="5056A37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[Num, 2]</w:t>
            </w:r>
          </w:p>
        </w:tc>
        <w:tc>
          <w:tcPr>
            <w:tcW w:w="1940" w:type="dxa"/>
            <w:tcBorders>
              <w:left w:val="single" w:color="4472C4" w:sz="4" w:space="0"/>
              <w:right w:val="single" w:color="4472C4" w:sz="4" w:space="0"/>
            </w:tcBorders>
            <w:shd w:val="clear" w:color="auto" w:fill="auto"/>
          </w:tcPr>
          <w:p w:rsidRPr="002317DA" w:rsidR="00BE30ED" w:rsidP="009C3681" w:rsidRDefault="00BE30ED" w14:paraId="26CAF696"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Number of previous episodes within the past 12 months</w:t>
            </w:r>
          </w:p>
        </w:tc>
        <w:tc>
          <w:tcPr>
            <w:tcW w:w="3521" w:type="dxa"/>
            <w:tcBorders>
              <w:left w:val="single" w:color="4472C4" w:sz="4" w:space="0"/>
              <w:right w:val="single" w:color="4472C4" w:sz="4" w:space="0"/>
            </w:tcBorders>
            <w:shd w:val="clear" w:color="auto" w:fill="auto"/>
          </w:tcPr>
          <w:p w:rsidRPr="002317DA" w:rsidR="00BE30ED" w:rsidP="009C3681" w:rsidRDefault="00BE30ED" w14:paraId="53629BD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0=no documented episodes</w:t>
            </w:r>
          </w:p>
          <w:p w:rsidRPr="002317DA" w:rsidR="00BE30ED" w:rsidP="009C3681" w:rsidRDefault="00BE30ED" w14:paraId="0901DF5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99=unknown</w:t>
            </w:r>
          </w:p>
        </w:tc>
        <w:tc>
          <w:tcPr>
            <w:tcW w:w="4437" w:type="dxa"/>
            <w:tcBorders>
              <w:left w:val="single" w:color="4472C4" w:sz="4" w:space="0"/>
            </w:tcBorders>
            <w:shd w:val="clear" w:color="auto" w:fill="auto"/>
          </w:tcPr>
          <w:p w:rsidRPr="002317DA" w:rsidR="00BE30ED" w:rsidP="009C3681" w:rsidRDefault="00BE30ED" w14:paraId="27E23B6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Enter the number of previous episodes of gonorrhea documented in the patient's record within the past 12 months.</w:t>
            </w:r>
            <w:r w:rsidRPr="002317DA">
              <w:rPr>
                <w:rFonts w:ascii="Times New Roman" w:hAnsi="Times New Roman" w:eastAsia="Times New Roman" w:cs="Courier 12cpie"/>
                <w:sz w:val="20"/>
                <w:szCs w:val="20"/>
              </w:rPr>
              <w:br/>
            </w:r>
          </w:p>
        </w:tc>
      </w:tr>
      <w:tr w:rsidRPr="002317DA" w:rsidR="00BE30ED" w:rsidTr="009C3681" w14:paraId="68A9CDA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124BB666"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HIVSTAT</w:t>
            </w:r>
          </w:p>
        </w:tc>
        <w:tc>
          <w:tcPr>
            <w:tcW w:w="1317" w:type="dxa"/>
            <w:tcBorders>
              <w:left w:val="single" w:color="4472C4" w:sz="4" w:space="0"/>
              <w:right w:val="single" w:color="4472C4" w:sz="4" w:space="0"/>
            </w:tcBorders>
            <w:shd w:val="clear" w:color="auto" w:fill="DEEAF6"/>
          </w:tcPr>
          <w:p w:rsidRPr="002317DA" w:rsidR="00BE30ED" w:rsidP="009C3681" w:rsidRDefault="00BE30ED" w14:paraId="7DA111C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27335436"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HIV status at time of clinic visit for gonorrhea</w:t>
            </w:r>
          </w:p>
        </w:tc>
        <w:tc>
          <w:tcPr>
            <w:tcW w:w="3521" w:type="dxa"/>
            <w:tcBorders>
              <w:left w:val="single" w:color="4472C4" w:sz="4" w:space="0"/>
              <w:right w:val="single" w:color="4472C4" w:sz="4" w:space="0"/>
            </w:tcBorders>
            <w:shd w:val="clear" w:color="auto" w:fill="DEEAF6"/>
          </w:tcPr>
          <w:p w:rsidRPr="002317DA" w:rsidR="00BE30ED" w:rsidP="009C3681" w:rsidRDefault="00BE30ED" w14:paraId="7732648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1=positive</w:t>
            </w:r>
          </w:p>
          <w:p w:rsidRPr="002317DA" w:rsidR="00BE30ED" w:rsidP="009C3681" w:rsidRDefault="00BE30ED" w14:paraId="63473867"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2=negative</w:t>
            </w:r>
          </w:p>
          <w:p w:rsidRPr="002317DA" w:rsidR="00BE30ED" w:rsidP="009C3681" w:rsidRDefault="00BE30ED" w14:paraId="3E4BAB7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3=indeterminate</w:t>
            </w:r>
          </w:p>
          <w:p w:rsidRPr="002317DA" w:rsidR="00BE30ED" w:rsidP="009C3681" w:rsidRDefault="00BE30ED" w14:paraId="77FD210F"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DEEAF6"/>
          </w:tcPr>
          <w:p w:rsidR="00BE30ED" w:rsidP="009C3681" w:rsidRDefault="00BE30ED" w14:paraId="44EA24D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Enter patient’s HIV status as known at the time of the clinic visit for gonorrhea. Code "1" for "positive" if the patient’s medical record documents a positive HIV test or if the patient self-reports as HIV-positive. This can include rapid tests for which results are available on the day of the clinic visit. Code "2" for "negative" if the patient’s medical record documents a negative HIV test within the previous 3 months. If the available information does not allow you to code "1" or "2," then code "9" for "unknown.</w:t>
            </w:r>
          </w:p>
          <w:p w:rsidRPr="002317DA" w:rsidR="00BE30ED" w:rsidP="009C3681" w:rsidRDefault="00BE30ED" w14:paraId="65938D8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5524C439"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5542AC46"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TRAVEL</w:t>
            </w:r>
          </w:p>
        </w:tc>
        <w:tc>
          <w:tcPr>
            <w:tcW w:w="1317" w:type="dxa"/>
            <w:tcBorders>
              <w:left w:val="single" w:color="4472C4" w:sz="4" w:space="0"/>
              <w:right w:val="single" w:color="4472C4" w:sz="4" w:space="0"/>
            </w:tcBorders>
            <w:shd w:val="clear" w:color="auto" w:fill="auto"/>
          </w:tcPr>
          <w:p w:rsidRPr="002317DA" w:rsidR="00BE30ED" w:rsidP="009C3681" w:rsidRDefault="00BE30ED" w14:paraId="79D7CCE6"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66DC7ABB"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Travel outside of US in past 60 days</w:t>
            </w:r>
          </w:p>
        </w:tc>
        <w:tc>
          <w:tcPr>
            <w:tcW w:w="3521" w:type="dxa"/>
            <w:tcBorders>
              <w:left w:val="single" w:color="4472C4" w:sz="4" w:space="0"/>
              <w:right w:val="single" w:color="4472C4" w:sz="4" w:space="0"/>
            </w:tcBorders>
            <w:shd w:val="clear" w:color="auto" w:fill="auto"/>
          </w:tcPr>
          <w:p w:rsidRPr="002317DA" w:rsidR="00BE30ED" w:rsidP="009C3681" w:rsidRDefault="00BE30ED" w14:paraId="335D366B"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w:t>
            </w:r>
          </w:p>
          <w:p w:rsidRPr="002317DA" w:rsidR="00BE30ED" w:rsidP="009C3681" w:rsidRDefault="00BE30ED" w14:paraId="19FD8296"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w:t>
            </w:r>
          </w:p>
          <w:p w:rsidRPr="002317DA" w:rsidR="00BE30ED" w:rsidP="009C3681" w:rsidRDefault="00BE30ED" w14:paraId="2D87748F"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9=unknown</w:t>
            </w:r>
          </w:p>
        </w:tc>
        <w:tc>
          <w:tcPr>
            <w:tcW w:w="4437" w:type="dxa"/>
            <w:tcBorders>
              <w:left w:val="single" w:color="4472C4" w:sz="4" w:space="0"/>
            </w:tcBorders>
            <w:shd w:val="clear" w:color="auto" w:fill="auto"/>
          </w:tcPr>
          <w:p w:rsidRPr="002317DA" w:rsidR="00BE30ED" w:rsidP="009C3681" w:rsidRDefault="00BE30ED" w14:paraId="408F510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 xml:space="preserve">Code "1" for "yes" if the patient traveled outside of the United States (50 U.S. states) during the previous 60 days. Code "2" for "no" if the patient </w:t>
            </w:r>
            <w:r w:rsidRPr="002317DA">
              <w:rPr>
                <w:rFonts w:ascii="Times New Roman" w:hAnsi="Times New Roman" w:eastAsia="Times New Roman" w:cs="Courier 12cpie"/>
                <w:sz w:val="20"/>
                <w:szCs w:val="20"/>
              </w:rPr>
              <w:lastRenderedPageBreak/>
              <w:t>did not travel internationally during the previous 60 days. If travel information is not available, code "9" for "unknown."</w:t>
            </w:r>
            <w:r w:rsidRPr="002317DA">
              <w:rPr>
                <w:rFonts w:ascii="Times New Roman" w:hAnsi="Times New Roman" w:eastAsia="Times New Roman" w:cs="Courier 12cpie"/>
                <w:sz w:val="20"/>
                <w:szCs w:val="20"/>
              </w:rPr>
              <w:br/>
            </w:r>
          </w:p>
        </w:tc>
      </w:tr>
      <w:tr w:rsidRPr="002317DA" w:rsidR="00BE30ED" w:rsidTr="009C3681" w14:paraId="1636039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7E88A581"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SEXWK</w:t>
            </w:r>
          </w:p>
        </w:tc>
        <w:tc>
          <w:tcPr>
            <w:tcW w:w="1317" w:type="dxa"/>
            <w:tcBorders>
              <w:left w:val="single" w:color="4472C4" w:sz="4" w:space="0"/>
              <w:right w:val="single" w:color="4472C4" w:sz="4" w:space="0"/>
            </w:tcBorders>
            <w:shd w:val="clear" w:color="auto" w:fill="DEEAF6"/>
          </w:tcPr>
          <w:p w:rsidRPr="002317DA" w:rsidR="00BE30ED" w:rsidP="009C3681" w:rsidRDefault="00BE30ED" w14:paraId="5B424E28"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19BD3DF5"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History of giving or receiving drugs/money in the past 12 months</w:t>
            </w:r>
          </w:p>
        </w:tc>
        <w:tc>
          <w:tcPr>
            <w:tcW w:w="3521" w:type="dxa"/>
            <w:tcBorders>
              <w:left w:val="single" w:color="4472C4" w:sz="4" w:space="0"/>
              <w:right w:val="single" w:color="4472C4" w:sz="4" w:space="0"/>
            </w:tcBorders>
            <w:shd w:val="clear" w:color="auto" w:fill="DEEAF6"/>
          </w:tcPr>
          <w:p w:rsidRPr="002317DA" w:rsidR="00BE30ED" w:rsidP="009C3681" w:rsidRDefault="00BE30ED" w14:paraId="0BFEA94A"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w:t>
            </w:r>
          </w:p>
          <w:p w:rsidRPr="002317DA" w:rsidR="00BE30ED" w:rsidP="009C3681" w:rsidRDefault="00BE30ED" w14:paraId="43B121B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w:t>
            </w:r>
          </w:p>
          <w:p w:rsidRPr="002317DA" w:rsidR="00BE30ED" w:rsidP="009C3681" w:rsidRDefault="00BE30ED" w14:paraId="7D6785A1"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DEEAF6"/>
          </w:tcPr>
          <w:p w:rsidRPr="002317DA" w:rsidR="00BE30ED" w:rsidP="009C3681" w:rsidRDefault="00BE30ED" w14:paraId="077E6003"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If the patient exchanged drugs or money for sex (or exchanged sex for drugs or money) during the previous 12 months, code "1" for "yes." If the patient did not exchange drugs or money for sex (or sex for drugs or money), code "2" for "no." If it is unknown whether the patient had sex work exposure, code "9" for "unknown." Do not code "2" for "no" by default.</w:t>
            </w:r>
            <w:r w:rsidRPr="002317DA">
              <w:rPr>
                <w:rFonts w:ascii="Times New Roman" w:hAnsi="Times New Roman" w:eastAsia="Times New Roman" w:cs="Courier 12cpie"/>
                <w:sz w:val="20"/>
                <w:szCs w:val="20"/>
              </w:rPr>
              <w:br/>
            </w:r>
          </w:p>
        </w:tc>
      </w:tr>
      <w:tr w:rsidRPr="002317DA" w:rsidR="00BE30ED" w:rsidTr="009C3681" w14:paraId="7E08AE75"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3133BF86"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ANTIBIOT</w:t>
            </w:r>
          </w:p>
        </w:tc>
        <w:tc>
          <w:tcPr>
            <w:tcW w:w="1317" w:type="dxa"/>
            <w:tcBorders>
              <w:left w:val="single" w:color="4472C4" w:sz="4" w:space="0"/>
              <w:right w:val="single" w:color="4472C4" w:sz="4" w:space="0"/>
            </w:tcBorders>
            <w:shd w:val="clear" w:color="auto" w:fill="auto"/>
          </w:tcPr>
          <w:p w:rsidRPr="002317DA" w:rsidR="00BE30ED" w:rsidP="009C3681" w:rsidRDefault="00BE30ED" w14:paraId="29473619"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2BF31C5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Antibiotic use in the past 60 days</w:t>
            </w:r>
          </w:p>
        </w:tc>
        <w:tc>
          <w:tcPr>
            <w:tcW w:w="3521" w:type="dxa"/>
            <w:tcBorders>
              <w:left w:val="single" w:color="4472C4" w:sz="4" w:space="0"/>
              <w:right w:val="single" w:color="4472C4" w:sz="4" w:space="0"/>
            </w:tcBorders>
            <w:shd w:val="clear" w:color="auto" w:fill="auto"/>
          </w:tcPr>
          <w:p w:rsidRPr="002317DA" w:rsidR="00BE30ED" w:rsidP="009C3681" w:rsidRDefault="00BE30ED" w14:paraId="28925B52"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w:t>
            </w:r>
          </w:p>
          <w:p w:rsidRPr="002317DA" w:rsidR="00BE30ED" w:rsidP="009C3681" w:rsidRDefault="00BE30ED" w14:paraId="11C610FD"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w:t>
            </w:r>
          </w:p>
          <w:p w:rsidRPr="002317DA" w:rsidR="00BE30ED" w:rsidP="009C3681" w:rsidRDefault="00BE30ED" w14:paraId="76867639"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auto"/>
          </w:tcPr>
          <w:p w:rsidRPr="002317DA" w:rsidR="00BE30ED" w:rsidP="009C3681" w:rsidRDefault="00BE30ED" w14:paraId="1F72716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Code "1" for "yes" if the patient took antibiotics for any reason during the previous 60 days. This should only include systemic oral or injectable antibiotics, and should not include antibiotic ointments or eye drops. Code "2" for "no" if the patient did not take antibiotics for any reason during the previous 60 days. If it is unknown whether or not the patient took antibiotics, code "9" for "unknown." Do not code "2" for "no" by default.</w:t>
            </w:r>
          </w:p>
          <w:p w:rsidRPr="002317DA" w:rsidR="00BE30ED" w:rsidP="009C3681" w:rsidRDefault="00BE30ED" w14:paraId="047455B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p>
        </w:tc>
      </w:tr>
      <w:tr w:rsidRPr="002317DA" w:rsidR="00BE30ED" w:rsidTr="009C3681" w14:paraId="0188D77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2E19B711"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IDU</w:t>
            </w:r>
          </w:p>
        </w:tc>
        <w:tc>
          <w:tcPr>
            <w:tcW w:w="1317" w:type="dxa"/>
            <w:tcBorders>
              <w:left w:val="single" w:color="4472C4" w:sz="4" w:space="0"/>
              <w:right w:val="single" w:color="4472C4" w:sz="4" w:space="0"/>
            </w:tcBorders>
            <w:shd w:val="clear" w:color="auto" w:fill="DEEAF6"/>
          </w:tcPr>
          <w:p w:rsidRPr="002317DA" w:rsidR="00BE30ED" w:rsidP="009C3681" w:rsidRDefault="00BE30ED" w14:paraId="2B90C4B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DEEAF6"/>
          </w:tcPr>
          <w:p w:rsidRPr="002317DA" w:rsidR="00BE30ED" w:rsidP="009C3681" w:rsidRDefault="00BE30ED" w14:paraId="6BD6990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History of injection drug use in the past 12 months</w:t>
            </w:r>
          </w:p>
        </w:tc>
        <w:tc>
          <w:tcPr>
            <w:tcW w:w="3521" w:type="dxa"/>
            <w:tcBorders>
              <w:left w:val="single" w:color="4472C4" w:sz="4" w:space="0"/>
              <w:right w:val="single" w:color="4472C4" w:sz="4" w:space="0"/>
            </w:tcBorders>
            <w:shd w:val="clear" w:color="auto" w:fill="DEEAF6"/>
          </w:tcPr>
          <w:p w:rsidRPr="002317DA" w:rsidR="00BE30ED" w:rsidP="009C3681" w:rsidRDefault="00BE30ED" w14:paraId="22B8D25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w:t>
            </w:r>
          </w:p>
          <w:p w:rsidRPr="002317DA" w:rsidR="00BE30ED" w:rsidP="009C3681" w:rsidRDefault="00BE30ED" w14:paraId="276A541C"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w:t>
            </w:r>
          </w:p>
          <w:p w:rsidRPr="002317DA" w:rsidR="00BE30ED" w:rsidP="009C3681" w:rsidRDefault="00BE30ED" w14:paraId="35297D5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DEEAF6"/>
          </w:tcPr>
          <w:p w:rsidRPr="002317DA" w:rsidR="00BE30ED" w:rsidP="009C3681" w:rsidRDefault="00BE30ED" w14:paraId="13BAD4F8"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Code "1" for "yes" if the patient reported using recreational injection drugs during the previous 12 months. Code "2" for "no" if the patient reported not doing recreational injection drugs during the previous </w:t>
            </w:r>
            <w:r>
              <w:rPr>
                <w:rFonts w:ascii="Times New Roman" w:hAnsi="Times New Roman" w:eastAsia="Times New Roman" w:cs="Courier 12cpie"/>
                <w:sz w:val="20"/>
                <w:szCs w:val="20"/>
              </w:rPr>
              <w:t>12 months</w:t>
            </w:r>
            <w:r w:rsidRPr="002317DA">
              <w:rPr>
                <w:rFonts w:ascii="Times New Roman" w:hAnsi="Times New Roman" w:eastAsia="Times New Roman" w:cs="Courier 12cpie"/>
                <w:sz w:val="20"/>
                <w:szCs w:val="20"/>
              </w:rPr>
              <w:t>. If it is unknown whether or not the patient used recreational injection drugs, code "9" for "unknown." Do not code "2" for "no" by default.</w:t>
            </w:r>
            <w:r w:rsidRPr="002317DA">
              <w:rPr>
                <w:rFonts w:ascii="Times New Roman" w:hAnsi="Times New Roman" w:eastAsia="Times New Roman" w:cs="Courier 12cpie"/>
                <w:sz w:val="20"/>
                <w:szCs w:val="20"/>
              </w:rPr>
              <w:br/>
            </w:r>
          </w:p>
        </w:tc>
      </w:tr>
      <w:tr w:rsidRPr="002317DA" w:rsidR="00BE30ED" w:rsidTr="009C3681" w14:paraId="31BCE221" w14:textId="77777777">
        <w:trPr>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79BE612B"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lastRenderedPageBreak/>
              <w:t>NONIDU</w:t>
            </w:r>
          </w:p>
        </w:tc>
        <w:tc>
          <w:tcPr>
            <w:tcW w:w="1317" w:type="dxa"/>
            <w:tcBorders>
              <w:left w:val="single" w:color="4472C4" w:sz="4" w:space="0"/>
              <w:right w:val="single" w:color="4472C4" w:sz="4" w:space="0"/>
            </w:tcBorders>
            <w:shd w:val="clear" w:color="auto" w:fill="auto"/>
          </w:tcPr>
          <w:p w:rsidRPr="002317DA" w:rsidR="00BE30ED" w:rsidP="009C3681" w:rsidRDefault="00BE30ED" w14:paraId="17A29B45"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w:t>
            </w:r>
          </w:p>
        </w:tc>
        <w:tc>
          <w:tcPr>
            <w:tcW w:w="1940" w:type="dxa"/>
            <w:tcBorders>
              <w:left w:val="single" w:color="4472C4" w:sz="4" w:space="0"/>
              <w:right w:val="single" w:color="4472C4" w:sz="4" w:space="0"/>
            </w:tcBorders>
            <w:shd w:val="clear" w:color="auto" w:fill="auto"/>
          </w:tcPr>
          <w:p w:rsidRPr="002317DA" w:rsidR="00BE30ED" w:rsidP="009C3681" w:rsidRDefault="00BE30ED" w14:paraId="542B739E"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History of non-injection drug use in the past 12 months</w:t>
            </w:r>
          </w:p>
        </w:tc>
        <w:tc>
          <w:tcPr>
            <w:tcW w:w="3521" w:type="dxa"/>
            <w:tcBorders>
              <w:left w:val="single" w:color="4472C4" w:sz="4" w:space="0"/>
              <w:right w:val="single" w:color="4472C4" w:sz="4" w:space="0"/>
            </w:tcBorders>
            <w:shd w:val="clear" w:color="auto" w:fill="auto"/>
          </w:tcPr>
          <w:p w:rsidRPr="002317DA" w:rsidR="00BE30ED" w:rsidP="009C3681" w:rsidRDefault="00BE30ED" w14:paraId="21FF4E2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1=yes</w:t>
            </w:r>
          </w:p>
          <w:p w:rsidRPr="002317DA" w:rsidR="00BE30ED" w:rsidP="009C3681" w:rsidRDefault="00BE30ED" w14:paraId="5A666BF6"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2=no</w:t>
            </w:r>
          </w:p>
          <w:p w:rsidRPr="002317DA" w:rsidR="00BE30ED" w:rsidP="009C3681" w:rsidRDefault="00BE30ED" w14:paraId="264899E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9=unknown</w:t>
            </w:r>
          </w:p>
        </w:tc>
        <w:tc>
          <w:tcPr>
            <w:tcW w:w="4437" w:type="dxa"/>
            <w:tcBorders>
              <w:left w:val="single" w:color="4472C4" w:sz="4" w:space="0"/>
            </w:tcBorders>
            <w:shd w:val="clear" w:color="auto" w:fill="auto"/>
          </w:tcPr>
          <w:p w:rsidRPr="002317DA" w:rsidR="00BE30ED" w:rsidP="009C3681" w:rsidRDefault="00BE30ED" w14:paraId="4A441A97"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Code "1" for yes if the patient reported using recreational non-injection drugs during the previous 12 months. Examples: ecstasy, crack, cocaine, marijuana, methamphetamines, poppers (but excluding alcohol, medications for erectile dysfunction, and steroids). Code "2" for "no" if the patient reported not doing recreational non-injection drugs during the previous </w:t>
            </w:r>
            <w:r>
              <w:rPr>
                <w:rFonts w:ascii="Times New Roman" w:hAnsi="Times New Roman" w:eastAsia="Times New Roman" w:cs="Courier 12cpie"/>
                <w:sz w:val="20"/>
                <w:szCs w:val="20"/>
              </w:rPr>
              <w:t>12 months</w:t>
            </w:r>
            <w:r w:rsidRPr="002317DA">
              <w:rPr>
                <w:rFonts w:ascii="Times New Roman" w:hAnsi="Times New Roman" w:eastAsia="Times New Roman" w:cs="Courier 12cpie"/>
                <w:sz w:val="20"/>
                <w:szCs w:val="20"/>
              </w:rPr>
              <w:t xml:space="preserve">. If it is unknown whether or not the patient used recreational non-injection drugs, code "9" for "unknown." Do not code "2" </w:t>
            </w:r>
            <w:r w:rsidRPr="002317DA">
              <w:rPr>
                <w:rFonts w:ascii="Times New Roman" w:hAnsi="Times New Roman" w:eastAsia="Times New Roman" w:cs="Courier 12cpie"/>
                <w:sz w:val="20"/>
                <w:szCs w:val="20"/>
              </w:rPr>
              <w:br/>
              <w:t>for "no" by default.</w:t>
            </w:r>
            <w:r w:rsidRPr="002317DA">
              <w:rPr>
                <w:rFonts w:ascii="Times New Roman" w:hAnsi="Times New Roman" w:eastAsia="Times New Roman" w:cs="Courier 12cpie"/>
                <w:sz w:val="20"/>
                <w:szCs w:val="20"/>
              </w:rPr>
              <w:br/>
            </w:r>
          </w:p>
        </w:tc>
      </w:tr>
      <w:tr w:rsidRPr="002317DA" w:rsidR="00BE30ED" w:rsidTr="009C3681" w14:paraId="7C4DC72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363BEC92"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TRMT1</w:t>
            </w:r>
          </w:p>
        </w:tc>
        <w:tc>
          <w:tcPr>
            <w:tcW w:w="1317" w:type="dxa"/>
            <w:tcBorders>
              <w:left w:val="single" w:color="4472C4" w:sz="4" w:space="0"/>
              <w:right w:val="single" w:color="4472C4" w:sz="4" w:space="0"/>
            </w:tcBorders>
            <w:shd w:val="clear" w:color="auto" w:fill="DEEAF6"/>
          </w:tcPr>
          <w:p w:rsidRPr="002317DA" w:rsidR="00BE30ED" w:rsidP="009C3681" w:rsidRDefault="00BE30ED" w14:paraId="33EF7C0D"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2]</w:t>
            </w:r>
          </w:p>
        </w:tc>
        <w:tc>
          <w:tcPr>
            <w:tcW w:w="1940" w:type="dxa"/>
            <w:tcBorders>
              <w:left w:val="single" w:color="4472C4" w:sz="4" w:space="0"/>
              <w:right w:val="single" w:color="4472C4" w:sz="4" w:space="0"/>
            </w:tcBorders>
            <w:shd w:val="clear" w:color="auto" w:fill="DEEAF6"/>
          </w:tcPr>
          <w:p w:rsidRPr="002317DA" w:rsidR="00BE30ED" w:rsidP="009C3681" w:rsidRDefault="00BE30ED" w14:paraId="0576BE7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Primary treatment for gonorrhea</w:t>
            </w:r>
          </w:p>
        </w:tc>
        <w:tc>
          <w:tcPr>
            <w:tcW w:w="3521" w:type="dxa"/>
            <w:tcBorders>
              <w:left w:val="single" w:color="4472C4" w:sz="4" w:space="0"/>
              <w:right w:val="single" w:color="4472C4" w:sz="4" w:space="0"/>
            </w:tcBorders>
            <w:shd w:val="clear" w:color="auto" w:fill="DEEAF6"/>
          </w:tcPr>
          <w:p w:rsidRPr="002317DA" w:rsidR="00BE30ED" w:rsidP="009C3681" w:rsidRDefault="00BE30ED" w14:paraId="37768AFE"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00=none </w:t>
            </w:r>
          </w:p>
          <w:p w:rsidRPr="002317DA" w:rsidR="00BE30ED" w:rsidP="009C3681" w:rsidRDefault="00BE30ED" w14:paraId="59BEF3FC"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03=spectinomycin (</w:t>
            </w:r>
            <w:proofErr w:type="spellStart"/>
            <w:r w:rsidRPr="002317DA">
              <w:rPr>
                <w:rFonts w:ascii="Times New Roman" w:hAnsi="Times New Roman" w:eastAsia="Times New Roman" w:cs="Times New Roman"/>
                <w:color w:val="000000"/>
                <w:sz w:val="20"/>
                <w:szCs w:val="20"/>
              </w:rPr>
              <w:t>Trobicin</w:t>
            </w:r>
            <w:proofErr w:type="spellEnd"/>
            <w:r w:rsidRPr="002317DA">
              <w:rPr>
                <w:rFonts w:ascii="Times New Roman" w:hAnsi="Times New Roman" w:eastAsia="Times New Roman" w:cs="Times New Roman"/>
                <w:color w:val="000000"/>
                <w:sz w:val="20"/>
                <w:szCs w:val="20"/>
              </w:rPr>
              <w:t xml:space="preserve">) 2 gm </w:t>
            </w:r>
          </w:p>
          <w:p w:rsidRPr="002317DA" w:rsidR="00BE30ED" w:rsidP="009C3681" w:rsidRDefault="00BE30ED" w14:paraId="0DA2EFDA"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04=ceftriaxone (Rocephin) 250 mg </w:t>
            </w:r>
          </w:p>
          <w:p w:rsidRPr="002317DA" w:rsidR="00BE30ED" w:rsidP="009C3681" w:rsidRDefault="00BE30ED" w14:paraId="3ED847DA"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05=ceftriaxone (Rocephin) 125 mg </w:t>
            </w:r>
          </w:p>
          <w:p w:rsidRPr="002317DA" w:rsidR="00BE30ED" w:rsidP="009C3681" w:rsidRDefault="00BE30ED" w14:paraId="0A493EE1"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06=ciprofloxacin (Cipro) 500 mg </w:t>
            </w:r>
          </w:p>
          <w:p w:rsidRPr="002317DA" w:rsidR="00BE30ED" w:rsidP="009C3681" w:rsidRDefault="00BE30ED" w14:paraId="36FDF88F"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07=cefoxitin (</w:t>
            </w:r>
            <w:proofErr w:type="spellStart"/>
            <w:r w:rsidRPr="002317DA">
              <w:rPr>
                <w:rFonts w:ascii="Times New Roman" w:hAnsi="Times New Roman" w:eastAsia="Times New Roman" w:cs="Times New Roman"/>
                <w:color w:val="000000"/>
                <w:sz w:val="20"/>
                <w:szCs w:val="20"/>
              </w:rPr>
              <w:t>Mefoxin</w:t>
            </w:r>
            <w:proofErr w:type="spellEnd"/>
            <w:r w:rsidRPr="002317DA">
              <w:rPr>
                <w:rFonts w:ascii="Times New Roman" w:hAnsi="Times New Roman" w:eastAsia="Times New Roman" w:cs="Times New Roman"/>
                <w:color w:val="000000"/>
                <w:sz w:val="20"/>
                <w:szCs w:val="20"/>
              </w:rPr>
              <w:t xml:space="preserve">) 2 gm </w:t>
            </w:r>
          </w:p>
          <w:p w:rsidRPr="002317DA" w:rsidR="00BE30ED" w:rsidP="009C3681" w:rsidRDefault="00BE30ED" w14:paraId="48354FFA"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12=cefixime (</w:t>
            </w:r>
            <w:proofErr w:type="spellStart"/>
            <w:r w:rsidRPr="002317DA">
              <w:rPr>
                <w:rFonts w:ascii="Times New Roman" w:hAnsi="Times New Roman" w:eastAsia="Times New Roman" w:cs="Times New Roman"/>
                <w:color w:val="000000"/>
                <w:sz w:val="20"/>
                <w:szCs w:val="20"/>
              </w:rPr>
              <w:t>Suprax</w:t>
            </w:r>
            <w:proofErr w:type="spellEnd"/>
            <w:r w:rsidRPr="002317DA">
              <w:rPr>
                <w:rFonts w:ascii="Times New Roman" w:hAnsi="Times New Roman" w:eastAsia="Times New Roman" w:cs="Times New Roman"/>
                <w:color w:val="000000"/>
                <w:sz w:val="20"/>
                <w:szCs w:val="20"/>
              </w:rPr>
              <w:t xml:space="preserve">) 400 mg </w:t>
            </w:r>
          </w:p>
          <w:p w:rsidR="00BE30ED" w:rsidP="009C3681" w:rsidRDefault="00BE30ED" w14:paraId="404A1558"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14=cefpodoxime </w:t>
            </w:r>
            <w:proofErr w:type="spellStart"/>
            <w:r w:rsidRPr="002317DA">
              <w:rPr>
                <w:rFonts w:ascii="Times New Roman" w:hAnsi="Times New Roman" w:eastAsia="Times New Roman" w:cs="Times New Roman"/>
                <w:color w:val="000000"/>
                <w:sz w:val="20"/>
                <w:szCs w:val="20"/>
              </w:rPr>
              <w:t>proxetil</w:t>
            </w:r>
            <w:proofErr w:type="spellEnd"/>
            <w:r w:rsidRPr="002317DA">
              <w:rPr>
                <w:rFonts w:ascii="Times New Roman" w:hAnsi="Times New Roman" w:eastAsia="Times New Roman" w:cs="Times New Roman"/>
                <w:color w:val="000000"/>
                <w:sz w:val="20"/>
                <w:szCs w:val="20"/>
              </w:rPr>
              <w:t xml:space="preserve"> (</w:t>
            </w:r>
            <w:proofErr w:type="spellStart"/>
            <w:r w:rsidRPr="002317DA">
              <w:rPr>
                <w:rFonts w:ascii="Times New Roman" w:hAnsi="Times New Roman" w:eastAsia="Times New Roman" w:cs="Times New Roman"/>
                <w:color w:val="000000"/>
                <w:sz w:val="20"/>
                <w:szCs w:val="20"/>
              </w:rPr>
              <w:t>Vantin</w:t>
            </w:r>
            <w:proofErr w:type="spellEnd"/>
            <w:r w:rsidRPr="002317DA">
              <w:rPr>
                <w:rFonts w:ascii="Times New Roman" w:hAnsi="Times New Roman" w:eastAsia="Times New Roman" w:cs="Times New Roman"/>
                <w:color w:val="000000"/>
                <w:sz w:val="20"/>
                <w:szCs w:val="20"/>
              </w:rPr>
              <w:t xml:space="preserve">) 200 </w:t>
            </w:r>
          </w:p>
          <w:p w:rsidRPr="002317DA" w:rsidR="00BE30ED" w:rsidP="009C3681" w:rsidRDefault="00BE30ED" w14:paraId="75219D8B"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 xml:space="preserve">mg </w:t>
            </w:r>
          </w:p>
          <w:p w:rsidRPr="002317DA" w:rsidR="00BE30ED" w:rsidP="009C3681" w:rsidRDefault="00BE30ED" w14:paraId="25A5CFC4"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15=ofloxacin (</w:t>
            </w:r>
            <w:proofErr w:type="spellStart"/>
            <w:r w:rsidRPr="002317DA">
              <w:rPr>
                <w:rFonts w:ascii="Times New Roman" w:hAnsi="Times New Roman" w:eastAsia="Times New Roman" w:cs="Times New Roman"/>
                <w:color w:val="000000"/>
                <w:sz w:val="20"/>
                <w:szCs w:val="20"/>
              </w:rPr>
              <w:t>Floxin</w:t>
            </w:r>
            <w:proofErr w:type="spellEnd"/>
            <w:r w:rsidRPr="002317DA">
              <w:rPr>
                <w:rFonts w:ascii="Times New Roman" w:hAnsi="Times New Roman" w:eastAsia="Times New Roman" w:cs="Times New Roman"/>
                <w:color w:val="000000"/>
                <w:sz w:val="20"/>
                <w:szCs w:val="20"/>
              </w:rPr>
              <w:t xml:space="preserve">) 400 mg </w:t>
            </w:r>
          </w:p>
          <w:p w:rsidRPr="002317DA" w:rsidR="00BE30ED" w:rsidP="009C3681" w:rsidRDefault="00BE30ED" w14:paraId="652045D4"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17=ceftizoxime (</w:t>
            </w:r>
            <w:proofErr w:type="spellStart"/>
            <w:r w:rsidRPr="002317DA">
              <w:rPr>
                <w:rFonts w:ascii="Times New Roman" w:hAnsi="Times New Roman" w:eastAsia="Times New Roman" w:cs="Times New Roman"/>
                <w:color w:val="000000"/>
                <w:sz w:val="20"/>
                <w:szCs w:val="20"/>
              </w:rPr>
              <w:t>Cefizox</w:t>
            </w:r>
            <w:proofErr w:type="spellEnd"/>
            <w:r w:rsidRPr="002317DA">
              <w:rPr>
                <w:rFonts w:ascii="Times New Roman" w:hAnsi="Times New Roman" w:eastAsia="Times New Roman" w:cs="Times New Roman"/>
                <w:color w:val="000000"/>
                <w:sz w:val="20"/>
                <w:szCs w:val="20"/>
              </w:rPr>
              <w:t xml:space="preserve">) 500 mg </w:t>
            </w:r>
          </w:p>
          <w:p w:rsidRPr="002317DA" w:rsidR="00BE30ED" w:rsidP="009C3681" w:rsidRDefault="00BE30ED" w14:paraId="2223B5A0"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18=cefotaxime (</w:t>
            </w:r>
            <w:proofErr w:type="spellStart"/>
            <w:r w:rsidRPr="002317DA">
              <w:rPr>
                <w:rFonts w:ascii="Times New Roman" w:hAnsi="Times New Roman" w:eastAsia="Times New Roman" w:cs="Times New Roman"/>
                <w:color w:val="000000"/>
                <w:sz w:val="20"/>
                <w:szCs w:val="20"/>
              </w:rPr>
              <w:t>Claforan</w:t>
            </w:r>
            <w:proofErr w:type="spellEnd"/>
            <w:r w:rsidRPr="002317DA">
              <w:rPr>
                <w:rFonts w:ascii="Times New Roman" w:hAnsi="Times New Roman" w:eastAsia="Times New Roman" w:cs="Times New Roman"/>
                <w:color w:val="000000"/>
                <w:sz w:val="20"/>
                <w:szCs w:val="20"/>
              </w:rPr>
              <w:t xml:space="preserve">) 500 mg </w:t>
            </w:r>
          </w:p>
          <w:p w:rsidRPr="002317DA" w:rsidR="00BE30ED" w:rsidP="009C3681" w:rsidRDefault="00BE30ED" w14:paraId="4EFB8C46"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21=azithromycin (Zithromax) 2 gm </w:t>
            </w:r>
          </w:p>
          <w:p w:rsidRPr="002317DA" w:rsidR="00BE30ED" w:rsidP="009C3681" w:rsidRDefault="00BE30ED" w14:paraId="23412868"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lastRenderedPageBreak/>
              <w:t xml:space="preserve">22=levofloxacin (Levaquin) 250 mg </w:t>
            </w:r>
          </w:p>
          <w:p w:rsidR="00BE30ED" w:rsidP="009C3681" w:rsidRDefault="00BE30ED" w14:paraId="15B7E27E"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23=cefpodoxime </w:t>
            </w:r>
            <w:proofErr w:type="spellStart"/>
            <w:r w:rsidRPr="002317DA">
              <w:rPr>
                <w:rFonts w:ascii="Times New Roman" w:hAnsi="Times New Roman" w:eastAsia="Times New Roman" w:cs="Times New Roman"/>
                <w:color w:val="000000"/>
                <w:sz w:val="20"/>
                <w:szCs w:val="20"/>
              </w:rPr>
              <w:t>proxetil</w:t>
            </w:r>
            <w:proofErr w:type="spellEnd"/>
            <w:r w:rsidRPr="002317DA">
              <w:rPr>
                <w:rFonts w:ascii="Times New Roman" w:hAnsi="Times New Roman" w:eastAsia="Times New Roman" w:cs="Times New Roman"/>
                <w:color w:val="000000"/>
                <w:sz w:val="20"/>
                <w:szCs w:val="20"/>
              </w:rPr>
              <w:t xml:space="preserve"> (</w:t>
            </w:r>
            <w:proofErr w:type="spellStart"/>
            <w:r w:rsidRPr="002317DA">
              <w:rPr>
                <w:rFonts w:ascii="Times New Roman" w:hAnsi="Times New Roman" w:eastAsia="Times New Roman" w:cs="Times New Roman"/>
                <w:color w:val="000000"/>
                <w:sz w:val="20"/>
                <w:szCs w:val="20"/>
              </w:rPr>
              <w:t>Vantin</w:t>
            </w:r>
            <w:proofErr w:type="spellEnd"/>
            <w:r w:rsidRPr="002317DA">
              <w:rPr>
                <w:rFonts w:ascii="Times New Roman" w:hAnsi="Times New Roman" w:eastAsia="Times New Roman" w:cs="Times New Roman"/>
                <w:color w:val="000000"/>
                <w:sz w:val="20"/>
                <w:szCs w:val="20"/>
              </w:rPr>
              <w:t xml:space="preserve">) 400 </w:t>
            </w:r>
          </w:p>
          <w:p w:rsidRPr="002317DA" w:rsidR="00BE30ED" w:rsidP="009C3681" w:rsidRDefault="00BE30ED" w14:paraId="4A78C4E7"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 xml:space="preserve">mg </w:t>
            </w:r>
          </w:p>
          <w:p w:rsidRPr="002317DA" w:rsidR="00BE30ED" w:rsidP="009C3681" w:rsidRDefault="00BE30ED" w14:paraId="1626B68D"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24=ceftibuten (</w:t>
            </w:r>
            <w:proofErr w:type="spellStart"/>
            <w:r w:rsidRPr="002317DA">
              <w:rPr>
                <w:rFonts w:ascii="Times New Roman" w:hAnsi="Times New Roman" w:eastAsia="Times New Roman" w:cs="Times New Roman"/>
                <w:color w:val="000000"/>
                <w:sz w:val="20"/>
                <w:szCs w:val="20"/>
              </w:rPr>
              <w:t>Cedax</w:t>
            </w:r>
            <w:proofErr w:type="spellEnd"/>
            <w:r w:rsidRPr="002317DA">
              <w:rPr>
                <w:rFonts w:ascii="Times New Roman" w:hAnsi="Times New Roman" w:eastAsia="Times New Roman" w:cs="Times New Roman"/>
                <w:color w:val="000000"/>
                <w:sz w:val="20"/>
                <w:szCs w:val="20"/>
              </w:rPr>
              <w:t xml:space="preserve">) 400 mg </w:t>
            </w:r>
          </w:p>
          <w:p w:rsidRPr="002317DA" w:rsidR="00BE30ED" w:rsidP="009C3681" w:rsidRDefault="00BE30ED" w14:paraId="6635F086"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25=cefdinir (Omnicef ) 300 mg </w:t>
            </w:r>
          </w:p>
          <w:p w:rsidRPr="002317DA" w:rsidR="00BE30ED" w:rsidP="009C3681" w:rsidRDefault="00BE30ED" w14:paraId="3E593273"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26=cefdinir (Omnicef ) 600 mg </w:t>
            </w:r>
          </w:p>
          <w:p w:rsidRPr="002317DA" w:rsidR="00BE30ED" w:rsidP="009C3681" w:rsidRDefault="00BE30ED" w14:paraId="7EF14396"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27= </w:t>
            </w:r>
            <w:proofErr w:type="spellStart"/>
            <w:r w:rsidRPr="002317DA">
              <w:rPr>
                <w:rFonts w:ascii="Times New Roman" w:hAnsi="Times New Roman" w:eastAsia="Times New Roman" w:cs="Times New Roman"/>
                <w:color w:val="000000"/>
                <w:sz w:val="20"/>
                <w:szCs w:val="20"/>
              </w:rPr>
              <w:t>gemifloxacin</w:t>
            </w:r>
            <w:proofErr w:type="spellEnd"/>
            <w:r w:rsidRPr="002317DA">
              <w:rPr>
                <w:rFonts w:ascii="Times New Roman" w:hAnsi="Times New Roman" w:eastAsia="Times New Roman" w:cs="Times New Roman"/>
                <w:color w:val="000000"/>
                <w:sz w:val="20"/>
                <w:szCs w:val="20"/>
              </w:rPr>
              <w:t xml:space="preserve"> 320 mg </w:t>
            </w:r>
          </w:p>
          <w:p w:rsidR="00BE30ED" w:rsidP="009C3681" w:rsidRDefault="00BE30ED" w14:paraId="08BABB38"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28= gentamicin 240 mg (or weight-</w:t>
            </w:r>
          </w:p>
          <w:p w:rsidR="00BE30ED" w:rsidP="009C3681" w:rsidRDefault="00BE30ED" w14:paraId="7EAD1235"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 xml:space="preserve">based dosage) </w:t>
            </w:r>
          </w:p>
          <w:p w:rsidRPr="00935BC8" w:rsidR="00BE30ED" w:rsidP="009C3681" w:rsidRDefault="00BE30ED" w14:paraId="50A0644D"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935BC8">
              <w:rPr>
                <w:rFonts w:ascii="Times New Roman" w:hAnsi="Times New Roman" w:eastAsia="Times New Roman" w:cs="Times New Roman"/>
                <w:color w:val="000000"/>
                <w:sz w:val="20"/>
                <w:szCs w:val="20"/>
              </w:rPr>
              <w:t>29</w:t>
            </w:r>
            <w:r>
              <w:rPr>
                <w:rFonts w:ascii="Times New Roman" w:hAnsi="Times New Roman" w:eastAsia="Times New Roman" w:cs="Times New Roman"/>
                <w:color w:val="000000"/>
                <w:sz w:val="20"/>
                <w:szCs w:val="20"/>
              </w:rPr>
              <w:t>=</w:t>
            </w:r>
            <w:r w:rsidRPr="00935BC8">
              <w:rPr>
                <w:rFonts w:ascii="Times New Roman" w:hAnsi="Times New Roman" w:eastAsia="Times New Roman" w:cs="Times New Roman"/>
                <w:color w:val="000000"/>
                <w:sz w:val="20"/>
                <w:szCs w:val="20"/>
              </w:rPr>
              <w:t>Ceftriaxone 500 mg</w:t>
            </w:r>
          </w:p>
          <w:p w:rsidRPr="00935BC8" w:rsidR="00BE30ED" w:rsidP="009C3681" w:rsidRDefault="00BE30ED" w14:paraId="3434D14A"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935BC8">
              <w:rPr>
                <w:rFonts w:ascii="Times New Roman" w:hAnsi="Times New Roman" w:eastAsia="Times New Roman" w:cs="Times New Roman"/>
                <w:color w:val="000000"/>
                <w:sz w:val="20"/>
                <w:szCs w:val="20"/>
              </w:rPr>
              <w:t>30</w:t>
            </w:r>
            <w:r>
              <w:rPr>
                <w:rFonts w:ascii="Times New Roman" w:hAnsi="Times New Roman" w:eastAsia="Times New Roman" w:cs="Times New Roman"/>
                <w:color w:val="000000"/>
                <w:sz w:val="20"/>
                <w:szCs w:val="20"/>
              </w:rPr>
              <w:t>=</w:t>
            </w:r>
            <w:r w:rsidRPr="00935BC8">
              <w:rPr>
                <w:rFonts w:ascii="Times New Roman" w:hAnsi="Times New Roman" w:eastAsia="Times New Roman" w:cs="Times New Roman"/>
                <w:color w:val="000000"/>
                <w:sz w:val="20"/>
                <w:szCs w:val="20"/>
              </w:rPr>
              <w:t>Ceftriaxone 1g</w:t>
            </w:r>
          </w:p>
          <w:p w:rsidRPr="002317DA" w:rsidR="00BE30ED" w:rsidP="009C3681" w:rsidRDefault="00BE30ED" w14:paraId="694DCC43"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935BC8">
              <w:rPr>
                <w:rFonts w:ascii="Times New Roman" w:hAnsi="Times New Roman" w:eastAsia="Times New Roman" w:cs="Times New Roman"/>
                <w:color w:val="000000"/>
                <w:sz w:val="20"/>
                <w:szCs w:val="20"/>
              </w:rPr>
              <w:t>31</w:t>
            </w:r>
            <w:r>
              <w:rPr>
                <w:rFonts w:ascii="Times New Roman" w:hAnsi="Times New Roman" w:eastAsia="Times New Roman" w:cs="Times New Roman"/>
                <w:color w:val="000000"/>
                <w:sz w:val="20"/>
                <w:szCs w:val="20"/>
              </w:rPr>
              <w:t>=</w:t>
            </w:r>
            <w:r w:rsidRPr="00935BC8">
              <w:rPr>
                <w:rFonts w:ascii="Times New Roman" w:hAnsi="Times New Roman" w:eastAsia="Times New Roman" w:cs="Times New Roman"/>
                <w:color w:val="000000"/>
                <w:sz w:val="20"/>
                <w:szCs w:val="20"/>
              </w:rPr>
              <w:t>Cefixime 800 mg</w:t>
            </w:r>
          </w:p>
          <w:p w:rsidR="00BE30ED" w:rsidP="009C3681" w:rsidRDefault="00BE30ED" w14:paraId="68A21202"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88=other (please indicate in Other </w:t>
            </w:r>
          </w:p>
          <w:p w:rsidRPr="002317DA" w:rsidR="00BE30ED" w:rsidP="009C3681" w:rsidRDefault="00BE30ED" w14:paraId="2C99D79B"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 xml:space="preserve">Treatment 1) </w:t>
            </w:r>
          </w:p>
          <w:p w:rsidRPr="002317DA" w:rsidR="00BE30ED" w:rsidP="009C3681" w:rsidRDefault="00BE30ED" w14:paraId="24F118F9"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99=unknown</w:t>
            </w:r>
          </w:p>
          <w:p w:rsidRPr="002317DA" w:rsidR="00BE30ED" w:rsidP="009C3681" w:rsidRDefault="00BE30ED" w14:paraId="5057BCC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rPr>
            </w:pPr>
          </w:p>
        </w:tc>
        <w:tc>
          <w:tcPr>
            <w:tcW w:w="4437" w:type="dxa"/>
            <w:tcBorders>
              <w:left w:val="single" w:color="4472C4" w:sz="4" w:space="0"/>
            </w:tcBorders>
            <w:shd w:val="clear" w:color="auto" w:fill="DEEAF6"/>
          </w:tcPr>
          <w:p w:rsidR="00BE30ED" w:rsidP="009C3681" w:rsidRDefault="00BE30ED" w14:paraId="50F13013"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lastRenderedPageBreak/>
              <w:t>Indicate the primary antimicrobial prescribed to treat the case of gonorrhea. If entering the code "88" for "other," include the name of the drug in the space provided. If no treatment for gonorrhea was given, code "00." You must enter both digits of</w:t>
            </w: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the treatment code, including leading zeros. Please note that "01" and "02" are not valid codes.</w:t>
            </w:r>
          </w:p>
          <w:p w:rsidR="00BE30ED" w:rsidP="009C3681" w:rsidRDefault="00BE30ED" w14:paraId="4FCE1B53"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p>
          <w:p w:rsidR="00BE30ED" w:rsidP="009C3681" w:rsidRDefault="00BE30ED" w14:paraId="30FB1180" w14:textId="138DCD80">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NOTE: </w:t>
            </w:r>
            <w:r>
              <w:rPr>
                <w:rFonts w:ascii="Times New Roman" w:hAnsi="Times New Roman" w:eastAsia="Times New Roman" w:cs="Times New Roman"/>
                <w:color w:val="000000"/>
                <w:sz w:val="20"/>
                <w:szCs w:val="20"/>
              </w:rPr>
              <w:t>New Gonorrhea Treatment Recommendations choices</w:t>
            </w:r>
            <w:r>
              <w:rPr>
                <w:rFonts w:ascii="Times New Roman" w:hAnsi="Times New Roman" w:eastAsia="Times New Roman" w:cs="Times New Roman"/>
                <w:color w:val="000000"/>
                <w:sz w:val="20"/>
                <w:szCs w:val="20"/>
              </w:rPr>
              <w:t>.</w:t>
            </w:r>
          </w:p>
          <w:p w:rsidRPr="00935BC8" w:rsidR="00BE30ED" w:rsidP="009C3681" w:rsidRDefault="00BE30ED" w14:paraId="2ADB26E1"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935BC8">
              <w:rPr>
                <w:rFonts w:ascii="Times New Roman" w:hAnsi="Times New Roman" w:eastAsia="Times New Roman" w:cs="Times New Roman"/>
                <w:color w:val="000000"/>
                <w:sz w:val="20"/>
                <w:szCs w:val="20"/>
              </w:rPr>
              <w:t>29: Ceftriaxone 500 mg</w:t>
            </w:r>
          </w:p>
          <w:p w:rsidRPr="00935BC8" w:rsidR="00BE30ED" w:rsidP="009C3681" w:rsidRDefault="00BE30ED" w14:paraId="346F553D"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935BC8">
              <w:rPr>
                <w:rFonts w:ascii="Times New Roman" w:hAnsi="Times New Roman" w:eastAsia="Times New Roman" w:cs="Times New Roman"/>
                <w:color w:val="000000"/>
                <w:sz w:val="20"/>
                <w:szCs w:val="20"/>
              </w:rPr>
              <w:t>30: Ceftriaxone 1g</w:t>
            </w:r>
          </w:p>
          <w:p w:rsidRPr="002317DA" w:rsidR="00BE30ED" w:rsidP="009C3681" w:rsidRDefault="00BE30ED" w14:paraId="2E25D449"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935BC8">
              <w:rPr>
                <w:rFonts w:ascii="Times New Roman" w:hAnsi="Times New Roman" w:eastAsia="Times New Roman" w:cs="Times New Roman"/>
                <w:color w:val="000000"/>
                <w:sz w:val="20"/>
                <w:szCs w:val="20"/>
              </w:rPr>
              <w:t>31: Cefixime 800 mg</w:t>
            </w:r>
          </w:p>
        </w:tc>
      </w:tr>
      <w:tr w:rsidRPr="002317DA" w:rsidR="00BE30ED" w:rsidTr="009C3681" w14:paraId="63EC2C25" w14:textId="77777777">
        <w:trPr>
          <w:trHeight w:val="917"/>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auto"/>
          </w:tcPr>
          <w:p w:rsidRPr="002317DA" w:rsidR="00BE30ED" w:rsidP="009C3681" w:rsidRDefault="00BE30ED" w14:paraId="4EDE7D82"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OTHTRMT1</w:t>
            </w:r>
          </w:p>
        </w:tc>
        <w:tc>
          <w:tcPr>
            <w:tcW w:w="1317" w:type="dxa"/>
            <w:tcBorders>
              <w:left w:val="single" w:color="4472C4" w:sz="4" w:space="0"/>
              <w:right w:val="single" w:color="4472C4" w:sz="4" w:space="0"/>
            </w:tcBorders>
            <w:shd w:val="clear" w:color="auto" w:fill="auto"/>
          </w:tcPr>
          <w:p w:rsidRPr="002317DA" w:rsidR="00BE30ED" w:rsidP="009C3681" w:rsidRDefault="00BE30ED" w14:paraId="4881C9C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15]</w:t>
            </w:r>
          </w:p>
        </w:tc>
        <w:tc>
          <w:tcPr>
            <w:tcW w:w="1940" w:type="dxa"/>
            <w:tcBorders>
              <w:left w:val="single" w:color="4472C4" w:sz="4" w:space="0"/>
              <w:right w:val="single" w:color="4472C4" w:sz="4" w:space="0"/>
            </w:tcBorders>
            <w:shd w:val="clear" w:color="auto" w:fill="auto"/>
          </w:tcPr>
          <w:p w:rsidRPr="002317DA" w:rsidR="00BE30ED" w:rsidP="009C3681" w:rsidRDefault="00BE30ED" w14:paraId="3625CFAC"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Other treatment not listed as code for TRMT1</w:t>
            </w:r>
          </w:p>
        </w:tc>
        <w:tc>
          <w:tcPr>
            <w:tcW w:w="3521" w:type="dxa"/>
            <w:tcBorders>
              <w:left w:val="single" w:color="4472C4" w:sz="4" w:space="0"/>
              <w:right w:val="single" w:color="4472C4" w:sz="4" w:space="0"/>
            </w:tcBorders>
            <w:shd w:val="clear" w:color="auto" w:fill="auto"/>
          </w:tcPr>
          <w:p w:rsidRPr="009D370A" w:rsidR="00BE30ED" w:rsidP="009C3681" w:rsidRDefault="00BE30ED" w14:paraId="639CDC2A"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If code “88” was entered for Treatment 1, please type in the name and dosage of the drug used for primary treatment of gonorrhea.</w:t>
            </w:r>
          </w:p>
        </w:tc>
        <w:tc>
          <w:tcPr>
            <w:tcW w:w="4437" w:type="dxa"/>
            <w:tcBorders>
              <w:left w:val="single" w:color="4472C4" w:sz="4" w:space="0"/>
            </w:tcBorders>
            <w:shd w:val="clear" w:color="auto" w:fill="auto"/>
          </w:tcPr>
          <w:p w:rsidR="00BE30ED" w:rsidP="009C3681" w:rsidRDefault="00BE30ED" w14:paraId="13B71991"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If code "88" ("other") was entered for Treatment </w:t>
            </w:r>
            <w:r>
              <w:rPr>
                <w:rFonts w:ascii="Times New Roman" w:hAnsi="Times New Roman" w:eastAsia="Times New Roman" w:cs="Times New Roman"/>
                <w:color w:val="000000"/>
                <w:sz w:val="20"/>
                <w:szCs w:val="20"/>
              </w:rPr>
              <w:t>1</w:t>
            </w:r>
            <w:r w:rsidRPr="002317DA">
              <w:rPr>
                <w:rFonts w:ascii="Times New Roman" w:hAnsi="Times New Roman" w:eastAsia="Times New Roman" w:cs="Times New Roman"/>
                <w:color w:val="000000"/>
                <w:sz w:val="20"/>
                <w:szCs w:val="20"/>
              </w:rPr>
              <w:t>, write in the name and dosage of the primary antimicrobial therapy for gonorrhea and dosage that was administered.</w:t>
            </w:r>
          </w:p>
          <w:p w:rsidRPr="002317DA" w:rsidR="00BE30ED" w:rsidP="009C3681" w:rsidRDefault="00BE30ED" w14:paraId="725C8F23" w14:textId="77777777">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16"/>
                <w:szCs w:val="16"/>
              </w:rPr>
            </w:pPr>
          </w:p>
        </w:tc>
      </w:tr>
      <w:tr w:rsidRPr="002317DA" w:rsidR="00BE30ED" w:rsidTr="009C3681" w14:paraId="2C66CA8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7" w:type="dxa"/>
            <w:tcBorders>
              <w:right w:val="single" w:color="4472C4" w:sz="4" w:space="0"/>
            </w:tcBorders>
            <w:shd w:val="clear" w:color="auto" w:fill="DEEAF6"/>
          </w:tcPr>
          <w:p w:rsidRPr="002317DA" w:rsidR="00BE30ED" w:rsidP="009C3681" w:rsidRDefault="00BE30ED" w14:paraId="76668026" w14:textId="77777777">
            <w:pPr>
              <w:widowControl w:val="0"/>
              <w:autoSpaceDE w:val="0"/>
              <w:autoSpaceDN w:val="0"/>
              <w:adjustRightInd w:val="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TRMT2</w:t>
            </w:r>
          </w:p>
        </w:tc>
        <w:tc>
          <w:tcPr>
            <w:tcW w:w="1317" w:type="dxa"/>
            <w:tcBorders>
              <w:left w:val="single" w:color="4472C4" w:sz="4" w:space="0"/>
              <w:right w:val="single" w:color="4472C4" w:sz="4" w:space="0"/>
            </w:tcBorders>
            <w:shd w:val="clear" w:color="auto" w:fill="DEEAF6"/>
          </w:tcPr>
          <w:p w:rsidRPr="002317DA" w:rsidR="00BE30ED" w:rsidP="009C3681" w:rsidRDefault="00BE30ED" w14:paraId="554F238B"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[Char, 2]</w:t>
            </w:r>
          </w:p>
        </w:tc>
        <w:tc>
          <w:tcPr>
            <w:tcW w:w="1940" w:type="dxa"/>
            <w:tcBorders>
              <w:left w:val="single" w:color="4472C4" w:sz="4" w:space="0"/>
              <w:right w:val="single" w:color="4472C4" w:sz="4" w:space="0"/>
            </w:tcBorders>
            <w:shd w:val="clear" w:color="auto" w:fill="DEEAF6"/>
          </w:tcPr>
          <w:p w:rsidRPr="002317DA" w:rsidR="00BE30ED" w:rsidP="009C3681" w:rsidRDefault="00BE30ED" w14:paraId="58138182"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Courier 12cpie"/>
                <w:sz w:val="20"/>
                <w:szCs w:val="20"/>
              </w:rPr>
            </w:pPr>
            <w:r w:rsidRPr="002317DA">
              <w:rPr>
                <w:rFonts w:ascii="Times New Roman" w:hAnsi="Times New Roman" w:eastAsia="Times New Roman" w:cs="Courier 12cpie"/>
                <w:sz w:val="20"/>
                <w:szCs w:val="20"/>
              </w:rPr>
              <w:t xml:space="preserve">Second antibiotic used as part of dual therapy for </w:t>
            </w:r>
            <w:r w:rsidRPr="002317DA">
              <w:rPr>
                <w:rFonts w:ascii="Times New Roman" w:hAnsi="Times New Roman" w:eastAsia="Times New Roman" w:cs="Courier 12cpie"/>
                <w:sz w:val="20"/>
                <w:szCs w:val="20"/>
              </w:rPr>
              <w:lastRenderedPageBreak/>
              <w:t>gonorrhea (and treatment of chlamydia)</w:t>
            </w:r>
          </w:p>
        </w:tc>
        <w:tc>
          <w:tcPr>
            <w:tcW w:w="3521" w:type="dxa"/>
            <w:tcBorders>
              <w:left w:val="single" w:color="4472C4" w:sz="4" w:space="0"/>
              <w:right w:val="single" w:color="4472C4" w:sz="4" w:space="0"/>
            </w:tcBorders>
            <w:shd w:val="clear" w:color="auto" w:fill="DEEAF6"/>
          </w:tcPr>
          <w:p w:rsidRPr="002317DA" w:rsidR="00BE30ED" w:rsidP="009C3681" w:rsidRDefault="00BE30ED" w14:paraId="7F5C3549"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lastRenderedPageBreak/>
              <w:t xml:space="preserve">00=none </w:t>
            </w:r>
          </w:p>
          <w:p w:rsidRPr="002317DA" w:rsidR="00BE30ED" w:rsidP="009C3681" w:rsidRDefault="00BE30ED" w14:paraId="0F75224A"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01=ampicillin/amoxicillin </w:t>
            </w:r>
          </w:p>
          <w:p w:rsidR="00BE30ED" w:rsidP="009C3681" w:rsidRDefault="00BE30ED" w14:paraId="1BB13299"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lastRenderedPageBreak/>
              <w:t>09=doxycycline (</w:t>
            </w:r>
            <w:proofErr w:type="spellStart"/>
            <w:r w:rsidRPr="002317DA">
              <w:rPr>
                <w:rFonts w:ascii="Times New Roman" w:hAnsi="Times New Roman" w:eastAsia="Times New Roman" w:cs="Times New Roman"/>
                <w:color w:val="000000"/>
                <w:sz w:val="20"/>
                <w:szCs w:val="20"/>
              </w:rPr>
              <w:t>Vibramycin</w:t>
            </w:r>
            <w:proofErr w:type="spellEnd"/>
            <w:r w:rsidRPr="002317DA">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 xml:space="preserve"> </w:t>
            </w:r>
          </w:p>
          <w:p w:rsidRPr="002317DA" w:rsidR="00BE30ED" w:rsidP="009C3681" w:rsidRDefault="00BE30ED" w14:paraId="77EED685"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r w:rsidRPr="002317DA">
              <w:rPr>
                <w:rFonts w:ascii="Times New Roman" w:hAnsi="Times New Roman" w:eastAsia="Times New Roman" w:cs="Times New Roman"/>
                <w:color w:val="000000"/>
                <w:sz w:val="20"/>
                <w:szCs w:val="20"/>
              </w:rPr>
              <w:t xml:space="preserve">tetracycline </w:t>
            </w:r>
          </w:p>
          <w:p w:rsidRPr="002317DA" w:rsidR="00BE30ED" w:rsidP="009C3681" w:rsidRDefault="00BE30ED" w14:paraId="20A89C56"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10=erythromycin </w:t>
            </w:r>
          </w:p>
          <w:p w:rsidRPr="002317DA" w:rsidR="00BE30ED" w:rsidP="009C3681" w:rsidRDefault="00BE30ED" w14:paraId="7F8257FE"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11=azithromycin (Zithromax) 1 gm </w:t>
            </w:r>
          </w:p>
          <w:p w:rsidRPr="002317DA" w:rsidR="00BE30ED" w:rsidP="009C3681" w:rsidRDefault="00BE30ED" w14:paraId="4676B9C9"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15=ofloxacin </w:t>
            </w:r>
          </w:p>
          <w:p w:rsidRPr="002317DA" w:rsidR="00BE30ED" w:rsidP="009C3681" w:rsidRDefault="00BE30ED" w14:paraId="53C24071"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21=azithromycin (Zithromax) 2 gm </w:t>
            </w:r>
          </w:p>
          <w:p w:rsidRPr="002317DA" w:rsidR="00BE30ED" w:rsidP="009C3681" w:rsidRDefault="00BE30ED" w14:paraId="5E2F0285"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22=levofloxacin </w:t>
            </w:r>
          </w:p>
          <w:p w:rsidRPr="002317DA" w:rsidR="00BE30ED" w:rsidP="009C3681" w:rsidRDefault="00BE30ED" w14:paraId="4C808F7E"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t xml:space="preserve">88=other </w:t>
            </w:r>
          </w:p>
          <w:p w:rsidRPr="002317DA" w:rsidR="00BE30ED" w:rsidP="009C3681" w:rsidRDefault="00BE30ED" w14:paraId="7B0DB32E" w14:textId="7777777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0"/>
                <w:szCs w:val="20"/>
              </w:rPr>
            </w:pPr>
            <w:r w:rsidRPr="002317DA">
              <w:rPr>
                <w:rFonts w:ascii="Times New Roman" w:hAnsi="Times New Roman" w:eastAsia="Times New Roman" w:cs="Times New Roman"/>
                <w:color w:val="000000"/>
                <w:sz w:val="20"/>
                <w:szCs w:val="20"/>
              </w:rPr>
              <w:t>99=unknown</w:t>
            </w:r>
          </w:p>
        </w:tc>
        <w:tc>
          <w:tcPr>
            <w:tcW w:w="4437" w:type="dxa"/>
            <w:tcBorders>
              <w:left w:val="single" w:color="4472C4" w:sz="4" w:space="0"/>
            </w:tcBorders>
            <w:shd w:val="clear" w:color="auto" w:fill="DEEAF6"/>
          </w:tcPr>
          <w:p w:rsidRPr="002317DA" w:rsidR="00BE30ED" w:rsidP="009C3681" w:rsidRDefault="00BE30ED" w14:paraId="579FE6D1" w14:textId="77777777">
            <w:pPr>
              <w:autoSpaceDE w:val="0"/>
              <w:autoSpaceDN w:val="0"/>
              <w:adjustRightInd w:val="0"/>
              <w:spacing w:line="201"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0"/>
                <w:szCs w:val="20"/>
              </w:rPr>
            </w:pPr>
            <w:r w:rsidRPr="002317DA">
              <w:rPr>
                <w:rFonts w:ascii="Times New Roman" w:hAnsi="Times New Roman" w:eastAsia="Times New Roman" w:cs="Times New Roman"/>
                <w:color w:val="000000"/>
                <w:sz w:val="20"/>
                <w:szCs w:val="20"/>
              </w:rPr>
              <w:lastRenderedPageBreak/>
              <w:t xml:space="preserve">In many cases, two antibiotics may be prescribed for patients diagnosed with gonorrhea. Dual therapy (treatment with a cephalosporin antibiotic and either azithromycin or doxycycline) has been </w:t>
            </w:r>
            <w:r w:rsidRPr="002317DA">
              <w:rPr>
                <w:rFonts w:ascii="Times New Roman" w:hAnsi="Times New Roman" w:eastAsia="Times New Roman" w:cs="Times New Roman"/>
                <w:color w:val="000000"/>
                <w:sz w:val="20"/>
                <w:szCs w:val="20"/>
              </w:rPr>
              <w:lastRenderedPageBreak/>
              <w:t xml:space="preserve">recommended for treatment of gonorrhea since 2010. In addition, patients that are diagnosed with and treated for gonorrhea are often treated for chlamydia at the same time. The recommended therapies for chlamydia are doxycycline and azithromycin. Seven-day courses of erythromycin, amoxicillin, levofloxacin, and ofloxacin are alternatives for selected patients. If dual therapy was administered, indicate the second antimicrobial used. If therapy for chlamydia alone was given, indicate this therapy. Code "88" for other only if the dual therapy did not include any of the listed treatment options. You must enter a two-digit code in this </w:t>
            </w:r>
            <w:r>
              <w:rPr>
                <w:rFonts w:ascii="Times New Roman" w:hAnsi="Times New Roman" w:eastAsia="Times New Roman" w:cs="Times New Roman"/>
                <w:color w:val="000000"/>
                <w:sz w:val="20"/>
                <w:szCs w:val="20"/>
              </w:rPr>
              <w:t>field, including leading zeros.</w:t>
            </w:r>
          </w:p>
        </w:tc>
      </w:tr>
    </w:tbl>
    <w:p w:rsidR="00FC70C6" w:rsidRDefault="00FC70C6" w14:paraId="06A69767" w14:textId="77777777"/>
    <w:p w:rsidR="00274259" w:rsidP="00BE30ED" w:rsidRDefault="00274259" w14:paraId="51805E28" w14:textId="28610BF8">
      <w:pPr>
        <w:spacing w:after="160" w:line="259" w:lineRule="auto"/>
      </w:pPr>
    </w:p>
    <w:sectPr w:rsidR="00274259" w:rsidSect="0027425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3AD5" w14:textId="77777777" w:rsidR="00BE30ED" w:rsidRDefault="00BE30ED" w:rsidP="00BE30ED">
      <w:pPr>
        <w:spacing w:after="0" w:line="240" w:lineRule="auto"/>
      </w:pPr>
      <w:r>
        <w:separator/>
      </w:r>
    </w:p>
  </w:endnote>
  <w:endnote w:type="continuationSeparator" w:id="0">
    <w:p w14:paraId="409CA057" w14:textId="77777777" w:rsidR="00BE30ED" w:rsidRDefault="00BE30ED" w:rsidP="00BE3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12cpi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D438F" w14:textId="77777777" w:rsidR="00BE30ED" w:rsidRDefault="00BE3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FAAC" w14:textId="77777777" w:rsidR="00BE30ED" w:rsidRDefault="00BE3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75EBB" w14:textId="77777777" w:rsidR="00BE30ED" w:rsidRDefault="00BE3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58E18" w14:textId="77777777" w:rsidR="00BE30ED" w:rsidRDefault="00BE30ED" w:rsidP="00BE30ED">
      <w:pPr>
        <w:spacing w:after="0" w:line="240" w:lineRule="auto"/>
      </w:pPr>
      <w:r>
        <w:separator/>
      </w:r>
    </w:p>
  </w:footnote>
  <w:footnote w:type="continuationSeparator" w:id="0">
    <w:p w14:paraId="5296117D" w14:textId="77777777" w:rsidR="00BE30ED" w:rsidRDefault="00BE30ED" w:rsidP="00BE3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967CA" w14:textId="77777777" w:rsidR="00BE30ED" w:rsidRDefault="00BE3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8DD9F" w14:textId="77777777" w:rsidR="00BE30ED" w:rsidRDefault="00BE3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C7F6A" w14:textId="77777777" w:rsidR="00BE30ED" w:rsidRDefault="00BE3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07F71"/>
    <w:multiLevelType w:val="hybridMultilevel"/>
    <w:tmpl w:val="9F72684A"/>
    <w:lvl w:ilvl="0" w:tplc="D14623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59"/>
    <w:rsid w:val="001B10CA"/>
    <w:rsid w:val="001D10B5"/>
    <w:rsid w:val="00274259"/>
    <w:rsid w:val="0029162E"/>
    <w:rsid w:val="002E09BF"/>
    <w:rsid w:val="002E2D70"/>
    <w:rsid w:val="00357253"/>
    <w:rsid w:val="004E070B"/>
    <w:rsid w:val="006D7A4F"/>
    <w:rsid w:val="00722556"/>
    <w:rsid w:val="00857C82"/>
    <w:rsid w:val="009C3F5D"/>
    <w:rsid w:val="00AD5333"/>
    <w:rsid w:val="00B36647"/>
    <w:rsid w:val="00B422BF"/>
    <w:rsid w:val="00BE30ED"/>
    <w:rsid w:val="00D26908"/>
    <w:rsid w:val="00E37899"/>
    <w:rsid w:val="00E56F98"/>
    <w:rsid w:val="00F4118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C7A94"/>
  <w15:chartTrackingRefBased/>
  <w15:docId w15:val="{EAEAA132-7B4F-44ED-B013-0F1186A5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259"/>
    <w:pPr>
      <w:ind w:left="720"/>
      <w:contextualSpacing/>
    </w:pPr>
  </w:style>
  <w:style w:type="paragraph" w:customStyle="1" w:styleId="Default">
    <w:name w:val="Default"/>
    <w:rsid w:val="00274259"/>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274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259"/>
    <w:rPr>
      <w:rFonts w:ascii="Segoe UI" w:hAnsi="Segoe UI" w:cs="Segoe UI"/>
      <w:sz w:val="18"/>
      <w:szCs w:val="18"/>
    </w:rPr>
  </w:style>
  <w:style w:type="table" w:styleId="GridTable4-Accent1">
    <w:name w:val="Grid Table 4 Accent 1"/>
    <w:basedOn w:val="TableNormal"/>
    <w:uiPriority w:val="49"/>
    <w:rsid w:val="0027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3572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51">
    <w:name w:val="List Table 4 - Accent 51"/>
    <w:basedOn w:val="TableNormal"/>
    <w:next w:val="ListTable4-Accent5"/>
    <w:uiPriority w:val="49"/>
    <w:rsid w:val="00BE30E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BE30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ED"/>
  </w:style>
  <w:style w:type="paragraph" w:styleId="Footer">
    <w:name w:val="footer"/>
    <w:basedOn w:val="Normal"/>
    <w:link w:val="FooterChar"/>
    <w:uiPriority w:val="99"/>
    <w:unhideWhenUsed/>
    <w:rsid w:val="00BE3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2095</Words>
  <Characters>11946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Torrone</dc:creator>
  <cp:keywords/>
  <dc:description/>
  <cp:lastModifiedBy>St Cyr, Sancta (CDC/DDID/NCHHSTP/DSTDP)</cp:lastModifiedBy>
  <cp:revision>2</cp:revision>
  <dcterms:created xsi:type="dcterms:W3CDTF">2021-02-10T15:41:00Z</dcterms:created>
  <dcterms:modified xsi:type="dcterms:W3CDTF">2021-02-10T15:41:00Z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2021-02-10T15:36:50Z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0cba488a-ad23-4dda-9695-12b818387508</vt:lpwstr>
  </property>
  <property fmtid="{D5CDD505-2E9C-101B-9397-08002B2CF9AE}" pid="8" name="MSIP_Label_7b94a7b8-f06c-4dfe-bdcc-9b548fd58c31_ContentBits">
    <vt:lpwstr>0</vt:lpwstr>
  </property>
</Properties>
</file>