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50370" w:rsidR="00FC2B54" w:rsidRDefault="00FC2B54" w14:paraId="6C152D98" w14:textId="77777777">
      <w:pPr>
        <w:tabs>
          <w:tab w:val="left" w:pos="-720"/>
        </w:tabs>
        <w:suppressAutoHyphens/>
        <w:jc w:val="center"/>
        <w:rPr>
          <w:b/>
          <w:sz w:val="24"/>
          <w:szCs w:val="24"/>
        </w:rPr>
      </w:pPr>
      <w:r w:rsidRPr="00F50370">
        <w:rPr>
          <w:b/>
          <w:sz w:val="24"/>
          <w:szCs w:val="24"/>
        </w:rPr>
        <w:t>SUPPORTING STATEMENT</w:t>
      </w:r>
    </w:p>
    <w:p w:rsidRPr="00F50370" w:rsidR="00C650C1" w:rsidRDefault="00C650C1" w14:paraId="038321A0" w14:textId="77777777">
      <w:pPr>
        <w:tabs>
          <w:tab w:val="left" w:pos="-720"/>
        </w:tabs>
        <w:suppressAutoHyphens/>
        <w:jc w:val="center"/>
        <w:rPr>
          <w:b/>
          <w:sz w:val="24"/>
          <w:szCs w:val="24"/>
        </w:rPr>
      </w:pPr>
    </w:p>
    <w:p w:rsidRPr="00F50370" w:rsidR="00FC2B54" w:rsidRDefault="00FC2B54" w14:paraId="58AD9EE9" w14:textId="77777777">
      <w:pPr>
        <w:tabs>
          <w:tab w:val="left" w:pos="-720"/>
        </w:tabs>
        <w:suppressAutoHyphens/>
        <w:rPr>
          <w:b/>
          <w:sz w:val="24"/>
          <w:szCs w:val="24"/>
        </w:rPr>
      </w:pPr>
      <w:r w:rsidRPr="00F50370">
        <w:rPr>
          <w:b/>
          <w:sz w:val="24"/>
          <w:szCs w:val="24"/>
        </w:rPr>
        <w:t xml:space="preserve">A.  </w:t>
      </w:r>
      <w:r w:rsidR="006F4253">
        <w:rPr>
          <w:b/>
          <w:sz w:val="24"/>
          <w:szCs w:val="24"/>
        </w:rPr>
        <w:t xml:space="preserve"> </w:t>
      </w:r>
      <w:r w:rsidRPr="00F50370">
        <w:rPr>
          <w:b/>
          <w:sz w:val="24"/>
          <w:szCs w:val="24"/>
        </w:rPr>
        <w:t>Justification:</w:t>
      </w:r>
    </w:p>
    <w:p w:rsidR="00C12877" w:rsidP="00C12877" w:rsidRDefault="00C12877" w14:paraId="17B63BCB" w14:textId="77777777">
      <w:pPr>
        <w:pStyle w:val="BodyText2"/>
        <w:rPr>
          <w:sz w:val="24"/>
          <w:szCs w:val="24"/>
        </w:rPr>
      </w:pPr>
    </w:p>
    <w:p w:rsidR="00C12877" w:rsidP="00C12877" w:rsidRDefault="00C12877" w14:paraId="4520AAD8" w14:textId="77777777">
      <w:pPr>
        <w:pStyle w:val="BodyText2"/>
        <w:numPr>
          <w:ilvl w:val="0"/>
          <w:numId w:val="4"/>
        </w:numPr>
        <w:rPr>
          <w:sz w:val="24"/>
          <w:szCs w:val="24"/>
        </w:rPr>
      </w:pPr>
      <w:r>
        <w:rPr>
          <w:sz w:val="24"/>
          <w:szCs w:val="24"/>
        </w:rPr>
        <w:t xml:space="preserve">  </w:t>
      </w:r>
      <w:r w:rsidRPr="00F50370" w:rsidR="007F3358">
        <w:rPr>
          <w:sz w:val="24"/>
          <w:szCs w:val="24"/>
        </w:rPr>
        <w:t xml:space="preserve">The Federal Communications Commission (“Commission”) is requesting that the Office of </w:t>
      </w:r>
    </w:p>
    <w:p w:rsidR="007D5E9D" w:rsidP="004C5150" w:rsidRDefault="007F3358" w14:paraId="114700FB" w14:textId="77777777">
      <w:pPr>
        <w:tabs>
          <w:tab w:val="left" w:pos="-720"/>
        </w:tabs>
        <w:suppressAutoHyphens/>
        <w:rPr>
          <w:sz w:val="24"/>
          <w:szCs w:val="24"/>
        </w:rPr>
      </w:pPr>
      <w:r w:rsidRPr="00F50370">
        <w:rPr>
          <w:sz w:val="24"/>
          <w:szCs w:val="24"/>
        </w:rPr>
        <w:t xml:space="preserve">Management and Budget (OMB) approve </w:t>
      </w:r>
      <w:r w:rsidR="0031039C">
        <w:rPr>
          <w:sz w:val="24"/>
          <w:szCs w:val="24"/>
        </w:rPr>
        <w:t xml:space="preserve">an extension of </w:t>
      </w:r>
      <w:r w:rsidR="000456B2">
        <w:rPr>
          <w:sz w:val="24"/>
          <w:szCs w:val="24"/>
        </w:rPr>
        <w:t xml:space="preserve">the </w:t>
      </w:r>
      <w:r w:rsidRPr="00F50370">
        <w:rPr>
          <w:sz w:val="24"/>
          <w:szCs w:val="24"/>
        </w:rPr>
        <w:t xml:space="preserve">information collection, </w:t>
      </w:r>
      <w:r w:rsidR="00BA6795">
        <w:rPr>
          <w:sz w:val="24"/>
          <w:szCs w:val="24"/>
        </w:rPr>
        <w:t>titled, “</w:t>
      </w:r>
      <w:r w:rsidR="00EC73F0">
        <w:rPr>
          <w:sz w:val="24"/>
          <w:szCs w:val="24"/>
        </w:rPr>
        <w:t>Contracts and Concessions – 47 CFR 43.51</w:t>
      </w:r>
      <w:r w:rsidR="00BA6795">
        <w:rPr>
          <w:sz w:val="24"/>
          <w:szCs w:val="24"/>
        </w:rPr>
        <w:t>”</w:t>
      </w:r>
      <w:r w:rsidRPr="00EC73F0" w:rsidR="00EC73F0">
        <w:rPr>
          <w:sz w:val="24"/>
          <w:szCs w:val="24"/>
        </w:rPr>
        <w:t xml:space="preserve"> </w:t>
      </w:r>
      <w:r w:rsidRPr="00F50370" w:rsidR="00EC73F0">
        <w:rPr>
          <w:sz w:val="24"/>
          <w:szCs w:val="24"/>
        </w:rPr>
        <w:t>under OMB Control Number 3060-0751</w:t>
      </w:r>
      <w:r w:rsidR="004C5150">
        <w:rPr>
          <w:sz w:val="24"/>
          <w:szCs w:val="24"/>
        </w:rPr>
        <w:t>.</w:t>
      </w:r>
      <w:r w:rsidRPr="00F50370" w:rsidR="00EC73F0">
        <w:rPr>
          <w:sz w:val="24"/>
          <w:szCs w:val="24"/>
        </w:rPr>
        <w:t xml:space="preserve"> </w:t>
      </w:r>
      <w:r w:rsidR="004C5150">
        <w:rPr>
          <w:sz w:val="24"/>
          <w:szCs w:val="24"/>
        </w:rPr>
        <w:t xml:space="preserve"> </w:t>
      </w:r>
      <w:r w:rsidR="0031039C">
        <w:rPr>
          <w:sz w:val="24"/>
          <w:szCs w:val="24"/>
        </w:rPr>
        <w:t xml:space="preserve">There are no changes </w:t>
      </w:r>
      <w:r w:rsidR="00320B0C">
        <w:rPr>
          <w:sz w:val="24"/>
          <w:szCs w:val="24"/>
        </w:rPr>
        <w:t xml:space="preserve">to </w:t>
      </w:r>
      <w:r w:rsidR="0031039C">
        <w:rPr>
          <w:sz w:val="24"/>
          <w:szCs w:val="24"/>
        </w:rPr>
        <w:t>the number of respondents, responses and annual costs.</w:t>
      </w:r>
    </w:p>
    <w:p w:rsidR="007D5E9D" w:rsidP="004C5150" w:rsidRDefault="007D5E9D" w14:paraId="6BFD4EDC" w14:textId="77777777">
      <w:pPr>
        <w:tabs>
          <w:tab w:val="left" w:pos="-720"/>
        </w:tabs>
        <w:suppressAutoHyphens/>
        <w:rPr>
          <w:sz w:val="24"/>
          <w:szCs w:val="24"/>
        </w:rPr>
      </w:pPr>
    </w:p>
    <w:p w:rsidRPr="00AC1258" w:rsidR="00AC1258" w:rsidP="00AC1258" w:rsidRDefault="00AC1258" w14:paraId="6FC7382B" w14:textId="77777777">
      <w:pPr>
        <w:pStyle w:val="BodyText2"/>
        <w:rPr>
          <w:sz w:val="24"/>
          <w:szCs w:val="24"/>
          <w:u w:val="single"/>
        </w:rPr>
      </w:pPr>
      <w:r w:rsidRPr="00AC1258">
        <w:rPr>
          <w:sz w:val="24"/>
          <w:szCs w:val="24"/>
          <w:u w:val="single"/>
        </w:rPr>
        <w:t>Summary of Information Collection Requirements</w:t>
      </w:r>
    </w:p>
    <w:p w:rsidR="00AC1258" w:rsidP="00AC1258" w:rsidRDefault="00AC1258" w14:paraId="48C2B957" w14:textId="77777777">
      <w:pPr>
        <w:pStyle w:val="BodyText2"/>
        <w:rPr>
          <w:sz w:val="24"/>
          <w:szCs w:val="24"/>
        </w:rPr>
      </w:pPr>
    </w:p>
    <w:p w:rsidR="00BA6795" w:rsidRDefault="00BA6795" w14:paraId="714D11D9" w14:textId="77777777">
      <w:pPr>
        <w:pStyle w:val="BodyText2"/>
        <w:rPr>
          <w:sz w:val="24"/>
          <w:szCs w:val="24"/>
        </w:rPr>
      </w:pPr>
      <w:r>
        <w:rPr>
          <w:sz w:val="24"/>
          <w:szCs w:val="24"/>
        </w:rPr>
        <w:t>The information collection requirements are summarized as follows:</w:t>
      </w:r>
      <w:bookmarkStart w:name="_GoBack" w:id="0"/>
      <w:bookmarkEnd w:id="0"/>
    </w:p>
    <w:p w:rsidRPr="00F50370" w:rsidR="00BA6795" w:rsidRDefault="00BA6795" w14:paraId="34B2AA78" w14:textId="77777777">
      <w:pPr>
        <w:pStyle w:val="BodyText2"/>
        <w:rPr>
          <w:sz w:val="24"/>
          <w:szCs w:val="24"/>
        </w:rPr>
      </w:pPr>
    </w:p>
    <w:p w:rsidRPr="00F50370" w:rsidR="00AF1032" w:rsidP="00984A7C" w:rsidRDefault="00AF1032" w14:paraId="45428227" w14:textId="77777777">
      <w:pPr>
        <w:autoSpaceDE w:val="0"/>
        <w:autoSpaceDN w:val="0"/>
        <w:adjustRightInd w:val="0"/>
        <w:rPr>
          <w:color w:val="000000"/>
          <w:sz w:val="24"/>
          <w:szCs w:val="24"/>
        </w:rPr>
      </w:pPr>
      <w:r w:rsidRPr="00F50370">
        <w:rPr>
          <w:color w:val="000000"/>
          <w:sz w:val="24"/>
          <w:szCs w:val="24"/>
        </w:rPr>
        <w:t>47 C.F.R. 43.51(a)(1) states any communication common carrier described in paragraph (b)</w:t>
      </w:r>
      <w:r w:rsidRPr="00F50370">
        <w:rPr>
          <w:rStyle w:val="FootnoteReference"/>
          <w:color w:val="000000"/>
          <w:sz w:val="24"/>
          <w:szCs w:val="24"/>
        </w:rPr>
        <w:footnoteReference w:id="1"/>
      </w:r>
      <w:r w:rsidRPr="00F50370">
        <w:rPr>
          <w:color w:val="000000"/>
          <w:sz w:val="24"/>
          <w:szCs w:val="24"/>
        </w:rPr>
        <w:t xml:space="preserve"> of this section must file with the Commission, within thirty (30) days of execution, a copy of each contract, agreement, concession, license, authorization, operating agreement or other arrangement to which it is a party and amendments thereto with respect to the (i) the exchange of services; and, (ii) the interchange or routing of traffic and matters concerning rates, accounting rates, division of tolls, or the basis of settlement of traffic balances, except as provided in paragraph (c) of this section.</w:t>
      </w:r>
    </w:p>
    <w:p w:rsidRPr="00F50370" w:rsidR="00AF1032" w:rsidP="00984A7C" w:rsidRDefault="00AF1032" w14:paraId="2387F3BA" w14:textId="77777777">
      <w:pPr>
        <w:autoSpaceDE w:val="0"/>
        <w:autoSpaceDN w:val="0"/>
        <w:adjustRightInd w:val="0"/>
        <w:rPr>
          <w:color w:val="000000"/>
          <w:sz w:val="24"/>
          <w:szCs w:val="24"/>
        </w:rPr>
      </w:pPr>
    </w:p>
    <w:p w:rsidRPr="00F50370" w:rsidR="00AF1032" w:rsidP="00984A7C" w:rsidRDefault="00AF1032" w14:paraId="319DED14" w14:textId="77777777">
      <w:pPr>
        <w:autoSpaceDE w:val="0"/>
        <w:autoSpaceDN w:val="0"/>
        <w:adjustRightInd w:val="0"/>
        <w:rPr>
          <w:color w:val="000000"/>
          <w:sz w:val="24"/>
          <w:szCs w:val="24"/>
        </w:rPr>
      </w:pPr>
      <w:r w:rsidRPr="00F50370">
        <w:rPr>
          <w:color w:val="000000"/>
          <w:sz w:val="24"/>
          <w:szCs w:val="24"/>
        </w:rPr>
        <w:t xml:space="preserve">47 C.F.R. 43.51(a)(2) states if the contract, agreement, concession, license, authorization, operating agreement or other arrangement and amendments thereto is made other than in writing, a certified statement covering all details thereof must be filed by at least one of the parties to the agreement. Each other party to the agreement which is also subject to these provisions may, in lieu of also filing a copy of the agreement, file a certified statement referencing the filed document. The Commission may, at any time and upon reasonable request, require any communication common carrier not subject to the provisions of this section to submit the </w:t>
      </w:r>
      <w:r w:rsidRPr="00F50370">
        <w:rPr>
          <w:color w:val="000000"/>
          <w:sz w:val="24"/>
          <w:szCs w:val="24"/>
        </w:rPr>
        <w:lastRenderedPageBreak/>
        <w:t>documents referenced in this section.</w:t>
      </w:r>
    </w:p>
    <w:p w:rsidRPr="00F50370" w:rsidR="005924B5" w:rsidP="00984A7C" w:rsidRDefault="005924B5" w14:paraId="129CEF2F" w14:textId="77777777">
      <w:pPr>
        <w:autoSpaceDE w:val="0"/>
        <w:autoSpaceDN w:val="0"/>
        <w:adjustRightInd w:val="0"/>
        <w:rPr>
          <w:color w:val="000000"/>
          <w:sz w:val="24"/>
          <w:szCs w:val="24"/>
        </w:rPr>
      </w:pPr>
    </w:p>
    <w:p w:rsidRPr="00AF1032" w:rsidR="00AF1032" w:rsidP="00984A7C" w:rsidRDefault="00AF1032" w14:paraId="2990AC87" w14:textId="77777777">
      <w:pPr>
        <w:autoSpaceDE w:val="0"/>
        <w:autoSpaceDN w:val="0"/>
        <w:adjustRightInd w:val="0"/>
        <w:rPr>
          <w:color w:val="000000"/>
          <w:sz w:val="24"/>
          <w:szCs w:val="24"/>
        </w:rPr>
      </w:pPr>
      <w:r w:rsidRPr="00F50370">
        <w:rPr>
          <w:color w:val="000000"/>
          <w:sz w:val="24"/>
          <w:szCs w:val="24"/>
        </w:rPr>
        <w:t>47 C.F.R. 43.51(c) states with respect to contracts coming within the scope of paragraph (a)(1)(ii) of this section between subject telephone carriers and connecting carriers, except those contracts related to communications with foreign or overseas points, such documents shall not be filed with the Commission; but each subject telephone carrier shall maintain a copy of such contracts to which it is a party in appropriate files at a central location upon its premises, copies of which shall be readily accessible to Commission staff and members of the public upon reasonable request therefor</w:t>
      </w:r>
      <w:r w:rsidRPr="00F50370" w:rsidR="00BF6C34">
        <w:rPr>
          <w:color w:val="000000"/>
          <w:sz w:val="24"/>
          <w:szCs w:val="24"/>
        </w:rPr>
        <w:t>e</w:t>
      </w:r>
      <w:r w:rsidRPr="00F50370">
        <w:rPr>
          <w:color w:val="000000"/>
          <w:sz w:val="24"/>
          <w:szCs w:val="24"/>
        </w:rPr>
        <w:t>; and upon request by the Commission, a subject telephone carrier shall promptly forward individual contracts to the Commission.</w:t>
      </w:r>
    </w:p>
    <w:p w:rsidRPr="00AF1032" w:rsidR="00AF1032" w:rsidP="00AF1032" w:rsidRDefault="00AF1032" w14:paraId="2E377157" w14:textId="77777777">
      <w:pPr>
        <w:autoSpaceDE w:val="0"/>
        <w:autoSpaceDN w:val="0"/>
        <w:adjustRightInd w:val="0"/>
        <w:rPr>
          <w:color w:val="000000"/>
          <w:sz w:val="24"/>
          <w:szCs w:val="24"/>
        </w:rPr>
      </w:pPr>
    </w:p>
    <w:p w:rsidR="003147A0" w:rsidP="00AF1032" w:rsidRDefault="003147A0" w14:paraId="2003D639" w14:textId="77777777">
      <w:pPr>
        <w:pStyle w:val="BodyText2"/>
        <w:rPr>
          <w:sz w:val="24"/>
          <w:szCs w:val="24"/>
        </w:rPr>
      </w:pPr>
      <w:r>
        <w:rPr>
          <w:sz w:val="24"/>
          <w:szCs w:val="24"/>
        </w:rPr>
        <w:t xml:space="preserve">The statutory authority for this information collection is contained in </w:t>
      </w:r>
      <w:r w:rsidR="0072225E">
        <w:rPr>
          <w:sz w:val="24"/>
          <w:szCs w:val="24"/>
        </w:rPr>
        <w:t xml:space="preserve">Sections </w:t>
      </w:r>
      <w:r>
        <w:rPr>
          <w:sz w:val="24"/>
          <w:szCs w:val="24"/>
        </w:rPr>
        <w:t>154, 211, 219 and 220 of the Communications Act of 1934, as amended.</w:t>
      </w:r>
    </w:p>
    <w:p w:rsidR="00E334E5" w:rsidP="00AF1032" w:rsidRDefault="00E334E5" w14:paraId="4E3E0459" w14:textId="77777777">
      <w:pPr>
        <w:pStyle w:val="BodyText2"/>
        <w:rPr>
          <w:sz w:val="24"/>
          <w:szCs w:val="24"/>
        </w:rPr>
      </w:pPr>
    </w:p>
    <w:p w:rsidR="00E334E5" w:rsidP="00AF1032" w:rsidRDefault="00E334E5" w14:paraId="3C39BAA6" w14:textId="77777777">
      <w:pPr>
        <w:pStyle w:val="BodyText2"/>
        <w:rPr>
          <w:sz w:val="24"/>
          <w:szCs w:val="24"/>
        </w:rPr>
      </w:pPr>
      <w:r>
        <w:rPr>
          <w:sz w:val="24"/>
          <w:szCs w:val="24"/>
        </w:rPr>
        <w:t>There are no impacts under the Privacy Act because this collection of information does not have an impact on individuals or households.</w:t>
      </w:r>
    </w:p>
    <w:p w:rsidR="00E334E5" w:rsidP="00AF1032" w:rsidRDefault="00E334E5" w14:paraId="0DBA56DD" w14:textId="77777777">
      <w:pPr>
        <w:pStyle w:val="BodyText2"/>
        <w:rPr>
          <w:sz w:val="24"/>
          <w:szCs w:val="24"/>
        </w:rPr>
      </w:pPr>
    </w:p>
    <w:p w:rsidR="00860CDA" w:rsidRDefault="00FC2B54" w14:paraId="40A3069F" w14:textId="77777777">
      <w:pPr>
        <w:pStyle w:val="BodyText"/>
        <w:rPr>
          <w:szCs w:val="24"/>
        </w:rPr>
      </w:pPr>
      <w:r w:rsidRPr="00434EBF">
        <w:rPr>
          <w:szCs w:val="24"/>
        </w:rPr>
        <w:t>2.   The Commission determined</w:t>
      </w:r>
      <w:r w:rsidR="00EF6ED5">
        <w:rPr>
          <w:szCs w:val="24"/>
        </w:rPr>
        <w:t xml:space="preserve"> </w:t>
      </w:r>
      <w:r w:rsidR="0089192D">
        <w:rPr>
          <w:szCs w:val="24"/>
        </w:rPr>
        <w:t xml:space="preserve">that it would require U.S. carriers to provide information about any above-benchmark settlement rates on an as-needed basis in connection with an investigation of competition problems </w:t>
      </w:r>
      <w:r w:rsidR="00C974D7">
        <w:rPr>
          <w:szCs w:val="24"/>
        </w:rPr>
        <w:t xml:space="preserve">or a review of high consumer rates </w:t>
      </w:r>
      <w:r w:rsidR="0089192D">
        <w:rPr>
          <w:szCs w:val="24"/>
        </w:rPr>
        <w:t xml:space="preserve">on </w:t>
      </w:r>
      <w:r w:rsidR="00C974D7">
        <w:rPr>
          <w:szCs w:val="24"/>
        </w:rPr>
        <w:t xml:space="preserve">particular </w:t>
      </w:r>
      <w:r w:rsidR="0089192D">
        <w:rPr>
          <w:szCs w:val="24"/>
        </w:rPr>
        <w:t xml:space="preserve">routes, according confidential treatment to the information. </w:t>
      </w:r>
    </w:p>
    <w:p w:rsidRPr="00434EBF" w:rsidR="00FC2B54" w:rsidRDefault="00FC2B54" w14:paraId="4941CD4A" w14:textId="77777777">
      <w:pPr>
        <w:pStyle w:val="BodyText"/>
        <w:rPr>
          <w:szCs w:val="24"/>
        </w:rPr>
      </w:pPr>
    </w:p>
    <w:p w:rsidRPr="00434EBF" w:rsidR="00FC2B54" w:rsidRDefault="00FC2B54" w14:paraId="7C6D6D51" w14:textId="77777777">
      <w:pPr>
        <w:tabs>
          <w:tab w:val="left" w:pos="-720"/>
        </w:tabs>
        <w:suppressAutoHyphens/>
        <w:rPr>
          <w:sz w:val="24"/>
          <w:szCs w:val="24"/>
        </w:rPr>
      </w:pPr>
      <w:r w:rsidRPr="00434EBF">
        <w:rPr>
          <w:sz w:val="24"/>
          <w:szCs w:val="24"/>
        </w:rPr>
        <w:t>3.   Given the minimal amount of information requested and the unique nature of each filing, the use of information technology is no</w:t>
      </w:r>
      <w:r w:rsidR="00FD4B66">
        <w:rPr>
          <w:sz w:val="24"/>
          <w:szCs w:val="24"/>
        </w:rPr>
        <w:t>t feasible for this collection.  Therefore, zero (0) percent of the responses are collected electronically.</w:t>
      </w:r>
    </w:p>
    <w:p w:rsidRPr="00434EBF" w:rsidR="00FC2B54" w:rsidRDefault="00FC2B54" w14:paraId="0D07A9AD" w14:textId="77777777">
      <w:pPr>
        <w:tabs>
          <w:tab w:val="left" w:pos="-720"/>
        </w:tabs>
        <w:suppressAutoHyphens/>
        <w:rPr>
          <w:sz w:val="24"/>
          <w:szCs w:val="24"/>
        </w:rPr>
      </w:pPr>
    </w:p>
    <w:p w:rsidRPr="00434EBF" w:rsidR="00FC2B54" w:rsidRDefault="00FC2B54" w14:paraId="7A04FF07" w14:textId="77777777">
      <w:pPr>
        <w:tabs>
          <w:tab w:val="left" w:pos="-720"/>
        </w:tabs>
        <w:suppressAutoHyphens/>
        <w:rPr>
          <w:sz w:val="24"/>
          <w:szCs w:val="24"/>
        </w:rPr>
      </w:pPr>
      <w:r w:rsidRPr="00434EBF">
        <w:rPr>
          <w:sz w:val="24"/>
          <w:szCs w:val="24"/>
        </w:rPr>
        <w:t>4.   This information collection requirement is not duplicated elsewhere in the Commission’s rules.</w:t>
      </w:r>
    </w:p>
    <w:p w:rsidRPr="00434EBF" w:rsidR="00FC2B54" w:rsidRDefault="00FC2B54" w14:paraId="2CB89DB0" w14:textId="77777777">
      <w:pPr>
        <w:tabs>
          <w:tab w:val="left" w:pos="-720"/>
        </w:tabs>
        <w:suppressAutoHyphens/>
        <w:rPr>
          <w:sz w:val="24"/>
          <w:szCs w:val="24"/>
        </w:rPr>
      </w:pPr>
    </w:p>
    <w:p w:rsidRPr="00434EBF" w:rsidR="00FC2B54" w:rsidRDefault="00FC2B54" w14:paraId="41864360" w14:textId="77777777">
      <w:pPr>
        <w:tabs>
          <w:tab w:val="left" w:pos="-720"/>
        </w:tabs>
        <w:suppressAutoHyphens/>
        <w:rPr>
          <w:sz w:val="24"/>
          <w:szCs w:val="24"/>
        </w:rPr>
      </w:pPr>
      <w:r w:rsidRPr="00434EBF">
        <w:rPr>
          <w:sz w:val="24"/>
          <w:szCs w:val="24"/>
        </w:rPr>
        <w:t xml:space="preserve">5.   </w:t>
      </w:r>
      <w:r w:rsidR="00BF6C34">
        <w:rPr>
          <w:sz w:val="24"/>
          <w:szCs w:val="24"/>
        </w:rPr>
        <w:t>T</w:t>
      </w:r>
      <w:r w:rsidRPr="00031166" w:rsidR="00072D35">
        <w:rPr>
          <w:sz w:val="24"/>
          <w:szCs w:val="24"/>
        </w:rPr>
        <w:t>his information collection will not have a significant economic impact on a substantial number of small entities/businesses.</w:t>
      </w:r>
      <w:r w:rsidRPr="00434EBF">
        <w:rPr>
          <w:sz w:val="24"/>
          <w:szCs w:val="24"/>
        </w:rPr>
        <w:t xml:space="preserve">  </w:t>
      </w:r>
    </w:p>
    <w:p w:rsidRPr="00434EBF" w:rsidR="00FC2B54" w:rsidRDefault="00FC2B54" w14:paraId="56D39CEE" w14:textId="77777777">
      <w:pPr>
        <w:tabs>
          <w:tab w:val="left" w:pos="-720"/>
        </w:tabs>
        <w:suppressAutoHyphens/>
        <w:rPr>
          <w:sz w:val="24"/>
          <w:szCs w:val="24"/>
        </w:rPr>
      </w:pPr>
    </w:p>
    <w:p w:rsidRPr="00434EBF" w:rsidR="00FC2B54" w:rsidRDefault="00FC2B54" w14:paraId="0F383540" w14:textId="77777777">
      <w:pPr>
        <w:tabs>
          <w:tab w:val="left" w:pos="-720"/>
        </w:tabs>
        <w:suppressAutoHyphens/>
        <w:rPr>
          <w:sz w:val="24"/>
          <w:szCs w:val="24"/>
        </w:rPr>
      </w:pPr>
      <w:r w:rsidRPr="00434EBF">
        <w:rPr>
          <w:sz w:val="24"/>
          <w:szCs w:val="24"/>
        </w:rPr>
        <w:t xml:space="preserve">6.   The Commission's effort to </w:t>
      </w:r>
      <w:r w:rsidR="00367168">
        <w:rPr>
          <w:sz w:val="24"/>
          <w:szCs w:val="24"/>
        </w:rPr>
        <w:t xml:space="preserve">achieve and </w:t>
      </w:r>
      <w:r w:rsidRPr="00367168" w:rsidR="00367168">
        <w:rPr>
          <w:sz w:val="24"/>
          <w:szCs w:val="24"/>
        </w:rPr>
        <w:t xml:space="preserve">maintain market-based </w:t>
      </w:r>
      <w:r w:rsidR="00367168">
        <w:rPr>
          <w:sz w:val="24"/>
          <w:szCs w:val="24"/>
        </w:rPr>
        <w:t xml:space="preserve">or competitive </w:t>
      </w:r>
      <w:r w:rsidRPr="00367168" w:rsidR="00367168">
        <w:rPr>
          <w:sz w:val="24"/>
          <w:szCs w:val="24"/>
        </w:rPr>
        <w:t xml:space="preserve">pricing </w:t>
      </w:r>
      <w:r w:rsidR="00367168">
        <w:rPr>
          <w:sz w:val="24"/>
          <w:szCs w:val="24"/>
        </w:rPr>
        <w:t xml:space="preserve">for the benefit of U.S. consumers in </w:t>
      </w:r>
      <w:r w:rsidRPr="003E0A83" w:rsidR="00367168">
        <w:rPr>
          <w:sz w:val="24"/>
          <w:szCs w:val="24"/>
        </w:rPr>
        <w:t>U.S.</w:t>
      </w:r>
      <w:r w:rsidR="00367168">
        <w:rPr>
          <w:sz w:val="24"/>
          <w:szCs w:val="24"/>
        </w:rPr>
        <w:t>-</w:t>
      </w:r>
      <w:r w:rsidRPr="003E0A83" w:rsidR="00367168">
        <w:rPr>
          <w:sz w:val="24"/>
          <w:szCs w:val="24"/>
        </w:rPr>
        <w:t xml:space="preserve">international </w:t>
      </w:r>
      <w:r w:rsidR="00367168">
        <w:rPr>
          <w:sz w:val="24"/>
          <w:szCs w:val="24"/>
        </w:rPr>
        <w:t xml:space="preserve">markets </w:t>
      </w:r>
      <w:r w:rsidRPr="00434EBF">
        <w:rPr>
          <w:sz w:val="24"/>
          <w:szCs w:val="24"/>
        </w:rPr>
        <w:t>would be thwarted if the collection were conducted less frequently.</w:t>
      </w:r>
    </w:p>
    <w:p w:rsidRPr="00434EBF" w:rsidR="00FC2B54" w:rsidRDefault="00FC2B54" w14:paraId="7A5F831B" w14:textId="77777777">
      <w:pPr>
        <w:tabs>
          <w:tab w:val="left" w:pos="-720"/>
        </w:tabs>
        <w:suppressAutoHyphens/>
        <w:rPr>
          <w:sz w:val="24"/>
          <w:szCs w:val="24"/>
        </w:rPr>
      </w:pPr>
    </w:p>
    <w:p w:rsidRPr="0049657C" w:rsidR="00FC2B54" w:rsidRDefault="00FC2B54" w14:paraId="3D359F1D" w14:textId="77777777">
      <w:pPr>
        <w:tabs>
          <w:tab w:val="left" w:pos="-720"/>
        </w:tabs>
        <w:suppressAutoHyphens/>
        <w:rPr>
          <w:sz w:val="24"/>
          <w:szCs w:val="24"/>
        </w:rPr>
      </w:pPr>
      <w:r w:rsidRPr="00434EBF">
        <w:rPr>
          <w:sz w:val="24"/>
          <w:szCs w:val="24"/>
        </w:rPr>
        <w:t xml:space="preserve">7.   The collection of information is not being conducted in any manner known to be inconsistent with the </w:t>
      </w:r>
      <w:r w:rsidRPr="0049657C">
        <w:rPr>
          <w:sz w:val="24"/>
          <w:szCs w:val="24"/>
        </w:rPr>
        <w:t>guidelines in 5 CFR 1320.</w:t>
      </w:r>
      <w:r w:rsidRPr="0049657C" w:rsidR="00BF6C34">
        <w:rPr>
          <w:sz w:val="24"/>
          <w:szCs w:val="24"/>
        </w:rPr>
        <w:t>5(d)(2)</w:t>
      </w:r>
      <w:r w:rsidRPr="0049657C">
        <w:rPr>
          <w:sz w:val="24"/>
          <w:szCs w:val="24"/>
        </w:rPr>
        <w:t>.  There are no special circumstances associated with this collection.</w:t>
      </w:r>
    </w:p>
    <w:p w:rsidRPr="0049657C" w:rsidR="00186A81" w:rsidRDefault="00186A81" w14:paraId="4D260290" w14:textId="77777777">
      <w:pPr>
        <w:tabs>
          <w:tab w:val="left" w:pos="-720"/>
        </w:tabs>
        <w:suppressAutoHyphens/>
        <w:rPr>
          <w:sz w:val="24"/>
          <w:szCs w:val="24"/>
        </w:rPr>
      </w:pPr>
    </w:p>
    <w:p w:rsidRPr="00851F44" w:rsidR="00851F44" w:rsidP="00851F44" w:rsidRDefault="00FC2B54" w14:paraId="463D1EC9" w14:textId="56DB4A44">
      <w:pPr>
        <w:tabs>
          <w:tab w:val="left" w:pos="-720"/>
        </w:tabs>
        <w:suppressAutoHyphens/>
        <w:rPr>
          <w:sz w:val="24"/>
          <w:szCs w:val="24"/>
        </w:rPr>
      </w:pPr>
      <w:r w:rsidRPr="0049657C">
        <w:rPr>
          <w:sz w:val="24"/>
          <w:szCs w:val="24"/>
        </w:rPr>
        <w:t xml:space="preserve">8.   </w:t>
      </w:r>
      <w:r w:rsidR="00222A51">
        <w:rPr>
          <w:sz w:val="24"/>
          <w:szCs w:val="24"/>
        </w:rPr>
        <w:t xml:space="preserve">On </w:t>
      </w:r>
      <w:r w:rsidR="00FF6C42">
        <w:rPr>
          <w:sz w:val="24"/>
          <w:szCs w:val="24"/>
        </w:rPr>
        <w:t>March 5, 2021</w:t>
      </w:r>
      <w:r w:rsidR="00222A51">
        <w:rPr>
          <w:sz w:val="24"/>
          <w:szCs w:val="24"/>
        </w:rPr>
        <w:t>, a</w:t>
      </w:r>
      <w:r w:rsidRPr="00851F44" w:rsidR="00851F44">
        <w:rPr>
          <w:sz w:val="24"/>
          <w:szCs w:val="24"/>
        </w:rPr>
        <w:t xml:space="preserve"> 60-day notice was published in the Federal Register (</w:t>
      </w:r>
      <w:r w:rsidR="00FF6C42">
        <w:rPr>
          <w:sz w:val="24"/>
          <w:szCs w:val="24"/>
        </w:rPr>
        <w:t>86 FR 12944</w:t>
      </w:r>
      <w:r w:rsidRPr="00851F44" w:rsidR="00851F44">
        <w:rPr>
          <w:sz w:val="24"/>
          <w:szCs w:val="24"/>
        </w:rPr>
        <w:t xml:space="preserve">) to solicit public comments on this information collection.  No comments were received from the public in response to the notice.   </w:t>
      </w:r>
    </w:p>
    <w:p w:rsidRPr="00851F44" w:rsidR="0021474C" w:rsidRDefault="0021474C" w14:paraId="31D2E202" w14:textId="77777777">
      <w:pPr>
        <w:tabs>
          <w:tab w:val="left" w:pos="-720"/>
        </w:tabs>
        <w:suppressAutoHyphens/>
        <w:rPr>
          <w:sz w:val="24"/>
          <w:szCs w:val="24"/>
        </w:rPr>
      </w:pPr>
    </w:p>
    <w:p w:rsidRPr="0049657C" w:rsidR="00FC2B54" w:rsidRDefault="00FC2B54" w14:paraId="02352A2B" w14:textId="77777777">
      <w:pPr>
        <w:tabs>
          <w:tab w:val="left" w:pos="-720"/>
        </w:tabs>
        <w:suppressAutoHyphens/>
        <w:rPr>
          <w:sz w:val="24"/>
          <w:szCs w:val="24"/>
        </w:rPr>
      </w:pPr>
      <w:r w:rsidRPr="0049657C">
        <w:rPr>
          <w:sz w:val="24"/>
          <w:szCs w:val="24"/>
        </w:rPr>
        <w:t>9.    The Commission does not provide any payment or gift to respondents.</w:t>
      </w:r>
    </w:p>
    <w:p w:rsidRPr="0049657C" w:rsidR="00FC2B54" w:rsidRDefault="00FC2B54" w14:paraId="4C9F5304" w14:textId="77777777">
      <w:pPr>
        <w:tabs>
          <w:tab w:val="left" w:pos="-720"/>
        </w:tabs>
        <w:suppressAutoHyphens/>
        <w:rPr>
          <w:sz w:val="24"/>
          <w:szCs w:val="24"/>
        </w:rPr>
      </w:pPr>
    </w:p>
    <w:p w:rsidRPr="0049657C" w:rsidR="00FC2B54" w:rsidRDefault="00FC2B54" w14:paraId="17409E6B" w14:textId="77777777">
      <w:pPr>
        <w:tabs>
          <w:tab w:val="left" w:pos="-720"/>
        </w:tabs>
        <w:suppressAutoHyphens/>
        <w:rPr>
          <w:sz w:val="24"/>
          <w:szCs w:val="24"/>
        </w:rPr>
      </w:pPr>
      <w:r w:rsidRPr="0049657C">
        <w:rPr>
          <w:sz w:val="24"/>
          <w:szCs w:val="24"/>
        </w:rPr>
        <w:t xml:space="preserve">10.   By requiring carriers to file only limited information, and </w:t>
      </w:r>
      <w:r w:rsidRPr="00C67F18">
        <w:rPr>
          <w:sz w:val="24"/>
          <w:szCs w:val="24"/>
        </w:rPr>
        <w:t xml:space="preserve">by treating </w:t>
      </w:r>
      <w:r w:rsidRPr="00C67F18" w:rsidR="00D247C2">
        <w:rPr>
          <w:sz w:val="24"/>
          <w:szCs w:val="24"/>
        </w:rPr>
        <w:t>information as confidential,</w:t>
      </w:r>
      <w:r w:rsidR="00D247C2">
        <w:rPr>
          <w:sz w:val="24"/>
          <w:szCs w:val="24"/>
        </w:rPr>
        <w:t xml:space="preserve"> </w:t>
      </w:r>
      <w:r w:rsidRPr="0049657C">
        <w:rPr>
          <w:sz w:val="24"/>
          <w:szCs w:val="24"/>
        </w:rPr>
        <w:t>we are able to provide the respondents with an assurance that commercially sensitive or proprietary information will not be disclosed.</w:t>
      </w:r>
    </w:p>
    <w:p w:rsidRPr="0049657C" w:rsidR="00FC2B54" w:rsidRDefault="00FC2B54" w14:paraId="250A30CF" w14:textId="77777777">
      <w:pPr>
        <w:tabs>
          <w:tab w:val="left" w:pos="-720"/>
        </w:tabs>
        <w:suppressAutoHyphens/>
        <w:rPr>
          <w:sz w:val="24"/>
          <w:szCs w:val="24"/>
        </w:rPr>
      </w:pPr>
    </w:p>
    <w:p w:rsidRPr="0049657C" w:rsidR="00FC2B54" w:rsidRDefault="00FC2B54" w14:paraId="12FF490C" w14:textId="77777777">
      <w:pPr>
        <w:tabs>
          <w:tab w:val="left" w:pos="-720"/>
        </w:tabs>
        <w:suppressAutoHyphens/>
        <w:rPr>
          <w:sz w:val="24"/>
          <w:szCs w:val="24"/>
        </w:rPr>
      </w:pPr>
      <w:r w:rsidRPr="0049657C">
        <w:rPr>
          <w:sz w:val="24"/>
          <w:szCs w:val="24"/>
        </w:rPr>
        <w:t>11.   This collection does not contain questions of a sensitive nature.</w:t>
      </w:r>
    </w:p>
    <w:p w:rsidRPr="0049657C" w:rsidR="00FC2B54" w:rsidRDefault="00FC2B54" w14:paraId="66A20EA6" w14:textId="77777777">
      <w:pPr>
        <w:tabs>
          <w:tab w:val="left" w:pos="-720"/>
        </w:tabs>
        <w:suppressAutoHyphens/>
        <w:rPr>
          <w:sz w:val="24"/>
          <w:szCs w:val="24"/>
        </w:rPr>
      </w:pPr>
    </w:p>
    <w:p w:rsidRPr="0049657C" w:rsidR="006D5FD5" w:rsidRDefault="00517537" w14:paraId="7218E678" w14:textId="77777777">
      <w:pPr>
        <w:tabs>
          <w:tab w:val="left" w:pos="-720"/>
        </w:tabs>
        <w:suppressAutoHyphens/>
        <w:rPr>
          <w:sz w:val="24"/>
          <w:szCs w:val="24"/>
        </w:rPr>
      </w:pPr>
      <w:r>
        <w:rPr>
          <w:sz w:val="24"/>
          <w:szCs w:val="24"/>
        </w:rPr>
        <w:br w:type="page"/>
      </w:r>
      <w:r w:rsidRPr="0049657C" w:rsidR="00FC2B54">
        <w:rPr>
          <w:sz w:val="24"/>
          <w:szCs w:val="24"/>
        </w:rPr>
        <w:lastRenderedPageBreak/>
        <w:t xml:space="preserve">12.   </w:t>
      </w:r>
      <w:r w:rsidRPr="0049657C" w:rsidR="003E0A83">
        <w:rPr>
          <w:sz w:val="24"/>
          <w:szCs w:val="24"/>
        </w:rPr>
        <w:t xml:space="preserve"> </w:t>
      </w:r>
      <w:r w:rsidRPr="0049657C" w:rsidR="00686141">
        <w:rPr>
          <w:sz w:val="24"/>
          <w:szCs w:val="24"/>
        </w:rPr>
        <w:t xml:space="preserve">There are </w:t>
      </w:r>
      <w:r w:rsidR="002C62F0">
        <w:rPr>
          <w:sz w:val="24"/>
          <w:szCs w:val="24"/>
        </w:rPr>
        <w:t>2</w:t>
      </w:r>
      <w:r w:rsidRPr="0049657C" w:rsidR="00686141">
        <w:rPr>
          <w:sz w:val="24"/>
          <w:szCs w:val="24"/>
        </w:rPr>
        <w:t xml:space="preserve">0 respondents to this information collection.  </w:t>
      </w:r>
      <w:r w:rsidRPr="0049657C" w:rsidR="003E0A83">
        <w:rPr>
          <w:sz w:val="24"/>
          <w:szCs w:val="24"/>
        </w:rPr>
        <w:t>The explanation of burden estimates, number of responses, time per response and total annual burden hours are provided below.</w:t>
      </w:r>
    </w:p>
    <w:p w:rsidRPr="0049657C" w:rsidR="003E0A83" w:rsidRDefault="003E0A83" w14:paraId="404E8693" w14:textId="77777777">
      <w:pPr>
        <w:tabs>
          <w:tab w:val="left" w:pos="-720"/>
        </w:tabs>
        <w:suppressAutoHyphens/>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158"/>
        <w:gridCol w:w="1710"/>
        <w:gridCol w:w="1440"/>
        <w:gridCol w:w="1350"/>
      </w:tblGrid>
      <w:tr w:rsidRPr="0049657C" w:rsidR="006D5FD5" w:rsidTr="00CB6C99" w14:paraId="1977CA5B" w14:textId="77777777">
        <w:tblPrEx>
          <w:tblCellMar>
            <w:top w:w="0" w:type="dxa"/>
            <w:bottom w:w="0" w:type="dxa"/>
          </w:tblCellMar>
        </w:tblPrEx>
        <w:tc>
          <w:tcPr>
            <w:tcW w:w="4158" w:type="dxa"/>
            <w:shd w:val="clear" w:color="auto" w:fill="C0C0C0"/>
          </w:tcPr>
          <w:p w:rsidR="0049657C" w:rsidP="00CB6C99" w:rsidRDefault="0049657C" w14:paraId="1F8D8E58" w14:textId="77777777">
            <w:pPr>
              <w:jc w:val="center"/>
              <w:rPr>
                <w:b/>
                <w:sz w:val="24"/>
                <w:szCs w:val="24"/>
              </w:rPr>
            </w:pPr>
          </w:p>
          <w:p w:rsidR="0049657C" w:rsidP="00CB6C99" w:rsidRDefault="0049657C" w14:paraId="149A90C0" w14:textId="77777777">
            <w:pPr>
              <w:jc w:val="center"/>
              <w:rPr>
                <w:b/>
                <w:sz w:val="24"/>
                <w:szCs w:val="24"/>
              </w:rPr>
            </w:pPr>
          </w:p>
          <w:p w:rsidRPr="0049657C" w:rsidR="006D5FD5" w:rsidP="00CB6C99" w:rsidRDefault="006D5FD5" w14:paraId="08AFD3DF" w14:textId="77777777">
            <w:pPr>
              <w:jc w:val="center"/>
              <w:rPr>
                <w:b/>
                <w:sz w:val="24"/>
                <w:szCs w:val="24"/>
              </w:rPr>
            </w:pPr>
            <w:r w:rsidRPr="0049657C">
              <w:rPr>
                <w:b/>
                <w:sz w:val="24"/>
                <w:szCs w:val="24"/>
              </w:rPr>
              <w:t xml:space="preserve">Explanation </w:t>
            </w:r>
          </w:p>
          <w:p w:rsidRPr="0049657C" w:rsidR="006D5FD5" w:rsidP="00CB6C99" w:rsidRDefault="006D5FD5" w14:paraId="5C5FB560" w14:textId="77777777">
            <w:pPr>
              <w:jc w:val="center"/>
              <w:rPr>
                <w:b/>
                <w:sz w:val="24"/>
                <w:szCs w:val="24"/>
              </w:rPr>
            </w:pPr>
            <w:r w:rsidRPr="0049657C">
              <w:rPr>
                <w:b/>
                <w:sz w:val="24"/>
                <w:szCs w:val="24"/>
              </w:rPr>
              <w:t>of Burden Estimate</w:t>
            </w:r>
          </w:p>
        </w:tc>
        <w:tc>
          <w:tcPr>
            <w:tcW w:w="1710" w:type="dxa"/>
            <w:shd w:val="clear" w:color="auto" w:fill="C0C0C0"/>
          </w:tcPr>
          <w:p w:rsidR="0049657C" w:rsidP="00CB6C99" w:rsidRDefault="0049657C" w14:paraId="5EBE19E3" w14:textId="77777777">
            <w:pPr>
              <w:jc w:val="center"/>
              <w:rPr>
                <w:b/>
                <w:sz w:val="24"/>
                <w:szCs w:val="24"/>
              </w:rPr>
            </w:pPr>
          </w:p>
          <w:p w:rsidR="0049657C" w:rsidP="00CB6C99" w:rsidRDefault="0049657C" w14:paraId="3DF3F687" w14:textId="77777777">
            <w:pPr>
              <w:jc w:val="center"/>
              <w:rPr>
                <w:b/>
                <w:sz w:val="24"/>
                <w:szCs w:val="24"/>
              </w:rPr>
            </w:pPr>
          </w:p>
          <w:p w:rsidRPr="0049657C" w:rsidR="001C541E" w:rsidP="00CB6C99" w:rsidRDefault="006D5FD5" w14:paraId="53456372" w14:textId="77777777">
            <w:pPr>
              <w:jc w:val="center"/>
              <w:rPr>
                <w:b/>
                <w:sz w:val="24"/>
                <w:szCs w:val="24"/>
              </w:rPr>
            </w:pPr>
            <w:r w:rsidRPr="0049657C">
              <w:rPr>
                <w:b/>
                <w:sz w:val="24"/>
                <w:szCs w:val="24"/>
              </w:rPr>
              <w:t>Number of Responses</w:t>
            </w:r>
          </w:p>
          <w:p w:rsidRPr="0049657C" w:rsidR="006D5FD5" w:rsidP="00CB6C99" w:rsidRDefault="006D5FD5" w14:paraId="2804F46B" w14:textId="77777777">
            <w:pPr>
              <w:jc w:val="center"/>
              <w:rPr>
                <w:b/>
                <w:sz w:val="24"/>
                <w:szCs w:val="24"/>
              </w:rPr>
            </w:pPr>
          </w:p>
        </w:tc>
        <w:tc>
          <w:tcPr>
            <w:tcW w:w="1440" w:type="dxa"/>
            <w:shd w:val="clear" w:color="auto" w:fill="C0C0C0"/>
          </w:tcPr>
          <w:p w:rsidRPr="0049657C" w:rsidR="006D5FD5" w:rsidP="00CB6C99" w:rsidRDefault="006D5FD5" w14:paraId="612164D7" w14:textId="77777777">
            <w:pPr>
              <w:jc w:val="center"/>
              <w:rPr>
                <w:b/>
                <w:sz w:val="24"/>
                <w:szCs w:val="24"/>
              </w:rPr>
            </w:pPr>
          </w:p>
          <w:p w:rsidRPr="0049657C" w:rsidR="006D5FD5" w:rsidP="00CB6C99" w:rsidRDefault="006D5FD5" w14:paraId="5926803E" w14:textId="77777777">
            <w:pPr>
              <w:jc w:val="center"/>
              <w:rPr>
                <w:b/>
                <w:sz w:val="24"/>
                <w:szCs w:val="24"/>
              </w:rPr>
            </w:pPr>
            <w:r w:rsidRPr="0049657C">
              <w:rPr>
                <w:b/>
                <w:sz w:val="24"/>
                <w:szCs w:val="24"/>
              </w:rPr>
              <w:t>Time</w:t>
            </w:r>
          </w:p>
          <w:p w:rsidRPr="0049657C" w:rsidR="006D5FD5" w:rsidP="00CB6C99" w:rsidRDefault="006D5FD5" w14:paraId="3512B932" w14:textId="77777777">
            <w:pPr>
              <w:jc w:val="center"/>
              <w:rPr>
                <w:b/>
                <w:sz w:val="24"/>
                <w:szCs w:val="24"/>
              </w:rPr>
            </w:pPr>
            <w:r w:rsidRPr="0049657C">
              <w:rPr>
                <w:b/>
                <w:sz w:val="24"/>
                <w:szCs w:val="24"/>
              </w:rPr>
              <w:t>Per</w:t>
            </w:r>
          </w:p>
          <w:p w:rsidRPr="0049657C" w:rsidR="006D5FD5" w:rsidP="00CB6C99" w:rsidRDefault="006D5FD5" w14:paraId="2A577182" w14:textId="77777777">
            <w:pPr>
              <w:jc w:val="center"/>
              <w:rPr>
                <w:b/>
                <w:sz w:val="24"/>
                <w:szCs w:val="24"/>
              </w:rPr>
            </w:pPr>
            <w:r w:rsidRPr="0049657C">
              <w:rPr>
                <w:b/>
                <w:sz w:val="24"/>
                <w:szCs w:val="24"/>
              </w:rPr>
              <w:t>Response</w:t>
            </w:r>
          </w:p>
        </w:tc>
        <w:tc>
          <w:tcPr>
            <w:tcW w:w="1350" w:type="dxa"/>
            <w:shd w:val="clear" w:color="auto" w:fill="C0C0C0"/>
          </w:tcPr>
          <w:p w:rsidRPr="0049657C" w:rsidR="006D5FD5" w:rsidP="00CB6C99" w:rsidRDefault="006D5FD5" w14:paraId="77AA407F" w14:textId="77777777">
            <w:pPr>
              <w:jc w:val="center"/>
              <w:rPr>
                <w:b/>
                <w:sz w:val="24"/>
                <w:szCs w:val="24"/>
              </w:rPr>
            </w:pPr>
            <w:r w:rsidRPr="0049657C">
              <w:rPr>
                <w:b/>
                <w:sz w:val="24"/>
                <w:szCs w:val="24"/>
              </w:rPr>
              <w:t>Total</w:t>
            </w:r>
          </w:p>
          <w:p w:rsidRPr="0049657C" w:rsidR="006D5FD5" w:rsidP="00CB6C99" w:rsidRDefault="006D5FD5" w14:paraId="597931C9" w14:textId="77777777">
            <w:pPr>
              <w:jc w:val="center"/>
              <w:rPr>
                <w:b/>
                <w:sz w:val="24"/>
                <w:szCs w:val="24"/>
              </w:rPr>
            </w:pPr>
            <w:r w:rsidRPr="0049657C">
              <w:rPr>
                <w:b/>
                <w:sz w:val="24"/>
                <w:szCs w:val="24"/>
              </w:rPr>
              <w:t>Annual Burden Hours</w:t>
            </w:r>
          </w:p>
        </w:tc>
      </w:tr>
      <w:tr w:rsidRPr="0049657C" w:rsidR="006D5FD5" w:rsidTr="00724516" w14:paraId="28849395" w14:textId="77777777">
        <w:tblPrEx>
          <w:tblCellMar>
            <w:top w:w="0" w:type="dxa"/>
            <w:bottom w:w="0" w:type="dxa"/>
          </w:tblCellMar>
        </w:tblPrEx>
        <w:trPr>
          <w:trHeight w:val="4607"/>
        </w:trPr>
        <w:tc>
          <w:tcPr>
            <w:tcW w:w="4158" w:type="dxa"/>
          </w:tcPr>
          <w:p w:rsidRPr="0049657C" w:rsidR="006D5FD5" w:rsidP="00137252" w:rsidRDefault="006D5FD5" w14:paraId="239AD2D6" w14:textId="77777777">
            <w:pPr>
              <w:autoSpaceDE w:val="0"/>
              <w:autoSpaceDN w:val="0"/>
              <w:adjustRightInd w:val="0"/>
              <w:rPr>
                <w:b/>
                <w:spacing w:val="-3"/>
              </w:rPr>
            </w:pPr>
            <w:r w:rsidRPr="0049657C">
              <w:rPr>
                <w:b/>
                <w:spacing w:val="-3"/>
              </w:rPr>
              <w:t xml:space="preserve">1.    </w:t>
            </w:r>
            <w:r w:rsidRPr="0049657C" w:rsidR="00137252">
              <w:rPr>
                <w:color w:val="000000"/>
                <w:sz w:val="24"/>
                <w:szCs w:val="24"/>
              </w:rPr>
              <w:t>47 C.F.R. 43.51(a)(1) states any communication common carrier described in paragraph (b) of this section must file with the Commission, within thirty (30) days of execution, a copy of each contract, agreement, concession, license, authorization, operating agreement or other arrangement to which it is a party and amendments thereto with respect to the (i) the exchange of services; and, (ii) the interchange or routing of traffic and matters concerning rates, accounting rates, division of tolls, or the basis of settlement of traffic balances, except as provided in paragraph (c) of this section.</w:t>
            </w:r>
          </w:p>
          <w:p w:rsidRPr="0049657C" w:rsidR="006D5FD5" w:rsidP="00CB6C99" w:rsidRDefault="006D5FD5" w14:paraId="0597240D" w14:textId="77777777">
            <w:pPr>
              <w:rPr>
                <w:b/>
              </w:rPr>
            </w:pPr>
          </w:p>
        </w:tc>
        <w:tc>
          <w:tcPr>
            <w:tcW w:w="1710" w:type="dxa"/>
          </w:tcPr>
          <w:p w:rsidRPr="0049657C" w:rsidR="006D5FD5" w:rsidP="00CB6C99" w:rsidRDefault="00D66481" w14:paraId="124EC511" w14:textId="77777777">
            <w:pPr>
              <w:jc w:val="center"/>
              <w:rPr>
                <w:sz w:val="24"/>
                <w:szCs w:val="24"/>
              </w:rPr>
            </w:pPr>
            <w:r>
              <w:rPr>
                <w:sz w:val="24"/>
                <w:szCs w:val="24"/>
              </w:rPr>
              <w:t>5</w:t>
            </w:r>
          </w:p>
        </w:tc>
        <w:tc>
          <w:tcPr>
            <w:tcW w:w="1440" w:type="dxa"/>
          </w:tcPr>
          <w:p w:rsidRPr="0049657C" w:rsidR="006D5FD5" w:rsidP="00CB6C99" w:rsidRDefault="00724516" w14:paraId="72EAD572" w14:textId="77777777">
            <w:pPr>
              <w:jc w:val="center"/>
              <w:rPr>
                <w:sz w:val="24"/>
                <w:szCs w:val="24"/>
              </w:rPr>
            </w:pPr>
            <w:r w:rsidRPr="0049657C">
              <w:rPr>
                <w:sz w:val="24"/>
                <w:szCs w:val="24"/>
              </w:rPr>
              <w:t>8</w:t>
            </w:r>
          </w:p>
          <w:p w:rsidRPr="0049657C" w:rsidR="00193312" w:rsidP="00CB6C99" w:rsidRDefault="00193312" w14:paraId="360B6010" w14:textId="77777777">
            <w:pPr>
              <w:jc w:val="center"/>
              <w:rPr>
                <w:sz w:val="24"/>
                <w:szCs w:val="24"/>
              </w:rPr>
            </w:pPr>
            <w:r w:rsidRPr="0049657C">
              <w:rPr>
                <w:sz w:val="24"/>
                <w:szCs w:val="24"/>
              </w:rPr>
              <w:t>On occasion</w:t>
            </w:r>
          </w:p>
        </w:tc>
        <w:tc>
          <w:tcPr>
            <w:tcW w:w="1350" w:type="dxa"/>
          </w:tcPr>
          <w:p w:rsidRPr="0049657C" w:rsidR="006D5FD5" w:rsidP="00CB6C99" w:rsidRDefault="00D66481" w14:paraId="6D712425" w14:textId="77777777">
            <w:pPr>
              <w:jc w:val="center"/>
              <w:rPr>
                <w:sz w:val="24"/>
                <w:szCs w:val="24"/>
              </w:rPr>
            </w:pPr>
            <w:r>
              <w:rPr>
                <w:sz w:val="24"/>
                <w:szCs w:val="24"/>
              </w:rPr>
              <w:t>4</w:t>
            </w:r>
            <w:r w:rsidRPr="0049657C" w:rsidR="0017769A">
              <w:rPr>
                <w:sz w:val="24"/>
                <w:szCs w:val="24"/>
              </w:rPr>
              <w:t>0</w:t>
            </w:r>
          </w:p>
        </w:tc>
      </w:tr>
      <w:tr w:rsidRPr="0049657C" w:rsidR="006D5FD5" w:rsidTr="00CB6C99" w14:paraId="172C6A97" w14:textId="77777777">
        <w:tblPrEx>
          <w:tblCellMar>
            <w:top w:w="0" w:type="dxa"/>
            <w:bottom w:w="0" w:type="dxa"/>
          </w:tblCellMar>
        </w:tblPrEx>
        <w:tc>
          <w:tcPr>
            <w:tcW w:w="4158" w:type="dxa"/>
          </w:tcPr>
          <w:p w:rsidRPr="0049657C" w:rsidR="00193312" w:rsidP="00CB6C99" w:rsidRDefault="006D5FD5" w14:paraId="011E8397" w14:textId="77777777">
            <w:pPr>
              <w:rPr>
                <w:b/>
              </w:rPr>
            </w:pPr>
            <w:r w:rsidRPr="0049657C">
              <w:rPr>
                <w:b/>
                <w:spacing w:val="-3"/>
              </w:rPr>
              <w:t xml:space="preserve">2.    </w:t>
            </w:r>
            <w:r w:rsidRPr="0049657C" w:rsidR="00661A69">
              <w:rPr>
                <w:color w:val="000000"/>
                <w:sz w:val="24"/>
                <w:szCs w:val="24"/>
              </w:rPr>
              <w:t xml:space="preserve">47 C.F.R. 43.51(a)(2) states if the contract, agreement, concession, license, authorization, operating agreement or other arrangement and amendments thereto is made other than in writing, a certified statement covering all details thereof must be filed by at least one of the parties to the agreement. Each other party to the agreement which is also subject to these provisions may, in lieu of also filing a copy of the agreement, file a certified statement referencing the filed document. The Commission may, at any time and upon reasonable request, require any communication common carrier not subject to the provisions of this section to submit the documents </w:t>
            </w:r>
            <w:r w:rsidRPr="0049657C" w:rsidR="00661A69">
              <w:rPr>
                <w:color w:val="000000"/>
                <w:sz w:val="24"/>
                <w:szCs w:val="24"/>
              </w:rPr>
              <w:lastRenderedPageBreak/>
              <w:t>referenced in this section.</w:t>
            </w:r>
          </w:p>
        </w:tc>
        <w:tc>
          <w:tcPr>
            <w:tcW w:w="1710" w:type="dxa"/>
          </w:tcPr>
          <w:p w:rsidRPr="0049657C" w:rsidR="006D5FD5" w:rsidP="00CB6C99" w:rsidRDefault="00D66481" w14:paraId="0AAADDC6" w14:textId="77777777">
            <w:pPr>
              <w:jc w:val="center"/>
              <w:rPr>
                <w:sz w:val="24"/>
                <w:szCs w:val="24"/>
              </w:rPr>
            </w:pPr>
            <w:r>
              <w:rPr>
                <w:sz w:val="24"/>
                <w:szCs w:val="24"/>
              </w:rPr>
              <w:lastRenderedPageBreak/>
              <w:t>5</w:t>
            </w:r>
          </w:p>
        </w:tc>
        <w:tc>
          <w:tcPr>
            <w:tcW w:w="1440" w:type="dxa"/>
          </w:tcPr>
          <w:p w:rsidRPr="0049657C" w:rsidR="006D5FD5" w:rsidP="00CB6C99" w:rsidRDefault="00193312" w14:paraId="580AA4F5" w14:textId="77777777">
            <w:pPr>
              <w:jc w:val="center"/>
              <w:rPr>
                <w:sz w:val="24"/>
                <w:szCs w:val="24"/>
              </w:rPr>
            </w:pPr>
            <w:r w:rsidRPr="0049657C">
              <w:rPr>
                <w:sz w:val="24"/>
                <w:szCs w:val="24"/>
              </w:rPr>
              <w:t>8</w:t>
            </w:r>
          </w:p>
          <w:p w:rsidRPr="0049657C" w:rsidR="00B82398" w:rsidP="00CB6C99" w:rsidRDefault="00B82398" w14:paraId="2B6740E8" w14:textId="77777777">
            <w:pPr>
              <w:jc w:val="center"/>
              <w:rPr>
                <w:sz w:val="24"/>
                <w:szCs w:val="24"/>
              </w:rPr>
            </w:pPr>
            <w:r w:rsidRPr="0049657C">
              <w:rPr>
                <w:sz w:val="24"/>
                <w:szCs w:val="24"/>
              </w:rPr>
              <w:t>On occasion</w:t>
            </w:r>
          </w:p>
        </w:tc>
        <w:tc>
          <w:tcPr>
            <w:tcW w:w="1350" w:type="dxa"/>
          </w:tcPr>
          <w:p w:rsidRPr="0049657C" w:rsidR="006D5FD5" w:rsidP="00CB6C99" w:rsidRDefault="00D66481" w14:paraId="3331C3AC" w14:textId="77777777">
            <w:pPr>
              <w:jc w:val="center"/>
              <w:rPr>
                <w:sz w:val="24"/>
                <w:szCs w:val="24"/>
              </w:rPr>
            </w:pPr>
            <w:r>
              <w:rPr>
                <w:sz w:val="24"/>
                <w:szCs w:val="24"/>
              </w:rPr>
              <w:t>4</w:t>
            </w:r>
            <w:r w:rsidRPr="0049657C" w:rsidR="00724516">
              <w:rPr>
                <w:sz w:val="24"/>
                <w:szCs w:val="24"/>
              </w:rPr>
              <w:t>0</w:t>
            </w:r>
          </w:p>
        </w:tc>
      </w:tr>
      <w:tr w:rsidRPr="0049657C" w:rsidR="00193312" w:rsidTr="00193312" w14:paraId="0426ABD7" w14:textId="77777777">
        <w:tblPrEx>
          <w:tblCellMar>
            <w:top w:w="0" w:type="dxa"/>
            <w:bottom w:w="0" w:type="dxa"/>
          </w:tblCellMar>
        </w:tblPrEx>
        <w:tc>
          <w:tcPr>
            <w:tcW w:w="4158" w:type="dxa"/>
          </w:tcPr>
          <w:p w:rsidRPr="0049657C" w:rsidR="00193312" w:rsidP="008D43DB" w:rsidRDefault="00193312" w14:paraId="1E01D2D0" w14:textId="77777777">
            <w:pPr>
              <w:tabs>
                <w:tab w:val="left" w:pos="-720"/>
              </w:tabs>
              <w:suppressAutoHyphens/>
              <w:ind w:left="1440" w:hanging="1440"/>
              <w:rPr>
                <w:color w:val="000000"/>
                <w:sz w:val="24"/>
                <w:szCs w:val="24"/>
              </w:rPr>
            </w:pPr>
            <w:r w:rsidRPr="0049657C">
              <w:rPr>
                <w:b/>
                <w:spacing w:val="-3"/>
              </w:rPr>
              <w:t xml:space="preserve">3.    </w:t>
            </w:r>
            <w:r w:rsidRPr="0049657C">
              <w:rPr>
                <w:color w:val="000000"/>
                <w:sz w:val="24"/>
                <w:szCs w:val="24"/>
              </w:rPr>
              <w:t xml:space="preserve">47 C.F.R. 43.51(c) states that with </w:t>
            </w:r>
          </w:p>
          <w:p w:rsidRPr="0049657C" w:rsidR="00193312" w:rsidP="008D43DB" w:rsidRDefault="00193312" w14:paraId="470132A1" w14:textId="77777777">
            <w:pPr>
              <w:tabs>
                <w:tab w:val="left" w:pos="-720"/>
              </w:tabs>
              <w:suppressAutoHyphens/>
              <w:ind w:left="1440" w:hanging="1440"/>
              <w:rPr>
                <w:color w:val="000000"/>
                <w:sz w:val="24"/>
                <w:szCs w:val="24"/>
              </w:rPr>
            </w:pPr>
            <w:r w:rsidRPr="0049657C">
              <w:rPr>
                <w:color w:val="000000"/>
                <w:sz w:val="24"/>
                <w:szCs w:val="24"/>
              </w:rPr>
              <w:t xml:space="preserve">respect to contracts coming within </w:t>
            </w:r>
          </w:p>
          <w:p w:rsidRPr="0049657C" w:rsidR="00193312" w:rsidP="008D43DB" w:rsidRDefault="00193312" w14:paraId="140025C1" w14:textId="77777777">
            <w:pPr>
              <w:tabs>
                <w:tab w:val="left" w:pos="-720"/>
              </w:tabs>
              <w:suppressAutoHyphens/>
              <w:ind w:left="1440" w:hanging="1440"/>
              <w:rPr>
                <w:color w:val="000000"/>
                <w:sz w:val="24"/>
                <w:szCs w:val="24"/>
              </w:rPr>
            </w:pPr>
            <w:r w:rsidRPr="0049657C">
              <w:rPr>
                <w:color w:val="000000"/>
                <w:sz w:val="24"/>
                <w:szCs w:val="24"/>
              </w:rPr>
              <w:t xml:space="preserve">the scope of paragraph (a)(1)(ii) of this </w:t>
            </w:r>
          </w:p>
          <w:p w:rsidRPr="0049657C" w:rsidR="00193312" w:rsidP="008D43DB" w:rsidRDefault="00193312" w14:paraId="64B519BA" w14:textId="77777777">
            <w:pPr>
              <w:tabs>
                <w:tab w:val="left" w:pos="-720"/>
              </w:tabs>
              <w:suppressAutoHyphens/>
              <w:ind w:left="1440" w:hanging="1440"/>
              <w:rPr>
                <w:color w:val="000000"/>
                <w:sz w:val="24"/>
                <w:szCs w:val="24"/>
              </w:rPr>
            </w:pPr>
            <w:r w:rsidRPr="0049657C">
              <w:rPr>
                <w:color w:val="000000"/>
                <w:sz w:val="24"/>
                <w:szCs w:val="24"/>
              </w:rPr>
              <w:t xml:space="preserve">section between subject telephone </w:t>
            </w:r>
          </w:p>
          <w:p w:rsidRPr="0049657C" w:rsidR="00193312" w:rsidP="008D43DB" w:rsidRDefault="00193312" w14:paraId="12A8F2C1" w14:textId="77777777">
            <w:pPr>
              <w:tabs>
                <w:tab w:val="left" w:pos="-720"/>
              </w:tabs>
              <w:suppressAutoHyphens/>
              <w:ind w:left="1440" w:hanging="1440"/>
              <w:rPr>
                <w:color w:val="000000"/>
                <w:sz w:val="24"/>
                <w:szCs w:val="24"/>
              </w:rPr>
            </w:pPr>
            <w:r w:rsidRPr="0049657C">
              <w:rPr>
                <w:color w:val="000000"/>
                <w:sz w:val="24"/>
                <w:szCs w:val="24"/>
              </w:rPr>
              <w:t xml:space="preserve">carriers and connecting carriers, </w:t>
            </w:r>
          </w:p>
          <w:p w:rsidRPr="0049657C" w:rsidR="00193312" w:rsidP="008D43DB" w:rsidRDefault="00193312" w14:paraId="76758517" w14:textId="77777777">
            <w:pPr>
              <w:tabs>
                <w:tab w:val="left" w:pos="-720"/>
              </w:tabs>
              <w:suppressAutoHyphens/>
              <w:ind w:left="1440" w:hanging="1440"/>
              <w:rPr>
                <w:color w:val="000000"/>
                <w:sz w:val="24"/>
                <w:szCs w:val="24"/>
              </w:rPr>
            </w:pPr>
            <w:r w:rsidRPr="0049657C">
              <w:rPr>
                <w:color w:val="000000"/>
                <w:sz w:val="24"/>
                <w:szCs w:val="24"/>
              </w:rPr>
              <w:t xml:space="preserve">except those contracts related to </w:t>
            </w:r>
          </w:p>
          <w:p w:rsidRPr="0049657C" w:rsidR="00193312" w:rsidP="008D43DB" w:rsidRDefault="00193312" w14:paraId="157FBF4A" w14:textId="77777777">
            <w:pPr>
              <w:tabs>
                <w:tab w:val="left" w:pos="-720"/>
              </w:tabs>
              <w:suppressAutoHyphens/>
              <w:ind w:left="1440" w:hanging="1440"/>
              <w:rPr>
                <w:color w:val="000000"/>
                <w:sz w:val="24"/>
                <w:szCs w:val="24"/>
              </w:rPr>
            </w:pPr>
            <w:r w:rsidRPr="0049657C">
              <w:rPr>
                <w:color w:val="000000"/>
                <w:sz w:val="24"/>
                <w:szCs w:val="24"/>
              </w:rPr>
              <w:t xml:space="preserve">communications with foreign or </w:t>
            </w:r>
          </w:p>
          <w:p w:rsidRPr="0049657C" w:rsidR="00193312" w:rsidP="008D43DB" w:rsidRDefault="00193312" w14:paraId="60DA3E24" w14:textId="77777777">
            <w:pPr>
              <w:tabs>
                <w:tab w:val="left" w:pos="-720"/>
              </w:tabs>
              <w:suppressAutoHyphens/>
              <w:ind w:left="1440" w:hanging="1440"/>
              <w:rPr>
                <w:color w:val="000000"/>
                <w:sz w:val="24"/>
                <w:szCs w:val="24"/>
              </w:rPr>
            </w:pPr>
            <w:r w:rsidRPr="0049657C">
              <w:rPr>
                <w:color w:val="000000"/>
                <w:sz w:val="24"/>
                <w:szCs w:val="24"/>
              </w:rPr>
              <w:t>overseas points, such documents shall</w:t>
            </w:r>
          </w:p>
          <w:p w:rsidRPr="0049657C" w:rsidR="00193312" w:rsidP="008D43DB" w:rsidRDefault="00193312" w14:paraId="2F8ED720" w14:textId="77777777">
            <w:pPr>
              <w:tabs>
                <w:tab w:val="left" w:pos="-720"/>
              </w:tabs>
              <w:suppressAutoHyphens/>
              <w:ind w:left="1440" w:hanging="1440"/>
              <w:rPr>
                <w:color w:val="000000"/>
                <w:sz w:val="24"/>
                <w:szCs w:val="24"/>
              </w:rPr>
            </w:pPr>
            <w:r w:rsidRPr="0049657C">
              <w:rPr>
                <w:color w:val="000000"/>
                <w:sz w:val="24"/>
                <w:szCs w:val="24"/>
              </w:rPr>
              <w:t xml:space="preserve"> not be filed with the Commission; </w:t>
            </w:r>
          </w:p>
          <w:p w:rsidRPr="0049657C" w:rsidR="00193312" w:rsidP="008D43DB" w:rsidRDefault="00193312" w14:paraId="15DFBD9F" w14:textId="77777777">
            <w:pPr>
              <w:tabs>
                <w:tab w:val="left" w:pos="-720"/>
              </w:tabs>
              <w:suppressAutoHyphens/>
              <w:ind w:left="1440" w:hanging="1440"/>
              <w:rPr>
                <w:color w:val="000000"/>
                <w:sz w:val="24"/>
                <w:szCs w:val="24"/>
              </w:rPr>
            </w:pPr>
            <w:r w:rsidRPr="0049657C">
              <w:rPr>
                <w:color w:val="000000"/>
                <w:sz w:val="24"/>
                <w:szCs w:val="24"/>
              </w:rPr>
              <w:t xml:space="preserve">but each subject telephone carrier shall </w:t>
            </w:r>
          </w:p>
          <w:p w:rsidRPr="0049657C" w:rsidR="00193312" w:rsidP="008D43DB" w:rsidRDefault="00193312" w14:paraId="437A2BD1" w14:textId="77777777">
            <w:pPr>
              <w:tabs>
                <w:tab w:val="left" w:pos="-720"/>
              </w:tabs>
              <w:suppressAutoHyphens/>
              <w:ind w:left="1440" w:hanging="1440"/>
              <w:rPr>
                <w:color w:val="000000"/>
                <w:sz w:val="24"/>
                <w:szCs w:val="24"/>
              </w:rPr>
            </w:pPr>
            <w:r w:rsidRPr="0049657C">
              <w:rPr>
                <w:color w:val="000000"/>
                <w:sz w:val="24"/>
                <w:szCs w:val="24"/>
              </w:rPr>
              <w:t xml:space="preserve">maintain a copy of such contracts to </w:t>
            </w:r>
          </w:p>
          <w:p w:rsidRPr="0049657C" w:rsidR="00193312" w:rsidP="008D43DB" w:rsidRDefault="00193312" w14:paraId="40EFCD76" w14:textId="77777777">
            <w:pPr>
              <w:tabs>
                <w:tab w:val="left" w:pos="-720"/>
              </w:tabs>
              <w:suppressAutoHyphens/>
              <w:ind w:left="1440" w:hanging="1440"/>
              <w:rPr>
                <w:color w:val="000000"/>
                <w:sz w:val="24"/>
                <w:szCs w:val="24"/>
              </w:rPr>
            </w:pPr>
            <w:r w:rsidRPr="0049657C">
              <w:rPr>
                <w:color w:val="000000"/>
                <w:sz w:val="24"/>
                <w:szCs w:val="24"/>
              </w:rPr>
              <w:t xml:space="preserve">which it is a party in appropriate files </w:t>
            </w:r>
          </w:p>
          <w:p w:rsidRPr="0049657C" w:rsidR="00193312" w:rsidP="008D43DB" w:rsidRDefault="00193312" w14:paraId="4AAA0E38" w14:textId="77777777">
            <w:pPr>
              <w:tabs>
                <w:tab w:val="left" w:pos="-720"/>
              </w:tabs>
              <w:suppressAutoHyphens/>
              <w:ind w:left="1440" w:hanging="1440"/>
              <w:rPr>
                <w:color w:val="000000"/>
                <w:sz w:val="24"/>
                <w:szCs w:val="24"/>
              </w:rPr>
            </w:pPr>
            <w:r w:rsidRPr="0049657C">
              <w:rPr>
                <w:color w:val="000000"/>
                <w:sz w:val="24"/>
                <w:szCs w:val="24"/>
              </w:rPr>
              <w:t>at a central location upon its premises,</w:t>
            </w:r>
          </w:p>
          <w:p w:rsidRPr="0049657C" w:rsidR="00193312" w:rsidP="008D43DB" w:rsidRDefault="00193312" w14:paraId="78F058D3" w14:textId="77777777">
            <w:pPr>
              <w:tabs>
                <w:tab w:val="left" w:pos="-720"/>
              </w:tabs>
              <w:suppressAutoHyphens/>
              <w:ind w:left="1440" w:hanging="1440"/>
              <w:rPr>
                <w:color w:val="000000"/>
                <w:sz w:val="24"/>
                <w:szCs w:val="24"/>
              </w:rPr>
            </w:pPr>
            <w:r w:rsidRPr="0049657C">
              <w:rPr>
                <w:color w:val="000000"/>
                <w:sz w:val="24"/>
                <w:szCs w:val="24"/>
              </w:rPr>
              <w:t xml:space="preserve"> copies of which shall be readily</w:t>
            </w:r>
          </w:p>
          <w:p w:rsidRPr="0049657C" w:rsidR="00193312" w:rsidP="008D43DB" w:rsidRDefault="00193312" w14:paraId="378C98BB" w14:textId="77777777">
            <w:pPr>
              <w:tabs>
                <w:tab w:val="left" w:pos="-720"/>
              </w:tabs>
              <w:suppressAutoHyphens/>
              <w:ind w:left="1440" w:hanging="1440"/>
              <w:rPr>
                <w:color w:val="000000"/>
                <w:sz w:val="24"/>
                <w:szCs w:val="24"/>
              </w:rPr>
            </w:pPr>
            <w:r w:rsidRPr="0049657C">
              <w:rPr>
                <w:color w:val="000000"/>
                <w:sz w:val="24"/>
                <w:szCs w:val="24"/>
              </w:rPr>
              <w:t xml:space="preserve"> accessible to Commission staff and</w:t>
            </w:r>
          </w:p>
          <w:p w:rsidRPr="0049657C" w:rsidR="00193312" w:rsidP="008D43DB" w:rsidRDefault="00193312" w14:paraId="27CBFE00" w14:textId="77777777">
            <w:pPr>
              <w:tabs>
                <w:tab w:val="left" w:pos="-720"/>
              </w:tabs>
              <w:suppressAutoHyphens/>
              <w:ind w:left="1440" w:hanging="1440"/>
              <w:rPr>
                <w:color w:val="000000"/>
                <w:sz w:val="24"/>
                <w:szCs w:val="24"/>
              </w:rPr>
            </w:pPr>
            <w:r w:rsidRPr="0049657C">
              <w:rPr>
                <w:color w:val="000000"/>
                <w:sz w:val="24"/>
                <w:szCs w:val="24"/>
              </w:rPr>
              <w:t xml:space="preserve"> members of the public upon reasonable</w:t>
            </w:r>
          </w:p>
          <w:p w:rsidRPr="0049657C" w:rsidR="00193312" w:rsidP="008D43DB" w:rsidRDefault="00193312" w14:paraId="57DC0517" w14:textId="77777777">
            <w:pPr>
              <w:tabs>
                <w:tab w:val="left" w:pos="-720"/>
              </w:tabs>
              <w:suppressAutoHyphens/>
              <w:ind w:left="1440" w:hanging="1440"/>
              <w:rPr>
                <w:color w:val="000000"/>
                <w:sz w:val="24"/>
                <w:szCs w:val="24"/>
              </w:rPr>
            </w:pPr>
            <w:r w:rsidRPr="0049657C">
              <w:rPr>
                <w:color w:val="000000"/>
                <w:sz w:val="24"/>
                <w:szCs w:val="24"/>
              </w:rPr>
              <w:t xml:space="preserve"> request therefore; and upon request by</w:t>
            </w:r>
          </w:p>
          <w:p w:rsidRPr="0049657C" w:rsidR="00193312" w:rsidP="008D43DB" w:rsidRDefault="00193312" w14:paraId="2EBC1AF3" w14:textId="77777777">
            <w:pPr>
              <w:tabs>
                <w:tab w:val="left" w:pos="-720"/>
              </w:tabs>
              <w:suppressAutoHyphens/>
              <w:ind w:left="1440" w:hanging="1440"/>
              <w:rPr>
                <w:color w:val="000000"/>
                <w:sz w:val="24"/>
                <w:szCs w:val="24"/>
              </w:rPr>
            </w:pPr>
            <w:r w:rsidRPr="0049657C">
              <w:rPr>
                <w:color w:val="000000"/>
                <w:sz w:val="24"/>
                <w:szCs w:val="24"/>
              </w:rPr>
              <w:t xml:space="preserve"> the Commission, a subject telephone</w:t>
            </w:r>
          </w:p>
          <w:p w:rsidRPr="0049657C" w:rsidR="00193312" w:rsidP="008D43DB" w:rsidRDefault="00193312" w14:paraId="01629CB8" w14:textId="77777777">
            <w:pPr>
              <w:tabs>
                <w:tab w:val="left" w:pos="-720"/>
              </w:tabs>
              <w:suppressAutoHyphens/>
              <w:ind w:left="1440" w:hanging="1440"/>
              <w:rPr>
                <w:color w:val="000000"/>
                <w:sz w:val="24"/>
                <w:szCs w:val="24"/>
              </w:rPr>
            </w:pPr>
            <w:r w:rsidRPr="0049657C">
              <w:rPr>
                <w:color w:val="000000"/>
                <w:sz w:val="24"/>
                <w:szCs w:val="24"/>
              </w:rPr>
              <w:t xml:space="preserve"> carrier shall promptly forward </w:t>
            </w:r>
          </w:p>
          <w:p w:rsidRPr="0049657C" w:rsidR="00193312" w:rsidP="00CB6C99" w:rsidRDefault="00193312" w14:paraId="3F22FA6A" w14:textId="77777777">
            <w:pPr>
              <w:tabs>
                <w:tab w:val="left" w:pos="-720"/>
              </w:tabs>
              <w:suppressAutoHyphens/>
              <w:ind w:left="1440" w:hanging="1440"/>
              <w:rPr>
                <w:spacing w:val="-3"/>
              </w:rPr>
            </w:pPr>
            <w:r w:rsidRPr="0049657C">
              <w:rPr>
                <w:color w:val="000000"/>
                <w:sz w:val="24"/>
                <w:szCs w:val="24"/>
              </w:rPr>
              <w:t>individual contracts to the Commission.</w:t>
            </w:r>
          </w:p>
        </w:tc>
        <w:tc>
          <w:tcPr>
            <w:tcW w:w="1710" w:type="dxa"/>
          </w:tcPr>
          <w:p w:rsidRPr="0049657C" w:rsidR="00193312" w:rsidP="00EE508E" w:rsidRDefault="00E366C1" w14:paraId="3BED777F" w14:textId="77777777">
            <w:pPr>
              <w:jc w:val="center"/>
              <w:rPr>
                <w:sz w:val="24"/>
                <w:szCs w:val="24"/>
              </w:rPr>
            </w:pPr>
            <w:r>
              <w:rPr>
                <w:sz w:val="24"/>
                <w:szCs w:val="24"/>
              </w:rPr>
              <w:t>10</w:t>
            </w:r>
          </w:p>
        </w:tc>
        <w:tc>
          <w:tcPr>
            <w:tcW w:w="1440" w:type="dxa"/>
          </w:tcPr>
          <w:p w:rsidRPr="0049657C" w:rsidR="00193312" w:rsidP="00EE508E" w:rsidRDefault="00155F38" w14:paraId="200E10EA" w14:textId="77777777">
            <w:pPr>
              <w:jc w:val="center"/>
              <w:rPr>
                <w:sz w:val="24"/>
                <w:szCs w:val="24"/>
              </w:rPr>
            </w:pPr>
            <w:r w:rsidRPr="0049657C">
              <w:rPr>
                <w:sz w:val="24"/>
                <w:szCs w:val="24"/>
              </w:rPr>
              <w:t>6</w:t>
            </w:r>
          </w:p>
          <w:p w:rsidRPr="0049657C" w:rsidR="00B82398" w:rsidP="00EE508E" w:rsidRDefault="00B82398" w14:paraId="56ABA950" w14:textId="77777777">
            <w:pPr>
              <w:jc w:val="center"/>
              <w:rPr>
                <w:sz w:val="24"/>
                <w:szCs w:val="24"/>
              </w:rPr>
            </w:pPr>
            <w:r w:rsidRPr="0049657C">
              <w:rPr>
                <w:sz w:val="24"/>
                <w:szCs w:val="24"/>
              </w:rPr>
              <w:t>On occasion</w:t>
            </w:r>
          </w:p>
        </w:tc>
        <w:tc>
          <w:tcPr>
            <w:tcW w:w="1350" w:type="dxa"/>
          </w:tcPr>
          <w:p w:rsidRPr="0049657C" w:rsidR="00193312" w:rsidP="00EE508E" w:rsidRDefault="00E366C1" w14:paraId="128B46C5" w14:textId="77777777">
            <w:pPr>
              <w:jc w:val="center"/>
              <w:rPr>
                <w:sz w:val="24"/>
                <w:szCs w:val="24"/>
              </w:rPr>
            </w:pPr>
            <w:r>
              <w:rPr>
                <w:sz w:val="24"/>
                <w:szCs w:val="24"/>
              </w:rPr>
              <w:t>6</w:t>
            </w:r>
            <w:r w:rsidRPr="0049657C" w:rsidR="00193312">
              <w:rPr>
                <w:sz w:val="24"/>
                <w:szCs w:val="24"/>
              </w:rPr>
              <w:t>0</w:t>
            </w:r>
          </w:p>
        </w:tc>
      </w:tr>
      <w:tr w:rsidRPr="003800FA" w:rsidR="00193312" w:rsidTr="00CB6C99" w14:paraId="4A6AAD95" w14:textId="77777777">
        <w:tblPrEx>
          <w:tblCellMar>
            <w:top w:w="0" w:type="dxa"/>
            <w:bottom w:w="0" w:type="dxa"/>
          </w:tblCellMar>
        </w:tblPrEx>
        <w:tc>
          <w:tcPr>
            <w:tcW w:w="4158" w:type="dxa"/>
          </w:tcPr>
          <w:p w:rsidRPr="0049657C" w:rsidR="00686141" w:rsidP="00CB6C99" w:rsidRDefault="00686141" w14:paraId="5A9B1A64" w14:textId="77777777">
            <w:pPr>
              <w:jc w:val="right"/>
              <w:rPr>
                <w:b/>
                <w:sz w:val="24"/>
                <w:szCs w:val="24"/>
              </w:rPr>
            </w:pPr>
          </w:p>
          <w:p w:rsidRPr="0049657C" w:rsidR="00686141" w:rsidP="00CB6C99" w:rsidRDefault="00686141" w14:paraId="0B504C84" w14:textId="77777777">
            <w:pPr>
              <w:jc w:val="right"/>
              <w:rPr>
                <w:b/>
                <w:sz w:val="24"/>
                <w:szCs w:val="24"/>
              </w:rPr>
            </w:pPr>
          </w:p>
          <w:p w:rsidRPr="0049657C" w:rsidR="00686141" w:rsidP="00CB6C99" w:rsidRDefault="00686141" w14:paraId="229423CB" w14:textId="77777777">
            <w:pPr>
              <w:jc w:val="right"/>
              <w:rPr>
                <w:b/>
                <w:sz w:val="24"/>
                <w:szCs w:val="24"/>
              </w:rPr>
            </w:pPr>
          </w:p>
          <w:p w:rsidRPr="0049657C" w:rsidR="00193312" w:rsidP="00CB6C99" w:rsidRDefault="00193312" w14:paraId="282DF34C" w14:textId="77777777">
            <w:pPr>
              <w:jc w:val="right"/>
              <w:rPr>
                <w:b/>
                <w:sz w:val="24"/>
                <w:szCs w:val="24"/>
              </w:rPr>
            </w:pPr>
            <w:r w:rsidRPr="0049657C">
              <w:rPr>
                <w:b/>
                <w:sz w:val="24"/>
                <w:szCs w:val="24"/>
              </w:rPr>
              <w:t>Totals:</w:t>
            </w:r>
          </w:p>
          <w:p w:rsidRPr="0049657C" w:rsidR="00193312" w:rsidP="00CB6C99" w:rsidRDefault="00193312" w14:paraId="05DB6834" w14:textId="77777777">
            <w:pPr>
              <w:rPr>
                <w:b/>
                <w:sz w:val="24"/>
                <w:szCs w:val="24"/>
              </w:rPr>
            </w:pPr>
          </w:p>
          <w:p w:rsidRPr="0049657C" w:rsidR="00193312" w:rsidP="00CB6C99" w:rsidRDefault="00193312" w14:paraId="4D395234" w14:textId="77777777">
            <w:pPr>
              <w:rPr>
                <w:b/>
                <w:sz w:val="24"/>
                <w:szCs w:val="24"/>
              </w:rPr>
            </w:pPr>
          </w:p>
        </w:tc>
        <w:tc>
          <w:tcPr>
            <w:tcW w:w="1710" w:type="dxa"/>
          </w:tcPr>
          <w:p w:rsidR="00E334E5" w:rsidP="00CB6C99" w:rsidRDefault="00E334E5" w14:paraId="2B138163" w14:textId="77777777">
            <w:pPr>
              <w:jc w:val="center"/>
              <w:rPr>
                <w:b/>
                <w:sz w:val="24"/>
                <w:szCs w:val="24"/>
              </w:rPr>
            </w:pPr>
          </w:p>
          <w:p w:rsidR="00E334E5" w:rsidP="00CB6C99" w:rsidRDefault="00E334E5" w14:paraId="26578D68" w14:textId="77777777">
            <w:pPr>
              <w:jc w:val="center"/>
              <w:rPr>
                <w:b/>
                <w:sz w:val="24"/>
                <w:szCs w:val="24"/>
              </w:rPr>
            </w:pPr>
          </w:p>
          <w:p w:rsidRPr="0049657C" w:rsidR="00686141" w:rsidP="00CB6C99" w:rsidRDefault="00FF5DA7" w14:paraId="07D88B7A" w14:textId="77777777">
            <w:pPr>
              <w:jc w:val="center"/>
              <w:rPr>
                <w:b/>
                <w:sz w:val="24"/>
                <w:szCs w:val="24"/>
              </w:rPr>
            </w:pPr>
            <w:r>
              <w:rPr>
                <w:b/>
                <w:sz w:val="24"/>
                <w:szCs w:val="24"/>
              </w:rPr>
              <w:t>20</w:t>
            </w:r>
          </w:p>
          <w:p w:rsidRPr="0049657C" w:rsidR="002F64E4" w:rsidP="00CB6C99" w:rsidRDefault="00193312" w14:paraId="196B7FBE" w14:textId="77777777">
            <w:pPr>
              <w:jc w:val="center"/>
              <w:rPr>
                <w:b/>
                <w:sz w:val="24"/>
                <w:szCs w:val="24"/>
              </w:rPr>
            </w:pPr>
            <w:r w:rsidRPr="0049657C">
              <w:rPr>
                <w:b/>
                <w:sz w:val="24"/>
                <w:szCs w:val="24"/>
              </w:rPr>
              <w:t>Responses</w:t>
            </w:r>
          </w:p>
          <w:p w:rsidRPr="0049657C" w:rsidR="00193312" w:rsidP="00686141" w:rsidRDefault="00193312" w14:paraId="4C106D3F" w14:textId="77777777">
            <w:pPr>
              <w:jc w:val="center"/>
              <w:rPr>
                <w:b/>
                <w:sz w:val="24"/>
                <w:szCs w:val="24"/>
              </w:rPr>
            </w:pPr>
          </w:p>
        </w:tc>
        <w:tc>
          <w:tcPr>
            <w:tcW w:w="1440" w:type="dxa"/>
          </w:tcPr>
          <w:p w:rsidRPr="0049657C" w:rsidR="00193312" w:rsidP="00CB6C99" w:rsidRDefault="00D84C69" w14:paraId="2D3BDFD5" w14:textId="77777777">
            <w:pPr>
              <w:jc w:val="center"/>
              <w:rPr>
                <w:b/>
                <w:sz w:val="24"/>
                <w:szCs w:val="24"/>
              </w:rPr>
            </w:pPr>
            <w:r w:rsidRPr="0049657C">
              <w:rPr>
                <w:b/>
                <w:sz w:val="24"/>
                <w:szCs w:val="24"/>
              </w:rPr>
              <w:t>6-8 Hours</w:t>
            </w:r>
          </w:p>
          <w:p w:rsidRPr="0049657C" w:rsidR="00D84C69" w:rsidP="00CB6C99" w:rsidRDefault="00D84C69" w14:paraId="6D06AEF7" w14:textId="77777777">
            <w:pPr>
              <w:jc w:val="center"/>
              <w:rPr>
                <w:b/>
                <w:sz w:val="24"/>
                <w:szCs w:val="24"/>
              </w:rPr>
            </w:pPr>
            <w:r w:rsidRPr="0049657C">
              <w:rPr>
                <w:b/>
                <w:sz w:val="24"/>
                <w:szCs w:val="24"/>
              </w:rPr>
              <w:t xml:space="preserve">Time </w:t>
            </w:r>
          </w:p>
          <w:p w:rsidRPr="0049657C" w:rsidR="00D84C69" w:rsidP="00CB6C99" w:rsidRDefault="00D84C69" w14:paraId="34732999" w14:textId="77777777">
            <w:pPr>
              <w:jc w:val="center"/>
              <w:rPr>
                <w:b/>
                <w:sz w:val="24"/>
                <w:szCs w:val="24"/>
              </w:rPr>
            </w:pPr>
            <w:r w:rsidRPr="0049657C">
              <w:rPr>
                <w:b/>
                <w:sz w:val="24"/>
                <w:szCs w:val="24"/>
              </w:rPr>
              <w:t>Per Response</w:t>
            </w:r>
          </w:p>
        </w:tc>
        <w:tc>
          <w:tcPr>
            <w:tcW w:w="1350" w:type="dxa"/>
          </w:tcPr>
          <w:p w:rsidRPr="0049657C" w:rsidR="00193312" w:rsidP="00CB6C99" w:rsidRDefault="00D66481" w14:paraId="410FB3C4" w14:textId="77777777">
            <w:pPr>
              <w:jc w:val="center"/>
              <w:rPr>
                <w:b/>
                <w:sz w:val="24"/>
                <w:szCs w:val="24"/>
              </w:rPr>
            </w:pPr>
            <w:r>
              <w:rPr>
                <w:b/>
                <w:sz w:val="24"/>
                <w:szCs w:val="24"/>
              </w:rPr>
              <w:t>1</w:t>
            </w:r>
            <w:r w:rsidR="00E366C1">
              <w:rPr>
                <w:b/>
                <w:sz w:val="24"/>
                <w:szCs w:val="24"/>
              </w:rPr>
              <w:t>4</w:t>
            </w:r>
            <w:r>
              <w:rPr>
                <w:b/>
                <w:sz w:val="24"/>
                <w:szCs w:val="24"/>
              </w:rPr>
              <w:t>0</w:t>
            </w:r>
          </w:p>
          <w:p w:rsidRPr="0049657C" w:rsidR="00D84C69" w:rsidP="00CB6C99" w:rsidRDefault="00D84C69" w14:paraId="1270303C" w14:textId="77777777">
            <w:pPr>
              <w:jc w:val="center"/>
              <w:rPr>
                <w:b/>
                <w:sz w:val="24"/>
                <w:szCs w:val="24"/>
              </w:rPr>
            </w:pPr>
            <w:r w:rsidRPr="0049657C">
              <w:rPr>
                <w:b/>
                <w:sz w:val="24"/>
                <w:szCs w:val="24"/>
              </w:rPr>
              <w:t>Annual Burden</w:t>
            </w:r>
          </w:p>
          <w:p w:rsidRPr="00E75DC9" w:rsidR="00193312" w:rsidP="00CB6C99" w:rsidRDefault="00193312" w14:paraId="74F732F4" w14:textId="77777777">
            <w:pPr>
              <w:jc w:val="center"/>
              <w:rPr>
                <w:b/>
                <w:sz w:val="24"/>
                <w:szCs w:val="24"/>
              </w:rPr>
            </w:pPr>
            <w:r w:rsidRPr="0049657C">
              <w:rPr>
                <w:b/>
                <w:sz w:val="24"/>
                <w:szCs w:val="24"/>
              </w:rPr>
              <w:t>Hours</w:t>
            </w:r>
          </w:p>
        </w:tc>
      </w:tr>
    </w:tbl>
    <w:p w:rsidR="006D5FD5" w:rsidRDefault="006D5FD5" w14:paraId="7991F92E" w14:textId="77777777">
      <w:pPr>
        <w:tabs>
          <w:tab w:val="left" w:pos="-720"/>
        </w:tabs>
        <w:suppressAutoHyphens/>
        <w:rPr>
          <w:sz w:val="24"/>
          <w:szCs w:val="24"/>
        </w:rPr>
      </w:pPr>
    </w:p>
    <w:p w:rsidRPr="00031166" w:rsidR="00FC2B54" w:rsidRDefault="00072D35" w14:paraId="7011418F" w14:textId="77777777">
      <w:pPr>
        <w:tabs>
          <w:tab w:val="left" w:pos="-720"/>
        </w:tabs>
        <w:suppressAutoHyphens/>
        <w:rPr>
          <w:sz w:val="24"/>
          <w:szCs w:val="24"/>
        </w:rPr>
      </w:pPr>
      <w:r w:rsidRPr="00031166">
        <w:rPr>
          <w:sz w:val="24"/>
          <w:szCs w:val="24"/>
        </w:rPr>
        <w:tab/>
      </w:r>
      <w:r w:rsidRPr="00031166" w:rsidR="00FC2B54">
        <w:rPr>
          <w:sz w:val="24"/>
          <w:szCs w:val="24"/>
        </w:rPr>
        <w:tab/>
        <w:t xml:space="preserve"> </w:t>
      </w:r>
    </w:p>
    <w:p w:rsidR="00A76151" w:rsidRDefault="00072D35" w14:paraId="610D01DC" w14:textId="77777777">
      <w:pPr>
        <w:tabs>
          <w:tab w:val="left" w:pos="-720"/>
        </w:tabs>
        <w:suppressAutoHyphens/>
        <w:spacing w:after="324"/>
        <w:rPr>
          <w:sz w:val="24"/>
          <w:szCs w:val="24"/>
        </w:rPr>
      </w:pPr>
      <w:r w:rsidRPr="00031166">
        <w:rPr>
          <w:b/>
          <w:sz w:val="24"/>
          <w:szCs w:val="24"/>
        </w:rPr>
        <w:t>Total Annual I</w:t>
      </w:r>
      <w:r w:rsidR="00600782">
        <w:rPr>
          <w:b/>
          <w:sz w:val="24"/>
          <w:szCs w:val="24"/>
        </w:rPr>
        <w:t>n-H</w:t>
      </w:r>
      <w:r w:rsidRPr="00031166" w:rsidR="00FC2B54">
        <w:rPr>
          <w:b/>
          <w:sz w:val="24"/>
          <w:szCs w:val="24"/>
        </w:rPr>
        <w:t xml:space="preserve">ouse </w:t>
      </w:r>
      <w:r w:rsidRPr="00031166">
        <w:rPr>
          <w:b/>
          <w:sz w:val="24"/>
          <w:szCs w:val="24"/>
        </w:rPr>
        <w:t>C</w:t>
      </w:r>
      <w:r w:rsidRPr="00031166" w:rsidR="00FC2B54">
        <w:rPr>
          <w:b/>
          <w:sz w:val="24"/>
          <w:szCs w:val="24"/>
        </w:rPr>
        <w:t>osts</w:t>
      </w:r>
      <w:r w:rsidRPr="00031166" w:rsidR="00FC2B54">
        <w:rPr>
          <w:sz w:val="24"/>
          <w:szCs w:val="24"/>
        </w:rPr>
        <w:t xml:space="preserve">:  We estimate that </w:t>
      </w:r>
      <w:r w:rsidR="00600782">
        <w:rPr>
          <w:sz w:val="24"/>
          <w:szCs w:val="24"/>
        </w:rPr>
        <w:t xml:space="preserve">the </w:t>
      </w:r>
      <w:r w:rsidRPr="00031166" w:rsidR="00FC2B54">
        <w:rPr>
          <w:sz w:val="24"/>
          <w:szCs w:val="24"/>
        </w:rPr>
        <w:t>in-house professional staff</w:t>
      </w:r>
      <w:r w:rsidR="00686141">
        <w:rPr>
          <w:sz w:val="24"/>
          <w:szCs w:val="24"/>
        </w:rPr>
        <w:t xml:space="preserve"> </w:t>
      </w:r>
      <w:r w:rsidR="00A76151">
        <w:rPr>
          <w:sz w:val="24"/>
          <w:szCs w:val="24"/>
        </w:rPr>
        <w:t xml:space="preserve">are </w:t>
      </w:r>
      <w:r w:rsidRPr="00031166" w:rsidR="00FC2B54">
        <w:rPr>
          <w:sz w:val="24"/>
          <w:szCs w:val="24"/>
        </w:rPr>
        <w:t>paid at an average hourly rate of $</w:t>
      </w:r>
      <w:r w:rsidR="00A76151">
        <w:rPr>
          <w:sz w:val="24"/>
          <w:szCs w:val="24"/>
        </w:rPr>
        <w:t>4</w:t>
      </w:r>
      <w:r w:rsidRPr="00031166" w:rsidR="00FC2B54">
        <w:rPr>
          <w:sz w:val="24"/>
          <w:szCs w:val="24"/>
        </w:rPr>
        <w:t xml:space="preserve">5 per hour </w:t>
      </w:r>
      <w:r w:rsidR="00600782">
        <w:rPr>
          <w:sz w:val="24"/>
          <w:szCs w:val="24"/>
        </w:rPr>
        <w:t xml:space="preserve">to </w:t>
      </w:r>
      <w:r w:rsidRPr="00031166" w:rsidR="00FC2B54">
        <w:rPr>
          <w:sz w:val="24"/>
          <w:szCs w:val="24"/>
        </w:rPr>
        <w:t xml:space="preserve">undergo the burden for this filing requirement.  </w:t>
      </w:r>
    </w:p>
    <w:p w:rsidRPr="00DE2C3D" w:rsidR="00072D35" w:rsidRDefault="00072D35" w14:paraId="4B0D38F3" w14:textId="77777777">
      <w:pPr>
        <w:tabs>
          <w:tab w:val="left" w:pos="-720"/>
        </w:tabs>
        <w:suppressAutoHyphens/>
        <w:spacing w:after="324"/>
        <w:rPr>
          <w:b/>
          <w:sz w:val="24"/>
          <w:szCs w:val="24"/>
        </w:rPr>
      </w:pPr>
      <w:r w:rsidRPr="00031166">
        <w:rPr>
          <w:sz w:val="24"/>
          <w:szCs w:val="24"/>
        </w:rPr>
        <w:tab/>
      </w:r>
      <w:r w:rsidR="00CE4E56">
        <w:rPr>
          <w:sz w:val="24"/>
          <w:szCs w:val="24"/>
        </w:rPr>
        <w:t>1</w:t>
      </w:r>
      <w:r w:rsidR="00FF5DA7">
        <w:rPr>
          <w:sz w:val="24"/>
          <w:szCs w:val="24"/>
        </w:rPr>
        <w:t>40</w:t>
      </w:r>
      <w:r w:rsidR="00A76151">
        <w:rPr>
          <w:sz w:val="24"/>
          <w:szCs w:val="24"/>
        </w:rPr>
        <w:t xml:space="preserve"> Annual Burden Hours X $45 Per Hour = </w:t>
      </w:r>
      <w:r w:rsidRPr="00DE2C3D" w:rsidR="00A76151">
        <w:rPr>
          <w:b/>
          <w:sz w:val="24"/>
          <w:szCs w:val="24"/>
        </w:rPr>
        <w:t>$</w:t>
      </w:r>
      <w:r w:rsidR="00FF5DA7">
        <w:rPr>
          <w:b/>
          <w:sz w:val="24"/>
          <w:szCs w:val="24"/>
        </w:rPr>
        <w:t>6</w:t>
      </w:r>
      <w:r w:rsidRPr="00DE2C3D" w:rsidR="00A76151">
        <w:rPr>
          <w:b/>
          <w:sz w:val="24"/>
          <w:szCs w:val="24"/>
        </w:rPr>
        <w:t>,</w:t>
      </w:r>
      <w:r w:rsidR="00FF5DA7">
        <w:rPr>
          <w:b/>
          <w:sz w:val="24"/>
          <w:szCs w:val="24"/>
        </w:rPr>
        <w:t>300</w:t>
      </w:r>
      <w:r w:rsidRPr="00DE2C3D" w:rsidR="00600782">
        <w:rPr>
          <w:b/>
          <w:sz w:val="24"/>
          <w:szCs w:val="24"/>
        </w:rPr>
        <w:t xml:space="preserve"> Annual In-House Costs</w:t>
      </w:r>
    </w:p>
    <w:p w:rsidR="00385247" w:rsidRDefault="00FC2B54" w14:paraId="554EAEEC" w14:textId="77777777">
      <w:pPr>
        <w:tabs>
          <w:tab w:val="left" w:pos="-720"/>
        </w:tabs>
        <w:suppressAutoHyphens/>
        <w:rPr>
          <w:sz w:val="24"/>
          <w:szCs w:val="24"/>
        </w:rPr>
      </w:pPr>
      <w:r w:rsidRPr="00434EBF">
        <w:rPr>
          <w:sz w:val="24"/>
          <w:szCs w:val="24"/>
        </w:rPr>
        <w:t>13</w:t>
      </w:r>
      <w:r w:rsidR="00385247">
        <w:rPr>
          <w:sz w:val="24"/>
          <w:szCs w:val="24"/>
        </w:rPr>
        <w:t xml:space="preserve"> (a)</w:t>
      </w:r>
      <w:r w:rsidRPr="00434EBF">
        <w:rPr>
          <w:sz w:val="24"/>
          <w:szCs w:val="24"/>
        </w:rPr>
        <w:t xml:space="preserve">.   </w:t>
      </w:r>
      <w:r w:rsidR="00FB1B3C">
        <w:rPr>
          <w:sz w:val="24"/>
          <w:szCs w:val="24"/>
          <w:u w:val="single"/>
        </w:rPr>
        <w:t>Total C</w:t>
      </w:r>
      <w:r w:rsidRPr="00385247" w:rsidR="00385247">
        <w:rPr>
          <w:sz w:val="24"/>
          <w:szCs w:val="24"/>
          <w:u w:val="single"/>
        </w:rPr>
        <w:t>apital or Start-Up Costs</w:t>
      </w:r>
    </w:p>
    <w:p w:rsidR="00385247" w:rsidRDefault="00385247" w14:paraId="46997C1C" w14:textId="77777777">
      <w:pPr>
        <w:tabs>
          <w:tab w:val="left" w:pos="-720"/>
        </w:tabs>
        <w:suppressAutoHyphens/>
        <w:rPr>
          <w:sz w:val="24"/>
          <w:szCs w:val="24"/>
        </w:rPr>
      </w:pPr>
    </w:p>
    <w:p w:rsidR="00FC2B54" w:rsidRDefault="00FC2B54" w14:paraId="093B18FD" w14:textId="77777777">
      <w:pPr>
        <w:tabs>
          <w:tab w:val="left" w:pos="-720"/>
        </w:tabs>
        <w:suppressAutoHyphens/>
        <w:rPr>
          <w:sz w:val="24"/>
          <w:szCs w:val="24"/>
        </w:rPr>
      </w:pPr>
      <w:r w:rsidRPr="00434EBF">
        <w:rPr>
          <w:sz w:val="24"/>
          <w:szCs w:val="24"/>
        </w:rPr>
        <w:t>There are no capital or start-up costs associated with this collection.  The information is readily available to respondents and is already collected and maintained by them in the normal course of business.  Therefore, respondents are not assumed to hire or contract-out any work associated with th</w:t>
      </w:r>
      <w:r w:rsidR="00B023A9">
        <w:rPr>
          <w:sz w:val="24"/>
          <w:szCs w:val="24"/>
        </w:rPr>
        <w:t>e</w:t>
      </w:r>
      <w:r w:rsidRPr="00434EBF">
        <w:rPr>
          <w:sz w:val="24"/>
          <w:szCs w:val="24"/>
        </w:rPr>
        <w:t xml:space="preserve"> filing requirement</w:t>
      </w:r>
      <w:r w:rsidR="00B023A9">
        <w:rPr>
          <w:sz w:val="24"/>
          <w:szCs w:val="24"/>
        </w:rPr>
        <w:t>s</w:t>
      </w:r>
      <w:r w:rsidRPr="00434EBF">
        <w:rPr>
          <w:sz w:val="24"/>
          <w:szCs w:val="24"/>
        </w:rPr>
        <w:t xml:space="preserve">.  </w:t>
      </w:r>
    </w:p>
    <w:p w:rsidR="00385247" w:rsidRDefault="00385247" w14:paraId="3B3A5B15" w14:textId="77777777">
      <w:pPr>
        <w:tabs>
          <w:tab w:val="left" w:pos="-720"/>
        </w:tabs>
        <w:suppressAutoHyphens/>
        <w:rPr>
          <w:sz w:val="24"/>
          <w:szCs w:val="24"/>
        </w:rPr>
      </w:pPr>
    </w:p>
    <w:p w:rsidR="00385247" w:rsidRDefault="00385247" w14:paraId="48C4FECF" w14:textId="77777777">
      <w:pPr>
        <w:tabs>
          <w:tab w:val="left" w:pos="-720"/>
        </w:tabs>
        <w:suppressAutoHyphens/>
        <w:rPr>
          <w:sz w:val="24"/>
          <w:szCs w:val="24"/>
        </w:rPr>
      </w:pPr>
      <w:r>
        <w:rPr>
          <w:sz w:val="24"/>
          <w:szCs w:val="24"/>
        </w:rPr>
        <w:t>(b)</w:t>
      </w:r>
      <w:r w:rsidR="00686141">
        <w:rPr>
          <w:sz w:val="24"/>
          <w:szCs w:val="24"/>
        </w:rPr>
        <w:t xml:space="preserve">. </w:t>
      </w:r>
      <w:r>
        <w:rPr>
          <w:sz w:val="24"/>
          <w:szCs w:val="24"/>
        </w:rPr>
        <w:t xml:space="preserve"> </w:t>
      </w:r>
      <w:r w:rsidR="007E1B57">
        <w:rPr>
          <w:sz w:val="24"/>
          <w:szCs w:val="24"/>
        </w:rPr>
        <w:t xml:space="preserve"> </w:t>
      </w:r>
      <w:r w:rsidRPr="00FB1B3C" w:rsidR="00FB1B3C">
        <w:rPr>
          <w:sz w:val="24"/>
          <w:szCs w:val="24"/>
          <w:u w:val="single"/>
        </w:rPr>
        <w:t xml:space="preserve">Total </w:t>
      </w:r>
      <w:r w:rsidRPr="007E1B57" w:rsidR="007E1B57">
        <w:rPr>
          <w:sz w:val="24"/>
          <w:szCs w:val="24"/>
          <w:u w:val="single"/>
        </w:rPr>
        <w:t>Operations and Maintenance Costs</w:t>
      </w:r>
    </w:p>
    <w:p w:rsidR="006317AF" w:rsidRDefault="006317AF" w14:paraId="48701E4B" w14:textId="77777777">
      <w:pPr>
        <w:tabs>
          <w:tab w:val="left" w:pos="-720"/>
        </w:tabs>
        <w:suppressAutoHyphens/>
        <w:rPr>
          <w:sz w:val="24"/>
          <w:szCs w:val="24"/>
        </w:rPr>
      </w:pPr>
    </w:p>
    <w:p w:rsidR="00B71C60" w:rsidRDefault="007F2B2B" w14:paraId="10470DF2" w14:textId="77777777">
      <w:pPr>
        <w:tabs>
          <w:tab w:val="left" w:pos="-720"/>
        </w:tabs>
        <w:suppressAutoHyphens/>
        <w:rPr>
          <w:sz w:val="24"/>
          <w:szCs w:val="24"/>
        </w:rPr>
      </w:pPr>
      <w:r>
        <w:rPr>
          <w:sz w:val="24"/>
          <w:szCs w:val="24"/>
        </w:rPr>
        <w:lastRenderedPageBreak/>
        <w:t xml:space="preserve">There are no total operations and maintenance costs.  </w:t>
      </w:r>
    </w:p>
    <w:p w:rsidR="002A6C4E" w:rsidRDefault="002A6C4E" w14:paraId="10EEC992" w14:textId="77777777">
      <w:pPr>
        <w:tabs>
          <w:tab w:val="left" w:pos="-720"/>
        </w:tabs>
        <w:suppressAutoHyphens/>
        <w:rPr>
          <w:sz w:val="24"/>
          <w:szCs w:val="24"/>
        </w:rPr>
      </w:pPr>
    </w:p>
    <w:p w:rsidRPr="00704B30" w:rsidR="00686141" w:rsidRDefault="00686141" w14:paraId="33B7928C" w14:textId="77777777">
      <w:pPr>
        <w:tabs>
          <w:tab w:val="left" w:pos="-720"/>
        </w:tabs>
        <w:suppressAutoHyphens/>
        <w:rPr>
          <w:sz w:val="24"/>
          <w:szCs w:val="24"/>
        </w:rPr>
      </w:pPr>
      <w:r>
        <w:rPr>
          <w:sz w:val="24"/>
          <w:szCs w:val="24"/>
        </w:rPr>
        <w:t xml:space="preserve">(c).  </w:t>
      </w:r>
      <w:r w:rsidRPr="00704B30">
        <w:rPr>
          <w:sz w:val="24"/>
          <w:szCs w:val="24"/>
          <w:u w:val="single"/>
        </w:rPr>
        <w:t>Total Annualized Costs</w:t>
      </w:r>
      <w:r w:rsidRPr="00704B30">
        <w:rPr>
          <w:sz w:val="24"/>
          <w:szCs w:val="24"/>
        </w:rPr>
        <w:t>:  0.</w:t>
      </w:r>
    </w:p>
    <w:p w:rsidR="007E1B57" w:rsidRDefault="007E1B57" w14:paraId="247DDAA7" w14:textId="77777777">
      <w:pPr>
        <w:tabs>
          <w:tab w:val="left" w:pos="-720"/>
        </w:tabs>
        <w:suppressAutoHyphens/>
        <w:rPr>
          <w:sz w:val="24"/>
          <w:szCs w:val="24"/>
        </w:rPr>
      </w:pPr>
    </w:p>
    <w:p w:rsidR="00880244" w:rsidRDefault="00FC2B54" w14:paraId="0B3A11B0" w14:textId="77777777">
      <w:pPr>
        <w:tabs>
          <w:tab w:val="left" w:pos="-720"/>
        </w:tabs>
        <w:suppressAutoHyphens/>
        <w:rPr>
          <w:sz w:val="24"/>
          <w:szCs w:val="24"/>
        </w:rPr>
      </w:pPr>
      <w:r w:rsidRPr="00434EBF">
        <w:rPr>
          <w:sz w:val="24"/>
          <w:szCs w:val="24"/>
        </w:rPr>
        <w:t xml:space="preserve">14.   </w:t>
      </w:r>
      <w:r w:rsidR="009B6CE8">
        <w:rPr>
          <w:sz w:val="24"/>
          <w:szCs w:val="24"/>
        </w:rPr>
        <w:t>The annualized Federal government costs are as follows:</w:t>
      </w:r>
    </w:p>
    <w:p w:rsidR="004C5CF9" w:rsidRDefault="004C5CF9" w14:paraId="4DC53852" w14:textId="77777777">
      <w:pPr>
        <w:tabs>
          <w:tab w:val="left" w:pos="-720"/>
        </w:tabs>
        <w:suppressAutoHyphens/>
        <w:rPr>
          <w:sz w:val="24"/>
          <w:szCs w:val="24"/>
        </w:rPr>
      </w:pPr>
    </w:p>
    <w:p w:rsidR="00386364" w:rsidRDefault="004C5CF9" w14:paraId="220E8226" w14:textId="77777777">
      <w:pPr>
        <w:tabs>
          <w:tab w:val="left" w:pos="-720"/>
        </w:tabs>
        <w:suppressAutoHyphens/>
        <w:rPr>
          <w:sz w:val="24"/>
          <w:szCs w:val="24"/>
        </w:rPr>
      </w:pPr>
      <w:r>
        <w:rPr>
          <w:sz w:val="24"/>
          <w:szCs w:val="24"/>
        </w:rPr>
        <w:t xml:space="preserve">It is estimated that </w:t>
      </w:r>
      <w:r w:rsidR="00CE4E56">
        <w:rPr>
          <w:sz w:val="24"/>
          <w:szCs w:val="24"/>
        </w:rPr>
        <w:t xml:space="preserve">one </w:t>
      </w:r>
      <w:r>
        <w:rPr>
          <w:sz w:val="24"/>
          <w:szCs w:val="24"/>
        </w:rPr>
        <w:t>GS-14 Attorney spend</w:t>
      </w:r>
      <w:r w:rsidR="00CE4E56">
        <w:rPr>
          <w:sz w:val="24"/>
          <w:szCs w:val="24"/>
        </w:rPr>
        <w:t>s</w:t>
      </w:r>
      <w:r>
        <w:rPr>
          <w:sz w:val="24"/>
          <w:szCs w:val="24"/>
        </w:rPr>
        <w:t xml:space="preserve"> approximately </w:t>
      </w:r>
      <w:r w:rsidR="005F5B74">
        <w:rPr>
          <w:sz w:val="24"/>
          <w:szCs w:val="24"/>
        </w:rPr>
        <w:t>8</w:t>
      </w:r>
      <w:r w:rsidR="00386364">
        <w:rPr>
          <w:sz w:val="24"/>
          <w:szCs w:val="24"/>
        </w:rPr>
        <w:t xml:space="preserve"> </w:t>
      </w:r>
      <w:r>
        <w:rPr>
          <w:sz w:val="24"/>
          <w:szCs w:val="24"/>
        </w:rPr>
        <w:t xml:space="preserve">hours per </w:t>
      </w:r>
      <w:r w:rsidR="00386364">
        <w:rPr>
          <w:sz w:val="24"/>
          <w:szCs w:val="24"/>
        </w:rPr>
        <w:t xml:space="preserve">month </w:t>
      </w:r>
      <w:r>
        <w:rPr>
          <w:sz w:val="24"/>
          <w:szCs w:val="24"/>
        </w:rPr>
        <w:t xml:space="preserve">reviewing documents that the </w:t>
      </w:r>
      <w:r w:rsidR="008B7D84">
        <w:rPr>
          <w:sz w:val="24"/>
          <w:szCs w:val="24"/>
        </w:rPr>
        <w:t xml:space="preserve">carriers </w:t>
      </w:r>
      <w:r>
        <w:rPr>
          <w:sz w:val="24"/>
          <w:szCs w:val="24"/>
        </w:rPr>
        <w:t xml:space="preserve">submit to the Commission.  </w:t>
      </w:r>
      <w:r w:rsidR="005F5B74">
        <w:rPr>
          <w:sz w:val="24"/>
          <w:szCs w:val="24"/>
        </w:rPr>
        <w:t xml:space="preserve">8 </w:t>
      </w:r>
      <w:r w:rsidR="00386364">
        <w:rPr>
          <w:sz w:val="24"/>
          <w:szCs w:val="24"/>
        </w:rPr>
        <w:t xml:space="preserve">hours per month </w:t>
      </w:r>
    </w:p>
    <w:p w:rsidR="004C5CF9" w:rsidRDefault="004C5CF9" w14:paraId="21A3B5E9" w14:textId="77777777">
      <w:pPr>
        <w:tabs>
          <w:tab w:val="left" w:pos="-720"/>
        </w:tabs>
        <w:suppressAutoHyphens/>
        <w:rPr>
          <w:sz w:val="24"/>
          <w:szCs w:val="24"/>
        </w:rPr>
      </w:pPr>
      <w:r>
        <w:rPr>
          <w:sz w:val="24"/>
          <w:szCs w:val="24"/>
        </w:rPr>
        <w:t xml:space="preserve">X 12 months in a year = </w:t>
      </w:r>
      <w:r w:rsidR="005F5B74">
        <w:rPr>
          <w:sz w:val="24"/>
          <w:szCs w:val="24"/>
        </w:rPr>
        <w:t>96</w:t>
      </w:r>
      <w:r w:rsidR="00386364">
        <w:rPr>
          <w:sz w:val="24"/>
          <w:szCs w:val="24"/>
        </w:rPr>
        <w:t xml:space="preserve"> annual burden hours.</w:t>
      </w:r>
    </w:p>
    <w:p w:rsidR="00880244" w:rsidRDefault="00880244" w14:paraId="208677C6" w14:textId="77777777">
      <w:pPr>
        <w:tabs>
          <w:tab w:val="left" w:pos="-720"/>
        </w:tabs>
        <w:suppressAutoHyphens/>
        <w:rPr>
          <w:sz w:val="24"/>
          <w:szCs w:val="24"/>
        </w:rPr>
      </w:pPr>
    </w:p>
    <w:tbl>
      <w:tblPr>
        <w:tblW w:w="8960" w:type="dxa"/>
        <w:tblInd w:w="95" w:type="dxa"/>
        <w:tblLook w:val="0000" w:firstRow="0" w:lastRow="0" w:firstColumn="0" w:lastColumn="0" w:noHBand="0" w:noVBand="0"/>
      </w:tblPr>
      <w:tblGrid>
        <w:gridCol w:w="3220"/>
        <w:gridCol w:w="1180"/>
        <w:gridCol w:w="1300"/>
        <w:gridCol w:w="1600"/>
        <w:gridCol w:w="1660"/>
      </w:tblGrid>
      <w:tr w:rsidRPr="00997197" w:rsidR="00880244" w:rsidTr="00DF200F" w14:paraId="53017517" w14:textId="77777777">
        <w:trPr>
          <w:trHeight w:val="360"/>
        </w:trPr>
        <w:tc>
          <w:tcPr>
            <w:tcW w:w="3220" w:type="dxa"/>
            <w:shd w:val="clear" w:color="auto" w:fill="auto"/>
            <w:noWrap/>
            <w:vAlign w:val="bottom"/>
          </w:tcPr>
          <w:p w:rsidRPr="00641EDE" w:rsidR="00880244" w:rsidP="00EE508E" w:rsidRDefault="00880244" w14:paraId="61ADAF62" w14:textId="77777777">
            <w:pPr>
              <w:jc w:val="center"/>
              <w:rPr>
                <w:b/>
                <w:bCs/>
                <w:sz w:val="24"/>
                <w:szCs w:val="24"/>
              </w:rPr>
            </w:pPr>
            <w:r w:rsidRPr="00641EDE">
              <w:rPr>
                <w:b/>
                <w:bCs/>
                <w:sz w:val="24"/>
                <w:szCs w:val="24"/>
              </w:rPr>
              <w:t>Federal Government Staff</w:t>
            </w:r>
          </w:p>
        </w:tc>
        <w:tc>
          <w:tcPr>
            <w:tcW w:w="1180" w:type="dxa"/>
            <w:shd w:val="clear" w:color="auto" w:fill="auto"/>
            <w:noWrap/>
            <w:vAlign w:val="bottom"/>
          </w:tcPr>
          <w:p w:rsidRPr="00641EDE" w:rsidR="00880244" w:rsidP="00EE508E" w:rsidRDefault="00880244" w14:paraId="5F2E353E" w14:textId="77777777">
            <w:pPr>
              <w:jc w:val="center"/>
              <w:rPr>
                <w:b/>
                <w:bCs/>
                <w:sz w:val="24"/>
                <w:szCs w:val="24"/>
              </w:rPr>
            </w:pPr>
            <w:r w:rsidRPr="00641EDE">
              <w:rPr>
                <w:b/>
                <w:bCs/>
                <w:sz w:val="24"/>
                <w:szCs w:val="24"/>
              </w:rPr>
              <w:t>Number of Staff</w:t>
            </w:r>
          </w:p>
        </w:tc>
        <w:tc>
          <w:tcPr>
            <w:tcW w:w="1300" w:type="dxa"/>
            <w:shd w:val="clear" w:color="auto" w:fill="auto"/>
            <w:noWrap/>
            <w:vAlign w:val="bottom"/>
          </w:tcPr>
          <w:p w:rsidRPr="00641EDE" w:rsidR="00880244" w:rsidP="00EE508E" w:rsidRDefault="00880244" w14:paraId="0ABD61EB" w14:textId="77777777">
            <w:pPr>
              <w:jc w:val="center"/>
              <w:rPr>
                <w:b/>
                <w:bCs/>
                <w:sz w:val="24"/>
                <w:szCs w:val="24"/>
              </w:rPr>
            </w:pPr>
            <w:r w:rsidRPr="00641EDE">
              <w:rPr>
                <w:b/>
                <w:bCs/>
                <w:sz w:val="24"/>
                <w:szCs w:val="24"/>
              </w:rPr>
              <w:t>Salary Per Hour</w:t>
            </w:r>
          </w:p>
        </w:tc>
        <w:tc>
          <w:tcPr>
            <w:tcW w:w="1600" w:type="dxa"/>
            <w:shd w:val="clear" w:color="auto" w:fill="auto"/>
            <w:noWrap/>
            <w:vAlign w:val="bottom"/>
          </w:tcPr>
          <w:p w:rsidRPr="00641EDE" w:rsidR="00880244" w:rsidP="00EE508E" w:rsidRDefault="00880244" w14:paraId="1E623869" w14:textId="77777777">
            <w:pPr>
              <w:jc w:val="center"/>
              <w:rPr>
                <w:b/>
                <w:bCs/>
                <w:sz w:val="24"/>
                <w:szCs w:val="24"/>
              </w:rPr>
            </w:pPr>
            <w:r w:rsidRPr="00641EDE">
              <w:rPr>
                <w:b/>
                <w:bCs/>
                <w:sz w:val="24"/>
                <w:szCs w:val="24"/>
              </w:rPr>
              <w:t>Annual Burden Hours</w:t>
            </w:r>
          </w:p>
        </w:tc>
        <w:tc>
          <w:tcPr>
            <w:tcW w:w="1660" w:type="dxa"/>
            <w:shd w:val="clear" w:color="auto" w:fill="auto"/>
            <w:noWrap/>
            <w:vAlign w:val="bottom"/>
          </w:tcPr>
          <w:p w:rsidRPr="00641EDE" w:rsidR="00880244" w:rsidP="00EE508E" w:rsidRDefault="00880244" w14:paraId="391AC4EC" w14:textId="77777777">
            <w:pPr>
              <w:jc w:val="center"/>
              <w:rPr>
                <w:b/>
                <w:bCs/>
                <w:sz w:val="24"/>
                <w:szCs w:val="24"/>
              </w:rPr>
            </w:pPr>
            <w:r w:rsidRPr="00641EDE">
              <w:rPr>
                <w:b/>
                <w:bCs/>
                <w:sz w:val="24"/>
                <w:szCs w:val="24"/>
              </w:rPr>
              <w:t>Annualized Costs</w:t>
            </w:r>
          </w:p>
        </w:tc>
      </w:tr>
      <w:tr w:rsidRPr="00997197" w:rsidR="00880244" w:rsidTr="00DF200F" w14:paraId="05084D39" w14:textId="77777777">
        <w:trPr>
          <w:trHeight w:val="485"/>
        </w:trPr>
        <w:tc>
          <w:tcPr>
            <w:tcW w:w="3220" w:type="dxa"/>
            <w:shd w:val="clear" w:color="auto" w:fill="auto"/>
            <w:noWrap/>
            <w:vAlign w:val="bottom"/>
          </w:tcPr>
          <w:p w:rsidRPr="00641EDE" w:rsidR="00880244" w:rsidP="00EE508E" w:rsidRDefault="00880244" w14:paraId="79F5C7A6" w14:textId="77777777">
            <w:pPr>
              <w:rPr>
                <w:sz w:val="24"/>
                <w:szCs w:val="24"/>
              </w:rPr>
            </w:pPr>
            <w:r w:rsidRPr="00641EDE">
              <w:rPr>
                <w:sz w:val="24"/>
                <w:szCs w:val="24"/>
              </w:rPr>
              <w:t>GS-14/Step 5 Attorney</w:t>
            </w:r>
          </w:p>
        </w:tc>
        <w:tc>
          <w:tcPr>
            <w:tcW w:w="1180" w:type="dxa"/>
            <w:shd w:val="clear" w:color="auto" w:fill="auto"/>
            <w:noWrap/>
            <w:vAlign w:val="bottom"/>
          </w:tcPr>
          <w:p w:rsidRPr="00641EDE" w:rsidR="00880244" w:rsidP="00EE508E" w:rsidRDefault="005F5B74" w14:paraId="64F91267" w14:textId="77777777">
            <w:pPr>
              <w:jc w:val="center"/>
              <w:rPr>
                <w:sz w:val="24"/>
                <w:szCs w:val="24"/>
              </w:rPr>
            </w:pPr>
            <w:r>
              <w:rPr>
                <w:sz w:val="24"/>
                <w:szCs w:val="24"/>
              </w:rPr>
              <w:t>1</w:t>
            </w:r>
          </w:p>
        </w:tc>
        <w:tc>
          <w:tcPr>
            <w:tcW w:w="1300" w:type="dxa"/>
            <w:shd w:val="clear" w:color="auto" w:fill="auto"/>
            <w:noWrap/>
            <w:vAlign w:val="bottom"/>
          </w:tcPr>
          <w:p w:rsidRPr="00641EDE" w:rsidR="00880244" w:rsidP="005924B5" w:rsidRDefault="00EA446C" w14:paraId="4243F739" w14:textId="77777777">
            <w:pPr>
              <w:jc w:val="center"/>
              <w:rPr>
                <w:sz w:val="24"/>
                <w:szCs w:val="24"/>
              </w:rPr>
            </w:pPr>
            <w:r>
              <w:rPr>
                <w:sz w:val="24"/>
                <w:szCs w:val="24"/>
              </w:rPr>
              <w:t>$</w:t>
            </w:r>
            <w:r w:rsidR="00C74999">
              <w:rPr>
                <w:sz w:val="24"/>
                <w:szCs w:val="24"/>
              </w:rPr>
              <w:t>6</w:t>
            </w:r>
            <w:r w:rsidR="002A6C4E">
              <w:rPr>
                <w:sz w:val="24"/>
                <w:szCs w:val="24"/>
              </w:rPr>
              <w:t>6.54</w:t>
            </w:r>
          </w:p>
        </w:tc>
        <w:tc>
          <w:tcPr>
            <w:tcW w:w="1600" w:type="dxa"/>
            <w:shd w:val="clear" w:color="auto" w:fill="auto"/>
            <w:noWrap/>
            <w:vAlign w:val="bottom"/>
          </w:tcPr>
          <w:p w:rsidRPr="00641EDE" w:rsidR="00880244" w:rsidP="00EE508E" w:rsidRDefault="005F5B74" w14:paraId="44701E92" w14:textId="77777777">
            <w:pPr>
              <w:jc w:val="center"/>
              <w:rPr>
                <w:sz w:val="24"/>
                <w:szCs w:val="24"/>
              </w:rPr>
            </w:pPr>
            <w:r>
              <w:rPr>
                <w:sz w:val="24"/>
                <w:szCs w:val="24"/>
              </w:rPr>
              <w:t>96</w:t>
            </w:r>
          </w:p>
        </w:tc>
        <w:tc>
          <w:tcPr>
            <w:tcW w:w="1660" w:type="dxa"/>
            <w:shd w:val="clear" w:color="auto" w:fill="auto"/>
            <w:noWrap/>
            <w:vAlign w:val="bottom"/>
          </w:tcPr>
          <w:p w:rsidRPr="00641EDE" w:rsidR="00880244" w:rsidP="005F5B74" w:rsidRDefault="00EA446C" w14:paraId="1C51B137" w14:textId="77777777">
            <w:pPr>
              <w:jc w:val="center"/>
              <w:rPr>
                <w:sz w:val="24"/>
                <w:szCs w:val="24"/>
              </w:rPr>
            </w:pPr>
            <w:r>
              <w:rPr>
                <w:sz w:val="24"/>
                <w:szCs w:val="24"/>
              </w:rPr>
              <w:t>$</w:t>
            </w:r>
            <w:r w:rsidR="00D4513E">
              <w:rPr>
                <w:sz w:val="24"/>
                <w:szCs w:val="24"/>
              </w:rPr>
              <w:t>6,388</w:t>
            </w:r>
          </w:p>
        </w:tc>
      </w:tr>
    </w:tbl>
    <w:p w:rsidR="00B71C60" w:rsidRDefault="00B71C60" w14:paraId="2A8726B3" w14:textId="77777777">
      <w:pPr>
        <w:tabs>
          <w:tab w:val="left" w:pos="-720"/>
        </w:tabs>
        <w:suppressAutoHyphens/>
        <w:rPr>
          <w:sz w:val="24"/>
          <w:szCs w:val="24"/>
        </w:rPr>
      </w:pPr>
    </w:p>
    <w:p w:rsidRPr="00434EBF" w:rsidR="00FC2B54" w:rsidP="00DC4552" w:rsidRDefault="00FC2B54" w14:paraId="604A93D4" w14:textId="77777777">
      <w:pPr>
        <w:tabs>
          <w:tab w:val="left" w:pos="-720"/>
        </w:tabs>
        <w:suppressAutoHyphens/>
        <w:spacing w:after="324"/>
        <w:rPr>
          <w:sz w:val="24"/>
          <w:szCs w:val="24"/>
        </w:rPr>
      </w:pPr>
      <w:r w:rsidRPr="00434EBF">
        <w:rPr>
          <w:sz w:val="24"/>
          <w:szCs w:val="24"/>
        </w:rPr>
        <w:t xml:space="preserve">15.   </w:t>
      </w:r>
      <w:r w:rsidR="0021474C">
        <w:rPr>
          <w:sz w:val="24"/>
          <w:szCs w:val="24"/>
        </w:rPr>
        <w:t xml:space="preserve">  </w:t>
      </w:r>
      <w:r w:rsidR="006A40E2">
        <w:rPr>
          <w:sz w:val="24"/>
          <w:szCs w:val="24"/>
        </w:rPr>
        <w:t>There are no program changes or adjustments to this information collection.</w:t>
      </w:r>
    </w:p>
    <w:p w:rsidRPr="00434EBF" w:rsidR="00FC2B54" w:rsidRDefault="00FC2B54" w14:paraId="28161AE9" w14:textId="77777777">
      <w:pPr>
        <w:tabs>
          <w:tab w:val="left" w:pos="-720"/>
        </w:tabs>
        <w:suppressAutoHyphens/>
        <w:rPr>
          <w:sz w:val="24"/>
          <w:szCs w:val="24"/>
        </w:rPr>
      </w:pPr>
      <w:r w:rsidRPr="00434EBF">
        <w:rPr>
          <w:sz w:val="24"/>
          <w:szCs w:val="24"/>
        </w:rPr>
        <w:t>16.   The results of this information collection requirement will not be published for statistical use.</w:t>
      </w:r>
    </w:p>
    <w:p w:rsidRPr="00434EBF" w:rsidR="00FC2B54" w:rsidRDefault="00FC2B54" w14:paraId="73132FE3" w14:textId="77777777">
      <w:pPr>
        <w:tabs>
          <w:tab w:val="left" w:pos="-720"/>
        </w:tabs>
        <w:suppressAutoHyphens/>
        <w:rPr>
          <w:sz w:val="24"/>
          <w:szCs w:val="24"/>
        </w:rPr>
      </w:pPr>
      <w:r w:rsidRPr="00434EBF">
        <w:rPr>
          <w:sz w:val="24"/>
          <w:szCs w:val="24"/>
        </w:rPr>
        <w:tab/>
      </w:r>
      <w:r w:rsidRPr="00434EBF">
        <w:rPr>
          <w:sz w:val="24"/>
          <w:szCs w:val="24"/>
        </w:rPr>
        <w:tab/>
      </w:r>
    </w:p>
    <w:p w:rsidRPr="00434EBF" w:rsidR="00FC2B54" w:rsidRDefault="00FC2B54" w14:paraId="42211019" w14:textId="77777777">
      <w:pPr>
        <w:tabs>
          <w:tab w:val="left" w:pos="-720"/>
        </w:tabs>
        <w:suppressAutoHyphens/>
        <w:rPr>
          <w:sz w:val="24"/>
          <w:szCs w:val="24"/>
        </w:rPr>
      </w:pPr>
      <w:r w:rsidRPr="00434EBF">
        <w:rPr>
          <w:sz w:val="24"/>
          <w:szCs w:val="24"/>
        </w:rPr>
        <w:t xml:space="preserve">17.   No applicable.  We are not seeking approval to not display the expiration date for OMB approval of this information collection.  </w:t>
      </w:r>
    </w:p>
    <w:p w:rsidRPr="00434EBF" w:rsidR="00FC2B54" w:rsidRDefault="00FC2B54" w14:paraId="09737A02" w14:textId="77777777">
      <w:pPr>
        <w:tabs>
          <w:tab w:val="left" w:pos="-720"/>
        </w:tabs>
        <w:suppressAutoHyphens/>
        <w:rPr>
          <w:sz w:val="24"/>
          <w:szCs w:val="24"/>
        </w:rPr>
      </w:pPr>
    </w:p>
    <w:p w:rsidRPr="00434EBF" w:rsidR="00FC2B54" w:rsidRDefault="00FC2B54" w14:paraId="2E1C59EC" w14:textId="77777777">
      <w:pPr>
        <w:tabs>
          <w:tab w:val="left" w:pos="-720"/>
        </w:tabs>
        <w:suppressAutoHyphens/>
        <w:rPr>
          <w:sz w:val="24"/>
          <w:szCs w:val="24"/>
        </w:rPr>
      </w:pPr>
      <w:r w:rsidRPr="00434EBF">
        <w:rPr>
          <w:sz w:val="24"/>
          <w:szCs w:val="24"/>
        </w:rPr>
        <w:t xml:space="preserve">18. </w:t>
      </w:r>
      <w:r w:rsidR="000322E8">
        <w:rPr>
          <w:sz w:val="24"/>
          <w:szCs w:val="24"/>
        </w:rPr>
        <w:t xml:space="preserve">  </w:t>
      </w:r>
      <w:r w:rsidR="00686141">
        <w:rPr>
          <w:sz w:val="24"/>
          <w:szCs w:val="24"/>
        </w:rPr>
        <w:t>There are no exceptions to the Certification Statement.</w:t>
      </w:r>
    </w:p>
    <w:p w:rsidRPr="00434EBF" w:rsidR="00FC2B54" w:rsidRDefault="00FC2B54" w14:paraId="10B2793F" w14:textId="77777777">
      <w:pPr>
        <w:tabs>
          <w:tab w:val="center" w:pos="4680"/>
        </w:tabs>
        <w:suppressAutoHyphens/>
        <w:rPr>
          <w:sz w:val="24"/>
          <w:szCs w:val="24"/>
        </w:rPr>
      </w:pPr>
      <w:r w:rsidRPr="00434EBF">
        <w:rPr>
          <w:sz w:val="24"/>
          <w:szCs w:val="24"/>
        </w:rPr>
        <w:tab/>
      </w:r>
    </w:p>
    <w:p w:rsidRPr="00434EBF" w:rsidR="00FC2B54" w:rsidRDefault="00FC2B54" w14:paraId="29E21671" w14:textId="77777777">
      <w:pPr>
        <w:tabs>
          <w:tab w:val="left" w:pos="-720"/>
        </w:tabs>
        <w:suppressAutoHyphens/>
        <w:rPr>
          <w:sz w:val="24"/>
          <w:szCs w:val="24"/>
        </w:rPr>
      </w:pPr>
      <w:r w:rsidRPr="00434EBF">
        <w:rPr>
          <w:b/>
          <w:sz w:val="24"/>
          <w:szCs w:val="24"/>
        </w:rPr>
        <w:t>Part B.  Collections of Information Employing Statistical Methods.</w:t>
      </w:r>
    </w:p>
    <w:p w:rsidRPr="00434EBF" w:rsidR="00FC2B54" w:rsidRDefault="00FC2B54" w14:paraId="6183BB80" w14:textId="77777777">
      <w:pPr>
        <w:tabs>
          <w:tab w:val="left" w:pos="-720"/>
        </w:tabs>
        <w:suppressAutoHyphens/>
        <w:rPr>
          <w:sz w:val="24"/>
          <w:szCs w:val="24"/>
        </w:rPr>
      </w:pPr>
    </w:p>
    <w:p w:rsidRPr="00434EBF" w:rsidR="00FC2B54" w:rsidRDefault="00FC2B54" w14:paraId="15BCFE29" w14:textId="77777777">
      <w:pPr>
        <w:tabs>
          <w:tab w:val="left" w:pos="-720"/>
        </w:tabs>
        <w:suppressAutoHyphens/>
        <w:rPr>
          <w:sz w:val="24"/>
          <w:szCs w:val="24"/>
        </w:rPr>
      </w:pPr>
      <w:r w:rsidRPr="00434EBF">
        <w:rPr>
          <w:sz w:val="24"/>
          <w:szCs w:val="24"/>
        </w:rPr>
        <w:t>Not applicable.  This information collection does not employ statistical methods.</w:t>
      </w:r>
    </w:p>
    <w:sectPr w:rsidRPr="00434EBF" w:rsidR="00FC2B54" w:rsidSect="00DF200F">
      <w:headerReference w:type="default" r:id="rId7"/>
      <w:footerReference w:type="default" r:id="rId8"/>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C9D09" w14:textId="77777777" w:rsidR="000207DA" w:rsidRDefault="000207DA">
      <w:pPr>
        <w:spacing w:line="20" w:lineRule="exact"/>
        <w:rPr>
          <w:sz w:val="24"/>
        </w:rPr>
      </w:pPr>
    </w:p>
  </w:endnote>
  <w:endnote w:type="continuationSeparator" w:id="0">
    <w:p w14:paraId="3D8FEDB1" w14:textId="77777777" w:rsidR="000207DA" w:rsidRDefault="000207DA">
      <w:r>
        <w:rPr>
          <w:sz w:val="24"/>
        </w:rPr>
        <w:t xml:space="preserve"> </w:t>
      </w:r>
    </w:p>
  </w:endnote>
  <w:endnote w:type="continuationNotice" w:id="1">
    <w:p w14:paraId="3A2D1C2D" w14:textId="77777777" w:rsidR="000207DA" w:rsidRDefault="000207D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A2B1C" w14:textId="77777777" w:rsidR="00C0017A" w:rsidRDefault="00C0017A">
    <w:pPr>
      <w:spacing w:before="428" w:line="100" w:lineRule="exact"/>
      <w:ind w:right="360" w:firstLine="360"/>
      <w:jc w:val="center"/>
      <w:rPr>
        <w:sz w:val="10"/>
      </w:rPr>
    </w:pPr>
    <w:r>
      <w:rPr>
        <w:rStyle w:val="PageNumber"/>
      </w:rPr>
      <w:fldChar w:fldCharType="begin"/>
    </w:r>
    <w:r>
      <w:rPr>
        <w:rStyle w:val="PageNumber"/>
      </w:rPr>
      <w:instrText xml:space="preserve"> PAGE </w:instrText>
    </w:r>
    <w:r>
      <w:rPr>
        <w:rStyle w:val="PageNumber"/>
      </w:rPr>
      <w:fldChar w:fldCharType="separate"/>
    </w:r>
    <w:r w:rsidR="00466B71">
      <w:rPr>
        <w:rStyle w:val="PageNumber"/>
        <w:noProof/>
      </w:rPr>
      <w:t>1</w:t>
    </w:r>
    <w:r>
      <w:rPr>
        <w:rStyle w:val="PageNumber"/>
      </w:rPr>
      <w:fldChar w:fldCharType="end"/>
    </w:r>
  </w:p>
  <w:p w14:paraId="2654ADC9" w14:textId="77777777" w:rsidR="00C0017A" w:rsidRDefault="00C0017A">
    <w:pPr>
      <w:tabs>
        <w:tab w:val="left" w:pos="-720"/>
      </w:tabs>
      <w:suppressAutoHyphens/>
      <w:rPr>
        <w:rFonts w:ascii="Courier" w:hAnsi="Courier"/>
        <w:sz w:val="24"/>
      </w:rPr>
    </w:pPr>
  </w:p>
  <w:p w14:paraId="199BBEFB" w14:textId="3A55B9C9" w:rsidR="00C0017A" w:rsidRDefault="009B1BB7">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14:anchorId="1B6141CD" wp14:editId="38A5590A">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12CF92" w14:textId="77777777" w:rsidR="00C0017A" w:rsidRDefault="00C0017A">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141CD" id="Rectangle 1"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" o:allowincell="f" filled="f" stroked="f" strokeweight="0">
              <v:textbox inset="0,0,0,0">
                <w:txbxContent>
                  <w:p w14:paraId="5012CF92" w14:textId="77777777" w:rsidR="00C0017A" w:rsidRDefault="00C0017A">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F2A83" w14:textId="77777777" w:rsidR="000207DA" w:rsidRDefault="000207DA">
      <w:r>
        <w:rPr>
          <w:sz w:val="24"/>
        </w:rPr>
        <w:separator/>
      </w:r>
    </w:p>
  </w:footnote>
  <w:footnote w:type="continuationSeparator" w:id="0">
    <w:p w14:paraId="00EF8AC1" w14:textId="77777777" w:rsidR="000207DA" w:rsidRDefault="000207DA">
      <w:r>
        <w:continuationSeparator/>
      </w:r>
    </w:p>
  </w:footnote>
  <w:footnote w:id="1">
    <w:p w14:paraId="7D262651" w14:textId="77777777" w:rsidR="00AF1032" w:rsidRPr="00AF1032" w:rsidRDefault="00AF1032" w:rsidP="00984A7C">
      <w:pPr>
        <w:autoSpaceDE w:val="0"/>
        <w:autoSpaceDN w:val="0"/>
        <w:adjustRightInd w:val="0"/>
        <w:rPr>
          <w:color w:val="000000"/>
        </w:rPr>
      </w:pPr>
      <w:r w:rsidRPr="00F50370">
        <w:rPr>
          <w:rStyle w:val="FootnoteReference"/>
        </w:rPr>
        <w:footnoteRef/>
      </w:r>
      <w:r w:rsidRPr="00F50370">
        <w:t xml:space="preserve"> </w:t>
      </w:r>
      <w:r w:rsidRPr="00F50370">
        <w:rPr>
          <w:color w:val="000000"/>
        </w:rPr>
        <w:t xml:space="preserve">47 C.F.R. 43.51(b) states </w:t>
      </w:r>
      <w:r w:rsidR="00DE6F72" w:rsidRPr="00F50370">
        <w:rPr>
          <w:color w:val="000000"/>
        </w:rPr>
        <w:t>the following communication common carriers must comply with the requirements of paragraph (a) of this section:</w:t>
      </w:r>
      <w:r w:rsidR="008A2699" w:rsidRPr="00F50370">
        <w:rPr>
          <w:color w:val="000000"/>
        </w:rPr>
        <w:t xml:space="preserve"> </w:t>
      </w:r>
      <w:r w:rsidRPr="00F50370">
        <w:rPr>
          <w:color w:val="000000"/>
        </w:rPr>
        <w:t>(1) A carrier that is engaged in domestic communications and has not been classified as non-dominant pursuant to Section 61.3 of this Chapter</w:t>
      </w:r>
      <w:r w:rsidR="00344323">
        <w:rPr>
          <w:color w:val="000000"/>
        </w:rPr>
        <w:t>;</w:t>
      </w:r>
      <w:r w:rsidRPr="00F50370">
        <w:rPr>
          <w:color w:val="000000"/>
        </w:rPr>
        <w:t xml:space="preserve"> </w:t>
      </w:r>
      <w:r w:rsidR="00344323">
        <w:rPr>
          <w:color w:val="000000"/>
        </w:rPr>
        <w:t xml:space="preserve">or </w:t>
      </w:r>
      <w:r w:rsidRPr="00F50370">
        <w:rPr>
          <w:color w:val="000000"/>
        </w:rPr>
        <w:t>(2) A carrier that is engaged in foreign communications and that has been classified as dominant for any service on any of the U.S.-international routes included in the contract, except for a carrier classified as dominant on a particular route due only to a foreign carrier affiliation under Section 63.10 of this chapter</w:t>
      </w:r>
      <w:r w:rsidR="00344323">
        <w:rPr>
          <w:color w:val="000000"/>
        </w:rPr>
        <w:t>.</w:t>
      </w:r>
      <w:r w:rsidRPr="00F50370">
        <w:rPr>
          <w:color w:val="000000"/>
        </w:rPr>
        <w:t xml:space="preserve"> </w:t>
      </w:r>
      <w:r w:rsidR="005509FB">
        <w:rPr>
          <w:color w:val="000000"/>
        </w:rPr>
        <w:t xml:space="preserve"> In </w:t>
      </w:r>
      <w:r w:rsidR="005509FB" w:rsidRPr="00D74D44">
        <w:rPr>
          <w:i/>
          <w:color w:val="000000"/>
        </w:rPr>
        <w:t>International Settlements Policy Reform</w:t>
      </w:r>
      <w:r w:rsidR="005509FB">
        <w:rPr>
          <w:color w:val="000000"/>
        </w:rPr>
        <w:t>, Report and Order, 27 FCC Rcd 15521 (2012) (</w:t>
      </w:r>
      <w:r w:rsidR="005509FB" w:rsidRPr="005509FB">
        <w:rPr>
          <w:i/>
          <w:color w:val="000000"/>
        </w:rPr>
        <w:t>ISP Reform Order</w:t>
      </w:r>
      <w:r w:rsidR="005509FB">
        <w:rPr>
          <w:color w:val="000000"/>
        </w:rPr>
        <w:t>), t</w:t>
      </w:r>
      <w:r w:rsidR="00344323">
        <w:rPr>
          <w:color w:val="000000"/>
        </w:rPr>
        <w:t xml:space="preserve">he Commission eliminated the requirement </w:t>
      </w:r>
      <w:r w:rsidR="00D74D44">
        <w:rPr>
          <w:color w:val="000000"/>
        </w:rPr>
        <w:t xml:space="preserve">in Section 43.51(b)(3) </w:t>
      </w:r>
      <w:r w:rsidR="00344323">
        <w:rPr>
          <w:color w:val="000000"/>
        </w:rPr>
        <w:t xml:space="preserve">that these agreements </w:t>
      </w:r>
      <w:r w:rsidR="00D74D44">
        <w:rPr>
          <w:color w:val="000000"/>
        </w:rPr>
        <w:t xml:space="preserve">also </w:t>
      </w:r>
      <w:r w:rsidR="00344323">
        <w:rPr>
          <w:color w:val="000000"/>
        </w:rPr>
        <w:t>be filed by</w:t>
      </w:r>
      <w:r w:rsidR="00D74D44">
        <w:rPr>
          <w:color w:val="000000"/>
        </w:rPr>
        <w:t xml:space="preserve"> a</w:t>
      </w:r>
      <w:r w:rsidRPr="00F50370">
        <w:rPr>
          <w:color w:val="000000"/>
        </w:rPr>
        <w:t xml:space="preserve"> carrier, other than a provider of commercial mobile radio services, that is engaged in foreign communications and enters into a contract, agreement, concession, license, authorization, operating agreement or other arrangement and amendments thereto with a foreign carrier that does not qualify for the presumption, set forth in Note 3 to this section, that it lacks market power on the foreign end of one or more of the U.S.-international routes included in the contract, unless the route appears on the Commission's list of U.S.-international routes that the Commission has exempted from the international settlements policy set forth in Section 64.1002 of this chapter.</w:t>
      </w:r>
      <w:r w:rsidR="00D74D44">
        <w:rPr>
          <w:color w:val="000000"/>
        </w:rPr>
        <w:t xml:space="preserve">  </w:t>
      </w:r>
      <w:r w:rsidR="005509FB" w:rsidRPr="005509FB">
        <w:rPr>
          <w:i/>
          <w:color w:val="000000"/>
        </w:rPr>
        <w:t>ISP Reform Order</w:t>
      </w:r>
      <w:r w:rsidR="005509FB">
        <w:rPr>
          <w:color w:val="000000"/>
        </w:rPr>
        <w:t xml:space="preserve">, 27 FCC Rcd 15521 </w:t>
      </w:r>
      <w:r w:rsidR="00D74D44">
        <w:rPr>
          <w:color w:val="000000"/>
        </w:rPr>
        <w:t xml:space="preserve">(eliminating the </w:t>
      </w:r>
      <w:r w:rsidR="005509FB">
        <w:rPr>
          <w:color w:val="000000"/>
        </w:rPr>
        <w:t>i</w:t>
      </w:r>
      <w:r w:rsidR="00D74D44">
        <w:rPr>
          <w:color w:val="000000"/>
        </w:rPr>
        <w:t xml:space="preserve">nternational </w:t>
      </w:r>
      <w:r w:rsidR="005509FB">
        <w:rPr>
          <w:color w:val="000000"/>
        </w:rPr>
        <w:t>s</w:t>
      </w:r>
      <w:r w:rsidR="00D74D44">
        <w:rPr>
          <w:color w:val="000000"/>
        </w:rPr>
        <w:t xml:space="preserve">ettlements </w:t>
      </w:r>
      <w:r w:rsidR="005509FB">
        <w:rPr>
          <w:color w:val="000000"/>
        </w:rPr>
        <w:t>p</w:t>
      </w:r>
      <w:r w:rsidR="00D74D44">
        <w:rPr>
          <w:color w:val="000000"/>
        </w:rPr>
        <w:t xml:space="preserve">olicy, </w:t>
      </w:r>
      <w:r w:rsidR="005509FB">
        <w:rPr>
          <w:color w:val="000000"/>
        </w:rPr>
        <w:t>w</w:t>
      </w:r>
      <w:r w:rsidR="00D74D44">
        <w:rPr>
          <w:color w:val="000000"/>
        </w:rPr>
        <w:t xml:space="preserve">ith one exception related to Cuba).    </w:t>
      </w:r>
    </w:p>
    <w:p w14:paraId="3B98F141" w14:textId="77777777" w:rsidR="00AF1032" w:rsidRDefault="00AF10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EF8E" w14:textId="77777777" w:rsidR="00FB7B7D" w:rsidRDefault="00E224C5" w:rsidP="00FB7B7D">
    <w:pPr>
      <w:pStyle w:val="Header"/>
      <w:rPr>
        <w:b/>
        <w:sz w:val="24"/>
        <w:szCs w:val="24"/>
      </w:rPr>
    </w:pPr>
    <w:r>
      <w:rPr>
        <w:b/>
        <w:sz w:val="24"/>
        <w:szCs w:val="24"/>
      </w:rPr>
      <w:t>Contracts and Concessions</w:t>
    </w:r>
    <w:r w:rsidR="00FB7B7D" w:rsidRPr="00FB7B7D">
      <w:rPr>
        <w:b/>
        <w:sz w:val="24"/>
        <w:szCs w:val="24"/>
      </w:rPr>
      <w:t xml:space="preserve"> </w:t>
    </w:r>
    <w:r w:rsidR="00FB7B7D">
      <w:rPr>
        <w:b/>
        <w:sz w:val="24"/>
        <w:szCs w:val="24"/>
      </w:rPr>
      <w:t xml:space="preserve">         </w:t>
    </w:r>
    <w:r>
      <w:rPr>
        <w:b/>
        <w:sz w:val="24"/>
        <w:szCs w:val="24"/>
      </w:rPr>
      <w:tab/>
    </w:r>
    <w:r w:rsidR="00FB7B7D">
      <w:rPr>
        <w:b/>
        <w:sz w:val="24"/>
        <w:szCs w:val="24"/>
      </w:rPr>
      <w:tab/>
      <w:t>OMB Control No. 3060-0751</w:t>
    </w:r>
  </w:p>
  <w:p w14:paraId="1627D94E" w14:textId="60C1A5E7" w:rsidR="00E853DE" w:rsidRDefault="00E224C5" w:rsidP="00FB7B7D">
    <w:pPr>
      <w:pStyle w:val="Header"/>
      <w:rPr>
        <w:b/>
        <w:sz w:val="24"/>
        <w:szCs w:val="24"/>
      </w:rPr>
    </w:pPr>
    <w:r>
      <w:rPr>
        <w:b/>
        <w:sz w:val="24"/>
        <w:szCs w:val="24"/>
      </w:rPr>
      <w:t>47 CFR 43.51</w:t>
    </w:r>
    <w:r w:rsidR="00FB7B7D" w:rsidRPr="00FB7B7D">
      <w:rPr>
        <w:b/>
        <w:sz w:val="24"/>
        <w:szCs w:val="24"/>
      </w:rPr>
      <w:t xml:space="preserve"> </w:t>
    </w:r>
    <w:r w:rsidR="00FB7B7D">
      <w:rPr>
        <w:b/>
        <w:sz w:val="24"/>
        <w:szCs w:val="24"/>
      </w:rPr>
      <w:t xml:space="preserve">      </w:t>
    </w:r>
    <w:r>
      <w:rPr>
        <w:b/>
        <w:sz w:val="24"/>
        <w:szCs w:val="24"/>
      </w:rPr>
      <w:tab/>
    </w:r>
    <w:r>
      <w:rPr>
        <w:b/>
        <w:sz w:val="24"/>
        <w:szCs w:val="24"/>
      </w:rPr>
      <w:tab/>
    </w:r>
    <w:r w:rsidR="00FF6C42">
      <w:rPr>
        <w:b/>
        <w:sz w:val="24"/>
        <w:szCs w:val="24"/>
      </w:rPr>
      <w:t>May</w:t>
    </w:r>
    <w:r w:rsidR="000500F5">
      <w:rPr>
        <w:b/>
        <w:sz w:val="24"/>
        <w:szCs w:val="24"/>
      </w:rPr>
      <w:t xml:space="preserve"> 2021</w:t>
    </w:r>
  </w:p>
  <w:p w14:paraId="11C83A17" w14:textId="77777777" w:rsidR="00AF4125" w:rsidRDefault="00AF4125" w:rsidP="00FB7B7D">
    <w:pPr>
      <w:pStyle w:val="Header"/>
      <w:rPr>
        <w:b/>
        <w:sz w:val="24"/>
        <w:szCs w:val="24"/>
      </w:rPr>
    </w:pPr>
  </w:p>
  <w:p w14:paraId="49693309" w14:textId="77777777" w:rsidR="00AF4125" w:rsidRPr="00FB7B7D" w:rsidRDefault="00AF4125" w:rsidP="00FB7B7D">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D5A4E"/>
    <w:multiLevelType w:val="hybridMultilevel"/>
    <w:tmpl w:val="ECA0692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3" w15:restartNumberingAfterBreak="0">
    <w:nsid w:val="7BCE5FBE"/>
    <w:multiLevelType w:val="hybridMultilevel"/>
    <w:tmpl w:val="E73EE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28"/>
    <w:rsid w:val="00004D84"/>
    <w:rsid w:val="00012859"/>
    <w:rsid w:val="00014022"/>
    <w:rsid w:val="000207DA"/>
    <w:rsid w:val="00031166"/>
    <w:rsid w:val="000322E8"/>
    <w:rsid w:val="000456B2"/>
    <w:rsid w:val="000500F5"/>
    <w:rsid w:val="000616CC"/>
    <w:rsid w:val="00067AE0"/>
    <w:rsid w:val="00070232"/>
    <w:rsid w:val="00072D35"/>
    <w:rsid w:val="00073498"/>
    <w:rsid w:val="0007670F"/>
    <w:rsid w:val="0008467F"/>
    <w:rsid w:val="0009162A"/>
    <w:rsid w:val="0009788B"/>
    <w:rsid w:val="000A40E8"/>
    <w:rsid w:val="000A49A2"/>
    <w:rsid w:val="000C5220"/>
    <w:rsid w:val="000D6827"/>
    <w:rsid w:val="001077FC"/>
    <w:rsid w:val="00137252"/>
    <w:rsid w:val="0014047E"/>
    <w:rsid w:val="00155F38"/>
    <w:rsid w:val="001613CF"/>
    <w:rsid w:val="00162A98"/>
    <w:rsid w:val="00172E5B"/>
    <w:rsid w:val="00173E48"/>
    <w:rsid w:val="00175858"/>
    <w:rsid w:val="00175A3D"/>
    <w:rsid w:val="0017769A"/>
    <w:rsid w:val="00186A81"/>
    <w:rsid w:val="001913C6"/>
    <w:rsid w:val="00193312"/>
    <w:rsid w:val="001A78D3"/>
    <w:rsid w:val="001C541E"/>
    <w:rsid w:val="001D3235"/>
    <w:rsid w:val="001E66AF"/>
    <w:rsid w:val="001F6C80"/>
    <w:rsid w:val="00206E88"/>
    <w:rsid w:val="0021360A"/>
    <w:rsid w:val="0021474C"/>
    <w:rsid w:val="002224C9"/>
    <w:rsid w:val="00222A51"/>
    <w:rsid w:val="00245FCA"/>
    <w:rsid w:val="00253B8F"/>
    <w:rsid w:val="00271FB3"/>
    <w:rsid w:val="00272F87"/>
    <w:rsid w:val="00280F5B"/>
    <w:rsid w:val="00283E39"/>
    <w:rsid w:val="0029697D"/>
    <w:rsid w:val="002A6C4E"/>
    <w:rsid w:val="002B1AB7"/>
    <w:rsid w:val="002C60E4"/>
    <w:rsid w:val="002C62F0"/>
    <w:rsid w:val="002D5A0A"/>
    <w:rsid w:val="002F3522"/>
    <w:rsid w:val="002F64E4"/>
    <w:rsid w:val="0030541C"/>
    <w:rsid w:val="0031039C"/>
    <w:rsid w:val="00313B41"/>
    <w:rsid w:val="003147A0"/>
    <w:rsid w:val="00320B0C"/>
    <w:rsid w:val="003351AC"/>
    <w:rsid w:val="00344323"/>
    <w:rsid w:val="00367168"/>
    <w:rsid w:val="00370A81"/>
    <w:rsid w:val="00370B3B"/>
    <w:rsid w:val="00373785"/>
    <w:rsid w:val="00374966"/>
    <w:rsid w:val="003773E4"/>
    <w:rsid w:val="00380269"/>
    <w:rsid w:val="00385247"/>
    <w:rsid w:val="00386364"/>
    <w:rsid w:val="003935C5"/>
    <w:rsid w:val="003C5044"/>
    <w:rsid w:val="003C7428"/>
    <w:rsid w:val="003D260C"/>
    <w:rsid w:val="003E0A83"/>
    <w:rsid w:val="003E5E75"/>
    <w:rsid w:val="00423194"/>
    <w:rsid w:val="00434EBF"/>
    <w:rsid w:val="00444B64"/>
    <w:rsid w:val="00451AD4"/>
    <w:rsid w:val="0045414B"/>
    <w:rsid w:val="00456075"/>
    <w:rsid w:val="00466B71"/>
    <w:rsid w:val="00466EC8"/>
    <w:rsid w:val="00481D77"/>
    <w:rsid w:val="0049413B"/>
    <w:rsid w:val="0049657C"/>
    <w:rsid w:val="004C5150"/>
    <w:rsid w:val="004C5CF9"/>
    <w:rsid w:val="004D3B11"/>
    <w:rsid w:val="004F0B4E"/>
    <w:rsid w:val="004F18CB"/>
    <w:rsid w:val="004F5C4E"/>
    <w:rsid w:val="00512228"/>
    <w:rsid w:val="00512CE6"/>
    <w:rsid w:val="00515957"/>
    <w:rsid w:val="00517537"/>
    <w:rsid w:val="005374CD"/>
    <w:rsid w:val="00544D59"/>
    <w:rsid w:val="005509FB"/>
    <w:rsid w:val="005556A3"/>
    <w:rsid w:val="005563A4"/>
    <w:rsid w:val="005713E9"/>
    <w:rsid w:val="005924B5"/>
    <w:rsid w:val="005956EA"/>
    <w:rsid w:val="005F5B74"/>
    <w:rsid w:val="00600782"/>
    <w:rsid w:val="00601649"/>
    <w:rsid w:val="006226B9"/>
    <w:rsid w:val="006317AF"/>
    <w:rsid w:val="00641EDE"/>
    <w:rsid w:val="00660011"/>
    <w:rsid w:val="00661A69"/>
    <w:rsid w:val="00685757"/>
    <w:rsid w:val="00685873"/>
    <w:rsid w:val="00686141"/>
    <w:rsid w:val="006A40E2"/>
    <w:rsid w:val="006A491B"/>
    <w:rsid w:val="006C239A"/>
    <w:rsid w:val="006D5FD5"/>
    <w:rsid w:val="006E3FFA"/>
    <w:rsid w:val="006F2292"/>
    <w:rsid w:val="006F4253"/>
    <w:rsid w:val="00704B30"/>
    <w:rsid w:val="0072225E"/>
    <w:rsid w:val="00724516"/>
    <w:rsid w:val="00730ED0"/>
    <w:rsid w:val="00733CC4"/>
    <w:rsid w:val="00736C45"/>
    <w:rsid w:val="007577E5"/>
    <w:rsid w:val="00777BC8"/>
    <w:rsid w:val="0079004A"/>
    <w:rsid w:val="007A346F"/>
    <w:rsid w:val="007A7281"/>
    <w:rsid w:val="007A7389"/>
    <w:rsid w:val="007B3BDE"/>
    <w:rsid w:val="007B434C"/>
    <w:rsid w:val="007C0F69"/>
    <w:rsid w:val="007C1F64"/>
    <w:rsid w:val="007C506D"/>
    <w:rsid w:val="007D5E9D"/>
    <w:rsid w:val="007E1A4F"/>
    <w:rsid w:val="007E1B57"/>
    <w:rsid w:val="007E46CA"/>
    <w:rsid w:val="007F2B2B"/>
    <w:rsid w:val="007F3358"/>
    <w:rsid w:val="0081518F"/>
    <w:rsid w:val="0082477C"/>
    <w:rsid w:val="00826A81"/>
    <w:rsid w:val="00832F00"/>
    <w:rsid w:val="00851F44"/>
    <w:rsid w:val="0085352B"/>
    <w:rsid w:val="00860CDA"/>
    <w:rsid w:val="0087122E"/>
    <w:rsid w:val="00874659"/>
    <w:rsid w:val="00880244"/>
    <w:rsid w:val="00891287"/>
    <w:rsid w:val="0089157E"/>
    <w:rsid w:val="0089192D"/>
    <w:rsid w:val="008A2699"/>
    <w:rsid w:val="008B48BB"/>
    <w:rsid w:val="008B6789"/>
    <w:rsid w:val="008B7D84"/>
    <w:rsid w:val="008C1922"/>
    <w:rsid w:val="008D43DB"/>
    <w:rsid w:val="008E3168"/>
    <w:rsid w:val="008E7A1E"/>
    <w:rsid w:val="00907049"/>
    <w:rsid w:val="00912EDB"/>
    <w:rsid w:val="0092007E"/>
    <w:rsid w:val="00920B2E"/>
    <w:rsid w:val="00927335"/>
    <w:rsid w:val="00937FF4"/>
    <w:rsid w:val="0094071E"/>
    <w:rsid w:val="00942A4F"/>
    <w:rsid w:val="009456D8"/>
    <w:rsid w:val="009469DF"/>
    <w:rsid w:val="0098058A"/>
    <w:rsid w:val="00984A7C"/>
    <w:rsid w:val="009B1BB7"/>
    <w:rsid w:val="009B6CE8"/>
    <w:rsid w:val="009D130B"/>
    <w:rsid w:val="009D1F5A"/>
    <w:rsid w:val="009D644D"/>
    <w:rsid w:val="009E2777"/>
    <w:rsid w:val="009E69F6"/>
    <w:rsid w:val="009E7E43"/>
    <w:rsid w:val="009F310D"/>
    <w:rsid w:val="00A07E3D"/>
    <w:rsid w:val="00A177D1"/>
    <w:rsid w:val="00A23FA3"/>
    <w:rsid w:val="00A43CA2"/>
    <w:rsid w:val="00A443E5"/>
    <w:rsid w:val="00A4477F"/>
    <w:rsid w:val="00A44B0A"/>
    <w:rsid w:val="00A60FCC"/>
    <w:rsid w:val="00A70E5B"/>
    <w:rsid w:val="00A73208"/>
    <w:rsid w:val="00A76151"/>
    <w:rsid w:val="00A87D45"/>
    <w:rsid w:val="00A92005"/>
    <w:rsid w:val="00A958F4"/>
    <w:rsid w:val="00AC1258"/>
    <w:rsid w:val="00AC1A0A"/>
    <w:rsid w:val="00AD2489"/>
    <w:rsid w:val="00AE2BD3"/>
    <w:rsid w:val="00AF0F78"/>
    <w:rsid w:val="00AF1032"/>
    <w:rsid w:val="00AF4125"/>
    <w:rsid w:val="00B023A9"/>
    <w:rsid w:val="00B122CA"/>
    <w:rsid w:val="00B17499"/>
    <w:rsid w:val="00B40338"/>
    <w:rsid w:val="00B432E6"/>
    <w:rsid w:val="00B44549"/>
    <w:rsid w:val="00B507FE"/>
    <w:rsid w:val="00B6455C"/>
    <w:rsid w:val="00B71C60"/>
    <w:rsid w:val="00B82398"/>
    <w:rsid w:val="00B93865"/>
    <w:rsid w:val="00BA6795"/>
    <w:rsid w:val="00BB1639"/>
    <w:rsid w:val="00BD2716"/>
    <w:rsid w:val="00BD655D"/>
    <w:rsid w:val="00BF1D4F"/>
    <w:rsid w:val="00BF5B05"/>
    <w:rsid w:val="00BF6C34"/>
    <w:rsid w:val="00C0017A"/>
    <w:rsid w:val="00C12877"/>
    <w:rsid w:val="00C15E48"/>
    <w:rsid w:val="00C23E78"/>
    <w:rsid w:val="00C46E3A"/>
    <w:rsid w:val="00C47796"/>
    <w:rsid w:val="00C650C1"/>
    <w:rsid w:val="00C67F18"/>
    <w:rsid w:val="00C74999"/>
    <w:rsid w:val="00C74EA9"/>
    <w:rsid w:val="00C82229"/>
    <w:rsid w:val="00C87ADC"/>
    <w:rsid w:val="00C974D7"/>
    <w:rsid w:val="00CA14BD"/>
    <w:rsid w:val="00CA7060"/>
    <w:rsid w:val="00CB6B77"/>
    <w:rsid w:val="00CB6C99"/>
    <w:rsid w:val="00CC02B2"/>
    <w:rsid w:val="00CD0DAF"/>
    <w:rsid w:val="00CE3F71"/>
    <w:rsid w:val="00CE4009"/>
    <w:rsid w:val="00CE4E56"/>
    <w:rsid w:val="00CF501C"/>
    <w:rsid w:val="00D0207E"/>
    <w:rsid w:val="00D247C2"/>
    <w:rsid w:val="00D34464"/>
    <w:rsid w:val="00D36676"/>
    <w:rsid w:val="00D4513E"/>
    <w:rsid w:val="00D60B10"/>
    <w:rsid w:val="00D63E2D"/>
    <w:rsid w:val="00D66481"/>
    <w:rsid w:val="00D74D44"/>
    <w:rsid w:val="00D77FA9"/>
    <w:rsid w:val="00D84C69"/>
    <w:rsid w:val="00D8763E"/>
    <w:rsid w:val="00D87D11"/>
    <w:rsid w:val="00D905DA"/>
    <w:rsid w:val="00DA1782"/>
    <w:rsid w:val="00DA6116"/>
    <w:rsid w:val="00DB34E8"/>
    <w:rsid w:val="00DB71F7"/>
    <w:rsid w:val="00DB7297"/>
    <w:rsid w:val="00DC4552"/>
    <w:rsid w:val="00DE2C3D"/>
    <w:rsid w:val="00DE6F72"/>
    <w:rsid w:val="00DF200F"/>
    <w:rsid w:val="00E05155"/>
    <w:rsid w:val="00E06D4B"/>
    <w:rsid w:val="00E20F10"/>
    <w:rsid w:val="00E224C5"/>
    <w:rsid w:val="00E237C0"/>
    <w:rsid w:val="00E334E5"/>
    <w:rsid w:val="00E366C1"/>
    <w:rsid w:val="00E44084"/>
    <w:rsid w:val="00E73361"/>
    <w:rsid w:val="00E75DC9"/>
    <w:rsid w:val="00E7672A"/>
    <w:rsid w:val="00E853DE"/>
    <w:rsid w:val="00EA446C"/>
    <w:rsid w:val="00EA640D"/>
    <w:rsid w:val="00EB47AD"/>
    <w:rsid w:val="00EB491A"/>
    <w:rsid w:val="00EC25EB"/>
    <w:rsid w:val="00EC35D7"/>
    <w:rsid w:val="00EC73F0"/>
    <w:rsid w:val="00ED05D7"/>
    <w:rsid w:val="00EE487F"/>
    <w:rsid w:val="00EE508E"/>
    <w:rsid w:val="00EF6ED5"/>
    <w:rsid w:val="00F04669"/>
    <w:rsid w:val="00F37170"/>
    <w:rsid w:val="00F50370"/>
    <w:rsid w:val="00F74D96"/>
    <w:rsid w:val="00F83589"/>
    <w:rsid w:val="00F862B9"/>
    <w:rsid w:val="00F9075C"/>
    <w:rsid w:val="00FB1B3C"/>
    <w:rsid w:val="00FB7B7D"/>
    <w:rsid w:val="00FC2B54"/>
    <w:rsid w:val="00FD31A3"/>
    <w:rsid w:val="00FD4B66"/>
    <w:rsid w:val="00FF5DA7"/>
    <w:rsid w:val="00FF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BD9628"/>
  <w15:chartTrackingRefBased/>
  <w15:docId w15:val="{B45C3937-B378-4D47-93DE-EDE7FB0E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alloonText">
    <w:name w:val="Balloon Text"/>
    <w:basedOn w:val="Normal"/>
    <w:semiHidden/>
    <w:rsid w:val="003C7428"/>
    <w:rPr>
      <w:rFonts w:ascii="Tahoma" w:hAnsi="Tahoma" w:cs="Tahoma"/>
      <w:sz w:val="16"/>
      <w:szCs w:val="16"/>
    </w:rPr>
  </w:style>
  <w:style w:type="character" w:styleId="CommentReference">
    <w:name w:val="annotation reference"/>
    <w:rsid w:val="001613CF"/>
    <w:rPr>
      <w:sz w:val="16"/>
      <w:szCs w:val="16"/>
    </w:rPr>
  </w:style>
  <w:style w:type="paragraph" w:styleId="CommentText">
    <w:name w:val="annotation text"/>
    <w:basedOn w:val="Normal"/>
    <w:link w:val="CommentTextChar"/>
    <w:rsid w:val="001613CF"/>
  </w:style>
  <w:style w:type="character" w:customStyle="1" w:styleId="CommentTextChar">
    <w:name w:val="Comment Text Char"/>
    <w:link w:val="CommentText"/>
    <w:rsid w:val="001613CF"/>
    <w:rPr>
      <w:snapToGrid w:val="0"/>
    </w:rPr>
  </w:style>
  <w:style w:type="paragraph" w:styleId="CommentSubject">
    <w:name w:val="annotation subject"/>
    <w:basedOn w:val="CommentText"/>
    <w:next w:val="CommentText"/>
    <w:link w:val="CommentSubjectChar"/>
    <w:rsid w:val="001613CF"/>
    <w:rPr>
      <w:b/>
      <w:bCs/>
    </w:rPr>
  </w:style>
  <w:style w:type="character" w:customStyle="1" w:styleId="CommentSubjectChar">
    <w:name w:val="Comment Subject Char"/>
    <w:link w:val="CommentSubject"/>
    <w:rsid w:val="001613C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subject/>
  <dc:creator>PREITZEL</dc:creator>
  <cp:keywords/>
  <cp:lastModifiedBy>Cathy Williams</cp:lastModifiedBy>
  <cp:revision>2</cp:revision>
  <cp:lastPrinted>2019-03-22T13:10:00Z</cp:lastPrinted>
  <dcterms:created xsi:type="dcterms:W3CDTF">2021-05-12T12:07:00Z</dcterms:created>
  <dcterms:modified xsi:type="dcterms:W3CDTF">2021-05-12T12:07:00Z</dcterms:modified>
</cp:coreProperties>
</file>