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1A29" w:rsidP="00537F12" w:rsidRDefault="00377485" w14:paraId="57F80E7D" w14:textId="77777777">
      <w:pPr>
        <w:jc w:val="center"/>
        <w:rPr>
          <w:rFonts w:ascii="Times New Roman" w:hAnsi="Times New Roman"/>
          <w:b/>
        </w:rPr>
      </w:pPr>
      <w:r>
        <w:rPr>
          <w:rFonts w:ascii="Times New Roman" w:hAnsi="Times New Roman"/>
          <w:b/>
        </w:rPr>
        <w:t xml:space="preserve">Supporting Statement for </w:t>
      </w:r>
    </w:p>
    <w:p w:rsidR="00891A29" w:rsidP="00537F12" w:rsidRDefault="00F844CB" w14:paraId="6F4AB470" w14:textId="6250A87A">
      <w:pPr>
        <w:jc w:val="center"/>
        <w:rPr>
          <w:rFonts w:ascii="Times New Roman" w:hAnsi="Times New Roman"/>
          <w:b/>
        </w:rPr>
      </w:pPr>
      <w:r>
        <w:rPr>
          <w:rFonts w:ascii="Times New Roman" w:hAnsi="Times New Roman"/>
          <w:b/>
        </w:rPr>
        <w:t xml:space="preserve">Continuation of Supplemental Security Income </w:t>
      </w:r>
      <w:r w:rsidR="007C06F3">
        <w:rPr>
          <w:rFonts w:ascii="Times New Roman" w:hAnsi="Times New Roman"/>
          <w:b/>
        </w:rPr>
        <w:t>Payment</w:t>
      </w:r>
      <w:r w:rsidR="00537F12">
        <w:rPr>
          <w:rFonts w:ascii="Times New Roman" w:hAnsi="Times New Roman"/>
          <w:b/>
        </w:rPr>
        <w:t xml:space="preserve">s for the Temporarily </w:t>
      </w:r>
    </w:p>
    <w:p w:rsidR="00537F12" w:rsidP="00537F12" w:rsidRDefault="00F844CB" w14:paraId="2DA9423B" w14:textId="00D4659C">
      <w:pPr>
        <w:jc w:val="center"/>
        <w:rPr>
          <w:rFonts w:ascii="Times New Roman" w:hAnsi="Times New Roman"/>
          <w:b/>
        </w:rPr>
      </w:pPr>
      <w:r>
        <w:rPr>
          <w:rFonts w:ascii="Times New Roman" w:hAnsi="Times New Roman"/>
          <w:b/>
        </w:rPr>
        <w:t>Institutionalized – Certification of Period and Need to Maintain Home</w:t>
      </w:r>
    </w:p>
    <w:p w:rsidR="007B44EB" w:rsidP="00537F12" w:rsidRDefault="0007074A" w14:paraId="515EAC65" w14:textId="77777777">
      <w:pPr>
        <w:jc w:val="center"/>
        <w:rPr>
          <w:rFonts w:ascii="Times New Roman" w:hAnsi="Times New Roman"/>
          <w:b/>
        </w:rPr>
      </w:pPr>
      <w:r>
        <w:rPr>
          <w:rFonts w:ascii="Times New Roman" w:hAnsi="Times New Roman"/>
          <w:b/>
        </w:rPr>
        <w:t>20</w:t>
      </w:r>
      <w:r w:rsidR="00DC233B">
        <w:rPr>
          <w:rFonts w:ascii="Times New Roman" w:hAnsi="Times New Roman"/>
          <w:b/>
        </w:rPr>
        <w:t xml:space="preserve"> CFR </w:t>
      </w:r>
      <w:r>
        <w:rPr>
          <w:rFonts w:ascii="Times New Roman" w:hAnsi="Times New Roman"/>
          <w:b/>
        </w:rPr>
        <w:t>416.212</w:t>
      </w:r>
      <w:r w:rsidR="00DC233B">
        <w:rPr>
          <w:rFonts w:ascii="Times New Roman" w:hAnsi="Times New Roman"/>
          <w:b/>
        </w:rPr>
        <w:t>(b)(</w:t>
      </w:r>
      <w:r w:rsidR="006A4AE4">
        <w:rPr>
          <w:rFonts w:ascii="Times New Roman" w:hAnsi="Times New Roman"/>
          <w:b/>
        </w:rPr>
        <w:t>1</w:t>
      </w:r>
      <w:r w:rsidR="00DC233B">
        <w:rPr>
          <w:rFonts w:ascii="Times New Roman" w:hAnsi="Times New Roman"/>
          <w:b/>
        </w:rPr>
        <w:t>)</w:t>
      </w:r>
    </w:p>
    <w:p w:rsidR="0007074A" w:rsidP="00537F12" w:rsidRDefault="00F844CB" w14:paraId="38088C2A" w14:textId="77777777">
      <w:pPr>
        <w:jc w:val="center"/>
        <w:rPr>
          <w:rFonts w:ascii="Times New Roman" w:hAnsi="Times New Roman"/>
        </w:rPr>
      </w:pPr>
      <w:r>
        <w:rPr>
          <w:rFonts w:ascii="Times New Roman" w:hAnsi="Times New Roman"/>
          <w:b/>
        </w:rPr>
        <w:t>OMB No. 0960-0516</w:t>
      </w:r>
    </w:p>
    <w:p w:rsidR="0007074A" w:rsidP="00537F12" w:rsidRDefault="0007074A" w14:paraId="3AF5E932" w14:textId="77777777">
      <w:pPr>
        <w:rPr>
          <w:rFonts w:ascii="Times New Roman" w:hAnsi="Times New Roman"/>
        </w:rPr>
      </w:pPr>
    </w:p>
    <w:p w:rsidRPr="007B44EB" w:rsidR="0007074A" w:rsidP="003C3A37" w:rsidRDefault="0007074A" w14:paraId="06FFF703" w14:textId="77777777">
      <w:pPr>
        <w:ind w:left="720" w:hanging="540"/>
        <w:rPr>
          <w:rFonts w:ascii="Times New Roman" w:hAnsi="Times New Roman"/>
          <w:b/>
        </w:rPr>
      </w:pPr>
      <w:r w:rsidRPr="007B44EB">
        <w:rPr>
          <w:rFonts w:ascii="Times New Roman" w:hAnsi="Times New Roman"/>
          <w:b/>
        </w:rPr>
        <w:t>A.</w:t>
      </w:r>
      <w:r w:rsidRPr="007B44EB">
        <w:rPr>
          <w:rFonts w:ascii="Times New Roman" w:hAnsi="Times New Roman"/>
          <w:b/>
        </w:rPr>
        <w:tab/>
      </w:r>
      <w:r w:rsidRPr="007B44EB">
        <w:rPr>
          <w:rFonts w:ascii="Times New Roman" w:hAnsi="Times New Roman"/>
          <w:b/>
          <w:u w:val="single"/>
        </w:rPr>
        <w:t>Justification</w:t>
      </w:r>
    </w:p>
    <w:p w:rsidR="0007074A" w:rsidRDefault="0007074A" w14:paraId="24B3EB62" w14:textId="77777777">
      <w:pPr>
        <w:rPr>
          <w:rFonts w:ascii="Times New Roman" w:hAnsi="Times New Roman"/>
        </w:rPr>
      </w:pPr>
    </w:p>
    <w:p w:rsidRPr="007C06F3" w:rsidR="007C06F3" w:rsidP="003C3A37" w:rsidRDefault="0098043F" w14:paraId="2559D868" w14:textId="77777777">
      <w:pPr>
        <w:numPr>
          <w:ilvl w:val="0"/>
          <w:numId w:val="13"/>
        </w:numPr>
        <w:tabs>
          <w:tab w:val="clear" w:pos="864"/>
          <w:tab w:val="num" w:pos="1440"/>
        </w:tabs>
        <w:ind w:left="1440" w:hanging="720"/>
        <w:rPr>
          <w:rFonts w:ascii="Times New Roman" w:hAnsi="Times New Roman"/>
          <w:bCs/>
        </w:rPr>
      </w:pPr>
      <w:r w:rsidRPr="0098043F">
        <w:rPr>
          <w:rFonts w:ascii="Times New Roman" w:hAnsi="Times New Roman"/>
          <w:b/>
          <w:bCs/>
        </w:rPr>
        <w:t>Introduction/Authoring Laws and Regulations</w:t>
      </w:r>
    </w:p>
    <w:p w:rsidR="00D2406B" w:rsidP="003C3A37" w:rsidRDefault="007B44EB" w14:paraId="02CFE467" w14:textId="47E56B0F">
      <w:pPr>
        <w:tabs>
          <w:tab w:val="num" w:pos="1440"/>
        </w:tabs>
        <w:ind w:left="1440"/>
        <w:rPr>
          <w:rFonts w:ascii="Times New Roman" w:hAnsi="Times New Roman"/>
          <w:bCs/>
        </w:rPr>
      </w:pPr>
      <w:r w:rsidRPr="007B44EB">
        <w:rPr>
          <w:rFonts w:ascii="Times New Roman" w:hAnsi="Times New Roman"/>
          <w:bCs/>
        </w:rPr>
        <w:t>When Supplemental Security Income (SSI) recipients</w:t>
      </w:r>
      <w:r w:rsidR="00857F1C">
        <w:rPr>
          <w:rFonts w:ascii="Times New Roman" w:hAnsi="Times New Roman"/>
          <w:bCs/>
        </w:rPr>
        <w:t>:</w:t>
      </w:r>
      <w:r w:rsidR="00213545">
        <w:rPr>
          <w:rFonts w:ascii="Times New Roman" w:hAnsi="Times New Roman"/>
          <w:bCs/>
        </w:rPr>
        <w:t xml:space="preserve">  </w:t>
      </w:r>
      <w:r w:rsidR="007C06F3">
        <w:rPr>
          <w:rFonts w:ascii="Times New Roman" w:hAnsi="Times New Roman"/>
          <w:bCs/>
        </w:rPr>
        <w:t>(</w:t>
      </w:r>
      <w:r w:rsidRPr="007B44EB">
        <w:rPr>
          <w:rFonts w:ascii="Times New Roman" w:hAnsi="Times New Roman"/>
          <w:bCs/>
        </w:rPr>
        <w:t>1) enter a public institution</w:t>
      </w:r>
      <w:r w:rsidR="00857F1C">
        <w:rPr>
          <w:rFonts w:ascii="Times New Roman" w:hAnsi="Times New Roman"/>
          <w:bCs/>
        </w:rPr>
        <w:t>;</w:t>
      </w:r>
      <w:r w:rsidRPr="007B44EB">
        <w:rPr>
          <w:rFonts w:ascii="Times New Roman" w:hAnsi="Times New Roman"/>
          <w:bCs/>
        </w:rPr>
        <w:t xml:space="preserve"> or </w:t>
      </w:r>
      <w:r w:rsidR="007C06F3">
        <w:rPr>
          <w:rFonts w:ascii="Times New Roman" w:hAnsi="Times New Roman"/>
          <w:bCs/>
        </w:rPr>
        <w:t>(2) </w:t>
      </w:r>
      <w:r w:rsidRPr="007B44EB">
        <w:rPr>
          <w:rFonts w:ascii="Times New Roman" w:hAnsi="Times New Roman"/>
          <w:bCs/>
        </w:rPr>
        <w:t>enter a private medical treatment facility wi</w:t>
      </w:r>
      <w:r w:rsidR="0098043F">
        <w:rPr>
          <w:rFonts w:ascii="Times New Roman" w:hAnsi="Times New Roman"/>
          <w:bCs/>
        </w:rPr>
        <w:t>th Medicaid paying more than 50 percent</w:t>
      </w:r>
      <w:r w:rsidRPr="007B44EB">
        <w:rPr>
          <w:rFonts w:ascii="Times New Roman" w:hAnsi="Times New Roman"/>
          <w:bCs/>
        </w:rPr>
        <w:t xml:space="preserve"> of expenses, </w:t>
      </w:r>
      <w:r w:rsidR="007C06F3">
        <w:rPr>
          <w:rFonts w:ascii="Times New Roman" w:hAnsi="Times New Roman"/>
          <w:bCs/>
        </w:rPr>
        <w:t xml:space="preserve">the Social Security Administration (SSA) reduces </w:t>
      </w:r>
      <w:r w:rsidRPr="007B44EB">
        <w:rPr>
          <w:rFonts w:ascii="Times New Roman" w:hAnsi="Times New Roman"/>
          <w:bCs/>
        </w:rPr>
        <w:t>their SSI payments to a nominal sum.  However, if this</w:t>
      </w:r>
      <w:r w:rsidR="00857F1C">
        <w:rPr>
          <w:rFonts w:ascii="Times New Roman" w:hAnsi="Times New Roman"/>
          <w:bCs/>
        </w:rPr>
        <w:t xml:space="preserve"> </w:t>
      </w:r>
      <w:r w:rsidRPr="007B44EB">
        <w:rPr>
          <w:rFonts w:ascii="Times New Roman" w:hAnsi="Times New Roman"/>
          <w:bCs/>
        </w:rPr>
        <w:t xml:space="preserve">institutionalization is temporary (defined as a maximum of 3 months), </w:t>
      </w:r>
      <w:r w:rsidR="007C06F3">
        <w:rPr>
          <w:rFonts w:ascii="Times New Roman" w:hAnsi="Times New Roman"/>
          <w:bCs/>
        </w:rPr>
        <w:t xml:space="preserve">SSA may waive the reduction.  Per sections </w:t>
      </w:r>
      <w:r w:rsidR="007C06F3">
        <w:rPr>
          <w:rFonts w:ascii="Times New Roman" w:hAnsi="Times New Roman"/>
          <w:bCs/>
          <w:i/>
        </w:rPr>
        <w:t>1611(e</w:t>
      </w:r>
      <w:r w:rsidR="00565B47">
        <w:rPr>
          <w:rFonts w:ascii="Times New Roman" w:hAnsi="Times New Roman"/>
          <w:bCs/>
          <w:i/>
        </w:rPr>
        <w:t>)(</w:t>
      </w:r>
      <w:r w:rsidR="007C06F3">
        <w:rPr>
          <w:rFonts w:ascii="Times New Roman" w:hAnsi="Times New Roman"/>
          <w:bCs/>
          <w:i/>
        </w:rPr>
        <w:t>1</w:t>
      </w:r>
      <w:r w:rsidR="00565B47">
        <w:rPr>
          <w:rFonts w:ascii="Times New Roman" w:hAnsi="Times New Roman"/>
          <w:bCs/>
          <w:i/>
        </w:rPr>
        <w:t>)(</w:t>
      </w:r>
      <w:r w:rsidR="007C06F3">
        <w:rPr>
          <w:rFonts w:ascii="Times New Roman" w:hAnsi="Times New Roman"/>
          <w:bCs/>
          <w:i/>
        </w:rPr>
        <w:t>G)-(H)</w:t>
      </w:r>
      <w:r w:rsidR="007C06F3">
        <w:rPr>
          <w:rFonts w:ascii="Times New Roman" w:hAnsi="Times New Roman"/>
          <w:bCs/>
        </w:rPr>
        <w:t xml:space="preserve"> of the </w:t>
      </w:r>
      <w:r w:rsidRPr="007C06F3" w:rsidR="007C06F3">
        <w:rPr>
          <w:rFonts w:ascii="Times New Roman" w:hAnsi="Times New Roman"/>
          <w:bCs/>
          <w:i/>
        </w:rPr>
        <w:t>Social Security Act</w:t>
      </w:r>
      <w:r w:rsidR="00E50830">
        <w:rPr>
          <w:rFonts w:ascii="Times New Roman" w:hAnsi="Times New Roman"/>
          <w:bCs/>
          <w:i/>
        </w:rPr>
        <w:t xml:space="preserve"> (Act)</w:t>
      </w:r>
      <w:r w:rsidR="007C06F3">
        <w:rPr>
          <w:rFonts w:ascii="Times New Roman" w:hAnsi="Times New Roman"/>
          <w:bCs/>
        </w:rPr>
        <w:t xml:space="preserve"> and </w:t>
      </w:r>
      <w:r w:rsidR="00857F1C">
        <w:rPr>
          <w:rFonts w:ascii="Times New Roman" w:hAnsi="Times New Roman"/>
          <w:bCs/>
        </w:rPr>
        <w:t>S</w:t>
      </w:r>
      <w:r w:rsidR="007C06F3">
        <w:rPr>
          <w:rFonts w:ascii="Times New Roman" w:hAnsi="Times New Roman"/>
          <w:bCs/>
        </w:rPr>
        <w:t xml:space="preserve">ection </w:t>
      </w:r>
      <w:r w:rsidRPr="0098043F" w:rsidR="007C06F3">
        <w:rPr>
          <w:rFonts w:ascii="Times New Roman" w:hAnsi="Times New Roman"/>
          <w:bCs/>
          <w:i/>
        </w:rPr>
        <w:t>20</w:t>
      </w:r>
      <w:r w:rsidR="007C06F3">
        <w:rPr>
          <w:rFonts w:ascii="Times New Roman" w:hAnsi="Times New Roman"/>
          <w:bCs/>
        </w:rPr>
        <w:t xml:space="preserve"> </w:t>
      </w:r>
      <w:r w:rsidRPr="0098043F" w:rsidR="007C06F3">
        <w:rPr>
          <w:rFonts w:ascii="Times New Roman" w:hAnsi="Times New Roman"/>
          <w:bCs/>
          <w:i/>
        </w:rPr>
        <w:t>CFR 416.212(b</w:t>
      </w:r>
      <w:r w:rsidRPr="0098043F" w:rsidR="00565B47">
        <w:rPr>
          <w:rFonts w:ascii="Times New Roman" w:hAnsi="Times New Roman"/>
          <w:bCs/>
          <w:i/>
        </w:rPr>
        <w:t>)(</w:t>
      </w:r>
      <w:r w:rsidRPr="0098043F" w:rsidR="007C06F3">
        <w:rPr>
          <w:rFonts w:ascii="Times New Roman" w:hAnsi="Times New Roman"/>
          <w:bCs/>
          <w:i/>
        </w:rPr>
        <w:t>1)</w:t>
      </w:r>
      <w:r w:rsidR="007C06F3">
        <w:rPr>
          <w:rFonts w:ascii="Times New Roman" w:hAnsi="Times New Roman"/>
          <w:bCs/>
        </w:rPr>
        <w:t xml:space="preserve"> of the </w:t>
      </w:r>
      <w:r w:rsidRPr="007C06F3" w:rsidR="007C06F3">
        <w:rPr>
          <w:rFonts w:ascii="Times New Roman" w:hAnsi="Times New Roman"/>
          <w:bCs/>
          <w:i/>
        </w:rPr>
        <w:t>Code of Federal Regulations</w:t>
      </w:r>
      <w:r w:rsidRPr="007C06F3" w:rsidR="007C06F3">
        <w:rPr>
          <w:rFonts w:ascii="Times New Roman" w:hAnsi="Times New Roman"/>
          <w:bCs/>
        </w:rPr>
        <w:t>, b</w:t>
      </w:r>
      <w:r w:rsidRPr="007C06F3" w:rsidR="0098043F">
        <w:rPr>
          <w:rFonts w:ascii="Times New Roman" w:hAnsi="Times New Roman"/>
          <w:bCs/>
        </w:rPr>
        <w:t>efor</w:t>
      </w:r>
      <w:r w:rsidRPr="007C06F3" w:rsidR="006F7642">
        <w:rPr>
          <w:rFonts w:ascii="Times New Roman" w:hAnsi="Times New Roman"/>
          <w:bCs/>
        </w:rPr>
        <w:t>e SSA can waive the SSI payment</w:t>
      </w:r>
      <w:r w:rsidRPr="007C06F3">
        <w:rPr>
          <w:rFonts w:ascii="Times New Roman" w:hAnsi="Times New Roman"/>
          <w:bCs/>
        </w:rPr>
        <w:t xml:space="preserve"> reduction, the agency must receive the following</w:t>
      </w:r>
      <w:r w:rsidRPr="007B44EB">
        <w:rPr>
          <w:rFonts w:ascii="Times New Roman" w:hAnsi="Times New Roman"/>
          <w:bCs/>
        </w:rPr>
        <w:t xml:space="preserve"> documentation: </w:t>
      </w:r>
      <w:r w:rsidR="00857F1C">
        <w:rPr>
          <w:rFonts w:ascii="Times New Roman" w:hAnsi="Times New Roman"/>
          <w:bCs/>
        </w:rPr>
        <w:t xml:space="preserve"> </w:t>
      </w:r>
      <w:r w:rsidR="007C06F3">
        <w:rPr>
          <w:rFonts w:ascii="Times New Roman" w:hAnsi="Times New Roman"/>
          <w:bCs/>
        </w:rPr>
        <w:t>(</w:t>
      </w:r>
      <w:r w:rsidRPr="007B44EB">
        <w:rPr>
          <w:rFonts w:ascii="Times New Roman" w:hAnsi="Times New Roman"/>
          <w:bCs/>
        </w:rPr>
        <w:t xml:space="preserve">1) </w:t>
      </w:r>
      <w:r w:rsidR="00B1243D">
        <w:rPr>
          <w:rFonts w:ascii="Times New Roman" w:hAnsi="Times New Roman"/>
          <w:bCs/>
        </w:rPr>
        <w:t xml:space="preserve">a </w:t>
      </w:r>
      <w:r w:rsidRPr="007B44EB">
        <w:rPr>
          <w:rFonts w:ascii="Times New Roman" w:hAnsi="Times New Roman"/>
          <w:bCs/>
        </w:rPr>
        <w:t>physician’s ce</w:t>
      </w:r>
      <w:r w:rsidR="0098043F">
        <w:rPr>
          <w:rFonts w:ascii="Times New Roman" w:hAnsi="Times New Roman"/>
          <w:bCs/>
        </w:rPr>
        <w:t>rtification that the SSI recipient</w:t>
      </w:r>
      <w:r w:rsidRPr="007B44EB">
        <w:rPr>
          <w:rFonts w:ascii="Times New Roman" w:hAnsi="Times New Roman"/>
          <w:bCs/>
        </w:rPr>
        <w:t xml:space="preserve"> will only be institutionalized for a maximum of</w:t>
      </w:r>
      <w:r w:rsidR="0098043F">
        <w:rPr>
          <w:rFonts w:ascii="Times New Roman" w:hAnsi="Times New Roman"/>
          <w:bCs/>
        </w:rPr>
        <w:t xml:space="preserve"> three</w:t>
      </w:r>
      <w:r w:rsidRPr="007B44EB">
        <w:rPr>
          <w:rFonts w:ascii="Times New Roman" w:hAnsi="Times New Roman"/>
          <w:bCs/>
        </w:rPr>
        <w:t xml:space="preserve"> months</w:t>
      </w:r>
      <w:r w:rsidR="0098043F">
        <w:rPr>
          <w:rFonts w:ascii="Times New Roman" w:hAnsi="Times New Roman"/>
          <w:bCs/>
        </w:rPr>
        <w:t>;</w:t>
      </w:r>
      <w:r w:rsidRPr="007B44EB">
        <w:rPr>
          <w:rFonts w:ascii="Times New Roman" w:hAnsi="Times New Roman"/>
          <w:bCs/>
        </w:rPr>
        <w:t xml:space="preserve"> and </w:t>
      </w:r>
      <w:r w:rsidR="007C06F3">
        <w:rPr>
          <w:rFonts w:ascii="Times New Roman" w:hAnsi="Times New Roman"/>
          <w:bCs/>
        </w:rPr>
        <w:t>(</w:t>
      </w:r>
      <w:r w:rsidRPr="007B44EB">
        <w:rPr>
          <w:rFonts w:ascii="Times New Roman" w:hAnsi="Times New Roman"/>
          <w:bCs/>
        </w:rPr>
        <w:t>2)</w:t>
      </w:r>
      <w:r w:rsidR="00E50830">
        <w:rPr>
          <w:rFonts w:ascii="Times New Roman" w:hAnsi="Times New Roman"/>
          <w:bCs/>
        </w:rPr>
        <w:t> </w:t>
      </w:r>
      <w:r w:rsidR="00775670">
        <w:rPr>
          <w:rFonts w:ascii="Times New Roman" w:hAnsi="Times New Roman"/>
          <w:bCs/>
        </w:rPr>
        <w:t>c</w:t>
      </w:r>
      <w:r w:rsidRPr="007B44EB" w:rsidR="00565B47">
        <w:rPr>
          <w:rFonts w:ascii="Times New Roman" w:hAnsi="Times New Roman"/>
          <w:bCs/>
        </w:rPr>
        <w:t>ertification</w:t>
      </w:r>
      <w:r w:rsidR="0098043F">
        <w:rPr>
          <w:rFonts w:ascii="Times New Roman" w:hAnsi="Times New Roman"/>
          <w:bCs/>
        </w:rPr>
        <w:t xml:space="preserve"> from the recipient</w:t>
      </w:r>
      <w:r w:rsidR="00151490">
        <w:rPr>
          <w:rFonts w:ascii="Times New Roman" w:hAnsi="Times New Roman"/>
          <w:bCs/>
        </w:rPr>
        <w:t xml:space="preserve"> or the recipient’s </w:t>
      </w:r>
      <w:r w:rsidR="00857F1C">
        <w:rPr>
          <w:rFonts w:ascii="Times New Roman" w:hAnsi="Times New Roman"/>
          <w:bCs/>
        </w:rPr>
        <w:t>r</w:t>
      </w:r>
      <w:r w:rsidR="00151490">
        <w:rPr>
          <w:rFonts w:ascii="Times New Roman" w:hAnsi="Times New Roman"/>
          <w:bCs/>
        </w:rPr>
        <w:t xml:space="preserve">epresentative </w:t>
      </w:r>
      <w:r w:rsidR="00857F1C">
        <w:rPr>
          <w:rFonts w:ascii="Times New Roman" w:hAnsi="Times New Roman"/>
          <w:bCs/>
        </w:rPr>
        <w:t>p</w:t>
      </w:r>
      <w:r w:rsidR="00151490">
        <w:rPr>
          <w:rFonts w:ascii="Times New Roman" w:hAnsi="Times New Roman"/>
          <w:bCs/>
        </w:rPr>
        <w:t xml:space="preserve">ayee </w:t>
      </w:r>
      <w:r w:rsidRPr="007C06F3" w:rsidR="007C06F3">
        <w:rPr>
          <w:rFonts w:ascii="Times New Roman" w:hAnsi="Times New Roman" w:cs="Times New Roman"/>
          <w:lang w:eastAsia="en-US"/>
        </w:rPr>
        <w:t>confirming the recipient needs SSI payments to maintain the living</w:t>
      </w:r>
      <w:r w:rsidRPr="007C06F3" w:rsidR="007C06F3">
        <w:rPr>
          <w:rFonts w:ascii="Times New Roman" w:hAnsi="Times New Roman" w:cs="Times New Roman"/>
          <w:bCs/>
        </w:rPr>
        <w:t xml:space="preserve"> </w:t>
      </w:r>
      <w:r w:rsidRPr="007C06F3" w:rsidR="007C06F3">
        <w:rPr>
          <w:rFonts w:ascii="Times New Roman" w:hAnsi="Times New Roman" w:cs="Times New Roman"/>
          <w:lang w:eastAsia="en-US"/>
        </w:rPr>
        <w:t>arrangements to which the individual</w:t>
      </w:r>
      <w:r w:rsidRPr="007C06F3" w:rsidR="007C06F3">
        <w:rPr>
          <w:rFonts w:ascii="Times New Roman" w:hAnsi="Times New Roman" w:cs="Times New Roman"/>
          <w:bCs/>
        </w:rPr>
        <w:t xml:space="preserve"> </w:t>
      </w:r>
      <w:r w:rsidRPr="007C06F3" w:rsidR="007C06F3">
        <w:rPr>
          <w:rFonts w:ascii="Times New Roman" w:hAnsi="Times New Roman" w:cs="Times New Roman"/>
          <w:lang w:eastAsia="en-US"/>
        </w:rPr>
        <w:t>will return post-institutionalization</w:t>
      </w:r>
      <w:r w:rsidRPr="007C06F3">
        <w:rPr>
          <w:rFonts w:ascii="Times New Roman" w:hAnsi="Times New Roman" w:cs="Times New Roman"/>
          <w:bCs/>
        </w:rPr>
        <w:t>.</w:t>
      </w:r>
    </w:p>
    <w:p w:rsidR="007B44EB" w:rsidP="003C3A37" w:rsidRDefault="0007074A" w14:paraId="7C79F5FE" w14:textId="77777777">
      <w:pPr>
        <w:tabs>
          <w:tab w:val="num" w:pos="1440"/>
        </w:tabs>
        <w:ind w:left="1440"/>
        <w:rPr>
          <w:rFonts w:ascii="Times New Roman" w:hAnsi="Times New Roman"/>
        </w:rPr>
      </w:pPr>
      <w:r>
        <w:rPr>
          <w:rFonts w:ascii="Times New Roman" w:hAnsi="Times New Roman"/>
        </w:rPr>
        <w:tab/>
      </w:r>
    </w:p>
    <w:p w:rsidR="00661762" w:rsidP="003C3A37" w:rsidRDefault="0098043F" w14:paraId="6DDF026A" w14:textId="77777777">
      <w:pPr>
        <w:numPr>
          <w:ilvl w:val="0"/>
          <w:numId w:val="10"/>
        </w:numPr>
        <w:tabs>
          <w:tab w:val="clear" w:pos="864"/>
          <w:tab w:val="num" w:pos="1440"/>
        </w:tabs>
        <w:ind w:left="1440" w:hanging="720"/>
        <w:rPr>
          <w:rFonts w:ascii="Times New Roman" w:hAnsi="Times New Roman"/>
        </w:rPr>
      </w:pPr>
      <w:r w:rsidRPr="0098043F">
        <w:rPr>
          <w:rFonts w:ascii="Times New Roman" w:hAnsi="Times New Roman"/>
          <w:b/>
        </w:rPr>
        <w:t>Description of Collection</w:t>
      </w:r>
    </w:p>
    <w:p w:rsidR="00CB67AA" w:rsidP="003C3A37" w:rsidRDefault="0098043F" w14:paraId="1F6C9811" w14:textId="39117AC6">
      <w:pPr>
        <w:tabs>
          <w:tab w:val="num" w:pos="1440"/>
        </w:tabs>
        <w:ind w:left="1440"/>
        <w:rPr>
          <w:rFonts w:ascii="Times New Roman" w:hAnsi="Times New Roman"/>
        </w:rPr>
      </w:pPr>
      <w:r>
        <w:rPr>
          <w:rFonts w:ascii="Times New Roman" w:hAnsi="Times New Roman"/>
        </w:rPr>
        <w:t xml:space="preserve">SSA </w:t>
      </w:r>
      <w:r w:rsidR="007B44EB">
        <w:rPr>
          <w:rFonts w:ascii="Times New Roman" w:hAnsi="Times New Roman"/>
        </w:rPr>
        <w:t>collect</w:t>
      </w:r>
      <w:r>
        <w:rPr>
          <w:rFonts w:ascii="Times New Roman" w:hAnsi="Times New Roman"/>
        </w:rPr>
        <w:t xml:space="preserve">s </w:t>
      </w:r>
      <w:r w:rsidR="00840BBC">
        <w:rPr>
          <w:rFonts w:ascii="Times New Roman" w:hAnsi="Times New Roman"/>
        </w:rPr>
        <w:t xml:space="preserve">this </w:t>
      </w:r>
      <w:r>
        <w:rPr>
          <w:rFonts w:ascii="Times New Roman" w:hAnsi="Times New Roman"/>
        </w:rPr>
        <w:t>information</w:t>
      </w:r>
      <w:r w:rsidR="007B44EB">
        <w:rPr>
          <w:rFonts w:ascii="Times New Roman" w:hAnsi="Times New Roman"/>
        </w:rPr>
        <w:t xml:space="preserve"> to determine if institutionalized SSI recipient</w:t>
      </w:r>
      <w:r w:rsidR="00CB67AA">
        <w:rPr>
          <w:rFonts w:ascii="Times New Roman" w:hAnsi="Times New Roman"/>
        </w:rPr>
        <w:t>s</w:t>
      </w:r>
      <w:r w:rsidR="007B44EB">
        <w:rPr>
          <w:rFonts w:ascii="Times New Roman" w:hAnsi="Times New Roman"/>
        </w:rPr>
        <w:t xml:space="preserve"> will only be in the institution or medical facility for three months maximum</w:t>
      </w:r>
      <w:r w:rsidR="00857F1C">
        <w:rPr>
          <w:rFonts w:ascii="Times New Roman" w:hAnsi="Times New Roman"/>
        </w:rPr>
        <w:t>,</w:t>
      </w:r>
      <w:r w:rsidR="007B44EB">
        <w:rPr>
          <w:rFonts w:ascii="Times New Roman" w:hAnsi="Times New Roman"/>
        </w:rPr>
        <w:t xml:space="preserve"> and if </w:t>
      </w:r>
      <w:r w:rsidR="00CB67AA">
        <w:rPr>
          <w:rFonts w:ascii="Times New Roman" w:hAnsi="Times New Roman"/>
        </w:rPr>
        <w:t xml:space="preserve">they still need </w:t>
      </w:r>
      <w:r>
        <w:rPr>
          <w:rFonts w:ascii="Times New Roman" w:hAnsi="Times New Roman"/>
        </w:rPr>
        <w:t>SSI payments</w:t>
      </w:r>
      <w:r w:rsidR="007B44EB">
        <w:rPr>
          <w:rFonts w:ascii="Times New Roman" w:hAnsi="Times New Roman"/>
        </w:rPr>
        <w:t>.</w:t>
      </w:r>
      <w:r w:rsidR="00857F1C">
        <w:rPr>
          <w:rFonts w:ascii="Times New Roman" w:hAnsi="Times New Roman"/>
        </w:rPr>
        <w:t xml:space="preserve">  </w:t>
      </w:r>
      <w:r w:rsidR="007B44EB">
        <w:rPr>
          <w:rFonts w:ascii="Times New Roman" w:hAnsi="Times New Roman"/>
        </w:rPr>
        <w:t xml:space="preserve">To do this, </w:t>
      </w:r>
      <w:r w:rsidR="00B1243D">
        <w:rPr>
          <w:rFonts w:ascii="Times New Roman" w:hAnsi="Times New Roman"/>
        </w:rPr>
        <w:t xml:space="preserve">the recipient, the recipient’s representative payee, </w:t>
      </w:r>
      <w:r w:rsidR="00A4222E">
        <w:rPr>
          <w:rFonts w:ascii="Times New Roman" w:hAnsi="Times New Roman"/>
        </w:rPr>
        <w:t xml:space="preserve">or if the recipient does not have a representative payee, someone on their behalf </w:t>
      </w:r>
      <w:r w:rsidR="00D7053D">
        <w:rPr>
          <w:rFonts w:ascii="Times New Roman" w:hAnsi="Times New Roman"/>
        </w:rPr>
        <w:t>typically calls</w:t>
      </w:r>
      <w:r w:rsidR="00A4222E">
        <w:rPr>
          <w:rFonts w:ascii="Times New Roman" w:hAnsi="Times New Roman"/>
        </w:rPr>
        <w:t xml:space="preserve"> SSA to provide the statement of need</w:t>
      </w:r>
      <w:r w:rsidR="00D7053D">
        <w:rPr>
          <w:rFonts w:ascii="Times New Roman" w:hAnsi="Times New Roman"/>
        </w:rPr>
        <w:t>,</w:t>
      </w:r>
      <w:r w:rsidR="00A4222E">
        <w:rPr>
          <w:rFonts w:ascii="Times New Roman" w:hAnsi="Times New Roman"/>
        </w:rPr>
        <w:t xml:space="preserve"> and a signed physician’s certification</w:t>
      </w:r>
      <w:r w:rsidR="00D7053D">
        <w:rPr>
          <w:rFonts w:ascii="Times New Roman" w:hAnsi="Times New Roman"/>
        </w:rPr>
        <w:t xml:space="preserve"> is sent via mail</w:t>
      </w:r>
      <w:r w:rsidR="00A4222E">
        <w:rPr>
          <w:rFonts w:ascii="Times New Roman" w:hAnsi="Times New Roman"/>
        </w:rPr>
        <w:t xml:space="preserve">. </w:t>
      </w:r>
      <w:r w:rsidR="00D7053D">
        <w:rPr>
          <w:rFonts w:ascii="Times New Roman" w:hAnsi="Times New Roman"/>
        </w:rPr>
        <w:t xml:space="preserve"> </w:t>
      </w:r>
      <w:r w:rsidR="00A4222E">
        <w:rPr>
          <w:rFonts w:ascii="Times New Roman" w:hAnsi="Times New Roman"/>
        </w:rPr>
        <w:t xml:space="preserve">In addition, </w:t>
      </w:r>
      <w:r w:rsidR="007B44EB">
        <w:rPr>
          <w:rFonts w:ascii="Times New Roman" w:hAnsi="Times New Roman"/>
        </w:rPr>
        <w:t>SSA employees</w:t>
      </w:r>
      <w:r w:rsidR="00A4222E">
        <w:rPr>
          <w:rFonts w:ascii="Times New Roman" w:hAnsi="Times New Roman"/>
        </w:rPr>
        <w:t xml:space="preserve"> upon finding out about a recipient </w:t>
      </w:r>
      <w:r w:rsidR="00854342">
        <w:rPr>
          <w:rFonts w:ascii="Times New Roman" w:hAnsi="Times New Roman"/>
        </w:rPr>
        <w:t>entering</w:t>
      </w:r>
      <w:r w:rsidR="00A4222E">
        <w:rPr>
          <w:rFonts w:ascii="Times New Roman" w:hAnsi="Times New Roman"/>
        </w:rPr>
        <w:t xml:space="preserve"> an institution can </w:t>
      </w:r>
      <w:r w:rsidR="007B44EB">
        <w:rPr>
          <w:rFonts w:ascii="Times New Roman" w:hAnsi="Times New Roman"/>
        </w:rPr>
        <w:t>cont</w:t>
      </w:r>
      <w:r w:rsidR="0007074A">
        <w:rPr>
          <w:rFonts w:ascii="Times New Roman" w:hAnsi="Times New Roman"/>
        </w:rPr>
        <w:t>act the recipient</w:t>
      </w:r>
      <w:r w:rsidR="002E3CB5">
        <w:rPr>
          <w:rFonts w:ascii="Times New Roman" w:hAnsi="Times New Roman"/>
        </w:rPr>
        <w:t xml:space="preserve"> or </w:t>
      </w:r>
      <w:r w:rsidR="00151490">
        <w:rPr>
          <w:rFonts w:ascii="Times New Roman" w:hAnsi="Times New Roman"/>
        </w:rPr>
        <w:t xml:space="preserve">recipient’s </w:t>
      </w:r>
      <w:r w:rsidR="00857F1C">
        <w:rPr>
          <w:rFonts w:ascii="Times New Roman" w:hAnsi="Times New Roman"/>
        </w:rPr>
        <w:t>r</w:t>
      </w:r>
      <w:r w:rsidR="002E3CB5">
        <w:rPr>
          <w:rFonts w:ascii="Times New Roman" w:hAnsi="Times New Roman"/>
        </w:rPr>
        <w:t xml:space="preserve">epresentative </w:t>
      </w:r>
      <w:r w:rsidR="00857F1C">
        <w:rPr>
          <w:rFonts w:ascii="Times New Roman" w:hAnsi="Times New Roman"/>
        </w:rPr>
        <w:t>p</w:t>
      </w:r>
      <w:r w:rsidR="002E3CB5">
        <w:rPr>
          <w:rFonts w:ascii="Times New Roman" w:hAnsi="Times New Roman"/>
        </w:rPr>
        <w:t xml:space="preserve">ayee </w:t>
      </w:r>
      <w:r w:rsidR="00CB67AA">
        <w:rPr>
          <w:rFonts w:ascii="Times New Roman" w:hAnsi="Times New Roman"/>
        </w:rPr>
        <w:t xml:space="preserve">to obtain </w:t>
      </w:r>
      <w:r w:rsidR="00151490">
        <w:rPr>
          <w:rFonts w:ascii="Times New Roman" w:hAnsi="Times New Roman"/>
        </w:rPr>
        <w:t>the statement of need and a</w:t>
      </w:r>
      <w:r w:rsidR="00CB67AA">
        <w:rPr>
          <w:rFonts w:ascii="Times New Roman" w:hAnsi="Times New Roman"/>
        </w:rPr>
        <w:t xml:space="preserve"> </w:t>
      </w:r>
      <w:r w:rsidR="0007074A">
        <w:rPr>
          <w:rFonts w:ascii="Times New Roman" w:hAnsi="Times New Roman"/>
        </w:rPr>
        <w:t>physician's certification</w:t>
      </w:r>
      <w:r w:rsidR="00151490">
        <w:rPr>
          <w:rFonts w:ascii="Times New Roman" w:hAnsi="Times New Roman"/>
        </w:rPr>
        <w:t>.</w:t>
      </w:r>
      <w:r w:rsidR="00661762">
        <w:rPr>
          <w:rFonts w:ascii="Times New Roman" w:hAnsi="Times New Roman"/>
        </w:rPr>
        <w:t xml:space="preserve">  SSA </w:t>
      </w:r>
      <w:r w:rsidR="0007074A">
        <w:rPr>
          <w:rFonts w:ascii="Times New Roman" w:hAnsi="Times New Roman"/>
        </w:rPr>
        <w:t>accept</w:t>
      </w:r>
      <w:r w:rsidR="00661762">
        <w:rPr>
          <w:rFonts w:ascii="Times New Roman" w:hAnsi="Times New Roman"/>
        </w:rPr>
        <w:t>s</w:t>
      </w:r>
      <w:r w:rsidR="0007074A">
        <w:rPr>
          <w:rFonts w:ascii="Times New Roman" w:hAnsi="Times New Roman"/>
        </w:rPr>
        <w:t xml:space="preserve"> a certification or copy of a certification signed by </w:t>
      </w:r>
      <w:r w:rsidR="0061753A">
        <w:rPr>
          <w:rFonts w:ascii="Times New Roman" w:hAnsi="Times New Roman"/>
        </w:rPr>
        <w:t>the recipient’s</w:t>
      </w:r>
      <w:r w:rsidR="0007074A">
        <w:rPr>
          <w:rFonts w:ascii="Times New Roman" w:hAnsi="Times New Roman"/>
        </w:rPr>
        <w:t xml:space="preserve"> physicia</w:t>
      </w:r>
      <w:r w:rsidR="00083459">
        <w:rPr>
          <w:rFonts w:ascii="Times New Roman" w:hAnsi="Times New Roman"/>
        </w:rPr>
        <w:t>n</w:t>
      </w:r>
      <w:r w:rsidR="0007074A">
        <w:rPr>
          <w:rFonts w:ascii="Times New Roman" w:hAnsi="Times New Roman"/>
        </w:rPr>
        <w:t>,</w:t>
      </w:r>
      <w:r w:rsidR="00083459">
        <w:rPr>
          <w:rFonts w:ascii="Times New Roman" w:hAnsi="Times New Roman"/>
        </w:rPr>
        <w:t xml:space="preserve"> </w:t>
      </w:r>
      <w:r w:rsidR="00AB1D94">
        <w:rPr>
          <w:rFonts w:ascii="Times New Roman" w:hAnsi="Times New Roman"/>
        </w:rPr>
        <w:t>attest</w:t>
      </w:r>
      <w:r w:rsidR="00083459">
        <w:rPr>
          <w:rFonts w:ascii="Times New Roman" w:hAnsi="Times New Roman"/>
        </w:rPr>
        <w:t>ing</w:t>
      </w:r>
      <w:r w:rsidR="00661762">
        <w:rPr>
          <w:rFonts w:ascii="Times New Roman" w:hAnsi="Times New Roman"/>
        </w:rPr>
        <w:t xml:space="preserve"> </w:t>
      </w:r>
      <w:r w:rsidR="00083459">
        <w:rPr>
          <w:rFonts w:ascii="Times New Roman" w:hAnsi="Times New Roman"/>
        </w:rPr>
        <w:t xml:space="preserve">to </w:t>
      </w:r>
      <w:r w:rsidR="0007074A">
        <w:rPr>
          <w:rFonts w:ascii="Times New Roman" w:hAnsi="Times New Roman"/>
        </w:rPr>
        <w:t>the p</w:t>
      </w:r>
      <w:r w:rsidR="00661762">
        <w:rPr>
          <w:rFonts w:ascii="Times New Roman" w:hAnsi="Times New Roman"/>
        </w:rPr>
        <w:t xml:space="preserve">eriod of confinement.  SSA </w:t>
      </w:r>
      <w:r w:rsidR="0007074A">
        <w:rPr>
          <w:rFonts w:ascii="Times New Roman" w:hAnsi="Times New Roman"/>
        </w:rPr>
        <w:t>accept</w:t>
      </w:r>
      <w:r w:rsidR="00661762">
        <w:rPr>
          <w:rFonts w:ascii="Times New Roman" w:hAnsi="Times New Roman"/>
        </w:rPr>
        <w:t>s</w:t>
      </w:r>
      <w:r w:rsidR="0007074A">
        <w:rPr>
          <w:rFonts w:ascii="Times New Roman" w:hAnsi="Times New Roman"/>
        </w:rPr>
        <w:t xml:space="preserve"> a signed statement </w:t>
      </w:r>
      <w:r w:rsidR="0061753A">
        <w:rPr>
          <w:rFonts w:ascii="Times New Roman" w:hAnsi="Times New Roman"/>
        </w:rPr>
        <w:t xml:space="preserve">or a verbal confirmation </w:t>
      </w:r>
      <w:r w:rsidR="0007074A">
        <w:rPr>
          <w:rFonts w:ascii="Times New Roman" w:hAnsi="Times New Roman"/>
        </w:rPr>
        <w:t>from the recipient</w:t>
      </w:r>
      <w:r w:rsidR="00854342">
        <w:rPr>
          <w:rFonts w:ascii="Times New Roman" w:hAnsi="Times New Roman"/>
        </w:rPr>
        <w:t>,</w:t>
      </w:r>
      <w:r w:rsidR="0007074A">
        <w:rPr>
          <w:rFonts w:ascii="Times New Roman" w:hAnsi="Times New Roman"/>
        </w:rPr>
        <w:t xml:space="preserve"> or fro</w:t>
      </w:r>
      <w:r w:rsidR="00083459">
        <w:rPr>
          <w:rFonts w:ascii="Times New Roman" w:hAnsi="Times New Roman"/>
        </w:rPr>
        <w:t xml:space="preserve">m the </w:t>
      </w:r>
      <w:r w:rsidR="00857F1C">
        <w:rPr>
          <w:rFonts w:ascii="Times New Roman" w:hAnsi="Times New Roman"/>
        </w:rPr>
        <w:t>r</w:t>
      </w:r>
      <w:r w:rsidR="00083459">
        <w:rPr>
          <w:rFonts w:ascii="Times New Roman" w:hAnsi="Times New Roman"/>
        </w:rPr>
        <w:t xml:space="preserve">epresentative </w:t>
      </w:r>
      <w:r w:rsidR="00857F1C">
        <w:rPr>
          <w:rFonts w:ascii="Times New Roman" w:hAnsi="Times New Roman"/>
        </w:rPr>
        <w:t>p</w:t>
      </w:r>
      <w:r w:rsidR="00083459">
        <w:rPr>
          <w:rFonts w:ascii="Times New Roman" w:hAnsi="Times New Roman"/>
        </w:rPr>
        <w:t xml:space="preserve">ayee, </w:t>
      </w:r>
      <w:r w:rsidR="0007074A">
        <w:rPr>
          <w:rFonts w:ascii="Times New Roman" w:hAnsi="Times New Roman"/>
        </w:rPr>
        <w:t>acting on behalf of the recipient</w:t>
      </w:r>
      <w:r w:rsidR="00083459">
        <w:rPr>
          <w:rFonts w:ascii="Times New Roman" w:hAnsi="Times New Roman"/>
        </w:rPr>
        <w:t xml:space="preserve">, </w:t>
      </w:r>
      <w:r w:rsidR="0007074A">
        <w:rPr>
          <w:rFonts w:ascii="Times New Roman" w:hAnsi="Times New Roman"/>
        </w:rPr>
        <w:t xml:space="preserve">about </w:t>
      </w:r>
      <w:r w:rsidR="00A34D64">
        <w:rPr>
          <w:rFonts w:ascii="Times New Roman" w:hAnsi="Times New Roman"/>
        </w:rPr>
        <w:t>the</w:t>
      </w:r>
      <w:r w:rsidR="0007074A">
        <w:rPr>
          <w:rFonts w:ascii="Times New Roman" w:hAnsi="Times New Roman"/>
        </w:rPr>
        <w:t xml:space="preserve"> need to maintain a home</w:t>
      </w:r>
      <w:r w:rsidR="00D7053D">
        <w:rPr>
          <w:rFonts w:ascii="Times New Roman" w:hAnsi="Times New Roman"/>
        </w:rPr>
        <w:t>.</w:t>
      </w:r>
      <w:r w:rsidR="00A4222E">
        <w:rPr>
          <w:rFonts w:ascii="Times New Roman" w:hAnsi="Times New Roman"/>
        </w:rPr>
        <w:t xml:space="preserve"> </w:t>
      </w:r>
      <w:r w:rsidR="0007074A">
        <w:rPr>
          <w:rFonts w:ascii="Times New Roman" w:hAnsi="Times New Roman"/>
        </w:rPr>
        <w:t xml:space="preserve"> </w:t>
      </w:r>
      <w:r w:rsidR="00083459">
        <w:rPr>
          <w:rFonts w:ascii="Times New Roman" w:hAnsi="Times New Roman"/>
        </w:rPr>
        <w:t>In addition</w:t>
      </w:r>
      <w:r w:rsidR="00BA4636">
        <w:rPr>
          <w:rFonts w:ascii="Times New Roman" w:hAnsi="Times New Roman"/>
        </w:rPr>
        <w:t>, SSA created an official form</w:t>
      </w:r>
      <w:r w:rsidR="00857F1C">
        <w:rPr>
          <w:rFonts w:ascii="Times New Roman" w:hAnsi="Times New Roman"/>
        </w:rPr>
        <w:t xml:space="preserve">, the SSA-186, </w:t>
      </w:r>
      <w:r w:rsidRPr="00857F1C" w:rsidR="00857F1C">
        <w:rPr>
          <w:rFonts w:ascii="Times New Roman" w:hAnsi="Times New Roman"/>
        </w:rPr>
        <w:t>Temporary Institutionalization Statement to Maintain Household and Physician Certification,</w:t>
      </w:r>
      <w:r w:rsidR="00BA4636">
        <w:rPr>
          <w:rFonts w:ascii="Times New Roman" w:hAnsi="Times New Roman"/>
        </w:rPr>
        <w:t xml:space="preserve"> that collects the signature of the SSI recipient</w:t>
      </w:r>
      <w:r w:rsidR="00857F1C">
        <w:rPr>
          <w:rFonts w:ascii="Times New Roman" w:hAnsi="Times New Roman"/>
        </w:rPr>
        <w:t>,</w:t>
      </w:r>
      <w:r w:rsidR="00BA4636">
        <w:rPr>
          <w:rFonts w:ascii="Times New Roman" w:hAnsi="Times New Roman"/>
        </w:rPr>
        <w:t xml:space="preserve"> </w:t>
      </w:r>
      <w:r w:rsidR="0061753A">
        <w:rPr>
          <w:rFonts w:ascii="Times New Roman" w:hAnsi="Times New Roman"/>
        </w:rPr>
        <w:t>provid</w:t>
      </w:r>
      <w:r w:rsidR="00857F1C">
        <w:rPr>
          <w:rFonts w:ascii="Times New Roman" w:hAnsi="Times New Roman"/>
        </w:rPr>
        <w:t xml:space="preserve">es </w:t>
      </w:r>
      <w:r w:rsidR="0061753A">
        <w:rPr>
          <w:rFonts w:ascii="Times New Roman" w:hAnsi="Times New Roman"/>
        </w:rPr>
        <w:t>the statement of need</w:t>
      </w:r>
      <w:r w:rsidR="00857F1C">
        <w:rPr>
          <w:rFonts w:ascii="Times New Roman" w:hAnsi="Times New Roman"/>
        </w:rPr>
        <w:t>,</w:t>
      </w:r>
      <w:r w:rsidR="0061753A">
        <w:rPr>
          <w:rFonts w:ascii="Times New Roman" w:hAnsi="Times New Roman"/>
        </w:rPr>
        <w:t xml:space="preserve"> and the physician’s signature providing the </w:t>
      </w:r>
      <w:r w:rsidR="00BA4636">
        <w:rPr>
          <w:rFonts w:ascii="Times New Roman" w:hAnsi="Times New Roman"/>
        </w:rPr>
        <w:t>physician’s certification</w:t>
      </w:r>
      <w:r w:rsidR="0061753A">
        <w:rPr>
          <w:rFonts w:ascii="Times New Roman" w:hAnsi="Times New Roman"/>
        </w:rPr>
        <w:t xml:space="preserve"> with the </w:t>
      </w:r>
      <w:r w:rsidR="00D978E9">
        <w:rPr>
          <w:rFonts w:ascii="Times New Roman" w:hAnsi="Times New Roman"/>
        </w:rPr>
        <w:t>time</w:t>
      </w:r>
      <w:r w:rsidR="00857F1C">
        <w:rPr>
          <w:rFonts w:ascii="Times New Roman" w:hAnsi="Times New Roman"/>
        </w:rPr>
        <w:noBreakHyphen/>
      </w:r>
      <w:r w:rsidR="00D978E9">
        <w:rPr>
          <w:rFonts w:ascii="Times New Roman" w:hAnsi="Times New Roman"/>
        </w:rPr>
        <w:t>period</w:t>
      </w:r>
      <w:r w:rsidR="0061753A">
        <w:rPr>
          <w:rFonts w:ascii="Times New Roman" w:hAnsi="Times New Roman"/>
        </w:rPr>
        <w:t xml:space="preserve"> of confinement</w:t>
      </w:r>
      <w:r w:rsidR="00BA4636">
        <w:rPr>
          <w:rFonts w:ascii="Times New Roman" w:hAnsi="Times New Roman"/>
        </w:rPr>
        <w:t xml:space="preserve">. </w:t>
      </w:r>
      <w:r w:rsidR="00857F1C">
        <w:rPr>
          <w:rFonts w:ascii="Times New Roman" w:hAnsi="Times New Roman"/>
        </w:rPr>
        <w:t xml:space="preserve"> </w:t>
      </w:r>
      <w:r w:rsidR="00BA4636">
        <w:rPr>
          <w:rFonts w:ascii="Times New Roman" w:hAnsi="Times New Roman"/>
        </w:rPr>
        <w:t xml:space="preserve">The form </w:t>
      </w:r>
      <w:r w:rsidR="00857F1C">
        <w:rPr>
          <w:rFonts w:ascii="Times New Roman" w:hAnsi="Times New Roman"/>
        </w:rPr>
        <w:t>asks</w:t>
      </w:r>
      <w:r w:rsidR="00BA4636">
        <w:rPr>
          <w:rFonts w:ascii="Times New Roman" w:hAnsi="Times New Roman"/>
        </w:rPr>
        <w:t xml:space="preserve"> the same questions that are on the SSI Claims System screens.</w:t>
      </w:r>
      <w:r w:rsidR="00775670">
        <w:rPr>
          <w:rFonts w:ascii="Times New Roman" w:hAnsi="Times New Roman"/>
        </w:rPr>
        <w:t xml:space="preserve">  The respondents are medical providers, and SSI recipients or their representative payees.</w:t>
      </w:r>
    </w:p>
    <w:p w:rsidR="00CB67AA" w:rsidP="003C3A37" w:rsidRDefault="00CB67AA" w14:paraId="24128BE2" w14:textId="25E491BB">
      <w:pPr>
        <w:tabs>
          <w:tab w:val="num" w:pos="1440"/>
        </w:tabs>
        <w:ind w:left="1440"/>
        <w:rPr>
          <w:rFonts w:ascii="Times New Roman" w:hAnsi="Times New Roman"/>
        </w:rPr>
      </w:pPr>
    </w:p>
    <w:p w:rsidR="003E70AA" w:rsidP="003C3A37" w:rsidRDefault="003E70AA" w14:paraId="4CB76AE8" w14:textId="338D140F">
      <w:pPr>
        <w:tabs>
          <w:tab w:val="num" w:pos="1440"/>
        </w:tabs>
        <w:ind w:left="1440"/>
        <w:rPr>
          <w:rFonts w:ascii="Times New Roman" w:hAnsi="Times New Roman"/>
        </w:rPr>
      </w:pPr>
    </w:p>
    <w:p w:rsidR="003E70AA" w:rsidP="003C3A37" w:rsidRDefault="003E70AA" w14:paraId="46474BC1" w14:textId="77777777">
      <w:pPr>
        <w:tabs>
          <w:tab w:val="num" w:pos="1440"/>
        </w:tabs>
        <w:ind w:left="1440"/>
        <w:rPr>
          <w:rFonts w:ascii="Times New Roman" w:hAnsi="Times New Roman"/>
        </w:rPr>
      </w:pPr>
    </w:p>
    <w:p w:rsidRPr="0073594C" w:rsidR="0073594C" w:rsidP="003C3A37" w:rsidRDefault="0098043F" w14:paraId="768D306B" w14:textId="77777777">
      <w:pPr>
        <w:numPr>
          <w:ilvl w:val="0"/>
          <w:numId w:val="10"/>
        </w:numPr>
        <w:tabs>
          <w:tab w:val="clear" w:pos="864"/>
          <w:tab w:val="num" w:pos="1440"/>
        </w:tabs>
        <w:ind w:left="1440" w:hanging="720"/>
        <w:rPr>
          <w:rFonts w:ascii="Times New Roman" w:hAnsi="Times New Roman"/>
        </w:rPr>
      </w:pPr>
      <w:r w:rsidRPr="0098043F">
        <w:rPr>
          <w:rFonts w:ascii="Times New Roman" w:hAnsi="Times New Roman"/>
          <w:b/>
        </w:rPr>
        <w:lastRenderedPageBreak/>
        <w:t>Use of Information Technology</w:t>
      </w:r>
    </w:p>
    <w:p w:rsidR="003E70AA" w:rsidP="003C3A37" w:rsidRDefault="00192261" w14:paraId="1F08A9A9" w14:textId="77777777">
      <w:pPr>
        <w:tabs>
          <w:tab w:val="num" w:pos="1440"/>
        </w:tabs>
        <w:ind w:left="1440"/>
        <w:rPr>
          <w:rFonts w:ascii="Times New Roman" w:hAnsi="Times New Roman"/>
        </w:rPr>
      </w:pPr>
      <w:r w:rsidRPr="00192261">
        <w:rPr>
          <w:rFonts w:ascii="Times New Roman" w:hAnsi="Times New Roman"/>
        </w:rPr>
        <w:t xml:space="preserve">SSA created a </w:t>
      </w:r>
      <w:r w:rsidR="00775670">
        <w:rPr>
          <w:rFonts w:ascii="Times New Roman" w:hAnsi="Times New Roman"/>
        </w:rPr>
        <w:t>f</w:t>
      </w:r>
      <w:r w:rsidRPr="00192261">
        <w:rPr>
          <w:rFonts w:ascii="Times New Roman" w:hAnsi="Times New Roman"/>
        </w:rPr>
        <w:t>illable PDF</w:t>
      </w:r>
      <w:r>
        <w:rPr>
          <w:rFonts w:ascii="Times New Roman" w:hAnsi="Times New Roman"/>
        </w:rPr>
        <w:t xml:space="preserve"> form</w:t>
      </w:r>
      <w:r w:rsidR="00840BBC">
        <w:rPr>
          <w:rFonts w:ascii="Times New Roman" w:hAnsi="Times New Roman"/>
        </w:rPr>
        <w:t xml:space="preserve">, the </w:t>
      </w:r>
      <w:r>
        <w:rPr>
          <w:rFonts w:ascii="Times New Roman" w:hAnsi="Times New Roman"/>
        </w:rPr>
        <w:t>SSA-186</w:t>
      </w:r>
      <w:r w:rsidR="00840BBC">
        <w:rPr>
          <w:rFonts w:ascii="Times New Roman" w:hAnsi="Times New Roman"/>
        </w:rPr>
        <w:t xml:space="preserve">, </w:t>
      </w:r>
      <w:r w:rsidR="00D978E9">
        <w:rPr>
          <w:rFonts w:ascii="Times New Roman" w:hAnsi="Times New Roman"/>
        </w:rPr>
        <w:t>to accompany the SSI Claims System screens</w:t>
      </w:r>
      <w:r w:rsidR="00775670">
        <w:rPr>
          <w:rFonts w:ascii="Times New Roman" w:hAnsi="Times New Roman"/>
        </w:rPr>
        <w:t xml:space="preserve"> respondents can use as part of a</w:t>
      </w:r>
      <w:r w:rsidR="003E70AA">
        <w:rPr>
          <w:rFonts w:ascii="Times New Roman" w:hAnsi="Times New Roman"/>
        </w:rPr>
        <w:t xml:space="preserve"> phone </w:t>
      </w:r>
      <w:r w:rsidR="00775670">
        <w:rPr>
          <w:rFonts w:ascii="Times New Roman" w:hAnsi="Times New Roman"/>
        </w:rPr>
        <w:t>interview to submit this information</w:t>
      </w:r>
      <w:r>
        <w:rPr>
          <w:rFonts w:ascii="Times New Roman" w:hAnsi="Times New Roman"/>
        </w:rPr>
        <w:t xml:space="preserve">. </w:t>
      </w:r>
      <w:r w:rsidR="00FA403D">
        <w:rPr>
          <w:rFonts w:ascii="Times New Roman" w:hAnsi="Times New Roman"/>
        </w:rPr>
        <w:t xml:space="preserve"> </w:t>
      </w:r>
      <w:r w:rsidR="00CB67AA">
        <w:rPr>
          <w:rFonts w:ascii="Times New Roman" w:hAnsi="Times New Roman"/>
        </w:rPr>
        <w:t xml:space="preserve">Respondents </w:t>
      </w:r>
      <w:r w:rsidR="00D978E9">
        <w:rPr>
          <w:rFonts w:ascii="Times New Roman" w:hAnsi="Times New Roman"/>
        </w:rPr>
        <w:t xml:space="preserve">also have the option to </w:t>
      </w:r>
      <w:r w:rsidR="00CB67AA">
        <w:rPr>
          <w:rFonts w:ascii="Times New Roman" w:hAnsi="Times New Roman"/>
        </w:rPr>
        <w:t xml:space="preserve">create the certification in whatever format is easiest for them and send the documents to SSA.  SSA then scans and includes </w:t>
      </w:r>
      <w:r w:rsidR="00964C2D">
        <w:rPr>
          <w:rFonts w:ascii="Times New Roman" w:hAnsi="Times New Roman"/>
        </w:rPr>
        <w:t xml:space="preserve">the </w:t>
      </w:r>
      <w:r w:rsidR="00D978E9">
        <w:rPr>
          <w:rFonts w:ascii="Times New Roman" w:hAnsi="Times New Roman"/>
        </w:rPr>
        <w:t xml:space="preserve">form or the </w:t>
      </w:r>
      <w:r w:rsidR="00964C2D">
        <w:rPr>
          <w:rFonts w:ascii="Times New Roman" w:hAnsi="Times New Roman"/>
        </w:rPr>
        <w:t>documents</w:t>
      </w:r>
      <w:r w:rsidR="00D978E9">
        <w:rPr>
          <w:rFonts w:ascii="Times New Roman" w:hAnsi="Times New Roman"/>
        </w:rPr>
        <w:t xml:space="preserve"> provided by the recipient</w:t>
      </w:r>
      <w:r w:rsidR="00CB67AA">
        <w:rPr>
          <w:rFonts w:ascii="Times New Roman" w:hAnsi="Times New Roman"/>
        </w:rPr>
        <w:t xml:space="preserve"> in the SSI recipient’s electronic folder</w:t>
      </w:r>
      <w:r w:rsidR="00645AB1">
        <w:rPr>
          <w:rFonts w:ascii="Times New Roman" w:hAnsi="Times New Roman"/>
        </w:rPr>
        <w:t xml:space="preserve"> (entered via</w:t>
      </w:r>
      <w:r w:rsidR="00D22DF9">
        <w:rPr>
          <w:rFonts w:ascii="Times New Roman" w:hAnsi="Times New Roman"/>
        </w:rPr>
        <w:t xml:space="preserve"> the in-office SSI C</w:t>
      </w:r>
      <w:r w:rsidR="00727A55">
        <w:rPr>
          <w:rFonts w:ascii="Times New Roman" w:hAnsi="Times New Roman"/>
        </w:rPr>
        <w:t>laim</w:t>
      </w:r>
      <w:r w:rsidR="00D22DF9">
        <w:rPr>
          <w:rFonts w:ascii="Times New Roman" w:hAnsi="Times New Roman"/>
        </w:rPr>
        <w:t>s S</w:t>
      </w:r>
      <w:r w:rsidR="00727A55">
        <w:rPr>
          <w:rFonts w:ascii="Times New Roman" w:hAnsi="Times New Roman"/>
        </w:rPr>
        <w:t xml:space="preserve">ystem </w:t>
      </w:r>
      <w:r w:rsidR="00D22DF9">
        <w:rPr>
          <w:rFonts w:ascii="Times New Roman" w:hAnsi="Times New Roman"/>
        </w:rPr>
        <w:t>Intranet screens</w:t>
      </w:r>
      <w:r w:rsidR="0098043F">
        <w:rPr>
          <w:rFonts w:ascii="Times New Roman" w:hAnsi="Times New Roman"/>
        </w:rPr>
        <w:t>)</w:t>
      </w:r>
      <w:r w:rsidR="00CB67AA">
        <w:rPr>
          <w:rFonts w:ascii="Times New Roman" w:hAnsi="Times New Roman"/>
        </w:rPr>
        <w:t xml:space="preserve">.  </w:t>
      </w:r>
      <w:r w:rsidRPr="00192261">
        <w:rPr>
          <w:rFonts w:ascii="Times New Roman" w:hAnsi="Times New Roman"/>
        </w:rPr>
        <w:t xml:space="preserve">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w:t>
      </w:r>
      <w:r>
        <w:rPr>
          <w:rFonts w:ascii="Times New Roman" w:hAnsi="Times New Roman"/>
        </w:rPr>
        <w:t xml:space="preserve">is </w:t>
      </w:r>
      <w:r w:rsidRPr="00192261">
        <w:rPr>
          <w:rFonts w:ascii="Times New Roman" w:hAnsi="Times New Roman"/>
        </w:rPr>
        <w:t>unconnected to the PRA approval lifecycle</w:t>
      </w:r>
      <w:r>
        <w:rPr>
          <w:rFonts w:ascii="Times New Roman" w:hAnsi="Times New Roman"/>
        </w:rPr>
        <w:t>.</w:t>
      </w:r>
    </w:p>
    <w:p w:rsidR="003E70AA" w:rsidP="003E70AA" w:rsidRDefault="003E70AA" w14:paraId="7B92E0B5" w14:textId="77777777">
      <w:pPr>
        <w:tabs>
          <w:tab w:val="num" w:pos="2160"/>
        </w:tabs>
        <w:ind w:left="2160"/>
        <w:rPr>
          <w:rFonts w:ascii="Times New Roman" w:hAnsi="Times New Roman"/>
        </w:rPr>
      </w:pPr>
    </w:p>
    <w:p w:rsidRPr="003E70AA" w:rsidR="003E70AA" w:rsidP="00174B27" w:rsidRDefault="003E70AA" w14:paraId="525D7B99" w14:textId="6EC76EBD">
      <w:pPr>
        <w:tabs>
          <w:tab w:val="num" w:pos="1440"/>
        </w:tabs>
        <w:ind w:left="1440"/>
        <w:rPr>
          <w:rFonts w:ascii="Times New Roman" w:hAnsi="Times New Roman" w:eastAsia="Calibri" w:cs="Times New Roman"/>
          <w:snapToGrid w:val="0"/>
          <w:color w:val="000000"/>
          <w:lang w:eastAsia="en-US"/>
        </w:rPr>
      </w:pPr>
      <w:r w:rsidRPr="003E70AA">
        <w:rPr>
          <w:rFonts w:ascii="Times New Roman" w:hAnsi="Times New Roman" w:eastAsia="Calibri" w:cs="Times New Roman"/>
          <w:snapToGrid w:val="0"/>
          <w:color w:val="000000"/>
          <w:lang w:eastAsia="en-US"/>
        </w:rPr>
        <w:t>In the interim, we evaluated this collection for conversion to a submittable PDF and intend to make this conversion within the next 3-6 years.  Once we have the submittable PDF ready for implementation, we will submit a Change Request to OMB for prior approval.</w:t>
      </w:r>
    </w:p>
    <w:p w:rsidR="00792D20" w:rsidP="00174B27" w:rsidRDefault="00792D20" w14:paraId="6525A0AF" w14:textId="73F03EAB">
      <w:pPr>
        <w:tabs>
          <w:tab w:val="num" w:pos="1440"/>
        </w:tabs>
        <w:ind w:left="1440"/>
        <w:rPr>
          <w:rFonts w:ascii="Times New Roman" w:hAnsi="Times New Roman"/>
        </w:rPr>
      </w:pPr>
    </w:p>
    <w:p w:rsidRPr="0073594C" w:rsidR="0073594C" w:rsidP="00174B27" w:rsidRDefault="0098043F" w14:paraId="6F923489" w14:textId="77777777">
      <w:pPr>
        <w:numPr>
          <w:ilvl w:val="0"/>
          <w:numId w:val="10"/>
        </w:numPr>
        <w:tabs>
          <w:tab w:val="clear" w:pos="864"/>
          <w:tab w:val="num" w:pos="1440"/>
        </w:tabs>
        <w:ind w:left="1440" w:hanging="720"/>
        <w:rPr>
          <w:rFonts w:ascii="Times New Roman" w:hAnsi="Times New Roman"/>
        </w:rPr>
      </w:pPr>
      <w:r w:rsidRPr="0098043F">
        <w:rPr>
          <w:rFonts w:ascii="Times New Roman" w:hAnsi="Times New Roman"/>
          <w:b/>
        </w:rPr>
        <w:t>Why We Cannot Use Duplicate Information</w:t>
      </w:r>
    </w:p>
    <w:p w:rsidR="00325960" w:rsidP="00174B27" w:rsidRDefault="00325960" w14:paraId="56F6593D" w14:textId="77777777">
      <w:pPr>
        <w:tabs>
          <w:tab w:val="num" w:pos="1440"/>
        </w:tabs>
        <w:ind w:left="1440"/>
        <w:rPr>
          <w:rFonts w:ascii="Times New Roman" w:hAnsi="Times New Roman"/>
        </w:rPr>
      </w:pPr>
      <w:r>
        <w:rPr>
          <w:rFonts w:ascii="Times New Roman" w:hAnsi="Times New Roman"/>
        </w:rPr>
        <w:t xml:space="preserve">The nature of the information </w:t>
      </w:r>
      <w:r w:rsidR="00565B47">
        <w:rPr>
          <w:rFonts w:ascii="Times New Roman" w:hAnsi="Times New Roman"/>
        </w:rPr>
        <w:t>we collect</w:t>
      </w:r>
      <w:r>
        <w:rPr>
          <w:rFonts w:ascii="Times New Roman" w:hAnsi="Times New Roman"/>
        </w:rPr>
        <w:t xml:space="preserve"> and the </w:t>
      </w:r>
      <w:proofErr w:type="gramStart"/>
      <w:r>
        <w:rPr>
          <w:rFonts w:ascii="Times New Roman" w:hAnsi="Times New Roman"/>
        </w:rPr>
        <w:t>manner in which</w:t>
      </w:r>
      <w:proofErr w:type="gramEnd"/>
      <w:r>
        <w:rPr>
          <w:rFonts w:ascii="Times New Roman" w:hAnsi="Times New Roman"/>
        </w:rPr>
        <w:t xml:space="preserve"> we collect it preclude</w:t>
      </w:r>
      <w:r w:rsidR="008F1D9A">
        <w:rPr>
          <w:rFonts w:ascii="Times New Roman" w:hAnsi="Times New Roman"/>
        </w:rPr>
        <w:t>s</w:t>
      </w:r>
      <w:r>
        <w:rPr>
          <w:rFonts w:ascii="Times New Roman" w:hAnsi="Times New Roman"/>
        </w:rPr>
        <w:t xml:space="preserve"> duplication.  SSA does not use another collection instrument to obtain similar data.  </w:t>
      </w:r>
    </w:p>
    <w:p w:rsidR="00325960" w:rsidP="003C3A37" w:rsidRDefault="00325960" w14:paraId="43CA6189" w14:textId="77777777">
      <w:pPr>
        <w:tabs>
          <w:tab w:val="num" w:pos="1440"/>
        </w:tabs>
        <w:ind w:left="1440"/>
        <w:rPr>
          <w:rFonts w:ascii="Times New Roman" w:hAnsi="Times New Roman"/>
        </w:rPr>
      </w:pPr>
    </w:p>
    <w:p w:rsidRPr="0073594C" w:rsidR="0073594C" w:rsidP="003C3A37" w:rsidRDefault="00925FFB" w14:paraId="460C9F95"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Minimizing Burden on Small Respondents</w:t>
      </w:r>
    </w:p>
    <w:p w:rsidR="00325960" w:rsidP="003C3A37" w:rsidRDefault="0007074A" w14:paraId="6D52F6A9" w14:textId="77777777">
      <w:pPr>
        <w:tabs>
          <w:tab w:val="num" w:pos="1440"/>
        </w:tabs>
        <w:ind w:left="1440"/>
        <w:rPr>
          <w:rFonts w:ascii="Times New Roman" w:hAnsi="Times New Roman"/>
        </w:rPr>
      </w:pPr>
      <w:r>
        <w:rPr>
          <w:rFonts w:ascii="Times New Roman" w:hAnsi="Times New Roman"/>
        </w:rPr>
        <w:t xml:space="preserve">This collection does not </w:t>
      </w:r>
      <w:r w:rsidR="00325960">
        <w:rPr>
          <w:rFonts w:ascii="Times New Roman" w:hAnsi="Times New Roman"/>
        </w:rPr>
        <w:t>significantly affect small business or other small entities.</w:t>
      </w:r>
    </w:p>
    <w:p w:rsidR="00325960" w:rsidP="003C3A37" w:rsidRDefault="00325960" w14:paraId="22CDA1F0" w14:textId="77777777">
      <w:pPr>
        <w:tabs>
          <w:tab w:val="num" w:pos="1440"/>
        </w:tabs>
        <w:ind w:left="1440"/>
        <w:rPr>
          <w:rFonts w:ascii="Times New Roman" w:hAnsi="Times New Roman"/>
        </w:rPr>
      </w:pPr>
    </w:p>
    <w:p w:rsidRPr="0073594C" w:rsidR="0073594C" w:rsidP="003C3A37" w:rsidRDefault="00925FFB" w14:paraId="45CA476F"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Consequence of Not Collecting Information or Collecting it Less Frequently</w:t>
      </w:r>
    </w:p>
    <w:p w:rsidR="00325960" w:rsidP="003C3A37" w:rsidRDefault="00325960" w14:paraId="7C233F98" w14:textId="1B8BD971">
      <w:pPr>
        <w:tabs>
          <w:tab w:val="num" w:pos="1440"/>
        </w:tabs>
        <w:ind w:left="1440"/>
        <w:rPr>
          <w:rFonts w:ascii="Times New Roman" w:hAnsi="Times New Roman"/>
        </w:rPr>
      </w:pPr>
      <w:r>
        <w:rPr>
          <w:rFonts w:ascii="Times New Roman" w:hAnsi="Times New Roman"/>
        </w:rPr>
        <w:t xml:space="preserve">If SSA </w:t>
      </w:r>
      <w:r w:rsidR="008F1D9A">
        <w:rPr>
          <w:rFonts w:ascii="Times New Roman" w:hAnsi="Times New Roman"/>
        </w:rPr>
        <w:t>d</w:t>
      </w:r>
      <w:r w:rsidR="00E50830">
        <w:rPr>
          <w:rFonts w:ascii="Times New Roman" w:hAnsi="Times New Roman"/>
        </w:rPr>
        <w:t>id</w:t>
      </w:r>
      <w:r>
        <w:rPr>
          <w:rFonts w:ascii="Times New Roman" w:hAnsi="Times New Roman"/>
        </w:rPr>
        <w:t xml:space="preserve"> not </w:t>
      </w:r>
      <w:r w:rsidR="00E50830">
        <w:rPr>
          <w:rFonts w:ascii="Times New Roman" w:hAnsi="Times New Roman"/>
        </w:rPr>
        <w:t>collect</w:t>
      </w:r>
      <w:r>
        <w:rPr>
          <w:rFonts w:ascii="Times New Roman" w:hAnsi="Times New Roman"/>
        </w:rPr>
        <w:t xml:space="preserve"> this information, we </w:t>
      </w:r>
      <w:r w:rsidR="00E50830">
        <w:rPr>
          <w:rFonts w:ascii="Times New Roman" w:hAnsi="Times New Roman"/>
        </w:rPr>
        <w:t xml:space="preserve">would </w:t>
      </w:r>
      <w:r w:rsidR="00D65C36">
        <w:rPr>
          <w:rFonts w:ascii="Times New Roman" w:hAnsi="Times New Roman"/>
        </w:rPr>
        <w:t xml:space="preserve">have </w:t>
      </w:r>
      <w:r w:rsidR="00E50830">
        <w:rPr>
          <w:rFonts w:ascii="Times New Roman" w:hAnsi="Times New Roman"/>
        </w:rPr>
        <w:t>no</w:t>
      </w:r>
      <w:r>
        <w:rPr>
          <w:rFonts w:ascii="Times New Roman" w:hAnsi="Times New Roman"/>
        </w:rPr>
        <w:t xml:space="preserve"> means of confirming if </w:t>
      </w:r>
      <w:r w:rsidR="00A34D64">
        <w:rPr>
          <w:rFonts w:ascii="Times New Roman" w:hAnsi="Times New Roman"/>
        </w:rPr>
        <w:t>instit</w:t>
      </w:r>
      <w:r w:rsidR="00596329">
        <w:rPr>
          <w:rFonts w:ascii="Times New Roman" w:hAnsi="Times New Roman"/>
        </w:rPr>
        <w:t>u</w:t>
      </w:r>
      <w:r w:rsidR="00A34D64">
        <w:rPr>
          <w:rFonts w:ascii="Times New Roman" w:hAnsi="Times New Roman"/>
        </w:rPr>
        <w:t>tionalized</w:t>
      </w:r>
      <w:r>
        <w:rPr>
          <w:rFonts w:ascii="Times New Roman" w:hAnsi="Times New Roman"/>
        </w:rPr>
        <w:t xml:space="preserve"> SSI recipient</w:t>
      </w:r>
      <w:r w:rsidR="008F1D9A">
        <w:rPr>
          <w:rFonts w:ascii="Times New Roman" w:hAnsi="Times New Roman"/>
        </w:rPr>
        <w:t>’</w:t>
      </w:r>
      <w:r>
        <w:rPr>
          <w:rFonts w:ascii="Times New Roman" w:hAnsi="Times New Roman"/>
        </w:rPr>
        <w:t xml:space="preserve">s </w:t>
      </w:r>
      <w:r w:rsidR="008F1D9A">
        <w:rPr>
          <w:rFonts w:ascii="Times New Roman" w:hAnsi="Times New Roman"/>
        </w:rPr>
        <w:t xml:space="preserve">payments </w:t>
      </w:r>
      <w:r>
        <w:rPr>
          <w:rFonts w:ascii="Times New Roman" w:hAnsi="Times New Roman"/>
        </w:rPr>
        <w:t>should co</w:t>
      </w:r>
      <w:r w:rsidR="00925FFB">
        <w:rPr>
          <w:rFonts w:ascii="Times New Roman" w:hAnsi="Times New Roman"/>
        </w:rPr>
        <w:t>ntinue</w:t>
      </w:r>
      <w:r>
        <w:rPr>
          <w:rFonts w:ascii="Times New Roman" w:hAnsi="Times New Roman"/>
        </w:rPr>
        <w:t xml:space="preserve">.  </w:t>
      </w:r>
      <w:r w:rsidR="00E50830">
        <w:rPr>
          <w:rFonts w:ascii="Times New Roman" w:hAnsi="Times New Roman"/>
        </w:rPr>
        <w:t>In addition, t</w:t>
      </w:r>
      <w:r>
        <w:rPr>
          <w:rFonts w:ascii="Times New Roman" w:hAnsi="Times New Roman"/>
        </w:rPr>
        <w:t xml:space="preserve">his </w:t>
      </w:r>
      <w:r w:rsidR="00E50830">
        <w:rPr>
          <w:rFonts w:ascii="Times New Roman" w:hAnsi="Times New Roman"/>
        </w:rPr>
        <w:t>would</w:t>
      </w:r>
      <w:r>
        <w:rPr>
          <w:rFonts w:ascii="Times New Roman" w:hAnsi="Times New Roman"/>
        </w:rPr>
        <w:t xml:space="preserve"> not only be a violation of </w:t>
      </w:r>
      <w:r w:rsidR="00E50830">
        <w:rPr>
          <w:rFonts w:ascii="Times New Roman" w:hAnsi="Times New Roman"/>
          <w:bCs/>
        </w:rPr>
        <w:t>S</w:t>
      </w:r>
      <w:r w:rsidR="00E83AAF">
        <w:rPr>
          <w:rFonts w:ascii="Times New Roman" w:hAnsi="Times New Roman"/>
          <w:bCs/>
        </w:rPr>
        <w:t xml:space="preserve">ections </w:t>
      </w:r>
      <w:r w:rsidR="00E83AAF">
        <w:rPr>
          <w:rFonts w:ascii="Times New Roman" w:hAnsi="Times New Roman"/>
          <w:bCs/>
          <w:i/>
        </w:rPr>
        <w:t>1611(e)(1)(G)-(H)</w:t>
      </w:r>
      <w:r w:rsidR="00E83AAF">
        <w:rPr>
          <w:rFonts w:ascii="Times New Roman" w:hAnsi="Times New Roman"/>
          <w:bCs/>
        </w:rPr>
        <w:t xml:space="preserve"> of the </w:t>
      </w:r>
      <w:r w:rsidRPr="007C06F3" w:rsidR="00E83AAF">
        <w:rPr>
          <w:rFonts w:ascii="Times New Roman" w:hAnsi="Times New Roman"/>
          <w:bCs/>
          <w:i/>
        </w:rPr>
        <w:t>Act</w:t>
      </w:r>
      <w:r w:rsidR="00E83AAF">
        <w:rPr>
          <w:rFonts w:ascii="Times New Roman" w:hAnsi="Times New Roman"/>
          <w:bCs/>
        </w:rPr>
        <w:t xml:space="preserve"> and </w:t>
      </w:r>
      <w:r w:rsidR="00E50830">
        <w:rPr>
          <w:rFonts w:ascii="Times New Roman" w:hAnsi="Times New Roman"/>
          <w:bCs/>
        </w:rPr>
        <w:t>S</w:t>
      </w:r>
      <w:r w:rsidR="00E83AAF">
        <w:rPr>
          <w:rFonts w:ascii="Times New Roman" w:hAnsi="Times New Roman"/>
          <w:bCs/>
        </w:rPr>
        <w:t xml:space="preserve">ection </w:t>
      </w:r>
      <w:r w:rsidRPr="0098043F" w:rsidR="00E83AAF">
        <w:rPr>
          <w:rFonts w:ascii="Times New Roman" w:hAnsi="Times New Roman"/>
          <w:bCs/>
          <w:i/>
        </w:rPr>
        <w:t>20</w:t>
      </w:r>
      <w:r w:rsidR="00E83AAF">
        <w:rPr>
          <w:rFonts w:ascii="Times New Roman" w:hAnsi="Times New Roman"/>
          <w:bCs/>
        </w:rPr>
        <w:t xml:space="preserve"> </w:t>
      </w:r>
      <w:r w:rsidRPr="0098043F" w:rsidR="00E83AAF">
        <w:rPr>
          <w:rFonts w:ascii="Times New Roman" w:hAnsi="Times New Roman"/>
          <w:bCs/>
          <w:i/>
        </w:rPr>
        <w:t>CFR 416.212(b)(1)</w:t>
      </w:r>
      <w:r w:rsidR="00E83AAF">
        <w:rPr>
          <w:rFonts w:ascii="Times New Roman" w:hAnsi="Times New Roman"/>
          <w:bCs/>
        </w:rPr>
        <w:t xml:space="preserve"> of the </w:t>
      </w:r>
      <w:r w:rsidRPr="007C06F3" w:rsidR="00E83AAF">
        <w:rPr>
          <w:rFonts w:ascii="Times New Roman" w:hAnsi="Times New Roman"/>
          <w:bCs/>
          <w:i/>
        </w:rPr>
        <w:t>Code of Federal Regulations</w:t>
      </w:r>
      <w:r>
        <w:rPr>
          <w:rFonts w:ascii="Times New Roman" w:hAnsi="Times New Roman"/>
        </w:rPr>
        <w:t xml:space="preserve">, but </w:t>
      </w:r>
      <w:r w:rsidR="00E83AAF">
        <w:rPr>
          <w:rFonts w:ascii="Times New Roman" w:hAnsi="Times New Roman"/>
        </w:rPr>
        <w:t xml:space="preserve">it </w:t>
      </w:r>
      <w:r w:rsidR="00D65C36">
        <w:rPr>
          <w:rFonts w:ascii="Times New Roman" w:hAnsi="Times New Roman"/>
        </w:rPr>
        <w:t>can</w:t>
      </w:r>
      <w:r>
        <w:rPr>
          <w:rFonts w:ascii="Times New Roman" w:hAnsi="Times New Roman"/>
        </w:rPr>
        <w:t xml:space="preserve"> </w:t>
      </w:r>
      <w:r w:rsidR="00182288">
        <w:rPr>
          <w:rFonts w:ascii="Times New Roman" w:hAnsi="Times New Roman"/>
        </w:rPr>
        <w:t xml:space="preserve">also </w:t>
      </w:r>
      <w:r>
        <w:rPr>
          <w:rFonts w:ascii="Times New Roman" w:hAnsi="Times New Roman"/>
        </w:rPr>
        <w:t>lead to recipient</w:t>
      </w:r>
      <w:r w:rsidR="00E83AAF">
        <w:rPr>
          <w:rFonts w:ascii="Times New Roman" w:hAnsi="Times New Roman"/>
        </w:rPr>
        <w:t>’</w:t>
      </w:r>
      <w:r>
        <w:rPr>
          <w:rFonts w:ascii="Times New Roman" w:hAnsi="Times New Roman"/>
        </w:rPr>
        <w:t>s</w:t>
      </w:r>
      <w:r w:rsidR="0073594C">
        <w:rPr>
          <w:rFonts w:ascii="Times New Roman" w:hAnsi="Times New Roman"/>
        </w:rPr>
        <w:t xml:space="preserve"> unfair</w:t>
      </w:r>
      <w:r>
        <w:rPr>
          <w:rFonts w:ascii="Times New Roman" w:hAnsi="Times New Roman"/>
        </w:rPr>
        <w:t xml:space="preserve"> recei</w:t>
      </w:r>
      <w:r w:rsidR="0073594C">
        <w:rPr>
          <w:rFonts w:ascii="Times New Roman" w:hAnsi="Times New Roman"/>
        </w:rPr>
        <w:t xml:space="preserve">pt </w:t>
      </w:r>
      <w:r>
        <w:rPr>
          <w:rFonts w:ascii="Times New Roman" w:hAnsi="Times New Roman"/>
        </w:rPr>
        <w:t>o</w:t>
      </w:r>
      <w:r w:rsidR="0073594C">
        <w:rPr>
          <w:rFonts w:ascii="Times New Roman" w:hAnsi="Times New Roman"/>
        </w:rPr>
        <w:t>r unfair denial of</w:t>
      </w:r>
      <w:r w:rsidR="00925FFB">
        <w:rPr>
          <w:rFonts w:ascii="Times New Roman" w:hAnsi="Times New Roman"/>
        </w:rPr>
        <w:t xml:space="preserve"> SSI payments</w:t>
      </w:r>
      <w:r>
        <w:rPr>
          <w:rFonts w:ascii="Times New Roman" w:hAnsi="Times New Roman"/>
        </w:rPr>
        <w:t xml:space="preserve">.  </w:t>
      </w:r>
      <w:r w:rsidRPr="00E50830" w:rsidR="00E50830">
        <w:rPr>
          <w:rFonts w:ascii="Times New Roman" w:hAnsi="Times New Roman"/>
        </w:rPr>
        <w:t xml:space="preserve">Since SSA </w:t>
      </w:r>
      <w:r w:rsidR="00E50830">
        <w:rPr>
          <w:rFonts w:ascii="Times New Roman" w:hAnsi="Times New Roman"/>
        </w:rPr>
        <w:t xml:space="preserve">only </w:t>
      </w:r>
      <w:r w:rsidRPr="00E50830" w:rsidR="00E50830">
        <w:rPr>
          <w:rFonts w:ascii="Times New Roman" w:hAnsi="Times New Roman"/>
        </w:rPr>
        <w:t>requests this information on an as needed basis, we cannot collect it less frequently.  There are no technical or legal obstacles to burden reduction</w:t>
      </w:r>
      <w:r>
        <w:rPr>
          <w:rFonts w:ascii="Times New Roman" w:hAnsi="Times New Roman"/>
        </w:rPr>
        <w:t>.</w:t>
      </w:r>
    </w:p>
    <w:p w:rsidR="00325960" w:rsidP="003C3A37" w:rsidRDefault="00325960" w14:paraId="6F4B94FD" w14:textId="77777777">
      <w:pPr>
        <w:tabs>
          <w:tab w:val="num" w:pos="1440"/>
        </w:tabs>
        <w:ind w:left="1440"/>
        <w:rPr>
          <w:rFonts w:ascii="Times New Roman" w:hAnsi="Times New Roman"/>
        </w:rPr>
      </w:pPr>
    </w:p>
    <w:p w:rsidRPr="0073594C" w:rsidR="0073594C" w:rsidP="003C3A37" w:rsidRDefault="00925FFB" w14:paraId="419FA7F8"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Special Circumstances</w:t>
      </w:r>
    </w:p>
    <w:p w:rsidR="00325960" w:rsidP="003C3A37" w:rsidRDefault="00325960" w14:paraId="24FBAAE3" w14:textId="77777777">
      <w:pPr>
        <w:tabs>
          <w:tab w:val="num" w:pos="1440"/>
        </w:tabs>
        <w:ind w:left="1440"/>
        <w:rPr>
          <w:rFonts w:ascii="Times New Roman" w:hAnsi="Times New Roman"/>
        </w:rPr>
      </w:pPr>
      <w:r>
        <w:rPr>
          <w:rFonts w:ascii="Times New Roman" w:hAnsi="Times New Roman"/>
        </w:rPr>
        <w:t xml:space="preserve">There are no special circumstances that would cause SSA to conduct this information collection in a manner inconsistent with </w:t>
      </w:r>
      <w:r w:rsidRPr="0073594C">
        <w:rPr>
          <w:rFonts w:ascii="Times New Roman" w:hAnsi="Times New Roman"/>
          <w:i/>
        </w:rPr>
        <w:t>5 CFR 1320.5</w:t>
      </w:r>
      <w:r>
        <w:rPr>
          <w:rFonts w:ascii="Times New Roman" w:hAnsi="Times New Roman"/>
        </w:rPr>
        <w:t>.</w:t>
      </w:r>
    </w:p>
    <w:p w:rsidR="00325960" w:rsidP="003C3A37" w:rsidRDefault="00325960" w14:paraId="65D79F7A" w14:textId="77777777">
      <w:pPr>
        <w:tabs>
          <w:tab w:val="num" w:pos="1440"/>
        </w:tabs>
        <w:ind w:left="1440"/>
        <w:rPr>
          <w:rFonts w:ascii="Times New Roman" w:hAnsi="Times New Roman"/>
        </w:rPr>
      </w:pPr>
    </w:p>
    <w:p w:rsidR="0073594C" w:rsidP="003C3A37" w:rsidRDefault="00925FFB" w14:paraId="1C0E036F" w14:textId="77777777">
      <w:pPr>
        <w:numPr>
          <w:ilvl w:val="0"/>
          <w:numId w:val="10"/>
        </w:numPr>
        <w:tabs>
          <w:tab w:val="clear" w:pos="864"/>
          <w:tab w:val="num" w:pos="1440"/>
        </w:tabs>
        <w:ind w:left="1440" w:hanging="720"/>
        <w:rPr>
          <w:rFonts w:ascii="Times New Roman" w:hAnsi="Times New Roman"/>
        </w:rPr>
      </w:pPr>
      <w:r w:rsidRPr="00835F68">
        <w:rPr>
          <w:rFonts w:ascii="Times New Roman" w:hAnsi="Times New Roman"/>
          <w:b/>
        </w:rPr>
        <w:t>Solicitation of Public Comment and Other Consultations with the Public</w:t>
      </w:r>
      <w:r w:rsidRPr="00835F68">
        <w:rPr>
          <w:rFonts w:ascii="Times New Roman" w:hAnsi="Times New Roman"/>
        </w:rPr>
        <w:t xml:space="preserve"> </w:t>
      </w:r>
    </w:p>
    <w:p w:rsidR="00454B23" w:rsidP="003C3A37" w:rsidRDefault="00040A40" w14:paraId="60A67351" w14:textId="38BE675E">
      <w:pPr>
        <w:pStyle w:val="ListParagraph"/>
        <w:tabs>
          <w:tab w:val="num" w:pos="1440"/>
        </w:tabs>
        <w:ind w:left="1440"/>
        <w:rPr>
          <w:rFonts w:ascii="Times New Roman" w:hAnsi="Times New Roman"/>
        </w:rPr>
      </w:pPr>
      <w:r w:rsidRPr="00040A40">
        <w:rPr>
          <w:rFonts w:ascii="Times New Roman" w:hAnsi="Times New Roman" w:cs="Times New Roman"/>
          <w:noProof/>
          <w:lang w:bidi="en-US"/>
        </w:rPr>
        <w:t xml:space="preserve">The 60-day advance Federal Register Notice published on </w:t>
      </w:r>
      <w:r>
        <w:rPr>
          <w:rFonts w:ascii="Times New Roman" w:hAnsi="Times New Roman" w:cs="Times New Roman"/>
          <w:noProof/>
          <w:lang w:bidi="en-US"/>
        </w:rPr>
        <w:t>June 23</w:t>
      </w:r>
      <w:r w:rsidRPr="00040A40">
        <w:rPr>
          <w:rFonts w:ascii="Times New Roman" w:hAnsi="Times New Roman" w:cs="Times New Roman"/>
          <w:noProof/>
          <w:lang w:bidi="en-US"/>
        </w:rPr>
        <w:t>, 2021 at 86 FR </w:t>
      </w:r>
      <w:r>
        <w:rPr>
          <w:rFonts w:ascii="Times New Roman" w:hAnsi="Times New Roman" w:cs="Times New Roman"/>
          <w:noProof/>
          <w:lang w:bidi="en-US"/>
        </w:rPr>
        <w:t>33007</w:t>
      </w:r>
      <w:r w:rsidRPr="00040A40">
        <w:rPr>
          <w:rFonts w:ascii="Times New Roman" w:hAnsi="Times New Roman" w:cs="Times New Roman"/>
          <w:noProof/>
          <w:lang w:bidi="en-US"/>
        </w:rPr>
        <w:t xml:space="preserve">, and we received no public comments.  The 30-day FRN published </w:t>
      </w:r>
      <w:r w:rsidRPr="00040A40">
        <w:rPr>
          <w:rFonts w:ascii="Times New Roman" w:hAnsi="Times New Roman" w:cs="Times New Roman"/>
          <w:noProof/>
          <w:lang w:bidi="en-US"/>
        </w:rPr>
        <w:lastRenderedPageBreak/>
        <w:t xml:space="preserve">on </w:t>
      </w:r>
      <w:r w:rsidR="002119C5">
        <w:rPr>
          <w:rFonts w:ascii="Times New Roman" w:hAnsi="Times New Roman" w:cs="Times New Roman"/>
          <w:noProof/>
          <w:lang w:bidi="en-US"/>
        </w:rPr>
        <w:t>September 29</w:t>
      </w:r>
      <w:r w:rsidRPr="00040A40">
        <w:rPr>
          <w:rFonts w:ascii="Times New Roman" w:hAnsi="Times New Roman" w:cs="Times New Roman"/>
          <w:noProof/>
          <w:lang w:bidi="en-US"/>
        </w:rPr>
        <w:t xml:space="preserve">, 2021 at 86 FR </w:t>
      </w:r>
      <w:r w:rsidR="002119C5">
        <w:rPr>
          <w:rFonts w:ascii="Times New Roman" w:hAnsi="Times New Roman" w:cs="Times New Roman"/>
          <w:noProof/>
          <w:lang w:bidi="en-US"/>
        </w:rPr>
        <w:t>54007</w:t>
      </w:r>
      <w:r w:rsidRPr="00040A40">
        <w:rPr>
          <w:rFonts w:ascii="Times New Roman" w:hAnsi="Times New Roman" w:cs="Times New Roman"/>
          <w:noProof/>
          <w:lang w:bidi="en-US"/>
        </w:rPr>
        <w:t>.  If we receive any comments in response to this Notice, we will forward them to OMB</w:t>
      </w:r>
      <w:r>
        <w:rPr>
          <w:rFonts w:ascii="Times New Roman" w:hAnsi="Times New Roman" w:cs="Times New Roman"/>
          <w:noProof/>
          <w:lang w:bidi="en-US"/>
        </w:rPr>
        <w:t>.</w:t>
      </w:r>
    </w:p>
    <w:p w:rsidR="000236EB" w:rsidP="003C3A37" w:rsidRDefault="000236EB" w14:paraId="6C099078" w14:textId="036F7878">
      <w:pPr>
        <w:pStyle w:val="ListParagraph"/>
        <w:tabs>
          <w:tab w:val="num" w:pos="1440"/>
        </w:tabs>
        <w:ind w:left="1440"/>
        <w:rPr>
          <w:rFonts w:ascii="Times New Roman" w:hAnsi="Times New Roman"/>
        </w:rPr>
      </w:pPr>
    </w:p>
    <w:p w:rsidRPr="005A2697" w:rsidR="000236EB" w:rsidP="003C3A37" w:rsidRDefault="000236EB" w14:paraId="666D5501" w14:textId="582406D5">
      <w:pPr>
        <w:pStyle w:val="ListParagraph"/>
        <w:tabs>
          <w:tab w:val="num" w:pos="1440"/>
        </w:tabs>
        <w:ind w:left="1440"/>
        <w:rPr>
          <w:rFonts w:ascii="Times New Roman" w:hAnsi="Times New Roman" w:cs="Times New Roman"/>
        </w:rPr>
      </w:pPr>
      <w:r>
        <w:rPr>
          <w:rFonts w:ascii="Times New Roman" w:hAnsi="Times New Roman"/>
        </w:rPr>
        <w:t xml:space="preserve">The SSA Advocates Workgroup informed SSA that many of their customers had a hard time creating the documents needed to qualify for </w:t>
      </w:r>
      <w:r w:rsidR="00CC0748">
        <w:rPr>
          <w:rFonts w:ascii="Times New Roman" w:hAnsi="Times New Roman"/>
        </w:rPr>
        <w:t xml:space="preserve">Temporary Institutionalization Benefits.  Therefore, SSA created </w:t>
      </w:r>
      <w:r w:rsidR="00040A40">
        <w:rPr>
          <w:rFonts w:ascii="Times New Roman" w:hAnsi="Times New Roman"/>
        </w:rPr>
        <w:t xml:space="preserve">the SSA-186 </w:t>
      </w:r>
      <w:r w:rsidR="00CC0748">
        <w:rPr>
          <w:rFonts w:ascii="Times New Roman" w:hAnsi="Times New Roman"/>
        </w:rPr>
        <w:t xml:space="preserve">that can be used by recipients, </w:t>
      </w:r>
      <w:r w:rsidR="00040A40">
        <w:rPr>
          <w:rFonts w:ascii="Times New Roman" w:hAnsi="Times New Roman"/>
        </w:rPr>
        <w:t>re</w:t>
      </w:r>
      <w:r w:rsidR="00CC0748">
        <w:rPr>
          <w:rFonts w:ascii="Times New Roman" w:hAnsi="Times New Roman"/>
        </w:rPr>
        <w:t xml:space="preserve">presentative </w:t>
      </w:r>
      <w:r w:rsidR="00040A40">
        <w:rPr>
          <w:rFonts w:ascii="Times New Roman" w:hAnsi="Times New Roman"/>
        </w:rPr>
        <w:t>p</w:t>
      </w:r>
      <w:r w:rsidR="00CC0748">
        <w:rPr>
          <w:rFonts w:ascii="Times New Roman" w:hAnsi="Times New Roman"/>
        </w:rPr>
        <w:t>ayees, and institutions to obtain the statement of need and the physician’s certification on one document.</w:t>
      </w:r>
    </w:p>
    <w:p w:rsidR="00325960" w:rsidP="003C3A37" w:rsidRDefault="00325960" w14:paraId="6CA2DAE4" w14:textId="77777777">
      <w:pPr>
        <w:tabs>
          <w:tab w:val="num" w:pos="1440"/>
        </w:tabs>
        <w:ind w:left="1440"/>
        <w:rPr>
          <w:rFonts w:ascii="Times New Roman" w:hAnsi="Times New Roman"/>
        </w:rPr>
      </w:pPr>
    </w:p>
    <w:p w:rsidRPr="0073594C" w:rsidR="0073594C" w:rsidP="003C3A37" w:rsidRDefault="00925FFB" w14:paraId="3EB44F52"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Payment of Gifts to Respondents</w:t>
      </w:r>
    </w:p>
    <w:p w:rsidR="00325960" w:rsidP="003C3A37" w:rsidRDefault="00325960" w14:paraId="76C2CE29" w14:textId="5817126F">
      <w:pPr>
        <w:tabs>
          <w:tab w:val="num" w:pos="1440"/>
        </w:tabs>
        <w:ind w:left="1440"/>
        <w:rPr>
          <w:rFonts w:ascii="Times New Roman" w:hAnsi="Times New Roman"/>
        </w:rPr>
      </w:pPr>
      <w:r>
        <w:rPr>
          <w:rFonts w:ascii="Times New Roman" w:hAnsi="Times New Roman"/>
        </w:rPr>
        <w:t xml:space="preserve">SSA </w:t>
      </w:r>
      <w:r w:rsidR="006D0B74">
        <w:rPr>
          <w:rFonts w:ascii="Times New Roman" w:hAnsi="Times New Roman"/>
        </w:rPr>
        <w:t xml:space="preserve">does not </w:t>
      </w:r>
      <w:r>
        <w:rPr>
          <w:rFonts w:ascii="Times New Roman" w:hAnsi="Times New Roman"/>
        </w:rPr>
        <w:t xml:space="preserve">provide payments or gifts to the respondents.  </w:t>
      </w:r>
    </w:p>
    <w:p w:rsidR="00040A40" w:rsidP="003C3A37" w:rsidRDefault="00040A40" w14:paraId="353D7B6F" w14:textId="77777777">
      <w:pPr>
        <w:tabs>
          <w:tab w:val="num" w:pos="1440"/>
        </w:tabs>
        <w:ind w:left="1440"/>
        <w:rPr>
          <w:rFonts w:ascii="Times New Roman" w:hAnsi="Times New Roman"/>
        </w:rPr>
      </w:pPr>
    </w:p>
    <w:p w:rsidRPr="0073594C" w:rsidR="0073594C" w:rsidP="003C3A37" w:rsidRDefault="00925FFB" w14:paraId="2A6BF7A7"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Assurances of Confidentiality</w:t>
      </w:r>
    </w:p>
    <w:p w:rsidR="00325960" w:rsidP="003C3A37" w:rsidRDefault="00301DF0" w14:paraId="0B0885C8" w14:textId="2E3A6DD4">
      <w:pPr>
        <w:tabs>
          <w:tab w:val="num" w:pos="1440"/>
        </w:tabs>
        <w:ind w:left="1440"/>
        <w:rPr>
          <w:rFonts w:ascii="Times New Roman" w:hAnsi="Times New Roman"/>
        </w:rPr>
      </w:pPr>
      <w:r w:rsidRPr="00301DF0">
        <w:rPr>
          <w:rFonts w:ascii="Times New Roman" w:hAnsi="Times New Roman" w:cs="Times New Roman"/>
          <w:snapToGrid w:val="0"/>
          <w:lang w:eastAsia="en-US"/>
        </w:rPr>
        <w:t xml:space="preserve">SSA protects and holds confidential the information it collects in accordance with </w:t>
      </w:r>
      <w:r w:rsidRPr="00301DF0">
        <w:rPr>
          <w:rFonts w:ascii="Times New Roman" w:hAnsi="Times New Roman" w:cs="Times New Roman"/>
          <w:i/>
          <w:snapToGrid w:val="0"/>
          <w:lang w:eastAsia="en-US"/>
        </w:rPr>
        <w:t>42 U.S.C. 1306, 20 CFR 401</w:t>
      </w:r>
      <w:r w:rsidRPr="00301DF0">
        <w:rPr>
          <w:rFonts w:ascii="Times New Roman" w:hAnsi="Times New Roman" w:cs="Times New Roman"/>
          <w:snapToGrid w:val="0"/>
          <w:lang w:eastAsia="en-US"/>
        </w:rPr>
        <w:t xml:space="preserve"> and </w:t>
      </w:r>
      <w:r w:rsidRPr="00301DF0">
        <w:rPr>
          <w:rFonts w:ascii="Times New Roman" w:hAnsi="Times New Roman" w:cs="Times New Roman"/>
          <w:i/>
          <w:snapToGrid w:val="0"/>
          <w:lang w:eastAsia="en-US"/>
        </w:rPr>
        <w:t>402, 5 U.S.C. 552</w:t>
      </w:r>
      <w:r w:rsidRPr="00301DF0">
        <w:rPr>
          <w:rFonts w:ascii="Times New Roman" w:hAnsi="Times New Roman" w:cs="Times New Roman"/>
          <w:snapToGrid w:val="0"/>
          <w:lang w:eastAsia="en-US"/>
        </w:rPr>
        <w:t xml:space="preserve"> (Freedom of Information Act), </w:t>
      </w:r>
      <w:r w:rsidRPr="00301DF0">
        <w:rPr>
          <w:rFonts w:ascii="Times New Roman" w:hAnsi="Times New Roman" w:cs="Times New Roman"/>
          <w:i/>
          <w:snapToGrid w:val="0"/>
          <w:lang w:eastAsia="en-US"/>
        </w:rPr>
        <w:t>5 U.S.C. 552a</w:t>
      </w:r>
      <w:r w:rsidRPr="00301DF0">
        <w:rPr>
          <w:rFonts w:ascii="Times New Roman" w:hAnsi="Times New Roman" w:cs="Times New Roman"/>
          <w:snapToGrid w:val="0"/>
          <w:lang w:eastAsia="en-US"/>
        </w:rPr>
        <w:t xml:space="preserve"> (Privacy Act of 1974), and OMB Circular No. A-130</w:t>
      </w:r>
      <w:r w:rsidR="00325960">
        <w:rPr>
          <w:rFonts w:ascii="Times New Roman" w:hAnsi="Times New Roman"/>
        </w:rPr>
        <w:t xml:space="preserve">.  </w:t>
      </w:r>
    </w:p>
    <w:p w:rsidR="00325960" w:rsidP="003C3A37" w:rsidRDefault="00325960" w14:paraId="61010167" w14:textId="77777777">
      <w:pPr>
        <w:tabs>
          <w:tab w:val="num" w:pos="1440"/>
        </w:tabs>
        <w:ind w:left="1440"/>
        <w:rPr>
          <w:rFonts w:ascii="Times New Roman" w:hAnsi="Times New Roman"/>
        </w:rPr>
      </w:pPr>
    </w:p>
    <w:p w:rsidRPr="0073594C" w:rsidR="0073594C" w:rsidP="003C3A37" w:rsidRDefault="00925FFB" w14:paraId="7E9FABA6"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Justification for Sensitive Questions</w:t>
      </w:r>
    </w:p>
    <w:p w:rsidR="005A2697" w:rsidP="003C3A37" w:rsidRDefault="00301DF0" w14:paraId="6D3AB44A" w14:textId="6441CA6F">
      <w:pPr>
        <w:tabs>
          <w:tab w:val="num" w:pos="1440"/>
        </w:tabs>
        <w:ind w:left="1440"/>
        <w:rPr>
          <w:rFonts w:ascii="Times New Roman" w:hAnsi="Times New Roman"/>
        </w:rPr>
      </w:pPr>
      <w:r w:rsidRPr="00301DF0">
        <w:rPr>
          <w:rFonts w:ascii="Times New Roman" w:hAnsi="Times New Roman" w:cs="Times New Roman"/>
          <w:snapToGrid w:val="0"/>
          <w:lang w:eastAsia="en-US"/>
        </w:rPr>
        <w:t>The information collection does not contain any questions of a sensitive nature</w:t>
      </w:r>
      <w:r w:rsidR="00325960">
        <w:rPr>
          <w:rFonts w:ascii="Times New Roman" w:hAnsi="Times New Roman"/>
        </w:rPr>
        <w:t xml:space="preserve">.  </w:t>
      </w:r>
    </w:p>
    <w:p w:rsidR="005A2697" w:rsidP="00325960" w:rsidRDefault="005A2697" w14:paraId="00237EB0" w14:textId="77777777">
      <w:pPr>
        <w:rPr>
          <w:rFonts w:ascii="Times New Roman" w:hAnsi="Times New Roman"/>
        </w:rPr>
      </w:pPr>
    </w:p>
    <w:p w:rsidRPr="00340CDD" w:rsidR="00300D2F" w:rsidP="003C3A37" w:rsidRDefault="00925FFB" w14:paraId="6CBFC687" w14:textId="013FFCC8">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 xml:space="preserve">Estimates of Public Reporting </w:t>
      </w:r>
      <w:r w:rsidRPr="005A2697">
        <w:rPr>
          <w:rFonts w:ascii="Times New Roman" w:hAnsi="Times New Roman"/>
          <w:b/>
        </w:rPr>
        <w:t>Bur</w:t>
      </w:r>
      <w:r w:rsidRPr="005A2697" w:rsidR="000F41C4">
        <w:rPr>
          <w:rFonts w:ascii="Times New Roman" w:hAnsi="Times New Roman"/>
          <w:b/>
        </w:rPr>
        <w:t>den</w:t>
      </w:r>
      <w:r w:rsidRPr="005A2697" w:rsidR="000F41C4">
        <w:rPr>
          <w:rFonts w:ascii="Times New Roman" w:hAnsi="Times New Roman"/>
          <w:b/>
        </w:rPr>
        <w:br/>
      </w:r>
      <w:r w:rsidRPr="00DE7C3F" w:rsidR="00DE7C3F">
        <w:rPr>
          <w:rFonts w:ascii="Times New Roman" w:hAnsi="Times New Roman" w:cs="Times New Roman"/>
          <w:lang w:eastAsia="en-US" w:bidi="en-US"/>
        </w:rPr>
        <w:t>Please see the burden chart below:</w:t>
      </w:r>
    </w:p>
    <w:p w:rsidR="00DE7C3F" w:rsidP="00DE7C3F" w:rsidRDefault="00DE7C3F" w14:paraId="365245A5" w14:textId="0D469FC3">
      <w:pPr>
        <w:rPr>
          <w:rFonts w:ascii="Times New Roman" w:hAnsi="Times New Roman"/>
        </w:rPr>
      </w:pPr>
    </w:p>
    <w:tbl>
      <w:tblPr>
        <w:tblpPr w:leftFromText="180" w:rightFromText="180" w:vertAnchor="page" w:horzAnchor="margin" w:tblpXSpec="center" w:tblpY="7852"/>
        <w:tblW w:w="11289" w:type="dxa"/>
        <w:tblLook w:val="0000" w:firstRow="0" w:lastRow="0" w:firstColumn="0" w:lastColumn="0" w:noHBand="0" w:noVBand="0"/>
      </w:tblPr>
      <w:tblGrid>
        <w:gridCol w:w="1523"/>
        <w:gridCol w:w="1523"/>
        <w:gridCol w:w="1310"/>
        <w:gridCol w:w="1190"/>
        <w:gridCol w:w="1256"/>
        <w:gridCol w:w="1389"/>
        <w:gridCol w:w="1362"/>
        <w:gridCol w:w="1736"/>
      </w:tblGrid>
      <w:tr w:rsidRPr="00340CDD" w:rsidR="00174B27" w:rsidTr="00174B27" w14:paraId="7B0103EE" w14:textId="77777777">
        <w:trPr>
          <w:cantSplit/>
          <w:trHeight w:val="227"/>
        </w:trPr>
        <w:tc>
          <w:tcPr>
            <w:tcW w:w="1523" w:type="dxa"/>
            <w:tcBorders>
              <w:top w:val="single" w:color="000000" w:sz="4" w:space="0"/>
              <w:left w:val="single" w:color="000000" w:sz="4" w:space="0"/>
              <w:bottom w:val="single" w:color="auto" w:sz="4" w:space="0"/>
            </w:tcBorders>
          </w:tcPr>
          <w:p w:rsidRPr="00340CDD" w:rsidR="00174B27" w:rsidP="00174B27" w:rsidRDefault="00174B27" w14:paraId="0F16A645" w14:textId="77777777">
            <w:pPr>
              <w:tabs>
                <w:tab w:val="left" w:pos="-1080"/>
                <w:tab w:val="left" w:pos="-720"/>
                <w:tab w:val="left" w:pos="0"/>
                <w:tab w:val="left" w:pos="1080"/>
                <w:tab w:val="left" w:pos="1440"/>
                <w:tab w:val="left" w:pos="1800"/>
              </w:tabs>
              <w:suppressAutoHyphens/>
              <w:snapToGrid w:val="0"/>
              <w:spacing w:after="200"/>
              <w:rPr>
                <w:rFonts w:ascii="Times New Roman" w:hAnsi="Times New Roman" w:eastAsia="Calibri" w:cs="Times New Roman"/>
                <w:b/>
                <w:lang w:eastAsia="en-US"/>
              </w:rPr>
            </w:pPr>
            <w:r w:rsidRPr="00340CDD">
              <w:rPr>
                <w:rFonts w:ascii="Times New Roman" w:hAnsi="Times New Roman" w:eastAsia="Calibri" w:cs="Times New Roman"/>
                <w:b/>
                <w:lang w:eastAsia="en-US"/>
              </w:rPr>
              <w:t>Modality of Completion</w:t>
            </w:r>
          </w:p>
        </w:tc>
        <w:tc>
          <w:tcPr>
            <w:tcW w:w="1523" w:type="dxa"/>
            <w:tcBorders>
              <w:top w:val="single" w:color="000000" w:sz="4" w:space="0"/>
              <w:left w:val="single" w:color="000000" w:sz="4" w:space="0"/>
              <w:bottom w:val="single" w:color="auto" w:sz="4" w:space="0"/>
            </w:tcBorders>
          </w:tcPr>
          <w:p w:rsidRPr="00340CDD" w:rsidR="00174B27" w:rsidP="00174B27" w:rsidRDefault="00174B27" w14:paraId="72F5517F" w14:textId="77777777">
            <w:pPr>
              <w:tabs>
                <w:tab w:val="left" w:pos="-1080"/>
                <w:tab w:val="left" w:pos="-720"/>
                <w:tab w:val="left" w:pos="0"/>
                <w:tab w:val="left" w:pos="1080"/>
                <w:tab w:val="left" w:pos="1440"/>
                <w:tab w:val="left" w:pos="1800"/>
              </w:tabs>
              <w:suppressAutoHyphens/>
              <w:snapToGrid w:val="0"/>
              <w:spacing w:after="200"/>
              <w:rPr>
                <w:rFonts w:ascii="Times New Roman" w:hAnsi="Times New Roman" w:eastAsia="Calibri" w:cs="Times New Roman"/>
                <w:b/>
                <w:lang w:eastAsia="en-US"/>
              </w:rPr>
            </w:pPr>
            <w:r w:rsidRPr="00340CDD">
              <w:rPr>
                <w:rFonts w:ascii="Times New Roman" w:hAnsi="Times New Roman" w:eastAsia="Calibri" w:cs="Times New Roman"/>
                <w:b/>
                <w:lang w:eastAsia="en-US"/>
              </w:rPr>
              <w:t>Number of Respondents</w:t>
            </w:r>
          </w:p>
        </w:tc>
        <w:tc>
          <w:tcPr>
            <w:tcW w:w="1310" w:type="dxa"/>
            <w:tcBorders>
              <w:top w:val="single" w:color="000000" w:sz="4" w:space="0"/>
              <w:left w:val="single" w:color="000000" w:sz="4" w:space="0"/>
              <w:bottom w:val="single" w:color="auto" w:sz="4" w:space="0"/>
              <w:right w:val="single" w:color="000000" w:sz="4" w:space="0"/>
            </w:tcBorders>
          </w:tcPr>
          <w:p w:rsidRPr="00340CDD" w:rsidR="00174B27" w:rsidP="00174B27" w:rsidRDefault="00174B27" w14:paraId="48446A53" w14:textId="77777777">
            <w:pPr>
              <w:tabs>
                <w:tab w:val="left" w:pos="-1080"/>
                <w:tab w:val="left" w:pos="-720"/>
                <w:tab w:val="left" w:pos="0"/>
                <w:tab w:val="left" w:pos="1080"/>
                <w:tab w:val="left" w:pos="1440"/>
                <w:tab w:val="left" w:pos="1800"/>
              </w:tabs>
              <w:suppressAutoHyphens/>
              <w:snapToGrid w:val="0"/>
              <w:spacing w:after="200"/>
              <w:rPr>
                <w:rFonts w:ascii="Times New Roman" w:hAnsi="Times New Roman" w:eastAsia="Calibri" w:cs="Times New Roman"/>
                <w:b/>
                <w:lang w:eastAsia="en-US"/>
              </w:rPr>
            </w:pPr>
            <w:r w:rsidRPr="00340CDD">
              <w:rPr>
                <w:rFonts w:ascii="Times New Roman" w:hAnsi="Times New Roman" w:eastAsia="Calibri" w:cs="Times New Roman"/>
                <w:b/>
                <w:lang w:eastAsia="en-US"/>
              </w:rPr>
              <w:t>Frequency of Response</w:t>
            </w:r>
          </w:p>
        </w:tc>
        <w:tc>
          <w:tcPr>
            <w:tcW w:w="1190" w:type="dxa"/>
            <w:tcBorders>
              <w:top w:val="single" w:color="000000" w:sz="4" w:space="0"/>
              <w:left w:val="single" w:color="000000" w:sz="4" w:space="0"/>
              <w:bottom w:val="single" w:color="auto" w:sz="4" w:space="0"/>
            </w:tcBorders>
          </w:tcPr>
          <w:p w:rsidRPr="00340CDD" w:rsidR="00174B27" w:rsidP="00174B27" w:rsidRDefault="00174B27" w14:paraId="03AFCF4B" w14:textId="77777777">
            <w:pPr>
              <w:tabs>
                <w:tab w:val="left" w:pos="-1080"/>
                <w:tab w:val="left" w:pos="-720"/>
                <w:tab w:val="left" w:pos="0"/>
                <w:tab w:val="left" w:pos="1080"/>
                <w:tab w:val="left" w:pos="1440"/>
                <w:tab w:val="left" w:pos="1800"/>
              </w:tabs>
              <w:suppressAutoHyphens/>
              <w:snapToGrid w:val="0"/>
              <w:spacing w:after="200"/>
              <w:rPr>
                <w:rFonts w:ascii="Times New Roman" w:hAnsi="Times New Roman" w:eastAsia="Calibri" w:cs="Times New Roman"/>
                <w:b/>
                <w:lang w:eastAsia="en-US"/>
              </w:rPr>
            </w:pPr>
            <w:r w:rsidRPr="00340CDD">
              <w:rPr>
                <w:rFonts w:ascii="Times New Roman" w:hAnsi="Times New Roman" w:eastAsia="Calibri" w:cs="Times New Roman"/>
                <w:b/>
                <w:lang w:eastAsia="en-US"/>
              </w:rPr>
              <w:t>Average Burden Per Response (minutes)</w:t>
            </w:r>
          </w:p>
        </w:tc>
        <w:tc>
          <w:tcPr>
            <w:tcW w:w="1256" w:type="dxa"/>
            <w:tcBorders>
              <w:top w:val="single" w:color="000000" w:sz="4" w:space="0"/>
              <w:left w:val="single" w:color="000000" w:sz="4" w:space="0"/>
              <w:bottom w:val="single" w:color="auto" w:sz="4" w:space="0"/>
              <w:right w:val="single" w:color="000000" w:sz="4" w:space="0"/>
            </w:tcBorders>
          </w:tcPr>
          <w:p w:rsidRPr="00340CDD" w:rsidR="00174B27" w:rsidP="00174B27" w:rsidRDefault="00174B27" w14:paraId="0AB01B42" w14:textId="77777777">
            <w:pPr>
              <w:tabs>
                <w:tab w:val="left" w:pos="-1080"/>
                <w:tab w:val="left" w:pos="-720"/>
                <w:tab w:val="left" w:pos="0"/>
                <w:tab w:val="left" w:pos="1080"/>
                <w:tab w:val="left" w:pos="1440"/>
                <w:tab w:val="left" w:pos="1800"/>
              </w:tabs>
              <w:suppressAutoHyphens/>
              <w:snapToGrid w:val="0"/>
              <w:spacing w:after="200"/>
              <w:rPr>
                <w:rFonts w:ascii="Times New Roman" w:hAnsi="Times New Roman" w:eastAsia="Calibri" w:cs="Times New Roman"/>
                <w:b/>
                <w:lang w:eastAsia="en-US"/>
              </w:rPr>
            </w:pPr>
            <w:r w:rsidRPr="00340CDD">
              <w:rPr>
                <w:rFonts w:ascii="Times New Roman" w:hAnsi="Times New Roman" w:eastAsia="Calibri" w:cs="Times New Roman"/>
                <w:b/>
                <w:lang w:eastAsia="en-US"/>
              </w:rPr>
              <w:t>Estimated Total Annual Burden (hours)</w:t>
            </w:r>
          </w:p>
        </w:tc>
        <w:tc>
          <w:tcPr>
            <w:tcW w:w="1389" w:type="dxa"/>
            <w:tcBorders>
              <w:top w:val="single" w:color="000000" w:sz="4" w:space="0"/>
              <w:left w:val="single" w:color="000000" w:sz="4" w:space="0"/>
              <w:bottom w:val="single" w:color="auto" w:sz="4" w:space="0"/>
              <w:right w:val="single" w:color="000000" w:sz="4" w:space="0"/>
            </w:tcBorders>
          </w:tcPr>
          <w:p w:rsidRPr="00340CDD" w:rsidR="00174B27" w:rsidP="00174B27" w:rsidRDefault="00174B27" w14:paraId="2112707F" w14:textId="77777777">
            <w:pPr>
              <w:suppressAutoHyphens/>
              <w:autoSpaceDE w:val="0"/>
              <w:autoSpaceDN w:val="0"/>
              <w:adjustRightInd w:val="0"/>
              <w:rPr>
                <w:rFonts w:ascii="Times New Roman" w:hAnsi="Times New Roman" w:eastAsia="SimSun" w:cs="Times New Roman"/>
                <w:lang w:eastAsia="ar-SA"/>
              </w:rPr>
            </w:pPr>
            <w:r w:rsidRPr="00340CDD">
              <w:rPr>
                <w:rFonts w:ascii="Times New Roman" w:hAnsi="Times New Roman" w:eastAsia="SimSun" w:cs="Times New Roman"/>
                <w:b/>
                <w:lang w:eastAsia="ar-SA"/>
              </w:rPr>
              <w:t>Average Theoretical Hourly Cost Amount (dollars)*</w:t>
            </w:r>
          </w:p>
        </w:tc>
        <w:tc>
          <w:tcPr>
            <w:tcW w:w="1362" w:type="dxa"/>
            <w:tcBorders>
              <w:top w:val="single" w:color="000000" w:sz="4" w:space="0"/>
              <w:left w:val="single" w:color="000000" w:sz="4" w:space="0"/>
              <w:bottom w:val="single" w:color="000000" w:sz="4" w:space="0"/>
              <w:right w:val="single" w:color="000000" w:sz="4" w:space="0"/>
            </w:tcBorders>
          </w:tcPr>
          <w:p w:rsidRPr="00340CDD" w:rsidR="00174B27" w:rsidP="00174B27" w:rsidRDefault="00174B27" w14:paraId="5B72707B" w14:textId="77777777">
            <w:pPr>
              <w:suppressAutoHyphens/>
              <w:autoSpaceDE w:val="0"/>
              <w:autoSpaceDN w:val="0"/>
              <w:adjustRightInd w:val="0"/>
              <w:rPr>
                <w:rFonts w:ascii="Times New Roman" w:hAnsi="Times New Roman" w:eastAsia="Calibri" w:cs="Times New Roman"/>
                <w:b/>
                <w:lang w:eastAsia="ar-SA"/>
              </w:rPr>
            </w:pPr>
            <w:r w:rsidRPr="00340CDD">
              <w:rPr>
                <w:rFonts w:ascii="Times New Roman" w:hAnsi="Times New Roman" w:eastAsia="Calibri" w:cs="Times New Roman"/>
                <w:b/>
                <w:lang w:eastAsia="ar-SA"/>
              </w:rPr>
              <w:t xml:space="preserve">Average Wait Time   for Teleservice Centers </w:t>
            </w:r>
          </w:p>
          <w:p w:rsidRPr="00340CDD" w:rsidR="00174B27" w:rsidP="00174B27" w:rsidRDefault="00174B27" w14:paraId="50520F4D" w14:textId="77777777">
            <w:pPr>
              <w:suppressAutoHyphens/>
              <w:autoSpaceDE w:val="0"/>
              <w:autoSpaceDN w:val="0"/>
              <w:adjustRightInd w:val="0"/>
              <w:rPr>
                <w:rFonts w:ascii="Times New Roman" w:hAnsi="Times New Roman" w:eastAsia="SimSun" w:cs="Times New Roman"/>
                <w:b/>
                <w:lang w:eastAsia="ar-SA"/>
              </w:rPr>
            </w:pPr>
            <w:r w:rsidRPr="00340CDD">
              <w:rPr>
                <w:rFonts w:ascii="Times New Roman" w:hAnsi="Times New Roman" w:eastAsia="Calibri" w:cs="Times New Roman"/>
                <w:b/>
                <w:lang w:val="x-none" w:eastAsia="ar-SA"/>
              </w:rPr>
              <w:t>(minutes) **</w:t>
            </w:r>
          </w:p>
        </w:tc>
        <w:tc>
          <w:tcPr>
            <w:tcW w:w="1736" w:type="dxa"/>
            <w:tcBorders>
              <w:top w:val="single" w:color="000000" w:sz="4" w:space="0"/>
              <w:left w:val="single" w:color="000000" w:sz="4" w:space="0"/>
              <w:bottom w:val="single" w:color="000000" w:sz="4" w:space="0"/>
              <w:right w:val="single" w:color="000000" w:sz="4" w:space="0"/>
            </w:tcBorders>
          </w:tcPr>
          <w:p w:rsidRPr="00340CDD" w:rsidR="00174B27" w:rsidP="00174B27" w:rsidRDefault="00174B27" w14:paraId="7721D709" w14:textId="77777777">
            <w:pPr>
              <w:suppressAutoHyphens/>
              <w:autoSpaceDE w:val="0"/>
              <w:autoSpaceDN w:val="0"/>
              <w:adjustRightInd w:val="0"/>
              <w:rPr>
                <w:rFonts w:ascii="Times New Roman" w:hAnsi="Times New Roman" w:eastAsia="SimSun" w:cs="Times New Roman"/>
                <w:b/>
                <w:lang w:eastAsia="ar-SA"/>
              </w:rPr>
            </w:pPr>
            <w:r w:rsidRPr="00340CDD">
              <w:rPr>
                <w:rFonts w:ascii="Times New Roman" w:hAnsi="Times New Roman" w:eastAsia="SimSun" w:cs="Times New Roman"/>
                <w:b/>
                <w:lang w:eastAsia="ar-SA"/>
              </w:rPr>
              <w:t>Total Annual Opportunity Cost</w:t>
            </w:r>
          </w:p>
          <w:p w:rsidRPr="00340CDD" w:rsidR="00174B27" w:rsidP="00174B27" w:rsidRDefault="00174B27" w14:paraId="68435AD8" w14:textId="77777777">
            <w:pPr>
              <w:suppressAutoHyphens/>
              <w:autoSpaceDE w:val="0"/>
              <w:autoSpaceDN w:val="0"/>
              <w:adjustRightInd w:val="0"/>
              <w:rPr>
                <w:rFonts w:ascii="Times New Roman" w:hAnsi="Times New Roman" w:eastAsia="SimSun" w:cs="Times New Roman"/>
                <w:lang w:eastAsia="ar-SA"/>
              </w:rPr>
            </w:pPr>
            <w:r w:rsidRPr="00340CDD">
              <w:rPr>
                <w:rFonts w:ascii="Times New Roman" w:hAnsi="Times New Roman" w:eastAsia="SimSun" w:cs="Times New Roman"/>
                <w:b/>
                <w:lang w:eastAsia="ar-SA"/>
              </w:rPr>
              <w:t>(dollars) ***</w:t>
            </w:r>
          </w:p>
        </w:tc>
      </w:tr>
      <w:tr w:rsidRPr="00340CDD" w:rsidR="00174B27" w:rsidTr="00174B27" w14:paraId="0F0C9000" w14:textId="77777777">
        <w:trPr>
          <w:cantSplit/>
          <w:trHeight w:val="649"/>
        </w:trPr>
        <w:tc>
          <w:tcPr>
            <w:tcW w:w="1523"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7100BE24" w14:textId="77777777">
            <w:pPr>
              <w:tabs>
                <w:tab w:val="left" w:pos="-1080"/>
                <w:tab w:val="left" w:pos="-720"/>
                <w:tab w:val="left" w:pos="0"/>
                <w:tab w:val="left" w:pos="1080"/>
                <w:tab w:val="left" w:pos="1440"/>
                <w:tab w:val="left" w:pos="1800"/>
              </w:tabs>
              <w:suppressAutoHyphens/>
              <w:snapToGrid w:val="0"/>
              <w:spacing w:after="200"/>
              <w:rPr>
                <w:rFonts w:ascii="Times New Roman" w:hAnsi="Times New Roman" w:eastAsia="Calibri" w:cs="Times New Roman"/>
                <w:lang w:eastAsia="en-US"/>
              </w:rPr>
            </w:pPr>
            <w:r w:rsidRPr="00DE7C3F">
              <w:rPr>
                <w:rFonts w:ascii="Times New Roman" w:hAnsi="Times New Roman" w:eastAsia="SimSun" w:cs="Times New Roman"/>
              </w:rPr>
              <w:t>Statement from other Respondents</w:t>
            </w:r>
          </w:p>
        </w:tc>
        <w:tc>
          <w:tcPr>
            <w:tcW w:w="1523"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448B4E82" w14:textId="77777777">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sidRPr="00DE7C3F">
              <w:rPr>
                <w:rFonts w:ascii="Times New Roman" w:hAnsi="Times New Roman" w:eastAsia="SimSun" w:cs="Times New Roman"/>
              </w:rPr>
              <w:t>26,793</w:t>
            </w:r>
          </w:p>
        </w:tc>
        <w:tc>
          <w:tcPr>
            <w:tcW w:w="1310"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2F4FAC91" w14:textId="77777777">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sidRPr="00DE7C3F">
              <w:rPr>
                <w:rFonts w:ascii="Times New Roman" w:hAnsi="Times New Roman" w:eastAsia="SimSun" w:cs="Times New Roman"/>
              </w:rPr>
              <w:t>1</w:t>
            </w:r>
          </w:p>
        </w:tc>
        <w:tc>
          <w:tcPr>
            <w:tcW w:w="1190"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1E9BFA43" w14:textId="77777777">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sidRPr="00DE7C3F">
              <w:rPr>
                <w:rFonts w:ascii="Times New Roman" w:hAnsi="Times New Roman" w:eastAsia="SimSun" w:cs="Times New Roman"/>
              </w:rPr>
              <w:t>5</w:t>
            </w:r>
          </w:p>
        </w:tc>
        <w:tc>
          <w:tcPr>
            <w:tcW w:w="1256"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60DCB008" w14:textId="77777777">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sidRPr="00DE7C3F">
              <w:rPr>
                <w:rFonts w:ascii="Times New Roman" w:hAnsi="Times New Roman" w:eastAsia="SimSun" w:cs="Times New Roman"/>
              </w:rPr>
              <w:t>2,233</w:t>
            </w:r>
          </w:p>
        </w:tc>
        <w:tc>
          <w:tcPr>
            <w:tcW w:w="1389" w:type="dxa"/>
            <w:tcBorders>
              <w:top w:val="single" w:color="auto" w:sz="4" w:space="0"/>
              <w:bottom w:val="single" w:color="auto" w:sz="4" w:space="0"/>
              <w:right w:val="single" w:color="auto" w:sz="4" w:space="0"/>
            </w:tcBorders>
            <w:shd w:val="clear" w:color="auto" w:fill="auto"/>
          </w:tcPr>
          <w:p w:rsidRPr="00340CDD" w:rsidR="00174B27" w:rsidP="00174B27" w:rsidRDefault="00174B27" w14:paraId="0D5A1EFE" w14:textId="77777777">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sidRPr="00DE7C3F">
              <w:rPr>
                <w:rFonts w:ascii="Times New Roman" w:hAnsi="Times New Roman" w:eastAsia="Calibri" w:cs="Times New Roman"/>
                <w:lang w:eastAsia="ar-SA"/>
              </w:rPr>
              <w:t>$10.95*</w:t>
            </w:r>
          </w:p>
        </w:tc>
        <w:tc>
          <w:tcPr>
            <w:tcW w:w="1362" w:type="dxa"/>
            <w:tcBorders>
              <w:top w:val="single" w:color="000000" w:sz="4" w:space="0"/>
              <w:left w:val="single" w:color="auto" w:sz="4" w:space="0"/>
              <w:bottom w:val="single" w:color="000000" w:sz="4" w:space="0"/>
              <w:right w:val="single" w:color="000000" w:sz="4" w:space="0"/>
            </w:tcBorders>
          </w:tcPr>
          <w:p w:rsidRPr="00340CDD" w:rsidR="00174B27" w:rsidP="00174B27" w:rsidRDefault="00174B27" w14:paraId="5563A1F5" w14:textId="77777777">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Pr>
                <w:rFonts w:ascii="Times New Roman" w:hAnsi="Times New Roman" w:eastAsia="Calibri" w:cs="Times New Roman"/>
                <w:lang w:eastAsia="en-US"/>
              </w:rPr>
              <w:t>19</w:t>
            </w:r>
            <w:r w:rsidRPr="00340CDD">
              <w:rPr>
                <w:rFonts w:ascii="Times New Roman" w:hAnsi="Times New Roman" w:eastAsia="Calibri" w:cs="Times New Roman"/>
                <w:lang w:eastAsia="en-US"/>
              </w:rPr>
              <w:t>**</w:t>
            </w:r>
          </w:p>
        </w:tc>
        <w:tc>
          <w:tcPr>
            <w:tcW w:w="1736" w:type="dxa"/>
            <w:tcBorders>
              <w:top w:val="single" w:color="000000" w:sz="4" w:space="0"/>
              <w:left w:val="single" w:color="000000" w:sz="4" w:space="0"/>
              <w:bottom w:val="single" w:color="000000" w:sz="4" w:space="0"/>
              <w:right w:val="single" w:color="000000" w:sz="4" w:space="0"/>
            </w:tcBorders>
          </w:tcPr>
          <w:p w:rsidRPr="00340CDD" w:rsidR="00174B27" w:rsidP="00174B27" w:rsidRDefault="00174B27" w14:paraId="6A4909DF" w14:textId="0FFA2A0A">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sidRPr="00340CDD">
              <w:rPr>
                <w:rFonts w:ascii="Times New Roman" w:hAnsi="Times New Roman" w:eastAsia="Calibri" w:cs="Times New Roman"/>
                <w:lang w:eastAsia="en-US"/>
              </w:rPr>
              <w:t>$</w:t>
            </w:r>
            <w:r>
              <w:rPr>
                <w:rFonts w:ascii="Times New Roman" w:hAnsi="Times New Roman" w:eastAsia="Calibri" w:cs="Times New Roman"/>
                <w:lang w:eastAsia="en-US"/>
              </w:rPr>
              <w:t>117,351</w:t>
            </w:r>
            <w:r w:rsidRPr="00340CDD">
              <w:rPr>
                <w:rFonts w:ascii="Times New Roman" w:hAnsi="Times New Roman" w:eastAsia="Calibri" w:cs="Times New Roman"/>
                <w:lang w:eastAsia="en-US"/>
              </w:rPr>
              <w:t>***</w:t>
            </w:r>
          </w:p>
        </w:tc>
      </w:tr>
      <w:tr w:rsidRPr="00340CDD" w:rsidR="00174B27" w:rsidTr="00174B27" w14:paraId="4A715342" w14:textId="77777777">
        <w:trPr>
          <w:cantSplit/>
          <w:trHeight w:val="608"/>
        </w:trPr>
        <w:tc>
          <w:tcPr>
            <w:tcW w:w="1523"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6FFCF743" w14:textId="77777777">
            <w:pPr>
              <w:tabs>
                <w:tab w:val="left" w:pos="-1080"/>
                <w:tab w:val="left" w:pos="-720"/>
                <w:tab w:val="left" w:pos="0"/>
                <w:tab w:val="left" w:pos="1080"/>
                <w:tab w:val="left" w:pos="1440"/>
                <w:tab w:val="left" w:pos="1800"/>
              </w:tabs>
              <w:suppressAutoHyphens/>
              <w:snapToGrid w:val="0"/>
              <w:spacing w:after="200"/>
              <w:rPr>
                <w:rFonts w:ascii="Times New Roman" w:hAnsi="Times New Roman" w:eastAsia="Calibri" w:cs="Times New Roman"/>
                <w:lang w:eastAsia="en-US"/>
              </w:rPr>
            </w:pPr>
            <w:r w:rsidRPr="00DE7C3F">
              <w:rPr>
                <w:rFonts w:ascii="Times New Roman" w:hAnsi="Times New Roman" w:eastAsia="SimSun" w:cs="Times New Roman"/>
              </w:rPr>
              <w:t>Physician’s Certifications</w:t>
            </w:r>
          </w:p>
        </w:tc>
        <w:tc>
          <w:tcPr>
            <w:tcW w:w="1523"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56A6A612" w14:textId="77777777">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sidRPr="00DE7C3F">
              <w:rPr>
                <w:rFonts w:ascii="Times New Roman" w:hAnsi="Times New Roman" w:eastAsia="SimSun" w:cs="Times New Roman"/>
              </w:rPr>
              <w:t xml:space="preserve">26,793  </w:t>
            </w:r>
          </w:p>
        </w:tc>
        <w:tc>
          <w:tcPr>
            <w:tcW w:w="1310"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523DED8F" w14:textId="77777777">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sidRPr="00DE7C3F">
              <w:rPr>
                <w:rFonts w:ascii="Times New Roman" w:hAnsi="Times New Roman" w:eastAsia="SimSun" w:cs="Times New Roman"/>
              </w:rPr>
              <w:t>1</w:t>
            </w:r>
          </w:p>
        </w:tc>
        <w:tc>
          <w:tcPr>
            <w:tcW w:w="1190"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2CCF6BCE" w14:textId="77777777">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sidRPr="00DE7C3F">
              <w:rPr>
                <w:rFonts w:ascii="Times New Roman" w:hAnsi="Times New Roman" w:eastAsia="SimSun" w:cs="Times New Roman"/>
              </w:rPr>
              <w:t>5</w:t>
            </w:r>
          </w:p>
        </w:tc>
        <w:tc>
          <w:tcPr>
            <w:tcW w:w="1256"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2C67840C" w14:textId="2067E589">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sidRPr="00DE7C3F">
              <w:rPr>
                <w:rFonts w:ascii="Times New Roman" w:hAnsi="Times New Roman" w:eastAsia="SimSun" w:cs="Times New Roman"/>
              </w:rPr>
              <w:t xml:space="preserve">2,233 </w:t>
            </w:r>
          </w:p>
        </w:tc>
        <w:tc>
          <w:tcPr>
            <w:tcW w:w="1389" w:type="dxa"/>
            <w:tcBorders>
              <w:top w:val="single" w:color="auto" w:sz="4" w:space="0"/>
              <w:bottom w:val="single" w:color="auto" w:sz="4" w:space="0"/>
              <w:right w:val="single" w:color="auto" w:sz="4" w:space="0"/>
            </w:tcBorders>
            <w:shd w:val="clear" w:color="auto" w:fill="auto"/>
          </w:tcPr>
          <w:p w:rsidRPr="00340CDD" w:rsidR="00174B27" w:rsidP="00174B27" w:rsidRDefault="00174B27" w14:paraId="1A417B68" w14:textId="77777777">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sidRPr="00DE7C3F">
              <w:rPr>
                <w:rFonts w:ascii="Times New Roman" w:hAnsi="Times New Roman" w:eastAsia="Calibri" w:cs="Times New Roman"/>
                <w:lang w:eastAsia="ar-SA"/>
              </w:rPr>
              <w:t>$41.30*</w:t>
            </w:r>
          </w:p>
        </w:tc>
        <w:tc>
          <w:tcPr>
            <w:tcW w:w="1362" w:type="dxa"/>
            <w:tcBorders>
              <w:top w:val="single" w:color="000000" w:sz="4" w:space="0"/>
              <w:left w:val="single" w:color="auto" w:sz="4" w:space="0"/>
              <w:bottom w:val="single" w:color="000000" w:sz="4" w:space="0"/>
              <w:right w:val="single" w:color="000000" w:sz="4" w:space="0"/>
            </w:tcBorders>
          </w:tcPr>
          <w:p w:rsidRPr="00340CDD" w:rsidR="00174B27" w:rsidP="00174B27" w:rsidRDefault="00174B27" w14:paraId="5D27FD5A" w14:textId="77777777">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sidRPr="00340CDD">
              <w:rPr>
                <w:rFonts w:ascii="Times New Roman" w:hAnsi="Times New Roman" w:eastAsia="Calibri" w:cs="Times New Roman"/>
                <w:lang w:eastAsia="en-US"/>
              </w:rPr>
              <w:t>0**</w:t>
            </w:r>
          </w:p>
        </w:tc>
        <w:tc>
          <w:tcPr>
            <w:tcW w:w="1736" w:type="dxa"/>
            <w:tcBorders>
              <w:top w:val="single" w:color="000000" w:sz="4" w:space="0"/>
              <w:left w:val="single" w:color="000000" w:sz="4" w:space="0"/>
              <w:bottom w:val="single" w:color="000000" w:sz="4" w:space="0"/>
              <w:right w:val="single" w:color="000000" w:sz="4" w:space="0"/>
            </w:tcBorders>
          </w:tcPr>
          <w:p w:rsidRPr="00340CDD" w:rsidR="00174B27" w:rsidP="00174B27" w:rsidRDefault="00174B27" w14:paraId="622F44DA" w14:textId="1DAA55F2">
            <w:pPr>
              <w:tabs>
                <w:tab w:val="left" w:pos="-1080"/>
                <w:tab w:val="left" w:pos="-720"/>
                <w:tab w:val="left" w:pos="0"/>
                <w:tab w:val="left" w:pos="1080"/>
                <w:tab w:val="left" w:pos="1440"/>
                <w:tab w:val="left" w:pos="1800"/>
              </w:tabs>
              <w:suppressAutoHyphens/>
              <w:snapToGrid w:val="0"/>
              <w:jc w:val="right"/>
              <w:rPr>
                <w:rFonts w:ascii="Times New Roman" w:hAnsi="Times New Roman" w:eastAsia="Calibri" w:cs="Times New Roman"/>
                <w:lang w:eastAsia="en-US"/>
              </w:rPr>
            </w:pPr>
            <w:r w:rsidRPr="00340CDD">
              <w:rPr>
                <w:rFonts w:ascii="Times New Roman" w:hAnsi="Times New Roman" w:eastAsia="Calibri" w:cs="Times New Roman"/>
                <w:lang w:eastAsia="en-US"/>
              </w:rPr>
              <w:t>$</w:t>
            </w:r>
            <w:r>
              <w:rPr>
                <w:rFonts w:ascii="Times New Roman" w:hAnsi="Times New Roman" w:eastAsia="Calibri" w:cs="Times New Roman"/>
                <w:lang w:eastAsia="en-US"/>
              </w:rPr>
              <w:t>92,223</w:t>
            </w:r>
            <w:r w:rsidRPr="00340CDD">
              <w:rPr>
                <w:rFonts w:ascii="Times New Roman" w:hAnsi="Times New Roman" w:eastAsia="Calibri" w:cs="Times New Roman"/>
                <w:lang w:eastAsia="en-US"/>
              </w:rPr>
              <w:t>***</w:t>
            </w:r>
          </w:p>
        </w:tc>
      </w:tr>
      <w:tr w:rsidRPr="00340CDD" w:rsidR="00174B27" w:rsidTr="00174B27" w14:paraId="3C6ED10E" w14:textId="77777777">
        <w:trPr>
          <w:cantSplit/>
          <w:trHeight w:val="69"/>
        </w:trPr>
        <w:tc>
          <w:tcPr>
            <w:tcW w:w="1523" w:type="dxa"/>
            <w:tcBorders>
              <w:top w:val="single" w:color="auto" w:sz="4" w:space="0"/>
              <w:left w:val="single" w:color="auto" w:sz="4" w:space="0"/>
              <w:bottom w:val="single" w:color="auto" w:sz="4" w:space="0"/>
              <w:right w:val="single" w:color="auto" w:sz="4" w:space="0"/>
            </w:tcBorders>
            <w:shd w:val="clear" w:color="auto" w:fill="auto"/>
          </w:tcPr>
          <w:p w:rsidRPr="00340CDD" w:rsidR="00174B27" w:rsidP="00174B27" w:rsidRDefault="00174B27" w14:paraId="7893F2AD" w14:textId="77777777">
            <w:pPr>
              <w:tabs>
                <w:tab w:val="left" w:pos="-1080"/>
                <w:tab w:val="left" w:pos="-720"/>
                <w:tab w:val="left" w:pos="0"/>
                <w:tab w:val="left" w:pos="1080"/>
                <w:tab w:val="left" w:pos="1440"/>
                <w:tab w:val="left" w:pos="1800"/>
              </w:tabs>
              <w:suppressAutoHyphens/>
              <w:snapToGrid w:val="0"/>
              <w:spacing w:after="200"/>
              <w:rPr>
                <w:rFonts w:ascii="Times New Roman" w:hAnsi="Times New Roman" w:eastAsia="Calibri" w:cs="Times New Roman"/>
                <w:b/>
                <w:lang w:eastAsia="en-US"/>
              </w:rPr>
            </w:pPr>
            <w:r w:rsidRPr="00DE7C3F">
              <w:rPr>
                <w:rFonts w:ascii="Times New Roman" w:hAnsi="Times New Roman" w:eastAsia="SimSun" w:cs="Times New Roman"/>
                <w:b/>
                <w:bCs/>
                <w:lang w:eastAsia="ar-SA"/>
              </w:rPr>
              <w:t>Totals</w:t>
            </w:r>
          </w:p>
        </w:tc>
        <w:tc>
          <w:tcPr>
            <w:tcW w:w="1523"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5ED1BFAC" w14:textId="77777777">
            <w:pPr>
              <w:tabs>
                <w:tab w:val="left" w:pos="-1080"/>
                <w:tab w:val="left" w:pos="-720"/>
                <w:tab w:val="left" w:pos="0"/>
                <w:tab w:val="left" w:pos="1080"/>
                <w:tab w:val="left" w:pos="1440"/>
                <w:tab w:val="left" w:pos="1800"/>
              </w:tabs>
              <w:suppressAutoHyphens/>
              <w:snapToGrid w:val="0"/>
              <w:spacing w:after="200"/>
              <w:jc w:val="right"/>
              <w:rPr>
                <w:rFonts w:ascii="Times New Roman" w:hAnsi="Times New Roman" w:eastAsia="Calibri" w:cs="Times New Roman"/>
                <w:b/>
                <w:bCs/>
                <w:lang w:eastAsia="en-US"/>
              </w:rPr>
            </w:pPr>
            <w:r w:rsidRPr="00DE7C3F">
              <w:rPr>
                <w:rFonts w:ascii="Times New Roman" w:hAnsi="Times New Roman" w:eastAsia="SimSun" w:cs="Times New Roman"/>
                <w:b/>
                <w:bCs/>
              </w:rPr>
              <w:t>53,586</w:t>
            </w:r>
          </w:p>
        </w:tc>
        <w:tc>
          <w:tcPr>
            <w:tcW w:w="1310"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2FB307D2" w14:textId="77777777">
            <w:pPr>
              <w:tabs>
                <w:tab w:val="left" w:pos="-1080"/>
                <w:tab w:val="left" w:pos="-720"/>
                <w:tab w:val="left" w:pos="0"/>
                <w:tab w:val="left" w:pos="1080"/>
                <w:tab w:val="left" w:pos="1440"/>
                <w:tab w:val="left" w:pos="1800"/>
              </w:tabs>
              <w:suppressAutoHyphens/>
              <w:snapToGrid w:val="0"/>
              <w:spacing w:after="200"/>
              <w:jc w:val="right"/>
              <w:rPr>
                <w:rFonts w:ascii="Times New Roman" w:hAnsi="Times New Roman" w:eastAsia="Calibri" w:cs="Times New Roman"/>
                <w:b/>
                <w:bCs/>
                <w:lang w:eastAsia="en-US"/>
              </w:rPr>
            </w:pPr>
          </w:p>
        </w:tc>
        <w:tc>
          <w:tcPr>
            <w:tcW w:w="1190"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023FD112" w14:textId="77777777">
            <w:pPr>
              <w:tabs>
                <w:tab w:val="left" w:pos="-1080"/>
                <w:tab w:val="left" w:pos="-720"/>
                <w:tab w:val="left" w:pos="0"/>
                <w:tab w:val="left" w:pos="1080"/>
                <w:tab w:val="left" w:pos="1440"/>
                <w:tab w:val="left" w:pos="1800"/>
              </w:tabs>
              <w:suppressAutoHyphens/>
              <w:snapToGrid w:val="0"/>
              <w:spacing w:after="200"/>
              <w:jc w:val="right"/>
              <w:rPr>
                <w:rFonts w:ascii="Times New Roman" w:hAnsi="Times New Roman" w:eastAsia="Calibri" w:cs="Times New Roman"/>
                <w:b/>
                <w:bCs/>
                <w:lang w:eastAsia="en-US"/>
              </w:rPr>
            </w:pPr>
          </w:p>
        </w:tc>
        <w:tc>
          <w:tcPr>
            <w:tcW w:w="1256" w:type="dxa"/>
            <w:tcBorders>
              <w:top w:val="single" w:color="auto" w:sz="4" w:space="0"/>
              <w:left w:val="single" w:color="auto" w:sz="4" w:space="0"/>
              <w:bottom w:val="single" w:color="auto" w:sz="4" w:space="0"/>
              <w:right w:val="single" w:color="auto" w:sz="4" w:space="0"/>
            </w:tcBorders>
          </w:tcPr>
          <w:p w:rsidRPr="00340CDD" w:rsidR="00174B27" w:rsidP="00174B27" w:rsidRDefault="00174B27" w14:paraId="6544417B" w14:textId="77777777">
            <w:pPr>
              <w:tabs>
                <w:tab w:val="left" w:pos="-1080"/>
                <w:tab w:val="left" w:pos="-720"/>
                <w:tab w:val="left" w:pos="0"/>
                <w:tab w:val="left" w:pos="1080"/>
                <w:tab w:val="left" w:pos="1440"/>
                <w:tab w:val="left" w:pos="1800"/>
              </w:tabs>
              <w:suppressAutoHyphens/>
              <w:snapToGrid w:val="0"/>
              <w:spacing w:after="200"/>
              <w:jc w:val="right"/>
              <w:rPr>
                <w:rFonts w:ascii="Times New Roman" w:hAnsi="Times New Roman" w:eastAsia="Calibri" w:cs="Times New Roman"/>
                <w:b/>
                <w:bCs/>
                <w:lang w:eastAsia="en-US"/>
              </w:rPr>
            </w:pPr>
            <w:r w:rsidRPr="00DE7C3F">
              <w:rPr>
                <w:rFonts w:ascii="Times New Roman" w:hAnsi="Times New Roman" w:eastAsia="SimSun" w:cs="Times New Roman"/>
                <w:b/>
                <w:bCs/>
              </w:rPr>
              <w:t>4,466</w:t>
            </w:r>
          </w:p>
        </w:tc>
        <w:tc>
          <w:tcPr>
            <w:tcW w:w="1389" w:type="dxa"/>
            <w:tcBorders>
              <w:top w:val="single" w:color="auto" w:sz="4" w:space="0"/>
              <w:left w:val="single" w:color="auto" w:sz="4" w:space="0"/>
              <w:bottom w:val="single" w:color="000000" w:sz="4" w:space="0"/>
              <w:right w:val="single" w:color="000000" w:sz="4" w:space="0"/>
            </w:tcBorders>
          </w:tcPr>
          <w:p w:rsidRPr="00340CDD" w:rsidR="00174B27" w:rsidP="00174B27" w:rsidRDefault="00174B27" w14:paraId="0690F065" w14:textId="77777777">
            <w:pPr>
              <w:tabs>
                <w:tab w:val="left" w:pos="-1080"/>
                <w:tab w:val="left" w:pos="-720"/>
                <w:tab w:val="left" w:pos="0"/>
                <w:tab w:val="left" w:pos="1080"/>
                <w:tab w:val="left" w:pos="1440"/>
                <w:tab w:val="left" w:pos="1800"/>
              </w:tabs>
              <w:suppressAutoHyphens/>
              <w:snapToGrid w:val="0"/>
              <w:spacing w:after="200"/>
              <w:jc w:val="right"/>
              <w:rPr>
                <w:rFonts w:ascii="Times New Roman" w:hAnsi="Times New Roman" w:eastAsia="Calibri" w:cs="Times New Roman"/>
                <w:b/>
                <w:bCs/>
                <w:lang w:eastAsia="en-US"/>
              </w:rPr>
            </w:pPr>
          </w:p>
        </w:tc>
        <w:tc>
          <w:tcPr>
            <w:tcW w:w="1362" w:type="dxa"/>
            <w:tcBorders>
              <w:top w:val="single" w:color="000000" w:sz="4" w:space="0"/>
              <w:left w:val="single" w:color="000000" w:sz="4" w:space="0"/>
              <w:bottom w:val="single" w:color="000000" w:sz="4" w:space="0"/>
              <w:right w:val="single" w:color="000000" w:sz="4" w:space="0"/>
            </w:tcBorders>
          </w:tcPr>
          <w:p w:rsidRPr="00340CDD" w:rsidR="00174B27" w:rsidP="00174B27" w:rsidRDefault="00174B27" w14:paraId="0162FB9B" w14:textId="77777777">
            <w:pPr>
              <w:tabs>
                <w:tab w:val="left" w:pos="-1080"/>
                <w:tab w:val="left" w:pos="-720"/>
                <w:tab w:val="left" w:pos="0"/>
                <w:tab w:val="left" w:pos="1080"/>
                <w:tab w:val="left" w:pos="1440"/>
                <w:tab w:val="left" w:pos="1800"/>
              </w:tabs>
              <w:suppressAutoHyphens/>
              <w:snapToGrid w:val="0"/>
              <w:spacing w:after="200"/>
              <w:jc w:val="right"/>
              <w:rPr>
                <w:rFonts w:ascii="Times New Roman" w:hAnsi="Times New Roman" w:eastAsia="Calibri" w:cs="Times New Roman"/>
                <w:b/>
                <w:bCs/>
                <w:lang w:eastAsia="en-US"/>
              </w:rPr>
            </w:pPr>
          </w:p>
        </w:tc>
        <w:tc>
          <w:tcPr>
            <w:tcW w:w="1736" w:type="dxa"/>
            <w:tcBorders>
              <w:top w:val="single" w:color="000000" w:sz="4" w:space="0"/>
              <w:left w:val="single" w:color="000000" w:sz="4" w:space="0"/>
              <w:bottom w:val="single" w:color="000000" w:sz="4" w:space="0"/>
              <w:right w:val="single" w:color="000000" w:sz="4" w:space="0"/>
            </w:tcBorders>
          </w:tcPr>
          <w:p w:rsidRPr="00340CDD" w:rsidR="00174B27" w:rsidP="00174B27" w:rsidRDefault="00174B27" w14:paraId="4D5B2387" w14:textId="3168D341">
            <w:pPr>
              <w:tabs>
                <w:tab w:val="left" w:pos="-1080"/>
                <w:tab w:val="left" w:pos="-720"/>
                <w:tab w:val="left" w:pos="0"/>
                <w:tab w:val="left" w:pos="1080"/>
                <w:tab w:val="left" w:pos="1440"/>
                <w:tab w:val="left" w:pos="1800"/>
              </w:tabs>
              <w:suppressAutoHyphens/>
              <w:snapToGrid w:val="0"/>
              <w:spacing w:after="200"/>
              <w:jc w:val="right"/>
              <w:rPr>
                <w:rFonts w:ascii="Times New Roman" w:hAnsi="Times New Roman" w:eastAsia="Calibri" w:cs="Times New Roman"/>
                <w:b/>
                <w:bCs/>
                <w:lang w:eastAsia="en-US"/>
              </w:rPr>
            </w:pPr>
            <w:r w:rsidRPr="00340CDD">
              <w:rPr>
                <w:rFonts w:ascii="Times New Roman" w:hAnsi="Times New Roman" w:eastAsia="Calibri" w:cs="Times New Roman"/>
                <w:b/>
                <w:bCs/>
                <w:lang w:eastAsia="en-US"/>
              </w:rPr>
              <w:t>$</w:t>
            </w:r>
            <w:r>
              <w:rPr>
                <w:rFonts w:ascii="Times New Roman" w:hAnsi="Times New Roman" w:eastAsia="Calibri" w:cs="Times New Roman"/>
                <w:b/>
                <w:bCs/>
                <w:lang w:eastAsia="en-US"/>
              </w:rPr>
              <w:t>209,574</w:t>
            </w:r>
            <w:r w:rsidRPr="00340CDD">
              <w:rPr>
                <w:rFonts w:ascii="Times New Roman" w:hAnsi="Times New Roman" w:eastAsia="Calibri" w:cs="Times New Roman"/>
                <w:b/>
                <w:bCs/>
                <w:lang w:eastAsia="en-US"/>
              </w:rPr>
              <w:t>***</w:t>
            </w:r>
          </w:p>
        </w:tc>
      </w:tr>
    </w:tbl>
    <w:p w:rsidR="00DE7C3F" w:rsidP="00DE7C3F" w:rsidRDefault="00DE7C3F" w14:paraId="2435548F" w14:textId="6918AD88">
      <w:pPr>
        <w:suppressAutoHyphens/>
        <w:ind w:left="1440"/>
        <w:rPr>
          <w:rFonts w:ascii="Times New Roman" w:hAnsi="Times New Roman" w:eastAsia="Calibri" w:cs="Times New Roman"/>
          <w:snapToGrid w:val="0"/>
          <w:lang w:eastAsia="ar-SA"/>
        </w:rPr>
      </w:pPr>
      <w:r w:rsidRPr="00DE7C3F">
        <w:rPr>
          <w:rFonts w:ascii="Times New Roman" w:hAnsi="Times New Roman" w:eastAsia="Calibri" w:cs="Times New Roman"/>
          <w:lang w:eastAsia="ar-SA"/>
        </w:rPr>
        <w:t xml:space="preserve">* We based </w:t>
      </w:r>
      <w:r w:rsidRPr="00DE7C3F">
        <w:rPr>
          <w:rFonts w:ascii="Times New Roman" w:hAnsi="Times New Roman" w:eastAsia="SimSun" w:cs="Times New Roman"/>
          <w:lang w:eastAsia="ar-SA"/>
        </w:rPr>
        <w:t xml:space="preserve">these figures on </w:t>
      </w:r>
      <w:r w:rsidRPr="00DE7C3F">
        <w:rPr>
          <w:rFonts w:ascii="Times New Roman" w:hAnsi="Times New Roman" w:eastAsia="Calibri" w:cs="Times New Roman"/>
          <w:lang w:eastAsia="ar-SA"/>
        </w:rPr>
        <w:t xml:space="preserve">the average DI payments based on SSA's current FY 2021 data </w:t>
      </w:r>
      <w:r w:rsidRPr="00DE7C3F">
        <w:rPr>
          <w:rFonts w:ascii="Times New Roman" w:hAnsi="Times New Roman" w:eastAsia="Calibri" w:cs="Times New Roman"/>
          <w:color w:val="2F5496"/>
          <w:lang w:eastAsia="ar-SA"/>
        </w:rPr>
        <w:t>(</w:t>
      </w:r>
      <w:hyperlink w:history="1" r:id="rId8">
        <w:r w:rsidRPr="00DE7C3F">
          <w:rPr>
            <w:rFonts w:ascii="Times New Roman" w:hAnsi="Times New Roman" w:eastAsia="SimSun" w:cs="Times New Roman"/>
            <w:color w:val="2F5496"/>
            <w:u w:val="single"/>
            <w:lang w:eastAsia="ar-SA"/>
          </w:rPr>
          <w:t>https://www.ssa.gov/legislation/2021FactSheet.pdf</w:t>
        </w:r>
      </w:hyperlink>
      <w:r w:rsidRPr="00DE7C3F">
        <w:rPr>
          <w:rFonts w:ascii="Times New Roman" w:hAnsi="Times New Roman" w:eastAsia="Calibri" w:cs="Times New Roman"/>
          <w:lang w:eastAsia="ar-SA"/>
        </w:rPr>
        <w:t xml:space="preserve">), and the average </w:t>
      </w:r>
      <w:r w:rsidRPr="00DE7C3F">
        <w:rPr>
          <w:rFonts w:ascii="Times New Roman" w:hAnsi="Times New Roman" w:cs="Times New Roman"/>
          <w:szCs w:val="22"/>
          <w:lang w:eastAsia="en-US"/>
        </w:rPr>
        <w:t>Healthcare Practitioners and Technical Occupations hourly wages</w:t>
      </w:r>
      <w:r w:rsidRPr="00DE7C3F">
        <w:rPr>
          <w:rFonts w:ascii="Times New Roman" w:hAnsi="Times New Roman" w:eastAsia="Calibri" w:cs="Times New Roman"/>
          <w:lang w:eastAsia="ar-SA"/>
        </w:rPr>
        <w:t xml:space="preserve">, </w:t>
      </w:r>
      <w:r w:rsidRPr="00DE7C3F">
        <w:rPr>
          <w:rFonts w:ascii="Times New Roman" w:hAnsi="Times New Roman" w:eastAsia="SimSun" w:cs="Times New Roman"/>
          <w:lang w:eastAsia="ar-SA"/>
        </w:rPr>
        <w:t>as reported by Bureau of Labor Statistics data</w:t>
      </w:r>
      <w:r w:rsidRPr="00DE7C3F">
        <w:rPr>
          <w:rFonts w:ascii="Times New Roman" w:hAnsi="Times New Roman" w:eastAsia="Calibri" w:cs="Times New Roman"/>
          <w:lang w:eastAsia="ar-SA"/>
        </w:rPr>
        <w:t xml:space="preserve"> </w:t>
      </w:r>
      <w:r w:rsidRPr="00DE7C3F">
        <w:rPr>
          <w:rFonts w:ascii="Times New Roman" w:hAnsi="Times New Roman" w:cs="Times New Roman"/>
          <w:szCs w:val="22"/>
          <w:lang w:eastAsia="en-US"/>
        </w:rPr>
        <w:t>(</w:t>
      </w:r>
      <w:hyperlink w:history="1" r:id="rId9">
        <w:r w:rsidRPr="00DE7C3F">
          <w:rPr>
            <w:rFonts w:ascii="Times New Roman" w:hAnsi="Times New Roman" w:cs="Times New Roman"/>
            <w:color w:val="2F5496"/>
            <w:szCs w:val="22"/>
            <w:u w:val="single"/>
            <w:lang w:eastAsia="en-US"/>
          </w:rPr>
          <w:t>https://www.bls.gov/oes/current/oes290000.htm</w:t>
        </w:r>
      </w:hyperlink>
      <w:r w:rsidRPr="00DE7C3F">
        <w:rPr>
          <w:rFonts w:ascii="Times New Roman" w:hAnsi="Times New Roman" w:cs="Times New Roman"/>
          <w:szCs w:val="22"/>
          <w:lang w:eastAsia="en-US"/>
        </w:rPr>
        <w:t>)</w:t>
      </w:r>
      <w:r w:rsidRPr="00DE7C3F">
        <w:rPr>
          <w:rFonts w:ascii="Times New Roman" w:hAnsi="Times New Roman" w:eastAsia="Calibri" w:cs="Times New Roman"/>
          <w:snapToGrid w:val="0"/>
          <w:lang w:eastAsia="ar-SA"/>
        </w:rPr>
        <w:t>.</w:t>
      </w:r>
    </w:p>
    <w:p w:rsidRPr="00DE7C3F" w:rsidR="00DE7C3F" w:rsidP="00174B27" w:rsidRDefault="00DE7C3F" w14:paraId="2052FBAA" w14:textId="77777777">
      <w:pPr>
        <w:suppressAutoHyphens/>
        <w:ind w:left="1440"/>
        <w:rPr>
          <w:rFonts w:ascii="Times New Roman" w:hAnsi="Times New Roman" w:eastAsia="Calibri" w:cs="Times New Roman"/>
          <w:snapToGrid w:val="0"/>
          <w:lang w:eastAsia="ar-SA"/>
        </w:rPr>
      </w:pPr>
    </w:p>
    <w:p w:rsidRPr="00174B27" w:rsidR="00174B27" w:rsidP="00174B27" w:rsidRDefault="00174B27" w14:paraId="79E30606" w14:textId="20934D72">
      <w:pPr>
        <w:suppressAutoHyphens/>
        <w:ind w:left="1440"/>
        <w:rPr>
          <w:rFonts w:ascii="Times New Roman" w:hAnsi="Times New Roman" w:eastAsia="SimSun" w:cs="Times New Roman"/>
          <w:lang w:eastAsia="ar-SA"/>
        </w:rPr>
      </w:pPr>
      <w:r w:rsidRPr="00174B27">
        <w:rPr>
          <w:rFonts w:ascii="Times New Roman" w:hAnsi="Times New Roman" w:eastAsia="SimSun" w:cs="Times New Roman"/>
          <w:lang w:eastAsia="ar-SA"/>
        </w:rPr>
        <w:t xml:space="preserve">** We based this figure on </w:t>
      </w:r>
      <w:r>
        <w:rPr>
          <w:rFonts w:ascii="Times New Roman" w:hAnsi="Times New Roman" w:eastAsia="SimSun" w:cs="Times New Roman"/>
          <w:lang w:eastAsia="ar-SA"/>
        </w:rPr>
        <w:t xml:space="preserve">the </w:t>
      </w:r>
      <w:r w:rsidRPr="00174B27">
        <w:rPr>
          <w:rFonts w:ascii="Times New Roman" w:hAnsi="Times New Roman" w:eastAsia="SimSun" w:cs="Times New Roman"/>
          <w:lang w:eastAsia="ar-SA"/>
        </w:rPr>
        <w:t>averag</w:t>
      </w:r>
      <w:r>
        <w:rPr>
          <w:rFonts w:ascii="Times New Roman" w:hAnsi="Times New Roman" w:eastAsia="SimSun" w:cs="Times New Roman"/>
          <w:lang w:eastAsia="ar-SA"/>
        </w:rPr>
        <w:t>e</w:t>
      </w:r>
      <w:r w:rsidRPr="00174B27">
        <w:rPr>
          <w:rFonts w:ascii="Times New Roman" w:hAnsi="Times New Roman" w:eastAsia="SimSun" w:cs="Times New Roman"/>
          <w:lang w:eastAsia="ar-SA"/>
        </w:rPr>
        <w:t xml:space="preserve"> FY 2021 wait times for teleservice centers, based on SSA’s current management information data.</w:t>
      </w:r>
    </w:p>
    <w:p w:rsidR="00174B27" w:rsidP="00174B27" w:rsidRDefault="00174B27" w14:paraId="094E60EA" w14:textId="1EE8A349">
      <w:pPr>
        <w:widowControl w:val="0"/>
        <w:tabs>
          <w:tab w:val="left" w:pos="1350"/>
        </w:tabs>
        <w:autoSpaceDE w:val="0"/>
        <w:autoSpaceDN w:val="0"/>
        <w:adjustRightInd w:val="0"/>
        <w:ind w:left="1440"/>
        <w:contextualSpacing/>
        <w:rPr>
          <w:rFonts w:ascii="Times New Roman" w:hAnsi="Times New Roman" w:eastAsia="Calibri" w:cs="Times New Roman"/>
          <w:lang w:eastAsia="ar-SA"/>
        </w:rPr>
      </w:pPr>
    </w:p>
    <w:p w:rsidRPr="00DE7C3F" w:rsidR="00DE7C3F" w:rsidP="00174B27" w:rsidRDefault="00DE7C3F" w14:paraId="2CF9C712" w14:textId="695F550A">
      <w:pPr>
        <w:widowControl w:val="0"/>
        <w:tabs>
          <w:tab w:val="left" w:pos="1350"/>
        </w:tabs>
        <w:autoSpaceDE w:val="0"/>
        <w:autoSpaceDN w:val="0"/>
        <w:adjustRightInd w:val="0"/>
        <w:ind w:left="1440"/>
        <w:contextualSpacing/>
        <w:rPr>
          <w:rFonts w:ascii="Times New Roman" w:hAnsi="Times New Roman" w:eastAsia="SimSun" w:cs="Times New Roman"/>
        </w:rPr>
      </w:pPr>
      <w:r w:rsidRPr="00DE7C3F">
        <w:rPr>
          <w:rFonts w:ascii="Times New Roman" w:hAnsi="Times New Roman" w:eastAsia="Calibri" w:cs="Times New Roman"/>
          <w:lang w:eastAsia="ar-SA"/>
        </w:rPr>
        <w:lastRenderedPageBreak/>
        <w:t>*</w:t>
      </w:r>
      <w:r w:rsidR="00174B27">
        <w:rPr>
          <w:rFonts w:ascii="Times New Roman" w:hAnsi="Times New Roman" w:eastAsia="Calibri" w:cs="Times New Roman"/>
          <w:lang w:eastAsia="ar-SA"/>
        </w:rPr>
        <w:t>*</w:t>
      </w:r>
      <w:r w:rsidRPr="00DE7C3F">
        <w:rPr>
          <w:rFonts w:ascii="Times New Roman" w:hAnsi="Times New Roman" w:eastAsia="Calibri" w:cs="Times New Roman"/>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DE7C3F">
        <w:rPr>
          <w:rFonts w:ascii="Times New Roman" w:hAnsi="Times New Roman" w:eastAsia="Calibri" w:cs="Times New Roman"/>
          <w:b/>
          <w:bCs/>
          <w:u w:val="single"/>
          <w:lang w:eastAsia="ar-SA"/>
        </w:rPr>
        <w:t>There is no actual charge to respondents to complete the application</w:t>
      </w:r>
      <w:r w:rsidRPr="00DE7C3F">
        <w:rPr>
          <w:rFonts w:ascii="Times New Roman" w:hAnsi="Times New Roman" w:cs="Times New Roman"/>
          <w:b/>
          <w:bCs/>
          <w:snapToGrid w:val="0"/>
          <w:lang w:eastAsia="en-US"/>
        </w:rPr>
        <w:t>.</w:t>
      </w:r>
    </w:p>
    <w:p w:rsidRPr="00DE7C3F" w:rsidR="00DE7C3F" w:rsidP="00DE7C3F" w:rsidRDefault="00DE7C3F" w14:paraId="696BC6FE" w14:textId="77777777">
      <w:pPr>
        <w:tabs>
          <w:tab w:val="left" w:pos="1440"/>
        </w:tabs>
        <w:ind w:left="1440"/>
        <w:rPr>
          <w:rFonts w:ascii="Times New Roman" w:hAnsi="Times New Roman"/>
        </w:rPr>
      </w:pPr>
    </w:p>
    <w:p w:rsidR="00325960" w:rsidP="00340CDD" w:rsidRDefault="00DE7C3F" w14:paraId="136E87F5" w14:textId="383D8E16">
      <w:pPr>
        <w:widowControl w:val="0"/>
        <w:ind w:left="1440"/>
        <w:contextualSpacing/>
        <w:rPr>
          <w:rFonts w:ascii="Times New Roman" w:hAnsi="Times New Roman"/>
        </w:rPr>
      </w:pPr>
      <w:r w:rsidRPr="00DE7C3F">
        <w:rPr>
          <w:rFonts w:ascii="Times New Roman" w:hAnsi="Times New Roman"/>
        </w:rPr>
        <w:t xml:space="preserve">The total burden for this ICR is </w:t>
      </w:r>
      <w:r>
        <w:rPr>
          <w:rFonts w:ascii="Times New Roman" w:hAnsi="Times New Roman"/>
          <w:b/>
        </w:rPr>
        <w:t>4,466</w:t>
      </w:r>
      <w:r w:rsidRPr="00DE7C3F">
        <w:rPr>
          <w:rFonts w:ascii="Times New Roman" w:hAnsi="Times New Roman"/>
        </w:rPr>
        <w:t xml:space="preserve"> burden hours (reflecting SSA management information data), which results in an associated theoretical (not actual) opportunity cost financial burden of </w:t>
      </w:r>
      <w:r w:rsidRPr="00DE7C3F">
        <w:rPr>
          <w:rFonts w:ascii="Times New Roman" w:hAnsi="Times New Roman"/>
          <w:b/>
        </w:rPr>
        <w:t>$</w:t>
      </w:r>
      <w:r w:rsidR="00002317">
        <w:rPr>
          <w:rFonts w:ascii="Times New Roman" w:hAnsi="Times New Roman"/>
          <w:b/>
        </w:rPr>
        <w:t>209,574</w:t>
      </w:r>
      <w:r w:rsidRPr="00DE7C3F">
        <w:rPr>
          <w:rFonts w:ascii="Times New Roman" w:hAnsi="Times New Roman"/>
        </w:rPr>
        <w:t>.  SSA does not charge respondents to complete our applications</w:t>
      </w:r>
      <w:r w:rsidRPr="00DE7C3F">
        <w:rPr>
          <w:rFonts w:ascii="Times New Roman" w:hAnsi="Times New Roman" w:cs="Times New Roman"/>
          <w:noProof/>
          <w:snapToGrid w:val="0"/>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cs="Times New Roman"/>
          <w:noProof/>
          <w:snapToGrid w:val="0"/>
        </w:rPr>
        <w:t>5</w:t>
      </w:r>
      <w:r w:rsidRPr="00DE7C3F">
        <w:rPr>
          <w:rFonts w:ascii="Times New Roman" w:hAnsi="Times New Roman" w:cs="Times New Roman"/>
          <w:noProof/>
          <w:snapToGrid w:val="0"/>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5A2697" w:rsidR="002450A1">
        <w:rPr>
          <w:rFonts w:ascii="Times New Roman" w:hAnsi="Times New Roman" w:cs="Times New Roman"/>
          <w:snapToGrid w:val="0"/>
          <w:lang w:eastAsia="en-US"/>
        </w:rPr>
        <w:t>.</w:t>
      </w:r>
    </w:p>
    <w:p w:rsidR="00DE7C3F" w:rsidP="002C559E" w:rsidRDefault="00DE7C3F" w14:paraId="790E372D" w14:textId="77777777">
      <w:pPr>
        <w:ind w:left="1440"/>
        <w:rPr>
          <w:rFonts w:ascii="Times New Roman" w:hAnsi="Times New Roman"/>
        </w:rPr>
      </w:pPr>
    </w:p>
    <w:p w:rsidRPr="0073594C" w:rsidR="0073594C" w:rsidP="002C559E" w:rsidRDefault="00925FFB" w14:paraId="12626AC5"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Annual Cost to the Respondents (Other)</w:t>
      </w:r>
    </w:p>
    <w:p w:rsidR="00BC560A" w:rsidP="002C559E" w:rsidRDefault="00BC560A" w14:paraId="64A6B3D9" w14:textId="77777777">
      <w:pPr>
        <w:ind w:left="1440"/>
        <w:rPr>
          <w:rFonts w:ascii="Times New Roman" w:hAnsi="Times New Roman"/>
        </w:rPr>
      </w:pPr>
      <w:r>
        <w:rPr>
          <w:rFonts w:ascii="Times New Roman" w:hAnsi="Times New Roman"/>
        </w:rPr>
        <w:t xml:space="preserve">This </w:t>
      </w:r>
      <w:r w:rsidR="0083576E">
        <w:rPr>
          <w:rFonts w:ascii="Times New Roman" w:hAnsi="Times New Roman"/>
        </w:rPr>
        <w:t>collection d</w:t>
      </w:r>
      <w:r>
        <w:rPr>
          <w:rFonts w:ascii="Times New Roman" w:hAnsi="Times New Roman"/>
        </w:rPr>
        <w:t>oes not impose a known cost burdens on the respondents.</w:t>
      </w:r>
    </w:p>
    <w:p w:rsidR="00BC560A" w:rsidP="002C559E" w:rsidRDefault="00BC560A" w14:paraId="6A4E7315" w14:textId="77777777">
      <w:pPr>
        <w:ind w:left="1440"/>
        <w:rPr>
          <w:rFonts w:ascii="Times New Roman" w:hAnsi="Times New Roman"/>
        </w:rPr>
      </w:pPr>
    </w:p>
    <w:p w:rsidRPr="00537F12" w:rsidR="00537F12" w:rsidP="002C559E" w:rsidRDefault="00925FFB" w14:paraId="5EA1D201"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Annual Cost to the Federal Government</w:t>
      </w:r>
    </w:p>
    <w:p w:rsidR="000A0EFF" w:rsidP="002C559E" w:rsidRDefault="000A0EFF" w14:paraId="0102675B" w14:textId="0BB5365C">
      <w:pPr>
        <w:ind w:left="1440"/>
        <w:rPr>
          <w:rFonts w:ascii="Times New Roman" w:hAnsi="Times New Roman" w:cs="Times New Roman"/>
          <w:color w:val="000000"/>
        </w:rPr>
      </w:pPr>
      <w:r w:rsidRPr="0047588F">
        <w:rPr>
          <w:rFonts w:ascii="Times New Roman" w:hAnsi="Times New Roman" w:cs="Times New Roman"/>
          <w:color w:val="000000"/>
        </w:rPr>
        <w:t>The annual cost to the Federal Government is approximately $</w:t>
      </w:r>
      <w:r w:rsidR="00022C04">
        <w:rPr>
          <w:rFonts w:ascii="Times New Roman" w:hAnsi="Times New Roman" w:cs="Times New Roman"/>
          <w:color w:val="000000"/>
        </w:rPr>
        <w:t>192,721</w:t>
      </w:r>
      <w:r w:rsidR="00291433">
        <w:rPr>
          <w:rFonts w:ascii="Times New Roman" w:hAnsi="Times New Roman" w:cs="Times New Roman"/>
          <w:color w:val="000000"/>
        </w:rPr>
        <w:t>.</w:t>
      </w:r>
      <w:r w:rsidRPr="0047588F">
        <w:rPr>
          <w:rFonts w:ascii="Times New Roman" w:hAnsi="Times New Roman" w:cs="Times New Roman"/>
          <w:color w:val="000000"/>
        </w:rPr>
        <w:t xml:space="preserve">  This estimate accounts for costs from the following areas:</w:t>
      </w:r>
    </w:p>
    <w:p w:rsidR="002C559E" w:rsidP="002C559E" w:rsidRDefault="002C559E" w14:paraId="06BC0ACB" w14:textId="77777777">
      <w:pPr>
        <w:ind w:left="1440"/>
        <w:rPr>
          <w:rFonts w:ascii="Times New Roman" w:hAnsi="Times New Roman" w:cs="Times New Roman"/>
          <w:color w:val="000000"/>
        </w:rPr>
      </w:pPr>
    </w:p>
    <w:tbl>
      <w:tblPr>
        <w:tblStyle w:val="TableGrid"/>
        <w:tblW w:w="8585" w:type="dxa"/>
        <w:tblInd w:w="864" w:type="dxa"/>
        <w:tblLook w:val="04A0" w:firstRow="1" w:lastRow="0" w:firstColumn="1" w:lastColumn="0" w:noHBand="0" w:noVBand="1"/>
      </w:tblPr>
      <w:tblGrid>
        <w:gridCol w:w="2861"/>
        <w:gridCol w:w="2862"/>
        <w:gridCol w:w="2862"/>
      </w:tblGrid>
      <w:tr w:rsidR="000A0EFF" w:rsidTr="000A0EFF" w14:paraId="33ACDDE8" w14:textId="77777777">
        <w:trPr>
          <w:trHeight w:val="961"/>
        </w:trPr>
        <w:tc>
          <w:tcPr>
            <w:tcW w:w="2861" w:type="dxa"/>
          </w:tcPr>
          <w:p w:rsidR="000A0EFF" w:rsidP="000C04C7" w:rsidRDefault="000A0EFF" w14:paraId="5443AC41"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Description of Cost Factor</w:t>
            </w:r>
          </w:p>
        </w:tc>
        <w:tc>
          <w:tcPr>
            <w:tcW w:w="2862" w:type="dxa"/>
          </w:tcPr>
          <w:p w:rsidR="000A0EFF" w:rsidP="000C04C7" w:rsidRDefault="000A0EFF" w14:paraId="43341B2C"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Methodology for Estimating Cost</w:t>
            </w:r>
          </w:p>
        </w:tc>
        <w:tc>
          <w:tcPr>
            <w:tcW w:w="2862" w:type="dxa"/>
          </w:tcPr>
          <w:p w:rsidR="000A0EFF" w:rsidP="000C04C7" w:rsidRDefault="000A0EFF" w14:paraId="410338F5"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Cost in Dollars*</w:t>
            </w:r>
          </w:p>
        </w:tc>
      </w:tr>
      <w:tr w:rsidR="000A0EFF" w:rsidTr="000A0EFF" w14:paraId="61727B2B" w14:textId="77777777">
        <w:trPr>
          <w:trHeight w:val="961"/>
        </w:trPr>
        <w:tc>
          <w:tcPr>
            <w:tcW w:w="2861" w:type="dxa"/>
          </w:tcPr>
          <w:p w:rsidR="000A0EFF" w:rsidP="000C04C7" w:rsidRDefault="000A0EFF" w14:paraId="09C9CB07" w14:textId="77777777">
            <w:pPr>
              <w:pStyle w:val="ListParagraph"/>
              <w:ind w:left="0"/>
              <w:rPr>
                <w:rFonts w:ascii="Times New Roman" w:hAnsi="Times New Roman" w:cs="Times New Roman"/>
                <w:color w:val="000000"/>
              </w:rPr>
            </w:pPr>
            <w:r>
              <w:rPr>
                <w:rFonts w:ascii="Times New Roman" w:hAnsi="Times New Roman" w:cs="Times New Roman"/>
                <w:color w:val="000000"/>
              </w:rPr>
              <w:t>Designing and Printing the Form</w:t>
            </w:r>
          </w:p>
        </w:tc>
        <w:tc>
          <w:tcPr>
            <w:tcW w:w="2862" w:type="dxa"/>
          </w:tcPr>
          <w:p w:rsidR="000A0EFF" w:rsidP="000C04C7" w:rsidRDefault="000A0EFF" w14:paraId="1D7E726F" w14:textId="77777777">
            <w:pPr>
              <w:pStyle w:val="ListParagraph"/>
              <w:ind w:left="0"/>
              <w:rPr>
                <w:rFonts w:ascii="Times New Roman" w:hAnsi="Times New Roman" w:cs="Times New Roman"/>
                <w:color w:val="000000"/>
              </w:rPr>
            </w:pPr>
            <w:r>
              <w:rPr>
                <w:rFonts w:ascii="Times New Roman" w:hAnsi="Times New Roman" w:cs="Times New Roman"/>
                <w:color w:val="000000"/>
              </w:rPr>
              <w:t>Design Cost + Printing Cost</w:t>
            </w:r>
          </w:p>
        </w:tc>
        <w:tc>
          <w:tcPr>
            <w:tcW w:w="2862" w:type="dxa"/>
          </w:tcPr>
          <w:p w:rsidR="000A0EFF" w:rsidP="00CE716D" w:rsidRDefault="00022C04" w14:paraId="16F8CA38" w14:textId="454B5D6E">
            <w:pPr>
              <w:pStyle w:val="ListParagraph"/>
              <w:ind w:left="0"/>
              <w:jc w:val="right"/>
              <w:rPr>
                <w:rFonts w:ascii="Times New Roman" w:hAnsi="Times New Roman" w:cs="Times New Roman"/>
                <w:color w:val="000000"/>
              </w:rPr>
            </w:pPr>
            <w:r>
              <w:rPr>
                <w:rFonts w:ascii="Times New Roman" w:hAnsi="Times New Roman" w:cs="Times New Roman"/>
                <w:color w:val="000000"/>
              </w:rPr>
              <w:t>$</w:t>
            </w:r>
            <w:r w:rsidR="00291433">
              <w:rPr>
                <w:rFonts w:ascii="Times New Roman" w:hAnsi="Times New Roman" w:cs="Times New Roman"/>
                <w:color w:val="000000"/>
              </w:rPr>
              <w:t>0</w:t>
            </w:r>
            <w:r w:rsidR="00CE716D">
              <w:rPr>
                <w:rFonts w:ascii="Times New Roman" w:hAnsi="Times New Roman" w:cs="Times New Roman"/>
                <w:color w:val="000000"/>
              </w:rPr>
              <w:t>*</w:t>
            </w:r>
          </w:p>
        </w:tc>
      </w:tr>
      <w:tr w:rsidR="000A0EFF" w:rsidTr="000A0EFF" w14:paraId="085F45A9" w14:textId="77777777">
        <w:trPr>
          <w:trHeight w:val="961"/>
        </w:trPr>
        <w:tc>
          <w:tcPr>
            <w:tcW w:w="2861" w:type="dxa"/>
          </w:tcPr>
          <w:p w:rsidR="000A0EFF" w:rsidP="000C04C7" w:rsidRDefault="000A0EFF" w14:paraId="7FEBFCA1"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Distributing, Shipping, and Material Costs for the Form</w:t>
            </w:r>
          </w:p>
        </w:tc>
        <w:tc>
          <w:tcPr>
            <w:tcW w:w="2862" w:type="dxa"/>
          </w:tcPr>
          <w:p w:rsidR="000A0EFF" w:rsidP="000C04C7" w:rsidRDefault="000A0EFF" w14:paraId="1B47AECB"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Distribution + Shipping + Material Cost</w:t>
            </w:r>
          </w:p>
        </w:tc>
        <w:tc>
          <w:tcPr>
            <w:tcW w:w="2862" w:type="dxa"/>
          </w:tcPr>
          <w:p w:rsidR="000A0EFF" w:rsidP="00CE716D" w:rsidRDefault="00022C04" w14:paraId="2809506E" w14:textId="00B1EFDB">
            <w:pPr>
              <w:pStyle w:val="ListParagraph"/>
              <w:ind w:left="0"/>
              <w:jc w:val="right"/>
              <w:rPr>
                <w:rFonts w:ascii="Times New Roman" w:hAnsi="Times New Roman" w:cs="Times New Roman"/>
                <w:color w:val="000000"/>
              </w:rPr>
            </w:pPr>
            <w:r>
              <w:rPr>
                <w:rFonts w:ascii="Times New Roman" w:hAnsi="Times New Roman" w:cs="Times New Roman"/>
                <w:color w:val="000000"/>
              </w:rPr>
              <w:t>$</w:t>
            </w:r>
            <w:r w:rsidR="00291433">
              <w:rPr>
                <w:rFonts w:ascii="Times New Roman" w:hAnsi="Times New Roman" w:cs="Times New Roman"/>
                <w:color w:val="000000"/>
              </w:rPr>
              <w:t>0</w:t>
            </w:r>
            <w:r w:rsidR="00CE716D">
              <w:rPr>
                <w:rFonts w:ascii="Times New Roman" w:hAnsi="Times New Roman" w:cs="Times New Roman"/>
                <w:color w:val="000000"/>
              </w:rPr>
              <w:t>*</w:t>
            </w:r>
          </w:p>
        </w:tc>
      </w:tr>
      <w:tr w:rsidR="000A0EFF" w:rsidTr="000A0EFF" w14:paraId="6BDBF0E4" w14:textId="77777777">
        <w:trPr>
          <w:trHeight w:val="938"/>
        </w:trPr>
        <w:tc>
          <w:tcPr>
            <w:tcW w:w="2861" w:type="dxa"/>
          </w:tcPr>
          <w:p w:rsidR="000A0EFF" w:rsidP="000C04C7" w:rsidRDefault="000A0EFF" w14:paraId="4A0012A0" w14:textId="77777777">
            <w:pPr>
              <w:pStyle w:val="ListParagraph"/>
              <w:ind w:left="0"/>
              <w:rPr>
                <w:rFonts w:ascii="Times New Roman" w:hAnsi="Times New Roman" w:cs="Times New Roman"/>
                <w:color w:val="000000"/>
              </w:rPr>
            </w:pPr>
            <w:r>
              <w:rPr>
                <w:rFonts w:ascii="Times New Roman" w:hAnsi="Times New Roman" w:cs="Times New Roman"/>
                <w:color w:val="000000"/>
              </w:rPr>
              <w:t>SSA Employee (e.g., field office, 800 number, DDS staff) Information Collection and Processing Time</w:t>
            </w:r>
          </w:p>
        </w:tc>
        <w:tc>
          <w:tcPr>
            <w:tcW w:w="2862" w:type="dxa"/>
          </w:tcPr>
          <w:p w:rsidR="000A0EFF" w:rsidP="000C04C7" w:rsidRDefault="00291433" w14:paraId="7FD760BC" w14:textId="77777777">
            <w:pPr>
              <w:pStyle w:val="ListParagraph"/>
              <w:ind w:left="0"/>
              <w:rPr>
                <w:rFonts w:ascii="Times New Roman" w:hAnsi="Times New Roman" w:cs="Times New Roman"/>
                <w:color w:val="000000"/>
              </w:rPr>
            </w:pPr>
            <w:r>
              <w:rPr>
                <w:rFonts w:ascii="Times New Roman" w:hAnsi="Times New Roman" w:cs="Times New Roman"/>
                <w:color w:val="000000"/>
              </w:rPr>
              <w:t>GS-11</w:t>
            </w:r>
            <w:r w:rsidR="000A0EFF">
              <w:rPr>
                <w:rFonts w:ascii="Times New Roman" w:hAnsi="Times New Roman" w:cs="Times New Roman"/>
                <w:color w:val="000000"/>
              </w:rPr>
              <w:t xml:space="preserve"> employee x # of responses x processing time</w:t>
            </w:r>
          </w:p>
          <w:p w:rsidR="00E1478D" w:rsidP="00B6409E" w:rsidRDefault="00E1478D" w14:paraId="04A6F99F" w14:textId="2A2691DB">
            <w:pPr>
              <w:pStyle w:val="ListParagraph"/>
              <w:ind w:left="0"/>
              <w:rPr>
                <w:rFonts w:ascii="Times New Roman" w:hAnsi="Times New Roman" w:cs="Times New Roman"/>
                <w:color w:val="000000"/>
              </w:rPr>
            </w:pPr>
          </w:p>
        </w:tc>
        <w:tc>
          <w:tcPr>
            <w:tcW w:w="2862" w:type="dxa"/>
          </w:tcPr>
          <w:p w:rsidR="00291433" w:rsidP="00CE716D" w:rsidRDefault="00291433" w14:paraId="176A80CD" w14:textId="77777777">
            <w:pPr>
              <w:pStyle w:val="ListParagraph"/>
              <w:ind w:left="0"/>
              <w:jc w:val="right"/>
              <w:rPr>
                <w:rFonts w:ascii="Times New Roman" w:hAnsi="Times New Roman" w:cs="Times New Roman"/>
                <w:color w:val="000000"/>
              </w:rPr>
            </w:pPr>
            <w:r>
              <w:rPr>
                <w:rFonts w:ascii="Times New Roman" w:hAnsi="Times New Roman" w:cs="Times New Roman"/>
                <w:color w:val="000000"/>
              </w:rPr>
              <w:t>$189,301</w:t>
            </w:r>
          </w:p>
        </w:tc>
      </w:tr>
      <w:tr w:rsidR="000A0EFF" w:rsidTr="000A0EFF" w14:paraId="20291B50" w14:textId="77777777">
        <w:trPr>
          <w:trHeight w:val="1441"/>
        </w:trPr>
        <w:tc>
          <w:tcPr>
            <w:tcW w:w="2861" w:type="dxa"/>
          </w:tcPr>
          <w:p w:rsidR="000A0EFF" w:rsidP="000C04C7" w:rsidRDefault="000A0EFF" w14:paraId="6FB55269" w14:textId="77777777">
            <w:pPr>
              <w:pStyle w:val="ListParagraph"/>
              <w:ind w:left="0"/>
              <w:rPr>
                <w:rFonts w:ascii="Times New Roman" w:hAnsi="Times New Roman" w:cs="Times New Roman"/>
                <w:color w:val="000000"/>
              </w:rPr>
            </w:pPr>
            <w:r>
              <w:rPr>
                <w:rFonts w:ascii="Times New Roman" w:hAnsi="Times New Roman" w:cs="Times New Roman"/>
                <w:color w:val="000000"/>
              </w:rPr>
              <w:t>Full-Time Equivalent Costs</w:t>
            </w:r>
          </w:p>
        </w:tc>
        <w:tc>
          <w:tcPr>
            <w:tcW w:w="2862" w:type="dxa"/>
          </w:tcPr>
          <w:p w:rsidR="000A0EFF" w:rsidP="000C04C7" w:rsidRDefault="000A0EFF" w14:paraId="1A278274" w14:textId="77777777">
            <w:pPr>
              <w:pStyle w:val="ListParagraph"/>
              <w:ind w:left="0"/>
              <w:rPr>
                <w:rFonts w:ascii="Times New Roman" w:hAnsi="Times New Roman" w:cs="Times New Roman"/>
                <w:color w:val="000000"/>
              </w:rPr>
            </w:pPr>
            <w:r>
              <w:rPr>
                <w:rFonts w:ascii="Times New Roman" w:hAnsi="Times New Roman" w:cs="Times New Roman"/>
                <w:color w:val="000000"/>
              </w:rPr>
              <w:t>Out of pocket costs + Other expenses for providing this service</w:t>
            </w:r>
          </w:p>
        </w:tc>
        <w:tc>
          <w:tcPr>
            <w:tcW w:w="2862" w:type="dxa"/>
          </w:tcPr>
          <w:p w:rsidR="000A0EFF" w:rsidP="00CE716D" w:rsidRDefault="00022C04" w14:paraId="78C45CCD" w14:textId="794900D5">
            <w:pPr>
              <w:pStyle w:val="ListParagraph"/>
              <w:ind w:left="0"/>
              <w:jc w:val="right"/>
              <w:rPr>
                <w:rFonts w:ascii="Times New Roman" w:hAnsi="Times New Roman" w:cs="Times New Roman"/>
                <w:color w:val="000000"/>
              </w:rPr>
            </w:pPr>
            <w:r>
              <w:rPr>
                <w:rFonts w:ascii="Times New Roman" w:hAnsi="Times New Roman" w:cs="Times New Roman"/>
                <w:color w:val="000000"/>
              </w:rPr>
              <w:t>$</w:t>
            </w:r>
            <w:r w:rsidR="001531D7">
              <w:rPr>
                <w:rFonts w:ascii="Times New Roman" w:hAnsi="Times New Roman" w:cs="Times New Roman"/>
                <w:color w:val="000000"/>
              </w:rPr>
              <w:t>0</w:t>
            </w:r>
            <w:r w:rsidR="00CE716D">
              <w:rPr>
                <w:rFonts w:ascii="Times New Roman" w:hAnsi="Times New Roman" w:cs="Times New Roman"/>
                <w:color w:val="000000"/>
              </w:rPr>
              <w:t>*</w:t>
            </w:r>
          </w:p>
        </w:tc>
      </w:tr>
      <w:tr w:rsidR="000A0EFF" w:rsidTr="000A0EFF" w14:paraId="5DDC5237" w14:textId="77777777">
        <w:trPr>
          <w:trHeight w:val="1441"/>
        </w:trPr>
        <w:tc>
          <w:tcPr>
            <w:tcW w:w="2861" w:type="dxa"/>
          </w:tcPr>
          <w:p w:rsidR="000A0EFF" w:rsidP="000C04C7" w:rsidRDefault="000A0EFF" w14:paraId="640982D5" w14:textId="77777777">
            <w:pPr>
              <w:pStyle w:val="ListParagraph"/>
              <w:ind w:left="0"/>
              <w:rPr>
                <w:rFonts w:ascii="Times New Roman" w:hAnsi="Times New Roman" w:cs="Times New Roman"/>
                <w:color w:val="000000"/>
              </w:rPr>
            </w:pPr>
            <w:r>
              <w:rPr>
                <w:rFonts w:ascii="Times New Roman" w:hAnsi="Times New Roman" w:cs="Times New Roman"/>
                <w:color w:val="000000"/>
              </w:rPr>
              <w:lastRenderedPageBreak/>
              <w:t>Systems Development, Updating, and Maintenance</w:t>
            </w:r>
          </w:p>
        </w:tc>
        <w:tc>
          <w:tcPr>
            <w:tcW w:w="2862" w:type="dxa"/>
          </w:tcPr>
          <w:p w:rsidR="000A0EFF" w:rsidP="000C04C7" w:rsidRDefault="000A0EFF" w14:paraId="5BED1D1D" w14:textId="77777777">
            <w:pPr>
              <w:pStyle w:val="ListParagraph"/>
              <w:ind w:left="0"/>
              <w:rPr>
                <w:rFonts w:ascii="Times New Roman" w:hAnsi="Times New Roman" w:cs="Times New Roman"/>
                <w:color w:val="000000"/>
              </w:rPr>
            </w:pPr>
            <w:r>
              <w:rPr>
                <w:rFonts w:ascii="Times New Roman" w:hAnsi="Times New Roman" w:cs="Times New Roman"/>
                <w:color w:val="000000"/>
              </w:rPr>
              <w:t>GS-9 employee x man hours for development, updating, maintenance</w:t>
            </w:r>
          </w:p>
        </w:tc>
        <w:tc>
          <w:tcPr>
            <w:tcW w:w="2862" w:type="dxa"/>
          </w:tcPr>
          <w:p w:rsidR="000A0EFF" w:rsidP="00CE716D" w:rsidRDefault="00022C04" w14:paraId="3282C56A" w14:textId="56E3DAF2">
            <w:pPr>
              <w:pStyle w:val="ListParagraph"/>
              <w:ind w:left="0"/>
              <w:jc w:val="right"/>
              <w:rPr>
                <w:rFonts w:ascii="Times New Roman" w:hAnsi="Times New Roman" w:cs="Times New Roman"/>
                <w:color w:val="000000"/>
              </w:rPr>
            </w:pPr>
            <w:r w:rsidRPr="00022C04">
              <w:rPr>
                <w:rFonts w:ascii="Times New Roman" w:hAnsi="Times New Roman" w:cs="Times New Roman"/>
                <w:color w:val="000000"/>
              </w:rPr>
              <w:t>$3,420</w:t>
            </w:r>
          </w:p>
        </w:tc>
      </w:tr>
      <w:tr w:rsidR="000A0EFF" w:rsidTr="000A0EFF" w14:paraId="42C4F258" w14:textId="77777777">
        <w:trPr>
          <w:trHeight w:val="479"/>
        </w:trPr>
        <w:tc>
          <w:tcPr>
            <w:tcW w:w="2861" w:type="dxa"/>
          </w:tcPr>
          <w:p w:rsidR="000A0EFF" w:rsidP="000C04C7" w:rsidRDefault="000A0EFF" w14:paraId="684AF898" w14:textId="77777777">
            <w:pPr>
              <w:pStyle w:val="ListParagraph"/>
              <w:ind w:left="0"/>
              <w:rPr>
                <w:rFonts w:ascii="Times New Roman" w:hAnsi="Times New Roman" w:cs="Times New Roman"/>
                <w:color w:val="000000"/>
              </w:rPr>
            </w:pPr>
            <w:r>
              <w:rPr>
                <w:rFonts w:ascii="Times New Roman" w:hAnsi="Times New Roman" w:cs="Times New Roman"/>
                <w:color w:val="000000"/>
              </w:rPr>
              <w:t>Quantifiable IT Costs</w:t>
            </w:r>
          </w:p>
        </w:tc>
        <w:tc>
          <w:tcPr>
            <w:tcW w:w="2862" w:type="dxa"/>
          </w:tcPr>
          <w:p w:rsidR="000A0EFF" w:rsidP="000C04C7" w:rsidRDefault="000A0EFF" w14:paraId="1F2FDFA6" w14:textId="77777777">
            <w:pPr>
              <w:pStyle w:val="ListParagraph"/>
              <w:ind w:left="0"/>
              <w:rPr>
                <w:rFonts w:ascii="Times New Roman" w:hAnsi="Times New Roman" w:cs="Times New Roman"/>
                <w:color w:val="000000"/>
              </w:rPr>
            </w:pPr>
            <w:r>
              <w:rPr>
                <w:rFonts w:ascii="Times New Roman" w:hAnsi="Times New Roman" w:cs="Times New Roman"/>
                <w:color w:val="000000"/>
              </w:rPr>
              <w:t>Any additional IT costs</w:t>
            </w:r>
          </w:p>
        </w:tc>
        <w:tc>
          <w:tcPr>
            <w:tcW w:w="2862" w:type="dxa"/>
          </w:tcPr>
          <w:p w:rsidR="000A0EFF" w:rsidP="00CE716D" w:rsidRDefault="00022C04" w14:paraId="0AA3A386" w14:textId="5D8CB001">
            <w:pPr>
              <w:pStyle w:val="ListParagraph"/>
              <w:ind w:left="0"/>
              <w:jc w:val="right"/>
              <w:rPr>
                <w:rFonts w:ascii="Times New Roman" w:hAnsi="Times New Roman" w:cs="Times New Roman"/>
                <w:color w:val="000000"/>
              </w:rPr>
            </w:pPr>
            <w:r>
              <w:rPr>
                <w:rFonts w:ascii="Times New Roman" w:hAnsi="Times New Roman" w:cs="Times New Roman"/>
                <w:color w:val="000000"/>
              </w:rPr>
              <w:t>$</w:t>
            </w:r>
            <w:r w:rsidR="001531D7">
              <w:rPr>
                <w:rFonts w:ascii="Times New Roman" w:hAnsi="Times New Roman" w:cs="Times New Roman"/>
                <w:color w:val="000000"/>
              </w:rPr>
              <w:t>0</w:t>
            </w:r>
            <w:r w:rsidR="00CE716D">
              <w:rPr>
                <w:rFonts w:ascii="Times New Roman" w:hAnsi="Times New Roman" w:cs="Times New Roman"/>
                <w:color w:val="000000"/>
              </w:rPr>
              <w:t>*</w:t>
            </w:r>
          </w:p>
        </w:tc>
      </w:tr>
      <w:tr w:rsidR="000A0EFF" w:rsidTr="000A0EFF" w14:paraId="6A137D39" w14:textId="77777777">
        <w:trPr>
          <w:trHeight w:val="479"/>
        </w:trPr>
        <w:tc>
          <w:tcPr>
            <w:tcW w:w="2861" w:type="dxa"/>
          </w:tcPr>
          <w:p w:rsidR="000A0EFF" w:rsidP="000C04C7" w:rsidRDefault="000A0EFF" w14:paraId="11FEDC0A"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Total</w:t>
            </w:r>
          </w:p>
        </w:tc>
        <w:tc>
          <w:tcPr>
            <w:tcW w:w="2862" w:type="dxa"/>
          </w:tcPr>
          <w:p w:rsidR="000A0EFF" w:rsidP="000C04C7" w:rsidRDefault="000A0EFF" w14:paraId="794C18BD" w14:textId="77777777">
            <w:pPr>
              <w:pStyle w:val="ListParagraph"/>
              <w:ind w:left="0"/>
              <w:rPr>
                <w:rFonts w:ascii="Times New Roman" w:hAnsi="Times New Roman" w:cs="Times New Roman"/>
                <w:b/>
                <w:bCs/>
                <w:color w:val="000000"/>
              </w:rPr>
            </w:pPr>
          </w:p>
        </w:tc>
        <w:tc>
          <w:tcPr>
            <w:tcW w:w="2862" w:type="dxa"/>
          </w:tcPr>
          <w:p w:rsidR="000A0EFF" w:rsidP="00CE716D" w:rsidRDefault="00291433" w14:paraId="775DF1D5" w14:textId="00A53B4C">
            <w:pPr>
              <w:pStyle w:val="ListParagraph"/>
              <w:ind w:left="0"/>
              <w:jc w:val="right"/>
              <w:rPr>
                <w:rFonts w:ascii="Times New Roman" w:hAnsi="Times New Roman" w:cs="Times New Roman"/>
                <w:b/>
                <w:bCs/>
                <w:color w:val="000000"/>
              </w:rPr>
            </w:pPr>
            <w:r>
              <w:rPr>
                <w:rFonts w:ascii="Times New Roman" w:hAnsi="Times New Roman" w:cs="Times New Roman"/>
                <w:b/>
                <w:bCs/>
                <w:color w:val="000000"/>
              </w:rPr>
              <w:t>$</w:t>
            </w:r>
            <w:r w:rsidR="00022C04">
              <w:rPr>
                <w:rFonts w:ascii="Times New Roman" w:hAnsi="Times New Roman" w:cs="Times New Roman"/>
                <w:b/>
                <w:bCs/>
                <w:color w:val="000000"/>
              </w:rPr>
              <w:t>192,721</w:t>
            </w:r>
          </w:p>
        </w:tc>
      </w:tr>
    </w:tbl>
    <w:p w:rsidR="000A0EFF" w:rsidP="002C559E" w:rsidRDefault="000A0EFF" w14:paraId="08B7F5DC" w14:textId="6F8CDB40">
      <w:pPr>
        <w:ind w:left="1440"/>
        <w:rPr>
          <w:rFonts w:ascii="Times New Roman" w:hAnsi="Times New Roman" w:cs="Times New Roman"/>
          <w:color w:val="000000"/>
        </w:rPr>
      </w:pPr>
      <w:r>
        <w:rPr>
          <w:rFonts w:ascii="Times New Roman" w:hAnsi="Times New Roman" w:cs="Times New Roman"/>
          <w:color w:val="000000"/>
        </w:rPr>
        <w:t>* We have inserted a $0 amount for cost factors that do not apply to this collection.</w:t>
      </w:r>
    </w:p>
    <w:p w:rsidR="002C559E" w:rsidP="002C559E" w:rsidRDefault="002C559E" w14:paraId="09C4282E" w14:textId="77777777">
      <w:pPr>
        <w:ind w:left="1440"/>
        <w:rPr>
          <w:rFonts w:ascii="Times New Roman" w:hAnsi="Times New Roman" w:cs="Times New Roman"/>
          <w:color w:val="000000"/>
        </w:rPr>
      </w:pPr>
    </w:p>
    <w:p w:rsidR="000A0EFF" w:rsidP="002C559E" w:rsidRDefault="000A0EFF" w14:paraId="145FBFF5" w14:textId="2D2F3AE3">
      <w:pPr>
        <w:ind w:left="1440"/>
        <w:rPr>
          <w:rFonts w:ascii="Times New Roman" w:hAnsi="Times New Roman" w:cs="Times New Roman"/>
          <w:color w:val="000000"/>
        </w:rPr>
      </w:pPr>
      <w:r>
        <w:rPr>
          <w:rFonts w:ascii="Times New Roman" w:hAnsi="Times New Roman" w:cs="Times New Roman"/>
          <w:color w:val="000000"/>
        </w:rPr>
        <w:t>SSA is unable to break down the costs to the Federal government further than we already have. </w:t>
      </w:r>
      <w:r w:rsidR="006C5792">
        <w:rPr>
          <w:rFonts w:ascii="Times New Roman" w:hAnsi="Times New Roman" w:cs="Times New Roman"/>
          <w:color w:val="000000"/>
        </w:rPr>
        <w:t xml:space="preserve"> W</w:t>
      </w:r>
      <w:r>
        <w:rPr>
          <w:rFonts w:ascii="Times New Roman" w:hAnsi="Times New Roman" w:cs="Times New Roman"/>
          <w:color w:val="000000"/>
        </w:rPr>
        <w:t>e have calculated these costs as accurately as possible based on the information we collect for creating, updating, and maintaining these information collections.</w:t>
      </w:r>
    </w:p>
    <w:p w:rsidR="00BC560A" w:rsidP="002C559E" w:rsidRDefault="00BC560A" w14:paraId="3853D4F9" w14:textId="77777777">
      <w:pPr>
        <w:ind w:left="1440"/>
        <w:rPr>
          <w:rFonts w:ascii="Times New Roman" w:hAnsi="Times New Roman"/>
        </w:rPr>
      </w:pPr>
    </w:p>
    <w:p w:rsidRPr="00537F12" w:rsidR="00537F12" w:rsidP="002C559E" w:rsidRDefault="00925FFB" w14:paraId="031E2C6D"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Program Changes or Adjustments to the Information Collection Request</w:t>
      </w:r>
    </w:p>
    <w:p w:rsidRPr="00C707B8" w:rsidR="00BC560A" w:rsidP="002C559E" w:rsidRDefault="00A35139" w14:paraId="379B0E84" w14:textId="2B0605FC">
      <w:pPr>
        <w:ind w:left="1440"/>
        <w:rPr>
          <w:rFonts w:ascii="Times New Roman" w:hAnsi="Times New Roman" w:cs="Times New Roman"/>
        </w:rPr>
      </w:pPr>
      <w:r w:rsidRPr="00C707B8">
        <w:rPr>
          <w:rFonts w:ascii="Times New Roman" w:hAnsi="Times New Roman" w:cs="Times New Roman"/>
        </w:rPr>
        <w:t xml:space="preserve">When we last cleared this collection in </w:t>
      </w:r>
      <w:r w:rsidRPr="00C707B8" w:rsidR="00C707B8">
        <w:rPr>
          <w:rFonts w:ascii="Times New Roman" w:hAnsi="Times New Roman" w:cs="Times New Roman"/>
        </w:rPr>
        <w:t>2018,</w:t>
      </w:r>
      <w:r w:rsidRPr="00C707B8">
        <w:rPr>
          <w:rFonts w:ascii="Times New Roman" w:hAnsi="Times New Roman" w:cs="Times New Roman"/>
        </w:rPr>
        <w:t xml:space="preserve"> </w:t>
      </w:r>
      <w:r w:rsidRPr="00C707B8" w:rsidR="00365D9E">
        <w:rPr>
          <w:rFonts w:ascii="Times New Roman" w:hAnsi="Times New Roman" w:cs="Times New Roman"/>
        </w:rPr>
        <w:t>the burden was 5</w:t>
      </w:r>
      <w:r w:rsidR="00757468">
        <w:rPr>
          <w:rFonts w:ascii="Times New Roman" w:hAnsi="Times New Roman" w:cs="Times New Roman"/>
        </w:rPr>
        <w:t>,</w:t>
      </w:r>
      <w:r w:rsidRPr="00C707B8" w:rsidR="00365D9E">
        <w:rPr>
          <w:rFonts w:ascii="Times New Roman" w:hAnsi="Times New Roman" w:cs="Times New Roman"/>
        </w:rPr>
        <w:t>000</w:t>
      </w:r>
      <w:r w:rsidRPr="00C707B8">
        <w:rPr>
          <w:rFonts w:ascii="Times New Roman" w:hAnsi="Times New Roman" w:cs="Times New Roman"/>
        </w:rPr>
        <w:t xml:space="preserve"> hours.  However, we are currently reporting a burden of </w:t>
      </w:r>
      <w:r w:rsidRPr="00C707B8" w:rsidR="00365D9E">
        <w:rPr>
          <w:rFonts w:ascii="Times New Roman" w:hAnsi="Times New Roman" w:cs="Times New Roman"/>
        </w:rPr>
        <w:t>4,466</w:t>
      </w:r>
      <w:r w:rsidRPr="00C707B8">
        <w:rPr>
          <w:rFonts w:ascii="Times New Roman" w:hAnsi="Times New Roman" w:cs="Times New Roman"/>
        </w:rPr>
        <w:t xml:space="preserve"> hours. </w:t>
      </w:r>
      <w:r w:rsidR="00757468">
        <w:rPr>
          <w:rFonts w:ascii="Times New Roman" w:hAnsi="Times New Roman" w:cs="Times New Roman"/>
        </w:rPr>
        <w:t xml:space="preserve"> </w:t>
      </w:r>
      <w:r w:rsidRPr="00C707B8" w:rsidR="00365D9E">
        <w:rPr>
          <w:rFonts w:ascii="Times New Roman" w:hAnsi="Times New Roman" w:cs="Times New Roman"/>
        </w:rPr>
        <w:t>This change stems from a decrease in the number of responses from 60,000 to</w:t>
      </w:r>
      <w:r w:rsidRPr="00C707B8" w:rsidR="00C707B8">
        <w:rPr>
          <w:rFonts w:ascii="Times New Roman" w:hAnsi="Times New Roman" w:cs="Times New Roman"/>
        </w:rPr>
        <w:t xml:space="preserve"> </w:t>
      </w:r>
      <w:r w:rsidRPr="00C707B8" w:rsidR="00365D9E">
        <w:rPr>
          <w:rFonts w:ascii="Times New Roman" w:hAnsi="Times New Roman" w:cs="Times New Roman"/>
        </w:rPr>
        <w:t xml:space="preserve">53,586. </w:t>
      </w:r>
      <w:r w:rsidR="00757468">
        <w:rPr>
          <w:rFonts w:ascii="Times New Roman" w:hAnsi="Times New Roman" w:cs="Times New Roman"/>
        </w:rPr>
        <w:t xml:space="preserve"> </w:t>
      </w:r>
      <w:r w:rsidRPr="00757468" w:rsidR="00757468">
        <w:rPr>
          <w:rFonts w:ascii="Times New Roman" w:hAnsi="Times New Roman" w:cs="Times New Roman"/>
        </w:rPr>
        <w:t>There is no change to the burden time per response.  Although the number of responses changed, SSA did not take any actions to cause this change.  These figures represent current Management Information data</w:t>
      </w:r>
      <w:r w:rsidRPr="00C707B8">
        <w:rPr>
          <w:rFonts w:ascii="Times New Roman" w:hAnsi="Times New Roman" w:cs="Times New Roman"/>
        </w:rPr>
        <w:t>.</w:t>
      </w:r>
    </w:p>
    <w:p w:rsidR="00BC560A" w:rsidP="002C559E" w:rsidRDefault="00C707B8" w14:paraId="5288AB48" w14:textId="77777777">
      <w:pPr>
        <w:tabs>
          <w:tab w:val="left" w:pos="5256"/>
        </w:tabs>
        <w:ind w:left="1440"/>
        <w:rPr>
          <w:rFonts w:ascii="Times New Roman" w:hAnsi="Times New Roman"/>
        </w:rPr>
      </w:pPr>
      <w:r>
        <w:rPr>
          <w:rFonts w:ascii="Times New Roman" w:hAnsi="Times New Roman"/>
        </w:rPr>
        <w:tab/>
      </w:r>
    </w:p>
    <w:p w:rsidRPr="00537F12" w:rsidR="00537F12" w:rsidP="002C559E" w:rsidRDefault="00925FFB" w14:paraId="601FC504"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Plans for Publication Information Collection Results</w:t>
      </w:r>
    </w:p>
    <w:p w:rsidR="00BC560A" w:rsidP="002C559E" w:rsidRDefault="00BC560A" w14:paraId="3DD61ED1" w14:textId="77777777">
      <w:pPr>
        <w:ind w:left="1440"/>
        <w:rPr>
          <w:rFonts w:ascii="Times New Roman" w:hAnsi="Times New Roman"/>
        </w:rPr>
      </w:pPr>
      <w:r>
        <w:rPr>
          <w:rFonts w:ascii="Times New Roman" w:hAnsi="Times New Roman"/>
        </w:rPr>
        <w:t>SSA will not publish the results of this information collection.</w:t>
      </w:r>
    </w:p>
    <w:p w:rsidR="00BC560A" w:rsidP="002C559E" w:rsidRDefault="00BC560A" w14:paraId="5A691523" w14:textId="77777777">
      <w:pPr>
        <w:ind w:left="1440"/>
        <w:rPr>
          <w:rFonts w:ascii="Times New Roman" w:hAnsi="Times New Roman"/>
        </w:rPr>
      </w:pPr>
    </w:p>
    <w:p w:rsidRPr="00537F12" w:rsidR="00537F12" w:rsidP="002C559E" w:rsidRDefault="00925FFB" w14:paraId="0C5CB80F"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Displaying the OMB Approval Expiration Date</w:t>
      </w:r>
    </w:p>
    <w:p w:rsidRPr="00925FFB" w:rsidR="00BC560A" w:rsidP="002C559E" w:rsidRDefault="00925FFB" w14:paraId="5C0DD0D8" w14:textId="77777777">
      <w:pPr>
        <w:ind w:left="1440"/>
        <w:rPr>
          <w:rFonts w:ascii="Times New Roman" w:hAnsi="Times New Roman"/>
        </w:rPr>
      </w:pPr>
      <w:r w:rsidRPr="00925FFB">
        <w:rPr>
          <w:rFonts w:ascii="Times New Roman" w:hAnsi="Times New Roman"/>
        </w:rPr>
        <w:t>SSA is not requesting an exception to the requirement to display an expiration date.</w:t>
      </w:r>
    </w:p>
    <w:p w:rsidRPr="00925FFB" w:rsidR="00925FFB" w:rsidP="002C559E" w:rsidRDefault="00925FFB" w14:paraId="1911CD8E" w14:textId="77777777">
      <w:pPr>
        <w:ind w:left="1440"/>
        <w:rPr>
          <w:rFonts w:ascii="Times New Roman" w:hAnsi="Times New Roman"/>
        </w:rPr>
      </w:pPr>
    </w:p>
    <w:p w:rsidRPr="00537F12" w:rsidR="00537F12" w:rsidP="002C559E" w:rsidRDefault="00925FFB" w14:paraId="5B078751"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Exceptions to Certification Statement</w:t>
      </w:r>
    </w:p>
    <w:p w:rsidR="00BC560A" w:rsidP="002C559E" w:rsidRDefault="00BC560A" w14:paraId="4ADF1A3F" w14:textId="5B2FC219">
      <w:pPr>
        <w:ind w:left="1440"/>
        <w:rPr>
          <w:rFonts w:ascii="Times New Roman" w:hAnsi="Times New Roman"/>
        </w:rPr>
      </w:pPr>
      <w:r>
        <w:rPr>
          <w:rFonts w:ascii="Times New Roman" w:hAnsi="Times New Roman"/>
        </w:rPr>
        <w:t xml:space="preserve">SSA is not requesting an exception to the certification requirements at </w:t>
      </w:r>
      <w:r w:rsidRPr="00537F12">
        <w:rPr>
          <w:rFonts w:ascii="Times New Roman" w:hAnsi="Times New Roman"/>
          <w:i/>
        </w:rPr>
        <w:t>5</w:t>
      </w:r>
      <w:r w:rsidR="00757468">
        <w:rPr>
          <w:rFonts w:ascii="Times New Roman" w:hAnsi="Times New Roman"/>
          <w:i/>
        </w:rPr>
        <w:t> </w:t>
      </w:r>
      <w:r w:rsidRPr="00537F12">
        <w:rPr>
          <w:rFonts w:ascii="Times New Roman" w:hAnsi="Times New Roman"/>
          <w:i/>
        </w:rPr>
        <w:t>CFR</w:t>
      </w:r>
      <w:r w:rsidR="00757468">
        <w:rPr>
          <w:rFonts w:ascii="Times New Roman" w:hAnsi="Times New Roman"/>
          <w:i/>
        </w:rPr>
        <w:t> </w:t>
      </w:r>
      <w:r w:rsidRPr="00537F12">
        <w:rPr>
          <w:rFonts w:ascii="Times New Roman" w:hAnsi="Times New Roman"/>
          <w:i/>
        </w:rPr>
        <w:t>1320.9</w:t>
      </w:r>
      <w:r>
        <w:rPr>
          <w:rFonts w:ascii="Times New Roman" w:hAnsi="Times New Roman"/>
        </w:rPr>
        <w:t xml:space="preserve"> and related provisions at </w:t>
      </w:r>
      <w:r w:rsidRPr="00537F12">
        <w:rPr>
          <w:rFonts w:ascii="Times New Roman" w:hAnsi="Times New Roman"/>
          <w:i/>
        </w:rPr>
        <w:t>5 CFR 1320.8(b</w:t>
      </w:r>
      <w:r w:rsidRPr="00537F12" w:rsidR="00565B47">
        <w:rPr>
          <w:rFonts w:ascii="Times New Roman" w:hAnsi="Times New Roman"/>
          <w:i/>
        </w:rPr>
        <w:t>)(</w:t>
      </w:r>
      <w:r w:rsidRPr="00537F12">
        <w:rPr>
          <w:rFonts w:ascii="Times New Roman" w:hAnsi="Times New Roman"/>
          <w:i/>
        </w:rPr>
        <w:t>3)</w:t>
      </w:r>
      <w:r>
        <w:rPr>
          <w:rFonts w:ascii="Times New Roman" w:hAnsi="Times New Roman"/>
        </w:rPr>
        <w:t>.</w:t>
      </w:r>
    </w:p>
    <w:p w:rsidR="0044226D" w:rsidP="0044226D" w:rsidRDefault="0044226D" w14:paraId="6BFECB56" w14:textId="77777777">
      <w:pPr>
        <w:rPr>
          <w:rFonts w:ascii="Times New Roman" w:hAnsi="Times New Roman"/>
        </w:rPr>
      </w:pPr>
    </w:p>
    <w:p w:rsidR="0044226D" w:rsidP="002C559E" w:rsidRDefault="0044226D" w14:paraId="28CB8406" w14:textId="77777777">
      <w:pPr>
        <w:numPr>
          <w:ilvl w:val="0"/>
          <w:numId w:val="14"/>
        </w:numPr>
        <w:ind w:hanging="534"/>
        <w:rPr>
          <w:rFonts w:ascii="Times New Roman" w:hAnsi="Times New Roman"/>
        </w:rPr>
      </w:pPr>
      <w:r>
        <w:rPr>
          <w:rFonts w:ascii="Times New Roman" w:hAnsi="Times New Roman"/>
          <w:b/>
          <w:u w:val="single"/>
        </w:rPr>
        <w:t>Collections of Information Employing Statistical Methods</w:t>
      </w:r>
    </w:p>
    <w:p w:rsidR="0044226D" w:rsidP="0044226D" w:rsidRDefault="0044226D" w14:paraId="2294B5AB" w14:textId="77777777">
      <w:pPr>
        <w:ind w:left="144"/>
        <w:rPr>
          <w:rFonts w:ascii="Times New Roman" w:hAnsi="Times New Roman"/>
        </w:rPr>
      </w:pPr>
    </w:p>
    <w:p w:rsidRPr="0044226D" w:rsidR="0044226D" w:rsidP="002C559E" w:rsidRDefault="0044226D" w14:paraId="3E0A32A5" w14:textId="77777777">
      <w:pPr>
        <w:ind w:left="1440"/>
        <w:rPr>
          <w:rFonts w:ascii="Times New Roman" w:hAnsi="Times New Roman"/>
        </w:rPr>
      </w:pPr>
      <w:r>
        <w:rPr>
          <w:rFonts w:ascii="Times New Roman" w:hAnsi="Times New Roman"/>
        </w:rPr>
        <w:t>SSA does not use statistical methods for this information collection.</w:t>
      </w:r>
    </w:p>
    <w:p w:rsidR="00BC560A" w:rsidP="00BC560A" w:rsidRDefault="00BC560A" w14:paraId="2845AF65" w14:textId="77777777">
      <w:pPr>
        <w:rPr>
          <w:rFonts w:ascii="Times New Roman" w:hAnsi="Times New Roman"/>
        </w:rPr>
      </w:pPr>
    </w:p>
    <w:sectPr w:rsidR="00BC560A" w:rsidSect="00BC560A">
      <w:headerReference w:type="even" r:id="rId10"/>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765D7" w14:textId="77777777" w:rsidR="001C4C0A" w:rsidRDefault="001C4C0A">
      <w:r>
        <w:separator/>
      </w:r>
    </w:p>
  </w:endnote>
  <w:endnote w:type="continuationSeparator" w:id="0">
    <w:p w14:paraId="6C966D63" w14:textId="77777777" w:rsidR="001C4C0A" w:rsidRDefault="001C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1F1FF" w14:textId="344FF8E5" w:rsidR="00AB1D94" w:rsidRPr="00BC560A" w:rsidRDefault="00AB1D94" w:rsidP="00BC560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C20EC" w14:textId="77777777" w:rsidR="001C4C0A" w:rsidRDefault="001C4C0A">
      <w:r>
        <w:separator/>
      </w:r>
    </w:p>
  </w:footnote>
  <w:footnote w:type="continuationSeparator" w:id="0">
    <w:p w14:paraId="26F54C30" w14:textId="77777777" w:rsidR="001C4C0A" w:rsidRDefault="001C4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C4B5D" w14:textId="77777777" w:rsidR="00AB1D94" w:rsidRDefault="00AB1D94" w:rsidP="005C0C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03426E6" w14:textId="77777777" w:rsidR="00AB1D94" w:rsidRDefault="00AB1D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F6E32" w14:textId="77777777" w:rsidR="00AB1D94" w:rsidRDefault="00AB1D94" w:rsidP="005C0C6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2018"/>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298054C"/>
    <w:multiLevelType w:val="singleLevel"/>
    <w:tmpl w:val="268C2210"/>
    <w:lvl w:ilvl="0">
      <w:start w:val="2"/>
      <w:numFmt w:val="upperLetter"/>
      <w:lvlText w:val="%1."/>
      <w:lvlJc w:val="left"/>
      <w:pPr>
        <w:tabs>
          <w:tab w:val="num" w:pos="576"/>
        </w:tabs>
        <w:ind w:left="576" w:hanging="576"/>
      </w:pPr>
      <w:rPr>
        <w:rFonts w:hint="default"/>
      </w:rPr>
    </w:lvl>
  </w:abstractNum>
  <w:abstractNum w:abstractNumId="2" w15:restartNumberingAfterBreak="0">
    <w:nsid w:val="13BD785B"/>
    <w:multiLevelType w:val="multilevel"/>
    <w:tmpl w:val="A226FE56"/>
    <w:lvl w:ilvl="0">
      <w:start w:val="2"/>
      <w:numFmt w:val="decimal"/>
      <w:lvlText w:val="%1."/>
      <w:lvlJc w:val="left"/>
      <w:pPr>
        <w:tabs>
          <w:tab w:val="num" w:pos="504"/>
        </w:tabs>
        <w:ind w:left="50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596A08"/>
    <w:multiLevelType w:val="hybridMultilevel"/>
    <w:tmpl w:val="51688E44"/>
    <w:lvl w:ilvl="0" w:tplc="5EBCCAD2">
      <w:start w:val="8"/>
      <w:numFmt w:val="bullet"/>
      <w:lvlText w:val=""/>
      <w:lvlJc w:val="left"/>
      <w:pPr>
        <w:ind w:left="1260" w:hanging="360"/>
      </w:pPr>
      <w:rPr>
        <w:rFonts w:ascii="Symbol" w:eastAsia="Times New Roman" w:hAnsi="Symbol"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804432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F40289D"/>
    <w:multiLevelType w:val="hybridMultilevel"/>
    <w:tmpl w:val="04C67F56"/>
    <w:lvl w:ilvl="0" w:tplc="6BCA9AA6">
      <w:start w:val="2"/>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DC4A23"/>
    <w:multiLevelType w:val="hybridMultilevel"/>
    <w:tmpl w:val="26889FDA"/>
    <w:lvl w:ilvl="0" w:tplc="76423CA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EAF4796"/>
    <w:multiLevelType w:val="hybridMultilevel"/>
    <w:tmpl w:val="F69EBBD8"/>
    <w:lvl w:ilvl="0" w:tplc="F49CC954">
      <w:start w:val="2"/>
      <w:numFmt w:val="decimal"/>
      <w:lvlText w:val="%1."/>
      <w:lvlJc w:val="left"/>
      <w:pPr>
        <w:tabs>
          <w:tab w:val="num" w:pos="864"/>
        </w:tabs>
        <w:ind w:left="864" w:hanging="360"/>
      </w:pPr>
      <w:rPr>
        <w:rFonts w:hint="default"/>
        <w:b/>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8" w15:restartNumberingAfterBreak="0">
    <w:nsid w:val="4F2758EC"/>
    <w:multiLevelType w:val="hybridMultilevel"/>
    <w:tmpl w:val="C5BE9090"/>
    <w:lvl w:ilvl="0" w:tplc="6C463662">
      <w:start w:val="1"/>
      <w:numFmt w:val="decimal"/>
      <w:lvlText w:val="%1."/>
      <w:lvlJc w:val="left"/>
      <w:pPr>
        <w:tabs>
          <w:tab w:val="num" w:pos="864"/>
        </w:tabs>
        <w:ind w:left="864" w:hanging="360"/>
      </w:pPr>
      <w:rPr>
        <w:rFonts w:hint="default"/>
        <w:b/>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9" w15:restartNumberingAfterBreak="0">
    <w:nsid w:val="4F814B9D"/>
    <w:multiLevelType w:val="singleLevel"/>
    <w:tmpl w:val="1CD2F1AA"/>
    <w:lvl w:ilvl="0">
      <w:start w:val="1"/>
      <w:numFmt w:val="decimal"/>
      <w:lvlText w:val="%1."/>
      <w:lvlJc w:val="left"/>
      <w:pPr>
        <w:tabs>
          <w:tab w:val="num" w:pos="720"/>
        </w:tabs>
        <w:ind w:left="720" w:hanging="576"/>
      </w:pPr>
      <w:rPr>
        <w:rFonts w:hint="default"/>
      </w:rPr>
    </w:lvl>
  </w:abstractNum>
  <w:abstractNum w:abstractNumId="10" w15:restartNumberingAfterBreak="0">
    <w:nsid w:val="52CF1606"/>
    <w:multiLevelType w:val="singleLevel"/>
    <w:tmpl w:val="268C2210"/>
    <w:lvl w:ilvl="0">
      <w:start w:val="2"/>
      <w:numFmt w:val="upperLetter"/>
      <w:lvlText w:val="%1."/>
      <w:lvlJc w:val="left"/>
      <w:pPr>
        <w:tabs>
          <w:tab w:val="num" w:pos="576"/>
        </w:tabs>
        <w:ind w:left="576" w:hanging="576"/>
      </w:pPr>
      <w:rPr>
        <w:rFonts w:hint="default"/>
      </w:rPr>
    </w:lvl>
  </w:abstractNum>
  <w:abstractNum w:abstractNumId="11" w15:restartNumberingAfterBreak="0">
    <w:nsid w:val="5E7D2F77"/>
    <w:multiLevelType w:val="hybridMultilevel"/>
    <w:tmpl w:val="B53EC0E4"/>
    <w:lvl w:ilvl="0" w:tplc="0374EA28">
      <w:start w:val="2"/>
      <w:numFmt w:val="upperLetter"/>
      <w:lvlText w:val="%1."/>
      <w:lvlJc w:val="left"/>
      <w:pPr>
        <w:tabs>
          <w:tab w:val="num" w:pos="714"/>
        </w:tabs>
        <w:ind w:left="714" w:hanging="570"/>
      </w:pPr>
      <w:rPr>
        <w:rFonts w:hint="default"/>
        <w:b/>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2" w15:restartNumberingAfterBreak="0">
    <w:nsid w:val="78FD628C"/>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B694DD2"/>
    <w:multiLevelType w:val="hybridMultilevel"/>
    <w:tmpl w:val="688EA0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313C8F"/>
    <w:multiLevelType w:val="hybridMultilevel"/>
    <w:tmpl w:val="82A683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9"/>
  </w:num>
  <w:num w:numId="4">
    <w:abstractNumId w:val="10"/>
  </w:num>
  <w:num w:numId="5">
    <w:abstractNumId w:val="1"/>
  </w:num>
  <w:num w:numId="6">
    <w:abstractNumId w:val="6"/>
  </w:num>
  <w:num w:numId="7">
    <w:abstractNumId w:val="13"/>
  </w:num>
  <w:num w:numId="8">
    <w:abstractNumId w:val="14"/>
  </w:num>
  <w:num w:numId="9">
    <w:abstractNumId w:val="4"/>
  </w:num>
  <w:num w:numId="10">
    <w:abstractNumId w:val="7"/>
  </w:num>
  <w:num w:numId="11">
    <w:abstractNumId w:val="5"/>
  </w:num>
  <w:num w:numId="12">
    <w:abstractNumId w:val="2"/>
  </w:num>
  <w:num w:numId="13">
    <w:abstractNumId w:val="8"/>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386"/>
    <w:rsid w:val="00002317"/>
    <w:rsid w:val="000135CB"/>
    <w:rsid w:val="00014674"/>
    <w:rsid w:val="00015B2B"/>
    <w:rsid w:val="00021460"/>
    <w:rsid w:val="00022C04"/>
    <w:rsid w:val="000236EB"/>
    <w:rsid w:val="00026FBD"/>
    <w:rsid w:val="00040A40"/>
    <w:rsid w:val="00041D09"/>
    <w:rsid w:val="00057732"/>
    <w:rsid w:val="0007074A"/>
    <w:rsid w:val="000745EF"/>
    <w:rsid w:val="00083459"/>
    <w:rsid w:val="000866BA"/>
    <w:rsid w:val="000A0EFF"/>
    <w:rsid w:val="000A3253"/>
    <w:rsid w:val="000F41C4"/>
    <w:rsid w:val="000F7798"/>
    <w:rsid w:val="0012410B"/>
    <w:rsid w:val="00151490"/>
    <w:rsid w:val="001531D7"/>
    <w:rsid w:val="00154C07"/>
    <w:rsid w:val="001624F4"/>
    <w:rsid w:val="00174B27"/>
    <w:rsid w:val="00182288"/>
    <w:rsid w:val="00192261"/>
    <w:rsid w:val="0019443F"/>
    <w:rsid w:val="001B5FB2"/>
    <w:rsid w:val="001C4C0A"/>
    <w:rsid w:val="001E3925"/>
    <w:rsid w:val="001E7386"/>
    <w:rsid w:val="001E769A"/>
    <w:rsid w:val="00202AA7"/>
    <w:rsid w:val="00203367"/>
    <w:rsid w:val="00207536"/>
    <w:rsid w:val="002119C5"/>
    <w:rsid w:val="00213545"/>
    <w:rsid w:val="0023300D"/>
    <w:rsid w:val="002368A5"/>
    <w:rsid w:val="002450A1"/>
    <w:rsid w:val="00260FEC"/>
    <w:rsid w:val="002618B8"/>
    <w:rsid w:val="00264C39"/>
    <w:rsid w:val="00270DDF"/>
    <w:rsid w:val="00272FE3"/>
    <w:rsid w:val="0027770C"/>
    <w:rsid w:val="002848A1"/>
    <w:rsid w:val="00290D90"/>
    <w:rsid w:val="00291433"/>
    <w:rsid w:val="00295CE4"/>
    <w:rsid w:val="002A76E6"/>
    <w:rsid w:val="002C2CF7"/>
    <w:rsid w:val="002C559E"/>
    <w:rsid w:val="002C77B9"/>
    <w:rsid w:val="002E3CB5"/>
    <w:rsid w:val="00300D2F"/>
    <w:rsid w:val="00301DF0"/>
    <w:rsid w:val="00306032"/>
    <w:rsid w:val="00325960"/>
    <w:rsid w:val="00340CDD"/>
    <w:rsid w:val="00344FFB"/>
    <w:rsid w:val="00365D9E"/>
    <w:rsid w:val="00376D17"/>
    <w:rsid w:val="00377485"/>
    <w:rsid w:val="00381692"/>
    <w:rsid w:val="00384872"/>
    <w:rsid w:val="00391223"/>
    <w:rsid w:val="003919C4"/>
    <w:rsid w:val="003A3D06"/>
    <w:rsid w:val="003C2DA8"/>
    <w:rsid w:val="003C3A37"/>
    <w:rsid w:val="003D7795"/>
    <w:rsid w:val="003E70AA"/>
    <w:rsid w:val="00417702"/>
    <w:rsid w:val="004211D3"/>
    <w:rsid w:val="00433DC7"/>
    <w:rsid w:val="00434C58"/>
    <w:rsid w:val="0044226D"/>
    <w:rsid w:val="00454B23"/>
    <w:rsid w:val="00457B74"/>
    <w:rsid w:val="00462E21"/>
    <w:rsid w:val="0047646E"/>
    <w:rsid w:val="0048006B"/>
    <w:rsid w:val="0048083A"/>
    <w:rsid w:val="004910E5"/>
    <w:rsid w:val="004E1CA0"/>
    <w:rsid w:val="004E1DBC"/>
    <w:rsid w:val="004F0BF0"/>
    <w:rsid w:val="004F3857"/>
    <w:rsid w:val="004F5208"/>
    <w:rsid w:val="005029DC"/>
    <w:rsid w:val="00524D6E"/>
    <w:rsid w:val="00537F12"/>
    <w:rsid w:val="00565B47"/>
    <w:rsid w:val="00581306"/>
    <w:rsid w:val="005870A8"/>
    <w:rsid w:val="00596329"/>
    <w:rsid w:val="00596E18"/>
    <w:rsid w:val="005A2697"/>
    <w:rsid w:val="005B18B8"/>
    <w:rsid w:val="005C0C68"/>
    <w:rsid w:val="005E0BC6"/>
    <w:rsid w:val="00611919"/>
    <w:rsid w:val="0061753A"/>
    <w:rsid w:val="006270BB"/>
    <w:rsid w:val="00636945"/>
    <w:rsid w:val="00645AB1"/>
    <w:rsid w:val="00661762"/>
    <w:rsid w:val="0066757A"/>
    <w:rsid w:val="0068033C"/>
    <w:rsid w:val="006978C1"/>
    <w:rsid w:val="006A4AE4"/>
    <w:rsid w:val="006B0EB9"/>
    <w:rsid w:val="006C5792"/>
    <w:rsid w:val="006D0B74"/>
    <w:rsid w:val="006D7DCB"/>
    <w:rsid w:val="006E15B8"/>
    <w:rsid w:val="006F6EEC"/>
    <w:rsid w:val="006F7642"/>
    <w:rsid w:val="007053D1"/>
    <w:rsid w:val="00722238"/>
    <w:rsid w:val="00727A55"/>
    <w:rsid w:val="0073594C"/>
    <w:rsid w:val="00736FA3"/>
    <w:rsid w:val="007435D3"/>
    <w:rsid w:val="00757468"/>
    <w:rsid w:val="00771B5F"/>
    <w:rsid w:val="00775670"/>
    <w:rsid w:val="00792D20"/>
    <w:rsid w:val="007A010F"/>
    <w:rsid w:val="007B44EB"/>
    <w:rsid w:val="007C06F3"/>
    <w:rsid w:val="007D5170"/>
    <w:rsid w:val="00800E9A"/>
    <w:rsid w:val="008051B7"/>
    <w:rsid w:val="0083576E"/>
    <w:rsid w:val="00835F68"/>
    <w:rsid w:val="00840BBC"/>
    <w:rsid w:val="00854342"/>
    <w:rsid w:val="00855055"/>
    <w:rsid w:val="008553F5"/>
    <w:rsid w:val="00857F1C"/>
    <w:rsid w:val="00891A29"/>
    <w:rsid w:val="00892258"/>
    <w:rsid w:val="00892DC8"/>
    <w:rsid w:val="008946C3"/>
    <w:rsid w:val="008B30B6"/>
    <w:rsid w:val="008B528A"/>
    <w:rsid w:val="008C1C5E"/>
    <w:rsid w:val="008C1F8B"/>
    <w:rsid w:val="008D36E7"/>
    <w:rsid w:val="008D38A1"/>
    <w:rsid w:val="008F1D9A"/>
    <w:rsid w:val="008F760B"/>
    <w:rsid w:val="00917C54"/>
    <w:rsid w:val="0092457C"/>
    <w:rsid w:val="00925FFB"/>
    <w:rsid w:val="00936094"/>
    <w:rsid w:val="0094231E"/>
    <w:rsid w:val="00944CFF"/>
    <w:rsid w:val="00964C2D"/>
    <w:rsid w:val="00973E82"/>
    <w:rsid w:val="0098043F"/>
    <w:rsid w:val="00985541"/>
    <w:rsid w:val="00994FCB"/>
    <w:rsid w:val="00997D18"/>
    <w:rsid w:val="009B1EFA"/>
    <w:rsid w:val="00A0191C"/>
    <w:rsid w:val="00A15896"/>
    <w:rsid w:val="00A22D92"/>
    <w:rsid w:val="00A34D64"/>
    <w:rsid w:val="00A35139"/>
    <w:rsid w:val="00A4222E"/>
    <w:rsid w:val="00A57A7C"/>
    <w:rsid w:val="00A81419"/>
    <w:rsid w:val="00AA69C0"/>
    <w:rsid w:val="00AB0599"/>
    <w:rsid w:val="00AB1D94"/>
    <w:rsid w:val="00AB64C1"/>
    <w:rsid w:val="00AB7EFA"/>
    <w:rsid w:val="00AC28FD"/>
    <w:rsid w:val="00AD180C"/>
    <w:rsid w:val="00B04836"/>
    <w:rsid w:val="00B07F2F"/>
    <w:rsid w:val="00B1243D"/>
    <w:rsid w:val="00B144E6"/>
    <w:rsid w:val="00B222B0"/>
    <w:rsid w:val="00B2511F"/>
    <w:rsid w:val="00B6409E"/>
    <w:rsid w:val="00B724CE"/>
    <w:rsid w:val="00B82FC0"/>
    <w:rsid w:val="00BA4636"/>
    <w:rsid w:val="00BA73E9"/>
    <w:rsid w:val="00BC560A"/>
    <w:rsid w:val="00C02015"/>
    <w:rsid w:val="00C10FBA"/>
    <w:rsid w:val="00C1431D"/>
    <w:rsid w:val="00C1639D"/>
    <w:rsid w:val="00C216F1"/>
    <w:rsid w:val="00C22D1F"/>
    <w:rsid w:val="00C27990"/>
    <w:rsid w:val="00C34E00"/>
    <w:rsid w:val="00C40983"/>
    <w:rsid w:val="00C64044"/>
    <w:rsid w:val="00C707B8"/>
    <w:rsid w:val="00C761A4"/>
    <w:rsid w:val="00C9359F"/>
    <w:rsid w:val="00C973C8"/>
    <w:rsid w:val="00CB67AA"/>
    <w:rsid w:val="00CC0748"/>
    <w:rsid w:val="00CD48AC"/>
    <w:rsid w:val="00CE716D"/>
    <w:rsid w:val="00CF3651"/>
    <w:rsid w:val="00D012C9"/>
    <w:rsid w:val="00D04B41"/>
    <w:rsid w:val="00D2228A"/>
    <w:rsid w:val="00D22DF9"/>
    <w:rsid w:val="00D2406B"/>
    <w:rsid w:val="00D518C4"/>
    <w:rsid w:val="00D564D3"/>
    <w:rsid w:val="00D65C36"/>
    <w:rsid w:val="00D66CFD"/>
    <w:rsid w:val="00D7053D"/>
    <w:rsid w:val="00D73A02"/>
    <w:rsid w:val="00D85BA3"/>
    <w:rsid w:val="00D919FD"/>
    <w:rsid w:val="00D978E9"/>
    <w:rsid w:val="00DA3771"/>
    <w:rsid w:val="00DA42B7"/>
    <w:rsid w:val="00DC233B"/>
    <w:rsid w:val="00DC23A5"/>
    <w:rsid w:val="00DE673A"/>
    <w:rsid w:val="00DE7C3F"/>
    <w:rsid w:val="00E1060F"/>
    <w:rsid w:val="00E1478D"/>
    <w:rsid w:val="00E316D2"/>
    <w:rsid w:val="00E34135"/>
    <w:rsid w:val="00E45296"/>
    <w:rsid w:val="00E46DCD"/>
    <w:rsid w:val="00E47CA5"/>
    <w:rsid w:val="00E50830"/>
    <w:rsid w:val="00E63A24"/>
    <w:rsid w:val="00E67DA8"/>
    <w:rsid w:val="00E703AB"/>
    <w:rsid w:val="00E83AAF"/>
    <w:rsid w:val="00E94624"/>
    <w:rsid w:val="00F15FF3"/>
    <w:rsid w:val="00F325BB"/>
    <w:rsid w:val="00F51818"/>
    <w:rsid w:val="00F7151D"/>
    <w:rsid w:val="00F844CB"/>
    <w:rsid w:val="00F87C34"/>
    <w:rsid w:val="00FA0E99"/>
    <w:rsid w:val="00FA2E45"/>
    <w:rsid w:val="00FA403D"/>
    <w:rsid w:val="00FB167D"/>
    <w:rsid w:val="00FF6B2B"/>
    <w:rsid w:val="00FF6FE5"/>
    <w:rsid w:val="00FF7012"/>
    <w:rsid w:val="00FF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E568D0"/>
  <w15:docId w15:val="{6CB1B309-FC41-41CE-B0B4-325D880C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872"/>
    <w:rPr>
      <w:rFonts w:ascii="Tahoma" w:hAnsi="Tahoma" w:cs="Tahoma"/>
      <w:sz w:val="16"/>
      <w:szCs w:val="16"/>
    </w:rPr>
  </w:style>
  <w:style w:type="paragraph" w:styleId="Footer">
    <w:name w:val="footer"/>
    <w:basedOn w:val="Normal"/>
    <w:rsid w:val="00014674"/>
    <w:pPr>
      <w:tabs>
        <w:tab w:val="center" w:pos="4320"/>
        <w:tab w:val="right" w:pos="8640"/>
      </w:tabs>
    </w:pPr>
  </w:style>
  <w:style w:type="paragraph" w:styleId="ListParagraph">
    <w:name w:val="List Paragraph"/>
    <w:basedOn w:val="Normal"/>
    <w:uiPriority w:val="34"/>
    <w:qFormat/>
    <w:rsid w:val="00925FFB"/>
    <w:pPr>
      <w:ind w:left="720"/>
    </w:pPr>
  </w:style>
  <w:style w:type="character" w:styleId="CommentReference">
    <w:name w:val="annotation reference"/>
    <w:rsid w:val="00E63A24"/>
    <w:rPr>
      <w:sz w:val="16"/>
      <w:szCs w:val="16"/>
    </w:rPr>
  </w:style>
  <w:style w:type="paragraph" w:styleId="CommentText">
    <w:name w:val="annotation text"/>
    <w:basedOn w:val="Normal"/>
    <w:link w:val="CommentTextChar"/>
    <w:rsid w:val="00E63A24"/>
    <w:rPr>
      <w:sz w:val="20"/>
      <w:szCs w:val="20"/>
    </w:rPr>
  </w:style>
  <w:style w:type="character" w:customStyle="1" w:styleId="CommentTextChar">
    <w:name w:val="Comment Text Char"/>
    <w:link w:val="CommentText"/>
    <w:rsid w:val="00E63A24"/>
    <w:rPr>
      <w:rFonts w:ascii="Courier New" w:hAnsi="Courier New" w:cs="Courier New"/>
      <w:lang w:eastAsia="zh-CN"/>
    </w:rPr>
  </w:style>
  <w:style w:type="paragraph" w:styleId="CommentSubject">
    <w:name w:val="annotation subject"/>
    <w:basedOn w:val="CommentText"/>
    <w:next w:val="CommentText"/>
    <w:link w:val="CommentSubjectChar"/>
    <w:rsid w:val="00E63A24"/>
    <w:rPr>
      <w:b/>
      <w:bCs/>
    </w:rPr>
  </w:style>
  <w:style w:type="character" w:customStyle="1" w:styleId="CommentSubjectChar">
    <w:name w:val="Comment Subject Char"/>
    <w:link w:val="CommentSubject"/>
    <w:rsid w:val="00E63A24"/>
    <w:rPr>
      <w:rFonts w:ascii="Courier New" w:hAnsi="Courier New" w:cs="Courier New"/>
      <w:b/>
      <w:bCs/>
      <w:lang w:eastAsia="zh-CN"/>
    </w:rPr>
  </w:style>
  <w:style w:type="table" w:styleId="TableGrid">
    <w:name w:val="Table Grid"/>
    <w:basedOn w:val="TableNormal"/>
    <w:uiPriority w:val="39"/>
    <w:rsid w:val="00300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30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z w:val="20"/>
      <w:szCs w:val="20"/>
    </w:rPr>
  </w:style>
  <w:style w:type="character" w:customStyle="1" w:styleId="HTMLPreformattedChar">
    <w:name w:val="HTML Preformatted Char"/>
    <w:basedOn w:val="DefaultParagraphFont"/>
    <w:link w:val="HTMLPreformatted"/>
    <w:rsid w:val="00300D2F"/>
    <w:rPr>
      <w:rFonts w:ascii="Courier New" w:eastAsia="SimSun" w:hAnsi="Courier New" w:cs="Courier New"/>
      <w:lang w:eastAsia="zh-CN"/>
    </w:rPr>
  </w:style>
  <w:style w:type="paragraph" w:styleId="Revision">
    <w:name w:val="Revision"/>
    <w:hidden/>
    <w:uiPriority w:val="99"/>
    <w:semiHidden/>
    <w:rsid w:val="00B82FC0"/>
    <w:rPr>
      <w:rFonts w:ascii="Courier New" w:hAnsi="Courier New" w:cs="Courier New"/>
      <w:sz w:val="24"/>
      <w:szCs w:val="24"/>
      <w:lang w:eastAsia="zh-CN"/>
    </w:rPr>
  </w:style>
  <w:style w:type="character" w:styleId="Hyperlink">
    <w:name w:val="Hyperlink"/>
    <w:basedOn w:val="DefaultParagraphFont"/>
    <w:uiPriority w:val="99"/>
    <w:semiHidden/>
    <w:unhideWhenUsed/>
    <w:rsid w:val="002450A1"/>
    <w:rPr>
      <w:color w:val="0000FF" w:themeColor="hyperlink"/>
      <w:u w:val="single"/>
    </w:rPr>
  </w:style>
  <w:style w:type="table" w:customStyle="1" w:styleId="TableGrid1">
    <w:name w:val="Table Grid1"/>
    <w:basedOn w:val="TableNormal"/>
    <w:next w:val="TableGrid"/>
    <w:rsid w:val="002C77B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semiHidden/>
    <w:unhideWhenUsed/>
    <w:rsid w:val="00AA69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29274">
      <w:bodyDiv w:val="1"/>
      <w:marLeft w:val="0"/>
      <w:marRight w:val="0"/>
      <w:marTop w:val="0"/>
      <w:marBottom w:val="0"/>
      <w:divBdr>
        <w:top w:val="none" w:sz="0" w:space="0" w:color="auto"/>
        <w:left w:val="none" w:sz="0" w:space="0" w:color="auto"/>
        <w:bottom w:val="none" w:sz="0" w:space="0" w:color="auto"/>
        <w:right w:val="none" w:sz="0" w:space="0" w:color="auto"/>
      </w:divBdr>
    </w:div>
    <w:div w:id="90977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2900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83710-2F95-41EE-92F1-A2993F8D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1651</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SSA</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Karen Kerwath</dc:creator>
  <cp:keywords/>
  <dc:description/>
  <cp:lastModifiedBy>Naomi Sipple</cp:lastModifiedBy>
  <cp:revision>2</cp:revision>
  <cp:lastPrinted>2009-11-24T10:03:00Z</cp:lastPrinted>
  <dcterms:created xsi:type="dcterms:W3CDTF">2021-09-30T18:51:00Z</dcterms:created>
  <dcterms:modified xsi:type="dcterms:W3CDTF">2021-09-30T18:51:00Z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-549671316</vt:i4>
  </property>
  <property fmtid="{D5CDD505-2E9C-101B-9397-08002B2CF9AE}" pid="3" name="_NewReviewCycle">
    <vt:lpwstr/>
  </property>
  <property fmtid="{D5CDD505-2E9C-101B-9397-08002B2CF9AE}" pid="4" name="_EmailSubject">
    <vt:lpwstr>OMB clearance for Temporary Institutionalization - Checking-in</vt:lpwstr>
  </property>
  <property fmtid="{D5CDD505-2E9C-101B-9397-08002B2CF9AE}" pid="5" name="_AuthorEmail">
    <vt:lpwstr>Tamara.Levingston@ssa.gov</vt:lpwstr>
  </property>
  <property fmtid="{D5CDD505-2E9C-101B-9397-08002B2CF9AE}" pid="6" name="_AuthorEmailDisplayName">
    <vt:lpwstr>Levingston, Tamara</vt:lpwstr>
  </property>
  <property fmtid="{D5CDD505-2E9C-101B-9397-08002B2CF9AE}" pid="7" name="_ReviewingToolsShownOnce">
    <vt:lpwstr/>
  </property>
</Properties>
</file>