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C83133" w:rsidR="00DF5500" w:rsidP="00DF5500" w:rsidRDefault="00DF5500" w14:paraId="224D19A3" w14:textId="370F6501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77777777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0920-xxxx</w:t>
                            </w:r>
                          </w:p>
                          <w:p w:rsidR="00DF5500" w:rsidP="00DF5500" w:rsidRDefault="00DF5500" w14:paraId="4DEF37AF" w14:textId="04D3A30C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B77301">
                              <w:rPr>
                                <w:sz w:val="22"/>
                              </w:rPr>
                              <w:t>xx/xx/</w:t>
                            </w:r>
                            <w:proofErr w:type="spellStart"/>
                            <w:r w:rsidR="00B77301">
                              <w:rPr>
                                <w:sz w:val="22"/>
                              </w:rPr>
                              <w:t>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77777777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0920-xxxx</w:t>
                      </w:r>
                    </w:p>
                    <w:p w:rsidR="00DF5500" w:rsidP="00DF5500" w:rsidRDefault="00DF5500" w14:paraId="4DEF37AF" w14:textId="04D3A30C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B77301">
                        <w:rPr>
                          <w:sz w:val="22"/>
                        </w:rPr>
                        <w:t>xx/xx/</w:t>
                      </w:r>
                      <w:proofErr w:type="spellStart"/>
                      <w:r w:rsidR="00B77301">
                        <w:rPr>
                          <w:sz w:val="22"/>
                        </w:rPr>
                        <w:t>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</w:t>
      </w:r>
      <w:r w:rsidR="00B50AB4">
        <w:rPr>
          <w:rFonts w:asciiTheme="minorHAnsi" w:hAnsiTheme="minorHAnsi" w:cstheme="minorHAnsi"/>
          <w:b/>
          <w:sz w:val="24"/>
          <w:szCs w:val="24"/>
        </w:rPr>
        <w:t>1</w:t>
      </w:r>
      <w:r w:rsidR="00FF4A04">
        <w:rPr>
          <w:rFonts w:asciiTheme="minorHAnsi" w:hAnsiTheme="minorHAnsi" w:cstheme="minorHAnsi"/>
          <w:b/>
          <w:sz w:val="24"/>
          <w:szCs w:val="24"/>
        </w:rPr>
        <w:t>3</w:t>
      </w:r>
    </w:p>
    <w:p w:rsidR="007F1106" w:rsidP="007F1106" w:rsidRDefault="007F1106" w14:paraId="3C639567" w14:textId="1D7A9C8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460DBC" w:rsidP="00E82E3C" w:rsidRDefault="00460DBC" w14:paraId="11CC6527" w14:textId="64A29999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607305" w:rsidR="00607305" w:rsidP="00607305" w:rsidRDefault="00607305" w14:paraId="086684C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 xml:space="preserve">Public health surveillance and epidemiological plans address </w:t>
      </w:r>
    </w:p>
    <w:p w:rsidRPr="00607305" w:rsidR="00607305" w:rsidP="00607305" w:rsidRDefault="00607305" w14:paraId="5FFF9875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 xml:space="preserve">Legal authority  </w:t>
      </w:r>
    </w:p>
    <w:p w:rsidRPr="00607305" w:rsidR="00607305" w:rsidP="00607305" w:rsidRDefault="00607305" w14:paraId="6B88B11E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Protocols</w:t>
      </w:r>
    </w:p>
    <w:p w:rsidRPr="00607305" w:rsidR="00607305" w:rsidP="00607305" w:rsidRDefault="00607305" w14:paraId="75FFCC5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c.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Analyses and reports</w:t>
      </w:r>
    </w:p>
    <w:p w:rsidR="00607305" w:rsidP="00607305" w:rsidRDefault="00607305" w14:paraId="714E72E0" w14:textId="7423B958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d.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Emergency coverage</w:t>
      </w:r>
    </w:p>
    <w:p w:rsidRPr="00607305" w:rsidR="00607305" w:rsidP="00607305" w:rsidRDefault="00607305" w14:paraId="198A533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607305" w:rsidR="00607305" w:rsidP="00607305" w:rsidRDefault="00607305" w14:paraId="6999FCC6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 xml:space="preserve">Surveillance partners are routinely verified </w:t>
      </w:r>
    </w:p>
    <w:p w:rsidRPr="00607305" w:rsidR="00607305" w:rsidP="00607305" w:rsidRDefault="00607305" w14:paraId="53832C7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607305" w:rsidR="00607305" w:rsidP="00607305" w:rsidRDefault="00607305" w14:paraId="6A4CD632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Procedures for confidential, sensitive, and restricted data</w:t>
      </w:r>
    </w:p>
    <w:p w:rsidRPr="00607305" w:rsidR="00607305" w:rsidP="00607305" w:rsidRDefault="00607305" w14:paraId="20C232A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Secure storage</w:t>
      </w:r>
    </w:p>
    <w:p w:rsidR="00607305" w:rsidP="00607305" w:rsidRDefault="00607305" w14:paraId="551D04A2" w14:textId="6AA639C4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Secure sharing</w:t>
      </w:r>
    </w:p>
    <w:p w:rsidRPr="00607305" w:rsidR="00607305" w:rsidP="00607305" w:rsidRDefault="00607305" w14:paraId="0603128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607305" w:rsidP="00607305" w:rsidRDefault="00607305" w14:paraId="554792E4" w14:textId="3EEACEB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Plans to initiate and track mitigation actions</w:t>
      </w:r>
    </w:p>
    <w:p w:rsidRPr="00607305" w:rsidR="00607305" w:rsidP="00607305" w:rsidRDefault="00607305" w14:paraId="51080343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607305" w:rsidR="00607305" w:rsidP="00607305" w:rsidRDefault="00607305" w14:paraId="35DB1F14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 xml:space="preserve">Quality improvement for </w:t>
      </w:r>
    </w:p>
    <w:p w:rsidRPr="00607305" w:rsidR="00607305" w:rsidP="00607305" w:rsidRDefault="00607305" w14:paraId="32440B79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a.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Routine public health surveillance systems</w:t>
      </w:r>
    </w:p>
    <w:p w:rsidR="00FF4A04" w:rsidP="00607305" w:rsidRDefault="00607305" w14:paraId="4CEB724D" w14:textId="7778E630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607305">
        <w:rPr>
          <w:rFonts w:asciiTheme="minorHAnsi" w:hAnsiTheme="minorHAnsi" w:cstheme="minorHAnsi"/>
          <w:color w:val="000000"/>
          <w:sz w:val="24"/>
          <w:szCs w:val="24"/>
        </w:rPr>
        <w:t>b.</w:t>
      </w:r>
      <w:r w:rsidRPr="00607305">
        <w:rPr>
          <w:rFonts w:asciiTheme="minorHAnsi" w:hAnsiTheme="minorHAnsi" w:cstheme="minorHAnsi"/>
          <w:color w:val="000000"/>
          <w:sz w:val="24"/>
          <w:szCs w:val="24"/>
        </w:rPr>
        <w:tab/>
        <w:t>Public health investigations</w:t>
      </w:r>
    </w:p>
    <w:sectPr w:rsidR="00FF4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4986E" w14:textId="77777777" w:rsidR="00607305" w:rsidRDefault="00607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4E625" w14:textId="588F09B8" w:rsidR="004A7167" w:rsidRDefault="004A7167">
    <w:pPr>
      <w:pStyle w:val="Footer"/>
    </w:pPr>
    <w:r w:rsidRPr="00C83133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4B2BC" wp14:editId="7C997606">
              <wp:simplePos x="0" y="0"/>
              <wp:positionH relativeFrom="margin">
                <wp:posOffset>-314325</wp:posOffset>
              </wp:positionH>
              <wp:positionV relativeFrom="paragraph">
                <wp:posOffset>-227330</wp:posOffset>
              </wp:positionV>
              <wp:extent cx="6979285" cy="704850"/>
              <wp:effectExtent l="0" t="0" r="12065" b="1905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47B44CAE-9C74-470D-8AF3-FDDE1891DB46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928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5116CC" w14:textId="37B5C28B" w:rsidR="004A7167" w:rsidRDefault="004A7167" w:rsidP="004A7167">
                          <w:pPr>
                            <w:spacing w:line="256" w:lineRule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Public reporting burden of this collection of information is estimated to average </w:t>
                          </w:r>
                          <w:r w:rsidR="00607305"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150</w:t>
                          </w:r>
                          <w:r>
                            <w:rPr>
                              <w:rFonts w:eastAsia="Arial Unicode MS" w:cstheme="minorBidi"/>
                              <w:b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minutes per response, including the time for reviewing instructions, searching existing data sources, </w:t>
                          </w:r>
                          <w:proofErr w:type="gramStart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>gathering</w:t>
                          </w:r>
                          <w:proofErr w:type="gramEnd"/>
                          <w:r>
                            <w:rPr>
                              <w:rFonts w:eastAsia="Arial Unicode MS" w:cstheme="minorBidi"/>
                              <w:sz w:val="14"/>
                              <w:szCs w:val="14"/>
                            </w:rPr>
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</w:r>
                        </w:p>
                        <w:p w14:paraId="64E48525" w14:textId="77777777" w:rsidR="004A7167" w:rsidRDefault="004A7167" w:rsidP="004A7167">
                          <w:pPr>
                            <w:spacing w:line="256" w:lineRule="auto"/>
                          </w:pPr>
                          <w:r>
                            <w:rPr>
                              <w:rFonts w:eastAsia="Arial Unicode MS" w:cstheme="minorBidi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74B2B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5pt;margin-top:-17.9pt;width:549.55pt;height:55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Q4IwIAAEQ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">
              <v:textbox>
                <w:txbxContent>
                  <w:p w14:paraId="7F5116CC" w14:textId="37B5C28B" w:rsidR="004A7167" w:rsidRDefault="004A7167" w:rsidP="004A7167">
                    <w:pPr>
                      <w:spacing w:line="256" w:lineRule="auto"/>
                      <w:rPr>
                        <w:sz w:val="24"/>
                        <w:szCs w:val="24"/>
                      </w:rPr>
                    </w:pP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Public reporting burden of this collection of information is estimated to average </w:t>
                    </w:r>
                    <w:r w:rsidR="00607305">
                      <w:rPr>
                        <w:rFonts w:eastAsia="Arial Unicode MS" w:cstheme="minorBidi"/>
                        <w:sz w:val="14"/>
                        <w:szCs w:val="14"/>
                      </w:rPr>
                      <w:t>150</w:t>
                    </w:r>
                    <w:r>
                      <w:rPr>
                        <w:rFonts w:eastAsia="Arial Unicode MS" w:cstheme="minorBidi"/>
                        <w:b/>
                        <w:bCs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minutes per response, including the time for reviewing instructions, searching existing data sources, </w:t>
                    </w:r>
                    <w:proofErr w:type="gramStart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>gathering</w:t>
                    </w:r>
                    <w:proofErr w:type="gramEnd"/>
                    <w:r>
                      <w:rPr>
                        <w:rFonts w:eastAsia="Arial Unicode MS" w:cstheme="minorBidi"/>
                        <w:sz w:val="14"/>
                        <w:szCs w:val="14"/>
                      </w:rPr>
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</w:r>
                  </w:p>
                  <w:p w14:paraId="64E48525" w14:textId="77777777" w:rsidR="004A7167" w:rsidRDefault="004A7167" w:rsidP="004A7167">
                    <w:pPr>
                      <w:spacing w:line="256" w:lineRule="auto"/>
                    </w:pPr>
                    <w:r>
                      <w:rPr>
                        <w:rFonts w:eastAsia="Arial Unicode MS" w:cstheme="minorBidi"/>
                      </w:rPr>
                      <w:t> 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AE52D" w14:textId="77777777" w:rsidR="00607305" w:rsidRDefault="00607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7E8E3" w14:textId="77777777" w:rsidR="00607305" w:rsidRDefault="00607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1B056" w14:textId="77777777" w:rsidR="00607305" w:rsidRDefault="00607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31C5A" w14:textId="77777777" w:rsidR="00607305" w:rsidRDefault="00607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41DB7"/>
    <w:rsid w:val="00144059"/>
    <w:rsid w:val="00183FE4"/>
    <w:rsid w:val="00197477"/>
    <w:rsid w:val="00234B57"/>
    <w:rsid w:val="002A2B72"/>
    <w:rsid w:val="004211A8"/>
    <w:rsid w:val="00460DBC"/>
    <w:rsid w:val="004A7167"/>
    <w:rsid w:val="004D1B79"/>
    <w:rsid w:val="00512624"/>
    <w:rsid w:val="005127B6"/>
    <w:rsid w:val="005554C8"/>
    <w:rsid w:val="00607305"/>
    <w:rsid w:val="007F1106"/>
    <w:rsid w:val="008746B8"/>
    <w:rsid w:val="0089125B"/>
    <w:rsid w:val="008C6C3E"/>
    <w:rsid w:val="008F082C"/>
    <w:rsid w:val="0091426B"/>
    <w:rsid w:val="009F0666"/>
    <w:rsid w:val="00AA17DC"/>
    <w:rsid w:val="00B25499"/>
    <w:rsid w:val="00B50AB4"/>
    <w:rsid w:val="00B77301"/>
    <w:rsid w:val="00C83133"/>
    <w:rsid w:val="00D807F5"/>
    <w:rsid w:val="00DF490A"/>
    <w:rsid w:val="00DF5500"/>
    <w:rsid w:val="00E45F8A"/>
    <w:rsid w:val="00E75902"/>
    <w:rsid w:val="00E82E3C"/>
    <w:rsid w:val="00F97022"/>
    <w:rsid w:val="00FF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A7167"/>
    <w:rPr>
      <w:rFonts w:ascii="Calibri" w:eastAsia="Calibri" w:hAnsi="Calibri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4A71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7167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4</cp:revision>
  <dcterms:created xsi:type="dcterms:W3CDTF">2021-04-27T19:36:00Z</dcterms:created>
  <dcterms:modified xsi:type="dcterms:W3CDTF">2021-05-12T20:52:00Z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