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FC7" w:rsidP="00EE1FC7" w:rsidRDefault="00EE1FC7" w14:paraId="750CFC9E" w14:textId="77777777">
      <w:pPr>
        <w:rPr>
          <w:b/>
        </w:rPr>
      </w:pPr>
    </w:p>
    <w:tbl>
      <w:tblPr>
        <w:tblpPr w:leftFromText="180" w:rightFromText="180" w:vertAnchor="page" w:horzAnchor="margin" w:tblpX="-90" w:tblpY="1471"/>
        <w:tblW w:w="9540" w:type="dxa"/>
        <w:tblLayout w:type="fixed"/>
        <w:tblLook w:val="00A0" w:firstRow="1" w:lastRow="0" w:firstColumn="1" w:lastColumn="0" w:noHBand="0" w:noVBand="0"/>
      </w:tblPr>
      <w:tblGrid>
        <w:gridCol w:w="4500"/>
        <w:gridCol w:w="2970"/>
        <w:gridCol w:w="2070"/>
      </w:tblGrid>
      <w:tr w:rsidRPr="003D6FC2" w:rsidR="00EE1FC7" w:rsidTr="00EE1FC7" w14:paraId="0CF2F120" w14:textId="77777777">
        <w:trPr>
          <w:trHeight w:val="630"/>
        </w:trPr>
        <w:tc>
          <w:tcPr>
            <w:tcW w:w="4500" w:type="dxa"/>
          </w:tcPr>
          <w:p w:rsidRPr="003D07FA" w:rsidR="00EE1FC7" w:rsidP="009B7551" w:rsidRDefault="00EE1FC7" w14:paraId="040F8777" w14:textId="7B5D1059">
            <w:pPr>
              <w:autoSpaceDE w:val="0"/>
              <w:autoSpaceDN w:val="0"/>
              <w:adjustRightInd w:val="0"/>
              <w:rPr>
                <w:sz w:val="28"/>
                <w:szCs w:val="28"/>
              </w:rPr>
            </w:pPr>
            <w:r w:rsidRPr="00EE1FC7">
              <w:rPr>
                <w:b/>
                <w:sz w:val="28"/>
                <w:szCs w:val="28"/>
              </w:rPr>
              <w:t>Addendum to the HAP Contract—Labor Standards</w:t>
            </w:r>
          </w:p>
        </w:tc>
        <w:tc>
          <w:tcPr>
            <w:tcW w:w="2970" w:type="dxa"/>
          </w:tcPr>
          <w:p w:rsidRPr="00EE1FC7" w:rsidR="00EE1FC7" w:rsidP="009B7551" w:rsidRDefault="00EE1FC7" w14:paraId="5FACBD02" w14:textId="27528651">
            <w:pPr>
              <w:autoSpaceDE w:val="0"/>
              <w:autoSpaceDN w:val="0"/>
              <w:adjustRightInd w:val="0"/>
              <w:rPr>
                <w:b/>
                <w:bCs/>
                <w:sz w:val="20"/>
                <w:szCs w:val="20"/>
              </w:rPr>
            </w:pPr>
            <w:r w:rsidRPr="003D6FC2">
              <w:rPr>
                <w:b/>
                <w:bCs/>
                <w:sz w:val="20"/>
                <w:szCs w:val="20"/>
              </w:rPr>
              <w:t>U.S. Department of Housing</w:t>
            </w:r>
            <w:r>
              <w:rPr>
                <w:b/>
                <w:bCs/>
                <w:sz w:val="20"/>
                <w:szCs w:val="20"/>
              </w:rPr>
              <w:br/>
              <w:t xml:space="preserve">   </w:t>
            </w:r>
            <w:r w:rsidRPr="003D6FC2">
              <w:rPr>
                <w:b/>
                <w:bCs/>
                <w:sz w:val="20"/>
                <w:szCs w:val="20"/>
              </w:rPr>
              <w:t xml:space="preserve"> and Urban Development</w:t>
            </w:r>
          </w:p>
        </w:tc>
        <w:tc>
          <w:tcPr>
            <w:tcW w:w="2070" w:type="dxa"/>
          </w:tcPr>
          <w:p w:rsidRPr="003D6FC2" w:rsidR="00EE1FC7" w:rsidP="009B7551" w:rsidRDefault="00EE1FC7" w14:paraId="00DBD7D0" w14:textId="77777777">
            <w:pPr>
              <w:autoSpaceDE w:val="0"/>
              <w:autoSpaceDN w:val="0"/>
              <w:adjustRightInd w:val="0"/>
              <w:rPr>
                <w:b/>
                <w:sz w:val="20"/>
                <w:szCs w:val="20"/>
              </w:rPr>
            </w:pPr>
            <w:r w:rsidRPr="003D6FC2">
              <w:rPr>
                <w:b/>
                <w:sz w:val="20"/>
                <w:szCs w:val="20"/>
              </w:rPr>
              <w:t xml:space="preserve">OMB Approval No. </w:t>
            </w:r>
            <w:r w:rsidRPr="003D6FC2">
              <w:rPr>
                <w:b/>
                <w:sz w:val="20"/>
                <w:szCs w:val="20"/>
              </w:rPr>
              <w:br/>
              <w:t xml:space="preserve">2502-0612 </w:t>
            </w:r>
            <w:r w:rsidRPr="003D6FC2">
              <w:rPr>
                <w:b/>
                <w:sz w:val="20"/>
                <w:szCs w:val="20"/>
              </w:rPr>
              <w:br/>
            </w:r>
            <w:r w:rsidRPr="003D6FC2">
              <w:rPr>
                <w:b/>
                <w:sz w:val="20"/>
                <w:szCs w:val="20"/>
                <w:highlight w:val="yellow"/>
              </w:rPr>
              <w:t>(Exp. xx/xx/</w:t>
            </w:r>
            <w:proofErr w:type="spellStart"/>
            <w:r w:rsidRPr="003D6FC2">
              <w:rPr>
                <w:b/>
                <w:sz w:val="20"/>
                <w:szCs w:val="20"/>
                <w:highlight w:val="yellow"/>
              </w:rPr>
              <w:t>xxxx</w:t>
            </w:r>
            <w:proofErr w:type="spellEnd"/>
            <w:r w:rsidRPr="003D6FC2">
              <w:rPr>
                <w:b/>
                <w:sz w:val="20"/>
                <w:szCs w:val="20"/>
                <w:highlight w:val="yellow"/>
              </w:rPr>
              <w:t>)</w:t>
            </w:r>
          </w:p>
        </w:tc>
      </w:tr>
    </w:tbl>
    <w:p w:rsidR="00EE1FC7" w:rsidP="001F22C3" w:rsidRDefault="00EE1FC7" w14:paraId="06D363E3" w14:textId="7AAC657D">
      <w:pPr>
        <w:pBdr>
          <w:top w:val="single" w:color="auto" w:sz="4" w:space="1"/>
          <w:left w:val="single" w:color="auto" w:sz="4" w:space="4"/>
          <w:bottom w:val="single" w:color="auto" w:sz="4" w:space="1"/>
          <w:right w:val="single" w:color="auto" w:sz="4" w:space="4"/>
        </w:pBdr>
        <w:spacing w:after="0" w:line="240" w:lineRule="auto"/>
        <w:rPr>
          <w:bCs/>
          <w:sz w:val="20"/>
          <w:szCs w:val="20"/>
        </w:rPr>
      </w:pPr>
      <w:r w:rsidRPr="001F22C3">
        <w:rPr>
          <w:b/>
          <w:sz w:val="20"/>
          <w:szCs w:val="20"/>
        </w:rPr>
        <w:t>Public reporting burden</w:t>
      </w:r>
      <w:r w:rsidRPr="001F22C3">
        <w:rPr>
          <w:bCs/>
          <w:sz w:val="20"/>
          <w:szCs w:val="20"/>
        </w:rPr>
        <w:t xml:space="preserve"> for this collection of information is estimated to average 6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Pr="001F22C3" w:rsidR="001F22C3" w:rsidP="001F22C3" w:rsidRDefault="001F22C3" w14:paraId="42BE7262" w14:textId="77777777">
      <w:pPr>
        <w:pBdr>
          <w:top w:val="single" w:color="auto" w:sz="4" w:space="1"/>
          <w:left w:val="single" w:color="auto" w:sz="4" w:space="4"/>
          <w:bottom w:val="single" w:color="auto" w:sz="4" w:space="1"/>
          <w:right w:val="single" w:color="auto" w:sz="4" w:space="4"/>
        </w:pBdr>
        <w:spacing w:after="0" w:line="240" w:lineRule="auto"/>
        <w:rPr>
          <w:bCs/>
          <w:sz w:val="20"/>
          <w:szCs w:val="20"/>
        </w:rPr>
      </w:pPr>
    </w:p>
    <w:p w:rsidRPr="001F22C3" w:rsidR="00EE1FC7" w:rsidP="001F22C3" w:rsidRDefault="00EE1FC7" w14:paraId="6640CA48" w14:textId="6023D8A3">
      <w:pPr>
        <w:pBdr>
          <w:top w:val="single" w:color="auto" w:sz="4" w:space="1"/>
          <w:left w:val="single" w:color="auto" w:sz="4" w:space="4"/>
          <w:bottom w:val="single" w:color="auto" w:sz="4" w:space="1"/>
          <w:right w:val="single" w:color="auto" w:sz="4" w:space="4"/>
        </w:pBdr>
        <w:spacing w:after="0" w:line="240" w:lineRule="auto"/>
        <w:rPr>
          <w:bCs/>
          <w:sz w:val="20"/>
          <w:szCs w:val="20"/>
        </w:rPr>
      </w:pPr>
      <w:r w:rsidRPr="001F22C3">
        <w:rPr>
          <w:bCs/>
          <w:sz w:val="20"/>
          <w:szCs w:val="20"/>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apply certain labor standard requirements for all construction or repair work on projects that are initiated within eighteen (18) months after the effective date of the HAP contract.  There are no assurances of confidentiality.</w:t>
      </w:r>
    </w:p>
    <w:p w:rsidRPr="00EE1FC7" w:rsidR="00EE1FC7" w:rsidP="00EE1FC7" w:rsidRDefault="00EE1FC7" w14:paraId="5A3ABF34" w14:textId="77777777">
      <w:pPr>
        <w:rPr>
          <w:bCs/>
          <w:sz w:val="22"/>
        </w:rPr>
      </w:pPr>
    </w:p>
    <w:p w:rsidRPr="006C7CE2" w:rsidR="006C7CE2" w:rsidP="006C7CE2" w:rsidRDefault="00524BC1" w14:paraId="00AF6A4C" w14:textId="0E441E08">
      <w:pPr>
        <w:jc w:val="center"/>
        <w:rPr>
          <w:b/>
        </w:rPr>
      </w:pPr>
      <w:r>
        <w:rPr>
          <w:b/>
        </w:rPr>
        <w:t>Addendum</w:t>
      </w:r>
      <w:r w:rsidR="00F442E6">
        <w:rPr>
          <w:b/>
        </w:rPr>
        <w:t xml:space="preserve"> to the HAP Contract—Labor Standards</w:t>
      </w:r>
    </w:p>
    <w:p w:rsidR="006C7CE2" w:rsidP="009C1037" w:rsidRDefault="006C7CE2" w14:paraId="648D8B26" w14:textId="77777777"/>
    <w:p w:rsidR="00DB7A4C" w:rsidP="00DB7A4C" w:rsidRDefault="00DB7A4C" w14:paraId="25200AB9" w14:textId="77777777">
      <w:pPr>
        <w:pBdr>
          <w:bottom w:val="single" w:color="auto" w:sz="4" w:space="1"/>
        </w:pBdr>
      </w:pPr>
      <w:r>
        <w:t>This addendum is used for both the Project-Based Voucher HAP Contract and the Project-Based Rental Assistance (“PBRA”) HAP Contract under the Rental Assistance Demonstration</w:t>
      </w:r>
      <w:r w:rsidR="006F18BB">
        <w:t xml:space="preserve"> and is applicable for </w:t>
      </w:r>
      <w:r w:rsidR="00C226E7">
        <w:t xml:space="preserve">all </w:t>
      </w:r>
      <w:r w:rsidR="006F18BB">
        <w:t>construction or repair work on project</w:t>
      </w:r>
      <w:r w:rsidR="00C226E7">
        <w:t>s</w:t>
      </w:r>
      <w:r w:rsidR="006F18BB">
        <w:t xml:space="preserve"> that </w:t>
      </w:r>
      <w:r w:rsidR="00C226E7">
        <w:t>are</w:t>
      </w:r>
      <w:r w:rsidR="006F18BB">
        <w:t xml:space="preserve"> initiated within eighteen (18) months </w:t>
      </w:r>
      <w:r w:rsidR="00C226E7">
        <w:t xml:space="preserve">after </w:t>
      </w:r>
      <w:r w:rsidR="006F18BB">
        <w:t>the effective date of the HAP contract</w:t>
      </w:r>
      <w:r>
        <w:t>.  For PBRA HAP Contracts, it is “Exhibit 4” to the HAP Contract.</w:t>
      </w:r>
    </w:p>
    <w:p w:rsidR="00DB7A4C" w:rsidP="009C1037" w:rsidRDefault="00DB7A4C" w14:paraId="594818F2" w14:textId="77777777"/>
    <w:p w:rsidR="003B5F2D" w:rsidP="009C1037" w:rsidRDefault="006C7CE2" w14:paraId="3DF1EF87" w14:textId="77777777">
      <w:r>
        <w:t>1.  HUD-FEDERAL LABOR STANDARDS PROVISIONS</w:t>
      </w:r>
    </w:p>
    <w:p w:rsidR="009C1037" w:rsidP="009C1037" w:rsidRDefault="009C1037" w14:paraId="057EF24D" w14:textId="77777777">
      <w:r>
        <w:t xml:space="preserve">The owner is responsible for inserting the entire text of section 1 of this Addendum in all construction contracts </w:t>
      </w:r>
      <w:r w:rsidR="006F18BB">
        <w:t xml:space="preserve">for construction or repair work on the project that is initiated within eighteen (18) months of the effective date of the HAP contract </w:t>
      </w:r>
      <w:r>
        <w:t>and, if the owner performs any rehabilitation work on the project, the owner must comply with all provisions of section 1. (Note: Sections 1(b) and (c) apply only when the amount of the prime contract exceeds $ 100,000.)</w:t>
      </w:r>
    </w:p>
    <w:p w:rsidR="009C1037" w:rsidP="009C1037" w:rsidRDefault="009C1037" w14:paraId="722228CB" w14:textId="456FB53F">
      <w:r>
        <w:t xml:space="preserve">(a)(1)(i) Minimum Wages. 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part hereof regardless of any contractual relationship which may be alleged to exist between the contractor and such </w:t>
      </w:r>
      <w:r>
        <w:lastRenderedPageBreak/>
        <w:t>laborers and mechanics. Contributions made or costs reasonably anticipated for bona fide fringe benefits under section l(b)(2) of the Davis-Bacon Act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Provided, That the employer's [12514]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subcontractors at the site of the work in a prominent and accessible place where it can be easily seen by the workers.</w:t>
      </w:r>
    </w:p>
    <w:p w:rsidR="003B5F2D" w:rsidP="009C1037" w:rsidRDefault="009C1037" w14:paraId="2383F620" w14:textId="77777777">
      <w:r>
        <w:t>(ii)(A) Any class of laborers or mechanics which is not listed in the wage determination and which is to be employed under the contract shall be classified in conformance with the wage determination. HUD shall approve an additional classification and wage rate and fringe benefits therefor only when the following criteria have been met: (1) The work to be performed by the</w:t>
      </w:r>
    </w:p>
    <w:p w:rsidR="009C1037" w:rsidP="009C1037" w:rsidRDefault="009C1037" w14:paraId="1885DF34" w14:textId="77777777">
      <w:r>
        <w:t>classification requested is not performed by a classification in the wage determination; (2) The classification is utilized in the area by the construction industry; and (3) The proposed wage rate, including any bona fide fringe benefits, bears a reasonable relationship to the wage rates contained in the wage determination.</w:t>
      </w:r>
    </w:p>
    <w:p w:rsidR="009C1037" w:rsidP="009C1037" w:rsidRDefault="009C1037" w14:paraId="62D07C7F" w14:textId="77777777">
      <w: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HUD or its designee or will notify HUD or its designee within the 30-day period that additional time is necessary.</w:t>
      </w:r>
    </w:p>
    <w:p w:rsidR="009C1037" w:rsidP="009C1037" w:rsidRDefault="009C1037" w14:paraId="7344ED39" w14:textId="77777777">
      <w:r>
        <w:t xml:space="preserve">(C)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will issue a determination within 30 days of </w:t>
      </w:r>
      <w:r>
        <w:lastRenderedPageBreak/>
        <w:t>receipt and so advise HUD or its designee or will notify HUD or its designee within the 30-day period that additional time is necessary.</w:t>
      </w:r>
    </w:p>
    <w:p w:rsidR="009C1037" w:rsidP="009C1037" w:rsidRDefault="009C1037" w14:paraId="364DA2C9" w14:textId="77777777">
      <w:r>
        <w:t>(D) The wage rate (including fringe benefits where appropriate) determined pursuant to subparagraphs (a)(1)(ii)(B) or (C) of this paragraph, shall be paid to all workers performing work in the classification under this contract from the first day on which work is performed in the classification.</w:t>
      </w:r>
    </w:p>
    <w:p w:rsidR="009C1037" w:rsidP="009C1037" w:rsidRDefault="009C1037" w14:paraId="5B6AD541" w14:textId="77777777">
      <w:r>
        <w:t>(iii) Whenever the minimum wage rate prescribed in the contract for a class of laborers or mechanics includes a fringe benefit which is not expressed as an hourly rate, the contractor shall either pay the benefit as stated in the wage determinations or shall pay another bona fide fringe benefit or an hourly cash equivalent thereof.</w:t>
      </w:r>
    </w:p>
    <w:p w:rsidR="009C1037" w:rsidP="009C1037" w:rsidRDefault="009C1037" w14:paraId="2C840F75" w14:textId="77777777">
      <w: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w:t>
      </w:r>
      <w:proofErr w:type="gramStart"/>
      <w:r>
        <w:t>separate account assets</w:t>
      </w:r>
      <w:proofErr w:type="gramEnd"/>
      <w:r>
        <w:t xml:space="preserve"> for the meeting of obligations under the plan or program.</w:t>
      </w:r>
    </w:p>
    <w:p w:rsidR="003B5F2D" w:rsidP="009C1037" w:rsidRDefault="009C1037" w14:paraId="6151C41C" w14:textId="77777777">
      <w:r>
        <w:t>(2) Withholding. HUD or its designee shall upon its own action or upon written request of an authorized representative of the Department of Labor withhold or cause to be withheld from the</w:t>
      </w:r>
    </w:p>
    <w:p w:rsidR="009C1037" w:rsidP="009C1037" w:rsidRDefault="009C1037" w14:paraId="18DD4063" w14:textId="77777777">
      <w:r>
        <w:t>contractors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w:t>
      </w:r>
    </w:p>
    <w:p w:rsidR="009C1037" w:rsidP="009C1037" w:rsidRDefault="009C1037" w14:paraId="7AFBE41D" w14:textId="77777777">
      <w:r>
        <w:t xml:space="preserve">(3)(i) Payrolls and Basic Records.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w:t>
      </w:r>
      <w:r>
        <w:lastRenderedPageBreak/>
        <w:t>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l(b)(2)(B) of the Davis-Bacon Act), daily and weekly number of hours worked, deductions made and actual wages paid. Whenever the Secretary of Labor has found under 29 CFR 5.5 (a)(1)(iv) that the wages of any laborer or mechanic include the amount of any costs reasonably anticipated in providing benefits under a plan or program described in section l(b)(2)(B)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3B5F2D" w:rsidP="009C1037" w:rsidRDefault="009C1037" w14:paraId="2C6B17AF" w14:textId="77777777">
      <w:r>
        <w:t>(ii)(A) The contractor shall submit weekly for each week in which any contract work is performed a copy of all payrolls to HUD or its designee if the agency is a party to the contract, but if the agency is not such a party, the contractor will submit the payrolls to the applicant, sponsor, or owner, as the case may be, for transmission to HUD or its designee. The payrolls submitted shall set out accurately and completely all of the information required to be maintained under 29 CFR 5.5(a)(3)(i), except that full social security numbers and home addresses shall not</w:t>
      </w:r>
    </w:p>
    <w:p w:rsidR="009C1037" w:rsidP="009C1037" w:rsidRDefault="009C1037" w14:paraId="237864D3" w14:textId="77777777">
      <w:r>
        <w:t>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contract, but if the agency is not such a party, the contractor will submit them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sponsor, or owner).</w:t>
      </w:r>
    </w:p>
    <w:p w:rsidR="009C1037" w:rsidP="009C1037" w:rsidRDefault="009C1037" w14:paraId="5CC0BABB" w14:textId="77777777">
      <w:r>
        <w:t>(B) Each payroll submitted shall be accompanied by a "Statement of compliance," signed by the contractor or subcontractor or his or her agent who pays or supervises the payment of the persons employed under the contract and shall certify the following: (1) That the payroll for the payroll period contains the information required to be provided under 29 CFR 5.5(a)(3)(ii), the appropriate information is being maintained under 29 CFR 5.5 (a)(3)(i), and that such information is correct and complete; (2) That each laborer or mechanic (including each helper, apprentice, and trainee) employed on the contract during the  [12515]  payroll period has been paid the full weekly wages earned, without rebate, either directly or indirectly, and that no deductions have been made either directly or indirectly from the full wages earned, other than permissible deductions as set forth in 29 CFR part 3; (3) That each laborer or mechanic has been paid not less than the applicable wage rates and fringe benefits or cash equivalents for the classification of work performed, as specified in the applicable wage determination incorporated into the contract.</w:t>
      </w:r>
    </w:p>
    <w:p w:rsidR="009C1037" w:rsidP="009C1037" w:rsidRDefault="009C1037" w14:paraId="68C88E18" w14:textId="77777777">
      <w:r>
        <w:t>(C) The weekly submission of a properly executed certification set forth on the reverse side of Optional Form WH-347 shall satisfy the requirement for submission of the "Statement of Compliance" required by paragraph (a)(3)(ii)(B) of this section.</w:t>
      </w:r>
    </w:p>
    <w:p w:rsidR="009C1037" w:rsidP="009C1037" w:rsidRDefault="009C1037" w14:paraId="710019B7" w14:textId="77777777">
      <w:r>
        <w:t>(D) The falsification of any of the above certifications may subject the contractor or subcontractor to civil or criminal prosecution under section 1001 of Title 18 and section 3801 et seq. of Title 31 of the United States Code.</w:t>
      </w:r>
    </w:p>
    <w:p w:rsidR="003B5F2D" w:rsidP="009C1037" w:rsidRDefault="009C1037" w14:paraId="2BE76A02" w14:textId="77777777">
      <w:r>
        <w:t>(iii) The contractor or subcontractor shall make the records required under paragraph (a)(3)(i) of this section available for inspection, copying, or transcription by authorized representatives of HUD or its designee or the Department of Labor, and shall permit such representatives to interview employees during working hours on the job. If the contractor or subcontractor fails to</w:t>
      </w:r>
    </w:p>
    <w:p w:rsidR="009C1037" w:rsidP="009C1037" w:rsidRDefault="009C1037" w14:paraId="67DA9130" w14:textId="77777777">
      <w:r>
        <w:t>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9C1037" w:rsidP="009C1037" w:rsidRDefault="009C1037" w14:paraId="4700BCB2" w14:textId="77777777">
      <w:r>
        <w:t>(4)(i) Apprentices and Trainees.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rsidR="003B5F2D" w:rsidP="009C1037" w:rsidRDefault="009C1037" w14:paraId="0253E5D7" w14:textId="77777777">
      <w:r>
        <w:t>(ii) Trainees. Except as provided in 29 CFR 5.16, trainees will not be permitted to work at less than the predetermined rate for the work performed unless they are employed pursuant to and</w:t>
      </w:r>
    </w:p>
    <w:p w:rsidR="009C1037" w:rsidP="009C1037" w:rsidRDefault="009C1037" w14:paraId="67A50F2B" w14:textId="77777777">
      <w:r>
        <w:t>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program, the contractor will no longer be permitted to utilize trainees at less than the applicable predetermined rate for the work performed until an acceptable program is approved.</w:t>
      </w:r>
    </w:p>
    <w:p w:rsidR="009C1037" w:rsidP="009C1037" w:rsidRDefault="009C1037" w14:paraId="4243C8F4" w14:textId="77777777">
      <w:r>
        <w:t>(iii) Equal Employment Opportunity. The utilization of apprentices, trainees and journeymen under this part shall be in conformity with the equal employment opportunity requirements of Executive Order 11246, as amended, and 29 CFR part 30.</w:t>
      </w:r>
    </w:p>
    <w:p w:rsidR="009C1037" w:rsidP="009C1037" w:rsidRDefault="009C1037" w14:paraId="3D810B70" w14:textId="77777777">
      <w:r>
        <w:t>(5) Compliance with Copeland Act Requirements. The contractor shall comply with the requirements of 29 CFR part 3 which are incorporated by reference in this Addendum.</w:t>
      </w:r>
    </w:p>
    <w:p w:rsidR="009C1037" w:rsidP="009C1037" w:rsidRDefault="009C1037" w14:paraId="1AA09684" w14:textId="77777777">
      <w:r>
        <w:t>(6) Subcontracts. The contractor or subcontractor will insert in any subcontracts the clauses contained in section 1(a)(1) through (11) and such other clauses as HUD or its designee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this section 1(a).</w:t>
      </w:r>
    </w:p>
    <w:p w:rsidR="009C1037" w:rsidP="009C1037" w:rsidRDefault="009C1037" w14:paraId="1DBAFCBA" w14:textId="77777777">
      <w:r>
        <w:t>(7) Contract Terminations; Debarment. A breach of the contract clauses in 29 CFR 5.5 may be grounds for termination of the contract, and for debarment as a contractor and a subcontractor as provided in 29 CFR 5.12.</w:t>
      </w:r>
    </w:p>
    <w:p w:rsidR="003B5F2D" w:rsidP="009C1037" w:rsidRDefault="009C1037" w14:paraId="297E3CF2" w14:textId="77777777">
      <w:r>
        <w:t>(8) Compliance with Davis-Bacon and Related Act Requirements. All rulings and interpretations of the Davis-Bacon and related Acts contained in 29 CFR parts 1, 3, and 5 are herein incorporated by reference in this contract.</w:t>
      </w:r>
    </w:p>
    <w:p w:rsidR="009C1037" w:rsidP="009C1037" w:rsidRDefault="009C1037" w14:paraId="6AF4CD6E" w14:textId="77777777">
      <w:r>
        <w:t xml:space="preserve">(9) Disputes Concerning Labor Standards. Disputes arising out of the labor standards provisions of this contract shall not be subject to the general </w:t>
      </w:r>
      <w:proofErr w:type="gramStart"/>
      <w:r>
        <w:t>disputes</w:t>
      </w:r>
      <w:proofErr w:type="gramEnd"/>
      <w:r>
        <w:t xml:space="preserve">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rsidR="009C1037" w:rsidP="009C1037" w:rsidRDefault="009C1037" w14:paraId="4C79D3AB" w14:textId="77777777">
      <w:r>
        <w:t>(10)(i) Certification of Eligibility. By entering into this Addendum, the contractor certifies that neither it (nor he or she) nor any person or firm who has an interest in the contractor's firm is a person or firm ineligible to be awarded Government contracts by virtue of section 3(a) of the Davis-Bacon Act or 29 CFR 5.12(a)(1) or to be awarded HUD contracts or participate in HUD programs pursuant to 24 CFR part 24.</w:t>
      </w:r>
    </w:p>
    <w:p w:rsidR="009C1037" w:rsidP="009C1037" w:rsidRDefault="009C1037" w14:paraId="78BA37BC" w14:textId="77777777">
      <w:r>
        <w:t xml:space="preserve">(ii) No part of this Contract shall be subcontracted to any person or firm ineligible for award of a Government contract by virtue of section 3(a) of the Davis-Bacon Act or 29 CFR 5.12(a)(1) or to be awarded HUD contracts or participate in HUD programs pursuant to 24 CFR part 24.  [12516] </w:t>
      </w:r>
    </w:p>
    <w:p w:rsidR="009C1037" w:rsidP="009C1037" w:rsidRDefault="009C1037" w14:paraId="1AF927BA" w14:textId="77777777">
      <w:r>
        <w:t>(iii) The penalty for making false statements is prescribed in the U.S. Criminal Code, 18 U.S.C. 1001.</w:t>
      </w:r>
    </w:p>
    <w:p w:rsidR="009C1037" w:rsidP="009C1037" w:rsidRDefault="009C1037" w14:paraId="6375CAEF" w14:textId="77777777">
      <w:r>
        <w:t>11. Complaints, Proceedings, or Testimony by Employees. No laborer or mechanic to whom the wage, salary, or other labor standards provisions of this Addendum are applicable shall be discharged or in any other manner discriminated against by the Contractor or any subcontractor because such employee has filed any complaint or instituted or caused to be instituted any proceeding or has testified or is about to testify in any proceeding under or relating to the labor standards applicable under this Addendum to his employer.</w:t>
      </w:r>
    </w:p>
    <w:p w:rsidR="009C1037" w:rsidP="009C1037" w:rsidRDefault="009C1037" w14:paraId="38F70DCA" w14:textId="77777777">
      <w:r>
        <w:t>(b) Contract Work Hours and Safety Standards Act. The provisions of this paragraph (b) are applicable only where the amount of the prime contract exceeds $ 100,000. As used in this paragraph, the terms "laborers" and "mechanics" include watchmen and guards.</w:t>
      </w:r>
    </w:p>
    <w:p w:rsidR="009C1037" w:rsidP="009C1037" w:rsidRDefault="009C1037" w14:paraId="78D8C57D" w14:textId="77777777">
      <w:r>
        <w:t>(1)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3B5F2D" w:rsidP="009C1037" w:rsidRDefault="009C1037" w14:paraId="2F1D34B6" w14:textId="77777777">
      <w:r>
        <w:t>(2) Violation; Liability for Unpaid Wages; Liquidated Damages. In the event of any violation of the clause set forth in subparagraph (1) of this paragraph,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w:t>
      </w:r>
    </w:p>
    <w:p w:rsidR="009C1037" w:rsidP="009C1037" w:rsidRDefault="009C1037" w14:paraId="0E7BFDF7" w14:textId="77777777">
      <w:r>
        <w:t>Such liquidated damages shall be computed with respect to each individual laborer or mechanic, including watchmen and guards, employed in violation of the clause set forth in subparagraph (1) of this paragraph, in the sum of $ 10 for each calendar day on which such individual was required or permitted to work in excess of the standard workweek of forty hours without payment of the overtime wages required by the clause set forth in subparagraph (1) of this paragraph.</w:t>
      </w:r>
    </w:p>
    <w:p w:rsidR="009C1037" w:rsidP="009C1037" w:rsidRDefault="009C1037" w14:paraId="45CAAA06" w14:textId="77777777">
      <w:r>
        <w:t>(3) Withholding for Unpaid Wages and Liquidated Damages. HUD or its designee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(2) of this paragraph.</w:t>
      </w:r>
    </w:p>
    <w:p w:rsidR="009C1037" w:rsidP="009C1037" w:rsidRDefault="009C1037" w14:paraId="0AE971FD" w14:textId="77777777">
      <w:r>
        <w:t>(4) Subcontracts. The contractor or subcontractor shall insert in any subcontracts the clauses set forth in subparagraphs (1) through (4) of this paragraph and also a clause requiring the subcontractors to include these clauses in any lower tier subcontracts. The prime contractor shall be responsible for compliance by any subcontractor or lower tier subcontractor with the clauses set forth in subparagraphs (1) through (4) of this paragraph.</w:t>
      </w:r>
    </w:p>
    <w:p w:rsidR="009C1037" w:rsidP="009C1037" w:rsidRDefault="009C1037" w14:paraId="38C6A72A" w14:textId="77777777">
      <w:r>
        <w:t>(c) Health and Safety. The provisions of this paragraph (c) are applicable only where the amount of the prime contract exceeds $ 100,000.</w:t>
      </w:r>
    </w:p>
    <w:p w:rsidR="009C1037" w:rsidP="009C1037" w:rsidRDefault="009C1037" w14:paraId="3807CF33" w14:textId="77777777">
      <w:r>
        <w:t>(1)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rsidR="009C1037" w:rsidP="009C1037" w:rsidRDefault="009C1037" w14:paraId="1EA4A24F" w14:textId="77777777">
      <w:r>
        <w:t>(2) The contractor shall comply with all regulations issued by the Secretary of Labor pursuant to 29 CFR part 1926, and failure to comply may result in imposition of sanctions pursuant to the Contract Work Hours and Safety Standards Act, 40 U.S.C. 3701 et seq.</w:t>
      </w:r>
    </w:p>
    <w:p w:rsidR="009C1037" w:rsidP="009C1037" w:rsidRDefault="009C1037" w14:paraId="2CF36ED1" w14:textId="77777777">
      <w: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rsidR="003B5F2D" w:rsidRDefault="003B5F2D" w14:paraId="11EF11A9" w14:textId="77777777">
      <w:r>
        <w:br w:type="page"/>
      </w:r>
    </w:p>
    <w:p w:rsidR="003B5F2D" w:rsidP="009C1037" w:rsidRDefault="009C1037" w14:paraId="1B8529AF" w14:textId="77777777">
      <w:r>
        <w:t>2. WAGE AND CLAIMS ADJUSTMENTS</w:t>
      </w:r>
    </w:p>
    <w:p w:rsidR="009C1037" w:rsidP="009C1037" w:rsidRDefault="009C1037" w14:paraId="5E9CD545" w14:textId="77777777">
      <w:r>
        <w:t>The owner shall be responsible for the correction of all violations under section 1 of this Addendum, including violations committed by other contractors. In cases where there is evidence of underpayment of salaries or wages to any laborers or mechanics (including apprentices and trainees) by the owner or other contractor or a failure by the owner or other contractor to submit payrolls and related reports, the owner shall be required to place an amount in escrow, as determined by HUD sufficient to pay persons employed on the work covered by the Addendum the difference between the salaries or wages actually paid such employees for the total number of hours worked and the full amount of wages required under this Addendum, as well as an amount determined by HUD to be sufficient to satisfy any liability of the owner or other contractor for liquidated damages pursuant to section 1 of this Addendum. The amounts withheld may be disbursed by HUD for and on account of the owner or other contractor to the respective employees to whom they are due, and to the Federal Government in satisfaction of liquidated damages under section 1.</w:t>
      </w:r>
    </w:p>
    <w:p w:rsidR="009C1037" w:rsidP="009C1037" w:rsidRDefault="009C1037" w14:paraId="41AEA8D5" w14:textId="77777777">
      <w:r>
        <w:t>3. EVIDENCE OF UNIT(S) COMPLETION; ESCROW</w:t>
      </w:r>
    </w:p>
    <w:p w:rsidR="009C1037" w:rsidP="009C1037" w:rsidRDefault="009C1037" w14:paraId="648FDB61" w14:textId="77777777">
      <w:r>
        <w:t xml:space="preserve">(a) The owner shall evidence the completion of the unit(s) by furnishing the </w:t>
      </w:r>
      <w:r w:rsidR="00F442E6">
        <w:t xml:space="preserve">Contract Administrator </w:t>
      </w:r>
      <w:r>
        <w:t>a certification of compliance with the provisions of sections 1 and 2 of this Addendum, and that to the best of the owner's knowledge and belief there are no claims of underpayment to laborers or mechanics in alleged violation of these provisions of the Addendum. In the event there are any such pending claims to the knowledge of the owner, the</w:t>
      </w:r>
      <w:r w:rsidR="00F442E6">
        <w:t xml:space="preserve"> Contract Administrator</w:t>
      </w:r>
      <w:r>
        <w:t xml:space="preserve">, or HUD, the owner will place a sufficient amount in escrow, as directed by the </w:t>
      </w:r>
      <w:r w:rsidR="00F442E6">
        <w:t xml:space="preserve">Contract Administrator </w:t>
      </w:r>
      <w:r>
        <w:t>or HUD, to assure such payments.</w:t>
      </w:r>
    </w:p>
    <w:p w:rsidR="002F2B28" w:rsidP="009C1037" w:rsidRDefault="009C1037" w14:paraId="7DDFF692" w14:textId="77777777">
      <w:r>
        <w:t xml:space="preserve">(b) The escrows required under this section and section 2 of this Addendum shall be paid to HUD, as </w:t>
      </w:r>
      <w:proofErr w:type="spellStart"/>
      <w:r>
        <w:t>escrowee</w:t>
      </w:r>
      <w:proofErr w:type="spellEnd"/>
      <w:r>
        <w:t xml:space="preserve">, or to an </w:t>
      </w:r>
      <w:proofErr w:type="spellStart"/>
      <w:r>
        <w:t>escrowee</w:t>
      </w:r>
      <w:proofErr w:type="spellEnd"/>
      <w:r>
        <w:t xml:space="preserve"> designated by HUD, and the conditions and manner of releasing and approving such escrows shall be approved by HUD.</w:t>
      </w:r>
    </w:p>
    <w:sectPr w:rsidR="002F2B28" w:rsidSect="008F7E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31169" w14:textId="77777777" w:rsidR="00E17779" w:rsidRDefault="00E17779" w:rsidP="008F7E2B">
      <w:pPr>
        <w:spacing w:after="0" w:line="240" w:lineRule="auto"/>
      </w:pPr>
      <w:r>
        <w:separator/>
      </w:r>
    </w:p>
  </w:endnote>
  <w:endnote w:type="continuationSeparator" w:id="0">
    <w:p w14:paraId="4ABD6776" w14:textId="77777777" w:rsidR="00E17779" w:rsidRDefault="00E17779" w:rsidP="008F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C1BEE" w14:textId="77777777" w:rsidR="00C71F60" w:rsidRDefault="00C71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881589"/>
      <w:docPartObj>
        <w:docPartGallery w:val="Page Numbers (Bottom of Page)"/>
        <w:docPartUnique/>
      </w:docPartObj>
    </w:sdtPr>
    <w:sdtEndPr>
      <w:rPr>
        <w:noProof/>
      </w:rPr>
    </w:sdtEndPr>
    <w:sdtContent>
      <w:p w14:paraId="6A2BCAFB" w14:textId="77777777" w:rsidR="008F7E2B" w:rsidRDefault="008F7E2B">
        <w:pPr>
          <w:pStyle w:val="Footer"/>
          <w:jc w:val="right"/>
        </w:pPr>
        <w:r>
          <w:fldChar w:fldCharType="begin"/>
        </w:r>
        <w:r>
          <w:instrText xml:space="preserve"> PAGE   \* MERGEFORMAT </w:instrText>
        </w:r>
        <w:r>
          <w:fldChar w:fldCharType="separate"/>
        </w:r>
        <w:r w:rsidR="00694F1D">
          <w:rPr>
            <w:noProof/>
          </w:rPr>
          <w:t>8</w:t>
        </w:r>
        <w:r>
          <w:rPr>
            <w:noProof/>
          </w:rPr>
          <w:fldChar w:fldCharType="end"/>
        </w:r>
      </w:p>
    </w:sdtContent>
  </w:sdt>
  <w:p w14:paraId="2D16EDEE" w14:textId="77777777" w:rsidR="008F7E2B" w:rsidRDefault="008F7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184CA" w14:textId="2BC25B7E" w:rsidR="00131DF7" w:rsidRPr="005C5A8B" w:rsidRDefault="00131DF7" w:rsidP="00131DF7">
    <w:pPr>
      <w:pStyle w:val="Footer"/>
      <w:ind w:right="720"/>
      <w:jc w:val="right"/>
      <w:rPr>
        <w:b/>
        <w:sz w:val="20"/>
        <w:szCs w:val="20"/>
      </w:rPr>
    </w:pPr>
    <w:r w:rsidRPr="00C71F60">
      <w:rPr>
        <w:b/>
        <w:sz w:val="20"/>
        <w:szCs w:val="20"/>
        <w:highlight w:val="yellow"/>
      </w:rPr>
      <w:t>Form HUD-5679 (04/2017)</w:t>
    </w:r>
  </w:p>
  <w:p w14:paraId="391A4D93" w14:textId="77777777" w:rsidR="00131DF7" w:rsidRDefault="00131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A8C84" w14:textId="77777777" w:rsidR="00E17779" w:rsidRDefault="00E17779" w:rsidP="008F7E2B">
      <w:pPr>
        <w:spacing w:after="0" w:line="240" w:lineRule="auto"/>
      </w:pPr>
      <w:r>
        <w:separator/>
      </w:r>
    </w:p>
  </w:footnote>
  <w:footnote w:type="continuationSeparator" w:id="0">
    <w:p w14:paraId="10C1C999" w14:textId="77777777" w:rsidR="00E17779" w:rsidRDefault="00E17779" w:rsidP="008F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75457" w14:textId="77777777" w:rsidR="00C71F60" w:rsidRDefault="00C71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44D7" w14:textId="77777777" w:rsidR="00C71F60" w:rsidRDefault="00C71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2B039" w14:textId="77777777" w:rsidR="00C71F60" w:rsidRDefault="00C71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37"/>
    <w:rsid w:val="00131DF7"/>
    <w:rsid w:val="001C00C6"/>
    <w:rsid w:val="001F22C3"/>
    <w:rsid w:val="00245E5B"/>
    <w:rsid w:val="002A325B"/>
    <w:rsid w:val="00310F0C"/>
    <w:rsid w:val="00370845"/>
    <w:rsid w:val="003841F2"/>
    <w:rsid w:val="003A06C8"/>
    <w:rsid w:val="003B5F2D"/>
    <w:rsid w:val="003D4A23"/>
    <w:rsid w:val="00454EEB"/>
    <w:rsid w:val="00460172"/>
    <w:rsid w:val="00524BC1"/>
    <w:rsid w:val="005E4732"/>
    <w:rsid w:val="00694F1D"/>
    <w:rsid w:val="006C7CE2"/>
    <w:rsid w:val="006F18BB"/>
    <w:rsid w:val="00776A98"/>
    <w:rsid w:val="008127E1"/>
    <w:rsid w:val="008F7E2B"/>
    <w:rsid w:val="00995255"/>
    <w:rsid w:val="009C1037"/>
    <w:rsid w:val="00AD2836"/>
    <w:rsid w:val="00AE4F4B"/>
    <w:rsid w:val="00B273CB"/>
    <w:rsid w:val="00B524F8"/>
    <w:rsid w:val="00B53541"/>
    <w:rsid w:val="00BC52E8"/>
    <w:rsid w:val="00BE07D6"/>
    <w:rsid w:val="00BE5A2F"/>
    <w:rsid w:val="00C226E7"/>
    <w:rsid w:val="00C71F60"/>
    <w:rsid w:val="00DB7A4C"/>
    <w:rsid w:val="00E17779"/>
    <w:rsid w:val="00E7555D"/>
    <w:rsid w:val="00EE1FC7"/>
    <w:rsid w:val="00F442E6"/>
    <w:rsid w:val="00F525C2"/>
    <w:rsid w:val="00FB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87B7"/>
  <w15:docId w15:val="{169677F5-EE32-43D9-9615-945ECA3A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2B"/>
  </w:style>
  <w:style w:type="paragraph" w:styleId="Footer">
    <w:name w:val="footer"/>
    <w:basedOn w:val="Normal"/>
    <w:link w:val="FooterChar"/>
    <w:uiPriority w:val="99"/>
    <w:unhideWhenUsed/>
    <w:rsid w:val="008F7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2B"/>
  </w:style>
  <w:style w:type="paragraph" w:styleId="EndnoteText">
    <w:name w:val="endnote text"/>
    <w:basedOn w:val="Normal"/>
    <w:link w:val="EndnoteTextChar"/>
    <w:uiPriority w:val="99"/>
    <w:semiHidden/>
    <w:unhideWhenUsed/>
    <w:rsid w:val="00F442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42E6"/>
    <w:rPr>
      <w:sz w:val="20"/>
      <w:szCs w:val="20"/>
    </w:rPr>
  </w:style>
  <w:style w:type="character" w:styleId="EndnoteReference">
    <w:name w:val="endnote reference"/>
    <w:basedOn w:val="DefaultParagraphFont"/>
    <w:uiPriority w:val="99"/>
    <w:semiHidden/>
    <w:unhideWhenUsed/>
    <w:rsid w:val="00F442E6"/>
    <w:rPr>
      <w:vertAlign w:val="superscript"/>
    </w:rPr>
  </w:style>
  <w:style w:type="paragraph" w:styleId="BalloonText">
    <w:name w:val="Balloon Text"/>
    <w:basedOn w:val="Normal"/>
    <w:link w:val="BalloonTextChar"/>
    <w:uiPriority w:val="99"/>
    <w:semiHidden/>
    <w:unhideWhenUsed/>
    <w:rsid w:val="00370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845"/>
    <w:rPr>
      <w:rFonts w:ascii="Segoe UI" w:hAnsi="Segoe UI" w:cs="Segoe UI"/>
      <w:sz w:val="18"/>
      <w:szCs w:val="18"/>
    </w:rPr>
  </w:style>
  <w:style w:type="character" w:styleId="CommentReference">
    <w:name w:val="annotation reference"/>
    <w:basedOn w:val="DefaultParagraphFont"/>
    <w:uiPriority w:val="99"/>
    <w:semiHidden/>
    <w:unhideWhenUsed/>
    <w:rsid w:val="00370845"/>
    <w:rPr>
      <w:sz w:val="16"/>
      <w:szCs w:val="16"/>
    </w:rPr>
  </w:style>
  <w:style w:type="paragraph" w:styleId="CommentText">
    <w:name w:val="annotation text"/>
    <w:basedOn w:val="Normal"/>
    <w:link w:val="CommentTextChar"/>
    <w:uiPriority w:val="99"/>
    <w:semiHidden/>
    <w:unhideWhenUsed/>
    <w:rsid w:val="00370845"/>
    <w:pPr>
      <w:spacing w:line="240" w:lineRule="auto"/>
    </w:pPr>
    <w:rPr>
      <w:sz w:val="20"/>
      <w:szCs w:val="20"/>
    </w:rPr>
  </w:style>
  <w:style w:type="character" w:customStyle="1" w:styleId="CommentTextChar">
    <w:name w:val="Comment Text Char"/>
    <w:basedOn w:val="DefaultParagraphFont"/>
    <w:link w:val="CommentText"/>
    <w:uiPriority w:val="99"/>
    <w:semiHidden/>
    <w:rsid w:val="00370845"/>
    <w:rPr>
      <w:sz w:val="20"/>
      <w:szCs w:val="20"/>
    </w:rPr>
  </w:style>
  <w:style w:type="paragraph" w:styleId="CommentSubject">
    <w:name w:val="annotation subject"/>
    <w:basedOn w:val="CommentText"/>
    <w:next w:val="CommentText"/>
    <w:link w:val="CommentSubjectChar"/>
    <w:uiPriority w:val="99"/>
    <w:semiHidden/>
    <w:unhideWhenUsed/>
    <w:rsid w:val="00370845"/>
    <w:rPr>
      <w:b/>
      <w:bCs/>
    </w:rPr>
  </w:style>
  <w:style w:type="character" w:customStyle="1" w:styleId="CommentSubjectChar">
    <w:name w:val="Comment Subject Char"/>
    <w:basedOn w:val="CommentTextChar"/>
    <w:link w:val="CommentSubject"/>
    <w:uiPriority w:val="99"/>
    <w:semiHidden/>
    <w:rsid w:val="003708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A1617-C6BB-4C56-B753-2C8769AE4A7D}">
  <ds:schemaRefs>
    <ds:schemaRef ds:uri="http://schemas.microsoft.com/sharepoint/v3/contenttype/forms"/>
  </ds:schemaRefs>
</ds:datastoreItem>
</file>

<file path=customXml/itemProps2.xml><?xml version="1.0" encoding="utf-8"?>
<ds:datastoreItem xmlns:ds="http://schemas.openxmlformats.org/officeDocument/2006/customXml" ds:itemID="{4F6CBC54-07B0-4297-B886-DCE4967E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AC797-34D9-4175-862E-9B454D687C3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A4D269A-5F9F-407D-AE28-A2E89CD3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AHCD</dc:creator>
  <cp:lastModifiedBy>Jackson, Katonia L</cp:lastModifiedBy>
  <cp:revision>2</cp:revision>
  <cp:lastPrinted>2016-04-12T12:54:00Z</cp:lastPrinted>
  <dcterms:created xsi:type="dcterms:W3CDTF">2020-12-21T20:33:00Z</dcterms:created>
  <dcterms:modified xsi:type="dcterms:W3CDTF">2020-12-21T20:33:00Z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