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86804" w14:textId="77777777" w:rsidR="005D752B" w:rsidRPr="005D752B" w:rsidRDefault="00D96C88" w:rsidP="000B3473">
      <w:pPr>
        <w:tabs>
          <w:tab w:val="center" w:pos="4680"/>
        </w:tabs>
        <w:rPr>
          <w:rFonts w:ascii="CG Times" w:hAnsi="CG Times"/>
          <w:b/>
        </w:rPr>
      </w:pPr>
      <w:bookmarkStart w:id="0" w:name="_GoBack"/>
      <w:bookmarkEnd w:id="0"/>
      <w:r>
        <w:rPr>
          <w:rFonts w:ascii="CG Times" w:hAnsi="CG Times"/>
          <w:b/>
        </w:rPr>
        <w:t xml:space="preserve"> </w:t>
      </w:r>
      <w:r w:rsidR="00913E80">
        <w:rPr>
          <w:rFonts w:ascii="CG Times" w:hAnsi="CG Times"/>
          <w:b/>
        </w:rPr>
        <w:t>P</w:t>
      </w:r>
      <w:r w:rsidR="009F25F8">
        <w:rPr>
          <w:rFonts w:ascii="CG Times" w:hAnsi="CG Times"/>
          <w:b/>
        </w:rPr>
        <w:t>ART A OF THE SUPPORTING STATEMENT</w:t>
      </w:r>
    </w:p>
    <w:p w14:paraId="4B0B4FF9" w14:textId="77777777" w:rsidR="009F25F8" w:rsidRDefault="009F25F8">
      <w:pPr>
        <w:rPr>
          <w:rFonts w:ascii="CG Times" w:hAnsi="CG Times"/>
        </w:rPr>
      </w:pPr>
    </w:p>
    <w:p w14:paraId="0C07DA3A" w14:textId="77777777" w:rsidR="009F25F8" w:rsidRDefault="009F25F8">
      <w:pPr>
        <w:rPr>
          <w:rFonts w:ascii="CG Times" w:hAnsi="CG Times"/>
        </w:rPr>
      </w:pPr>
    </w:p>
    <w:p w14:paraId="244BA396" w14:textId="77777777" w:rsidR="009F25F8" w:rsidRDefault="009F25F8">
      <w:pPr>
        <w:rPr>
          <w:rFonts w:ascii="CG Times" w:hAnsi="CG Times"/>
        </w:rPr>
      </w:pPr>
      <w:r>
        <w:rPr>
          <w:rFonts w:ascii="CG Times" w:hAnsi="CG Times"/>
          <w:b/>
        </w:rPr>
        <w:t>1</w:t>
      </w:r>
      <w:r w:rsidR="00F63E35">
        <w:rPr>
          <w:rFonts w:ascii="CG Times" w:hAnsi="CG Times"/>
          <w:b/>
        </w:rPr>
        <w:t xml:space="preserve">. </w:t>
      </w:r>
      <w:r>
        <w:rPr>
          <w:rFonts w:ascii="CG Times" w:hAnsi="CG Times"/>
          <w:b/>
        </w:rPr>
        <w:tab/>
        <w:t>Identification of the Information Collection</w:t>
      </w:r>
    </w:p>
    <w:p w14:paraId="04CF7408" w14:textId="77777777" w:rsidR="009F25F8" w:rsidRDefault="009F25F8">
      <w:pPr>
        <w:rPr>
          <w:rFonts w:ascii="CG Times" w:hAnsi="CG Times"/>
        </w:rPr>
      </w:pPr>
    </w:p>
    <w:p w14:paraId="25A315C6" w14:textId="77777777" w:rsidR="009F25F8" w:rsidRDefault="009F25F8">
      <w:pPr>
        <w:rPr>
          <w:rFonts w:ascii="CG Times" w:hAnsi="CG Times"/>
        </w:rPr>
      </w:pPr>
      <w:r>
        <w:rPr>
          <w:rFonts w:ascii="CG Times" w:hAnsi="CG Times"/>
          <w:i/>
        </w:rPr>
        <w:t>(a)</w:t>
      </w:r>
      <w:r>
        <w:rPr>
          <w:rFonts w:ascii="CG Times" w:hAnsi="CG Times"/>
          <w:i/>
        </w:rPr>
        <w:tab/>
        <w:t>Title and Number of Information Collection</w:t>
      </w:r>
      <w:r w:rsidR="00F63E35">
        <w:rPr>
          <w:rFonts w:ascii="CG Times" w:hAnsi="CG Times"/>
          <w:i/>
        </w:rPr>
        <w:t xml:space="preserve">. </w:t>
      </w:r>
    </w:p>
    <w:p w14:paraId="7C870F9D" w14:textId="77777777" w:rsidR="009F25F8" w:rsidRDefault="009F25F8">
      <w:pPr>
        <w:rPr>
          <w:rFonts w:ascii="CG Times" w:hAnsi="CG Times"/>
        </w:rPr>
      </w:pPr>
    </w:p>
    <w:p w14:paraId="646EED33" w14:textId="77777777" w:rsidR="009F25F8" w:rsidRDefault="009F25F8">
      <w:pPr>
        <w:rPr>
          <w:rFonts w:ascii="CG Times" w:hAnsi="CG Times"/>
        </w:rPr>
      </w:pPr>
      <w:r>
        <w:rPr>
          <w:rFonts w:ascii="CG Times" w:hAnsi="CG Times"/>
        </w:rPr>
        <w:tab/>
        <w:t>"National V</w:t>
      </w:r>
      <w:r w:rsidR="000F67C7">
        <w:rPr>
          <w:rFonts w:ascii="CG Times" w:hAnsi="CG Times"/>
        </w:rPr>
        <w:t>olatile Organic Compound</w:t>
      </w:r>
      <w:r>
        <w:rPr>
          <w:rFonts w:ascii="CG Times" w:hAnsi="CG Times"/>
        </w:rPr>
        <w:t xml:space="preserve"> Emission Standards for </w:t>
      </w:r>
      <w:r w:rsidR="00BE216C">
        <w:rPr>
          <w:rFonts w:ascii="CG Times" w:hAnsi="CG Times"/>
        </w:rPr>
        <w:t>Architectural Coatings</w:t>
      </w:r>
      <w:r w:rsidR="00F63E35">
        <w:rPr>
          <w:rFonts w:ascii="CG Times" w:hAnsi="CG Times"/>
        </w:rPr>
        <w:t>.</w:t>
      </w:r>
      <w:r>
        <w:rPr>
          <w:rFonts w:ascii="CG Times" w:hAnsi="CG Times"/>
        </w:rPr>
        <w:t xml:space="preserve">" The Environmental Protection Agency (EPA) tracking number for this information collection request (ICR) is </w:t>
      </w:r>
      <w:r w:rsidR="00BE216C">
        <w:rPr>
          <w:rFonts w:ascii="CG Times" w:hAnsi="CG Times"/>
        </w:rPr>
        <w:t>1750</w:t>
      </w:r>
      <w:r w:rsidR="00F63E35">
        <w:rPr>
          <w:rFonts w:ascii="CG Times" w:hAnsi="CG Times"/>
        </w:rPr>
        <w:t xml:space="preserve">. </w:t>
      </w:r>
      <w:r w:rsidR="00BE216C">
        <w:rPr>
          <w:rFonts w:ascii="CG Times" w:hAnsi="CG Times"/>
        </w:rPr>
        <w:t>0</w:t>
      </w:r>
      <w:r w:rsidR="000615AB">
        <w:rPr>
          <w:rFonts w:ascii="CG Times" w:hAnsi="CG Times"/>
        </w:rPr>
        <w:t>8</w:t>
      </w:r>
      <w:r w:rsidR="00F63E35">
        <w:rPr>
          <w:rFonts w:ascii="CG Times" w:hAnsi="CG Times"/>
        </w:rPr>
        <w:t xml:space="preserve">. </w:t>
      </w:r>
      <w:r>
        <w:rPr>
          <w:rFonts w:ascii="CG Times" w:hAnsi="CG Times"/>
        </w:rPr>
        <w:t>This is a renewal of a continuing ICR, OMB No</w:t>
      </w:r>
      <w:r w:rsidR="00F63E35">
        <w:rPr>
          <w:rFonts w:ascii="CG Times" w:hAnsi="CG Times"/>
        </w:rPr>
        <w:t xml:space="preserve">. </w:t>
      </w:r>
      <w:r>
        <w:rPr>
          <w:rFonts w:ascii="CG Times" w:hAnsi="CG Times"/>
        </w:rPr>
        <w:t>2060-</w:t>
      </w:r>
      <w:r w:rsidR="00BE216C">
        <w:rPr>
          <w:rFonts w:ascii="CG Times" w:hAnsi="CG Times"/>
        </w:rPr>
        <w:t>0393</w:t>
      </w:r>
      <w:r>
        <w:rPr>
          <w:rFonts w:ascii="CG Times" w:hAnsi="CG Times"/>
        </w:rPr>
        <w:t xml:space="preserve">, </w:t>
      </w:r>
      <w:r w:rsidR="007A6A72">
        <w:rPr>
          <w:rFonts w:ascii="CG Times" w:hAnsi="CG Times"/>
        </w:rPr>
        <w:t>which is due to expire</w:t>
      </w:r>
      <w:r>
        <w:rPr>
          <w:rFonts w:ascii="CG Times" w:hAnsi="CG Times"/>
        </w:rPr>
        <w:t xml:space="preserve"> </w:t>
      </w:r>
      <w:r w:rsidR="000615AB">
        <w:rPr>
          <w:rFonts w:ascii="CG Times" w:hAnsi="CG Times"/>
        </w:rPr>
        <w:t>April 30, 2018</w:t>
      </w:r>
      <w:r w:rsidR="00F63E35">
        <w:rPr>
          <w:rFonts w:ascii="CG Times" w:hAnsi="CG Times"/>
        </w:rPr>
        <w:t>.</w:t>
      </w:r>
    </w:p>
    <w:p w14:paraId="0E8E9E6A" w14:textId="77777777" w:rsidR="009F25F8" w:rsidRDefault="009F25F8">
      <w:pPr>
        <w:rPr>
          <w:rFonts w:ascii="CG Times" w:hAnsi="CG Times"/>
        </w:rPr>
      </w:pPr>
    </w:p>
    <w:p w14:paraId="105FF6AB" w14:textId="77777777" w:rsidR="009F25F8" w:rsidRDefault="009F25F8">
      <w:pPr>
        <w:rPr>
          <w:rFonts w:ascii="CG Times" w:hAnsi="CG Times"/>
        </w:rPr>
      </w:pPr>
      <w:r>
        <w:rPr>
          <w:rFonts w:ascii="CG Times" w:hAnsi="CG Times"/>
          <w:i/>
        </w:rPr>
        <w:t>(b)</w:t>
      </w:r>
      <w:r>
        <w:rPr>
          <w:rFonts w:ascii="CG Times" w:hAnsi="CG Times"/>
          <w:i/>
        </w:rPr>
        <w:tab/>
        <w:t>Short Characterization</w:t>
      </w:r>
      <w:r w:rsidR="00F63E35">
        <w:rPr>
          <w:rFonts w:ascii="CG Times" w:hAnsi="CG Times"/>
          <w:i/>
        </w:rPr>
        <w:t xml:space="preserve">. </w:t>
      </w:r>
    </w:p>
    <w:p w14:paraId="4C86AD67" w14:textId="77777777" w:rsidR="009F25F8" w:rsidRDefault="009F25F8">
      <w:pPr>
        <w:rPr>
          <w:rFonts w:ascii="CG Times" w:hAnsi="CG Times"/>
        </w:rPr>
      </w:pPr>
    </w:p>
    <w:p w14:paraId="63F7B03B" w14:textId="097C7273" w:rsidR="008F621A" w:rsidRDefault="009F25F8" w:rsidP="00637DA9">
      <w:pPr>
        <w:rPr>
          <w:rFonts w:ascii="CG Times" w:hAnsi="CG Times"/>
          <w:szCs w:val="24"/>
        </w:rPr>
      </w:pPr>
      <w:r>
        <w:rPr>
          <w:rFonts w:ascii="CG Times" w:hAnsi="CG Times"/>
          <w:i/>
        </w:rPr>
        <w:tab/>
      </w:r>
      <w:r w:rsidR="00637DA9" w:rsidRPr="00637DA9">
        <w:rPr>
          <w:rFonts w:ascii="CG Times" w:hAnsi="CG Times"/>
          <w:szCs w:val="24"/>
        </w:rPr>
        <w:t xml:space="preserve">The </w:t>
      </w:r>
      <w:r w:rsidR="006F474B" w:rsidRPr="006F474B">
        <w:rPr>
          <w:rFonts w:ascii="CG Times" w:hAnsi="CG Times"/>
          <w:szCs w:val="24"/>
        </w:rPr>
        <w:t xml:space="preserve">National Volatile Organic Compound Emission Standards for Architectural Coatings </w:t>
      </w:r>
      <w:r w:rsidR="00637DA9" w:rsidRPr="00637DA9">
        <w:rPr>
          <w:rFonts w:ascii="CG Times" w:hAnsi="CG Times"/>
          <w:szCs w:val="24"/>
        </w:rPr>
        <w:t>regulation requires that manufacturers and importers of architectural coatings adhere to volatile organic compound (VOC) content limits in the regulation</w:t>
      </w:r>
      <w:r w:rsidR="00F63E35">
        <w:rPr>
          <w:rFonts w:ascii="CG Times" w:hAnsi="CG Times"/>
          <w:szCs w:val="24"/>
        </w:rPr>
        <w:t xml:space="preserve">. </w:t>
      </w:r>
      <w:r w:rsidR="00637DA9" w:rsidRPr="00637DA9">
        <w:rPr>
          <w:rFonts w:ascii="CG Times" w:hAnsi="CG Times"/>
          <w:szCs w:val="24"/>
        </w:rPr>
        <w:t>Information collection requirements for manufacturers and importers complying with the VOC content limits consist of product labeling; an initial notification report, which includes an explanation of any date code used; and subsequent explanations of any date codes revised after submittal of the initial report</w:t>
      </w:r>
      <w:r w:rsidR="00F63E35">
        <w:rPr>
          <w:rFonts w:ascii="CG Times" w:hAnsi="CG Times"/>
          <w:szCs w:val="24"/>
        </w:rPr>
        <w:t>.</w:t>
      </w:r>
      <w:r w:rsidR="00637DA9" w:rsidRPr="00637DA9">
        <w:rPr>
          <w:rFonts w:ascii="CG Times" w:hAnsi="CG Times"/>
          <w:szCs w:val="24"/>
        </w:rPr>
        <w:t xml:space="preserve"> The regulation does not contain any additional reporting or recordkeeping requirements unless a manufacturer or importer chooses to comply through one of the optional provisions in lieu of meeting the VOC content limits (i</w:t>
      </w:r>
      <w:r w:rsidR="00F63E35">
        <w:rPr>
          <w:rFonts w:ascii="CG Times" w:hAnsi="CG Times"/>
          <w:szCs w:val="24"/>
        </w:rPr>
        <w:t>.</w:t>
      </w:r>
      <w:r w:rsidR="00637DA9" w:rsidRPr="00637DA9">
        <w:rPr>
          <w:rFonts w:ascii="CG Times" w:hAnsi="CG Times"/>
          <w:szCs w:val="24"/>
        </w:rPr>
        <w:t>e</w:t>
      </w:r>
      <w:r w:rsidR="00F63E35">
        <w:rPr>
          <w:rFonts w:ascii="CG Times" w:hAnsi="CG Times"/>
          <w:szCs w:val="24"/>
        </w:rPr>
        <w:t>.</w:t>
      </w:r>
      <w:r w:rsidR="00637DA9" w:rsidRPr="00637DA9">
        <w:rPr>
          <w:rFonts w:ascii="CG Times" w:hAnsi="CG Times"/>
          <w:szCs w:val="24"/>
        </w:rPr>
        <w:t>, the tonnage exemption, exceedance fee, or recycled coating credit provisions)</w:t>
      </w:r>
      <w:r w:rsidR="00F63E35">
        <w:rPr>
          <w:rFonts w:ascii="CG Times" w:hAnsi="CG Times"/>
          <w:szCs w:val="24"/>
        </w:rPr>
        <w:t>.</w:t>
      </w:r>
      <w:r w:rsidR="006F474B" w:rsidRPr="006F474B">
        <w:rPr>
          <w:rFonts w:ascii="CG Times" w:hAnsi="CG Times"/>
          <w:szCs w:val="24"/>
        </w:rPr>
        <w:t xml:space="preserve"> All records required under the rule must be retained for three years.</w:t>
      </w:r>
    </w:p>
    <w:p w14:paraId="3030BEF2" w14:textId="77777777" w:rsidR="00637DA9" w:rsidRPr="00637DA9" w:rsidRDefault="00637DA9" w:rsidP="00637DA9">
      <w:pPr>
        <w:rPr>
          <w:rFonts w:ascii="CG Times" w:hAnsi="CG Times"/>
          <w:szCs w:val="24"/>
        </w:rPr>
      </w:pPr>
      <w:r w:rsidRPr="00637DA9">
        <w:rPr>
          <w:rFonts w:ascii="CG Times" w:hAnsi="CG Times"/>
          <w:szCs w:val="24"/>
        </w:rPr>
        <w:t xml:space="preserve">  </w:t>
      </w:r>
    </w:p>
    <w:p w14:paraId="591A18E3" w14:textId="77777777" w:rsidR="00637DA9" w:rsidRDefault="00637DA9" w:rsidP="00637DA9">
      <w:pPr>
        <w:rPr>
          <w:rFonts w:ascii="CG Times" w:hAnsi="CG Times"/>
          <w:szCs w:val="24"/>
        </w:rPr>
      </w:pPr>
      <w:r w:rsidRPr="00637DA9">
        <w:rPr>
          <w:rFonts w:ascii="CG Times" w:hAnsi="CG Times"/>
          <w:szCs w:val="24"/>
        </w:rPr>
        <w:tab/>
        <w:t>The rule contains an optional tonnage exemption that allows each manufacturer and importer to exempt a specified total mass of VOC in architectural coatings</w:t>
      </w:r>
      <w:r w:rsidR="00F63E35">
        <w:rPr>
          <w:rFonts w:ascii="CG Times" w:hAnsi="CG Times"/>
          <w:szCs w:val="24"/>
        </w:rPr>
        <w:t>.</w:t>
      </w:r>
      <w:r w:rsidRPr="00637DA9">
        <w:rPr>
          <w:rFonts w:ascii="CG Times" w:hAnsi="CG Times"/>
          <w:szCs w:val="24"/>
        </w:rPr>
        <w:t xml:space="preserve"> The tonnage exemption would be used for products that do not comply with the VOC content limits and for which no exceedance fee is paid</w:t>
      </w:r>
      <w:r w:rsidR="00F63E35">
        <w:rPr>
          <w:rFonts w:ascii="CG Times" w:hAnsi="CG Times"/>
          <w:szCs w:val="24"/>
        </w:rPr>
        <w:t xml:space="preserve">. </w:t>
      </w:r>
      <w:r w:rsidRPr="00637DA9">
        <w:rPr>
          <w:rFonts w:ascii="CG Times" w:hAnsi="CG Times"/>
          <w:szCs w:val="24"/>
        </w:rPr>
        <w:t>Additional information collection requirements for the tonnage exemption include records of VOC calculations and volumes of coating manufactured or imported and an annual report</w:t>
      </w:r>
      <w:r w:rsidR="00F63E35">
        <w:rPr>
          <w:rFonts w:ascii="CG Times" w:hAnsi="CG Times"/>
          <w:szCs w:val="24"/>
        </w:rPr>
        <w:t>.</w:t>
      </w:r>
    </w:p>
    <w:p w14:paraId="5939A789" w14:textId="77777777" w:rsidR="008F621A" w:rsidRPr="00637DA9" w:rsidRDefault="008F621A" w:rsidP="00637DA9">
      <w:pPr>
        <w:rPr>
          <w:rFonts w:ascii="CG Times" w:hAnsi="CG Times"/>
          <w:szCs w:val="24"/>
        </w:rPr>
      </w:pPr>
    </w:p>
    <w:p w14:paraId="13DD2244" w14:textId="77777777" w:rsidR="00637DA9" w:rsidRDefault="00637DA9" w:rsidP="00637DA9">
      <w:pPr>
        <w:rPr>
          <w:rFonts w:ascii="CG Times" w:hAnsi="CG Times"/>
          <w:szCs w:val="24"/>
        </w:rPr>
      </w:pPr>
      <w:r w:rsidRPr="00637DA9">
        <w:rPr>
          <w:rFonts w:ascii="CG Times" w:hAnsi="CG Times"/>
          <w:szCs w:val="24"/>
        </w:rPr>
        <w:tab/>
        <w:t>The rule includes an exceedance fee alternative complian</w:t>
      </w:r>
      <w:r w:rsidR="00F63E35">
        <w:rPr>
          <w:rFonts w:ascii="CG Times" w:hAnsi="CG Times"/>
          <w:szCs w:val="24"/>
        </w:rPr>
        <w:t xml:space="preserve">ce option to provide additional </w:t>
      </w:r>
      <w:r w:rsidRPr="00637DA9">
        <w:rPr>
          <w:rFonts w:ascii="CG Times" w:hAnsi="CG Times"/>
          <w:szCs w:val="24"/>
        </w:rPr>
        <w:t>compliance flexibility</w:t>
      </w:r>
      <w:r w:rsidR="00F63E35">
        <w:rPr>
          <w:rFonts w:ascii="CG Times" w:hAnsi="CG Times"/>
          <w:szCs w:val="24"/>
        </w:rPr>
        <w:t xml:space="preserve">. </w:t>
      </w:r>
      <w:r w:rsidRPr="00637DA9">
        <w:rPr>
          <w:rFonts w:ascii="CG Times" w:hAnsi="CG Times"/>
          <w:szCs w:val="24"/>
        </w:rPr>
        <w:t xml:space="preserve">This is an economic incentive approach whereby manufacturers and importers may choose to comply with the VOC requirements in the </w:t>
      </w:r>
      <w:r w:rsidR="00F63E35">
        <w:rPr>
          <w:rFonts w:ascii="CG Times" w:hAnsi="CG Times"/>
          <w:szCs w:val="24"/>
        </w:rPr>
        <w:t xml:space="preserve">rule by paying a fee in lieu of </w:t>
      </w:r>
      <w:r w:rsidRPr="00637DA9">
        <w:rPr>
          <w:rFonts w:ascii="CG Times" w:hAnsi="CG Times"/>
          <w:szCs w:val="24"/>
        </w:rPr>
        <w:t>meeting the VOC content limits</w:t>
      </w:r>
      <w:r w:rsidR="00F63E35">
        <w:rPr>
          <w:rFonts w:ascii="CG Times" w:hAnsi="CG Times"/>
          <w:szCs w:val="24"/>
        </w:rPr>
        <w:t>. T</w:t>
      </w:r>
      <w:r w:rsidRPr="00637DA9">
        <w:rPr>
          <w:rFonts w:ascii="CG Times" w:hAnsi="CG Times"/>
          <w:szCs w:val="24"/>
        </w:rPr>
        <w:t>he per product exceedance fee is calculated based on both the volume of product manufactured or imported and the amount of VOC above the VOC content limit for that product</w:t>
      </w:r>
      <w:r w:rsidR="00F63E35">
        <w:rPr>
          <w:rFonts w:ascii="CG Times" w:hAnsi="CG Times"/>
          <w:szCs w:val="24"/>
        </w:rPr>
        <w:t xml:space="preserve">. </w:t>
      </w:r>
      <w:r w:rsidRPr="00637DA9">
        <w:rPr>
          <w:rFonts w:ascii="CG Times" w:hAnsi="CG Times"/>
          <w:szCs w:val="24"/>
        </w:rPr>
        <w:t>Additional information collection requirements for the exceedance fee option include records of fee calculations and inputs and an annual report</w:t>
      </w:r>
      <w:r w:rsidR="00F63E35">
        <w:rPr>
          <w:rFonts w:ascii="CG Times" w:hAnsi="CG Times"/>
          <w:szCs w:val="24"/>
        </w:rPr>
        <w:t>.</w:t>
      </w:r>
    </w:p>
    <w:p w14:paraId="257848F8" w14:textId="77777777" w:rsidR="008F621A" w:rsidRPr="00637DA9" w:rsidRDefault="008F621A" w:rsidP="00637DA9">
      <w:pPr>
        <w:rPr>
          <w:rFonts w:ascii="CG Times" w:hAnsi="CG Times"/>
          <w:szCs w:val="24"/>
        </w:rPr>
      </w:pPr>
    </w:p>
    <w:p w14:paraId="129429C3" w14:textId="77777777" w:rsidR="00637DA9" w:rsidRDefault="00637DA9" w:rsidP="00637DA9">
      <w:pPr>
        <w:rPr>
          <w:rFonts w:ascii="CG Times" w:hAnsi="CG Times"/>
          <w:szCs w:val="24"/>
        </w:rPr>
      </w:pPr>
      <w:r w:rsidRPr="00637DA9">
        <w:rPr>
          <w:rFonts w:ascii="CG Times" w:hAnsi="CG Times"/>
          <w:szCs w:val="24"/>
        </w:rPr>
        <w:tab/>
        <w:t>Manufacturers and importers of recycled coatings have the option to take credit for the post-consumer coating content when determining the VOC content of the coating, which results in a less stringent control requirement</w:t>
      </w:r>
      <w:r w:rsidR="00F63E35">
        <w:rPr>
          <w:rFonts w:ascii="CG Times" w:hAnsi="CG Times"/>
          <w:szCs w:val="24"/>
        </w:rPr>
        <w:t xml:space="preserve">. </w:t>
      </w:r>
      <w:r w:rsidRPr="00637DA9">
        <w:rPr>
          <w:rFonts w:ascii="CG Times" w:hAnsi="CG Times"/>
          <w:szCs w:val="24"/>
        </w:rPr>
        <w:t xml:space="preserve">Additional information collection requirements for the </w:t>
      </w:r>
      <w:r w:rsidRPr="00637DA9">
        <w:rPr>
          <w:rFonts w:ascii="CG Times" w:hAnsi="CG Times"/>
          <w:szCs w:val="24"/>
        </w:rPr>
        <w:lastRenderedPageBreak/>
        <w:t>recycled coating option include records of VOC calculations, additional labeling, and an annual report</w:t>
      </w:r>
      <w:r w:rsidR="00F63E35">
        <w:rPr>
          <w:rFonts w:ascii="CG Times" w:hAnsi="CG Times"/>
          <w:szCs w:val="24"/>
        </w:rPr>
        <w:t>.</w:t>
      </w:r>
    </w:p>
    <w:p w14:paraId="5912E53F" w14:textId="77777777" w:rsidR="008F621A" w:rsidRPr="00637DA9" w:rsidRDefault="008F621A" w:rsidP="00637DA9">
      <w:pPr>
        <w:rPr>
          <w:rFonts w:ascii="CG Times" w:hAnsi="CG Times"/>
          <w:szCs w:val="24"/>
        </w:rPr>
      </w:pPr>
    </w:p>
    <w:p w14:paraId="0620F01F" w14:textId="0C6D4438" w:rsidR="008F621A" w:rsidRDefault="00637DA9">
      <w:pPr>
        <w:rPr>
          <w:rFonts w:ascii="CG Times" w:hAnsi="CG Times"/>
          <w:szCs w:val="24"/>
        </w:rPr>
      </w:pPr>
      <w:r w:rsidRPr="00637DA9">
        <w:rPr>
          <w:rFonts w:ascii="CG Times" w:hAnsi="CG Times"/>
          <w:szCs w:val="24"/>
        </w:rPr>
        <w:tab/>
        <w:t>The rule requires that the labels or lids of all subject architectural coatings display the date of manufacture, the manufacturer's recommended thinning, and the VOC content of the coating</w:t>
      </w:r>
      <w:r w:rsidR="00F63E35">
        <w:rPr>
          <w:rFonts w:ascii="CG Times" w:hAnsi="CG Times"/>
          <w:szCs w:val="24"/>
        </w:rPr>
        <w:t xml:space="preserve">. </w:t>
      </w:r>
      <w:r w:rsidRPr="00637DA9">
        <w:rPr>
          <w:rFonts w:ascii="CG Times" w:hAnsi="CG Times"/>
          <w:szCs w:val="24"/>
        </w:rPr>
        <w:t xml:space="preserve">Many </w:t>
      </w:r>
      <w:r w:rsidR="001F738A">
        <w:rPr>
          <w:rFonts w:ascii="CG Times" w:hAnsi="CG Times"/>
          <w:szCs w:val="24"/>
        </w:rPr>
        <w:t xml:space="preserve">manufacturers and importers </w:t>
      </w:r>
      <w:r w:rsidRPr="00637DA9">
        <w:rPr>
          <w:rFonts w:ascii="CG Times" w:hAnsi="CG Times"/>
          <w:szCs w:val="24"/>
        </w:rPr>
        <w:t>already include this information on their coating labels as a part of normal and usual practice</w:t>
      </w:r>
      <w:r w:rsidR="00F63E35">
        <w:rPr>
          <w:rFonts w:ascii="CG Times" w:hAnsi="CG Times"/>
          <w:szCs w:val="24"/>
        </w:rPr>
        <w:t>.</w:t>
      </w:r>
      <w:r w:rsidRPr="00637DA9">
        <w:rPr>
          <w:rFonts w:ascii="CG Times" w:hAnsi="CG Times"/>
          <w:szCs w:val="24"/>
        </w:rPr>
        <w:t xml:space="preserve"> For additional flexibility, the date of manufacture can be expressed as a code and can be located either on the label, lid, or bottom of the container</w:t>
      </w:r>
      <w:r w:rsidR="00F63E35">
        <w:rPr>
          <w:rFonts w:ascii="CG Times" w:hAnsi="CG Times"/>
          <w:szCs w:val="24"/>
        </w:rPr>
        <w:t xml:space="preserve">. </w:t>
      </w:r>
      <w:r w:rsidRPr="00637DA9">
        <w:rPr>
          <w:rFonts w:ascii="CG Times" w:hAnsi="CG Times"/>
          <w:szCs w:val="24"/>
        </w:rPr>
        <w:t>The rule also requires that the labels or lids of all subject industrial maintenance coatings display a statement indicating that industrial maintenance coatings are primarily intended for industrial and professional use</w:t>
      </w:r>
      <w:r w:rsidR="00F63E35">
        <w:rPr>
          <w:rFonts w:ascii="CG Times" w:hAnsi="CG Times"/>
          <w:szCs w:val="24"/>
        </w:rPr>
        <w:t xml:space="preserve">. </w:t>
      </w:r>
      <w:r w:rsidRPr="00637DA9">
        <w:rPr>
          <w:rFonts w:ascii="CG Times" w:hAnsi="CG Times"/>
          <w:szCs w:val="24"/>
        </w:rPr>
        <w:t>In addition, each manufacturer and importer using the adjusted VOC content for a recycled coating is required to include a statement indicating the post-consumer coating content on the coating container label or lid</w:t>
      </w:r>
      <w:r w:rsidR="00F63E35">
        <w:rPr>
          <w:rFonts w:ascii="CG Times" w:hAnsi="CG Times"/>
          <w:szCs w:val="24"/>
        </w:rPr>
        <w:t>.</w:t>
      </w:r>
    </w:p>
    <w:p w14:paraId="38A89121" w14:textId="77777777" w:rsidR="009F25F8" w:rsidRPr="00637DA9" w:rsidRDefault="009F25F8">
      <w:pPr>
        <w:rPr>
          <w:rFonts w:ascii="CG Times" w:hAnsi="CG Times"/>
        </w:rPr>
      </w:pPr>
    </w:p>
    <w:p w14:paraId="35D47DD9" w14:textId="77777777" w:rsidR="009F25F8" w:rsidRDefault="00F76A0D">
      <w:pPr>
        <w:rPr>
          <w:rFonts w:ascii="CG Times" w:hAnsi="CG Times"/>
        </w:rPr>
      </w:pPr>
      <w:r>
        <w:rPr>
          <w:rFonts w:ascii="CG Times" w:hAnsi="CG Times"/>
          <w:i/>
        </w:rPr>
        <w:t>(c</w:t>
      </w:r>
      <w:r w:rsidR="009F25F8">
        <w:rPr>
          <w:rFonts w:ascii="CG Times" w:hAnsi="CG Times"/>
          <w:i/>
        </w:rPr>
        <w:t>)</w:t>
      </w:r>
      <w:r w:rsidR="009F25F8">
        <w:rPr>
          <w:rFonts w:ascii="CG Times" w:hAnsi="CG Times"/>
          <w:i/>
        </w:rPr>
        <w:tab/>
      </w:r>
      <w:r w:rsidR="008F621A">
        <w:rPr>
          <w:rFonts w:ascii="CG Times" w:hAnsi="CG Times"/>
          <w:i/>
        </w:rPr>
        <w:t>Terms of OMB Clearance</w:t>
      </w:r>
      <w:r w:rsidR="00F63E35">
        <w:rPr>
          <w:rFonts w:ascii="CG Times" w:hAnsi="CG Times"/>
          <w:i/>
        </w:rPr>
        <w:t>.</w:t>
      </w:r>
    </w:p>
    <w:p w14:paraId="33ECC606" w14:textId="77777777" w:rsidR="009F25F8" w:rsidRDefault="009F25F8">
      <w:pPr>
        <w:rPr>
          <w:rFonts w:ascii="CG Times" w:hAnsi="CG Times"/>
        </w:rPr>
      </w:pPr>
    </w:p>
    <w:p w14:paraId="1D75A601" w14:textId="5641F7A0" w:rsidR="008F621A" w:rsidRPr="001C5025" w:rsidRDefault="008F621A" w:rsidP="008F621A">
      <w:pPr>
        <w:rPr>
          <w:rFonts w:ascii="CG Times" w:hAnsi="CG Times"/>
          <w:i/>
        </w:rPr>
      </w:pPr>
      <w:r>
        <w:rPr>
          <w:rFonts w:ascii="CG Times" w:hAnsi="CG Times"/>
        </w:rPr>
        <w:tab/>
        <w:t xml:space="preserve">The Office of Management and Budget (OMB) approved the previous on </w:t>
      </w:r>
      <w:r w:rsidR="006F474B">
        <w:rPr>
          <w:rFonts w:ascii="CG Times" w:hAnsi="CG Times"/>
        </w:rPr>
        <w:t>April</w:t>
      </w:r>
      <w:r w:rsidR="000615AB">
        <w:rPr>
          <w:rFonts w:ascii="CG Times" w:hAnsi="CG Times"/>
        </w:rPr>
        <w:t xml:space="preserve"> </w:t>
      </w:r>
      <w:r w:rsidR="006F474B">
        <w:rPr>
          <w:rFonts w:ascii="CG Times" w:hAnsi="CG Times"/>
        </w:rPr>
        <w:t>30</w:t>
      </w:r>
      <w:r w:rsidR="003D76CB">
        <w:rPr>
          <w:rFonts w:ascii="CG Times" w:hAnsi="CG Times"/>
        </w:rPr>
        <w:t>, 201</w:t>
      </w:r>
      <w:r w:rsidR="006F474B">
        <w:rPr>
          <w:rFonts w:ascii="CG Times" w:hAnsi="CG Times"/>
        </w:rPr>
        <w:t>5</w:t>
      </w:r>
      <w:r>
        <w:rPr>
          <w:rFonts w:ascii="CG Times" w:hAnsi="CG Times"/>
        </w:rPr>
        <w:t>, with</w:t>
      </w:r>
      <w:r w:rsidR="000615AB">
        <w:rPr>
          <w:rFonts w:ascii="CG Times" w:hAnsi="CG Times"/>
        </w:rPr>
        <w:t>out change</w:t>
      </w:r>
      <w:r w:rsidR="006F474B">
        <w:rPr>
          <w:rFonts w:ascii="CG Times" w:hAnsi="CG Times"/>
        </w:rPr>
        <w:t xml:space="preserve"> and with no Terms of Clearance</w:t>
      </w:r>
      <w:r w:rsidR="000615AB">
        <w:rPr>
          <w:rFonts w:ascii="CG Times" w:hAnsi="CG Times"/>
        </w:rPr>
        <w:t>.</w:t>
      </w:r>
    </w:p>
    <w:p w14:paraId="456E3553" w14:textId="77777777" w:rsidR="008F621A" w:rsidRDefault="009F25F8">
      <w:pPr>
        <w:rPr>
          <w:rFonts w:ascii="CG Times" w:hAnsi="CG Times"/>
          <w:i/>
        </w:rPr>
      </w:pPr>
      <w:r>
        <w:rPr>
          <w:rFonts w:ascii="CG Times" w:hAnsi="CG Times"/>
        </w:rPr>
        <w:tab/>
      </w:r>
    </w:p>
    <w:p w14:paraId="30009D80" w14:textId="77777777" w:rsidR="009F25F8" w:rsidRDefault="009F25F8">
      <w:pPr>
        <w:rPr>
          <w:rFonts w:ascii="CG Times" w:hAnsi="CG Times"/>
        </w:rPr>
      </w:pPr>
      <w:r>
        <w:rPr>
          <w:rFonts w:ascii="CG Times" w:hAnsi="CG Times"/>
          <w:b/>
        </w:rPr>
        <w:t>2</w:t>
      </w:r>
      <w:r w:rsidR="00F63E35">
        <w:rPr>
          <w:rFonts w:ascii="CG Times" w:hAnsi="CG Times"/>
          <w:b/>
        </w:rPr>
        <w:t xml:space="preserve">. </w:t>
      </w:r>
      <w:r>
        <w:rPr>
          <w:rFonts w:ascii="CG Times" w:hAnsi="CG Times"/>
          <w:b/>
        </w:rPr>
        <w:tab/>
        <w:t>Need for and Use of the Collection</w:t>
      </w:r>
    </w:p>
    <w:p w14:paraId="22A70401" w14:textId="77777777" w:rsidR="009F25F8" w:rsidRDefault="009F25F8">
      <w:pPr>
        <w:rPr>
          <w:rFonts w:ascii="CG Times" w:hAnsi="CG Times"/>
        </w:rPr>
      </w:pPr>
    </w:p>
    <w:p w14:paraId="7C515F4B" w14:textId="77777777" w:rsidR="009F25F8" w:rsidRDefault="009F25F8">
      <w:pPr>
        <w:rPr>
          <w:rFonts w:ascii="CG Times" w:hAnsi="CG Times"/>
        </w:rPr>
      </w:pPr>
      <w:r>
        <w:rPr>
          <w:rFonts w:ascii="CG Times" w:hAnsi="CG Times"/>
          <w:i/>
        </w:rPr>
        <w:t>(a)</w:t>
      </w:r>
      <w:r>
        <w:rPr>
          <w:rFonts w:ascii="CG Times" w:hAnsi="CG Times"/>
          <w:i/>
        </w:rPr>
        <w:tab/>
        <w:t>Need/Authority for the Collection</w:t>
      </w:r>
      <w:r w:rsidR="00F63E35">
        <w:rPr>
          <w:rFonts w:ascii="CG Times" w:hAnsi="CG Times"/>
          <w:i/>
        </w:rPr>
        <w:t>.</w:t>
      </w:r>
    </w:p>
    <w:p w14:paraId="58C1C4A5" w14:textId="77777777" w:rsidR="009F25F8" w:rsidRDefault="009F25F8">
      <w:pPr>
        <w:rPr>
          <w:rFonts w:ascii="CG Times" w:hAnsi="CG Times"/>
        </w:rPr>
      </w:pPr>
    </w:p>
    <w:p w14:paraId="1CA1C649" w14:textId="77777777" w:rsidR="009B0D21" w:rsidRDefault="00615E73" w:rsidP="009B0D21">
      <w:pPr>
        <w:rPr>
          <w:rFonts w:ascii="CG Times" w:hAnsi="CG Times"/>
          <w:szCs w:val="24"/>
        </w:rPr>
      </w:pPr>
      <w:r w:rsidRPr="009B0D21">
        <w:rPr>
          <w:rFonts w:ascii="CG Times" w:hAnsi="CG Times"/>
          <w:szCs w:val="24"/>
          <w:lang w:val="en-CA"/>
        </w:rPr>
        <w:fldChar w:fldCharType="begin"/>
      </w:r>
      <w:r w:rsidR="009B0D21" w:rsidRPr="009B0D21">
        <w:rPr>
          <w:rFonts w:ascii="CG Times" w:hAnsi="CG Times"/>
          <w:szCs w:val="24"/>
          <w:lang w:val="en-CA"/>
        </w:rPr>
        <w:instrText xml:space="preserve"> SEQ CHAPTER \h \r 1</w:instrText>
      </w:r>
      <w:r w:rsidRPr="009B0D21">
        <w:rPr>
          <w:rFonts w:ascii="CG Times" w:hAnsi="CG Times"/>
          <w:szCs w:val="24"/>
          <w:lang w:val="en-CA"/>
        </w:rPr>
        <w:fldChar w:fldCharType="end"/>
      </w:r>
      <w:r w:rsidR="009B0D21" w:rsidRPr="009B0D21">
        <w:rPr>
          <w:rFonts w:ascii="CG Times" w:hAnsi="CG Times"/>
          <w:szCs w:val="24"/>
        </w:rPr>
        <w:tab/>
        <w:t>Section 183(e) of the Clean Air Act (CAA) requires EPA to regulate categories of consumer and commercial products that account for at least 80</w:t>
      </w:r>
      <w:r w:rsidR="008C22BE">
        <w:rPr>
          <w:rFonts w:ascii="CG Times" w:hAnsi="CG Times"/>
          <w:szCs w:val="24"/>
        </w:rPr>
        <w:t xml:space="preserve"> </w:t>
      </w:r>
      <w:r w:rsidR="009B0D21" w:rsidRPr="009B0D21">
        <w:rPr>
          <w:rFonts w:ascii="CG Times" w:hAnsi="CG Times"/>
          <w:szCs w:val="24"/>
        </w:rPr>
        <w:t>percent of the VOC emissions, on a reactivity-adjusted basis, in areas that violate the National Ambient Air Quality Standards for ozone</w:t>
      </w:r>
      <w:r w:rsidR="00F63E35">
        <w:rPr>
          <w:rFonts w:ascii="CG Times" w:hAnsi="CG Times"/>
          <w:szCs w:val="24"/>
        </w:rPr>
        <w:t xml:space="preserve">. </w:t>
      </w:r>
      <w:r w:rsidR="009B0D21" w:rsidRPr="009B0D21">
        <w:rPr>
          <w:rFonts w:ascii="CG Times" w:hAnsi="CG Times"/>
          <w:szCs w:val="24"/>
        </w:rPr>
        <w:t>The EPA determined that the architectural coating category is one of the largest VOC emission sources among the consumer and commercial products categories, in many States represents a significant source of unregulated VOC emissions, and that VOC emissions from the use of architectural coatings contribute to ground-level ozone formation in ozone nonattainment areas</w:t>
      </w:r>
      <w:r w:rsidR="00F63E35">
        <w:rPr>
          <w:rFonts w:ascii="CG Times" w:hAnsi="CG Times"/>
          <w:szCs w:val="24"/>
        </w:rPr>
        <w:t xml:space="preserve">. </w:t>
      </w:r>
      <w:r w:rsidR="009B0D21" w:rsidRPr="009B0D21">
        <w:rPr>
          <w:rFonts w:ascii="CG Times" w:hAnsi="CG Times"/>
          <w:szCs w:val="24"/>
        </w:rPr>
        <w:t>Therefore, EPA published standards regulating VOC emissions from architectural coatings under section 183(e) of the CAA on September 11, 1998 (40 CFR part 59, subpart D)</w:t>
      </w:r>
      <w:r w:rsidR="00F63E35">
        <w:rPr>
          <w:rFonts w:ascii="CG Times" w:hAnsi="CG Times"/>
          <w:szCs w:val="24"/>
        </w:rPr>
        <w:t>.</w:t>
      </w:r>
    </w:p>
    <w:p w14:paraId="054097EB" w14:textId="77777777" w:rsidR="008717FD" w:rsidRPr="009B0D21" w:rsidRDefault="008717FD" w:rsidP="009B0D21">
      <w:pPr>
        <w:rPr>
          <w:rFonts w:ascii="CG Times" w:hAnsi="CG Times"/>
          <w:szCs w:val="24"/>
        </w:rPr>
      </w:pPr>
    </w:p>
    <w:p w14:paraId="1A10CB18" w14:textId="32F62A3E" w:rsidR="009B0D21" w:rsidRDefault="009B0D21" w:rsidP="009B0D21">
      <w:pPr>
        <w:rPr>
          <w:rFonts w:ascii="CG Times" w:hAnsi="CG Times"/>
          <w:szCs w:val="24"/>
        </w:rPr>
      </w:pPr>
      <w:r w:rsidRPr="009B0D21">
        <w:rPr>
          <w:rFonts w:ascii="CG Times" w:hAnsi="CG Times"/>
          <w:szCs w:val="24"/>
        </w:rPr>
        <w:tab/>
        <w:t xml:space="preserve">The reporting, labeling, and recordkeeping activities required under the architectural coatings rule enable EPA to determine </w:t>
      </w:r>
      <w:r w:rsidR="00840660" w:rsidRPr="009B0D21">
        <w:rPr>
          <w:rFonts w:ascii="CG Times" w:hAnsi="CG Times"/>
          <w:szCs w:val="24"/>
        </w:rPr>
        <w:t>if</w:t>
      </w:r>
      <w:r w:rsidRPr="009B0D21">
        <w:rPr>
          <w:rFonts w:ascii="CG Times" w:hAnsi="CG Times"/>
          <w:szCs w:val="24"/>
        </w:rPr>
        <w:t xml:space="preserve"> coatings manufactured or imported for sale or distribution in the United States are in compliance with the requirements in the rule</w:t>
      </w:r>
      <w:r w:rsidR="00F63E35">
        <w:rPr>
          <w:rFonts w:ascii="CG Times" w:hAnsi="CG Times"/>
          <w:szCs w:val="24"/>
        </w:rPr>
        <w:t xml:space="preserve">. </w:t>
      </w:r>
      <w:r w:rsidRPr="009B0D21">
        <w:rPr>
          <w:rFonts w:ascii="CG Times" w:hAnsi="CG Times"/>
          <w:szCs w:val="24"/>
        </w:rPr>
        <w:t>Reports and records are used to determine whether exceedance fees (if applicable) are paid for coatings for which the manufacturer or importer has chosen the exceedance fee option</w:t>
      </w:r>
      <w:r w:rsidR="00F63E35">
        <w:rPr>
          <w:rFonts w:ascii="CG Times" w:hAnsi="CG Times"/>
          <w:szCs w:val="24"/>
        </w:rPr>
        <w:t xml:space="preserve">. </w:t>
      </w:r>
      <w:r w:rsidRPr="009B0D21">
        <w:rPr>
          <w:rFonts w:ascii="CG Times" w:hAnsi="CG Times"/>
          <w:szCs w:val="24"/>
        </w:rPr>
        <w:t>For the tonnage exemption, the reports and records are used to ensure that the allowed exemption levels are not exceeded</w:t>
      </w:r>
      <w:r w:rsidR="00F63E35">
        <w:rPr>
          <w:rFonts w:ascii="CG Times" w:hAnsi="CG Times"/>
          <w:szCs w:val="24"/>
        </w:rPr>
        <w:t xml:space="preserve">. </w:t>
      </w:r>
      <w:r w:rsidRPr="009B0D21">
        <w:rPr>
          <w:rFonts w:ascii="CG Times" w:hAnsi="CG Times"/>
          <w:szCs w:val="24"/>
        </w:rPr>
        <w:t>Reports, records, and product labels associated with the recycled coatings provision are used to ensure that the adjusted VOC content is calculated properly</w:t>
      </w:r>
      <w:r w:rsidR="00F63E35">
        <w:rPr>
          <w:rFonts w:ascii="CG Times" w:hAnsi="CG Times"/>
          <w:szCs w:val="24"/>
        </w:rPr>
        <w:t>.</w:t>
      </w:r>
    </w:p>
    <w:p w14:paraId="30390D9A" w14:textId="77777777" w:rsidR="009B0D21" w:rsidRPr="008717FD" w:rsidRDefault="009B0D21" w:rsidP="009B0D21">
      <w:pPr>
        <w:keepNext/>
        <w:keepLines/>
        <w:rPr>
          <w:rFonts w:ascii="CG Times" w:hAnsi="CG Times"/>
          <w:i/>
          <w:szCs w:val="24"/>
          <w:u w:val="single"/>
        </w:rPr>
      </w:pPr>
      <w:r w:rsidRPr="008717FD">
        <w:rPr>
          <w:rFonts w:ascii="CG Times" w:hAnsi="CG Times"/>
          <w:i/>
          <w:szCs w:val="24"/>
        </w:rPr>
        <w:lastRenderedPageBreak/>
        <w:t>(b)</w:t>
      </w:r>
      <w:r w:rsidRPr="008717FD">
        <w:rPr>
          <w:rFonts w:ascii="CG Times" w:hAnsi="CG Times"/>
          <w:i/>
          <w:szCs w:val="24"/>
        </w:rPr>
        <w:tab/>
        <w:t>Practical Utility/Users of the Data</w:t>
      </w:r>
    </w:p>
    <w:p w14:paraId="17CB8F09" w14:textId="77777777" w:rsidR="008717FD" w:rsidRPr="008717FD" w:rsidRDefault="008717FD" w:rsidP="009B0D21">
      <w:pPr>
        <w:keepNext/>
        <w:keepLines/>
        <w:rPr>
          <w:rFonts w:ascii="CG Times" w:hAnsi="CG Times"/>
          <w:i/>
          <w:szCs w:val="24"/>
        </w:rPr>
      </w:pPr>
    </w:p>
    <w:p w14:paraId="773B07AF" w14:textId="77777777" w:rsidR="009F25F8" w:rsidRPr="009B0D21" w:rsidRDefault="009B0D21">
      <w:pPr>
        <w:rPr>
          <w:rFonts w:ascii="CG Times" w:hAnsi="CG Times"/>
        </w:rPr>
      </w:pPr>
      <w:r w:rsidRPr="009B0D21">
        <w:rPr>
          <w:rFonts w:ascii="CG Times" w:hAnsi="CG Times"/>
          <w:szCs w:val="24"/>
        </w:rPr>
        <w:tab/>
        <w:t>The data collected under this ICR are essential to ensure compliance with the rule and to evaluate its effectiveness</w:t>
      </w:r>
      <w:r w:rsidR="00F63E35">
        <w:rPr>
          <w:rFonts w:ascii="CG Times" w:hAnsi="CG Times"/>
          <w:szCs w:val="24"/>
        </w:rPr>
        <w:t>.</w:t>
      </w:r>
      <w:r w:rsidRPr="009B0D21">
        <w:rPr>
          <w:rFonts w:ascii="CG Times" w:hAnsi="CG Times"/>
          <w:szCs w:val="24"/>
        </w:rPr>
        <w:t xml:space="preserve"> Specifically, Agency enforcement personnel use the information collected to: (1) identify manufacturers and importers subject to the rule; (2) ensure that architectural coatings comply with VOC</w:t>
      </w:r>
      <w:r w:rsidR="00F63E35">
        <w:rPr>
          <w:rFonts w:ascii="CG Times" w:hAnsi="CG Times"/>
          <w:szCs w:val="24"/>
        </w:rPr>
        <w:t xml:space="preserve"> </w:t>
      </w:r>
      <w:r w:rsidRPr="009B0D21">
        <w:rPr>
          <w:rFonts w:ascii="CG Times" w:hAnsi="CG Times"/>
          <w:szCs w:val="24"/>
        </w:rPr>
        <w:t>content standards, including accounting for recycled coating content; (3) verify that exceedance fees are calculated properly and paid in the correct amounts; (4)</w:t>
      </w:r>
      <w:r w:rsidR="00F63E35" w:rsidRPr="009B0D21">
        <w:rPr>
          <w:rFonts w:ascii="CG Times" w:hAnsi="CG Times"/>
          <w:szCs w:val="24"/>
        </w:rPr>
        <w:t xml:space="preserve"> </w:t>
      </w:r>
      <w:r w:rsidRPr="009B0D21">
        <w:rPr>
          <w:rFonts w:ascii="CG Times" w:hAnsi="CG Times"/>
          <w:szCs w:val="24"/>
        </w:rPr>
        <w:t>determine the volume of coating manufactured or imported for which fees are paid; (5)</w:t>
      </w:r>
      <w:r w:rsidR="00F63E35">
        <w:rPr>
          <w:rFonts w:ascii="CG Times" w:hAnsi="CG Times"/>
          <w:szCs w:val="24"/>
        </w:rPr>
        <w:t xml:space="preserve"> </w:t>
      </w:r>
      <w:r w:rsidRPr="009B0D21">
        <w:rPr>
          <w:rFonts w:ascii="CG Times" w:hAnsi="CG Times"/>
          <w:szCs w:val="24"/>
        </w:rPr>
        <w:t>determine the total revenues paid in exceedance fees; and (6) verify that the VOC content of the coatings is calculated properly for the tonnage exemption and that the exemption levels are not exceeded</w:t>
      </w:r>
      <w:r w:rsidR="00F63E35">
        <w:rPr>
          <w:rFonts w:ascii="CG Times" w:hAnsi="CG Times"/>
          <w:szCs w:val="24"/>
        </w:rPr>
        <w:t xml:space="preserve">. </w:t>
      </w:r>
      <w:r w:rsidRPr="009B0D21">
        <w:rPr>
          <w:rFonts w:ascii="CG Times" w:hAnsi="CG Times"/>
          <w:szCs w:val="24"/>
        </w:rPr>
        <w:t>The reported information assists EPA in deciding which architectural coating manufacturers or importers should be inspected</w:t>
      </w:r>
      <w:r w:rsidR="00F63E35">
        <w:rPr>
          <w:rFonts w:ascii="CG Times" w:hAnsi="CG Times"/>
          <w:szCs w:val="24"/>
        </w:rPr>
        <w:t>.</w:t>
      </w:r>
      <w:r w:rsidRPr="009B0D21">
        <w:rPr>
          <w:rFonts w:ascii="CG Times" w:hAnsi="CG Times"/>
          <w:szCs w:val="24"/>
        </w:rPr>
        <w:t xml:space="preserve"> The requirement for date of manufacture (or date code) to be placed on coating containers is useful to EPA for comparison to manufacturers’ records and reports to determine compliance with VOC content limits, and with the exceedance fee and tonnage exemption requirements</w:t>
      </w:r>
      <w:r w:rsidR="00F63E35">
        <w:rPr>
          <w:rFonts w:ascii="CG Times" w:hAnsi="CG Times"/>
          <w:szCs w:val="24"/>
        </w:rPr>
        <w:t>.</w:t>
      </w:r>
    </w:p>
    <w:p w14:paraId="2EA2C65A" w14:textId="77777777" w:rsidR="008717FD" w:rsidRDefault="008717FD">
      <w:pPr>
        <w:ind w:left="720" w:hanging="720"/>
        <w:rPr>
          <w:rFonts w:ascii="CG Times" w:hAnsi="CG Times"/>
          <w:b/>
        </w:rPr>
      </w:pPr>
    </w:p>
    <w:p w14:paraId="35A03540" w14:textId="77777777" w:rsidR="009F25F8" w:rsidRDefault="009F25F8">
      <w:pPr>
        <w:ind w:left="720" w:hanging="720"/>
        <w:rPr>
          <w:rFonts w:ascii="CG Times" w:hAnsi="CG Times"/>
        </w:rPr>
      </w:pPr>
      <w:r>
        <w:rPr>
          <w:rFonts w:ascii="CG Times" w:hAnsi="CG Times"/>
          <w:b/>
        </w:rPr>
        <w:t>3</w:t>
      </w:r>
      <w:r w:rsidR="00F63E35">
        <w:rPr>
          <w:rFonts w:ascii="CG Times" w:hAnsi="CG Times"/>
          <w:b/>
        </w:rPr>
        <w:t xml:space="preserve">. </w:t>
      </w:r>
      <w:r>
        <w:rPr>
          <w:rFonts w:ascii="CG Times" w:hAnsi="CG Times"/>
          <w:b/>
        </w:rPr>
        <w:tab/>
        <w:t>Nonduplication, Consultations, and Other Collection Criteria</w:t>
      </w:r>
    </w:p>
    <w:p w14:paraId="5E27A7D3" w14:textId="77777777" w:rsidR="009F25F8" w:rsidRDefault="009F25F8">
      <w:pPr>
        <w:rPr>
          <w:rFonts w:ascii="CG Times" w:hAnsi="CG Times"/>
        </w:rPr>
      </w:pPr>
    </w:p>
    <w:p w14:paraId="325E1FBF" w14:textId="77777777" w:rsidR="009F25F8" w:rsidRDefault="009F25F8">
      <w:pPr>
        <w:ind w:left="720" w:hanging="720"/>
        <w:rPr>
          <w:rFonts w:ascii="CG Times" w:hAnsi="CG Times"/>
        </w:rPr>
      </w:pPr>
      <w:r>
        <w:rPr>
          <w:rFonts w:ascii="CG Times" w:hAnsi="CG Times"/>
          <w:i/>
        </w:rPr>
        <w:t>(a)</w:t>
      </w:r>
      <w:r>
        <w:rPr>
          <w:rFonts w:ascii="CG Times" w:hAnsi="CG Times"/>
          <w:i/>
        </w:rPr>
        <w:tab/>
        <w:t>Nonduplication</w:t>
      </w:r>
      <w:r w:rsidR="00F63E35">
        <w:rPr>
          <w:rFonts w:ascii="CG Times" w:hAnsi="CG Times"/>
          <w:i/>
        </w:rPr>
        <w:t xml:space="preserve"> </w:t>
      </w:r>
    </w:p>
    <w:p w14:paraId="5FF4B0E9" w14:textId="77777777" w:rsidR="009F25F8" w:rsidRDefault="009F25F8">
      <w:pPr>
        <w:rPr>
          <w:rFonts w:ascii="CG Times" w:hAnsi="CG Times"/>
        </w:rPr>
      </w:pPr>
    </w:p>
    <w:p w14:paraId="4933C245" w14:textId="77777777" w:rsidR="008717FD" w:rsidRPr="008717FD" w:rsidRDefault="00615E73">
      <w:pPr>
        <w:rPr>
          <w:rFonts w:ascii="CG Times" w:hAnsi="CG Times"/>
          <w:szCs w:val="24"/>
        </w:rPr>
      </w:pPr>
      <w:r w:rsidRPr="008717FD">
        <w:rPr>
          <w:rFonts w:ascii="CG Times" w:hAnsi="CG Times"/>
          <w:szCs w:val="24"/>
          <w:lang w:val="en-CA"/>
        </w:rPr>
        <w:fldChar w:fldCharType="begin"/>
      </w:r>
      <w:r w:rsidR="008717FD" w:rsidRPr="008717FD">
        <w:rPr>
          <w:rFonts w:ascii="CG Times" w:hAnsi="CG Times"/>
          <w:szCs w:val="24"/>
          <w:lang w:val="en-CA"/>
        </w:rPr>
        <w:instrText xml:space="preserve"> SEQ CHAPTER \h \r 1</w:instrText>
      </w:r>
      <w:r w:rsidRPr="008717FD">
        <w:rPr>
          <w:rFonts w:ascii="CG Times" w:hAnsi="CG Times"/>
          <w:szCs w:val="24"/>
          <w:lang w:val="en-CA"/>
        </w:rPr>
        <w:fldChar w:fldCharType="end"/>
      </w:r>
      <w:r w:rsidR="008717FD" w:rsidRPr="008717FD">
        <w:rPr>
          <w:rFonts w:ascii="CG Times" w:hAnsi="CG Times"/>
          <w:szCs w:val="24"/>
        </w:rPr>
        <w:tab/>
        <w:t>The information collected pursuant to the regulation consists primarily of the VOC</w:t>
      </w:r>
      <w:r w:rsidR="008C22BE">
        <w:rPr>
          <w:rFonts w:ascii="CG Times" w:hAnsi="CG Times"/>
          <w:szCs w:val="24"/>
        </w:rPr>
        <w:t xml:space="preserve"> </w:t>
      </w:r>
      <w:r w:rsidR="008717FD" w:rsidRPr="008717FD">
        <w:rPr>
          <w:rFonts w:ascii="CG Times" w:hAnsi="CG Times"/>
          <w:szCs w:val="24"/>
        </w:rPr>
        <w:t>content information for architectural coating products, the calculation of exceedance fees due, the calculation of total VOC emissions from particular products claimed under the tonnage exemption, and the calculation of the post-consumer coating content of recycled coatings</w:t>
      </w:r>
      <w:r w:rsidR="00F63E35">
        <w:rPr>
          <w:rFonts w:ascii="CG Times" w:hAnsi="CG Times"/>
          <w:szCs w:val="24"/>
        </w:rPr>
        <w:t>.</w:t>
      </w:r>
      <w:r w:rsidR="008717FD" w:rsidRPr="008717FD">
        <w:rPr>
          <w:rFonts w:ascii="CG Times" w:hAnsi="CG Times"/>
          <w:szCs w:val="24"/>
        </w:rPr>
        <w:t xml:space="preserve"> This information is not collected by any other Federal agency</w:t>
      </w:r>
      <w:r w:rsidR="00F63E35">
        <w:rPr>
          <w:rFonts w:ascii="CG Times" w:hAnsi="CG Times"/>
          <w:szCs w:val="24"/>
        </w:rPr>
        <w:t>.</w:t>
      </w:r>
    </w:p>
    <w:p w14:paraId="61B0B2EC" w14:textId="77777777" w:rsidR="009F25F8" w:rsidRPr="008717FD" w:rsidRDefault="009F25F8">
      <w:pPr>
        <w:rPr>
          <w:rFonts w:ascii="CG Times" w:hAnsi="CG Times"/>
        </w:rPr>
      </w:pPr>
    </w:p>
    <w:p w14:paraId="52CCEA1D" w14:textId="77777777" w:rsidR="009F25F8" w:rsidRDefault="009F25F8">
      <w:pPr>
        <w:pStyle w:val="Level1"/>
        <w:widowControl/>
        <w:numPr>
          <w:ilvl w:val="0"/>
          <w:numId w:val="1"/>
        </w:numPr>
        <w:ind w:left="720" w:hanging="720"/>
        <w:rPr>
          <w:rFonts w:ascii="CG Times" w:hAnsi="CG Times"/>
          <w:i/>
        </w:rPr>
      </w:pPr>
      <w:r>
        <w:rPr>
          <w:rFonts w:ascii="CG Times" w:hAnsi="CG Times"/>
          <w:i/>
        </w:rPr>
        <w:tab/>
        <w:t>Public Notice Required Prior to ICR Submission to OMB</w:t>
      </w:r>
    </w:p>
    <w:p w14:paraId="1A3E4755" w14:textId="77777777" w:rsidR="009F25F8" w:rsidRDefault="009F25F8">
      <w:pPr>
        <w:rPr>
          <w:rFonts w:ascii="CG Times" w:hAnsi="CG Times"/>
        </w:rPr>
      </w:pPr>
    </w:p>
    <w:p w14:paraId="624357D3" w14:textId="044B0DD3" w:rsidR="009F25F8" w:rsidRDefault="009F25F8">
      <w:pPr>
        <w:rPr>
          <w:rFonts w:ascii="CG Times" w:hAnsi="CG Times"/>
        </w:rPr>
      </w:pPr>
      <w:r>
        <w:rPr>
          <w:rFonts w:ascii="CG Times" w:hAnsi="CG Times"/>
        </w:rPr>
        <w:tab/>
        <w:t xml:space="preserve">On </w:t>
      </w:r>
      <w:r w:rsidR="00F71872">
        <w:rPr>
          <w:rFonts w:ascii="CG Times" w:hAnsi="CG Times"/>
        </w:rPr>
        <w:t>Octo</w:t>
      </w:r>
      <w:r w:rsidR="000615AB">
        <w:rPr>
          <w:rFonts w:ascii="CG Times" w:hAnsi="CG Times"/>
        </w:rPr>
        <w:t>ber 16</w:t>
      </w:r>
      <w:r w:rsidR="00ED7B77" w:rsidRPr="009E5B75">
        <w:rPr>
          <w:rFonts w:ascii="CG Times" w:hAnsi="CG Times"/>
        </w:rPr>
        <w:t>,</w:t>
      </w:r>
      <w:r w:rsidR="008C22BE" w:rsidRPr="009E5B75">
        <w:rPr>
          <w:rFonts w:ascii="CG Times" w:hAnsi="CG Times"/>
        </w:rPr>
        <w:t xml:space="preserve"> 201</w:t>
      </w:r>
      <w:r w:rsidR="00F71872">
        <w:rPr>
          <w:rFonts w:ascii="CG Times" w:hAnsi="CG Times"/>
        </w:rPr>
        <w:t>7</w:t>
      </w:r>
      <w:r>
        <w:rPr>
          <w:rFonts w:ascii="CG Times" w:hAnsi="CG Times"/>
        </w:rPr>
        <w:t xml:space="preserve"> EPA published a notice in the </w:t>
      </w:r>
      <w:r w:rsidRPr="001D0A21">
        <w:rPr>
          <w:rFonts w:ascii="CG Times" w:hAnsi="CG Times"/>
          <w:i/>
        </w:rPr>
        <w:t>Federal Register</w:t>
      </w:r>
      <w:r>
        <w:rPr>
          <w:rFonts w:ascii="CG Times" w:hAnsi="CG Times"/>
        </w:rPr>
        <w:t xml:space="preserve"> (</w:t>
      </w:r>
      <w:r w:rsidR="00F71872" w:rsidRPr="00F71872">
        <w:rPr>
          <w:rFonts w:ascii="CG Times" w:hAnsi="CG Times"/>
        </w:rPr>
        <w:t>82 FR 48076</w:t>
      </w:r>
      <w:r>
        <w:rPr>
          <w:rFonts w:ascii="CG Times" w:hAnsi="CG Times"/>
        </w:rPr>
        <w:t>) entitled,</w:t>
      </w:r>
      <w:r>
        <w:rPr>
          <w:rFonts w:ascii="CG Times" w:hAnsi="CG Times"/>
          <w:i/>
        </w:rPr>
        <w:t xml:space="preserve"> Agency Information Collection Activities: Proposed Collection; Comment Request; National Volatile Organic Compound Emission Standards for </w:t>
      </w:r>
      <w:r w:rsidR="000D25AC">
        <w:rPr>
          <w:rFonts w:ascii="CG Times" w:hAnsi="CG Times"/>
          <w:i/>
        </w:rPr>
        <w:t>Architectural Coatings</w:t>
      </w:r>
      <w:r w:rsidR="00F63E35">
        <w:rPr>
          <w:rFonts w:ascii="CG Times" w:hAnsi="CG Times"/>
        </w:rPr>
        <w:t xml:space="preserve">. </w:t>
      </w:r>
      <w:r>
        <w:rPr>
          <w:rFonts w:ascii="CG Times" w:hAnsi="CG Times"/>
        </w:rPr>
        <w:t>The purpose of the notice was to announce that EPA was planning to submit this continuing ICR to OMB for review and approval, and to solicit comments on the proposed continued collection</w:t>
      </w:r>
      <w:r w:rsidR="00F63E35">
        <w:rPr>
          <w:rFonts w:ascii="CG Times" w:hAnsi="CG Times"/>
        </w:rPr>
        <w:t xml:space="preserve">. </w:t>
      </w:r>
      <w:r w:rsidR="007A0F0D">
        <w:rPr>
          <w:rFonts w:ascii="CG Times" w:hAnsi="CG Times"/>
        </w:rPr>
        <w:t>EPA received no comments during the comment period</w:t>
      </w:r>
      <w:r w:rsidR="00F63E35">
        <w:rPr>
          <w:rFonts w:ascii="CG Times" w:hAnsi="CG Times"/>
        </w:rPr>
        <w:t>.</w:t>
      </w:r>
    </w:p>
    <w:p w14:paraId="4C8D3296" w14:textId="77777777" w:rsidR="00BF206C" w:rsidRDefault="00BF206C">
      <w:pPr>
        <w:rPr>
          <w:rFonts w:ascii="CG Times" w:hAnsi="CG Times"/>
        </w:rPr>
      </w:pPr>
    </w:p>
    <w:p w14:paraId="5FDA84C6" w14:textId="77777777" w:rsidR="009F25F8" w:rsidRDefault="009F25F8">
      <w:pPr>
        <w:rPr>
          <w:rFonts w:ascii="CG Times" w:hAnsi="CG Times"/>
        </w:rPr>
      </w:pPr>
      <w:r>
        <w:rPr>
          <w:rFonts w:ascii="CG Times" w:hAnsi="CG Times"/>
          <w:i/>
        </w:rPr>
        <w:t>(c)</w:t>
      </w:r>
      <w:r>
        <w:rPr>
          <w:rFonts w:ascii="CG Times" w:hAnsi="CG Times"/>
          <w:i/>
        </w:rPr>
        <w:tab/>
        <w:t>Consultations</w:t>
      </w:r>
    </w:p>
    <w:p w14:paraId="5D24896D" w14:textId="77777777" w:rsidR="009F25F8" w:rsidRDefault="009F25F8">
      <w:pPr>
        <w:rPr>
          <w:rFonts w:ascii="CG Times" w:hAnsi="CG Times"/>
        </w:rPr>
      </w:pPr>
    </w:p>
    <w:p w14:paraId="62614098" w14:textId="411B5B9E" w:rsidR="001D0A21" w:rsidRDefault="009F25F8" w:rsidP="00EF57AD">
      <w:pPr>
        <w:rPr>
          <w:rFonts w:ascii="CG Times" w:hAnsi="CG Times"/>
          <w:b/>
        </w:rPr>
      </w:pPr>
      <w:r>
        <w:rPr>
          <w:rFonts w:ascii="CG Times" w:hAnsi="CG Times"/>
        </w:rPr>
        <w:tab/>
        <w:t>Significant input and information was received from the affected industry, State and local governments, and environmental groups during development of the rule</w:t>
      </w:r>
      <w:r w:rsidR="00F63E35">
        <w:rPr>
          <w:rFonts w:ascii="CG Times" w:hAnsi="CG Times"/>
        </w:rPr>
        <w:t xml:space="preserve">. </w:t>
      </w:r>
      <w:r>
        <w:rPr>
          <w:rFonts w:ascii="CG Times" w:hAnsi="CG Times"/>
        </w:rPr>
        <w:t>In addition, in preparing to submit this ICR to OMB for renewal, EPA contacted parties within the affected industry to obtain information on the universe of affected sources and feedback on accuracy of the burden estimates</w:t>
      </w:r>
      <w:r w:rsidR="00F63E35">
        <w:rPr>
          <w:rFonts w:ascii="CG Times" w:hAnsi="CG Times"/>
        </w:rPr>
        <w:t>.</w:t>
      </w:r>
      <w:r w:rsidR="0071133B">
        <w:rPr>
          <w:rFonts w:ascii="CG Times" w:hAnsi="CG Times"/>
        </w:rPr>
        <w:t xml:space="preserve"> We received no feedback from the industry representatives on the universe of affected sources or accuracy of the burden except to say they didn’t think anything had changed since the previous renewal.</w:t>
      </w:r>
    </w:p>
    <w:p w14:paraId="71B1FED3" w14:textId="138EA51F" w:rsidR="00C004F4" w:rsidRDefault="002343AA" w:rsidP="00C004F4">
      <w:pPr>
        <w:jc w:val="center"/>
        <w:rPr>
          <w:rFonts w:ascii="CG Times" w:hAnsi="CG Times"/>
          <w:b/>
        </w:rPr>
      </w:pPr>
      <w:r>
        <w:rPr>
          <w:rFonts w:ascii="CG Times" w:hAnsi="CG Times"/>
          <w:b/>
        </w:rPr>
        <w:t xml:space="preserve"> </w:t>
      </w:r>
      <w:r w:rsidR="00C004F4">
        <w:rPr>
          <w:rFonts w:ascii="CG Times" w:hAnsi="CG Times"/>
          <w:b/>
        </w:rPr>
        <w:t>TABLE 1</w:t>
      </w:r>
    </w:p>
    <w:p w14:paraId="5489CFA6" w14:textId="77777777" w:rsidR="00C004F4" w:rsidRDefault="00C004F4" w:rsidP="00C004F4">
      <w:pPr>
        <w:jc w:val="center"/>
        <w:rPr>
          <w:rFonts w:ascii="CG Times" w:hAnsi="CG Times"/>
          <w:b/>
        </w:rPr>
      </w:pPr>
    </w:p>
    <w:p w14:paraId="45EFFBD4" w14:textId="77777777" w:rsidR="009F25F8" w:rsidRDefault="009F25F8" w:rsidP="00C004F4">
      <w:pPr>
        <w:jc w:val="center"/>
        <w:rPr>
          <w:rFonts w:ascii="CG Times" w:hAnsi="CG Times"/>
        </w:rPr>
      </w:pPr>
      <w:r>
        <w:rPr>
          <w:rFonts w:ascii="CG Times" w:hAnsi="CG Times"/>
          <w:b/>
        </w:rPr>
        <w:t>CONSULTATIONS</w:t>
      </w:r>
    </w:p>
    <w:p w14:paraId="229CDCC4" w14:textId="77777777" w:rsidR="009F25F8" w:rsidRDefault="009F25F8">
      <w:pPr>
        <w:rPr>
          <w:rFonts w:ascii="CG Times" w:hAnsi="CG Times"/>
        </w:rPr>
      </w:pPr>
    </w:p>
    <w:p w14:paraId="76CE227E" w14:textId="77777777" w:rsidR="00615E73" w:rsidRDefault="009F25F8">
      <w:pPr>
        <w:ind w:left="2160" w:hanging="3600"/>
        <w:rPr>
          <w:rFonts w:ascii="CG Times" w:hAnsi="CG Times"/>
        </w:rPr>
      </w:pPr>
      <w:r>
        <w:rPr>
          <w:rFonts w:ascii="CG Times" w:hAnsi="CG Times"/>
        </w:rPr>
        <w:tab/>
      </w:r>
      <w:r w:rsidR="00236185">
        <w:rPr>
          <w:rFonts w:ascii="CG Times" w:hAnsi="CG Times"/>
        </w:rPr>
        <w:t>David Darling</w:t>
      </w:r>
      <w:r w:rsidR="00236185">
        <w:rPr>
          <w:rFonts w:ascii="CG Times" w:hAnsi="CG Times"/>
        </w:rPr>
        <w:tab/>
      </w:r>
      <w:r w:rsidR="00236185">
        <w:rPr>
          <w:rFonts w:ascii="CG Times" w:hAnsi="CG Times"/>
        </w:rPr>
        <w:tab/>
        <w:t>National Paint and Coatings</w:t>
      </w:r>
      <w:r>
        <w:rPr>
          <w:rFonts w:ascii="CG Times" w:hAnsi="CG Times"/>
        </w:rPr>
        <w:t xml:space="preserve"> Association</w:t>
      </w:r>
    </w:p>
    <w:p w14:paraId="5D0E2D10" w14:textId="77777777" w:rsidR="00615E73" w:rsidRDefault="009F25F8" w:rsidP="00064372">
      <w:pPr>
        <w:ind w:left="2160" w:hanging="3600"/>
        <w:rPr>
          <w:rFonts w:ascii="CG Times" w:hAnsi="CG Times"/>
        </w:rPr>
      </w:pPr>
      <w:r>
        <w:rPr>
          <w:rFonts w:ascii="CG Times" w:hAnsi="CG Times"/>
        </w:rPr>
        <w:tab/>
      </w:r>
      <w:r w:rsidR="00064372">
        <w:rPr>
          <w:rFonts w:ascii="CG Times" w:hAnsi="CG Times"/>
        </w:rPr>
        <w:t>Jennifer McArdle</w:t>
      </w:r>
      <w:r w:rsidR="00B22B1E">
        <w:rPr>
          <w:rFonts w:ascii="CG Times" w:hAnsi="CG Times"/>
        </w:rPr>
        <w:tab/>
        <w:t>PPG</w:t>
      </w:r>
    </w:p>
    <w:p w14:paraId="03E3B13B" w14:textId="77777777" w:rsidR="00064372" w:rsidRDefault="00064372" w:rsidP="00064372">
      <w:pPr>
        <w:ind w:left="2160" w:hanging="3600"/>
        <w:rPr>
          <w:rFonts w:ascii="CG Times" w:hAnsi="CG Times"/>
        </w:rPr>
      </w:pPr>
      <w:r>
        <w:rPr>
          <w:rFonts w:ascii="CG Times" w:hAnsi="CG Times"/>
        </w:rPr>
        <w:tab/>
        <w:t>Barry Cupp</w:t>
      </w:r>
      <w:r>
        <w:rPr>
          <w:rFonts w:ascii="CG Times" w:hAnsi="CG Times"/>
        </w:rPr>
        <w:tab/>
      </w:r>
      <w:r>
        <w:rPr>
          <w:rFonts w:ascii="CG Times" w:hAnsi="CG Times"/>
        </w:rPr>
        <w:tab/>
        <w:t>Sherwin Williams</w:t>
      </w:r>
    </w:p>
    <w:p w14:paraId="5112E5EC" w14:textId="77777777" w:rsidR="00AD4F9D" w:rsidRDefault="00AD4F9D">
      <w:pPr>
        <w:ind w:left="3600" w:hanging="3600"/>
        <w:rPr>
          <w:rFonts w:ascii="CG Times" w:hAnsi="CG Times"/>
        </w:rPr>
      </w:pPr>
    </w:p>
    <w:p w14:paraId="5D0B5F22" w14:textId="77777777" w:rsidR="00615E73" w:rsidRDefault="009F25F8">
      <w:pPr>
        <w:tabs>
          <w:tab w:val="left" w:pos="720"/>
        </w:tabs>
        <w:ind w:left="3600" w:hanging="3600"/>
        <w:rPr>
          <w:rFonts w:ascii="CG Times" w:hAnsi="CG Times"/>
        </w:rPr>
      </w:pPr>
      <w:r>
        <w:rPr>
          <w:rFonts w:ascii="CG Times" w:hAnsi="CG Times"/>
          <w:i/>
        </w:rPr>
        <w:t>(d)</w:t>
      </w:r>
      <w:r>
        <w:rPr>
          <w:rFonts w:ascii="CG Times" w:hAnsi="CG Times"/>
          <w:i/>
        </w:rPr>
        <w:tab/>
        <w:t>Effects of Less Frequent Collection</w:t>
      </w:r>
      <w:r w:rsidR="00F63E35">
        <w:rPr>
          <w:rFonts w:ascii="CG Times" w:hAnsi="CG Times"/>
          <w:i/>
        </w:rPr>
        <w:t xml:space="preserve">. </w:t>
      </w:r>
    </w:p>
    <w:p w14:paraId="184D715F" w14:textId="77777777" w:rsidR="009F25F8" w:rsidRDefault="009F25F8">
      <w:pPr>
        <w:rPr>
          <w:rFonts w:ascii="CG Times" w:hAnsi="CG Times"/>
        </w:rPr>
      </w:pPr>
    </w:p>
    <w:p w14:paraId="6E031111" w14:textId="544502CE" w:rsidR="00B22B1E" w:rsidRDefault="00615E73">
      <w:pPr>
        <w:rPr>
          <w:rFonts w:ascii="CG Times" w:hAnsi="CG Times"/>
          <w:szCs w:val="24"/>
        </w:rPr>
      </w:pPr>
      <w:r w:rsidRPr="00B22B1E">
        <w:rPr>
          <w:rFonts w:ascii="CG Times" w:hAnsi="CG Times"/>
          <w:szCs w:val="24"/>
          <w:lang w:val="en-CA"/>
        </w:rPr>
        <w:fldChar w:fldCharType="begin"/>
      </w:r>
      <w:r w:rsidR="00B22B1E" w:rsidRPr="00B22B1E">
        <w:rPr>
          <w:rFonts w:ascii="CG Times" w:hAnsi="CG Times"/>
          <w:szCs w:val="24"/>
          <w:lang w:val="en-CA"/>
        </w:rPr>
        <w:instrText xml:space="preserve"> SEQ CHAPTER \h \r 1</w:instrText>
      </w:r>
      <w:r w:rsidRPr="00B22B1E">
        <w:rPr>
          <w:rFonts w:ascii="CG Times" w:hAnsi="CG Times"/>
          <w:szCs w:val="24"/>
          <w:lang w:val="en-CA"/>
        </w:rPr>
        <w:fldChar w:fldCharType="end"/>
      </w:r>
      <w:r w:rsidR="00B22B1E" w:rsidRPr="00B22B1E">
        <w:rPr>
          <w:rFonts w:ascii="CG Times" w:hAnsi="CG Times"/>
          <w:szCs w:val="24"/>
        </w:rPr>
        <w:tab/>
        <w:t>This ICR includes a one-time initial notification report for all manufacturers and importers</w:t>
      </w:r>
      <w:r w:rsidR="00F63E35">
        <w:rPr>
          <w:rFonts w:ascii="CG Times" w:hAnsi="CG Times"/>
          <w:szCs w:val="24"/>
        </w:rPr>
        <w:t xml:space="preserve">. </w:t>
      </w:r>
      <w:r w:rsidR="00B22B1E" w:rsidRPr="00B22B1E">
        <w:rPr>
          <w:rFonts w:ascii="CG Times" w:hAnsi="CG Times"/>
          <w:szCs w:val="24"/>
        </w:rPr>
        <w:t>For those reporting VOC content adjusted for post-consumer coating content, an annual report is required</w:t>
      </w:r>
      <w:r w:rsidR="00F63E35">
        <w:rPr>
          <w:rFonts w:ascii="CG Times" w:hAnsi="CG Times"/>
          <w:szCs w:val="24"/>
        </w:rPr>
        <w:t xml:space="preserve">. </w:t>
      </w:r>
      <w:r w:rsidR="00B22B1E" w:rsidRPr="00B22B1E">
        <w:rPr>
          <w:rFonts w:ascii="CG Times" w:hAnsi="CG Times"/>
          <w:szCs w:val="24"/>
        </w:rPr>
        <w:t>For those using the tonnage exemption option, an annual report is required</w:t>
      </w:r>
      <w:r w:rsidR="00F63E35">
        <w:rPr>
          <w:rFonts w:ascii="CG Times" w:hAnsi="CG Times"/>
          <w:szCs w:val="24"/>
        </w:rPr>
        <w:t>.</w:t>
      </w:r>
      <w:r w:rsidR="00B22B1E" w:rsidRPr="00B22B1E">
        <w:rPr>
          <w:rFonts w:ascii="CG Times" w:hAnsi="CG Times"/>
          <w:szCs w:val="24"/>
        </w:rPr>
        <w:t xml:space="preserve"> For those using the exceedance fee option, an annual report is required</w:t>
      </w:r>
      <w:r w:rsidR="00F63E35">
        <w:rPr>
          <w:rFonts w:ascii="CG Times" w:hAnsi="CG Times"/>
          <w:szCs w:val="24"/>
        </w:rPr>
        <w:t>.</w:t>
      </w:r>
      <w:r w:rsidR="00B22B1E" w:rsidRPr="00B22B1E">
        <w:rPr>
          <w:rFonts w:ascii="CG Times" w:hAnsi="CG Times"/>
          <w:szCs w:val="24"/>
        </w:rPr>
        <w:t xml:space="preserve"> Less frequent reporting would not allow for effective or timely compliance determination</w:t>
      </w:r>
      <w:r w:rsidR="00F63E35">
        <w:rPr>
          <w:rFonts w:ascii="CG Times" w:hAnsi="CG Times"/>
          <w:szCs w:val="24"/>
        </w:rPr>
        <w:t>.</w:t>
      </w:r>
      <w:r w:rsidR="000E0965">
        <w:rPr>
          <w:rFonts w:ascii="CG Times" w:hAnsi="CG Times"/>
          <w:szCs w:val="24"/>
        </w:rPr>
        <w:t xml:space="preserve"> </w:t>
      </w:r>
      <w:r w:rsidR="00B22B1E" w:rsidRPr="00B22B1E">
        <w:rPr>
          <w:rFonts w:ascii="CG Times" w:hAnsi="CG Times"/>
          <w:szCs w:val="24"/>
        </w:rPr>
        <w:t>The EPA believes annual reporting is frequent enough to provide the information needed for compliance tracking without being too burdensome on the industry or the Agency</w:t>
      </w:r>
      <w:r w:rsidR="00F63E35">
        <w:rPr>
          <w:rFonts w:ascii="CG Times" w:hAnsi="CG Times"/>
          <w:szCs w:val="24"/>
        </w:rPr>
        <w:t>.</w:t>
      </w:r>
    </w:p>
    <w:p w14:paraId="06B2A4ED" w14:textId="77777777" w:rsidR="009F25F8" w:rsidRPr="00B22B1E" w:rsidRDefault="009F25F8">
      <w:pPr>
        <w:rPr>
          <w:rFonts w:ascii="CG Times" w:hAnsi="CG Times"/>
        </w:rPr>
      </w:pPr>
    </w:p>
    <w:p w14:paraId="0E6DD35F" w14:textId="77777777" w:rsidR="009F25F8" w:rsidRDefault="009F25F8">
      <w:pPr>
        <w:ind w:left="720" w:hanging="720"/>
        <w:rPr>
          <w:rFonts w:ascii="CG Times" w:hAnsi="CG Times"/>
        </w:rPr>
      </w:pPr>
      <w:r>
        <w:rPr>
          <w:rFonts w:ascii="CG Times" w:hAnsi="CG Times"/>
          <w:i/>
        </w:rPr>
        <w:t>(e)</w:t>
      </w:r>
      <w:r>
        <w:rPr>
          <w:rFonts w:ascii="CG Times" w:hAnsi="CG Times"/>
          <w:i/>
        </w:rPr>
        <w:tab/>
        <w:t>General Guidelines</w:t>
      </w:r>
      <w:r w:rsidR="00F63E35">
        <w:rPr>
          <w:rFonts w:ascii="CG Times" w:hAnsi="CG Times"/>
          <w:i/>
        </w:rPr>
        <w:t xml:space="preserve">. </w:t>
      </w:r>
    </w:p>
    <w:p w14:paraId="26528AA0" w14:textId="77777777" w:rsidR="009F25F8" w:rsidRDefault="009F25F8">
      <w:pPr>
        <w:rPr>
          <w:rFonts w:ascii="CG Times" w:hAnsi="CG Times"/>
        </w:rPr>
      </w:pPr>
    </w:p>
    <w:p w14:paraId="479CEEEC" w14:textId="454379B1" w:rsidR="009F25F8" w:rsidRDefault="009F25F8">
      <w:pPr>
        <w:rPr>
          <w:rFonts w:ascii="CG Times" w:hAnsi="CG Times"/>
        </w:rPr>
      </w:pPr>
      <w:r>
        <w:rPr>
          <w:rFonts w:ascii="CG Times" w:hAnsi="CG Times"/>
        </w:rPr>
        <w:tab/>
        <w:t>This ICR adheres to the guidelines for Federal data requesters, as provided at 5 CFR 1320</w:t>
      </w:r>
      <w:r w:rsidR="00F63E35">
        <w:rPr>
          <w:rFonts w:ascii="CG Times" w:hAnsi="CG Times"/>
        </w:rPr>
        <w:t>.</w:t>
      </w:r>
      <w:r>
        <w:rPr>
          <w:rFonts w:ascii="CG Times" w:hAnsi="CG Times"/>
        </w:rPr>
        <w:t>6</w:t>
      </w:r>
      <w:r w:rsidR="00F63E35">
        <w:rPr>
          <w:rFonts w:ascii="CG Times" w:hAnsi="CG Times"/>
        </w:rPr>
        <w:t xml:space="preserve">. </w:t>
      </w:r>
      <w:r>
        <w:rPr>
          <w:rFonts w:ascii="CG Times" w:hAnsi="CG Times"/>
        </w:rPr>
        <w:t>The regulation requires that records be maintained for 3 years</w:t>
      </w:r>
      <w:r w:rsidR="00F63E35">
        <w:rPr>
          <w:rFonts w:ascii="CG Times" w:hAnsi="CG Times"/>
        </w:rPr>
        <w:t xml:space="preserve">. </w:t>
      </w:r>
      <w:r>
        <w:rPr>
          <w:rFonts w:ascii="CG Times" w:hAnsi="CG Times"/>
        </w:rPr>
        <w:t>This period of record retention is consistent with other ongoing similar programs and allows enough record history for inspectors to adequately monitor compliance</w:t>
      </w:r>
      <w:r w:rsidR="00F63E35">
        <w:rPr>
          <w:rFonts w:ascii="CG Times" w:hAnsi="CG Times"/>
        </w:rPr>
        <w:t xml:space="preserve">. </w:t>
      </w:r>
      <w:r>
        <w:rPr>
          <w:rFonts w:ascii="CG Times" w:hAnsi="CG Times"/>
        </w:rPr>
        <w:t xml:space="preserve">  </w:t>
      </w:r>
    </w:p>
    <w:p w14:paraId="6A86A28F" w14:textId="77777777" w:rsidR="009F25F8" w:rsidRDefault="009F25F8">
      <w:pPr>
        <w:rPr>
          <w:rFonts w:ascii="CG Times" w:hAnsi="CG Times"/>
        </w:rPr>
      </w:pPr>
    </w:p>
    <w:p w14:paraId="4A172516" w14:textId="77777777" w:rsidR="009F25F8" w:rsidRDefault="009F25F8">
      <w:pPr>
        <w:ind w:left="720" w:hanging="720"/>
        <w:rPr>
          <w:rFonts w:ascii="CG Times" w:hAnsi="CG Times"/>
        </w:rPr>
      </w:pPr>
      <w:r>
        <w:rPr>
          <w:rFonts w:ascii="CG Times" w:hAnsi="CG Times"/>
          <w:i/>
        </w:rPr>
        <w:t>(f)</w:t>
      </w:r>
      <w:r>
        <w:rPr>
          <w:rFonts w:ascii="CG Times" w:hAnsi="CG Times"/>
          <w:i/>
        </w:rPr>
        <w:tab/>
        <w:t>Confidentiality</w:t>
      </w:r>
      <w:r w:rsidR="00F63E35">
        <w:rPr>
          <w:rFonts w:ascii="CG Times" w:hAnsi="CG Times"/>
          <w:i/>
        </w:rPr>
        <w:t xml:space="preserve">. </w:t>
      </w:r>
    </w:p>
    <w:p w14:paraId="74F68E5D" w14:textId="77777777" w:rsidR="009F25F8" w:rsidRDefault="009F25F8">
      <w:pPr>
        <w:rPr>
          <w:rFonts w:ascii="CG Times" w:hAnsi="CG Times"/>
        </w:rPr>
      </w:pPr>
    </w:p>
    <w:p w14:paraId="31C069AA" w14:textId="77777777" w:rsidR="009F25F8" w:rsidRDefault="009F25F8">
      <w:pPr>
        <w:rPr>
          <w:rFonts w:ascii="CG Times" w:hAnsi="CG Times"/>
        </w:rPr>
      </w:pPr>
      <w:r>
        <w:rPr>
          <w:rFonts w:ascii="CG Times" w:hAnsi="CG Times"/>
        </w:rPr>
        <w:tab/>
      </w:r>
      <w:r>
        <w:rPr>
          <w:rFonts w:ascii="CG Times" w:hAnsi="CG Times"/>
          <w:i/>
        </w:rPr>
        <w:t>(i)</w:t>
      </w:r>
      <w:r>
        <w:rPr>
          <w:rFonts w:ascii="CG Times" w:hAnsi="CG Times"/>
          <w:i/>
        </w:rPr>
        <w:tab/>
        <w:t>Confidentiality</w:t>
      </w:r>
      <w:r w:rsidR="00F63E35">
        <w:rPr>
          <w:rFonts w:ascii="CG Times" w:hAnsi="CG Times"/>
        </w:rPr>
        <w:t xml:space="preserve">. </w:t>
      </w:r>
      <w:r>
        <w:rPr>
          <w:rFonts w:ascii="CG Times" w:hAnsi="CG Times"/>
        </w:rPr>
        <w:t xml:space="preserve">  </w:t>
      </w:r>
    </w:p>
    <w:p w14:paraId="3DA27D8B" w14:textId="77777777" w:rsidR="009F25F8" w:rsidRDefault="009F25F8">
      <w:pPr>
        <w:rPr>
          <w:rFonts w:ascii="CG Times" w:hAnsi="CG Times"/>
        </w:rPr>
      </w:pPr>
    </w:p>
    <w:p w14:paraId="1DB70EB9" w14:textId="77777777" w:rsidR="009F25F8" w:rsidRDefault="009F25F8">
      <w:pPr>
        <w:rPr>
          <w:rFonts w:ascii="CG Times" w:hAnsi="CG Times"/>
        </w:rPr>
      </w:pPr>
      <w:r>
        <w:rPr>
          <w:rFonts w:ascii="CG Times" w:hAnsi="CG Times"/>
        </w:rPr>
        <w:tab/>
        <w:t xml:space="preserve">All information submitted to the Agency for which a claim of confidentiality is made will be safeguarded according to the Agency policies set forth in Title 40, Chapter 1, Part 2, Subpart B--Confidentiality of Business Information (see 40 CFR 2; 41 </w:t>
      </w:r>
      <w:r w:rsidRPr="00CC6A3A">
        <w:rPr>
          <w:rFonts w:ascii="CG Times" w:hAnsi="CG Times"/>
        </w:rPr>
        <w:t>FR</w:t>
      </w:r>
      <w:r>
        <w:rPr>
          <w:rFonts w:ascii="CG Times" w:hAnsi="CG Times"/>
        </w:rPr>
        <w:t xml:space="preserve"> 36092, September 1, 1976; amended by 43 </w:t>
      </w:r>
      <w:r w:rsidRPr="00CC6A3A">
        <w:rPr>
          <w:rFonts w:ascii="CG Times" w:hAnsi="CG Times"/>
        </w:rPr>
        <w:t>FR</w:t>
      </w:r>
      <w:r>
        <w:rPr>
          <w:rFonts w:ascii="CG Times" w:hAnsi="CG Times"/>
        </w:rPr>
        <w:t xml:space="preserve"> 39999, September 8, 1978; 43 </w:t>
      </w:r>
      <w:r w:rsidRPr="00CC6A3A">
        <w:rPr>
          <w:rFonts w:ascii="CG Times" w:hAnsi="CG Times"/>
        </w:rPr>
        <w:t>FR</w:t>
      </w:r>
      <w:r>
        <w:rPr>
          <w:rFonts w:ascii="CG Times" w:hAnsi="CG Times"/>
        </w:rPr>
        <w:t xml:space="preserve"> 42251, September 28, 1978; 44 </w:t>
      </w:r>
      <w:r w:rsidRPr="00CC6A3A">
        <w:rPr>
          <w:rFonts w:ascii="CG Times" w:hAnsi="CG Times"/>
        </w:rPr>
        <w:t>FR</w:t>
      </w:r>
      <w:r>
        <w:rPr>
          <w:rFonts w:ascii="CG Times" w:hAnsi="CG Times"/>
        </w:rPr>
        <w:t xml:space="preserve"> 17674, March 23, 1979)</w:t>
      </w:r>
      <w:r w:rsidR="00F63E35">
        <w:rPr>
          <w:rFonts w:ascii="CG Times" w:hAnsi="CG Times"/>
        </w:rPr>
        <w:t xml:space="preserve">. </w:t>
      </w:r>
    </w:p>
    <w:p w14:paraId="12BC7ECA" w14:textId="77777777" w:rsidR="009F25F8" w:rsidRDefault="009F25F8">
      <w:pPr>
        <w:rPr>
          <w:rFonts w:ascii="CG Times" w:hAnsi="CG Times"/>
        </w:rPr>
      </w:pPr>
    </w:p>
    <w:p w14:paraId="6458CBF8" w14:textId="77777777" w:rsidR="009F25F8" w:rsidRDefault="009F25F8">
      <w:pPr>
        <w:rPr>
          <w:rFonts w:ascii="CG Times" w:hAnsi="CG Times"/>
        </w:rPr>
      </w:pPr>
      <w:r>
        <w:rPr>
          <w:rFonts w:ascii="CG Times" w:hAnsi="CG Times"/>
        </w:rPr>
        <w:tab/>
      </w:r>
      <w:r>
        <w:rPr>
          <w:rFonts w:ascii="CG Times" w:hAnsi="CG Times"/>
          <w:i/>
        </w:rPr>
        <w:t>(ii)</w:t>
      </w:r>
      <w:r>
        <w:rPr>
          <w:rFonts w:ascii="CG Times" w:hAnsi="CG Times"/>
          <w:i/>
        </w:rPr>
        <w:tab/>
        <w:t>Sensitive Questions</w:t>
      </w:r>
      <w:r w:rsidR="00F63E35">
        <w:rPr>
          <w:rFonts w:ascii="CG Times" w:hAnsi="CG Times"/>
        </w:rPr>
        <w:t xml:space="preserve">. </w:t>
      </w:r>
      <w:r>
        <w:rPr>
          <w:rFonts w:ascii="CG Times" w:hAnsi="CG Times"/>
        </w:rPr>
        <w:t xml:space="preserve">  </w:t>
      </w:r>
    </w:p>
    <w:p w14:paraId="3D95D8F6" w14:textId="77777777" w:rsidR="009F25F8" w:rsidRDefault="009F25F8">
      <w:pPr>
        <w:rPr>
          <w:rFonts w:ascii="CG Times" w:hAnsi="CG Times"/>
        </w:rPr>
      </w:pPr>
    </w:p>
    <w:p w14:paraId="38B1367A" w14:textId="77777777" w:rsidR="009F25F8" w:rsidRDefault="009F25F8">
      <w:pPr>
        <w:rPr>
          <w:rFonts w:ascii="CG Times" w:hAnsi="CG Times"/>
        </w:rPr>
      </w:pPr>
      <w:r>
        <w:rPr>
          <w:rFonts w:ascii="CG Times" w:hAnsi="CG Times"/>
        </w:rPr>
        <w:tab/>
        <w:t>This section is not applicable because this ICR does not involve matters of a sensitive nature</w:t>
      </w:r>
      <w:r w:rsidR="00F63E35">
        <w:rPr>
          <w:rFonts w:ascii="CG Times" w:hAnsi="CG Times"/>
        </w:rPr>
        <w:t xml:space="preserve">. </w:t>
      </w:r>
    </w:p>
    <w:p w14:paraId="0183A963" w14:textId="238180A3" w:rsidR="00EF57AD" w:rsidRDefault="00EF57AD">
      <w:pPr>
        <w:rPr>
          <w:rFonts w:ascii="CG Times" w:hAnsi="CG Times"/>
        </w:rPr>
      </w:pPr>
      <w:r>
        <w:rPr>
          <w:rFonts w:ascii="CG Times" w:hAnsi="CG Times"/>
        </w:rPr>
        <w:br w:type="page"/>
      </w:r>
    </w:p>
    <w:p w14:paraId="3305DDE2" w14:textId="77777777" w:rsidR="009F25F8" w:rsidRDefault="009F25F8">
      <w:pPr>
        <w:rPr>
          <w:rFonts w:ascii="CG Times" w:hAnsi="CG Times"/>
        </w:rPr>
      </w:pPr>
      <w:r>
        <w:rPr>
          <w:rFonts w:ascii="CG Times" w:hAnsi="CG Times"/>
          <w:b/>
        </w:rPr>
        <w:t>4</w:t>
      </w:r>
      <w:r w:rsidR="00F63E35">
        <w:rPr>
          <w:rFonts w:ascii="CG Times" w:hAnsi="CG Times"/>
          <w:b/>
        </w:rPr>
        <w:t xml:space="preserve">. </w:t>
      </w:r>
      <w:r>
        <w:rPr>
          <w:rFonts w:ascii="CG Times" w:hAnsi="CG Times"/>
          <w:b/>
        </w:rPr>
        <w:tab/>
        <w:t>The Respondents and the Information Requested</w:t>
      </w:r>
    </w:p>
    <w:p w14:paraId="031DF34F" w14:textId="77777777" w:rsidR="009F25F8" w:rsidRDefault="009F25F8">
      <w:pPr>
        <w:rPr>
          <w:rFonts w:ascii="CG Times" w:hAnsi="CG Times"/>
        </w:rPr>
      </w:pPr>
    </w:p>
    <w:p w14:paraId="2F0BD243" w14:textId="77777777" w:rsidR="009F25F8" w:rsidRDefault="009F25F8">
      <w:pPr>
        <w:rPr>
          <w:rFonts w:ascii="CG Times" w:hAnsi="CG Times"/>
        </w:rPr>
      </w:pPr>
      <w:r>
        <w:rPr>
          <w:rFonts w:ascii="CG Times" w:hAnsi="CG Times"/>
          <w:i/>
        </w:rPr>
        <w:t>(a)</w:t>
      </w:r>
      <w:r>
        <w:rPr>
          <w:rFonts w:ascii="CG Times" w:hAnsi="CG Times"/>
          <w:i/>
        </w:rPr>
        <w:tab/>
        <w:t>Respondents/SIC</w:t>
      </w:r>
      <w:r w:rsidR="005D752B">
        <w:rPr>
          <w:rFonts w:ascii="CG Times" w:hAnsi="CG Times"/>
          <w:i/>
        </w:rPr>
        <w:t xml:space="preserve"> and NAICS</w:t>
      </w:r>
      <w:r>
        <w:rPr>
          <w:rFonts w:ascii="CG Times" w:hAnsi="CG Times"/>
          <w:i/>
        </w:rPr>
        <w:t xml:space="preserve"> Codes</w:t>
      </w:r>
      <w:r w:rsidR="00F63E35">
        <w:rPr>
          <w:rFonts w:ascii="CG Times" w:hAnsi="CG Times"/>
          <w:i/>
        </w:rPr>
        <w:t xml:space="preserve">. </w:t>
      </w:r>
      <w:r>
        <w:rPr>
          <w:rFonts w:ascii="CG Times" w:hAnsi="CG Times"/>
        </w:rPr>
        <w:t xml:space="preserve">  </w:t>
      </w:r>
    </w:p>
    <w:p w14:paraId="738E2B25" w14:textId="77777777" w:rsidR="001D1B99" w:rsidRPr="001D1B99" w:rsidRDefault="001D1B99">
      <w:pPr>
        <w:rPr>
          <w:rFonts w:ascii="CG Times" w:hAnsi="CG Times"/>
        </w:rPr>
      </w:pPr>
    </w:p>
    <w:p w14:paraId="301A18A0" w14:textId="77FC28E4" w:rsidR="001D1B99" w:rsidRPr="001D1B99" w:rsidRDefault="00615E73">
      <w:pPr>
        <w:rPr>
          <w:rFonts w:ascii="CG Times" w:hAnsi="CG Times"/>
        </w:rPr>
      </w:pPr>
      <w:r w:rsidRPr="001D1B99">
        <w:rPr>
          <w:rFonts w:ascii="CG Times" w:hAnsi="CG Times"/>
          <w:szCs w:val="24"/>
          <w:lang w:val="en-CA"/>
        </w:rPr>
        <w:fldChar w:fldCharType="begin"/>
      </w:r>
      <w:r w:rsidR="001D1B99" w:rsidRPr="001D1B99">
        <w:rPr>
          <w:rFonts w:ascii="CG Times" w:hAnsi="CG Times"/>
          <w:szCs w:val="24"/>
          <w:lang w:val="en-CA"/>
        </w:rPr>
        <w:instrText xml:space="preserve"> SEQ CHAPTER \h \r 1</w:instrText>
      </w:r>
      <w:r w:rsidRPr="001D1B99">
        <w:rPr>
          <w:rFonts w:ascii="CG Times" w:hAnsi="CG Times"/>
          <w:szCs w:val="24"/>
          <w:lang w:val="en-CA"/>
        </w:rPr>
        <w:fldChar w:fldCharType="end"/>
      </w:r>
      <w:r w:rsidR="001D1B99" w:rsidRPr="001D1B99">
        <w:rPr>
          <w:rFonts w:ascii="CG Times" w:hAnsi="CG Times"/>
          <w:szCs w:val="24"/>
        </w:rPr>
        <w:tab/>
        <w:t>Respondents to this information collection are manufacturers and importers of architectural coatings</w:t>
      </w:r>
      <w:r w:rsidR="00F63E35">
        <w:rPr>
          <w:rFonts w:ascii="CG Times" w:hAnsi="CG Times"/>
          <w:szCs w:val="24"/>
        </w:rPr>
        <w:t xml:space="preserve">. </w:t>
      </w:r>
      <w:r w:rsidR="001D1B99" w:rsidRPr="001D1B99">
        <w:rPr>
          <w:rFonts w:ascii="CG Times" w:hAnsi="CG Times"/>
          <w:szCs w:val="24"/>
        </w:rPr>
        <w:t>Manufacturers of architectural coatings fall within North American Industry Classification System (NAICS) 325510, "Paint and Coating Manufacturers," and Standard Industrial Classification (SIC) 2851, "Paints, Varnishes, Lacquers, Enamels, and Allied Products</w:t>
      </w:r>
      <w:r w:rsidR="00F63E35">
        <w:rPr>
          <w:rFonts w:ascii="CG Times" w:hAnsi="CG Times"/>
          <w:szCs w:val="24"/>
        </w:rPr>
        <w:t>.</w:t>
      </w:r>
      <w:r w:rsidR="001D1B99" w:rsidRPr="001D1B99">
        <w:rPr>
          <w:rFonts w:ascii="CG Times" w:hAnsi="CG Times"/>
          <w:szCs w:val="24"/>
        </w:rPr>
        <w:t>"</w:t>
      </w:r>
      <w:r w:rsidR="00064372">
        <w:rPr>
          <w:rFonts w:ascii="CG Times" w:hAnsi="CG Times"/>
          <w:szCs w:val="24"/>
        </w:rPr>
        <w:t xml:space="preserve"> </w:t>
      </w:r>
      <w:r w:rsidR="001D1B99" w:rsidRPr="001D1B99">
        <w:rPr>
          <w:rFonts w:ascii="CG Times" w:hAnsi="CG Times"/>
          <w:szCs w:val="24"/>
        </w:rPr>
        <w:t>Importers of architectural coatings fall within NAICS 424950</w:t>
      </w:r>
      <w:r w:rsidR="0071133B">
        <w:rPr>
          <w:rFonts w:ascii="CG Times" w:hAnsi="CG Times"/>
          <w:szCs w:val="24"/>
        </w:rPr>
        <w:t>,</w:t>
      </w:r>
      <w:r w:rsidR="001D1B99" w:rsidRPr="001D1B99">
        <w:rPr>
          <w:rFonts w:ascii="CG Times" w:hAnsi="CG Times"/>
          <w:szCs w:val="24"/>
        </w:rPr>
        <w:t xml:space="preserve"> "Paint, Varnish and Supplies Merchant Wholesalers," and SIC 5198, "Wholesale Trade: Paints, Varnishes, and Supplies</w:t>
      </w:r>
      <w:r w:rsidR="00F63E35">
        <w:rPr>
          <w:rFonts w:ascii="CG Times" w:hAnsi="CG Times"/>
          <w:szCs w:val="24"/>
        </w:rPr>
        <w:t>.</w:t>
      </w:r>
      <w:r w:rsidR="001D1B99" w:rsidRPr="001D1B99">
        <w:rPr>
          <w:rFonts w:ascii="CG Times" w:hAnsi="CG Times"/>
          <w:szCs w:val="24"/>
        </w:rPr>
        <w:t>"</w:t>
      </w:r>
      <w:r w:rsidR="001D1B99" w:rsidRPr="001D1B99" w:rsidDel="001D1B99">
        <w:rPr>
          <w:rFonts w:ascii="CG Times" w:hAnsi="CG Times"/>
        </w:rPr>
        <w:t xml:space="preserve"> </w:t>
      </w:r>
    </w:p>
    <w:p w14:paraId="742F7CD3" w14:textId="77777777" w:rsidR="001D1B99" w:rsidRDefault="001D1B99">
      <w:pPr>
        <w:rPr>
          <w:rFonts w:ascii="CG Times" w:hAnsi="CG Times"/>
        </w:rPr>
      </w:pPr>
    </w:p>
    <w:p w14:paraId="5CD4AE86" w14:textId="77777777" w:rsidR="009F25F8" w:rsidRPr="0010426D" w:rsidRDefault="009F25F8">
      <w:pPr>
        <w:rPr>
          <w:rFonts w:ascii="CG Times" w:hAnsi="CG Times"/>
        </w:rPr>
      </w:pPr>
      <w:r w:rsidRPr="0010426D">
        <w:rPr>
          <w:rFonts w:ascii="CG Times" w:hAnsi="CG Times"/>
          <w:i/>
        </w:rPr>
        <w:t>(b)</w:t>
      </w:r>
      <w:r w:rsidRPr="0010426D">
        <w:rPr>
          <w:rFonts w:ascii="CG Times" w:hAnsi="CG Times"/>
          <w:i/>
        </w:rPr>
        <w:tab/>
        <w:t>Information Requested</w:t>
      </w:r>
      <w:r w:rsidR="00F63E35">
        <w:rPr>
          <w:rFonts w:ascii="CG Times" w:hAnsi="CG Times"/>
          <w:i/>
        </w:rPr>
        <w:t xml:space="preserve">. </w:t>
      </w:r>
    </w:p>
    <w:p w14:paraId="66383EE4" w14:textId="77777777" w:rsidR="009F25F8" w:rsidRPr="0010426D" w:rsidRDefault="009F25F8">
      <w:pPr>
        <w:rPr>
          <w:rFonts w:ascii="CG Times" w:hAnsi="CG Times"/>
        </w:rPr>
      </w:pPr>
    </w:p>
    <w:p w14:paraId="16D1A678" w14:textId="77777777" w:rsidR="0010426D" w:rsidRDefault="009F25F8" w:rsidP="0010426D">
      <w:pPr>
        <w:rPr>
          <w:rFonts w:ascii="CG Times" w:hAnsi="CG Times"/>
          <w:szCs w:val="24"/>
        </w:rPr>
      </w:pPr>
      <w:r w:rsidRPr="0010426D">
        <w:rPr>
          <w:rFonts w:ascii="CG Times" w:hAnsi="CG Times"/>
        </w:rPr>
        <w:tab/>
      </w:r>
      <w:r w:rsidR="00615E73" w:rsidRPr="0010426D">
        <w:rPr>
          <w:rFonts w:ascii="CG Times" w:hAnsi="CG Times"/>
          <w:i/>
          <w:szCs w:val="24"/>
          <w:lang w:val="en-CA"/>
        </w:rPr>
        <w:fldChar w:fldCharType="begin"/>
      </w:r>
      <w:r w:rsidR="0010426D" w:rsidRPr="0010426D">
        <w:rPr>
          <w:rFonts w:ascii="CG Times" w:hAnsi="CG Times"/>
          <w:i/>
          <w:szCs w:val="24"/>
          <w:lang w:val="en-CA"/>
        </w:rPr>
        <w:instrText xml:space="preserve"> SEQ CHAPTER \h \r 1</w:instrText>
      </w:r>
      <w:r w:rsidR="00615E73" w:rsidRPr="0010426D">
        <w:rPr>
          <w:rFonts w:ascii="CG Times" w:hAnsi="CG Times"/>
          <w:i/>
          <w:szCs w:val="24"/>
          <w:lang w:val="en-CA"/>
        </w:rPr>
        <w:fldChar w:fldCharType="end"/>
      </w:r>
      <w:r w:rsidR="0010426D" w:rsidRPr="0010426D">
        <w:rPr>
          <w:rFonts w:ascii="CG Times" w:hAnsi="CG Times"/>
          <w:i/>
          <w:szCs w:val="24"/>
        </w:rPr>
        <w:t>(i)</w:t>
      </w:r>
      <w:r w:rsidR="0010426D" w:rsidRPr="0010426D">
        <w:rPr>
          <w:rFonts w:ascii="CG Times" w:hAnsi="CG Times"/>
          <w:i/>
          <w:szCs w:val="24"/>
        </w:rPr>
        <w:tab/>
        <w:t>Data items, including recordkeeping requirements</w:t>
      </w:r>
      <w:r w:rsidR="00F63E35">
        <w:rPr>
          <w:rFonts w:ascii="CG Times" w:hAnsi="CG Times"/>
          <w:szCs w:val="24"/>
        </w:rPr>
        <w:t xml:space="preserve">. </w:t>
      </w:r>
      <w:r w:rsidR="0010426D" w:rsidRPr="0010426D">
        <w:rPr>
          <w:rFonts w:ascii="CG Times" w:hAnsi="CG Times"/>
          <w:szCs w:val="24"/>
        </w:rPr>
        <w:t xml:space="preserve">  </w:t>
      </w:r>
    </w:p>
    <w:p w14:paraId="03EC03D1" w14:textId="77777777" w:rsidR="0010426D" w:rsidRDefault="0010426D" w:rsidP="0010426D">
      <w:pPr>
        <w:rPr>
          <w:rFonts w:ascii="CG Times" w:hAnsi="CG Times"/>
          <w:szCs w:val="24"/>
        </w:rPr>
      </w:pPr>
    </w:p>
    <w:p w14:paraId="105B2193" w14:textId="531F72F7" w:rsidR="0010426D" w:rsidRDefault="0010426D" w:rsidP="0010426D">
      <w:pPr>
        <w:rPr>
          <w:rFonts w:ascii="CG Times" w:hAnsi="CG Times"/>
          <w:szCs w:val="24"/>
        </w:rPr>
      </w:pPr>
      <w:r>
        <w:rPr>
          <w:rFonts w:ascii="CG Times" w:hAnsi="CG Times"/>
          <w:szCs w:val="24"/>
        </w:rPr>
        <w:tab/>
      </w:r>
      <w:r w:rsidRPr="0010426D">
        <w:rPr>
          <w:rFonts w:ascii="CG Times" w:hAnsi="CG Times"/>
          <w:szCs w:val="24"/>
        </w:rPr>
        <w:t>Attachment 1, Source Data and Information Requirements, summarizes the labeling, recordkeeping, and reporting requirements</w:t>
      </w:r>
      <w:r w:rsidR="00F63E35">
        <w:rPr>
          <w:rFonts w:ascii="CG Times" w:hAnsi="CG Times"/>
          <w:szCs w:val="24"/>
        </w:rPr>
        <w:t xml:space="preserve">. </w:t>
      </w:r>
      <w:r w:rsidRPr="0010426D">
        <w:rPr>
          <w:rFonts w:ascii="CG Times" w:hAnsi="CG Times"/>
          <w:szCs w:val="24"/>
        </w:rPr>
        <w:t>All records required under the rule must be retained for 3 years</w:t>
      </w:r>
      <w:r w:rsidR="00F63E35">
        <w:rPr>
          <w:rFonts w:ascii="CG Times" w:hAnsi="CG Times"/>
          <w:szCs w:val="24"/>
        </w:rPr>
        <w:t xml:space="preserve">. </w:t>
      </w:r>
    </w:p>
    <w:p w14:paraId="1323C42B" w14:textId="77777777" w:rsidR="0010426D" w:rsidRPr="0010426D" w:rsidRDefault="0010426D" w:rsidP="0010426D">
      <w:pPr>
        <w:rPr>
          <w:rFonts w:ascii="CG Times" w:hAnsi="CG Times"/>
          <w:szCs w:val="24"/>
        </w:rPr>
      </w:pPr>
    </w:p>
    <w:p w14:paraId="5E296F33" w14:textId="77777777" w:rsidR="0010426D" w:rsidRDefault="0010426D" w:rsidP="0010426D">
      <w:pPr>
        <w:rPr>
          <w:rFonts w:ascii="CG Times" w:hAnsi="CG Times"/>
          <w:szCs w:val="24"/>
        </w:rPr>
      </w:pPr>
      <w:r w:rsidRPr="0010426D">
        <w:rPr>
          <w:rFonts w:ascii="CG Times" w:hAnsi="CG Times"/>
          <w:szCs w:val="24"/>
        </w:rPr>
        <w:tab/>
      </w:r>
      <w:r w:rsidRPr="0010426D">
        <w:rPr>
          <w:rFonts w:ascii="CG Times" w:hAnsi="CG Times"/>
          <w:i/>
          <w:szCs w:val="24"/>
        </w:rPr>
        <w:t>(ii)</w:t>
      </w:r>
      <w:r w:rsidRPr="0010426D">
        <w:rPr>
          <w:rFonts w:ascii="CG Times" w:hAnsi="CG Times"/>
          <w:szCs w:val="24"/>
        </w:rPr>
        <w:t xml:space="preserve">  </w:t>
      </w:r>
      <w:r w:rsidRPr="0010426D">
        <w:rPr>
          <w:rFonts w:ascii="CG Times" w:hAnsi="CG Times"/>
          <w:i/>
          <w:szCs w:val="24"/>
        </w:rPr>
        <w:t>Respondent activities</w:t>
      </w:r>
      <w:r w:rsidR="00F63E35">
        <w:rPr>
          <w:rFonts w:ascii="CG Times" w:hAnsi="CG Times"/>
          <w:szCs w:val="24"/>
        </w:rPr>
        <w:t xml:space="preserve">. </w:t>
      </w:r>
      <w:r w:rsidRPr="0010426D">
        <w:rPr>
          <w:rFonts w:ascii="CG Times" w:hAnsi="CG Times"/>
          <w:szCs w:val="24"/>
        </w:rPr>
        <w:t xml:space="preserve">  </w:t>
      </w:r>
    </w:p>
    <w:p w14:paraId="769BDF9A" w14:textId="77777777" w:rsidR="0010426D" w:rsidRDefault="0010426D" w:rsidP="0010426D">
      <w:pPr>
        <w:rPr>
          <w:rFonts w:ascii="CG Times" w:hAnsi="CG Times"/>
          <w:szCs w:val="24"/>
        </w:rPr>
      </w:pPr>
    </w:p>
    <w:p w14:paraId="54DDFC3F" w14:textId="122BE570" w:rsidR="0010426D" w:rsidRDefault="0010426D" w:rsidP="0010426D">
      <w:pPr>
        <w:rPr>
          <w:rFonts w:ascii="CG Times" w:hAnsi="CG Times"/>
          <w:szCs w:val="24"/>
        </w:rPr>
      </w:pPr>
      <w:r>
        <w:rPr>
          <w:rFonts w:ascii="CG Times" w:hAnsi="CG Times"/>
          <w:szCs w:val="24"/>
        </w:rPr>
        <w:tab/>
      </w:r>
      <w:r w:rsidRPr="0010426D">
        <w:rPr>
          <w:rFonts w:ascii="CG Times" w:hAnsi="CG Times"/>
          <w:szCs w:val="24"/>
        </w:rPr>
        <w:t>Table 2 presents the labeling, recordkeeping and reporting activities, and burdens for the rule</w:t>
      </w:r>
      <w:r w:rsidR="00F63E35">
        <w:rPr>
          <w:rFonts w:ascii="CG Times" w:hAnsi="CG Times"/>
          <w:szCs w:val="24"/>
        </w:rPr>
        <w:t xml:space="preserve">. </w:t>
      </w:r>
      <w:r w:rsidRPr="0010426D">
        <w:rPr>
          <w:rFonts w:ascii="CG Times" w:hAnsi="CG Times"/>
          <w:szCs w:val="24"/>
        </w:rPr>
        <w:t>The respondent activities required by the standards are listed in the first column of Table 2</w:t>
      </w:r>
      <w:r w:rsidR="00F63E35">
        <w:rPr>
          <w:rFonts w:ascii="CG Times" w:hAnsi="CG Times"/>
          <w:szCs w:val="24"/>
        </w:rPr>
        <w:t xml:space="preserve">. </w:t>
      </w:r>
    </w:p>
    <w:p w14:paraId="6322ECE7" w14:textId="77777777" w:rsidR="00715D94" w:rsidRPr="0010426D" w:rsidRDefault="00715D94" w:rsidP="0010426D">
      <w:pPr>
        <w:rPr>
          <w:rFonts w:ascii="CG Times" w:hAnsi="CG Times"/>
          <w:szCs w:val="24"/>
        </w:rPr>
      </w:pPr>
    </w:p>
    <w:p w14:paraId="4DE748F6" w14:textId="1CBFA989" w:rsidR="00906123" w:rsidRPr="00E346FC" w:rsidRDefault="0010426D" w:rsidP="00906123">
      <w:pPr>
        <w:rPr>
          <w:rFonts w:ascii="CG Times" w:hAnsi="CG Times"/>
          <w:szCs w:val="24"/>
        </w:rPr>
      </w:pPr>
      <w:r w:rsidRPr="00E346FC">
        <w:rPr>
          <w:rFonts w:ascii="CG Times" w:hAnsi="CG Times"/>
          <w:szCs w:val="24"/>
        </w:rPr>
        <w:tab/>
        <w:t xml:space="preserve">Several </w:t>
      </w:r>
      <w:r w:rsidR="0071133B">
        <w:rPr>
          <w:rFonts w:ascii="CG Times" w:hAnsi="CG Times"/>
          <w:szCs w:val="24"/>
        </w:rPr>
        <w:t>s</w:t>
      </w:r>
      <w:r w:rsidRPr="00E346FC">
        <w:rPr>
          <w:rFonts w:ascii="CG Times" w:hAnsi="CG Times"/>
          <w:szCs w:val="24"/>
        </w:rPr>
        <w:t>tates regulate architectural coatings and require certain labeling, recordkeeping, and reporting activities</w:t>
      </w:r>
      <w:r w:rsidR="00F63E35">
        <w:rPr>
          <w:rFonts w:ascii="CG Times" w:hAnsi="CG Times"/>
          <w:szCs w:val="24"/>
        </w:rPr>
        <w:t>.</w:t>
      </w:r>
      <w:r w:rsidRPr="00E346FC">
        <w:rPr>
          <w:rFonts w:ascii="CG Times" w:hAnsi="CG Times"/>
          <w:szCs w:val="24"/>
        </w:rPr>
        <w:t xml:space="preserve"> The regulation includes similar requirements</w:t>
      </w:r>
      <w:r w:rsidR="00840660">
        <w:rPr>
          <w:rFonts w:ascii="CG Times" w:hAnsi="CG Times"/>
          <w:szCs w:val="24"/>
        </w:rPr>
        <w:t>,</w:t>
      </w:r>
      <w:r w:rsidRPr="00E346FC">
        <w:rPr>
          <w:rFonts w:ascii="CG Times" w:hAnsi="CG Times"/>
          <w:szCs w:val="24"/>
        </w:rPr>
        <w:t xml:space="preserve"> to the extent practical</w:t>
      </w:r>
      <w:r w:rsidR="00840660">
        <w:rPr>
          <w:rFonts w:ascii="CG Times" w:hAnsi="CG Times"/>
          <w:szCs w:val="24"/>
        </w:rPr>
        <w:t>,</w:t>
      </w:r>
      <w:r w:rsidRPr="00E346FC">
        <w:rPr>
          <w:rFonts w:ascii="CG Times" w:hAnsi="CG Times"/>
          <w:szCs w:val="24"/>
        </w:rPr>
        <w:t xml:space="preserve"> </w:t>
      </w:r>
      <w:r w:rsidR="00840660" w:rsidRPr="00E346FC">
        <w:rPr>
          <w:rFonts w:ascii="CG Times" w:hAnsi="CG Times"/>
          <w:szCs w:val="24"/>
        </w:rPr>
        <w:t>to</w:t>
      </w:r>
      <w:r w:rsidRPr="00E346FC">
        <w:rPr>
          <w:rFonts w:ascii="CG Times" w:hAnsi="CG Times"/>
          <w:szCs w:val="24"/>
        </w:rPr>
        <w:t xml:space="preserve"> minimize the cumulative burden to the industry</w:t>
      </w:r>
      <w:r w:rsidR="00F63E35">
        <w:rPr>
          <w:rFonts w:ascii="CG Times" w:hAnsi="CG Times"/>
          <w:szCs w:val="24"/>
        </w:rPr>
        <w:t xml:space="preserve">. </w:t>
      </w:r>
      <w:r w:rsidR="00615E73" w:rsidRPr="00E346FC">
        <w:rPr>
          <w:rFonts w:ascii="CG Times" w:hAnsi="CG Times"/>
          <w:szCs w:val="24"/>
          <w:lang w:val="en-CA"/>
        </w:rPr>
        <w:fldChar w:fldCharType="begin"/>
      </w:r>
      <w:r w:rsidR="00906123" w:rsidRPr="00E346FC">
        <w:rPr>
          <w:rFonts w:ascii="CG Times" w:hAnsi="CG Times"/>
          <w:szCs w:val="24"/>
          <w:lang w:val="en-CA"/>
        </w:rPr>
        <w:instrText xml:space="preserve"> SEQ CHAPTER \h \r 1</w:instrText>
      </w:r>
      <w:r w:rsidR="00615E73" w:rsidRPr="00E346FC">
        <w:rPr>
          <w:rFonts w:ascii="CG Times" w:hAnsi="CG Times"/>
          <w:szCs w:val="24"/>
          <w:lang w:val="en-CA"/>
        </w:rPr>
        <w:fldChar w:fldCharType="end"/>
      </w:r>
    </w:p>
    <w:p w14:paraId="3CE6E68D" w14:textId="77777777" w:rsidR="00906123" w:rsidRPr="00E346FC" w:rsidRDefault="00906123" w:rsidP="00906123">
      <w:pPr>
        <w:rPr>
          <w:rFonts w:ascii="CG Times" w:hAnsi="CG Times"/>
          <w:szCs w:val="24"/>
        </w:rPr>
      </w:pPr>
    </w:p>
    <w:p w14:paraId="01277942" w14:textId="77777777" w:rsidR="00906123" w:rsidRPr="00E346FC" w:rsidRDefault="00906123" w:rsidP="00906123">
      <w:pPr>
        <w:rPr>
          <w:rFonts w:ascii="CG Times" w:hAnsi="CG Times"/>
          <w:szCs w:val="24"/>
        </w:rPr>
      </w:pPr>
    </w:p>
    <w:p w14:paraId="626377C5" w14:textId="77777777" w:rsidR="00906123" w:rsidRPr="00E346FC" w:rsidRDefault="00906123" w:rsidP="00906123">
      <w:pPr>
        <w:rPr>
          <w:rFonts w:ascii="CG Times" w:hAnsi="CG Times"/>
          <w:szCs w:val="24"/>
        </w:rPr>
      </w:pPr>
    </w:p>
    <w:p w14:paraId="1CF6B383" w14:textId="77777777" w:rsidR="00906123" w:rsidRPr="00E346FC" w:rsidRDefault="00906123" w:rsidP="00906123">
      <w:pPr>
        <w:rPr>
          <w:rFonts w:ascii="CG Times" w:hAnsi="CG Times"/>
          <w:szCs w:val="24"/>
        </w:rPr>
      </w:pPr>
    </w:p>
    <w:p w14:paraId="3F515998" w14:textId="77777777" w:rsidR="00906123" w:rsidRPr="00E346FC" w:rsidRDefault="00906123" w:rsidP="00906123">
      <w:pPr>
        <w:rPr>
          <w:rFonts w:ascii="CG Times" w:hAnsi="CG Times"/>
          <w:szCs w:val="24"/>
        </w:rPr>
        <w:sectPr w:rsidR="00906123" w:rsidRPr="00E346FC">
          <w:type w:val="continuous"/>
          <w:pgSz w:w="12240" w:h="15840"/>
          <w:pgMar w:top="2160" w:right="1440" w:bottom="1440" w:left="1440" w:header="1440" w:footer="1440" w:gutter="0"/>
          <w:cols w:space="720"/>
        </w:sectPr>
      </w:pPr>
    </w:p>
    <w:p w14:paraId="2EE6EE1E" w14:textId="77777777" w:rsidR="00906123" w:rsidRPr="00E346FC" w:rsidRDefault="00C82D54" w:rsidP="00906123">
      <w:pPr>
        <w:tabs>
          <w:tab w:val="left" w:pos="-1440"/>
          <w:tab w:val="left" w:pos="-720"/>
        </w:tabs>
        <w:rPr>
          <w:rFonts w:ascii="CG Times" w:hAnsi="CG Times"/>
          <w:sz w:val="18"/>
          <w:szCs w:val="18"/>
        </w:rPr>
        <w:sectPr w:rsidR="00906123" w:rsidRPr="00E346FC">
          <w:headerReference w:type="default" r:id="rId8"/>
          <w:type w:val="continuous"/>
          <w:pgSz w:w="12240" w:h="15840"/>
          <w:pgMar w:top="1440" w:right="720" w:bottom="1440" w:left="1440" w:header="720" w:footer="1440" w:gutter="0"/>
          <w:cols w:space="720"/>
        </w:sectPr>
      </w:pPr>
      <w:r>
        <w:rPr>
          <w:rFonts w:ascii="CG Times" w:hAnsi="CG Times"/>
          <w:noProof/>
        </w:rPr>
        <mc:AlternateContent>
          <mc:Choice Requires="wps">
            <w:drawing>
              <wp:anchor distT="152400" distB="152400" distL="152400" distR="152400" simplePos="0" relativeHeight="251657728" behindDoc="0" locked="0" layoutInCell="0" allowOverlap="1" wp14:anchorId="58936E66" wp14:editId="2AFF1D9E">
                <wp:simplePos x="0" y="0"/>
                <wp:positionH relativeFrom="margin">
                  <wp:posOffset>0</wp:posOffset>
                </wp:positionH>
                <wp:positionV relativeFrom="paragraph">
                  <wp:posOffset>-604520</wp:posOffset>
                </wp:positionV>
                <wp:extent cx="396240" cy="3228975"/>
                <wp:effectExtent l="0" t="254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22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8D947" w14:textId="77777777" w:rsidR="000B3473" w:rsidRDefault="000B3473" w:rsidP="00906123">
                            <w:pPr>
                              <w:rPr>
                                <w:szCs w:val="24"/>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7.6pt;width:31.2pt;height:254.25pt;z-index:25165772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" o:allowincell="f" filled="f" stroked="f">
                <v:textbox style="layout-flow:vertical" inset="0,0,0,0">
                  <w:txbxContent>
                    <w:p w14:paraId="06A8D947" w14:textId="77777777" w:rsidR="000B3473" w:rsidRDefault="000B3473" w:rsidP="00906123">
                      <w:pPr>
                        <w:rPr>
                          <w:szCs w:val="24"/>
                        </w:rPr>
                      </w:pPr>
                    </w:p>
                  </w:txbxContent>
                </v:textbox>
                <w10:wrap anchorx="margin"/>
              </v:shape>
            </w:pict>
          </mc:Fallback>
        </mc:AlternateContent>
      </w:r>
    </w:p>
    <w:p w14:paraId="6C49BCD4" w14:textId="77777777" w:rsidR="00906123" w:rsidRPr="00E346FC" w:rsidRDefault="00906123" w:rsidP="00E346FC">
      <w:pPr>
        <w:tabs>
          <w:tab w:val="left" w:pos="-1440"/>
          <w:tab w:val="left" w:pos="-720"/>
        </w:tabs>
        <w:jc w:val="center"/>
        <w:rPr>
          <w:rFonts w:ascii="CG Times" w:hAnsi="CG Times"/>
          <w:szCs w:val="24"/>
        </w:rPr>
      </w:pPr>
      <w:r w:rsidRPr="00E346FC">
        <w:rPr>
          <w:rFonts w:ascii="CG Times" w:hAnsi="CG Times"/>
          <w:szCs w:val="24"/>
        </w:rPr>
        <w:t>TABLE 2</w:t>
      </w:r>
      <w:r w:rsidR="00F63E35">
        <w:rPr>
          <w:rFonts w:ascii="CG Times" w:hAnsi="CG Times"/>
          <w:szCs w:val="24"/>
        </w:rPr>
        <w:t xml:space="preserve">. </w:t>
      </w:r>
      <w:r w:rsidRPr="00E346FC">
        <w:rPr>
          <w:rFonts w:ascii="CG Times" w:hAnsi="CG Times"/>
          <w:szCs w:val="24"/>
        </w:rPr>
        <w:t xml:space="preserve">  AVERAGE ANNUAL INDUSTRY BURDEN AND COST OF REPORTING AND RECORDKEEPING</w:t>
      </w:r>
    </w:p>
    <w:p w14:paraId="63DDF93D" w14:textId="1FD3BAED" w:rsidR="00906123" w:rsidRPr="00E346FC" w:rsidRDefault="00906123" w:rsidP="00E346FC">
      <w:pPr>
        <w:tabs>
          <w:tab w:val="left" w:pos="-1440"/>
          <w:tab w:val="left" w:pos="-720"/>
        </w:tabs>
        <w:jc w:val="center"/>
        <w:rPr>
          <w:rFonts w:ascii="CG Times" w:hAnsi="CG Times"/>
          <w:szCs w:val="24"/>
        </w:rPr>
      </w:pPr>
      <w:r w:rsidRPr="00E346FC">
        <w:rPr>
          <w:rFonts w:ascii="CG Times" w:hAnsi="CG Times"/>
          <w:szCs w:val="24"/>
        </w:rPr>
        <w:t xml:space="preserve">OVER THE 3-YEAR PERIOD BEGINNING </w:t>
      </w:r>
      <w:r w:rsidR="00A72CBF">
        <w:rPr>
          <w:rFonts w:ascii="CG Times" w:hAnsi="CG Times"/>
          <w:szCs w:val="24"/>
        </w:rPr>
        <w:t>JANUARY</w:t>
      </w:r>
      <w:r w:rsidR="00CC77F5" w:rsidRPr="00E346FC">
        <w:rPr>
          <w:rFonts w:ascii="CG Times" w:hAnsi="CG Times"/>
          <w:szCs w:val="24"/>
        </w:rPr>
        <w:t xml:space="preserve"> 1, 20</w:t>
      </w:r>
      <w:r w:rsidR="00A72CBF">
        <w:rPr>
          <w:rFonts w:ascii="CG Times" w:hAnsi="CG Times"/>
          <w:szCs w:val="24"/>
        </w:rPr>
        <w:t>1</w:t>
      </w:r>
      <w:r w:rsidR="000E0965">
        <w:rPr>
          <w:rFonts w:ascii="CG Times" w:hAnsi="CG Times"/>
          <w:szCs w:val="24"/>
        </w:rPr>
        <w:t>8</w:t>
      </w:r>
      <w:r w:rsidRPr="00E346FC">
        <w:rPr>
          <w:rFonts w:ascii="CG Times" w:hAnsi="CG Times"/>
          <w:szCs w:val="24"/>
        </w:rPr>
        <w:t xml:space="preserve">, FOR </w:t>
      </w:r>
      <w:r w:rsidR="001F738A">
        <w:rPr>
          <w:rFonts w:ascii="CG Times" w:hAnsi="CG Times"/>
          <w:szCs w:val="24"/>
        </w:rPr>
        <w:t>MANUFACTURERS AND IMPORTERS</w:t>
      </w:r>
      <w:r w:rsidRPr="00E346FC">
        <w:rPr>
          <w:rFonts w:ascii="CG Times" w:hAnsi="CG Times"/>
          <w:szCs w:val="24"/>
        </w:rPr>
        <w:t xml:space="preserve"> COMPLYING</w:t>
      </w:r>
    </w:p>
    <w:p w14:paraId="55AF8C79" w14:textId="77777777" w:rsidR="00906123" w:rsidRPr="00E346FC" w:rsidRDefault="00906123" w:rsidP="00E346FC">
      <w:pPr>
        <w:tabs>
          <w:tab w:val="left" w:pos="-1440"/>
          <w:tab w:val="left" w:pos="-720"/>
        </w:tabs>
        <w:jc w:val="center"/>
        <w:rPr>
          <w:rFonts w:ascii="CG Times" w:hAnsi="CG Times"/>
          <w:sz w:val="16"/>
          <w:szCs w:val="16"/>
        </w:rPr>
      </w:pPr>
      <w:r w:rsidRPr="00E346FC">
        <w:rPr>
          <w:rFonts w:ascii="CG Times" w:hAnsi="CG Times"/>
          <w:szCs w:val="24"/>
        </w:rPr>
        <w:t>WITH THE STANDARDS FOR ARCHITECTURAL COATINGS</w:t>
      </w:r>
    </w:p>
    <w:p w14:paraId="4AACECB3" w14:textId="77777777" w:rsidR="00906123" w:rsidRPr="00E346FC" w:rsidRDefault="00906123" w:rsidP="00906123">
      <w:pPr>
        <w:tabs>
          <w:tab w:val="left" w:pos="-1440"/>
          <w:tab w:val="left" w:pos="-720"/>
        </w:tabs>
        <w:jc w:val="center"/>
        <w:rPr>
          <w:rFonts w:ascii="CG Times" w:hAnsi="CG Times"/>
          <w:sz w:val="16"/>
          <w:szCs w:val="16"/>
        </w:rPr>
      </w:pPr>
    </w:p>
    <w:tbl>
      <w:tblPr>
        <w:tblW w:w="0" w:type="auto"/>
        <w:tblInd w:w="62" w:type="dxa"/>
        <w:tblLayout w:type="fixed"/>
        <w:tblCellMar>
          <w:left w:w="62" w:type="dxa"/>
          <w:right w:w="62" w:type="dxa"/>
        </w:tblCellMar>
        <w:tblLook w:val="0000" w:firstRow="0" w:lastRow="0" w:firstColumn="0" w:lastColumn="0" w:noHBand="0" w:noVBand="0"/>
      </w:tblPr>
      <w:tblGrid>
        <w:gridCol w:w="3240"/>
        <w:gridCol w:w="1928"/>
        <w:gridCol w:w="1287"/>
        <w:gridCol w:w="1131"/>
        <w:gridCol w:w="932"/>
        <w:gridCol w:w="1472"/>
        <w:gridCol w:w="163"/>
        <w:gridCol w:w="1637"/>
        <w:gridCol w:w="1887"/>
      </w:tblGrid>
      <w:tr w:rsidR="00906123" w:rsidRPr="00E346FC" w14:paraId="737121DF" w14:textId="77777777">
        <w:trPr>
          <w:cantSplit/>
          <w:tblHeader/>
        </w:trPr>
        <w:tc>
          <w:tcPr>
            <w:tcW w:w="3240" w:type="dxa"/>
            <w:tcBorders>
              <w:top w:val="double" w:sz="9" w:space="0" w:color="000000"/>
              <w:left w:val="nil"/>
              <w:bottom w:val="nil"/>
              <w:right w:val="nil"/>
            </w:tcBorders>
            <w:vAlign w:val="bottom"/>
          </w:tcPr>
          <w:p w14:paraId="67017AB2" w14:textId="77777777" w:rsidR="00906123" w:rsidRPr="00E346FC" w:rsidRDefault="00906123">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Burden Item</w:t>
            </w:r>
          </w:p>
        </w:tc>
        <w:tc>
          <w:tcPr>
            <w:tcW w:w="1928" w:type="dxa"/>
            <w:tcBorders>
              <w:top w:val="double" w:sz="9" w:space="0" w:color="000000"/>
              <w:left w:val="nil"/>
              <w:bottom w:val="nil"/>
              <w:right w:val="nil"/>
            </w:tcBorders>
            <w:vAlign w:val="bottom"/>
          </w:tcPr>
          <w:p w14:paraId="3ECCFF8B" w14:textId="77777777" w:rsidR="00906123" w:rsidRPr="00E346FC" w:rsidRDefault="00906123">
            <w:pPr>
              <w:tabs>
                <w:tab w:val="left" w:pos="-1440"/>
                <w:tab w:val="left" w:pos="-720"/>
              </w:tabs>
              <w:spacing w:before="116"/>
              <w:jc w:val="center"/>
              <w:rPr>
                <w:rFonts w:ascii="CG Times" w:hAnsi="CG Times"/>
                <w:b/>
                <w:bCs/>
                <w:sz w:val="16"/>
                <w:szCs w:val="16"/>
              </w:rPr>
            </w:pPr>
            <w:r w:rsidRPr="00E346FC">
              <w:rPr>
                <w:rFonts w:ascii="CG Times" w:hAnsi="CG Times"/>
                <w:b/>
                <w:bCs/>
                <w:sz w:val="16"/>
                <w:szCs w:val="16"/>
              </w:rPr>
              <w:t>(A)</w:t>
            </w:r>
          </w:p>
          <w:p w14:paraId="59743B28" w14:textId="77777777" w:rsidR="00906123" w:rsidRPr="00E346FC" w:rsidRDefault="00906123">
            <w:pPr>
              <w:tabs>
                <w:tab w:val="left" w:pos="-1440"/>
                <w:tab w:val="left" w:pos="-720"/>
              </w:tabs>
              <w:spacing w:after="55"/>
              <w:jc w:val="center"/>
              <w:rPr>
                <w:rFonts w:ascii="CG Times" w:hAnsi="CG Times"/>
                <w:sz w:val="16"/>
                <w:szCs w:val="16"/>
              </w:rPr>
            </w:pPr>
            <w:r w:rsidRPr="00E346FC">
              <w:rPr>
                <w:rFonts w:ascii="CG Times" w:hAnsi="CG Times"/>
                <w:b/>
                <w:bCs/>
                <w:sz w:val="16"/>
                <w:szCs w:val="16"/>
              </w:rPr>
              <w:t>Person Hours Per Occurrence (hrs/manufacturer)</w:t>
            </w:r>
          </w:p>
        </w:tc>
        <w:tc>
          <w:tcPr>
            <w:tcW w:w="1287" w:type="dxa"/>
            <w:tcBorders>
              <w:top w:val="double" w:sz="9" w:space="0" w:color="000000"/>
              <w:left w:val="nil"/>
              <w:bottom w:val="nil"/>
              <w:right w:val="nil"/>
            </w:tcBorders>
            <w:vAlign w:val="bottom"/>
          </w:tcPr>
          <w:p w14:paraId="5B0E4831" w14:textId="77777777" w:rsidR="00906123" w:rsidRPr="00E346FC" w:rsidRDefault="00906123">
            <w:pPr>
              <w:tabs>
                <w:tab w:val="left" w:pos="-1440"/>
                <w:tab w:val="left" w:pos="-720"/>
              </w:tabs>
              <w:spacing w:before="116"/>
              <w:jc w:val="center"/>
              <w:rPr>
                <w:rFonts w:ascii="CG Times" w:hAnsi="CG Times"/>
                <w:b/>
                <w:bCs/>
                <w:sz w:val="16"/>
                <w:szCs w:val="16"/>
              </w:rPr>
            </w:pPr>
            <w:r w:rsidRPr="00E346FC">
              <w:rPr>
                <w:rFonts w:ascii="CG Times" w:hAnsi="CG Times"/>
                <w:b/>
                <w:bCs/>
                <w:sz w:val="16"/>
                <w:szCs w:val="16"/>
              </w:rPr>
              <w:t xml:space="preserve">(B) </w:t>
            </w:r>
          </w:p>
          <w:p w14:paraId="4DF477C3" w14:textId="77777777" w:rsidR="00906123" w:rsidRPr="00E346FC" w:rsidRDefault="00906123">
            <w:pPr>
              <w:tabs>
                <w:tab w:val="left" w:pos="-1440"/>
                <w:tab w:val="left" w:pos="-720"/>
              </w:tabs>
              <w:spacing w:after="55"/>
              <w:jc w:val="center"/>
              <w:rPr>
                <w:rFonts w:ascii="CG Times" w:hAnsi="CG Times"/>
                <w:sz w:val="16"/>
                <w:szCs w:val="16"/>
              </w:rPr>
            </w:pPr>
            <w:r w:rsidRPr="00E346FC">
              <w:rPr>
                <w:rFonts w:ascii="CG Times" w:hAnsi="CG Times"/>
                <w:b/>
                <w:bCs/>
                <w:sz w:val="16"/>
                <w:szCs w:val="16"/>
              </w:rPr>
              <w:t>Number of Occurrences Per Respondent Per Year</w:t>
            </w:r>
          </w:p>
        </w:tc>
        <w:tc>
          <w:tcPr>
            <w:tcW w:w="1131" w:type="dxa"/>
            <w:tcBorders>
              <w:top w:val="double" w:sz="9" w:space="0" w:color="000000"/>
              <w:left w:val="nil"/>
              <w:bottom w:val="nil"/>
              <w:right w:val="nil"/>
            </w:tcBorders>
            <w:vAlign w:val="bottom"/>
          </w:tcPr>
          <w:p w14:paraId="36A34643" w14:textId="77777777" w:rsidR="00906123" w:rsidRPr="00E346FC" w:rsidRDefault="00906123">
            <w:pPr>
              <w:tabs>
                <w:tab w:val="left" w:pos="-1440"/>
                <w:tab w:val="left" w:pos="-720"/>
              </w:tabs>
              <w:spacing w:before="116"/>
              <w:jc w:val="center"/>
              <w:rPr>
                <w:rFonts w:ascii="CG Times" w:hAnsi="CG Times"/>
                <w:b/>
                <w:bCs/>
                <w:sz w:val="16"/>
                <w:szCs w:val="16"/>
              </w:rPr>
            </w:pPr>
            <w:r w:rsidRPr="00E346FC">
              <w:rPr>
                <w:rFonts w:ascii="CG Times" w:hAnsi="CG Times"/>
                <w:b/>
                <w:bCs/>
                <w:sz w:val="16"/>
                <w:szCs w:val="16"/>
              </w:rPr>
              <w:t>(C)</w:t>
            </w:r>
          </w:p>
          <w:p w14:paraId="30CB4AB0" w14:textId="77777777" w:rsidR="00906123" w:rsidRPr="00E346FC" w:rsidRDefault="00906123">
            <w:pPr>
              <w:tabs>
                <w:tab w:val="left" w:pos="-1440"/>
                <w:tab w:val="left" w:pos="-720"/>
              </w:tabs>
              <w:spacing w:after="55"/>
              <w:jc w:val="center"/>
              <w:rPr>
                <w:rFonts w:ascii="CG Times" w:hAnsi="CG Times"/>
                <w:sz w:val="16"/>
                <w:szCs w:val="16"/>
              </w:rPr>
            </w:pPr>
            <w:r w:rsidRPr="00E346FC">
              <w:rPr>
                <w:rFonts w:ascii="CG Times" w:hAnsi="CG Times"/>
                <w:b/>
                <w:bCs/>
                <w:sz w:val="16"/>
                <w:szCs w:val="16"/>
              </w:rPr>
              <w:t>Person Hours Per Respondent Per Year (a) (C=AxB)</w:t>
            </w:r>
          </w:p>
        </w:tc>
        <w:tc>
          <w:tcPr>
            <w:tcW w:w="932" w:type="dxa"/>
            <w:tcBorders>
              <w:top w:val="double" w:sz="9" w:space="0" w:color="000000"/>
              <w:left w:val="nil"/>
              <w:bottom w:val="nil"/>
              <w:right w:val="nil"/>
            </w:tcBorders>
            <w:vAlign w:val="bottom"/>
          </w:tcPr>
          <w:p w14:paraId="01FD0D52" w14:textId="77777777" w:rsidR="00906123" w:rsidRPr="00E346FC" w:rsidRDefault="00906123">
            <w:pPr>
              <w:tabs>
                <w:tab w:val="left" w:pos="-1440"/>
                <w:tab w:val="left" w:pos="-720"/>
              </w:tabs>
              <w:spacing w:before="116"/>
              <w:jc w:val="center"/>
              <w:rPr>
                <w:rFonts w:ascii="CG Times" w:hAnsi="CG Times"/>
                <w:b/>
                <w:bCs/>
                <w:sz w:val="16"/>
                <w:szCs w:val="16"/>
              </w:rPr>
            </w:pPr>
          </w:p>
          <w:p w14:paraId="63F4ABEC" w14:textId="77777777" w:rsidR="00906123" w:rsidRPr="00E346FC" w:rsidRDefault="00906123">
            <w:pPr>
              <w:tabs>
                <w:tab w:val="left" w:pos="-1440"/>
                <w:tab w:val="left" w:pos="-720"/>
              </w:tabs>
              <w:spacing w:after="55"/>
              <w:jc w:val="center"/>
              <w:rPr>
                <w:rFonts w:ascii="CG Times" w:hAnsi="CG Times"/>
                <w:sz w:val="16"/>
                <w:szCs w:val="16"/>
              </w:rPr>
            </w:pPr>
            <w:r w:rsidRPr="00E346FC">
              <w:rPr>
                <w:rFonts w:ascii="CG Times" w:hAnsi="CG Times"/>
                <w:b/>
                <w:bCs/>
                <w:sz w:val="16"/>
                <w:szCs w:val="16"/>
              </w:rPr>
              <w:t>Dollars Per Hour</w:t>
            </w:r>
            <w:r w:rsidR="00615E73" w:rsidRPr="00E346FC">
              <w:rPr>
                <w:rFonts w:ascii="CG Times" w:hAnsi="CG Times"/>
                <w:b/>
                <w:bCs/>
                <w:sz w:val="16"/>
                <w:szCs w:val="16"/>
              </w:rPr>
              <w:fldChar w:fldCharType="begin"/>
            </w:r>
            <w:r w:rsidRPr="00E346FC">
              <w:rPr>
                <w:rFonts w:ascii="CG Times" w:hAnsi="CG Times"/>
                <w:b/>
                <w:bCs/>
                <w:sz w:val="16"/>
                <w:szCs w:val="16"/>
              </w:rPr>
              <w:instrText>ADVANCE \u 2</w:instrText>
            </w:r>
            <w:r w:rsidR="00615E73" w:rsidRPr="00E346FC">
              <w:rPr>
                <w:rFonts w:ascii="CG Times" w:hAnsi="CG Times"/>
                <w:b/>
                <w:bCs/>
                <w:sz w:val="16"/>
                <w:szCs w:val="16"/>
              </w:rPr>
              <w:fldChar w:fldCharType="end"/>
            </w:r>
            <w:r w:rsidRPr="00E346FC">
              <w:rPr>
                <w:rFonts w:ascii="CG Times" w:hAnsi="CG Times"/>
                <w:b/>
                <w:bCs/>
                <w:sz w:val="16"/>
                <w:szCs w:val="16"/>
              </w:rPr>
              <w:t>a</w:t>
            </w:r>
            <w:r w:rsidR="00615E73" w:rsidRPr="00E346FC">
              <w:rPr>
                <w:rFonts w:ascii="CG Times" w:hAnsi="CG Times"/>
                <w:b/>
                <w:bCs/>
                <w:sz w:val="16"/>
                <w:szCs w:val="16"/>
              </w:rPr>
              <w:fldChar w:fldCharType="begin"/>
            </w:r>
            <w:r w:rsidRPr="00E346FC">
              <w:rPr>
                <w:rFonts w:ascii="CG Times" w:hAnsi="CG Times"/>
                <w:b/>
                <w:bCs/>
                <w:sz w:val="16"/>
                <w:szCs w:val="16"/>
              </w:rPr>
              <w:instrText>ADVANCE \d 2</w:instrText>
            </w:r>
            <w:r w:rsidR="00615E73" w:rsidRPr="00E346FC">
              <w:rPr>
                <w:rFonts w:ascii="CG Times" w:hAnsi="CG Times"/>
                <w:b/>
                <w:bCs/>
                <w:sz w:val="16"/>
                <w:szCs w:val="16"/>
              </w:rPr>
              <w:fldChar w:fldCharType="end"/>
            </w:r>
          </w:p>
        </w:tc>
        <w:tc>
          <w:tcPr>
            <w:tcW w:w="1635" w:type="dxa"/>
            <w:gridSpan w:val="2"/>
            <w:tcBorders>
              <w:top w:val="double" w:sz="9" w:space="0" w:color="000000"/>
              <w:left w:val="nil"/>
              <w:bottom w:val="nil"/>
              <w:right w:val="nil"/>
            </w:tcBorders>
            <w:vAlign w:val="bottom"/>
          </w:tcPr>
          <w:p w14:paraId="3C74723A" w14:textId="77777777" w:rsidR="00906123" w:rsidRPr="00E346FC" w:rsidRDefault="00906123">
            <w:pPr>
              <w:tabs>
                <w:tab w:val="left" w:pos="-1440"/>
                <w:tab w:val="left" w:pos="-720"/>
              </w:tabs>
              <w:spacing w:before="116"/>
              <w:jc w:val="center"/>
              <w:rPr>
                <w:rFonts w:ascii="CG Times" w:hAnsi="CG Times"/>
                <w:b/>
                <w:bCs/>
                <w:sz w:val="16"/>
                <w:szCs w:val="16"/>
              </w:rPr>
            </w:pPr>
            <w:r w:rsidRPr="00E346FC">
              <w:rPr>
                <w:rFonts w:ascii="CG Times" w:hAnsi="CG Times"/>
                <w:b/>
                <w:bCs/>
                <w:sz w:val="16"/>
                <w:szCs w:val="16"/>
              </w:rPr>
              <w:t>(D)</w:t>
            </w:r>
          </w:p>
          <w:p w14:paraId="5A4EDE5B" w14:textId="77777777" w:rsidR="00906123" w:rsidRPr="00E346FC" w:rsidRDefault="00906123">
            <w:pPr>
              <w:tabs>
                <w:tab w:val="left" w:pos="-1440"/>
                <w:tab w:val="left" w:pos="-720"/>
              </w:tabs>
              <w:spacing w:after="55"/>
              <w:jc w:val="center"/>
              <w:rPr>
                <w:rFonts w:ascii="CG Times" w:hAnsi="CG Times"/>
                <w:sz w:val="16"/>
                <w:szCs w:val="16"/>
              </w:rPr>
            </w:pPr>
            <w:r w:rsidRPr="00E346FC">
              <w:rPr>
                <w:rFonts w:ascii="CG Times" w:hAnsi="CG Times"/>
                <w:b/>
                <w:bCs/>
                <w:sz w:val="16"/>
                <w:szCs w:val="16"/>
              </w:rPr>
              <w:t>Respondents per Year</w:t>
            </w:r>
          </w:p>
        </w:tc>
        <w:tc>
          <w:tcPr>
            <w:tcW w:w="1637" w:type="dxa"/>
            <w:tcBorders>
              <w:top w:val="double" w:sz="9" w:space="0" w:color="000000"/>
              <w:left w:val="nil"/>
              <w:bottom w:val="nil"/>
              <w:right w:val="nil"/>
            </w:tcBorders>
            <w:vAlign w:val="bottom"/>
          </w:tcPr>
          <w:p w14:paraId="1EB5273F" w14:textId="77777777" w:rsidR="00906123" w:rsidRPr="00E346FC" w:rsidRDefault="00906123">
            <w:pPr>
              <w:tabs>
                <w:tab w:val="left" w:pos="-1440"/>
                <w:tab w:val="left" w:pos="-720"/>
              </w:tabs>
              <w:spacing w:before="116"/>
              <w:jc w:val="center"/>
              <w:rPr>
                <w:rFonts w:ascii="CG Times" w:hAnsi="CG Times"/>
                <w:b/>
                <w:bCs/>
                <w:sz w:val="16"/>
                <w:szCs w:val="16"/>
              </w:rPr>
            </w:pPr>
            <w:r w:rsidRPr="00E346FC">
              <w:rPr>
                <w:rFonts w:ascii="CG Times" w:hAnsi="CG Times"/>
                <w:b/>
                <w:bCs/>
                <w:sz w:val="16"/>
                <w:szCs w:val="16"/>
              </w:rPr>
              <w:t>(E)</w:t>
            </w:r>
          </w:p>
          <w:p w14:paraId="26AF5BBA" w14:textId="77777777" w:rsidR="00906123" w:rsidRPr="00E346FC" w:rsidRDefault="00906123">
            <w:pPr>
              <w:tabs>
                <w:tab w:val="left" w:pos="-1440"/>
                <w:tab w:val="left" w:pos="-720"/>
              </w:tabs>
              <w:spacing w:after="55"/>
              <w:jc w:val="center"/>
              <w:rPr>
                <w:rFonts w:ascii="CG Times" w:hAnsi="CG Times"/>
                <w:sz w:val="16"/>
                <w:szCs w:val="16"/>
              </w:rPr>
            </w:pPr>
            <w:r w:rsidRPr="00E346FC">
              <w:rPr>
                <w:rFonts w:ascii="CG Times" w:hAnsi="CG Times"/>
                <w:b/>
                <w:bCs/>
                <w:sz w:val="16"/>
                <w:szCs w:val="16"/>
              </w:rPr>
              <w:t>Total Hours Per Year (E=CxD)</w:t>
            </w:r>
          </w:p>
        </w:tc>
        <w:tc>
          <w:tcPr>
            <w:tcW w:w="1887" w:type="dxa"/>
            <w:tcBorders>
              <w:top w:val="double" w:sz="9" w:space="0" w:color="000000"/>
              <w:left w:val="nil"/>
              <w:bottom w:val="single" w:sz="6" w:space="0" w:color="000000"/>
              <w:right w:val="nil"/>
            </w:tcBorders>
            <w:vAlign w:val="bottom"/>
          </w:tcPr>
          <w:p w14:paraId="305EBF1F" w14:textId="77777777" w:rsidR="00906123" w:rsidRPr="00E346FC" w:rsidRDefault="00906123">
            <w:pPr>
              <w:tabs>
                <w:tab w:val="left" w:pos="-1440"/>
                <w:tab w:val="left" w:pos="-720"/>
              </w:tabs>
              <w:spacing w:before="116"/>
              <w:jc w:val="center"/>
              <w:rPr>
                <w:rFonts w:ascii="CG Times" w:hAnsi="CG Times"/>
                <w:b/>
                <w:bCs/>
                <w:sz w:val="16"/>
                <w:szCs w:val="16"/>
              </w:rPr>
            </w:pPr>
            <w:r w:rsidRPr="00E346FC">
              <w:rPr>
                <w:rFonts w:ascii="CG Times" w:hAnsi="CG Times"/>
                <w:b/>
                <w:bCs/>
                <w:sz w:val="16"/>
                <w:szCs w:val="16"/>
              </w:rPr>
              <w:t>(F)</w:t>
            </w:r>
          </w:p>
          <w:p w14:paraId="3DD6C5DA" w14:textId="77777777" w:rsidR="00906123" w:rsidRPr="00E346FC" w:rsidRDefault="00906123">
            <w:pPr>
              <w:tabs>
                <w:tab w:val="left" w:pos="-1440"/>
                <w:tab w:val="left" w:pos="-720"/>
              </w:tabs>
              <w:spacing w:after="55"/>
              <w:jc w:val="center"/>
              <w:rPr>
                <w:rFonts w:ascii="CG Times" w:hAnsi="CG Times"/>
                <w:sz w:val="16"/>
                <w:szCs w:val="16"/>
              </w:rPr>
            </w:pPr>
            <w:r w:rsidRPr="00E346FC">
              <w:rPr>
                <w:rFonts w:ascii="CG Times" w:hAnsi="CG Times"/>
                <w:b/>
                <w:bCs/>
                <w:sz w:val="16"/>
                <w:szCs w:val="16"/>
              </w:rPr>
              <w:t>Total Cost Per Year</w:t>
            </w:r>
            <w:r w:rsidR="00615E73" w:rsidRPr="00E346FC">
              <w:rPr>
                <w:rFonts w:ascii="CG Times" w:hAnsi="CG Times"/>
                <w:b/>
                <w:bCs/>
                <w:sz w:val="16"/>
                <w:szCs w:val="16"/>
              </w:rPr>
              <w:fldChar w:fldCharType="begin"/>
            </w:r>
            <w:r w:rsidRPr="00E346FC">
              <w:rPr>
                <w:rFonts w:ascii="CG Times" w:hAnsi="CG Times"/>
                <w:b/>
                <w:bCs/>
                <w:sz w:val="16"/>
                <w:szCs w:val="16"/>
              </w:rPr>
              <w:instrText>ADVANCE \u 2</w:instrText>
            </w:r>
            <w:r w:rsidR="00615E73" w:rsidRPr="00E346FC">
              <w:rPr>
                <w:rFonts w:ascii="CG Times" w:hAnsi="CG Times"/>
                <w:b/>
                <w:bCs/>
                <w:sz w:val="16"/>
                <w:szCs w:val="16"/>
              </w:rPr>
              <w:fldChar w:fldCharType="end"/>
            </w:r>
            <w:r w:rsidRPr="00E346FC">
              <w:rPr>
                <w:rFonts w:ascii="CG Times" w:hAnsi="CG Times"/>
                <w:b/>
                <w:bCs/>
                <w:sz w:val="16"/>
                <w:szCs w:val="16"/>
              </w:rPr>
              <w:t>b</w:t>
            </w:r>
            <w:r w:rsidR="00615E73" w:rsidRPr="00E346FC">
              <w:rPr>
                <w:rFonts w:ascii="CG Times" w:hAnsi="CG Times"/>
                <w:b/>
                <w:bCs/>
                <w:sz w:val="16"/>
                <w:szCs w:val="16"/>
              </w:rPr>
              <w:fldChar w:fldCharType="begin"/>
            </w:r>
            <w:r w:rsidRPr="00E346FC">
              <w:rPr>
                <w:rFonts w:ascii="CG Times" w:hAnsi="CG Times"/>
                <w:b/>
                <w:bCs/>
                <w:sz w:val="16"/>
                <w:szCs w:val="16"/>
              </w:rPr>
              <w:instrText>ADVANCE \d 2</w:instrText>
            </w:r>
            <w:r w:rsidR="00615E73" w:rsidRPr="00E346FC">
              <w:rPr>
                <w:rFonts w:ascii="CG Times" w:hAnsi="CG Times"/>
                <w:b/>
                <w:bCs/>
                <w:sz w:val="16"/>
                <w:szCs w:val="16"/>
              </w:rPr>
              <w:fldChar w:fldCharType="end"/>
            </w:r>
          </w:p>
        </w:tc>
      </w:tr>
      <w:tr w:rsidR="002E2459" w:rsidRPr="00E346FC" w14:paraId="4D36A230" w14:textId="77777777">
        <w:trPr>
          <w:cantSplit/>
        </w:trPr>
        <w:tc>
          <w:tcPr>
            <w:tcW w:w="3240" w:type="dxa"/>
            <w:tcBorders>
              <w:top w:val="single" w:sz="6" w:space="0" w:color="000000"/>
              <w:left w:val="nil"/>
              <w:bottom w:val="nil"/>
              <w:right w:val="nil"/>
            </w:tcBorders>
            <w:vAlign w:val="bottom"/>
          </w:tcPr>
          <w:p w14:paraId="562D5482" w14:textId="77777777" w:rsidR="002E2459" w:rsidRPr="00E346FC" w:rsidRDefault="002E2459">
            <w:pPr>
              <w:tabs>
                <w:tab w:val="left" w:pos="-1440"/>
                <w:tab w:val="left" w:pos="-720"/>
              </w:tabs>
              <w:spacing w:before="116" w:after="55"/>
              <w:ind w:left="720" w:hanging="720"/>
              <w:rPr>
                <w:rFonts w:ascii="CG Times" w:hAnsi="CG Times"/>
                <w:sz w:val="16"/>
                <w:szCs w:val="16"/>
              </w:rPr>
            </w:pPr>
            <w:r w:rsidRPr="00E346FC">
              <w:rPr>
                <w:rFonts w:ascii="CG Times" w:hAnsi="CG Times"/>
                <w:b/>
                <w:bCs/>
                <w:sz w:val="16"/>
                <w:szCs w:val="16"/>
              </w:rPr>
              <w:t>1</w:t>
            </w:r>
            <w:r w:rsidR="00F63E35">
              <w:rPr>
                <w:rFonts w:ascii="CG Times" w:hAnsi="CG Times"/>
                <w:b/>
                <w:bCs/>
                <w:sz w:val="16"/>
                <w:szCs w:val="16"/>
              </w:rPr>
              <w:t xml:space="preserve">. </w:t>
            </w:r>
            <w:r w:rsidRPr="00E346FC">
              <w:rPr>
                <w:rFonts w:ascii="CG Times" w:hAnsi="CG Times"/>
                <w:b/>
                <w:bCs/>
                <w:sz w:val="16"/>
                <w:szCs w:val="16"/>
              </w:rPr>
              <w:tab/>
              <w:t>Applications</w:t>
            </w:r>
          </w:p>
        </w:tc>
        <w:tc>
          <w:tcPr>
            <w:tcW w:w="1928" w:type="dxa"/>
            <w:tcBorders>
              <w:top w:val="single" w:sz="6" w:space="0" w:color="000000"/>
              <w:left w:val="nil"/>
              <w:bottom w:val="nil"/>
              <w:right w:val="nil"/>
            </w:tcBorders>
            <w:vAlign w:val="bottom"/>
          </w:tcPr>
          <w:p w14:paraId="240FD9AB" w14:textId="77777777"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Not applicable</w:t>
            </w:r>
          </w:p>
        </w:tc>
        <w:tc>
          <w:tcPr>
            <w:tcW w:w="1287" w:type="dxa"/>
            <w:tcBorders>
              <w:top w:val="single" w:sz="6" w:space="0" w:color="000000"/>
              <w:left w:val="nil"/>
              <w:bottom w:val="nil"/>
              <w:right w:val="nil"/>
            </w:tcBorders>
            <w:vAlign w:val="bottom"/>
          </w:tcPr>
          <w:p w14:paraId="0F1E31D1" w14:textId="77777777" w:rsidR="002E2459" w:rsidRPr="00E346FC" w:rsidRDefault="002E2459" w:rsidP="00E346FC">
            <w:pPr>
              <w:tabs>
                <w:tab w:val="left" w:pos="-1440"/>
                <w:tab w:val="left" w:pos="-720"/>
              </w:tabs>
              <w:spacing w:before="116" w:after="55"/>
              <w:jc w:val="center"/>
              <w:rPr>
                <w:rFonts w:ascii="CG Times" w:hAnsi="CG Times"/>
                <w:sz w:val="16"/>
                <w:szCs w:val="16"/>
              </w:rPr>
            </w:pPr>
          </w:p>
        </w:tc>
        <w:tc>
          <w:tcPr>
            <w:tcW w:w="1131" w:type="dxa"/>
            <w:tcBorders>
              <w:top w:val="single" w:sz="6" w:space="0" w:color="000000"/>
              <w:left w:val="nil"/>
              <w:bottom w:val="nil"/>
              <w:right w:val="nil"/>
            </w:tcBorders>
            <w:vAlign w:val="bottom"/>
          </w:tcPr>
          <w:p w14:paraId="1469D75A" w14:textId="77777777" w:rsidR="002E2459" w:rsidRPr="00E346FC" w:rsidRDefault="002E2459">
            <w:pPr>
              <w:tabs>
                <w:tab w:val="left" w:pos="-1440"/>
                <w:tab w:val="left" w:pos="-720"/>
              </w:tabs>
              <w:spacing w:before="116" w:after="55"/>
              <w:rPr>
                <w:rFonts w:ascii="CG Times" w:hAnsi="CG Times"/>
                <w:sz w:val="16"/>
                <w:szCs w:val="16"/>
              </w:rPr>
            </w:pPr>
          </w:p>
        </w:tc>
        <w:tc>
          <w:tcPr>
            <w:tcW w:w="932" w:type="dxa"/>
            <w:tcBorders>
              <w:top w:val="single" w:sz="6" w:space="0" w:color="000000"/>
              <w:left w:val="nil"/>
              <w:bottom w:val="nil"/>
              <w:right w:val="nil"/>
            </w:tcBorders>
            <w:vAlign w:val="bottom"/>
          </w:tcPr>
          <w:p w14:paraId="3B77428E" w14:textId="77777777" w:rsidR="002E2459" w:rsidRPr="00E346FC" w:rsidRDefault="002E2459">
            <w:pPr>
              <w:tabs>
                <w:tab w:val="left" w:pos="-1440"/>
                <w:tab w:val="left" w:pos="-720"/>
              </w:tabs>
              <w:spacing w:before="116" w:after="55"/>
              <w:rPr>
                <w:rFonts w:ascii="CG Times" w:hAnsi="CG Times"/>
                <w:sz w:val="16"/>
                <w:szCs w:val="16"/>
              </w:rPr>
            </w:pPr>
          </w:p>
        </w:tc>
        <w:tc>
          <w:tcPr>
            <w:tcW w:w="1472" w:type="dxa"/>
            <w:tcBorders>
              <w:top w:val="single" w:sz="6" w:space="0" w:color="000000"/>
              <w:left w:val="nil"/>
              <w:bottom w:val="nil"/>
              <w:right w:val="nil"/>
            </w:tcBorders>
            <w:vAlign w:val="bottom"/>
          </w:tcPr>
          <w:p w14:paraId="69411787" w14:textId="77777777" w:rsidR="002E2459" w:rsidRPr="00E346FC" w:rsidRDefault="002E2459" w:rsidP="00E346FC">
            <w:pPr>
              <w:tabs>
                <w:tab w:val="left" w:pos="-1440"/>
                <w:tab w:val="left" w:pos="-720"/>
              </w:tabs>
              <w:spacing w:before="116" w:after="55"/>
              <w:jc w:val="center"/>
              <w:rPr>
                <w:rFonts w:ascii="CG Times" w:hAnsi="CG Times"/>
                <w:sz w:val="16"/>
                <w:szCs w:val="16"/>
              </w:rPr>
            </w:pPr>
          </w:p>
        </w:tc>
        <w:tc>
          <w:tcPr>
            <w:tcW w:w="1800" w:type="dxa"/>
            <w:gridSpan w:val="2"/>
            <w:tcBorders>
              <w:top w:val="single" w:sz="6" w:space="0" w:color="000000"/>
              <w:left w:val="nil"/>
              <w:bottom w:val="nil"/>
              <w:right w:val="nil"/>
            </w:tcBorders>
            <w:vAlign w:val="bottom"/>
          </w:tcPr>
          <w:p w14:paraId="01307D00" w14:textId="77777777" w:rsidR="002E2459" w:rsidRPr="00E346FC" w:rsidRDefault="002E2459">
            <w:pPr>
              <w:tabs>
                <w:tab w:val="left" w:pos="-1440"/>
                <w:tab w:val="left" w:pos="-720"/>
              </w:tabs>
              <w:spacing w:before="116" w:after="55"/>
              <w:rPr>
                <w:rFonts w:ascii="CG Times" w:hAnsi="CG Times"/>
                <w:sz w:val="16"/>
                <w:szCs w:val="16"/>
              </w:rPr>
            </w:pPr>
          </w:p>
        </w:tc>
        <w:tc>
          <w:tcPr>
            <w:tcW w:w="1887" w:type="dxa"/>
            <w:tcBorders>
              <w:top w:val="single" w:sz="6" w:space="0" w:color="000000"/>
              <w:left w:val="nil"/>
              <w:bottom w:val="single" w:sz="4" w:space="0" w:color="auto"/>
              <w:right w:val="nil"/>
            </w:tcBorders>
            <w:vAlign w:val="bottom"/>
          </w:tcPr>
          <w:p w14:paraId="3C380C24" w14:textId="77777777" w:rsidR="002E2459" w:rsidRPr="00E346FC" w:rsidRDefault="002E2459">
            <w:pPr>
              <w:tabs>
                <w:tab w:val="left" w:pos="-1440"/>
                <w:tab w:val="left" w:pos="-720"/>
              </w:tabs>
              <w:spacing w:before="116" w:after="55"/>
              <w:rPr>
                <w:rFonts w:ascii="CG Times" w:hAnsi="CG Times"/>
                <w:sz w:val="16"/>
                <w:szCs w:val="16"/>
              </w:rPr>
            </w:pPr>
          </w:p>
        </w:tc>
      </w:tr>
      <w:tr w:rsidR="002E2459" w:rsidRPr="00E346FC" w14:paraId="1EEA529B" w14:textId="77777777">
        <w:trPr>
          <w:cantSplit/>
        </w:trPr>
        <w:tc>
          <w:tcPr>
            <w:tcW w:w="3240" w:type="dxa"/>
            <w:tcBorders>
              <w:top w:val="single" w:sz="6" w:space="0" w:color="000000"/>
              <w:left w:val="nil"/>
              <w:bottom w:val="nil"/>
              <w:right w:val="nil"/>
            </w:tcBorders>
            <w:vAlign w:val="bottom"/>
          </w:tcPr>
          <w:p w14:paraId="43F8D9F6" w14:textId="77777777" w:rsidR="002E2459" w:rsidRPr="00E346FC" w:rsidRDefault="002E2459">
            <w:pPr>
              <w:tabs>
                <w:tab w:val="left" w:pos="-1440"/>
                <w:tab w:val="left" w:pos="-720"/>
              </w:tabs>
              <w:spacing w:before="116" w:after="55"/>
              <w:ind w:left="720" w:hanging="720"/>
              <w:rPr>
                <w:rFonts w:ascii="CG Times" w:hAnsi="CG Times"/>
                <w:sz w:val="16"/>
                <w:szCs w:val="16"/>
              </w:rPr>
            </w:pPr>
            <w:r w:rsidRPr="00E346FC">
              <w:rPr>
                <w:rFonts w:ascii="CG Times" w:hAnsi="CG Times"/>
                <w:b/>
                <w:bCs/>
                <w:sz w:val="16"/>
                <w:szCs w:val="16"/>
              </w:rPr>
              <w:t>2</w:t>
            </w:r>
            <w:r w:rsidR="00F63E35">
              <w:rPr>
                <w:rFonts w:ascii="CG Times" w:hAnsi="CG Times"/>
                <w:b/>
                <w:bCs/>
                <w:sz w:val="16"/>
                <w:szCs w:val="16"/>
              </w:rPr>
              <w:t xml:space="preserve">. </w:t>
            </w:r>
            <w:r w:rsidRPr="00E346FC">
              <w:rPr>
                <w:rFonts w:ascii="CG Times" w:hAnsi="CG Times"/>
                <w:b/>
                <w:bCs/>
                <w:sz w:val="16"/>
                <w:szCs w:val="16"/>
              </w:rPr>
              <w:tab/>
              <w:t>Surveys and Studies</w:t>
            </w:r>
          </w:p>
        </w:tc>
        <w:tc>
          <w:tcPr>
            <w:tcW w:w="1928" w:type="dxa"/>
            <w:tcBorders>
              <w:top w:val="single" w:sz="6" w:space="0" w:color="000000"/>
              <w:left w:val="nil"/>
              <w:bottom w:val="nil"/>
              <w:right w:val="nil"/>
            </w:tcBorders>
            <w:vAlign w:val="bottom"/>
          </w:tcPr>
          <w:p w14:paraId="3CCE99FE" w14:textId="77777777"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Not applicable</w:t>
            </w:r>
          </w:p>
        </w:tc>
        <w:tc>
          <w:tcPr>
            <w:tcW w:w="1287" w:type="dxa"/>
            <w:tcBorders>
              <w:top w:val="single" w:sz="6" w:space="0" w:color="000000"/>
              <w:left w:val="nil"/>
              <w:bottom w:val="nil"/>
              <w:right w:val="nil"/>
            </w:tcBorders>
            <w:vAlign w:val="bottom"/>
          </w:tcPr>
          <w:p w14:paraId="5CF68721" w14:textId="77777777" w:rsidR="002E2459" w:rsidRPr="00E346FC" w:rsidRDefault="002E2459" w:rsidP="00E346FC">
            <w:pPr>
              <w:tabs>
                <w:tab w:val="left" w:pos="-1440"/>
                <w:tab w:val="left" w:pos="-720"/>
              </w:tabs>
              <w:spacing w:before="116" w:after="55"/>
              <w:jc w:val="center"/>
              <w:rPr>
                <w:rFonts w:ascii="CG Times" w:hAnsi="CG Times"/>
                <w:sz w:val="16"/>
                <w:szCs w:val="16"/>
              </w:rPr>
            </w:pPr>
          </w:p>
        </w:tc>
        <w:tc>
          <w:tcPr>
            <w:tcW w:w="1131" w:type="dxa"/>
            <w:tcBorders>
              <w:top w:val="single" w:sz="6" w:space="0" w:color="000000"/>
              <w:left w:val="nil"/>
              <w:bottom w:val="nil"/>
              <w:right w:val="nil"/>
            </w:tcBorders>
            <w:vAlign w:val="bottom"/>
          </w:tcPr>
          <w:p w14:paraId="78AADF5E" w14:textId="77777777" w:rsidR="002E2459" w:rsidRPr="00E346FC" w:rsidRDefault="002E2459">
            <w:pPr>
              <w:tabs>
                <w:tab w:val="left" w:pos="-1440"/>
                <w:tab w:val="left" w:pos="-720"/>
              </w:tabs>
              <w:spacing w:before="116" w:after="55"/>
              <w:rPr>
                <w:rFonts w:ascii="CG Times" w:hAnsi="CG Times"/>
                <w:sz w:val="16"/>
                <w:szCs w:val="16"/>
              </w:rPr>
            </w:pPr>
          </w:p>
        </w:tc>
        <w:tc>
          <w:tcPr>
            <w:tcW w:w="932" w:type="dxa"/>
            <w:tcBorders>
              <w:top w:val="single" w:sz="6" w:space="0" w:color="000000"/>
              <w:left w:val="nil"/>
              <w:bottom w:val="nil"/>
              <w:right w:val="nil"/>
            </w:tcBorders>
            <w:vAlign w:val="bottom"/>
          </w:tcPr>
          <w:p w14:paraId="4E4805F2" w14:textId="77777777" w:rsidR="002E2459" w:rsidRPr="00E346FC" w:rsidRDefault="002E2459">
            <w:pPr>
              <w:tabs>
                <w:tab w:val="left" w:pos="-1440"/>
                <w:tab w:val="left" w:pos="-720"/>
              </w:tabs>
              <w:spacing w:before="116" w:after="55"/>
              <w:rPr>
                <w:rFonts w:ascii="CG Times" w:hAnsi="CG Times"/>
                <w:sz w:val="16"/>
                <w:szCs w:val="16"/>
              </w:rPr>
            </w:pPr>
          </w:p>
        </w:tc>
        <w:tc>
          <w:tcPr>
            <w:tcW w:w="1635" w:type="dxa"/>
            <w:gridSpan w:val="2"/>
            <w:tcBorders>
              <w:top w:val="single" w:sz="6" w:space="0" w:color="000000"/>
              <w:left w:val="nil"/>
              <w:bottom w:val="nil"/>
              <w:right w:val="nil"/>
            </w:tcBorders>
            <w:vAlign w:val="bottom"/>
          </w:tcPr>
          <w:p w14:paraId="3C18E4DD" w14:textId="77777777" w:rsidR="002E2459" w:rsidRPr="00E346FC" w:rsidRDefault="002E2459">
            <w:pPr>
              <w:tabs>
                <w:tab w:val="left" w:pos="-1440"/>
                <w:tab w:val="left" w:pos="-720"/>
              </w:tabs>
              <w:spacing w:before="116" w:after="55"/>
              <w:jc w:val="right"/>
              <w:rPr>
                <w:rFonts w:ascii="CG Times" w:hAnsi="CG Times"/>
                <w:sz w:val="16"/>
                <w:szCs w:val="16"/>
              </w:rPr>
            </w:pPr>
          </w:p>
        </w:tc>
        <w:tc>
          <w:tcPr>
            <w:tcW w:w="1637" w:type="dxa"/>
            <w:tcBorders>
              <w:top w:val="single" w:sz="6" w:space="0" w:color="000000"/>
              <w:left w:val="nil"/>
              <w:bottom w:val="nil"/>
              <w:right w:val="nil"/>
            </w:tcBorders>
            <w:vAlign w:val="bottom"/>
          </w:tcPr>
          <w:p w14:paraId="2210C4DC" w14:textId="77777777" w:rsidR="002E2459" w:rsidRPr="00E346FC" w:rsidRDefault="002E2459">
            <w:pPr>
              <w:tabs>
                <w:tab w:val="left" w:pos="-1440"/>
                <w:tab w:val="left" w:pos="-720"/>
              </w:tabs>
              <w:spacing w:before="116" w:after="55"/>
              <w:rPr>
                <w:rFonts w:ascii="CG Times" w:hAnsi="CG Times"/>
                <w:sz w:val="16"/>
                <w:szCs w:val="16"/>
              </w:rPr>
            </w:pPr>
          </w:p>
        </w:tc>
        <w:tc>
          <w:tcPr>
            <w:tcW w:w="1887" w:type="dxa"/>
            <w:tcBorders>
              <w:top w:val="single" w:sz="4" w:space="0" w:color="auto"/>
              <w:left w:val="nil"/>
              <w:bottom w:val="nil"/>
              <w:right w:val="nil"/>
            </w:tcBorders>
            <w:vAlign w:val="bottom"/>
          </w:tcPr>
          <w:p w14:paraId="785CE5D7" w14:textId="77777777" w:rsidR="002E2459" w:rsidRPr="00E346FC" w:rsidRDefault="002E2459">
            <w:pPr>
              <w:tabs>
                <w:tab w:val="left" w:pos="-1440"/>
                <w:tab w:val="left" w:pos="-720"/>
              </w:tabs>
              <w:spacing w:before="116" w:after="55"/>
              <w:rPr>
                <w:rFonts w:ascii="CG Times" w:hAnsi="CG Times"/>
                <w:sz w:val="16"/>
                <w:szCs w:val="16"/>
              </w:rPr>
            </w:pPr>
          </w:p>
        </w:tc>
      </w:tr>
      <w:tr w:rsidR="002E2459" w:rsidRPr="00E346FC" w14:paraId="1C98A434" w14:textId="77777777">
        <w:trPr>
          <w:cantSplit/>
        </w:trPr>
        <w:tc>
          <w:tcPr>
            <w:tcW w:w="3240" w:type="dxa"/>
            <w:tcBorders>
              <w:top w:val="nil"/>
              <w:left w:val="nil"/>
              <w:bottom w:val="nil"/>
              <w:right w:val="nil"/>
            </w:tcBorders>
            <w:vAlign w:val="bottom"/>
          </w:tcPr>
          <w:p w14:paraId="1E6FD48F" w14:textId="77777777" w:rsidR="002E2459" w:rsidRPr="00E346FC" w:rsidRDefault="002E2459">
            <w:pPr>
              <w:tabs>
                <w:tab w:val="left" w:pos="-1440"/>
                <w:tab w:val="left" w:pos="-720"/>
              </w:tabs>
              <w:spacing w:before="116" w:after="55"/>
              <w:ind w:left="720" w:hanging="720"/>
              <w:rPr>
                <w:rFonts w:ascii="CG Times" w:hAnsi="CG Times"/>
                <w:sz w:val="16"/>
                <w:szCs w:val="16"/>
              </w:rPr>
            </w:pPr>
            <w:r w:rsidRPr="00E346FC">
              <w:rPr>
                <w:rFonts w:ascii="CG Times" w:hAnsi="CG Times"/>
                <w:b/>
                <w:bCs/>
                <w:sz w:val="16"/>
                <w:szCs w:val="16"/>
              </w:rPr>
              <w:t>3</w:t>
            </w:r>
            <w:r w:rsidR="00F63E35">
              <w:rPr>
                <w:rFonts w:ascii="CG Times" w:hAnsi="CG Times"/>
                <w:b/>
                <w:bCs/>
                <w:sz w:val="16"/>
                <w:szCs w:val="16"/>
              </w:rPr>
              <w:t xml:space="preserve">. </w:t>
            </w:r>
            <w:r w:rsidRPr="00E346FC">
              <w:rPr>
                <w:rFonts w:ascii="CG Times" w:hAnsi="CG Times"/>
                <w:b/>
                <w:bCs/>
                <w:sz w:val="16"/>
                <w:szCs w:val="16"/>
              </w:rPr>
              <w:tab/>
              <w:t>Reporting Requirements</w:t>
            </w:r>
          </w:p>
        </w:tc>
        <w:tc>
          <w:tcPr>
            <w:tcW w:w="1928" w:type="dxa"/>
            <w:tcBorders>
              <w:top w:val="nil"/>
              <w:left w:val="nil"/>
              <w:bottom w:val="nil"/>
              <w:right w:val="nil"/>
            </w:tcBorders>
            <w:vAlign w:val="bottom"/>
          </w:tcPr>
          <w:p w14:paraId="433A3A08" w14:textId="77777777" w:rsidR="002E2459" w:rsidRPr="00E346FC" w:rsidRDefault="002E2459">
            <w:pPr>
              <w:tabs>
                <w:tab w:val="left" w:pos="-1440"/>
                <w:tab w:val="left" w:pos="-720"/>
              </w:tabs>
              <w:spacing w:before="116" w:after="55"/>
              <w:jc w:val="right"/>
              <w:rPr>
                <w:rFonts w:ascii="CG Times" w:hAnsi="CG Times"/>
                <w:sz w:val="16"/>
                <w:szCs w:val="16"/>
              </w:rPr>
            </w:pPr>
          </w:p>
        </w:tc>
        <w:tc>
          <w:tcPr>
            <w:tcW w:w="1287" w:type="dxa"/>
            <w:tcBorders>
              <w:top w:val="nil"/>
              <w:left w:val="nil"/>
              <w:bottom w:val="nil"/>
              <w:right w:val="nil"/>
            </w:tcBorders>
            <w:vAlign w:val="bottom"/>
          </w:tcPr>
          <w:p w14:paraId="2BD114B5" w14:textId="77777777" w:rsidR="002E2459" w:rsidRPr="00E346FC" w:rsidRDefault="002E2459">
            <w:pPr>
              <w:tabs>
                <w:tab w:val="left" w:pos="-1440"/>
                <w:tab w:val="left" w:pos="-720"/>
              </w:tabs>
              <w:spacing w:before="116" w:after="55"/>
              <w:rPr>
                <w:rFonts w:ascii="CG Times" w:hAnsi="CG Times"/>
                <w:sz w:val="16"/>
                <w:szCs w:val="16"/>
              </w:rPr>
            </w:pPr>
          </w:p>
        </w:tc>
        <w:tc>
          <w:tcPr>
            <w:tcW w:w="1131" w:type="dxa"/>
            <w:tcBorders>
              <w:top w:val="nil"/>
              <w:left w:val="nil"/>
              <w:bottom w:val="nil"/>
              <w:right w:val="nil"/>
            </w:tcBorders>
            <w:vAlign w:val="bottom"/>
          </w:tcPr>
          <w:p w14:paraId="0F142864" w14:textId="77777777" w:rsidR="002E2459" w:rsidRPr="00E346FC" w:rsidRDefault="002E2459">
            <w:pPr>
              <w:tabs>
                <w:tab w:val="left" w:pos="-1440"/>
                <w:tab w:val="left" w:pos="-720"/>
              </w:tabs>
              <w:spacing w:before="116" w:after="55"/>
              <w:rPr>
                <w:rFonts w:ascii="CG Times" w:hAnsi="CG Times"/>
                <w:sz w:val="16"/>
                <w:szCs w:val="16"/>
              </w:rPr>
            </w:pPr>
          </w:p>
        </w:tc>
        <w:tc>
          <w:tcPr>
            <w:tcW w:w="932" w:type="dxa"/>
            <w:tcBorders>
              <w:top w:val="nil"/>
              <w:left w:val="nil"/>
              <w:bottom w:val="nil"/>
              <w:right w:val="nil"/>
            </w:tcBorders>
            <w:vAlign w:val="bottom"/>
          </w:tcPr>
          <w:p w14:paraId="135E467E" w14:textId="77777777" w:rsidR="002E2459" w:rsidRPr="00E346FC" w:rsidRDefault="002E2459">
            <w:pPr>
              <w:tabs>
                <w:tab w:val="left" w:pos="-1440"/>
                <w:tab w:val="left" w:pos="-720"/>
              </w:tabs>
              <w:spacing w:before="116" w:after="55"/>
              <w:rPr>
                <w:rFonts w:ascii="CG Times" w:hAnsi="CG Times"/>
                <w:sz w:val="16"/>
                <w:szCs w:val="16"/>
              </w:rPr>
            </w:pPr>
          </w:p>
        </w:tc>
        <w:tc>
          <w:tcPr>
            <w:tcW w:w="1635" w:type="dxa"/>
            <w:gridSpan w:val="2"/>
            <w:tcBorders>
              <w:top w:val="nil"/>
              <w:left w:val="nil"/>
              <w:bottom w:val="nil"/>
              <w:right w:val="nil"/>
            </w:tcBorders>
            <w:vAlign w:val="bottom"/>
          </w:tcPr>
          <w:p w14:paraId="22C31229" w14:textId="77777777" w:rsidR="002E2459" w:rsidRPr="00E346FC" w:rsidRDefault="002E2459">
            <w:pPr>
              <w:tabs>
                <w:tab w:val="left" w:pos="-1440"/>
                <w:tab w:val="left" w:pos="-720"/>
              </w:tabs>
              <w:spacing w:before="116" w:after="55"/>
              <w:jc w:val="right"/>
              <w:rPr>
                <w:rFonts w:ascii="CG Times" w:hAnsi="CG Times"/>
                <w:sz w:val="16"/>
                <w:szCs w:val="16"/>
              </w:rPr>
            </w:pPr>
          </w:p>
        </w:tc>
        <w:tc>
          <w:tcPr>
            <w:tcW w:w="1637" w:type="dxa"/>
            <w:tcBorders>
              <w:top w:val="nil"/>
              <w:left w:val="nil"/>
              <w:bottom w:val="nil"/>
              <w:right w:val="nil"/>
            </w:tcBorders>
            <w:vAlign w:val="bottom"/>
          </w:tcPr>
          <w:p w14:paraId="309C8630" w14:textId="77777777" w:rsidR="002E2459" w:rsidRPr="00E346FC" w:rsidRDefault="002E2459">
            <w:pPr>
              <w:tabs>
                <w:tab w:val="left" w:pos="-1440"/>
                <w:tab w:val="left" w:pos="-720"/>
              </w:tabs>
              <w:spacing w:before="116" w:after="55"/>
              <w:rPr>
                <w:rFonts w:ascii="CG Times" w:hAnsi="CG Times"/>
                <w:sz w:val="16"/>
                <w:szCs w:val="16"/>
              </w:rPr>
            </w:pPr>
          </w:p>
        </w:tc>
        <w:tc>
          <w:tcPr>
            <w:tcW w:w="1887" w:type="dxa"/>
            <w:tcBorders>
              <w:top w:val="nil"/>
              <w:left w:val="nil"/>
              <w:bottom w:val="nil"/>
              <w:right w:val="nil"/>
            </w:tcBorders>
            <w:vAlign w:val="bottom"/>
          </w:tcPr>
          <w:p w14:paraId="7FD4AA5D" w14:textId="77777777" w:rsidR="002E2459" w:rsidRPr="00E346FC" w:rsidRDefault="002E2459">
            <w:pPr>
              <w:tabs>
                <w:tab w:val="left" w:pos="-1440"/>
                <w:tab w:val="left" w:pos="-720"/>
              </w:tabs>
              <w:spacing w:before="116" w:after="55"/>
              <w:rPr>
                <w:rFonts w:ascii="CG Times" w:hAnsi="CG Times"/>
                <w:sz w:val="16"/>
                <w:szCs w:val="16"/>
              </w:rPr>
            </w:pPr>
          </w:p>
        </w:tc>
      </w:tr>
      <w:tr w:rsidR="00EF57AD" w:rsidRPr="00E346FC" w14:paraId="61C2A670" w14:textId="77777777" w:rsidTr="000B3473">
        <w:trPr>
          <w:cantSplit/>
        </w:trPr>
        <w:tc>
          <w:tcPr>
            <w:tcW w:w="3240" w:type="dxa"/>
            <w:tcBorders>
              <w:top w:val="nil"/>
              <w:left w:val="nil"/>
              <w:bottom w:val="nil"/>
              <w:right w:val="nil"/>
            </w:tcBorders>
            <w:vAlign w:val="bottom"/>
          </w:tcPr>
          <w:p w14:paraId="26E02074" w14:textId="77777777" w:rsidR="00EF57AD" w:rsidRPr="00E346FC" w:rsidRDefault="00EF57AD" w:rsidP="00EF57AD">
            <w:pPr>
              <w:tabs>
                <w:tab w:val="left" w:pos="-1440"/>
                <w:tab w:val="left" w:pos="-720"/>
              </w:tabs>
              <w:spacing w:before="116" w:after="55"/>
              <w:ind w:left="1440" w:hanging="720"/>
              <w:rPr>
                <w:rFonts w:ascii="CG Times" w:hAnsi="CG Times"/>
                <w:sz w:val="16"/>
                <w:szCs w:val="16"/>
              </w:rPr>
            </w:pPr>
            <w:r w:rsidRPr="00E346FC">
              <w:rPr>
                <w:rFonts w:ascii="CG Times" w:hAnsi="CG Times"/>
                <w:b/>
                <w:bCs/>
                <w:sz w:val="16"/>
                <w:szCs w:val="16"/>
              </w:rPr>
              <w:t>A</w:t>
            </w:r>
            <w:r>
              <w:rPr>
                <w:rFonts w:ascii="CG Times" w:hAnsi="CG Times"/>
                <w:b/>
                <w:bCs/>
                <w:sz w:val="16"/>
                <w:szCs w:val="16"/>
              </w:rPr>
              <w:t xml:space="preserve">. </w:t>
            </w:r>
            <w:r w:rsidRPr="00E346FC">
              <w:rPr>
                <w:rFonts w:ascii="CG Times" w:hAnsi="CG Times"/>
                <w:b/>
                <w:bCs/>
                <w:sz w:val="16"/>
                <w:szCs w:val="16"/>
              </w:rPr>
              <w:tab/>
              <w:t>Read Instructions</w:t>
            </w:r>
          </w:p>
        </w:tc>
        <w:tc>
          <w:tcPr>
            <w:tcW w:w="1928" w:type="dxa"/>
            <w:tcBorders>
              <w:top w:val="nil"/>
              <w:left w:val="nil"/>
              <w:bottom w:val="nil"/>
              <w:right w:val="nil"/>
            </w:tcBorders>
            <w:vAlign w:val="bottom"/>
          </w:tcPr>
          <w:p w14:paraId="7F49D981"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2</w:t>
            </w:r>
          </w:p>
        </w:tc>
        <w:tc>
          <w:tcPr>
            <w:tcW w:w="1287" w:type="dxa"/>
            <w:tcBorders>
              <w:top w:val="nil"/>
              <w:left w:val="nil"/>
              <w:bottom w:val="nil"/>
              <w:right w:val="nil"/>
            </w:tcBorders>
            <w:vAlign w:val="bottom"/>
          </w:tcPr>
          <w:p w14:paraId="4F2A221F"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14:paraId="1E6BEDA2"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2</w:t>
            </w:r>
          </w:p>
        </w:tc>
        <w:tc>
          <w:tcPr>
            <w:tcW w:w="932" w:type="dxa"/>
            <w:tcBorders>
              <w:top w:val="nil"/>
              <w:left w:val="nil"/>
              <w:bottom w:val="nil"/>
              <w:right w:val="nil"/>
            </w:tcBorders>
            <w:vAlign w:val="bottom"/>
          </w:tcPr>
          <w:p w14:paraId="2D8828AF" w14:textId="38333481"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sidR="000B3473">
              <w:rPr>
                <w:rFonts w:ascii="CG Times" w:hAnsi="CG Times"/>
                <w:b/>
                <w:bCs/>
                <w:sz w:val="16"/>
                <w:szCs w:val="16"/>
              </w:rPr>
              <w:t>99</w:t>
            </w:r>
          </w:p>
        </w:tc>
        <w:tc>
          <w:tcPr>
            <w:tcW w:w="1635" w:type="dxa"/>
            <w:gridSpan w:val="2"/>
            <w:tcBorders>
              <w:top w:val="nil"/>
              <w:left w:val="nil"/>
              <w:bottom w:val="nil"/>
              <w:right w:val="nil"/>
            </w:tcBorders>
            <w:vAlign w:val="bottom"/>
          </w:tcPr>
          <w:p w14:paraId="5B8D8A54"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5</w:t>
            </w:r>
            <w:r w:rsidRPr="00E346FC">
              <w:rPr>
                <w:rFonts w:ascii="CG Times" w:hAnsi="CG Times"/>
                <w:b/>
                <w:bCs/>
                <w:sz w:val="16"/>
                <w:szCs w:val="16"/>
              </w:rPr>
              <w:fldChar w:fldCharType="begin"/>
            </w:r>
            <w:r w:rsidRPr="00E346FC">
              <w:rPr>
                <w:rFonts w:ascii="CG Times" w:hAnsi="CG Times"/>
                <w:b/>
                <w:bCs/>
                <w:sz w:val="16"/>
                <w:szCs w:val="16"/>
              </w:rPr>
              <w:instrText>ADVANCE \u 2</w:instrText>
            </w:r>
            <w:r w:rsidRPr="00E346FC">
              <w:rPr>
                <w:rFonts w:ascii="CG Times" w:hAnsi="CG Times"/>
                <w:b/>
                <w:bCs/>
                <w:sz w:val="16"/>
                <w:szCs w:val="16"/>
              </w:rPr>
              <w:fldChar w:fldCharType="end"/>
            </w:r>
            <w:r w:rsidRPr="00E346FC">
              <w:rPr>
                <w:rFonts w:ascii="CG Times" w:hAnsi="CG Times"/>
                <w:b/>
                <w:bCs/>
                <w:sz w:val="16"/>
                <w:szCs w:val="16"/>
              </w:rPr>
              <w:t>c</w:t>
            </w:r>
            <w:r w:rsidRPr="00E346FC">
              <w:rPr>
                <w:rFonts w:ascii="CG Times" w:hAnsi="CG Times"/>
                <w:b/>
                <w:bCs/>
                <w:sz w:val="16"/>
                <w:szCs w:val="16"/>
              </w:rPr>
              <w:fldChar w:fldCharType="begin"/>
            </w:r>
            <w:r w:rsidRPr="00E346FC">
              <w:rPr>
                <w:rFonts w:ascii="CG Times" w:hAnsi="CG Times"/>
                <w:b/>
                <w:bCs/>
                <w:sz w:val="16"/>
                <w:szCs w:val="16"/>
              </w:rPr>
              <w:instrText>ADVANCE \d 2</w:instrText>
            </w:r>
            <w:r w:rsidRPr="00E346FC">
              <w:rPr>
                <w:rFonts w:ascii="CG Times" w:hAnsi="CG Times"/>
                <w:b/>
                <w:bCs/>
                <w:sz w:val="16"/>
                <w:szCs w:val="16"/>
              </w:rPr>
              <w:fldChar w:fldCharType="end"/>
            </w:r>
          </w:p>
        </w:tc>
        <w:tc>
          <w:tcPr>
            <w:tcW w:w="1637" w:type="dxa"/>
            <w:tcBorders>
              <w:top w:val="nil"/>
              <w:left w:val="nil"/>
              <w:bottom w:val="nil"/>
              <w:right w:val="nil"/>
            </w:tcBorders>
            <w:vAlign w:val="bottom"/>
          </w:tcPr>
          <w:p w14:paraId="6000A0AA" w14:textId="77777777" w:rsidR="00EF57AD" w:rsidRPr="00E346FC" w:rsidRDefault="00EF57AD" w:rsidP="00EF57AD">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10</w:t>
            </w:r>
          </w:p>
        </w:tc>
        <w:tc>
          <w:tcPr>
            <w:tcW w:w="1887" w:type="dxa"/>
            <w:tcBorders>
              <w:top w:val="nil"/>
              <w:left w:val="nil"/>
              <w:bottom w:val="nil"/>
              <w:right w:val="nil"/>
            </w:tcBorders>
            <w:shd w:val="clear" w:color="auto" w:fill="auto"/>
            <w:vAlign w:val="bottom"/>
          </w:tcPr>
          <w:p w14:paraId="13208608" w14:textId="26BE32A6" w:rsidR="00EF57AD" w:rsidRPr="00EF57AD" w:rsidRDefault="006A165E" w:rsidP="00EF57AD">
            <w:pPr>
              <w:tabs>
                <w:tab w:val="left" w:pos="-1440"/>
                <w:tab w:val="left" w:pos="-720"/>
              </w:tabs>
              <w:spacing w:before="116" w:after="55"/>
              <w:jc w:val="right"/>
              <w:rPr>
                <w:rFonts w:ascii="CG Times" w:hAnsi="CG Times"/>
                <w:b/>
                <w:sz w:val="16"/>
                <w:szCs w:val="16"/>
              </w:rPr>
            </w:pPr>
            <w:r>
              <w:rPr>
                <w:rFonts w:ascii="CG Times" w:hAnsi="CG Times" w:cs="Calibri"/>
                <w:b/>
                <w:color w:val="000000"/>
                <w:sz w:val="16"/>
                <w:szCs w:val="16"/>
              </w:rPr>
              <w:t>$99</w:t>
            </w:r>
            <w:r w:rsidR="00EF57AD" w:rsidRPr="00EF57AD">
              <w:rPr>
                <w:rFonts w:ascii="CG Times" w:hAnsi="CG Times" w:cs="Calibri"/>
                <w:b/>
                <w:color w:val="000000"/>
                <w:sz w:val="16"/>
                <w:szCs w:val="16"/>
              </w:rPr>
              <w:t xml:space="preserve">0 </w:t>
            </w:r>
          </w:p>
        </w:tc>
      </w:tr>
      <w:tr w:rsidR="00EF57AD" w:rsidRPr="00E346FC" w14:paraId="2FDC771A" w14:textId="77777777" w:rsidTr="000B3473">
        <w:trPr>
          <w:cantSplit/>
        </w:trPr>
        <w:tc>
          <w:tcPr>
            <w:tcW w:w="3240" w:type="dxa"/>
            <w:tcBorders>
              <w:top w:val="nil"/>
              <w:left w:val="nil"/>
              <w:bottom w:val="nil"/>
              <w:right w:val="nil"/>
            </w:tcBorders>
            <w:vAlign w:val="bottom"/>
          </w:tcPr>
          <w:p w14:paraId="0378061C" w14:textId="77777777" w:rsidR="00EF57AD" w:rsidRPr="00E346FC" w:rsidRDefault="00EF57AD" w:rsidP="00EF57AD">
            <w:pPr>
              <w:tabs>
                <w:tab w:val="left" w:pos="-1440"/>
                <w:tab w:val="left" w:pos="-720"/>
              </w:tabs>
              <w:spacing w:before="116" w:after="55"/>
              <w:ind w:left="1440" w:hanging="720"/>
              <w:rPr>
                <w:rFonts w:ascii="CG Times" w:hAnsi="CG Times"/>
                <w:sz w:val="16"/>
                <w:szCs w:val="16"/>
              </w:rPr>
            </w:pPr>
            <w:r w:rsidRPr="00E346FC">
              <w:rPr>
                <w:rFonts w:ascii="CG Times" w:hAnsi="CG Times"/>
                <w:b/>
                <w:bCs/>
                <w:sz w:val="16"/>
                <w:szCs w:val="16"/>
              </w:rPr>
              <w:t>B</w:t>
            </w:r>
            <w:r>
              <w:rPr>
                <w:rFonts w:ascii="CG Times" w:hAnsi="CG Times"/>
                <w:b/>
                <w:bCs/>
                <w:sz w:val="16"/>
                <w:szCs w:val="16"/>
              </w:rPr>
              <w:t xml:space="preserve">. </w:t>
            </w:r>
            <w:r w:rsidRPr="00E346FC">
              <w:rPr>
                <w:rFonts w:ascii="CG Times" w:hAnsi="CG Times"/>
                <w:b/>
                <w:bCs/>
                <w:sz w:val="16"/>
                <w:szCs w:val="16"/>
              </w:rPr>
              <w:tab/>
              <w:t>Gathering Existing Information</w:t>
            </w:r>
          </w:p>
        </w:tc>
        <w:tc>
          <w:tcPr>
            <w:tcW w:w="1928" w:type="dxa"/>
            <w:tcBorders>
              <w:top w:val="nil"/>
              <w:left w:val="nil"/>
              <w:bottom w:val="nil"/>
              <w:right w:val="nil"/>
            </w:tcBorders>
            <w:vAlign w:val="bottom"/>
          </w:tcPr>
          <w:p w14:paraId="2E8F1778"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Included in 3</w:t>
            </w:r>
            <w:r>
              <w:rPr>
                <w:rFonts w:ascii="CG Times" w:hAnsi="CG Times"/>
                <w:b/>
                <w:bCs/>
                <w:sz w:val="16"/>
                <w:szCs w:val="16"/>
              </w:rPr>
              <w:t xml:space="preserve">. </w:t>
            </w:r>
            <w:r w:rsidRPr="00E346FC">
              <w:rPr>
                <w:rFonts w:ascii="CG Times" w:hAnsi="CG Times"/>
                <w:b/>
                <w:bCs/>
                <w:sz w:val="16"/>
                <w:szCs w:val="16"/>
              </w:rPr>
              <w:t>C</w:t>
            </w:r>
          </w:p>
        </w:tc>
        <w:tc>
          <w:tcPr>
            <w:tcW w:w="1287" w:type="dxa"/>
            <w:tcBorders>
              <w:top w:val="nil"/>
              <w:left w:val="nil"/>
              <w:bottom w:val="nil"/>
              <w:right w:val="nil"/>
            </w:tcBorders>
            <w:vAlign w:val="bottom"/>
          </w:tcPr>
          <w:p w14:paraId="42843262" w14:textId="77777777" w:rsidR="00EF57AD" w:rsidRPr="00E346FC" w:rsidRDefault="00EF57AD" w:rsidP="00EF57AD">
            <w:pPr>
              <w:tabs>
                <w:tab w:val="left" w:pos="-1440"/>
                <w:tab w:val="left" w:pos="-720"/>
              </w:tabs>
              <w:spacing w:before="116" w:after="55"/>
              <w:jc w:val="center"/>
              <w:rPr>
                <w:rFonts w:ascii="CG Times" w:hAnsi="CG Times"/>
                <w:sz w:val="16"/>
                <w:szCs w:val="16"/>
              </w:rPr>
            </w:pPr>
          </w:p>
        </w:tc>
        <w:tc>
          <w:tcPr>
            <w:tcW w:w="1131" w:type="dxa"/>
            <w:tcBorders>
              <w:top w:val="nil"/>
              <w:left w:val="nil"/>
              <w:bottom w:val="nil"/>
              <w:right w:val="nil"/>
            </w:tcBorders>
            <w:vAlign w:val="bottom"/>
          </w:tcPr>
          <w:p w14:paraId="648DA0A2" w14:textId="77777777" w:rsidR="00EF57AD" w:rsidRPr="00E346FC" w:rsidRDefault="00EF57AD" w:rsidP="00EF57AD">
            <w:pPr>
              <w:tabs>
                <w:tab w:val="left" w:pos="-1440"/>
                <w:tab w:val="left" w:pos="-720"/>
              </w:tabs>
              <w:spacing w:before="116" w:after="55"/>
              <w:jc w:val="center"/>
              <w:rPr>
                <w:rFonts w:ascii="CG Times" w:hAnsi="CG Times"/>
                <w:sz w:val="16"/>
                <w:szCs w:val="16"/>
              </w:rPr>
            </w:pPr>
          </w:p>
        </w:tc>
        <w:tc>
          <w:tcPr>
            <w:tcW w:w="932" w:type="dxa"/>
            <w:tcBorders>
              <w:top w:val="nil"/>
              <w:left w:val="nil"/>
              <w:bottom w:val="nil"/>
              <w:right w:val="nil"/>
            </w:tcBorders>
            <w:vAlign w:val="bottom"/>
          </w:tcPr>
          <w:p w14:paraId="2858482F" w14:textId="77777777" w:rsidR="00EF57AD" w:rsidRPr="00E346FC" w:rsidRDefault="00EF57AD" w:rsidP="00EF57AD">
            <w:pPr>
              <w:tabs>
                <w:tab w:val="left" w:pos="-1440"/>
                <w:tab w:val="left" w:pos="-720"/>
              </w:tabs>
              <w:spacing w:before="116" w:after="55"/>
              <w:jc w:val="center"/>
              <w:rPr>
                <w:rFonts w:ascii="CG Times" w:hAnsi="CG Times"/>
                <w:sz w:val="16"/>
                <w:szCs w:val="16"/>
              </w:rPr>
            </w:pPr>
          </w:p>
        </w:tc>
        <w:tc>
          <w:tcPr>
            <w:tcW w:w="1635" w:type="dxa"/>
            <w:gridSpan w:val="2"/>
            <w:tcBorders>
              <w:top w:val="nil"/>
              <w:left w:val="nil"/>
              <w:bottom w:val="nil"/>
              <w:right w:val="nil"/>
            </w:tcBorders>
            <w:vAlign w:val="bottom"/>
          </w:tcPr>
          <w:p w14:paraId="5DD60B0A" w14:textId="77777777" w:rsidR="00EF57AD" w:rsidRPr="00E346FC" w:rsidRDefault="00EF57AD" w:rsidP="00EF57AD">
            <w:pPr>
              <w:tabs>
                <w:tab w:val="left" w:pos="-1440"/>
                <w:tab w:val="left" w:pos="-720"/>
              </w:tabs>
              <w:spacing w:before="116" w:after="55"/>
              <w:jc w:val="center"/>
              <w:rPr>
                <w:rFonts w:ascii="CG Times" w:hAnsi="CG Times"/>
                <w:sz w:val="16"/>
                <w:szCs w:val="16"/>
              </w:rPr>
            </w:pPr>
          </w:p>
        </w:tc>
        <w:tc>
          <w:tcPr>
            <w:tcW w:w="1637" w:type="dxa"/>
            <w:tcBorders>
              <w:top w:val="nil"/>
              <w:left w:val="nil"/>
              <w:bottom w:val="nil"/>
              <w:right w:val="nil"/>
            </w:tcBorders>
            <w:vAlign w:val="bottom"/>
          </w:tcPr>
          <w:p w14:paraId="777261E9" w14:textId="77777777" w:rsidR="00EF57AD" w:rsidRPr="00E346FC" w:rsidRDefault="00EF57AD" w:rsidP="00EF57AD">
            <w:pPr>
              <w:tabs>
                <w:tab w:val="left" w:pos="-1440"/>
                <w:tab w:val="left" w:pos="-720"/>
              </w:tabs>
              <w:spacing w:before="116" w:after="55"/>
              <w:rPr>
                <w:rFonts w:ascii="CG Times" w:hAnsi="CG Times"/>
                <w:sz w:val="16"/>
                <w:szCs w:val="16"/>
              </w:rPr>
            </w:pPr>
          </w:p>
        </w:tc>
        <w:tc>
          <w:tcPr>
            <w:tcW w:w="1887" w:type="dxa"/>
            <w:tcBorders>
              <w:top w:val="nil"/>
              <w:left w:val="nil"/>
              <w:bottom w:val="nil"/>
              <w:right w:val="nil"/>
            </w:tcBorders>
            <w:shd w:val="clear" w:color="auto" w:fill="auto"/>
            <w:vAlign w:val="bottom"/>
          </w:tcPr>
          <w:p w14:paraId="7A231B55" w14:textId="77777777" w:rsidR="00EF57AD" w:rsidRPr="00EF57AD" w:rsidRDefault="00EF57AD" w:rsidP="00EF57AD">
            <w:pPr>
              <w:tabs>
                <w:tab w:val="left" w:pos="-1440"/>
                <w:tab w:val="left" w:pos="-720"/>
              </w:tabs>
              <w:spacing w:before="116" w:after="55"/>
              <w:rPr>
                <w:rFonts w:ascii="CG Times" w:hAnsi="CG Times"/>
                <w:b/>
                <w:sz w:val="16"/>
                <w:szCs w:val="16"/>
              </w:rPr>
            </w:pPr>
          </w:p>
        </w:tc>
      </w:tr>
      <w:tr w:rsidR="00EF57AD" w:rsidRPr="00E346FC" w14:paraId="2197739D" w14:textId="77777777" w:rsidTr="000B3473">
        <w:trPr>
          <w:cantSplit/>
        </w:trPr>
        <w:tc>
          <w:tcPr>
            <w:tcW w:w="3240" w:type="dxa"/>
            <w:tcBorders>
              <w:top w:val="nil"/>
              <w:left w:val="nil"/>
              <w:bottom w:val="nil"/>
              <w:right w:val="nil"/>
            </w:tcBorders>
            <w:vAlign w:val="bottom"/>
          </w:tcPr>
          <w:p w14:paraId="37D1F796" w14:textId="77777777" w:rsidR="00EF57AD" w:rsidRPr="00E346FC" w:rsidRDefault="00EF57AD" w:rsidP="00EF57AD">
            <w:pPr>
              <w:tabs>
                <w:tab w:val="left" w:pos="-1440"/>
                <w:tab w:val="left" w:pos="-720"/>
              </w:tabs>
              <w:spacing w:before="116" w:after="55"/>
              <w:ind w:left="1440" w:hanging="720"/>
              <w:rPr>
                <w:rFonts w:ascii="CG Times" w:hAnsi="CG Times"/>
                <w:sz w:val="16"/>
                <w:szCs w:val="16"/>
              </w:rPr>
            </w:pPr>
            <w:r w:rsidRPr="00E346FC">
              <w:rPr>
                <w:rFonts w:ascii="CG Times" w:hAnsi="CG Times"/>
                <w:b/>
                <w:bCs/>
                <w:sz w:val="16"/>
                <w:szCs w:val="16"/>
              </w:rPr>
              <w:t>C</w:t>
            </w:r>
            <w:r>
              <w:rPr>
                <w:rFonts w:ascii="CG Times" w:hAnsi="CG Times"/>
                <w:b/>
                <w:bCs/>
                <w:sz w:val="16"/>
                <w:szCs w:val="16"/>
              </w:rPr>
              <w:t xml:space="preserve">. </w:t>
            </w:r>
            <w:r w:rsidRPr="00E346FC">
              <w:rPr>
                <w:rFonts w:ascii="CG Times" w:hAnsi="CG Times"/>
                <w:b/>
                <w:bCs/>
                <w:sz w:val="16"/>
                <w:szCs w:val="16"/>
              </w:rPr>
              <w:tab/>
              <w:t>Write Report</w:t>
            </w:r>
          </w:p>
        </w:tc>
        <w:tc>
          <w:tcPr>
            <w:tcW w:w="1928" w:type="dxa"/>
            <w:tcBorders>
              <w:top w:val="nil"/>
              <w:left w:val="nil"/>
              <w:bottom w:val="nil"/>
              <w:right w:val="nil"/>
            </w:tcBorders>
            <w:vAlign w:val="bottom"/>
          </w:tcPr>
          <w:p w14:paraId="0D1418DA" w14:textId="77777777" w:rsidR="00EF57AD" w:rsidRPr="00E346FC" w:rsidRDefault="00EF57AD" w:rsidP="00EF57AD">
            <w:pPr>
              <w:tabs>
                <w:tab w:val="left" w:pos="-1440"/>
                <w:tab w:val="left" w:pos="-720"/>
              </w:tabs>
              <w:spacing w:before="116" w:after="55"/>
              <w:jc w:val="center"/>
              <w:rPr>
                <w:rFonts w:ascii="CG Times" w:hAnsi="CG Times"/>
                <w:sz w:val="16"/>
                <w:szCs w:val="16"/>
              </w:rPr>
            </w:pPr>
          </w:p>
        </w:tc>
        <w:tc>
          <w:tcPr>
            <w:tcW w:w="1287" w:type="dxa"/>
            <w:tcBorders>
              <w:top w:val="nil"/>
              <w:left w:val="nil"/>
              <w:bottom w:val="nil"/>
              <w:right w:val="nil"/>
            </w:tcBorders>
            <w:vAlign w:val="bottom"/>
          </w:tcPr>
          <w:p w14:paraId="570A1120" w14:textId="77777777" w:rsidR="00EF57AD" w:rsidRPr="00E346FC" w:rsidRDefault="00EF57AD" w:rsidP="00EF57AD">
            <w:pPr>
              <w:tabs>
                <w:tab w:val="left" w:pos="-1440"/>
                <w:tab w:val="left" w:pos="-720"/>
              </w:tabs>
              <w:spacing w:before="116" w:after="55"/>
              <w:jc w:val="center"/>
              <w:rPr>
                <w:rFonts w:ascii="CG Times" w:hAnsi="CG Times"/>
                <w:sz w:val="16"/>
                <w:szCs w:val="16"/>
              </w:rPr>
            </w:pPr>
          </w:p>
        </w:tc>
        <w:tc>
          <w:tcPr>
            <w:tcW w:w="1131" w:type="dxa"/>
            <w:tcBorders>
              <w:top w:val="nil"/>
              <w:left w:val="nil"/>
              <w:bottom w:val="nil"/>
              <w:right w:val="nil"/>
            </w:tcBorders>
            <w:vAlign w:val="bottom"/>
          </w:tcPr>
          <w:p w14:paraId="383FDFBA" w14:textId="77777777" w:rsidR="00EF57AD" w:rsidRPr="00E346FC" w:rsidRDefault="00EF57AD" w:rsidP="00EF57AD">
            <w:pPr>
              <w:tabs>
                <w:tab w:val="left" w:pos="-1440"/>
                <w:tab w:val="left" w:pos="-720"/>
              </w:tabs>
              <w:spacing w:before="116" w:after="55"/>
              <w:jc w:val="center"/>
              <w:rPr>
                <w:rFonts w:ascii="CG Times" w:hAnsi="CG Times"/>
                <w:sz w:val="16"/>
                <w:szCs w:val="16"/>
              </w:rPr>
            </w:pPr>
          </w:p>
        </w:tc>
        <w:tc>
          <w:tcPr>
            <w:tcW w:w="932" w:type="dxa"/>
            <w:tcBorders>
              <w:top w:val="nil"/>
              <w:left w:val="nil"/>
              <w:bottom w:val="nil"/>
              <w:right w:val="nil"/>
            </w:tcBorders>
            <w:vAlign w:val="bottom"/>
          </w:tcPr>
          <w:p w14:paraId="0576BA04" w14:textId="77777777" w:rsidR="00EF57AD" w:rsidRPr="00E346FC" w:rsidRDefault="00EF57AD" w:rsidP="00EF57AD">
            <w:pPr>
              <w:tabs>
                <w:tab w:val="left" w:pos="-1440"/>
                <w:tab w:val="left" w:pos="-720"/>
              </w:tabs>
              <w:spacing w:before="116" w:after="55"/>
              <w:jc w:val="center"/>
              <w:rPr>
                <w:rFonts w:ascii="CG Times" w:hAnsi="CG Times"/>
                <w:sz w:val="16"/>
                <w:szCs w:val="16"/>
              </w:rPr>
            </w:pPr>
          </w:p>
        </w:tc>
        <w:tc>
          <w:tcPr>
            <w:tcW w:w="1635" w:type="dxa"/>
            <w:gridSpan w:val="2"/>
            <w:tcBorders>
              <w:top w:val="nil"/>
              <w:left w:val="nil"/>
              <w:bottom w:val="nil"/>
              <w:right w:val="nil"/>
            </w:tcBorders>
            <w:vAlign w:val="bottom"/>
          </w:tcPr>
          <w:p w14:paraId="36CADDF5" w14:textId="77777777" w:rsidR="00EF57AD" w:rsidRPr="00E346FC" w:rsidRDefault="00EF57AD" w:rsidP="00EF57AD">
            <w:pPr>
              <w:tabs>
                <w:tab w:val="left" w:pos="-1440"/>
                <w:tab w:val="left" w:pos="-720"/>
              </w:tabs>
              <w:spacing w:before="116" w:after="55"/>
              <w:jc w:val="center"/>
              <w:rPr>
                <w:rFonts w:ascii="CG Times" w:hAnsi="CG Times"/>
                <w:sz w:val="16"/>
                <w:szCs w:val="16"/>
              </w:rPr>
            </w:pPr>
          </w:p>
        </w:tc>
        <w:tc>
          <w:tcPr>
            <w:tcW w:w="1637" w:type="dxa"/>
            <w:tcBorders>
              <w:top w:val="nil"/>
              <w:left w:val="nil"/>
              <w:bottom w:val="nil"/>
              <w:right w:val="nil"/>
            </w:tcBorders>
            <w:vAlign w:val="bottom"/>
          </w:tcPr>
          <w:p w14:paraId="1FB1C3D1" w14:textId="77777777" w:rsidR="00EF57AD" w:rsidRPr="00E346FC" w:rsidRDefault="00EF57AD" w:rsidP="00EF57AD">
            <w:pPr>
              <w:tabs>
                <w:tab w:val="left" w:pos="-1440"/>
                <w:tab w:val="left" w:pos="-720"/>
              </w:tabs>
              <w:spacing w:before="116" w:after="55"/>
              <w:rPr>
                <w:rFonts w:ascii="CG Times" w:hAnsi="CG Times"/>
                <w:sz w:val="16"/>
                <w:szCs w:val="16"/>
              </w:rPr>
            </w:pPr>
          </w:p>
        </w:tc>
        <w:tc>
          <w:tcPr>
            <w:tcW w:w="1887" w:type="dxa"/>
            <w:tcBorders>
              <w:top w:val="nil"/>
              <w:left w:val="nil"/>
              <w:bottom w:val="nil"/>
              <w:right w:val="nil"/>
            </w:tcBorders>
            <w:shd w:val="clear" w:color="auto" w:fill="auto"/>
            <w:vAlign w:val="bottom"/>
          </w:tcPr>
          <w:p w14:paraId="01B1EB2B" w14:textId="77777777" w:rsidR="00EF57AD" w:rsidRPr="00EF57AD" w:rsidRDefault="00EF57AD" w:rsidP="00EF57AD">
            <w:pPr>
              <w:tabs>
                <w:tab w:val="left" w:pos="-1440"/>
                <w:tab w:val="left" w:pos="-720"/>
              </w:tabs>
              <w:spacing w:before="116" w:after="55"/>
              <w:rPr>
                <w:rFonts w:ascii="CG Times" w:hAnsi="CG Times"/>
                <w:b/>
                <w:sz w:val="16"/>
                <w:szCs w:val="16"/>
              </w:rPr>
            </w:pPr>
          </w:p>
        </w:tc>
      </w:tr>
      <w:tr w:rsidR="00EF57AD" w:rsidRPr="00E346FC" w14:paraId="1290A3E4" w14:textId="77777777" w:rsidTr="000B3473">
        <w:trPr>
          <w:cantSplit/>
        </w:trPr>
        <w:tc>
          <w:tcPr>
            <w:tcW w:w="3240" w:type="dxa"/>
            <w:tcBorders>
              <w:top w:val="nil"/>
              <w:left w:val="nil"/>
              <w:bottom w:val="nil"/>
              <w:right w:val="nil"/>
            </w:tcBorders>
            <w:vAlign w:val="bottom"/>
          </w:tcPr>
          <w:p w14:paraId="4A3B2135" w14:textId="77777777" w:rsidR="00EF57AD" w:rsidRPr="00E346FC" w:rsidRDefault="00EF57AD" w:rsidP="00EF57AD">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Initial Report</w:t>
            </w:r>
          </w:p>
        </w:tc>
        <w:tc>
          <w:tcPr>
            <w:tcW w:w="1928" w:type="dxa"/>
            <w:tcBorders>
              <w:top w:val="nil"/>
              <w:left w:val="nil"/>
              <w:bottom w:val="nil"/>
              <w:right w:val="nil"/>
            </w:tcBorders>
            <w:vAlign w:val="bottom"/>
          </w:tcPr>
          <w:p w14:paraId="5975D08F"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2</w:t>
            </w:r>
          </w:p>
        </w:tc>
        <w:tc>
          <w:tcPr>
            <w:tcW w:w="1287" w:type="dxa"/>
            <w:tcBorders>
              <w:top w:val="nil"/>
              <w:left w:val="nil"/>
              <w:bottom w:val="nil"/>
              <w:right w:val="nil"/>
            </w:tcBorders>
            <w:vAlign w:val="bottom"/>
          </w:tcPr>
          <w:p w14:paraId="17CEE3C8"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14:paraId="77051D5C"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2</w:t>
            </w:r>
          </w:p>
        </w:tc>
        <w:tc>
          <w:tcPr>
            <w:tcW w:w="932" w:type="dxa"/>
            <w:tcBorders>
              <w:top w:val="nil"/>
              <w:left w:val="nil"/>
              <w:bottom w:val="nil"/>
              <w:right w:val="nil"/>
            </w:tcBorders>
            <w:vAlign w:val="bottom"/>
          </w:tcPr>
          <w:p w14:paraId="1A444AFC" w14:textId="33DE3912" w:rsidR="00EF57AD" w:rsidRPr="00E346FC" w:rsidRDefault="000B3473"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Pr>
                <w:rFonts w:ascii="CG Times" w:hAnsi="CG Times"/>
                <w:b/>
                <w:bCs/>
                <w:sz w:val="16"/>
                <w:szCs w:val="16"/>
              </w:rPr>
              <w:t>99</w:t>
            </w:r>
          </w:p>
        </w:tc>
        <w:tc>
          <w:tcPr>
            <w:tcW w:w="1635" w:type="dxa"/>
            <w:gridSpan w:val="2"/>
            <w:tcBorders>
              <w:top w:val="nil"/>
              <w:left w:val="nil"/>
              <w:bottom w:val="nil"/>
              <w:right w:val="nil"/>
            </w:tcBorders>
            <w:vAlign w:val="bottom"/>
          </w:tcPr>
          <w:p w14:paraId="48FD6310"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5</w:t>
            </w:r>
            <w:r w:rsidRPr="00E346FC">
              <w:rPr>
                <w:rFonts w:ascii="CG Times" w:hAnsi="CG Times"/>
                <w:b/>
                <w:bCs/>
                <w:sz w:val="16"/>
                <w:szCs w:val="16"/>
              </w:rPr>
              <w:fldChar w:fldCharType="begin"/>
            </w:r>
            <w:r w:rsidRPr="00E346FC">
              <w:rPr>
                <w:rFonts w:ascii="CG Times" w:hAnsi="CG Times"/>
                <w:b/>
                <w:bCs/>
                <w:sz w:val="16"/>
                <w:szCs w:val="16"/>
              </w:rPr>
              <w:instrText>ADVANCE \u 2</w:instrText>
            </w:r>
            <w:r w:rsidRPr="00E346FC">
              <w:rPr>
                <w:rFonts w:ascii="CG Times" w:hAnsi="CG Times"/>
                <w:b/>
                <w:bCs/>
                <w:sz w:val="16"/>
                <w:szCs w:val="16"/>
              </w:rPr>
              <w:fldChar w:fldCharType="end"/>
            </w:r>
            <w:r w:rsidRPr="00E346FC">
              <w:rPr>
                <w:rFonts w:ascii="CG Times" w:hAnsi="CG Times"/>
                <w:b/>
                <w:bCs/>
                <w:sz w:val="16"/>
                <w:szCs w:val="16"/>
              </w:rPr>
              <w:t>c</w:t>
            </w:r>
            <w:r w:rsidRPr="00E346FC">
              <w:rPr>
                <w:rFonts w:ascii="CG Times" w:hAnsi="CG Times"/>
                <w:b/>
                <w:bCs/>
                <w:sz w:val="16"/>
                <w:szCs w:val="16"/>
              </w:rPr>
              <w:fldChar w:fldCharType="begin"/>
            </w:r>
            <w:r w:rsidRPr="00E346FC">
              <w:rPr>
                <w:rFonts w:ascii="CG Times" w:hAnsi="CG Times"/>
                <w:b/>
                <w:bCs/>
                <w:sz w:val="16"/>
                <w:szCs w:val="16"/>
              </w:rPr>
              <w:instrText>ADVANCE \d 2</w:instrText>
            </w:r>
            <w:r w:rsidRPr="00E346FC">
              <w:rPr>
                <w:rFonts w:ascii="CG Times" w:hAnsi="CG Times"/>
                <w:b/>
                <w:bCs/>
                <w:sz w:val="16"/>
                <w:szCs w:val="16"/>
              </w:rPr>
              <w:fldChar w:fldCharType="end"/>
            </w:r>
          </w:p>
        </w:tc>
        <w:tc>
          <w:tcPr>
            <w:tcW w:w="1637" w:type="dxa"/>
            <w:tcBorders>
              <w:top w:val="nil"/>
              <w:left w:val="nil"/>
              <w:bottom w:val="nil"/>
              <w:right w:val="nil"/>
            </w:tcBorders>
            <w:vAlign w:val="bottom"/>
          </w:tcPr>
          <w:p w14:paraId="3BCE3B86" w14:textId="77777777" w:rsidR="00EF57AD" w:rsidRPr="00E346FC" w:rsidRDefault="00EF57AD" w:rsidP="00EF57AD">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10</w:t>
            </w:r>
          </w:p>
        </w:tc>
        <w:tc>
          <w:tcPr>
            <w:tcW w:w="1887" w:type="dxa"/>
            <w:tcBorders>
              <w:top w:val="nil"/>
              <w:left w:val="nil"/>
              <w:bottom w:val="nil"/>
              <w:right w:val="nil"/>
            </w:tcBorders>
            <w:shd w:val="clear" w:color="auto" w:fill="auto"/>
            <w:vAlign w:val="bottom"/>
          </w:tcPr>
          <w:p w14:paraId="71CE4DEE" w14:textId="2599BA09" w:rsidR="00EF57AD" w:rsidRPr="00EF57AD" w:rsidRDefault="006A165E" w:rsidP="00EF57AD">
            <w:pPr>
              <w:tabs>
                <w:tab w:val="left" w:pos="-1440"/>
                <w:tab w:val="left" w:pos="-720"/>
              </w:tabs>
              <w:spacing w:before="116" w:after="55"/>
              <w:jc w:val="right"/>
              <w:rPr>
                <w:rFonts w:ascii="CG Times" w:hAnsi="CG Times"/>
                <w:b/>
                <w:sz w:val="16"/>
                <w:szCs w:val="16"/>
              </w:rPr>
            </w:pPr>
            <w:r>
              <w:rPr>
                <w:rFonts w:ascii="CG Times" w:hAnsi="CG Times" w:cs="Calibri"/>
                <w:b/>
                <w:color w:val="000000"/>
                <w:sz w:val="16"/>
                <w:szCs w:val="16"/>
              </w:rPr>
              <w:t>99</w:t>
            </w:r>
            <w:r w:rsidR="00EF57AD" w:rsidRPr="00EF57AD">
              <w:rPr>
                <w:rFonts w:ascii="CG Times" w:hAnsi="CG Times" w:cs="Calibri"/>
                <w:b/>
                <w:color w:val="000000"/>
                <w:sz w:val="16"/>
                <w:szCs w:val="16"/>
              </w:rPr>
              <w:t>0</w:t>
            </w:r>
          </w:p>
        </w:tc>
      </w:tr>
      <w:tr w:rsidR="00EF57AD" w:rsidRPr="00E346FC" w14:paraId="2D1059DA" w14:textId="77777777" w:rsidTr="000B3473">
        <w:trPr>
          <w:cantSplit/>
        </w:trPr>
        <w:tc>
          <w:tcPr>
            <w:tcW w:w="3240" w:type="dxa"/>
            <w:tcBorders>
              <w:top w:val="nil"/>
              <w:left w:val="nil"/>
              <w:bottom w:val="nil"/>
              <w:right w:val="nil"/>
            </w:tcBorders>
            <w:vAlign w:val="bottom"/>
          </w:tcPr>
          <w:p w14:paraId="51EC2231" w14:textId="77777777" w:rsidR="00EF57AD" w:rsidRPr="00E346FC" w:rsidRDefault="00EF57AD" w:rsidP="00EF57AD">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Date Code Explanation</w:t>
            </w:r>
          </w:p>
        </w:tc>
        <w:tc>
          <w:tcPr>
            <w:tcW w:w="1928" w:type="dxa"/>
            <w:tcBorders>
              <w:top w:val="nil"/>
              <w:left w:val="nil"/>
              <w:bottom w:val="nil"/>
              <w:right w:val="nil"/>
            </w:tcBorders>
            <w:vAlign w:val="bottom"/>
          </w:tcPr>
          <w:p w14:paraId="6AE88CC3"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287" w:type="dxa"/>
            <w:tcBorders>
              <w:top w:val="nil"/>
              <w:left w:val="nil"/>
              <w:bottom w:val="nil"/>
              <w:right w:val="nil"/>
            </w:tcBorders>
            <w:vAlign w:val="bottom"/>
          </w:tcPr>
          <w:p w14:paraId="766D024F"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14:paraId="4EFE7913"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932" w:type="dxa"/>
            <w:tcBorders>
              <w:top w:val="nil"/>
              <w:left w:val="nil"/>
              <w:bottom w:val="nil"/>
              <w:right w:val="nil"/>
            </w:tcBorders>
            <w:vAlign w:val="bottom"/>
          </w:tcPr>
          <w:p w14:paraId="1377A8CB" w14:textId="628AB840" w:rsidR="00EF57AD" w:rsidRPr="00E346FC" w:rsidRDefault="000B3473"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Pr>
                <w:rFonts w:ascii="CG Times" w:hAnsi="CG Times"/>
                <w:b/>
                <w:bCs/>
                <w:sz w:val="16"/>
                <w:szCs w:val="16"/>
              </w:rPr>
              <w:t>99</w:t>
            </w:r>
          </w:p>
        </w:tc>
        <w:tc>
          <w:tcPr>
            <w:tcW w:w="1635" w:type="dxa"/>
            <w:gridSpan w:val="2"/>
            <w:tcBorders>
              <w:top w:val="nil"/>
              <w:left w:val="nil"/>
              <w:bottom w:val="nil"/>
              <w:right w:val="nil"/>
            </w:tcBorders>
            <w:vAlign w:val="bottom"/>
          </w:tcPr>
          <w:p w14:paraId="709333E2"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5</w:t>
            </w:r>
            <w:r w:rsidRPr="00E346FC">
              <w:rPr>
                <w:rFonts w:ascii="CG Times" w:hAnsi="CG Times"/>
                <w:b/>
                <w:bCs/>
                <w:sz w:val="16"/>
                <w:szCs w:val="16"/>
              </w:rPr>
              <w:fldChar w:fldCharType="begin"/>
            </w:r>
            <w:r w:rsidRPr="00E346FC">
              <w:rPr>
                <w:rFonts w:ascii="CG Times" w:hAnsi="CG Times"/>
                <w:b/>
                <w:bCs/>
                <w:sz w:val="16"/>
                <w:szCs w:val="16"/>
              </w:rPr>
              <w:instrText>ADVANCE \u 2</w:instrText>
            </w:r>
            <w:r w:rsidRPr="00E346FC">
              <w:rPr>
                <w:rFonts w:ascii="CG Times" w:hAnsi="CG Times"/>
                <w:b/>
                <w:bCs/>
                <w:sz w:val="16"/>
                <w:szCs w:val="16"/>
              </w:rPr>
              <w:fldChar w:fldCharType="end"/>
            </w:r>
            <w:r w:rsidRPr="00E346FC">
              <w:rPr>
                <w:rFonts w:ascii="CG Times" w:hAnsi="CG Times"/>
                <w:b/>
                <w:bCs/>
                <w:sz w:val="16"/>
                <w:szCs w:val="16"/>
              </w:rPr>
              <w:t>c</w:t>
            </w:r>
            <w:r w:rsidRPr="00E346FC">
              <w:rPr>
                <w:rFonts w:ascii="CG Times" w:hAnsi="CG Times"/>
                <w:b/>
                <w:bCs/>
                <w:sz w:val="16"/>
                <w:szCs w:val="16"/>
              </w:rPr>
              <w:fldChar w:fldCharType="begin"/>
            </w:r>
            <w:r w:rsidRPr="00E346FC">
              <w:rPr>
                <w:rFonts w:ascii="CG Times" w:hAnsi="CG Times"/>
                <w:b/>
                <w:bCs/>
                <w:sz w:val="16"/>
                <w:szCs w:val="16"/>
              </w:rPr>
              <w:instrText>ADVANCE \d 2</w:instrText>
            </w:r>
            <w:r w:rsidRPr="00E346FC">
              <w:rPr>
                <w:rFonts w:ascii="CG Times" w:hAnsi="CG Times"/>
                <w:b/>
                <w:bCs/>
                <w:sz w:val="16"/>
                <w:szCs w:val="16"/>
              </w:rPr>
              <w:fldChar w:fldCharType="end"/>
            </w:r>
          </w:p>
        </w:tc>
        <w:tc>
          <w:tcPr>
            <w:tcW w:w="1637" w:type="dxa"/>
            <w:tcBorders>
              <w:top w:val="nil"/>
              <w:left w:val="nil"/>
              <w:bottom w:val="nil"/>
              <w:right w:val="nil"/>
            </w:tcBorders>
            <w:vAlign w:val="bottom"/>
          </w:tcPr>
          <w:p w14:paraId="5A3A5186" w14:textId="77777777" w:rsidR="00EF57AD" w:rsidRPr="00E346FC" w:rsidRDefault="00EF57AD" w:rsidP="00EF57AD">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5</w:t>
            </w:r>
          </w:p>
        </w:tc>
        <w:tc>
          <w:tcPr>
            <w:tcW w:w="1887" w:type="dxa"/>
            <w:tcBorders>
              <w:top w:val="nil"/>
              <w:left w:val="nil"/>
              <w:bottom w:val="nil"/>
              <w:right w:val="nil"/>
            </w:tcBorders>
            <w:shd w:val="clear" w:color="auto" w:fill="auto"/>
            <w:vAlign w:val="bottom"/>
          </w:tcPr>
          <w:p w14:paraId="0A56553A" w14:textId="468E5123" w:rsidR="00EF57AD" w:rsidRPr="00EF57AD" w:rsidRDefault="006A165E" w:rsidP="00EF57AD">
            <w:pPr>
              <w:tabs>
                <w:tab w:val="left" w:pos="-1440"/>
                <w:tab w:val="left" w:pos="-720"/>
              </w:tabs>
              <w:spacing w:before="116" w:after="55"/>
              <w:jc w:val="right"/>
              <w:rPr>
                <w:rFonts w:ascii="CG Times" w:hAnsi="CG Times"/>
                <w:b/>
                <w:sz w:val="16"/>
                <w:szCs w:val="16"/>
              </w:rPr>
            </w:pPr>
            <w:r>
              <w:rPr>
                <w:rFonts w:ascii="CG Times" w:hAnsi="CG Times" w:cs="Calibri"/>
                <w:b/>
                <w:color w:val="000000"/>
                <w:sz w:val="16"/>
                <w:szCs w:val="16"/>
              </w:rPr>
              <w:t>495</w:t>
            </w:r>
          </w:p>
        </w:tc>
      </w:tr>
      <w:tr w:rsidR="00EF57AD" w:rsidRPr="00E346FC" w14:paraId="200CDEE0" w14:textId="77777777" w:rsidTr="000B3473">
        <w:trPr>
          <w:cantSplit/>
        </w:trPr>
        <w:tc>
          <w:tcPr>
            <w:tcW w:w="3240" w:type="dxa"/>
            <w:tcBorders>
              <w:top w:val="nil"/>
              <w:left w:val="nil"/>
              <w:bottom w:val="nil"/>
              <w:right w:val="nil"/>
            </w:tcBorders>
            <w:vAlign w:val="bottom"/>
          </w:tcPr>
          <w:p w14:paraId="6753DA7B" w14:textId="77777777" w:rsidR="00EF57AD" w:rsidRPr="00E346FC" w:rsidRDefault="00EF57AD" w:rsidP="00EF57AD">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Update Date Codes</w:t>
            </w:r>
          </w:p>
        </w:tc>
        <w:tc>
          <w:tcPr>
            <w:tcW w:w="1928" w:type="dxa"/>
            <w:tcBorders>
              <w:top w:val="nil"/>
              <w:left w:val="nil"/>
              <w:bottom w:val="nil"/>
              <w:right w:val="nil"/>
            </w:tcBorders>
            <w:vAlign w:val="bottom"/>
          </w:tcPr>
          <w:p w14:paraId="16F19C2B"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2</w:t>
            </w:r>
          </w:p>
        </w:tc>
        <w:tc>
          <w:tcPr>
            <w:tcW w:w="1287" w:type="dxa"/>
            <w:tcBorders>
              <w:top w:val="nil"/>
              <w:left w:val="nil"/>
              <w:bottom w:val="nil"/>
              <w:right w:val="nil"/>
            </w:tcBorders>
            <w:vAlign w:val="bottom"/>
          </w:tcPr>
          <w:p w14:paraId="4E00DE49"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14:paraId="125C66FF"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2</w:t>
            </w:r>
          </w:p>
        </w:tc>
        <w:tc>
          <w:tcPr>
            <w:tcW w:w="932" w:type="dxa"/>
            <w:tcBorders>
              <w:top w:val="nil"/>
              <w:left w:val="nil"/>
              <w:bottom w:val="nil"/>
              <w:right w:val="nil"/>
            </w:tcBorders>
            <w:vAlign w:val="bottom"/>
          </w:tcPr>
          <w:p w14:paraId="7DE7FB42" w14:textId="532806E7" w:rsidR="00EF57AD" w:rsidRPr="00E346FC" w:rsidRDefault="000B3473"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Pr>
                <w:rFonts w:ascii="CG Times" w:hAnsi="CG Times"/>
                <w:b/>
                <w:bCs/>
                <w:sz w:val="16"/>
                <w:szCs w:val="16"/>
              </w:rPr>
              <w:t>99</w:t>
            </w:r>
          </w:p>
        </w:tc>
        <w:tc>
          <w:tcPr>
            <w:tcW w:w="1635" w:type="dxa"/>
            <w:gridSpan w:val="2"/>
            <w:tcBorders>
              <w:top w:val="nil"/>
              <w:left w:val="nil"/>
              <w:bottom w:val="nil"/>
              <w:right w:val="nil"/>
            </w:tcBorders>
            <w:vAlign w:val="bottom"/>
          </w:tcPr>
          <w:p w14:paraId="479EFCC6"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50</w:t>
            </w:r>
            <w:r w:rsidRPr="00E346FC">
              <w:rPr>
                <w:rFonts w:ascii="CG Times" w:hAnsi="CG Times"/>
                <w:b/>
                <w:bCs/>
                <w:sz w:val="16"/>
                <w:szCs w:val="16"/>
              </w:rPr>
              <w:fldChar w:fldCharType="begin"/>
            </w:r>
            <w:r w:rsidRPr="00E346FC">
              <w:rPr>
                <w:rFonts w:ascii="CG Times" w:hAnsi="CG Times"/>
                <w:b/>
                <w:bCs/>
                <w:sz w:val="16"/>
                <w:szCs w:val="16"/>
              </w:rPr>
              <w:instrText>ADVANCE \u 2</w:instrText>
            </w:r>
            <w:r w:rsidRPr="00E346FC">
              <w:rPr>
                <w:rFonts w:ascii="CG Times" w:hAnsi="CG Times"/>
                <w:b/>
                <w:bCs/>
                <w:sz w:val="16"/>
                <w:szCs w:val="16"/>
              </w:rPr>
              <w:fldChar w:fldCharType="end"/>
            </w:r>
            <w:r w:rsidRPr="00E346FC">
              <w:rPr>
                <w:rFonts w:ascii="CG Times" w:hAnsi="CG Times"/>
                <w:b/>
                <w:bCs/>
                <w:sz w:val="16"/>
                <w:szCs w:val="16"/>
              </w:rPr>
              <w:t>d</w:t>
            </w:r>
            <w:r w:rsidRPr="00E346FC">
              <w:rPr>
                <w:rFonts w:ascii="CG Times" w:hAnsi="CG Times"/>
                <w:b/>
                <w:bCs/>
                <w:sz w:val="16"/>
                <w:szCs w:val="16"/>
              </w:rPr>
              <w:fldChar w:fldCharType="begin"/>
            </w:r>
            <w:r w:rsidRPr="00E346FC">
              <w:rPr>
                <w:rFonts w:ascii="CG Times" w:hAnsi="CG Times"/>
                <w:b/>
                <w:bCs/>
                <w:sz w:val="16"/>
                <w:szCs w:val="16"/>
              </w:rPr>
              <w:instrText>ADVANCE \d 2</w:instrText>
            </w:r>
            <w:r w:rsidRPr="00E346FC">
              <w:rPr>
                <w:rFonts w:ascii="CG Times" w:hAnsi="CG Times"/>
                <w:b/>
                <w:bCs/>
                <w:sz w:val="16"/>
                <w:szCs w:val="16"/>
              </w:rPr>
              <w:fldChar w:fldCharType="end"/>
            </w:r>
          </w:p>
        </w:tc>
        <w:tc>
          <w:tcPr>
            <w:tcW w:w="1637" w:type="dxa"/>
            <w:tcBorders>
              <w:top w:val="nil"/>
              <w:left w:val="nil"/>
              <w:bottom w:val="nil"/>
              <w:right w:val="nil"/>
            </w:tcBorders>
            <w:vAlign w:val="bottom"/>
          </w:tcPr>
          <w:p w14:paraId="3954240D" w14:textId="77777777" w:rsidR="00EF57AD" w:rsidRPr="00E346FC" w:rsidRDefault="00EF57AD" w:rsidP="00EF57AD">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100</w:t>
            </w:r>
          </w:p>
        </w:tc>
        <w:tc>
          <w:tcPr>
            <w:tcW w:w="1887" w:type="dxa"/>
            <w:tcBorders>
              <w:top w:val="nil"/>
              <w:left w:val="nil"/>
              <w:bottom w:val="nil"/>
              <w:right w:val="nil"/>
            </w:tcBorders>
            <w:shd w:val="clear" w:color="auto" w:fill="auto"/>
            <w:vAlign w:val="bottom"/>
          </w:tcPr>
          <w:p w14:paraId="6BF7E4AE" w14:textId="353600A6" w:rsidR="00EF57AD" w:rsidRPr="00EF57AD" w:rsidRDefault="006A165E" w:rsidP="00EF57AD">
            <w:pPr>
              <w:tabs>
                <w:tab w:val="left" w:pos="-1440"/>
                <w:tab w:val="left" w:pos="-720"/>
              </w:tabs>
              <w:spacing w:before="116" w:after="55"/>
              <w:jc w:val="right"/>
              <w:rPr>
                <w:rFonts w:ascii="CG Times" w:hAnsi="CG Times"/>
                <w:b/>
                <w:sz w:val="16"/>
                <w:szCs w:val="16"/>
              </w:rPr>
            </w:pPr>
            <w:r>
              <w:rPr>
                <w:rFonts w:ascii="CG Times" w:hAnsi="CG Times" w:cs="Calibri"/>
                <w:b/>
                <w:color w:val="000000"/>
                <w:sz w:val="16"/>
                <w:szCs w:val="16"/>
              </w:rPr>
              <w:t>9,9</w:t>
            </w:r>
            <w:r w:rsidR="00EF57AD" w:rsidRPr="00EF57AD">
              <w:rPr>
                <w:rFonts w:ascii="CG Times" w:hAnsi="CG Times" w:cs="Calibri"/>
                <w:b/>
                <w:color w:val="000000"/>
                <w:sz w:val="16"/>
                <w:szCs w:val="16"/>
              </w:rPr>
              <w:t>00</w:t>
            </w:r>
          </w:p>
        </w:tc>
      </w:tr>
      <w:tr w:rsidR="00EF57AD" w:rsidRPr="00E346FC" w14:paraId="3B86E213" w14:textId="77777777" w:rsidTr="000B3473">
        <w:trPr>
          <w:cantSplit/>
        </w:trPr>
        <w:tc>
          <w:tcPr>
            <w:tcW w:w="3240" w:type="dxa"/>
            <w:tcBorders>
              <w:top w:val="nil"/>
              <w:left w:val="nil"/>
              <w:bottom w:val="nil"/>
              <w:right w:val="nil"/>
            </w:tcBorders>
            <w:vAlign w:val="bottom"/>
          </w:tcPr>
          <w:p w14:paraId="28CEEE00" w14:textId="77777777" w:rsidR="00EF57AD" w:rsidRPr="00E346FC" w:rsidRDefault="00EF57AD" w:rsidP="00EF57AD">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Recycled Coatings Report - Mass Balance</w:t>
            </w:r>
          </w:p>
        </w:tc>
        <w:tc>
          <w:tcPr>
            <w:tcW w:w="1928" w:type="dxa"/>
            <w:tcBorders>
              <w:top w:val="nil"/>
              <w:left w:val="nil"/>
              <w:bottom w:val="nil"/>
              <w:right w:val="nil"/>
            </w:tcBorders>
            <w:vAlign w:val="bottom"/>
          </w:tcPr>
          <w:p w14:paraId="258D3970"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6</w:t>
            </w:r>
          </w:p>
        </w:tc>
        <w:tc>
          <w:tcPr>
            <w:tcW w:w="1287" w:type="dxa"/>
            <w:tcBorders>
              <w:top w:val="nil"/>
              <w:left w:val="nil"/>
              <w:bottom w:val="nil"/>
              <w:right w:val="nil"/>
            </w:tcBorders>
            <w:vAlign w:val="bottom"/>
          </w:tcPr>
          <w:p w14:paraId="35E14372"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14:paraId="1DE54A60"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6</w:t>
            </w:r>
          </w:p>
        </w:tc>
        <w:tc>
          <w:tcPr>
            <w:tcW w:w="932" w:type="dxa"/>
            <w:tcBorders>
              <w:top w:val="nil"/>
              <w:left w:val="nil"/>
              <w:bottom w:val="nil"/>
              <w:right w:val="nil"/>
            </w:tcBorders>
            <w:vAlign w:val="bottom"/>
          </w:tcPr>
          <w:p w14:paraId="0063162D" w14:textId="3C4971D7" w:rsidR="00EF57AD" w:rsidRPr="00E346FC" w:rsidRDefault="000B3473"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Pr>
                <w:rFonts w:ascii="CG Times" w:hAnsi="CG Times"/>
                <w:b/>
                <w:bCs/>
                <w:sz w:val="16"/>
                <w:szCs w:val="16"/>
              </w:rPr>
              <w:t>99</w:t>
            </w:r>
          </w:p>
        </w:tc>
        <w:tc>
          <w:tcPr>
            <w:tcW w:w="1635" w:type="dxa"/>
            <w:gridSpan w:val="2"/>
            <w:tcBorders>
              <w:top w:val="nil"/>
              <w:left w:val="nil"/>
              <w:bottom w:val="nil"/>
              <w:right w:val="nil"/>
            </w:tcBorders>
            <w:vAlign w:val="bottom"/>
          </w:tcPr>
          <w:p w14:paraId="745672E5"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12</w:t>
            </w:r>
            <w:r>
              <w:rPr>
                <w:rFonts w:ascii="CG Times" w:hAnsi="CG Times"/>
                <w:b/>
                <w:bCs/>
                <w:sz w:val="16"/>
                <w:szCs w:val="16"/>
              </w:rPr>
              <w:t xml:space="preserve">. </w:t>
            </w:r>
            <w:r w:rsidRPr="00E346FC">
              <w:rPr>
                <w:rFonts w:ascii="CG Times" w:hAnsi="CG Times"/>
                <w:b/>
                <w:bCs/>
                <w:sz w:val="16"/>
                <w:szCs w:val="16"/>
              </w:rPr>
              <w:t>5</w:t>
            </w:r>
            <w:r w:rsidRPr="00E346FC">
              <w:rPr>
                <w:rFonts w:ascii="CG Times" w:hAnsi="CG Times"/>
                <w:b/>
                <w:bCs/>
                <w:sz w:val="16"/>
                <w:szCs w:val="16"/>
              </w:rPr>
              <w:fldChar w:fldCharType="begin"/>
            </w:r>
            <w:r w:rsidRPr="00E346FC">
              <w:rPr>
                <w:rFonts w:ascii="CG Times" w:hAnsi="CG Times"/>
                <w:b/>
                <w:bCs/>
                <w:sz w:val="16"/>
                <w:szCs w:val="16"/>
              </w:rPr>
              <w:instrText>ADVANCE \u 2</w:instrText>
            </w:r>
            <w:r w:rsidRPr="00E346FC">
              <w:rPr>
                <w:rFonts w:ascii="CG Times" w:hAnsi="CG Times"/>
                <w:b/>
                <w:bCs/>
                <w:sz w:val="16"/>
                <w:szCs w:val="16"/>
              </w:rPr>
              <w:fldChar w:fldCharType="end"/>
            </w:r>
            <w:r w:rsidRPr="00E346FC">
              <w:rPr>
                <w:rFonts w:ascii="CG Times" w:hAnsi="CG Times"/>
                <w:b/>
                <w:bCs/>
                <w:sz w:val="16"/>
                <w:szCs w:val="16"/>
              </w:rPr>
              <w:t>e</w:t>
            </w:r>
            <w:r w:rsidRPr="00E346FC">
              <w:rPr>
                <w:rFonts w:ascii="CG Times" w:hAnsi="CG Times"/>
                <w:b/>
                <w:bCs/>
                <w:sz w:val="16"/>
                <w:szCs w:val="16"/>
              </w:rPr>
              <w:fldChar w:fldCharType="begin"/>
            </w:r>
            <w:r w:rsidRPr="00E346FC">
              <w:rPr>
                <w:rFonts w:ascii="CG Times" w:hAnsi="CG Times"/>
                <w:b/>
                <w:bCs/>
                <w:sz w:val="16"/>
                <w:szCs w:val="16"/>
              </w:rPr>
              <w:instrText>ADVANCE \d 2</w:instrText>
            </w:r>
            <w:r w:rsidRPr="00E346FC">
              <w:rPr>
                <w:rFonts w:ascii="CG Times" w:hAnsi="CG Times"/>
                <w:b/>
                <w:bCs/>
                <w:sz w:val="16"/>
                <w:szCs w:val="16"/>
              </w:rPr>
              <w:fldChar w:fldCharType="end"/>
            </w:r>
          </w:p>
        </w:tc>
        <w:tc>
          <w:tcPr>
            <w:tcW w:w="1637" w:type="dxa"/>
            <w:tcBorders>
              <w:top w:val="nil"/>
              <w:left w:val="nil"/>
              <w:bottom w:val="nil"/>
              <w:right w:val="nil"/>
            </w:tcBorders>
            <w:vAlign w:val="bottom"/>
          </w:tcPr>
          <w:p w14:paraId="33829E06" w14:textId="77777777" w:rsidR="00EF57AD" w:rsidRPr="00E346FC" w:rsidRDefault="00EF57AD" w:rsidP="00EF57AD">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75</w:t>
            </w:r>
          </w:p>
        </w:tc>
        <w:tc>
          <w:tcPr>
            <w:tcW w:w="1887" w:type="dxa"/>
            <w:tcBorders>
              <w:top w:val="nil"/>
              <w:left w:val="nil"/>
              <w:bottom w:val="nil"/>
              <w:right w:val="nil"/>
            </w:tcBorders>
            <w:shd w:val="clear" w:color="auto" w:fill="auto"/>
            <w:vAlign w:val="bottom"/>
          </w:tcPr>
          <w:p w14:paraId="34F52485" w14:textId="12378C17" w:rsidR="00EF57AD" w:rsidRPr="00EF57AD" w:rsidRDefault="006A165E" w:rsidP="00EF57AD">
            <w:pPr>
              <w:tabs>
                <w:tab w:val="left" w:pos="-1440"/>
                <w:tab w:val="left" w:pos="-720"/>
              </w:tabs>
              <w:spacing w:before="116" w:after="55"/>
              <w:jc w:val="right"/>
              <w:rPr>
                <w:rFonts w:ascii="CG Times" w:hAnsi="CG Times"/>
                <w:b/>
                <w:sz w:val="16"/>
                <w:szCs w:val="16"/>
              </w:rPr>
            </w:pPr>
            <w:r>
              <w:rPr>
                <w:rFonts w:ascii="CG Times" w:hAnsi="CG Times" w:cs="Calibri"/>
                <w:b/>
                <w:color w:val="000000"/>
                <w:sz w:val="16"/>
                <w:szCs w:val="16"/>
              </w:rPr>
              <w:t>7,425</w:t>
            </w:r>
          </w:p>
        </w:tc>
      </w:tr>
      <w:tr w:rsidR="00EF57AD" w:rsidRPr="00E346FC" w14:paraId="5E3BADEA" w14:textId="77777777" w:rsidTr="000B3473">
        <w:trPr>
          <w:cantSplit/>
        </w:trPr>
        <w:tc>
          <w:tcPr>
            <w:tcW w:w="3240" w:type="dxa"/>
            <w:tcBorders>
              <w:top w:val="nil"/>
              <w:left w:val="nil"/>
              <w:bottom w:val="nil"/>
              <w:right w:val="nil"/>
            </w:tcBorders>
            <w:vAlign w:val="bottom"/>
          </w:tcPr>
          <w:p w14:paraId="409BD1FD" w14:textId="77777777" w:rsidR="00EF57AD" w:rsidRPr="00E346FC" w:rsidRDefault="00EF57AD" w:rsidP="00EF57AD">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Recycled Coatings Report - Formulation</w:t>
            </w:r>
          </w:p>
        </w:tc>
        <w:tc>
          <w:tcPr>
            <w:tcW w:w="1928" w:type="dxa"/>
            <w:tcBorders>
              <w:top w:val="nil"/>
              <w:left w:val="nil"/>
              <w:bottom w:val="nil"/>
              <w:right w:val="nil"/>
            </w:tcBorders>
            <w:vAlign w:val="bottom"/>
          </w:tcPr>
          <w:p w14:paraId="34D39DA5"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4</w:t>
            </w:r>
          </w:p>
        </w:tc>
        <w:tc>
          <w:tcPr>
            <w:tcW w:w="1287" w:type="dxa"/>
            <w:tcBorders>
              <w:top w:val="nil"/>
              <w:left w:val="nil"/>
              <w:bottom w:val="nil"/>
              <w:right w:val="nil"/>
            </w:tcBorders>
            <w:vAlign w:val="bottom"/>
          </w:tcPr>
          <w:p w14:paraId="35538867"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14:paraId="60A49981"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4</w:t>
            </w:r>
          </w:p>
        </w:tc>
        <w:tc>
          <w:tcPr>
            <w:tcW w:w="932" w:type="dxa"/>
            <w:tcBorders>
              <w:top w:val="nil"/>
              <w:left w:val="nil"/>
              <w:bottom w:val="nil"/>
              <w:right w:val="nil"/>
            </w:tcBorders>
            <w:vAlign w:val="bottom"/>
          </w:tcPr>
          <w:p w14:paraId="25A1CBA6" w14:textId="21FF00E5" w:rsidR="00EF57AD" w:rsidRPr="00E346FC" w:rsidRDefault="000B3473"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Pr>
                <w:rFonts w:ascii="CG Times" w:hAnsi="CG Times"/>
                <w:b/>
                <w:bCs/>
                <w:sz w:val="16"/>
                <w:szCs w:val="16"/>
              </w:rPr>
              <w:t>99</w:t>
            </w:r>
          </w:p>
        </w:tc>
        <w:tc>
          <w:tcPr>
            <w:tcW w:w="1635" w:type="dxa"/>
            <w:gridSpan w:val="2"/>
            <w:tcBorders>
              <w:top w:val="nil"/>
              <w:left w:val="nil"/>
              <w:bottom w:val="nil"/>
              <w:right w:val="nil"/>
            </w:tcBorders>
            <w:vAlign w:val="bottom"/>
          </w:tcPr>
          <w:p w14:paraId="4B0E545B"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12</w:t>
            </w:r>
            <w:r>
              <w:rPr>
                <w:rFonts w:ascii="CG Times" w:hAnsi="CG Times"/>
                <w:b/>
                <w:bCs/>
                <w:sz w:val="16"/>
                <w:szCs w:val="16"/>
              </w:rPr>
              <w:t xml:space="preserve">. </w:t>
            </w:r>
            <w:r w:rsidRPr="00E346FC">
              <w:rPr>
                <w:rFonts w:ascii="CG Times" w:hAnsi="CG Times"/>
                <w:b/>
                <w:bCs/>
                <w:sz w:val="16"/>
                <w:szCs w:val="16"/>
              </w:rPr>
              <w:t>5</w:t>
            </w:r>
            <w:r w:rsidRPr="00E346FC">
              <w:rPr>
                <w:rFonts w:ascii="CG Times" w:hAnsi="CG Times"/>
                <w:b/>
                <w:bCs/>
                <w:sz w:val="16"/>
                <w:szCs w:val="16"/>
              </w:rPr>
              <w:fldChar w:fldCharType="begin"/>
            </w:r>
            <w:r w:rsidRPr="00E346FC">
              <w:rPr>
                <w:rFonts w:ascii="CG Times" w:hAnsi="CG Times"/>
                <w:b/>
                <w:bCs/>
                <w:sz w:val="16"/>
                <w:szCs w:val="16"/>
              </w:rPr>
              <w:instrText>ADVANCE \u 2</w:instrText>
            </w:r>
            <w:r w:rsidRPr="00E346FC">
              <w:rPr>
                <w:rFonts w:ascii="CG Times" w:hAnsi="CG Times"/>
                <w:b/>
                <w:bCs/>
                <w:sz w:val="16"/>
                <w:szCs w:val="16"/>
              </w:rPr>
              <w:fldChar w:fldCharType="end"/>
            </w:r>
            <w:r w:rsidRPr="00E346FC">
              <w:rPr>
                <w:rFonts w:ascii="CG Times" w:hAnsi="CG Times"/>
                <w:b/>
                <w:bCs/>
                <w:sz w:val="16"/>
                <w:szCs w:val="16"/>
              </w:rPr>
              <w:t>e</w:t>
            </w:r>
            <w:r w:rsidRPr="00E346FC">
              <w:rPr>
                <w:rFonts w:ascii="CG Times" w:hAnsi="CG Times"/>
                <w:b/>
                <w:bCs/>
                <w:sz w:val="16"/>
                <w:szCs w:val="16"/>
              </w:rPr>
              <w:fldChar w:fldCharType="begin"/>
            </w:r>
            <w:r w:rsidRPr="00E346FC">
              <w:rPr>
                <w:rFonts w:ascii="CG Times" w:hAnsi="CG Times"/>
                <w:b/>
                <w:bCs/>
                <w:sz w:val="16"/>
                <w:szCs w:val="16"/>
              </w:rPr>
              <w:instrText>ADVANCE \d 2</w:instrText>
            </w:r>
            <w:r w:rsidRPr="00E346FC">
              <w:rPr>
                <w:rFonts w:ascii="CG Times" w:hAnsi="CG Times"/>
                <w:b/>
                <w:bCs/>
                <w:sz w:val="16"/>
                <w:szCs w:val="16"/>
              </w:rPr>
              <w:fldChar w:fldCharType="end"/>
            </w:r>
          </w:p>
        </w:tc>
        <w:tc>
          <w:tcPr>
            <w:tcW w:w="1637" w:type="dxa"/>
            <w:tcBorders>
              <w:top w:val="nil"/>
              <w:left w:val="nil"/>
              <w:bottom w:val="nil"/>
              <w:right w:val="nil"/>
            </w:tcBorders>
            <w:vAlign w:val="bottom"/>
          </w:tcPr>
          <w:p w14:paraId="7FC6F19C" w14:textId="77777777" w:rsidR="00EF57AD" w:rsidRPr="00E346FC" w:rsidRDefault="00EF57AD" w:rsidP="00EF57AD">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50</w:t>
            </w:r>
          </w:p>
        </w:tc>
        <w:tc>
          <w:tcPr>
            <w:tcW w:w="1887" w:type="dxa"/>
            <w:tcBorders>
              <w:top w:val="nil"/>
              <w:left w:val="nil"/>
              <w:bottom w:val="nil"/>
              <w:right w:val="nil"/>
            </w:tcBorders>
            <w:shd w:val="clear" w:color="auto" w:fill="auto"/>
            <w:vAlign w:val="bottom"/>
          </w:tcPr>
          <w:p w14:paraId="0E2FE39D" w14:textId="6BEEBB8B" w:rsidR="00EF57AD" w:rsidRPr="00EF57AD" w:rsidRDefault="006A165E" w:rsidP="00EF57AD">
            <w:pPr>
              <w:tabs>
                <w:tab w:val="left" w:pos="-1440"/>
                <w:tab w:val="left" w:pos="-720"/>
              </w:tabs>
              <w:spacing w:before="116" w:after="55"/>
              <w:jc w:val="right"/>
              <w:rPr>
                <w:rFonts w:ascii="CG Times" w:hAnsi="CG Times"/>
                <w:b/>
                <w:sz w:val="16"/>
                <w:szCs w:val="16"/>
              </w:rPr>
            </w:pPr>
            <w:r>
              <w:rPr>
                <w:rFonts w:ascii="CG Times" w:hAnsi="CG Times" w:cs="Calibri"/>
                <w:b/>
                <w:color w:val="000000"/>
                <w:sz w:val="16"/>
                <w:szCs w:val="16"/>
              </w:rPr>
              <w:t>4,950</w:t>
            </w:r>
          </w:p>
        </w:tc>
      </w:tr>
      <w:tr w:rsidR="00EF57AD" w:rsidRPr="00E346FC" w14:paraId="575472D2" w14:textId="77777777" w:rsidTr="000B3473">
        <w:trPr>
          <w:cantSplit/>
        </w:trPr>
        <w:tc>
          <w:tcPr>
            <w:tcW w:w="3240" w:type="dxa"/>
            <w:tcBorders>
              <w:top w:val="nil"/>
              <w:left w:val="nil"/>
              <w:bottom w:val="nil"/>
              <w:right w:val="nil"/>
            </w:tcBorders>
            <w:vAlign w:val="bottom"/>
          </w:tcPr>
          <w:p w14:paraId="328BC678" w14:textId="77777777" w:rsidR="00EF57AD" w:rsidRPr="00E346FC" w:rsidRDefault="00EF57AD" w:rsidP="00EF57AD">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 xml:space="preserve">Exceedance Fee Annual Report </w:t>
            </w:r>
          </w:p>
        </w:tc>
        <w:tc>
          <w:tcPr>
            <w:tcW w:w="1928" w:type="dxa"/>
            <w:tcBorders>
              <w:top w:val="nil"/>
              <w:left w:val="nil"/>
              <w:bottom w:val="nil"/>
              <w:right w:val="nil"/>
            </w:tcBorders>
            <w:vAlign w:val="bottom"/>
          </w:tcPr>
          <w:p w14:paraId="3749C8FA"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8</w:t>
            </w:r>
          </w:p>
        </w:tc>
        <w:tc>
          <w:tcPr>
            <w:tcW w:w="1287" w:type="dxa"/>
            <w:tcBorders>
              <w:top w:val="nil"/>
              <w:left w:val="nil"/>
              <w:bottom w:val="nil"/>
              <w:right w:val="nil"/>
            </w:tcBorders>
            <w:vAlign w:val="bottom"/>
          </w:tcPr>
          <w:p w14:paraId="24B0016E"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14:paraId="0F338DF0"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8</w:t>
            </w:r>
          </w:p>
        </w:tc>
        <w:tc>
          <w:tcPr>
            <w:tcW w:w="932" w:type="dxa"/>
            <w:tcBorders>
              <w:top w:val="nil"/>
              <w:left w:val="nil"/>
              <w:bottom w:val="nil"/>
              <w:right w:val="nil"/>
            </w:tcBorders>
            <w:vAlign w:val="bottom"/>
          </w:tcPr>
          <w:p w14:paraId="47D8F3C6" w14:textId="117931D5" w:rsidR="00EF57AD" w:rsidRPr="00E346FC" w:rsidRDefault="000B3473"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Pr>
                <w:rFonts w:ascii="CG Times" w:hAnsi="CG Times"/>
                <w:b/>
                <w:bCs/>
                <w:sz w:val="16"/>
                <w:szCs w:val="16"/>
              </w:rPr>
              <w:t>99</w:t>
            </w:r>
          </w:p>
        </w:tc>
        <w:tc>
          <w:tcPr>
            <w:tcW w:w="1635" w:type="dxa"/>
            <w:gridSpan w:val="2"/>
            <w:tcBorders>
              <w:top w:val="nil"/>
              <w:left w:val="nil"/>
              <w:bottom w:val="nil"/>
              <w:right w:val="nil"/>
            </w:tcBorders>
            <w:vAlign w:val="bottom"/>
          </w:tcPr>
          <w:p w14:paraId="690CC69F" w14:textId="77777777" w:rsidR="00EF57AD" w:rsidRPr="00E346FC" w:rsidRDefault="00EF57AD" w:rsidP="00EF57AD">
            <w:pPr>
              <w:tabs>
                <w:tab w:val="left" w:pos="-1440"/>
                <w:tab w:val="left" w:pos="-720"/>
              </w:tabs>
              <w:spacing w:before="116" w:after="55"/>
              <w:jc w:val="center"/>
              <w:rPr>
                <w:rFonts w:ascii="CG Times" w:hAnsi="CG Times"/>
                <w:sz w:val="16"/>
                <w:szCs w:val="16"/>
              </w:rPr>
            </w:pPr>
            <w:r>
              <w:rPr>
                <w:rFonts w:ascii="CG Times" w:hAnsi="CG Times"/>
                <w:b/>
                <w:bCs/>
                <w:sz w:val="16"/>
                <w:szCs w:val="16"/>
              </w:rPr>
              <w:t>45</w:t>
            </w:r>
            <w:r w:rsidRPr="00E346FC">
              <w:rPr>
                <w:rFonts w:ascii="CG Times" w:hAnsi="CG Times"/>
                <w:b/>
                <w:bCs/>
                <w:sz w:val="16"/>
                <w:szCs w:val="16"/>
              </w:rPr>
              <w:fldChar w:fldCharType="begin"/>
            </w:r>
            <w:r w:rsidRPr="00E346FC">
              <w:rPr>
                <w:rFonts w:ascii="CG Times" w:hAnsi="CG Times"/>
                <w:b/>
                <w:bCs/>
                <w:sz w:val="16"/>
                <w:szCs w:val="16"/>
              </w:rPr>
              <w:instrText>ADVANCE \u 2</w:instrText>
            </w:r>
            <w:r w:rsidRPr="00E346FC">
              <w:rPr>
                <w:rFonts w:ascii="CG Times" w:hAnsi="CG Times"/>
                <w:b/>
                <w:bCs/>
                <w:sz w:val="16"/>
                <w:szCs w:val="16"/>
              </w:rPr>
              <w:fldChar w:fldCharType="end"/>
            </w:r>
            <w:r w:rsidRPr="00E346FC">
              <w:rPr>
                <w:rFonts w:ascii="CG Times" w:hAnsi="CG Times"/>
                <w:b/>
                <w:bCs/>
                <w:sz w:val="16"/>
                <w:szCs w:val="16"/>
              </w:rPr>
              <w:t>f</w:t>
            </w:r>
            <w:r w:rsidRPr="00E346FC">
              <w:rPr>
                <w:rFonts w:ascii="CG Times" w:hAnsi="CG Times"/>
                <w:b/>
                <w:bCs/>
                <w:sz w:val="16"/>
                <w:szCs w:val="16"/>
              </w:rPr>
              <w:fldChar w:fldCharType="begin"/>
            </w:r>
            <w:r w:rsidRPr="00E346FC">
              <w:rPr>
                <w:rFonts w:ascii="CG Times" w:hAnsi="CG Times"/>
                <w:b/>
                <w:bCs/>
                <w:sz w:val="16"/>
                <w:szCs w:val="16"/>
              </w:rPr>
              <w:instrText>ADVANCE \d 2</w:instrText>
            </w:r>
            <w:r w:rsidRPr="00E346FC">
              <w:rPr>
                <w:rFonts w:ascii="CG Times" w:hAnsi="CG Times"/>
                <w:b/>
                <w:bCs/>
                <w:sz w:val="16"/>
                <w:szCs w:val="16"/>
              </w:rPr>
              <w:fldChar w:fldCharType="end"/>
            </w:r>
          </w:p>
        </w:tc>
        <w:tc>
          <w:tcPr>
            <w:tcW w:w="1637" w:type="dxa"/>
            <w:tcBorders>
              <w:top w:val="nil"/>
              <w:left w:val="nil"/>
              <w:bottom w:val="nil"/>
              <w:right w:val="nil"/>
            </w:tcBorders>
            <w:vAlign w:val="bottom"/>
          </w:tcPr>
          <w:p w14:paraId="2A2CBDD8" w14:textId="77777777" w:rsidR="00EF57AD" w:rsidRPr="00E346FC" w:rsidRDefault="00EF57AD" w:rsidP="00EF57AD">
            <w:pPr>
              <w:tabs>
                <w:tab w:val="left" w:pos="-1440"/>
                <w:tab w:val="left" w:pos="-720"/>
              </w:tabs>
              <w:spacing w:before="116" w:after="55"/>
              <w:jc w:val="right"/>
              <w:rPr>
                <w:rFonts w:ascii="CG Times" w:hAnsi="CG Times"/>
                <w:sz w:val="16"/>
                <w:szCs w:val="16"/>
              </w:rPr>
            </w:pPr>
            <w:r>
              <w:rPr>
                <w:rFonts w:ascii="CG Times" w:hAnsi="CG Times"/>
                <w:b/>
                <w:bCs/>
                <w:sz w:val="16"/>
                <w:szCs w:val="16"/>
              </w:rPr>
              <w:t>36</w:t>
            </w:r>
            <w:r w:rsidRPr="00E346FC">
              <w:rPr>
                <w:rFonts w:ascii="CG Times" w:hAnsi="CG Times"/>
                <w:b/>
                <w:bCs/>
                <w:sz w:val="16"/>
                <w:szCs w:val="16"/>
              </w:rPr>
              <w:t>0</w:t>
            </w:r>
          </w:p>
        </w:tc>
        <w:tc>
          <w:tcPr>
            <w:tcW w:w="1887" w:type="dxa"/>
            <w:tcBorders>
              <w:top w:val="nil"/>
              <w:left w:val="nil"/>
              <w:bottom w:val="nil"/>
              <w:right w:val="nil"/>
            </w:tcBorders>
            <w:shd w:val="clear" w:color="auto" w:fill="auto"/>
            <w:vAlign w:val="bottom"/>
          </w:tcPr>
          <w:p w14:paraId="117BD985" w14:textId="1ED4C7E8" w:rsidR="00EF57AD" w:rsidRPr="00EF57AD" w:rsidRDefault="006A165E" w:rsidP="00EF57AD">
            <w:pPr>
              <w:tabs>
                <w:tab w:val="left" w:pos="-1440"/>
                <w:tab w:val="left" w:pos="-720"/>
              </w:tabs>
              <w:spacing w:before="116" w:after="55"/>
              <w:jc w:val="right"/>
              <w:rPr>
                <w:rFonts w:ascii="CG Times" w:hAnsi="CG Times"/>
                <w:b/>
                <w:sz w:val="16"/>
                <w:szCs w:val="16"/>
              </w:rPr>
            </w:pPr>
            <w:r>
              <w:rPr>
                <w:rFonts w:ascii="CG Times" w:hAnsi="CG Times" w:cs="Calibri"/>
                <w:b/>
                <w:color w:val="000000"/>
                <w:sz w:val="16"/>
                <w:szCs w:val="16"/>
              </w:rPr>
              <w:t>35,640</w:t>
            </w:r>
          </w:p>
        </w:tc>
      </w:tr>
      <w:tr w:rsidR="00EF57AD" w:rsidRPr="00E346FC" w14:paraId="725C88BF" w14:textId="77777777" w:rsidTr="000B3473">
        <w:trPr>
          <w:cantSplit/>
        </w:trPr>
        <w:tc>
          <w:tcPr>
            <w:tcW w:w="3240" w:type="dxa"/>
            <w:tcBorders>
              <w:top w:val="nil"/>
              <w:left w:val="nil"/>
              <w:bottom w:val="nil"/>
              <w:right w:val="nil"/>
            </w:tcBorders>
            <w:vAlign w:val="bottom"/>
          </w:tcPr>
          <w:p w14:paraId="5DC5C245" w14:textId="77777777" w:rsidR="00EF57AD" w:rsidRPr="00E346FC" w:rsidRDefault="00EF57AD" w:rsidP="00EF57AD">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Tonnage Exemption Annual Report</w:t>
            </w:r>
          </w:p>
        </w:tc>
        <w:tc>
          <w:tcPr>
            <w:tcW w:w="1928" w:type="dxa"/>
            <w:tcBorders>
              <w:top w:val="nil"/>
              <w:left w:val="nil"/>
              <w:bottom w:val="nil"/>
              <w:right w:val="nil"/>
            </w:tcBorders>
            <w:vAlign w:val="bottom"/>
          </w:tcPr>
          <w:p w14:paraId="06BAC50F"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8</w:t>
            </w:r>
          </w:p>
        </w:tc>
        <w:tc>
          <w:tcPr>
            <w:tcW w:w="1287" w:type="dxa"/>
            <w:tcBorders>
              <w:top w:val="nil"/>
              <w:left w:val="nil"/>
              <w:bottom w:val="nil"/>
              <w:right w:val="nil"/>
            </w:tcBorders>
            <w:vAlign w:val="bottom"/>
          </w:tcPr>
          <w:p w14:paraId="46268AD1"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14:paraId="4FA860DF"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8</w:t>
            </w:r>
          </w:p>
        </w:tc>
        <w:tc>
          <w:tcPr>
            <w:tcW w:w="932" w:type="dxa"/>
            <w:tcBorders>
              <w:top w:val="nil"/>
              <w:left w:val="nil"/>
              <w:bottom w:val="nil"/>
              <w:right w:val="nil"/>
            </w:tcBorders>
            <w:vAlign w:val="bottom"/>
          </w:tcPr>
          <w:p w14:paraId="099928E7" w14:textId="23DA27FA" w:rsidR="00EF57AD" w:rsidRPr="00E346FC" w:rsidRDefault="000B3473"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Pr>
                <w:rFonts w:ascii="CG Times" w:hAnsi="CG Times"/>
                <w:b/>
                <w:bCs/>
                <w:sz w:val="16"/>
                <w:szCs w:val="16"/>
              </w:rPr>
              <w:t>99</w:t>
            </w:r>
          </w:p>
        </w:tc>
        <w:tc>
          <w:tcPr>
            <w:tcW w:w="1635" w:type="dxa"/>
            <w:gridSpan w:val="2"/>
            <w:tcBorders>
              <w:top w:val="nil"/>
              <w:left w:val="nil"/>
              <w:bottom w:val="nil"/>
              <w:right w:val="nil"/>
            </w:tcBorders>
            <w:vAlign w:val="bottom"/>
          </w:tcPr>
          <w:p w14:paraId="53C2C9E2"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75</w:t>
            </w:r>
            <w:r w:rsidRPr="00E346FC">
              <w:rPr>
                <w:rFonts w:ascii="CG Times" w:hAnsi="CG Times"/>
                <w:b/>
                <w:bCs/>
                <w:sz w:val="16"/>
                <w:szCs w:val="16"/>
              </w:rPr>
              <w:fldChar w:fldCharType="begin"/>
            </w:r>
            <w:r w:rsidRPr="00E346FC">
              <w:rPr>
                <w:rFonts w:ascii="CG Times" w:hAnsi="CG Times"/>
                <w:b/>
                <w:bCs/>
                <w:sz w:val="16"/>
                <w:szCs w:val="16"/>
              </w:rPr>
              <w:instrText>ADVANCE \u 3</w:instrText>
            </w:r>
            <w:r w:rsidRPr="00E346FC">
              <w:rPr>
                <w:rFonts w:ascii="CG Times" w:hAnsi="CG Times"/>
                <w:b/>
                <w:bCs/>
                <w:sz w:val="16"/>
                <w:szCs w:val="16"/>
              </w:rPr>
              <w:fldChar w:fldCharType="end"/>
            </w:r>
            <w:r w:rsidRPr="00E346FC">
              <w:rPr>
                <w:rFonts w:ascii="CG Times" w:hAnsi="CG Times"/>
                <w:b/>
                <w:bCs/>
                <w:sz w:val="16"/>
                <w:szCs w:val="16"/>
              </w:rPr>
              <w:t>g</w:t>
            </w:r>
            <w:r w:rsidRPr="00E346FC">
              <w:rPr>
                <w:rFonts w:ascii="CG Times" w:hAnsi="CG Times"/>
                <w:b/>
                <w:bCs/>
                <w:sz w:val="16"/>
                <w:szCs w:val="16"/>
              </w:rPr>
              <w:fldChar w:fldCharType="begin"/>
            </w:r>
            <w:r w:rsidRPr="00E346FC">
              <w:rPr>
                <w:rFonts w:ascii="CG Times" w:hAnsi="CG Times"/>
                <w:b/>
                <w:bCs/>
                <w:sz w:val="16"/>
                <w:szCs w:val="16"/>
              </w:rPr>
              <w:instrText>ADVANCE \d 3</w:instrText>
            </w:r>
            <w:r w:rsidRPr="00E346FC">
              <w:rPr>
                <w:rFonts w:ascii="CG Times" w:hAnsi="CG Times"/>
                <w:b/>
                <w:bCs/>
                <w:sz w:val="16"/>
                <w:szCs w:val="16"/>
              </w:rPr>
              <w:fldChar w:fldCharType="end"/>
            </w:r>
          </w:p>
        </w:tc>
        <w:tc>
          <w:tcPr>
            <w:tcW w:w="1637" w:type="dxa"/>
            <w:tcBorders>
              <w:top w:val="nil"/>
              <w:left w:val="nil"/>
              <w:bottom w:val="nil"/>
              <w:right w:val="nil"/>
            </w:tcBorders>
            <w:vAlign w:val="bottom"/>
          </w:tcPr>
          <w:p w14:paraId="72C7C422" w14:textId="77777777" w:rsidR="00EF57AD" w:rsidRPr="00E346FC" w:rsidRDefault="00EF57AD" w:rsidP="00EF57AD">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600</w:t>
            </w:r>
          </w:p>
        </w:tc>
        <w:tc>
          <w:tcPr>
            <w:tcW w:w="1887" w:type="dxa"/>
            <w:tcBorders>
              <w:top w:val="nil"/>
              <w:left w:val="nil"/>
              <w:bottom w:val="nil"/>
              <w:right w:val="nil"/>
            </w:tcBorders>
            <w:shd w:val="clear" w:color="auto" w:fill="auto"/>
            <w:vAlign w:val="bottom"/>
          </w:tcPr>
          <w:p w14:paraId="74BC2ECE" w14:textId="46E35B6E" w:rsidR="00EF57AD" w:rsidRPr="00EF57AD" w:rsidRDefault="006A165E" w:rsidP="00EF57AD">
            <w:pPr>
              <w:tabs>
                <w:tab w:val="left" w:pos="-1440"/>
                <w:tab w:val="left" w:pos="-720"/>
              </w:tabs>
              <w:spacing w:before="116" w:after="55"/>
              <w:jc w:val="right"/>
              <w:rPr>
                <w:rFonts w:ascii="CG Times" w:hAnsi="CG Times"/>
                <w:b/>
                <w:sz w:val="16"/>
                <w:szCs w:val="16"/>
              </w:rPr>
            </w:pPr>
            <w:r>
              <w:rPr>
                <w:rFonts w:ascii="CG Times" w:hAnsi="CG Times" w:cs="Calibri"/>
                <w:b/>
                <w:color w:val="000000"/>
                <w:sz w:val="16"/>
                <w:szCs w:val="16"/>
              </w:rPr>
              <w:t>59,400</w:t>
            </w:r>
          </w:p>
        </w:tc>
      </w:tr>
      <w:tr w:rsidR="00EF57AD" w:rsidRPr="00E346FC" w14:paraId="51625F0E" w14:textId="77777777" w:rsidTr="000B3473">
        <w:trPr>
          <w:cantSplit/>
        </w:trPr>
        <w:tc>
          <w:tcPr>
            <w:tcW w:w="3240" w:type="dxa"/>
            <w:tcBorders>
              <w:top w:val="nil"/>
              <w:left w:val="nil"/>
              <w:bottom w:val="nil"/>
              <w:right w:val="nil"/>
            </w:tcBorders>
            <w:vAlign w:val="bottom"/>
          </w:tcPr>
          <w:p w14:paraId="62F70796" w14:textId="77777777" w:rsidR="00EF57AD" w:rsidRPr="00E346FC" w:rsidRDefault="00EF57AD" w:rsidP="00EF57AD">
            <w:pPr>
              <w:tabs>
                <w:tab w:val="left" w:pos="-1440"/>
                <w:tab w:val="left" w:pos="-720"/>
              </w:tabs>
              <w:spacing w:before="116" w:after="55"/>
              <w:ind w:left="720" w:hanging="720"/>
              <w:rPr>
                <w:rFonts w:ascii="CG Times" w:hAnsi="CG Times"/>
                <w:sz w:val="16"/>
                <w:szCs w:val="16"/>
              </w:rPr>
            </w:pPr>
            <w:r w:rsidRPr="00E346FC">
              <w:rPr>
                <w:rFonts w:ascii="CG Times" w:hAnsi="CG Times"/>
                <w:b/>
                <w:bCs/>
                <w:sz w:val="16"/>
                <w:szCs w:val="16"/>
              </w:rPr>
              <w:t>4</w:t>
            </w:r>
            <w:r>
              <w:rPr>
                <w:rFonts w:ascii="CG Times" w:hAnsi="CG Times"/>
                <w:b/>
                <w:bCs/>
                <w:sz w:val="16"/>
                <w:szCs w:val="16"/>
              </w:rPr>
              <w:t xml:space="preserve">. </w:t>
            </w:r>
            <w:r w:rsidRPr="00E346FC">
              <w:rPr>
                <w:rFonts w:ascii="CG Times" w:hAnsi="CG Times"/>
                <w:b/>
                <w:bCs/>
                <w:sz w:val="16"/>
                <w:szCs w:val="16"/>
              </w:rPr>
              <w:tab/>
              <w:t>Recordkeeping Requirements</w:t>
            </w:r>
          </w:p>
        </w:tc>
        <w:tc>
          <w:tcPr>
            <w:tcW w:w="1928" w:type="dxa"/>
            <w:tcBorders>
              <w:top w:val="nil"/>
              <w:left w:val="nil"/>
              <w:bottom w:val="nil"/>
              <w:right w:val="nil"/>
            </w:tcBorders>
            <w:vAlign w:val="bottom"/>
          </w:tcPr>
          <w:p w14:paraId="39EAFD9A" w14:textId="77777777" w:rsidR="00EF57AD" w:rsidRPr="00E346FC" w:rsidRDefault="00EF57AD" w:rsidP="00EF57AD">
            <w:pPr>
              <w:tabs>
                <w:tab w:val="left" w:pos="-1440"/>
                <w:tab w:val="left" w:pos="-720"/>
              </w:tabs>
              <w:spacing w:before="116" w:after="55"/>
              <w:jc w:val="center"/>
              <w:rPr>
                <w:rFonts w:ascii="CG Times" w:hAnsi="CG Times"/>
                <w:sz w:val="16"/>
                <w:szCs w:val="16"/>
              </w:rPr>
            </w:pPr>
          </w:p>
        </w:tc>
        <w:tc>
          <w:tcPr>
            <w:tcW w:w="1287" w:type="dxa"/>
            <w:tcBorders>
              <w:top w:val="nil"/>
              <w:left w:val="nil"/>
              <w:bottom w:val="nil"/>
              <w:right w:val="nil"/>
            </w:tcBorders>
            <w:vAlign w:val="bottom"/>
          </w:tcPr>
          <w:p w14:paraId="070FDD4F" w14:textId="77777777" w:rsidR="00EF57AD" w:rsidRPr="00E346FC" w:rsidRDefault="00EF57AD" w:rsidP="00EF57AD">
            <w:pPr>
              <w:tabs>
                <w:tab w:val="left" w:pos="-1440"/>
                <w:tab w:val="left" w:pos="-720"/>
              </w:tabs>
              <w:spacing w:before="116" w:after="55"/>
              <w:jc w:val="center"/>
              <w:rPr>
                <w:rFonts w:ascii="CG Times" w:hAnsi="CG Times"/>
                <w:sz w:val="16"/>
                <w:szCs w:val="16"/>
              </w:rPr>
            </w:pPr>
          </w:p>
        </w:tc>
        <w:tc>
          <w:tcPr>
            <w:tcW w:w="1131" w:type="dxa"/>
            <w:tcBorders>
              <w:top w:val="nil"/>
              <w:left w:val="nil"/>
              <w:bottom w:val="nil"/>
              <w:right w:val="nil"/>
            </w:tcBorders>
            <w:vAlign w:val="bottom"/>
          </w:tcPr>
          <w:p w14:paraId="06A9C372" w14:textId="77777777" w:rsidR="00EF57AD" w:rsidRPr="00E346FC" w:rsidRDefault="00EF57AD" w:rsidP="00EF57AD">
            <w:pPr>
              <w:tabs>
                <w:tab w:val="left" w:pos="-1440"/>
                <w:tab w:val="left" w:pos="-720"/>
              </w:tabs>
              <w:spacing w:before="116" w:after="55"/>
              <w:jc w:val="center"/>
              <w:rPr>
                <w:rFonts w:ascii="CG Times" w:hAnsi="CG Times"/>
                <w:sz w:val="16"/>
                <w:szCs w:val="16"/>
              </w:rPr>
            </w:pPr>
          </w:p>
        </w:tc>
        <w:tc>
          <w:tcPr>
            <w:tcW w:w="932" w:type="dxa"/>
            <w:tcBorders>
              <w:top w:val="nil"/>
              <w:left w:val="nil"/>
              <w:bottom w:val="nil"/>
              <w:right w:val="nil"/>
            </w:tcBorders>
            <w:vAlign w:val="bottom"/>
          </w:tcPr>
          <w:p w14:paraId="39BB922E" w14:textId="77777777" w:rsidR="00EF57AD" w:rsidRPr="00E346FC" w:rsidRDefault="00EF57AD" w:rsidP="00EF57AD">
            <w:pPr>
              <w:tabs>
                <w:tab w:val="left" w:pos="-1440"/>
                <w:tab w:val="left" w:pos="-720"/>
              </w:tabs>
              <w:spacing w:before="116" w:after="55"/>
              <w:jc w:val="center"/>
              <w:rPr>
                <w:rFonts w:ascii="CG Times" w:hAnsi="CG Times"/>
                <w:sz w:val="16"/>
                <w:szCs w:val="16"/>
              </w:rPr>
            </w:pPr>
          </w:p>
        </w:tc>
        <w:tc>
          <w:tcPr>
            <w:tcW w:w="1635" w:type="dxa"/>
            <w:gridSpan w:val="2"/>
            <w:tcBorders>
              <w:top w:val="nil"/>
              <w:left w:val="nil"/>
              <w:bottom w:val="nil"/>
              <w:right w:val="nil"/>
            </w:tcBorders>
            <w:vAlign w:val="bottom"/>
          </w:tcPr>
          <w:p w14:paraId="6BE3B72A" w14:textId="77777777" w:rsidR="00EF57AD" w:rsidRPr="00E346FC" w:rsidRDefault="00EF57AD" w:rsidP="00EF57AD">
            <w:pPr>
              <w:tabs>
                <w:tab w:val="left" w:pos="-1440"/>
                <w:tab w:val="left" w:pos="-720"/>
              </w:tabs>
              <w:spacing w:before="116" w:after="55"/>
              <w:jc w:val="center"/>
              <w:rPr>
                <w:rFonts w:ascii="CG Times" w:hAnsi="CG Times"/>
                <w:sz w:val="16"/>
                <w:szCs w:val="16"/>
              </w:rPr>
            </w:pPr>
          </w:p>
        </w:tc>
        <w:tc>
          <w:tcPr>
            <w:tcW w:w="1637" w:type="dxa"/>
            <w:tcBorders>
              <w:top w:val="nil"/>
              <w:left w:val="nil"/>
              <w:right w:val="nil"/>
            </w:tcBorders>
            <w:vAlign w:val="bottom"/>
          </w:tcPr>
          <w:p w14:paraId="19F6B8E7" w14:textId="77777777" w:rsidR="00EF57AD" w:rsidRPr="00E346FC" w:rsidRDefault="00EF57AD" w:rsidP="00EF57AD">
            <w:pPr>
              <w:tabs>
                <w:tab w:val="left" w:pos="-1440"/>
                <w:tab w:val="left" w:pos="-720"/>
              </w:tabs>
              <w:spacing w:before="116" w:after="55"/>
              <w:jc w:val="right"/>
              <w:rPr>
                <w:rFonts w:ascii="CG Times" w:hAnsi="CG Times"/>
                <w:sz w:val="16"/>
                <w:szCs w:val="16"/>
              </w:rPr>
            </w:pPr>
          </w:p>
        </w:tc>
        <w:tc>
          <w:tcPr>
            <w:tcW w:w="1887" w:type="dxa"/>
            <w:tcBorders>
              <w:top w:val="nil"/>
              <w:left w:val="nil"/>
              <w:bottom w:val="nil"/>
              <w:right w:val="nil"/>
            </w:tcBorders>
            <w:shd w:val="clear" w:color="auto" w:fill="auto"/>
            <w:vAlign w:val="bottom"/>
          </w:tcPr>
          <w:p w14:paraId="29202619" w14:textId="77777777" w:rsidR="00EF57AD" w:rsidRPr="00EF57AD" w:rsidRDefault="00EF57AD" w:rsidP="00EF57AD">
            <w:pPr>
              <w:tabs>
                <w:tab w:val="left" w:pos="-1440"/>
                <w:tab w:val="left" w:pos="-720"/>
              </w:tabs>
              <w:spacing w:before="116" w:after="55"/>
              <w:jc w:val="right"/>
              <w:rPr>
                <w:rFonts w:ascii="CG Times" w:hAnsi="CG Times"/>
                <w:b/>
                <w:sz w:val="16"/>
                <w:szCs w:val="16"/>
              </w:rPr>
            </w:pPr>
          </w:p>
        </w:tc>
      </w:tr>
      <w:tr w:rsidR="00EF57AD" w:rsidRPr="00E346FC" w14:paraId="4C43D7FE" w14:textId="77777777" w:rsidTr="000B3473">
        <w:trPr>
          <w:cantSplit/>
        </w:trPr>
        <w:tc>
          <w:tcPr>
            <w:tcW w:w="3240" w:type="dxa"/>
            <w:tcBorders>
              <w:top w:val="nil"/>
              <w:left w:val="nil"/>
              <w:bottom w:val="nil"/>
              <w:right w:val="nil"/>
            </w:tcBorders>
            <w:vAlign w:val="bottom"/>
          </w:tcPr>
          <w:p w14:paraId="45E56AFC" w14:textId="77777777" w:rsidR="00EF57AD" w:rsidRPr="00E346FC" w:rsidRDefault="00EF57AD" w:rsidP="00EF57AD">
            <w:pPr>
              <w:tabs>
                <w:tab w:val="left" w:pos="-1440"/>
                <w:tab w:val="left" w:pos="-720"/>
              </w:tabs>
              <w:spacing w:before="116" w:after="55"/>
              <w:ind w:left="1440" w:hanging="720"/>
              <w:rPr>
                <w:rFonts w:ascii="CG Times" w:hAnsi="CG Times"/>
                <w:sz w:val="16"/>
                <w:szCs w:val="16"/>
              </w:rPr>
            </w:pPr>
            <w:r w:rsidRPr="00E346FC">
              <w:rPr>
                <w:rFonts w:ascii="CG Times" w:hAnsi="CG Times"/>
                <w:b/>
                <w:bCs/>
                <w:sz w:val="16"/>
                <w:szCs w:val="16"/>
              </w:rPr>
              <w:t>A</w:t>
            </w:r>
            <w:r>
              <w:rPr>
                <w:rFonts w:ascii="CG Times" w:hAnsi="CG Times"/>
                <w:b/>
                <w:bCs/>
                <w:sz w:val="16"/>
                <w:szCs w:val="16"/>
              </w:rPr>
              <w:t xml:space="preserve">. </w:t>
            </w:r>
            <w:r w:rsidRPr="00E346FC">
              <w:rPr>
                <w:rFonts w:ascii="CG Times" w:hAnsi="CG Times"/>
                <w:b/>
                <w:bCs/>
                <w:sz w:val="16"/>
                <w:szCs w:val="16"/>
              </w:rPr>
              <w:tab/>
              <w:t>Read Instructions</w:t>
            </w:r>
          </w:p>
        </w:tc>
        <w:tc>
          <w:tcPr>
            <w:tcW w:w="1928" w:type="dxa"/>
            <w:tcBorders>
              <w:top w:val="nil"/>
              <w:left w:val="nil"/>
              <w:bottom w:val="nil"/>
              <w:right w:val="nil"/>
            </w:tcBorders>
            <w:vAlign w:val="bottom"/>
          </w:tcPr>
          <w:p w14:paraId="0D4629A8"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Included in 3</w:t>
            </w:r>
            <w:r>
              <w:rPr>
                <w:rFonts w:ascii="CG Times" w:hAnsi="CG Times"/>
                <w:b/>
                <w:bCs/>
                <w:sz w:val="16"/>
                <w:szCs w:val="16"/>
              </w:rPr>
              <w:t xml:space="preserve">. </w:t>
            </w:r>
            <w:r w:rsidRPr="00E346FC">
              <w:rPr>
                <w:rFonts w:ascii="CG Times" w:hAnsi="CG Times"/>
                <w:b/>
                <w:bCs/>
                <w:sz w:val="16"/>
                <w:szCs w:val="16"/>
              </w:rPr>
              <w:t>A</w:t>
            </w:r>
          </w:p>
        </w:tc>
        <w:tc>
          <w:tcPr>
            <w:tcW w:w="1287" w:type="dxa"/>
            <w:tcBorders>
              <w:top w:val="nil"/>
              <w:left w:val="nil"/>
              <w:bottom w:val="nil"/>
              <w:right w:val="nil"/>
            </w:tcBorders>
            <w:vAlign w:val="bottom"/>
          </w:tcPr>
          <w:p w14:paraId="57B8B8EB" w14:textId="77777777" w:rsidR="00EF57AD" w:rsidRPr="00E346FC" w:rsidRDefault="00EF57AD" w:rsidP="00EF57AD">
            <w:pPr>
              <w:tabs>
                <w:tab w:val="left" w:pos="-1440"/>
                <w:tab w:val="left" w:pos="-720"/>
              </w:tabs>
              <w:spacing w:before="116" w:after="55"/>
              <w:jc w:val="center"/>
              <w:rPr>
                <w:rFonts w:ascii="CG Times" w:hAnsi="CG Times"/>
                <w:sz w:val="16"/>
                <w:szCs w:val="16"/>
              </w:rPr>
            </w:pPr>
          </w:p>
        </w:tc>
        <w:tc>
          <w:tcPr>
            <w:tcW w:w="1131" w:type="dxa"/>
            <w:tcBorders>
              <w:top w:val="nil"/>
              <w:left w:val="nil"/>
              <w:bottom w:val="nil"/>
              <w:right w:val="nil"/>
            </w:tcBorders>
            <w:vAlign w:val="bottom"/>
          </w:tcPr>
          <w:p w14:paraId="649AF3A0" w14:textId="77777777" w:rsidR="00EF57AD" w:rsidRPr="00E346FC" w:rsidRDefault="00EF57AD" w:rsidP="00EF57AD">
            <w:pPr>
              <w:tabs>
                <w:tab w:val="left" w:pos="-1440"/>
                <w:tab w:val="left" w:pos="-720"/>
              </w:tabs>
              <w:spacing w:before="116" w:after="55"/>
              <w:jc w:val="center"/>
              <w:rPr>
                <w:rFonts w:ascii="CG Times" w:hAnsi="CG Times"/>
                <w:sz w:val="16"/>
                <w:szCs w:val="16"/>
              </w:rPr>
            </w:pPr>
          </w:p>
        </w:tc>
        <w:tc>
          <w:tcPr>
            <w:tcW w:w="932" w:type="dxa"/>
            <w:tcBorders>
              <w:top w:val="nil"/>
              <w:left w:val="nil"/>
              <w:bottom w:val="nil"/>
              <w:right w:val="nil"/>
            </w:tcBorders>
            <w:vAlign w:val="bottom"/>
          </w:tcPr>
          <w:p w14:paraId="27811C51" w14:textId="77777777" w:rsidR="00EF57AD" w:rsidRPr="00E346FC" w:rsidRDefault="00EF57AD" w:rsidP="00EF57AD">
            <w:pPr>
              <w:tabs>
                <w:tab w:val="left" w:pos="-1440"/>
                <w:tab w:val="left" w:pos="-720"/>
              </w:tabs>
              <w:spacing w:before="116" w:after="55"/>
              <w:jc w:val="center"/>
              <w:rPr>
                <w:rFonts w:ascii="CG Times" w:hAnsi="CG Times"/>
                <w:sz w:val="16"/>
                <w:szCs w:val="16"/>
              </w:rPr>
            </w:pPr>
          </w:p>
        </w:tc>
        <w:tc>
          <w:tcPr>
            <w:tcW w:w="1635" w:type="dxa"/>
            <w:gridSpan w:val="2"/>
            <w:tcBorders>
              <w:top w:val="nil"/>
              <w:left w:val="nil"/>
              <w:bottom w:val="nil"/>
              <w:right w:val="nil"/>
            </w:tcBorders>
            <w:vAlign w:val="bottom"/>
          </w:tcPr>
          <w:p w14:paraId="1F280514" w14:textId="77777777" w:rsidR="00EF57AD" w:rsidRPr="00E346FC" w:rsidRDefault="00EF57AD" w:rsidP="00EF57AD">
            <w:pPr>
              <w:tabs>
                <w:tab w:val="left" w:pos="-1440"/>
                <w:tab w:val="left" w:pos="-720"/>
              </w:tabs>
              <w:spacing w:before="116" w:after="55"/>
              <w:jc w:val="center"/>
              <w:rPr>
                <w:rFonts w:ascii="CG Times" w:hAnsi="CG Times"/>
                <w:sz w:val="16"/>
                <w:szCs w:val="16"/>
              </w:rPr>
            </w:pPr>
          </w:p>
        </w:tc>
        <w:tc>
          <w:tcPr>
            <w:tcW w:w="1637" w:type="dxa"/>
            <w:tcBorders>
              <w:top w:val="nil"/>
              <w:left w:val="nil"/>
              <w:bottom w:val="nil"/>
              <w:right w:val="nil"/>
            </w:tcBorders>
            <w:vAlign w:val="bottom"/>
          </w:tcPr>
          <w:p w14:paraId="5D5785D7" w14:textId="77777777" w:rsidR="00EF57AD" w:rsidRPr="00E346FC" w:rsidRDefault="00EF57AD" w:rsidP="00EF57AD">
            <w:pPr>
              <w:tabs>
                <w:tab w:val="left" w:pos="-1440"/>
                <w:tab w:val="left" w:pos="-720"/>
              </w:tabs>
              <w:spacing w:before="116" w:after="55"/>
              <w:jc w:val="right"/>
              <w:rPr>
                <w:rFonts w:ascii="CG Times" w:hAnsi="CG Times"/>
                <w:sz w:val="16"/>
                <w:szCs w:val="16"/>
              </w:rPr>
            </w:pPr>
          </w:p>
        </w:tc>
        <w:tc>
          <w:tcPr>
            <w:tcW w:w="1887" w:type="dxa"/>
            <w:tcBorders>
              <w:top w:val="nil"/>
              <w:left w:val="nil"/>
              <w:bottom w:val="nil"/>
              <w:right w:val="nil"/>
            </w:tcBorders>
            <w:shd w:val="clear" w:color="auto" w:fill="auto"/>
            <w:vAlign w:val="bottom"/>
          </w:tcPr>
          <w:p w14:paraId="01B65E14" w14:textId="77777777" w:rsidR="00EF57AD" w:rsidRPr="00EF57AD" w:rsidRDefault="00EF57AD" w:rsidP="00EF57AD">
            <w:pPr>
              <w:tabs>
                <w:tab w:val="left" w:pos="-1440"/>
                <w:tab w:val="left" w:pos="-720"/>
              </w:tabs>
              <w:spacing w:before="116" w:after="55"/>
              <w:jc w:val="right"/>
              <w:rPr>
                <w:rFonts w:ascii="CG Times" w:hAnsi="CG Times"/>
                <w:b/>
                <w:sz w:val="16"/>
                <w:szCs w:val="16"/>
              </w:rPr>
            </w:pPr>
          </w:p>
        </w:tc>
      </w:tr>
      <w:tr w:rsidR="00EF57AD" w:rsidRPr="00E346FC" w14:paraId="347D08E3" w14:textId="77777777" w:rsidTr="000B3473">
        <w:trPr>
          <w:cantSplit/>
        </w:trPr>
        <w:tc>
          <w:tcPr>
            <w:tcW w:w="3240" w:type="dxa"/>
            <w:tcBorders>
              <w:top w:val="nil"/>
              <w:left w:val="nil"/>
              <w:bottom w:val="nil"/>
              <w:right w:val="nil"/>
            </w:tcBorders>
            <w:vAlign w:val="bottom"/>
          </w:tcPr>
          <w:p w14:paraId="61C203FD" w14:textId="77777777" w:rsidR="00EF57AD" w:rsidRPr="00E346FC" w:rsidRDefault="00EF57AD" w:rsidP="00EF57AD">
            <w:pPr>
              <w:tabs>
                <w:tab w:val="left" w:pos="-1440"/>
                <w:tab w:val="left" w:pos="-720"/>
              </w:tabs>
              <w:spacing w:before="116" w:after="55"/>
              <w:ind w:left="1440" w:hanging="720"/>
              <w:rPr>
                <w:rFonts w:ascii="CG Times" w:hAnsi="CG Times"/>
                <w:sz w:val="16"/>
                <w:szCs w:val="16"/>
              </w:rPr>
            </w:pPr>
            <w:r w:rsidRPr="00E346FC">
              <w:rPr>
                <w:rFonts w:ascii="CG Times" w:hAnsi="CG Times"/>
                <w:b/>
                <w:bCs/>
                <w:sz w:val="16"/>
                <w:szCs w:val="16"/>
              </w:rPr>
              <w:t>B</w:t>
            </w:r>
            <w:r>
              <w:rPr>
                <w:rFonts w:ascii="CG Times" w:hAnsi="CG Times"/>
                <w:b/>
                <w:bCs/>
                <w:sz w:val="16"/>
                <w:szCs w:val="16"/>
              </w:rPr>
              <w:t xml:space="preserve">. </w:t>
            </w:r>
            <w:r w:rsidRPr="00E346FC">
              <w:rPr>
                <w:rFonts w:ascii="CG Times" w:hAnsi="CG Times"/>
                <w:b/>
                <w:bCs/>
                <w:sz w:val="16"/>
                <w:szCs w:val="16"/>
              </w:rPr>
              <w:tab/>
              <w:t>Plan Activities</w:t>
            </w:r>
          </w:p>
        </w:tc>
        <w:tc>
          <w:tcPr>
            <w:tcW w:w="1928" w:type="dxa"/>
            <w:tcBorders>
              <w:top w:val="nil"/>
              <w:left w:val="nil"/>
              <w:bottom w:val="nil"/>
              <w:right w:val="nil"/>
            </w:tcBorders>
            <w:vAlign w:val="bottom"/>
          </w:tcPr>
          <w:p w14:paraId="6B1FF426"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8</w:t>
            </w:r>
          </w:p>
        </w:tc>
        <w:tc>
          <w:tcPr>
            <w:tcW w:w="1287" w:type="dxa"/>
            <w:tcBorders>
              <w:top w:val="nil"/>
              <w:left w:val="nil"/>
              <w:bottom w:val="nil"/>
              <w:right w:val="nil"/>
            </w:tcBorders>
            <w:vAlign w:val="bottom"/>
          </w:tcPr>
          <w:p w14:paraId="43E63D95"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14:paraId="72D546A1"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8</w:t>
            </w:r>
          </w:p>
        </w:tc>
        <w:tc>
          <w:tcPr>
            <w:tcW w:w="932" w:type="dxa"/>
            <w:tcBorders>
              <w:top w:val="nil"/>
              <w:left w:val="nil"/>
              <w:bottom w:val="nil"/>
              <w:right w:val="nil"/>
            </w:tcBorders>
            <w:vAlign w:val="bottom"/>
          </w:tcPr>
          <w:p w14:paraId="7B0395F5" w14:textId="5CA41ACF"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sidR="006A165E">
              <w:rPr>
                <w:rFonts w:ascii="CG Times" w:hAnsi="CG Times"/>
                <w:b/>
                <w:bCs/>
                <w:sz w:val="16"/>
                <w:szCs w:val="16"/>
              </w:rPr>
              <w:t>115</w:t>
            </w:r>
            <w:r w:rsidRPr="001654DA">
              <w:rPr>
                <w:rFonts w:ascii="CG Times" w:hAnsi="CG Times"/>
                <w:b/>
                <w:bCs/>
                <w:position w:val="6"/>
                <w:sz w:val="16"/>
                <w:szCs w:val="16"/>
              </w:rPr>
              <w:t>a</w:t>
            </w:r>
          </w:p>
        </w:tc>
        <w:tc>
          <w:tcPr>
            <w:tcW w:w="1635" w:type="dxa"/>
            <w:gridSpan w:val="2"/>
            <w:tcBorders>
              <w:top w:val="nil"/>
              <w:left w:val="nil"/>
              <w:bottom w:val="nil"/>
              <w:right w:val="nil"/>
            </w:tcBorders>
            <w:vAlign w:val="bottom"/>
          </w:tcPr>
          <w:p w14:paraId="539CC16D"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5</w:t>
            </w:r>
            <w:r w:rsidRPr="00E346FC">
              <w:rPr>
                <w:rFonts w:ascii="CG Times" w:hAnsi="CG Times"/>
                <w:b/>
                <w:bCs/>
                <w:sz w:val="16"/>
                <w:szCs w:val="16"/>
              </w:rPr>
              <w:fldChar w:fldCharType="begin"/>
            </w:r>
            <w:r w:rsidRPr="00E346FC">
              <w:rPr>
                <w:rFonts w:ascii="CG Times" w:hAnsi="CG Times"/>
                <w:b/>
                <w:bCs/>
                <w:sz w:val="16"/>
                <w:szCs w:val="16"/>
              </w:rPr>
              <w:instrText>ADVANCE \u 2</w:instrText>
            </w:r>
            <w:r w:rsidRPr="00E346FC">
              <w:rPr>
                <w:rFonts w:ascii="CG Times" w:hAnsi="CG Times"/>
                <w:b/>
                <w:bCs/>
                <w:sz w:val="16"/>
                <w:szCs w:val="16"/>
              </w:rPr>
              <w:fldChar w:fldCharType="end"/>
            </w:r>
            <w:r w:rsidRPr="00E346FC">
              <w:rPr>
                <w:rFonts w:ascii="CG Times" w:hAnsi="CG Times"/>
                <w:b/>
                <w:bCs/>
                <w:sz w:val="16"/>
                <w:szCs w:val="16"/>
              </w:rPr>
              <w:t>c</w:t>
            </w:r>
            <w:r w:rsidRPr="00E346FC">
              <w:rPr>
                <w:rFonts w:ascii="CG Times" w:hAnsi="CG Times"/>
                <w:b/>
                <w:bCs/>
                <w:sz w:val="16"/>
                <w:szCs w:val="16"/>
              </w:rPr>
              <w:fldChar w:fldCharType="begin"/>
            </w:r>
            <w:r w:rsidRPr="00E346FC">
              <w:rPr>
                <w:rFonts w:ascii="CG Times" w:hAnsi="CG Times"/>
                <w:b/>
                <w:bCs/>
                <w:sz w:val="16"/>
                <w:szCs w:val="16"/>
              </w:rPr>
              <w:instrText>ADVANCE \d 2</w:instrText>
            </w:r>
            <w:r w:rsidRPr="00E346FC">
              <w:rPr>
                <w:rFonts w:ascii="CG Times" w:hAnsi="CG Times"/>
                <w:b/>
                <w:bCs/>
                <w:sz w:val="16"/>
                <w:szCs w:val="16"/>
              </w:rPr>
              <w:fldChar w:fldCharType="end"/>
            </w:r>
          </w:p>
        </w:tc>
        <w:tc>
          <w:tcPr>
            <w:tcW w:w="1637" w:type="dxa"/>
            <w:tcBorders>
              <w:top w:val="nil"/>
              <w:left w:val="nil"/>
              <w:bottom w:val="nil"/>
              <w:right w:val="nil"/>
            </w:tcBorders>
            <w:vAlign w:val="bottom"/>
          </w:tcPr>
          <w:p w14:paraId="3FB56251" w14:textId="77777777" w:rsidR="00EF57AD" w:rsidRPr="00E346FC" w:rsidRDefault="00EF57AD" w:rsidP="00EF57AD">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40</w:t>
            </w:r>
          </w:p>
        </w:tc>
        <w:tc>
          <w:tcPr>
            <w:tcW w:w="1887" w:type="dxa"/>
            <w:tcBorders>
              <w:top w:val="nil"/>
              <w:left w:val="nil"/>
              <w:bottom w:val="nil"/>
              <w:right w:val="nil"/>
            </w:tcBorders>
            <w:shd w:val="clear" w:color="auto" w:fill="auto"/>
            <w:vAlign w:val="bottom"/>
          </w:tcPr>
          <w:p w14:paraId="2C899099" w14:textId="79719A49" w:rsidR="00EF57AD" w:rsidRPr="00EF57AD" w:rsidRDefault="006A165E" w:rsidP="00EF57AD">
            <w:pPr>
              <w:tabs>
                <w:tab w:val="left" w:pos="-1440"/>
                <w:tab w:val="left" w:pos="-720"/>
              </w:tabs>
              <w:spacing w:before="116" w:after="55"/>
              <w:jc w:val="right"/>
              <w:rPr>
                <w:rFonts w:ascii="CG Times" w:hAnsi="CG Times"/>
                <w:b/>
                <w:sz w:val="16"/>
                <w:szCs w:val="16"/>
              </w:rPr>
            </w:pPr>
            <w:r>
              <w:rPr>
                <w:rFonts w:ascii="CG Times" w:hAnsi="CG Times" w:cs="Calibri"/>
                <w:b/>
                <w:color w:val="000000"/>
                <w:sz w:val="16"/>
                <w:szCs w:val="16"/>
              </w:rPr>
              <w:t>4,600</w:t>
            </w:r>
          </w:p>
        </w:tc>
      </w:tr>
      <w:tr w:rsidR="00EF57AD" w:rsidRPr="00E346FC" w14:paraId="0DCEC78E" w14:textId="77777777" w:rsidTr="000B3473">
        <w:trPr>
          <w:cantSplit/>
        </w:trPr>
        <w:tc>
          <w:tcPr>
            <w:tcW w:w="3240" w:type="dxa"/>
            <w:tcBorders>
              <w:top w:val="single" w:sz="6" w:space="0" w:color="000000"/>
              <w:left w:val="nil"/>
              <w:bottom w:val="nil"/>
              <w:right w:val="nil"/>
            </w:tcBorders>
            <w:vAlign w:val="bottom"/>
          </w:tcPr>
          <w:p w14:paraId="3BCAB4FF" w14:textId="77777777" w:rsidR="00EF57AD" w:rsidRPr="00E346FC" w:rsidRDefault="00EF57AD" w:rsidP="00EF57AD">
            <w:pPr>
              <w:tabs>
                <w:tab w:val="left" w:pos="-1440"/>
                <w:tab w:val="left" w:pos="-720"/>
              </w:tabs>
              <w:spacing w:before="116" w:after="55"/>
              <w:ind w:left="1440" w:hanging="720"/>
              <w:rPr>
                <w:rFonts w:ascii="CG Times" w:hAnsi="CG Times"/>
                <w:sz w:val="16"/>
                <w:szCs w:val="16"/>
              </w:rPr>
            </w:pPr>
            <w:r w:rsidRPr="00E346FC">
              <w:rPr>
                <w:rFonts w:ascii="CG Times" w:hAnsi="CG Times"/>
                <w:b/>
                <w:bCs/>
                <w:sz w:val="16"/>
                <w:szCs w:val="16"/>
              </w:rPr>
              <w:t>C</w:t>
            </w:r>
            <w:r>
              <w:rPr>
                <w:rFonts w:ascii="CG Times" w:hAnsi="CG Times"/>
                <w:b/>
                <w:bCs/>
                <w:sz w:val="16"/>
                <w:szCs w:val="16"/>
              </w:rPr>
              <w:t xml:space="preserve">. </w:t>
            </w:r>
            <w:r w:rsidRPr="00E346FC">
              <w:rPr>
                <w:rFonts w:ascii="CG Times" w:hAnsi="CG Times"/>
                <w:b/>
                <w:bCs/>
                <w:sz w:val="16"/>
                <w:szCs w:val="16"/>
              </w:rPr>
              <w:tab/>
              <w:t>Implement Activities</w:t>
            </w:r>
          </w:p>
        </w:tc>
        <w:tc>
          <w:tcPr>
            <w:tcW w:w="1928" w:type="dxa"/>
            <w:tcBorders>
              <w:top w:val="single" w:sz="6" w:space="0" w:color="000000"/>
              <w:left w:val="nil"/>
              <w:bottom w:val="nil"/>
              <w:right w:val="nil"/>
            </w:tcBorders>
            <w:vAlign w:val="bottom"/>
          </w:tcPr>
          <w:p w14:paraId="6A8E6DE1" w14:textId="77777777" w:rsidR="00EF57AD" w:rsidRPr="00E346FC" w:rsidRDefault="00EF57AD" w:rsidP="00EF57AD">
            <w:pPr>
              <w:tabs>
                <w:tab w:val="left" w:pos="-1440"/>
                <w:tab w:val="left" w:pos="-720"/>
              </w:tabs>
              <w:spacing w:before="116" w:after="55"/>
              <w:jc w:val="center"/>
              <w:rPr>
                <w:rFonts w:ascii="CG Times" w:hAnsi="CG Times"/>
                <w:sz w:val="16"/>
                <w:szCs w:val="16"/>
              </w:rPr>
            </w:pPr>
          </w:p>
        </w:tc>
        <w:tc>
          <w:tcPr>
            <w:tcW w:w="1287" w:type="dxa"/>
            <w:tcBorders>
              <w:top w:val="single" w:sz="6" w:space="0" w:color="000000"/>
              <w:left w:val="nil"/>
              <w:bottom w:val="nil"/>
              <w:right w:val="nil"/>
            </w:tcBorders>
            <w:vAlign w:val="bottom"/>
          </w:tcPr>
          <w:p w14:paraId="751A495F" w14:textId="77777777" w:rsidR="00EF57AD" w:rsidRPr="00E346FC" w:rsidRDefault="00EF57AD" w:rsidP="00EF57AD">
            <w:pPr>
              <w:tabs>
                <w:tab w:val="left" w:pos="-1440"/>
                <w:tab w:val="left" w:pos="-720"/>
              </w:tabs>
              <w:spacing w:before="116" w:after="55"/>
              <w:jc w:val="center"/>
              <w:rPr>
                <w:rFonts w:ascii="CG Times" w:hAnsi="CG Times"/>
                <w:sz w:val="16"/>
                <w:szCs w:val="16"/>
              </w:rPr>
            </w:pPr>
          </w:p>
        </w:tc>
        <w:tc>
          <w:tcPr>
            <w:tcW w:w="1131" w:type="dxa"/>
            <w:tcBorders>
              <w:top w:val="single" w:sz="6" w:space="0" w:color="000000"/>
              <w:left w:val="nil"/>
              <w:bottom w:val="nil"/>
              <w:right w:val="nil"/>
            </w:tcBorders>
            <w:vAlign w:val="bottom"/>
          </w:tcPr>
          <w:p w14:paraId="0C7DAC4A" w14:textId="77777777" w:rsidR="00EF57AD" w:rsidRPr="00E346FC" w:rsidRDefault="00EF57AD" w:rsidP="00EF57AD">
            <w:pPr>
              <w:tabs>
                <w:tab w:val="left" w:pos="-1440"/>
                <w:tab w:val="left" w:pos="-720"/>
              </w:tabs>
              <w:spacing w:before="116" w:after="55"/>
              <w:jc w:val="center"/>
              <w:rPr>
                <w:rFonts w:ascii="CG Times" w:hAnsi="CG Times"/>
                <w:sz w:val="16"/>
                <w:szCs w:val="16"/>
              </w:rPr>
            </w:pPr>
          </w:p>
        </w:tc>
        <w:tc>
          <w:tcPr>
            <w:tcW w:w="932" w:type="dxa"/>
            <w:tcBorders>
              <w:top w:val="single" w:sz="6" w:space="0" w:color="000000"/>
              <w:left w:val="nil"/>
              <w:bottom w:val="nil"/>
              <w:right w:val="nil"/>
            </w:tcBorders>
            <w:vAlign w:val="bottom"/>
          </w:tcPr>
          <w:p w14:paraId="4C474037" w14:textId="77777777" w:rsidR="00EF57AD" w:rsidRPr="00E346FC" w:rsidRDefault="00EF57AD" w:rsidP="00EF57AD">
            <w:pPr>
              <w:tabs>
                <w:tab w:val="left" w:pos="-1440"/>
                <w:tab w:val="left" w:pos="-720"/>
              </w:tabs>
              <w:spacing w:before="116" w:after="55"/>
              <w:jc w:val="center"/>
              <w:rPr>
                <w:rFonts w:ascii="CG Times" w:hAnsi="CG Times"/>
                <w:sz w:val="16"/>
                <w:szCs w:val="16"/>
              </w:rPr>
            </w:pPr>
          </w:p>
        </w:tc>
        <w:tc>
          <w:tcPr>
            <w:tcW w:w="1635" w:type="dxa"/>
            <w:gridSpan w:val="2"/>
            <w:tcBorders>
              <w:top w:val="single" w:sz="6" w:space="0" w:color="000000"/>
              <w:left w:val="nil"/>
              <w:bottom w:val="nil"/>
              <w:right w:val="nil"/>
            </w:tcBorders>
            <w:vAlign w:val="bottom"/>
          </w:tcPr>
          <w:p w14:paraId="647753B2" w14:textId="77777777" w:rsidR="00EF57AD" w:rsidRPr="00E346FC" w:rsidRDefault="00EF57AD" w:rsidP="00EF57AD">
            <w:pPr>
              <w:tabs>
                <w:tab w:val="left" w:pos="-1440"/>
                <w:tab w:val="left" w:pos="-720"/>
              </w:tabs>
              <w:spacing w:before="116" w:after="55"/>
              <w:jc w:val="center"/>
              <w:rPr>
                <w:rFonts w:ascii="CG Times" w:hAnsi="CG Times"/>
                <w:sz w:val="16"/>
                <w:szCs w:val="16"/>
              </w:rPr>
            </w:pPr>
          </w:p>
        </w:tc>
        <w:tc>
          <w:tcPr>
            <w:tcW w:w="1637" w:type="dxa"/>
            <w:tcBorders>
              <w:top w:val="single" w:sz="6" w:space="0" w:color="000000"/>
              <w:left w:val="nil"/>
              <w:bottom w:val="nil"/>
              <w:right w:val="nil"/>
            </w:tcBorders>
            <w:vAlign w:val="bottom"/>
          </w:tcPr>
          <w:p w14:paraId="50D2CC13" w14:textId="77777777" w:rsidR="00EF57AD" w:rsidRPr="00E346FC" w:rsidRDefault="00EF57AD" w:rsidP="00EF57AD">
            <w:pPr>
              <w:tabs>
                <w:tab w:val="left" w:pos="-1440"/>
                <w:tab w:val="left" w:pos="-720"/>
              </w:tabs>
              <w:spacing w:before="116" w:after="55"/>
              <w:jc w:val="right"/>
              <w:rPr>
                <w:rFonts w:ascii="CG Times" w:hAnsi="CG Times"/>
                <w:sz w:val="16"/>
                <w:szCs w:val="16"/>
              </w:rPr>
            </w:pPr>
          </w:p>
        </w:tc>
        <w:tc>
          <w:tcPr>
            <w:tcW w:w="1887" w:type="dxa"/>
            <w:tcBorders>
              <w:top w:val="nil"/>
              <w:left w:val="nil"/>
              <w:bottom w:val="nil"/>
              <w:right w:val="nil"/>
            </w:tcBorders>
            <w:shd w:val="clear" w:color="auto" w:fill="auto"/>
            <w:vAlign w:val="bottom"/>
          </w:tcPr>
          <w:p w14:paraId="41EBCAC5" w14:textId="77777777" w:rsidR="00EF57AD" w:rsidRPr="00EF57AD" w:rsidRDefault="00EF57AD" w:rsidP="00EF57AD">
            <w:pPr>
              <w:tabs>
                <w:tab w:val="left" w:pos="-1440"/>
                <w:tab w:val="left" w:pos="-720"/>
              </w:tabs>
              <w:spacing w:before="116" w:after="55"/>
              <w:jc w:val="right"/>
              <w:rPr>
                <w:rFonts w:ascii="CG Times" w:hAnsi="CG Times"/>
                <w:b/>
                <w:sz w:val="16"/>
                <w:szCs w:val="16"/>
              </w:rPr>
            </w:pPr>
          </w:p>
        </w:tc>
      </w:tr>
      <w:tr w:rsidR="00EF57AD" w:rsidRPr="00E346FC" w14:paraId="4835609F" w14:textId="77777777" w:rsidTr="000B3473">
        <w:trPr>
          <w:cantSplit/>
        </w:trPr>
        <w:tc>
          <w:tcPr>
            <w:tcW w:w="3240" w:type="dxa"/>
            <w:tcBorders>
              <w:top w:val="nil"/>
              <w:left w:val="nil"/>
              <w:bottom w:val="nil"/>
              <w:right w:val="nil"/>
            </w:tcBorders>
            <w:vAlign w:val="bottom"/>
          </w:tcPr>
          <w:p w14:paraId="50CA39D9" w14:textId="77777777" w:rsidR="00EF57AD" w:rsidRPr="00E346FC" w:rsidRDefault="00EF57AD" w:rsidP="00EF57AD">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Calculate VOC content for Each Product</w:t>
            </w:r>
          </w:p>
        </w:tc>
        <w:tc>
          <w:tcPr>
            <w:tcW w:w="1928" w:type="dxa"/>
            <w:tcBorders>
              <w:top w:val="nil"/>
              <w:left w:val="nil"/>
              <w:bottom w:val="nil"/>
              <w:right w:val="nil"/>
            </w:tcBorders>
            <w:vAlign w:val="bottom"/>
          </w:tcPr>
          <w:p w14:paraId="791A1A90"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42</w:t>
            </w:r>
            <w:r w:rsidRPr="00E346FC">
              <w:rPr>
                <w:rFonts w:ascii="CG Times" w:hAnsi="CG Times"/>
                <w:b/>
                <w:bCs/>
                <w:sz w:val="16"/>
                <w:szCs w:val="16"/>
              </w:rPr>
              <w:fldChar w:fldCharType="begin"/>
            </w:r>
            <w:r w:rsidRPr="00E346FC">
              <w:rPr>
                <w:rFonts w:ascii="CG Times" w:hAnsi="CG Times"/>
                <w:b/>
                <w:bCs/>
                <w:sz w:val="16"/>
                <w:szCs w:val="16"/>
              </w:rPr>
              <w:instrText>ADVANCE \u 2</w:instrText>
            </w:r>
            <w:r w:rsidRPr="00E346FC">
              <w:rPr>
                <w:rFonts w:ascii="CG Times" w:hAnsi="CG Times"/>
                <w:b/>
                <w:bCs/>
                <w:sz w:val="16"/>
                <w:szCs w:val="16"/>
              </w:rPr>
              <w:fldChar w:fldCharType="end"/>
            </w:r>
            <w:r w:rsidRPr="00E346FC">
              <w:rPr>
                <w:rFonts w:ascii="CG Times" w:hAnsi="CG Times"/>
                <w:b/>
                <w:bCs/>
                <w:sz w:val="16"/>
                <w:szCs w:val="16"/>
              </w:rPr>
              <w:t>h</w:t>
            </w:r>
            <w:r w:rsidRPr="00E346FC">
              <w:rPr>
                <w:rFonts w:ascii="CG Times" w:hAnsi="CG Times"/>
                <w:b/>
                <w:bCs/>
                <w:sz w:val="16"/>
                <w:szCs w:val="16"/>
              </w:rPr>
              <w:fldChar w:fldCharType="begin"/>
            </w:r>
            <w:r w:rsidRPr="00E346FC">
              <w:rPr>
                <w:rFonts w:ascii="CG Times" w:hAnsi="CG Times"/>
                <w:b/>
                <w:bCs/>
                <w:sz w:val="16"/>
                <w:szCs w:val="16"/>
              </w:rPr>
              <w:instrText>ADVANCE \d 2</w:instrText>
            </w:r>
            <w:r w:rsidRPr="00E346FC">
              <w:rPr>
                <w:rFonts w:ascii="CG Times" w:hAnsi="CG Times"/>
                <w:b/>
                <w:bCs/>
                <w:sz w:val="16"/>
                <w:szCs w:val="16"/>
              </w:rPr>
              <w:fldChar w:fldCharType="end"/>
            </w:r>
          </w:p>
        </w:tc>
        <w:tc>
          <w:tcPr>
            <w:tcW w:w="1287" w:type="dxa"/>
            <w:tcBorders>
              <w:top w:val="nil"/>
              <w:left w:val="nil"/>
              <w:bottom w:val="nil"/>
              <w:right w:val="nil"/>
            </w:tcBorders>
            <w:vAlign w:val="bottom"/>
          </w:tcPr>
          <w:p w14:paraId="7979F341"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14:paraId="56760903"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42</w:t>
            </w:r>
          </w:p>
        </w:tc>
        <w:tc>
          <w:tcPr>
            <w:tcW w:w="932" w:type="dxa"/>
            <w:tcBorders>
              <w:top w:val="nil"/>
              <w:left w:val="nil"/>
              <w:bottom w:val="nil"/>
              <w:right w:val="nil"/>
            </w:tcBorders>
            <w:vAlign w:val="bottom"/>
          </w:tcPr>
          <w:p w14:paraId="0944906F" w14:textId="56AD3BBC" w:rsidR="00EF57AD" w:rsidRPr="00E346FC" w:rsidRDefault="006A165E"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Pr>
                <w:rFonts w:ascii="CG Times" w:hAnsi="CG Times"/>
                <w:b/>
                <w:bCs/>
                <w:sz w:val="16"/>
                <w:szCs w:val="16"/>
              </w:rPr>
              <w:t>99</w:t>
            </w:r>
          </w:p>
        </w:tc>
        <w:tc>
          <w:tcPr>
            <w:tcW w:w="1635" w:type="dxa"/>
            <w:gridSpan w:val="2"/>
            <w:tcBorders>
              <w:top w:val="nil"/>
              <w:left w:val="nil"/>
              <w:bottom w:val="nil"/>
              <w:right w:val="nil"/>
            </w:tcBorders>
            <w:vAlign w:val="bottom"/>
          </w:tcPr>
          <w:p w14:paraId="2665ABB9"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5</w:t>
            </w:r>
            <w:r w:rsidRPr="00E346FC">
              <w:rPr>
                <w:rFonts w:ascii="CG Times" w:hAnsi="CG Times"/>
                <w:b/>
                <w:bCs/>
                <w:sz w:val="16"/>
                <w:szCs w:val="16"/>
              </w:rPr>
              <w:fldChar w:fldCharType="begin"/>
            </w:r>
            <w:r w:rsidRPr="00E346FC">
              <w:rPr>
                <w:rFonts w:ascii="CG Times" w:hAnsi="CG Times"/>
                <w:b/>
                <w:bCs/>
                <w:sz w:val="16"/>
                <w:szCs w:val="16"/>
              </w:rPr>
              <w:instrText>ADVANCE \u 2</w:instrText>
            </w:r>
            <w:r w:rsidRPr="00E346FC">
              <w:rPr>
                <w:rFonts w:ascii="CG Times" w:hAnsi="CG Times"/>
                <w:b/>
                <w:bCs/>
                <w:sz w:val="16"/>
                <w:szCs w:val="16"/>
              </w:rPr>
              <w:fldChar w:fldCharType="end"/>
            </w:r>
            <w:r w:rsidRPr="00E346FC">
              <w:rPr>
                <w:rFonts w:ascii="CG Times" w:hAnsi="CG Times"/>
                <w:b/>
                <w:bCs/>
                <w:sz w:val="16"/>
                <w:szCs w:val="16"/>
              </w:rPr>
              <w:t>c</w:t>
            </w:r>
            <w:r w:rsidRPr="00E346FC">
              <w:rPr>
                <w:rFonts w:ascii="CG Times" w:hAnsi="CG Times"/>
                <w:b/>
                <w:bCs/>
                <w:sz w:val="16"/>
                <w:szCs w:val="16"/>
              </w:rPr>
              <w:fldChar w:fldCharType="begin"/>
            </w:r>
            <w:r w:rsidRPr="00E346FC">
              <w:rPr>
                <w:rFonts w:ascii="CG Times" w:hAnsi="CG Times"/>
                <w:b/>
                <w:bCs/>
                <w:sz w:val="16"/>
                <w:szCs w:val="16"/>
              </w:rPr>
              <w:instrText>ADVANCE \d 2</w:instrText>
            </w:r>
            <w:r w:rsidRPr="00E346FC">
              <w:rPr>
                <w:rFonts w:ascii="CG Times" w:hAnsi="CG Times"/>
                <w:b/>
                <w:bCs/>
                <w:sz w:val="16"/>
                <w:szCs w:val="16"/>
              </w:rPr>
              <w:fldChar w:fldCharType="end"/>
            </w:r>
          </w:p>
        </w:tc>
        <w:tc>
          <w:tcPr>
            <w:tcW w:w="1637" w:type="dxa"/>
            <w:tcBorders>
              <w:top w:val="nil"/>
              <w:left w:val="nil"/>
              <w:bottom w:val="nil"/>
              <w:right w:val="nil"/>
            </w:tcBorders>
            <w:vAlign w:val="bottom"/>
          </w:tcPr>
          <w:p w14:paraId="257990EE" w14:textId="77777777" w:rsidR="00EF57AD" w:rsidRPr="00E346FC" w:rsidRDefault="00EF57AD" w:rsidP="00EF57AD">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 xml:space="preserve">     210</w:t>
            </w:r>
          </w:p>
        </w:tc>
        <w:tc>
          <w:tcPr>
            <w:tcW w:w="1887" w:type="dxa"/>
            <w:tcBorders>
              <w:top w:val="nil"/>
              <w:left w:val="nil"/>
              <w:bottom w:val="nil"/>
              <w:right w:val="nil"/>
            </w:tcBorders>
            <w:shd w:val="clear" w:color="auto" w:fill="auto"/>
            <w:vAlign w:val="bottom"/>
          </w:tcPr>
          <w:p w14:paraId="43B9C131" w14:textId="36100826" w:rsidR="00EF57AD" w:rsidRPr="00EF57AD" w:rsidRDefault="006A165E" w:rsidP="00EF57AD">
            <w:pPr>
              <w:tabs>
                <w:tab w:val="left" w:pos="-1440"/>
                <w:tab w:val="left" w:pos="-720"/>
              </w:tabs>
              <w:spacing w:before="116" w:after="55"/>
              <w:jc w:val="right"/>
              <w:rPr>
                <w:rFonts w:ascii="CG Times" w:hAnsi="CG Times"/>
                <w:b/>
                <w:sz w:val="16"/>
                <w:szCs w:val="16"/>
              </w:rPr>
            </w:pPr>
            <w:r>
              <w:rPr>
                <w:rFonts w:ascii="CG Times" w:hAnsi="CG Times" w:cs="Calibri"/>
                <w:b/>
                <w:color w:val="000000"/>
                <w:sz w:val="16"/>
                <w:szCs w:val="16"/>
              </w:rPr>
              <w:t>20,790</w:t>
            </w:r>
          </w:p>
        </w:tc>
      </w:tr>
      <w:tr w:rsidR="00EF57AD" w:rsidRPr="00E346FC" w14:paraId="1B968418" w14:textId="77777777" w:rsidTr="000B3473">
        <w:trPr>
          <w:cantSplit/>
        </w:trPr>
        <w:tc>
          <w:tcPr>
            <w:tcW w:w="3240" w:type="dxa"/>
            <w:tcBorders>
              <w:top w:val="nil"/>
              <w:left w:val="nil"/>
              <w:bottom w:val="nil"/>
              <w:right w:val="nil"/>
            </w:tcBorders>
            <w:vAlign w:val="bottom"/>
          </w:tcPr>
          <w:p w14:paraId="42C89C36" w14:textId="77777777" w:rsidR="00EF57AD" w:rsidRPr="00E346FC" w:rsidRDefault="00EF57AD" w:rsidP="00EF57AD">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Calculate Adjusted VOC for Recycled Coatings</w:t>
            </w:r>
          </w:p>
        </w:tc>
        <w:tc>
          <w:tcPr>
            <w:tcW w:w="1928" w:type="dxa"/>
            <w:tcBorders>
              <w:top w:val="nil"/>
              <w:left w:val="nil"/>
              <w:bottom w:val="nil"/>
              <w:right w:val="nil"/>
            </w:tcBorders>
            <w:vAlign w:val="bottom"/>
          </w:tcPr>
          <w:p w14:paraId="251DA567"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20</w:t>
            </w:r>
          </w:p>
        </w:tc>
        <w:tc>
          <w:tcPr>
            <w:tcW w:w="1287" w:type="dxa"/>
            <w:tcBorders>
              <w:top w:val="nil"/>
              <w:left w:val="nil"/>
              <w:bottom w:val="nil"/>
              <w:right w:val="nil"/>
            </w:tcBorders>
            <w:vAlign w:val="bottom"/>
          </w:tcPr>
          <w:p w14:paraId="7D5F1577"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14:paraId="43C76726"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20</w:t>
            </w:r>
          </w:p>
        </w:tc>
        <w:tc>
          <w:tcPr>
            <w:tcW w:w="932" w:type="dxa"/>
            <w:tcBorders>
              <w:top w:val="nil"/>
              <w:left w:val="nil"/>
              <w:bottom w:val="nil"/>
              <w:right w:val="nil"/>
            </w:tcBorders>
            <w:vAlign w:val="bottom"/>
          </w:tcPr>
          <w:p w14:paraId="53CCEC74" w14:textId="46885C31" w:rsidR="00EF57AD" w:rsidRPr="00E346FC" w:rsidRDefault="006A165E"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Pr>
                <w:rFonts w:ascii="CG Times" w:hAnsi="CG Times"/>
                <w:b/>
                <w:bCs/>
                <w:sz w:val="16"/>
                <w:szCs w:val="16"/>
              </w:rPr>
              <w:t>99</w:t>
            </w:r>
          </w:p>
        </w:tc>
        <w:tc>
          <w:tcPr>
            <w:tcW w:w="1635" w:type="dxa"/>
            <w:gridSpan w:val="2"/>
            <w:tcBorders>
              <w:top w:val="nil"/>
              <w:left w:val="nil"/>
              <w:bottom w:val="nil"/>
              <w:right w:val="nil"/>
            </w:tcBorders>
            <w:vAlign w:val="bottom"/>
          </w:tcPr>
          <w:p w14:paraId="7797FB33"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25</w:t>
            </w:r>
            <w:r w:rsidRPr="00E346FC">
              <w:rPr>
                <w:rFonts w:ascii="CG Times" w:hAnsi="CG Times"/>
                <w:b/>
                <w:bCs/>
                <w:sz w:val="16"/>
                <w:szCs w:val="16"/>
              </w:rPr>
              <w:fldChar w:fldCharType="begin"/>
            </w:r>
            <w:r w:rsidRPr="00E346FC">
              <w:rPr>
                <w:rFonts w:ascii="CG Times" w:hAnsi="CG Times"/>
                <w:b/>
                <w:bCs/>
                <w:sz w:val="16"/>
                <w:szCs w:val="16"/>
              </w:rPr>
              <w:instrText>ADVANCE \u 2</w:instrText>
            </w:r>
            <w:r w:rsidRPr="00E346FC">
              <w:rPr>
                <w:rFonts w:ascii="CG Times" w:hAnsi="CG Times"/>
                <w:b/>
                <w:bCs/>
                <w:sz w:val="16"/>
                <w:szCs w:val="16"/>
              </w:rPr>
              <w:fldChar w:fldCharType="end"/>
            </w:r>
            <w:r w:rsidRPr="00E346FC">
              <w:rPr>
                <w:rFonts w:ascii="CG Times" w:hAnsi="CG Times"/>
                <w:b/>
                <w:bCs/>
                <w:sz w:val="16"/>
                <w:szCs w:val="16"/>
              </w:rPr>
              <w:t>i</w:t>
            </w:r>
            <w:r w:rsidRPr="00E346FC">
              <w:rPr>
                <w:rFonts w:ascii="CG Times" w:hAnsi="CG Times"/>
                <w:b/>
                <w:bCs/>
                <w:sz w:val="16"/>
                <w:szCs w:val="16"/>
              </w:rPr>
              <w:fldChar w:fldCharType="begin"/>
            </w:r>
            <w:r w:rsidRPr="00E346FC">
              <w:rPr>
                <w:rFonts w:ascii="CG Times" w:hAnsi="CG Times"/>
                <w:b/>
                <w:bCs/>
                <w:sz w:val="16"/>
                <w:szCs w:val="16"/>
              </w:rPr>
              <w:instrText>ADVANCE \d 2</w:instrText>
            </w:r>
            <w:r w:rsidRPr="00E346FC">
              <w:rPr>
                <w:rFonts w:ascii="CG Times" w:hAnsi="CG Times"/>
                <w:b/>
                <w:bCs/>
                <w:sz w:val="16"/>
                <w:szCs w:val="16"/>
              </w:rPr>
              <w:fldChar w:fldCharType="end"/>
            </w:r>
          </w:p>
        </w:tc>
        <w:tc>
          <w:tcPr>
            <w:tcW w:w="1637" w:type="dxa"/>
            <w:tcBorders>
              <w:top w:val="nil"/>
              <w:left w:val="nil"/>
              <w:bottom w:val="nil"/>
              <w:right w:val="nil"/>
            </w:tcBorders>
            <w:vAlign w:val="bottom"/>
          </w:tcPr>
          <w:p w14:paraId="1C8CC44C" w14:textId="77777777" w:rsidR="00EF57AD" w:rsidRPr="00E346FC" w:rsidRDefault="00EF57AD" w:rsidP="00EF57AD">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500</w:t>
            </w:r>
          </w:p>
        </w:tc>
        <w:tc>
          <w:tcPr>
            <w:tcW w:w="1887" w:type="dxa"/>
            <w:tcBorders>
              <w:top w:val="nil"/>
              <w:left w:val="nil"/>
              <w:bottom w:val="nil"/>
              <w:right w:val="nil"/>
            </w:tcBorders>
            <w:shd w:val="clear" w:color="auto" w:fill="auto"/>
            <w:vAlign w:val="bottom"/>
          </w:tcPr>
          <w:p w14:paraId="5F535952" w14:textId="571638CE" w:rsidR="00EF57AD" w:rsidRPr="00EF57AD" w:rsidRDefault="006A165E" w:rsidP="00EF57AD">
            <w:pPr>
              <w:tabs>
                <w:tab w:val="left" w:pos="-1440"/>
                <w:tab w:val="left" w:pos="-720"/>
              </w:tabs>
              <w:spacing w:before="116" w:after="55"/>
              <w:jc w:val="right"/>
              <w:rPr>
                <w:rFonts w:ascii="CG Times" w:hAnsi="CG Times"/>
                <w:b/>
                <w:sz w:val="16"/>
                <w:szCs w:val="16"/>
              </w:rPr>
            </w:pPr>
            <w:r>
              <w:rPr>
                <w:rFonts w:ascii="CG Times" w:hAnsi="CG Times" w:cs="Calibri"/>
                <w:b/>
                <w:color w:val="000000"/>
                <w:sz w:val="16"/>
                <w:szCs w:val="16"/>
              </w:rPr>
              <w:t>49,500</w:t>
            </w:r>
          </w:p>
        </w:tc>
      </w:tr>
      <w:tr w:rsidR="00EF57AD" w:rsidRPr="00E346FC" w14:paraId="63688855" w14:textId="77777777" w:rsidTr="000B3473">
        <w:trPr>
          <w:cantSplit/>
        </w:trPr>
        <w:tc>
          <w:tcPr>
            <w:tcW w:w="3240" w:type="dxa"/>
            <w:tcBorders>
              <w:top w:val="nil"/>
              <w:left w:val="nil"/>
              <w:bottom w:val="nil"/>
              <w:right w:val="nil"/>
            </w:tcBorders>
            <w:vAlign w:val="bottom"/>
          </w:tcPr>
          <w:p w14:paraId="7856565F" w14:textId="77777777" w:rsidR="00EF57AD" w:rsidRPr="00E346FC" w:rsidRDefault="00EF57AD" w:rsidP="00EF57AD">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Exceedance Fee - Calculations</w:t>
            </w:r>
          </w:p>
        </w:tc>
        <w:tc>
          <w:tcPr>
            <w:tcW w:w="1928" w:type="dxa"/>
            <w:tcBorders>
              <w:top w:val="nil"/>
              <w:left w:val="nil"/>
              <w:bottom w:val="nil"/>
              <w:right w:val="nil"/>
            </w:tcBorders>
            <w:vAlign w:val="bottom"/>
          </w:tcPr>
          <w:p w14:paraId="233C698F"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64</w:t>
            </w:r>
          </w:p>
        </w:tc>
        <w:tc>
          <w:tcPr>
            <w:tcW w:w="1287" w:type="dxa"/>
            <w:tcBorders>
              <w:top w:val="nil"/>
              <w:left w:val="nil"/>
              <w:bottom w:val="nil"/>
              <w:right w:val="nil"/>
            </w:tcBorders>
            <w:vAlign w:val="bottom"/>
          </w:tcPr>
          <w:p w14:paraId="5FAA4DEB"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14:paraId="237C0857"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64</w:t>
            </w:r>
          </w:p>
        </w:tc>
        <w:tc>
          <w:tcPr>
            <w:tcW w:w="932" w:type="dxa"/>
            <w:tcBorders>
              <w:top w:val="nil"/>
              <w:left w:val="nil"/>
              <w:bottom w:val="nil"/>
              <w:right w:val="nil"/>
            </w:tcBorders>
            <w:vAlign w:val="bottom"/>
          </w:tcPr>
          <w:p w14:paraId="6858AE85" w14:textId="1F32CF4A" w:rsidR="00EF57AD" w:rsidRPr="00E346FC" w:rsidRDefault="006A165E"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Pr>
                <w:rFonts w:ascii="CG Times" w:hAnsi="CG Times"/>
                <w:b/>
                <w:bCs/>
                <w:sz w:val="16"/>
                <w:szCs w:val="16"/>
              </w:rPr>
              <w:t>99</w:t>
            </w:r>
          </w:p>
        </w:tc>
        <w:tc>
          <w:tcPr>
            <w:tcW w:w="1635" w:type="dxa"/>
            <w:gridSpan w:val="2"/>
            <w:tcBorders>
              <w:top w:val="nil"/>
              <w:left w:val="nil"/>
              <w:bottom w:val="nil"/>
              <w:right w:val="nil"/>
            </w:tcBorders>
            <w:vAlign w:val="bottom"/>
          </w:tcPr>
          <w:p w14:paraId="2D2C1802" w14:textId="77777777" w:rsidR="00EF57AD" w:rsidRPr="00E346FC" w:rsidRDefault="00EF57AD" w:rsidP="00EF57AD">
            <w:pPr>
              <w:tabs>
                <w:tab w:val="left" w:pos="-1440"/>
                <w:tab w:val="left" w:pos="-720"/>
              </w:tabs>
              <w:spacing w:before="116" w:after="55"/>
              <w:jc w:val="center"/>
              <w:rPr>
                <w:rFonts w:ascii="CG Times" w:hAnsi="CG Times"/>
                <w:sz w:val="16"/>
                <w:szCs w:val="16"/>
              </w:rPr>
            </w:pPr>
            <w:r>
              <w:rPr>
                <w:rFonts w:ascii="CG Times" w:hAnsi="CG Times"/>
                <w:b/>
                <w:bCs/>
                <w:sz w:val="16"/>
                <w:szCs w:val="16"/>
              </w:rPr>
              <w:t>45</w:t>
            </w:r>
            <w:r w:rsidRPr="00E346FC">
              <w:rPr>
                <w:rFonts w:ascii="CG Times" w:hAnsi="CG Times"/>
                <w:b/>
                <w:bCs/>
                <w:sz w:val="16"/>
                <w:szCs w:val="16"/>
              </w:rPr>
              <w:t>f</w:t>
            </w:r>
            <w:r w:rsidRPr="00E346FC">
              <w:rPr>
                <w:rFonts w:ascii="CG Times" w:hAnsi="CG Times"/>
                <w:b/>
                <w:bCs/>
                <w:sz w:val="16"/>
                <w:szCs w:val="16"/>
              </w:rPr>
              <w:fldChar w:fldCharType="begin"/>
            </w:r>
            <w:r w:rsidRPr="00E346FC">
              <w:rPr>
                <w:rFonts w:ascii="CG Times" w:hAnsi="CG Times"/>
                <w:b/>
                <w:bCs/>
                <w:sz w:val="16"/>
                <w:szCs w:val="16"/>
              </w:rPr>
              <w:instrText>ADVANCE \d 2</w:instrText>
            </w:r>
            <w:r w:rsidRPr="00E346FC">
              <w:rPr>
                <w:rFonts w:ascii="CG Times" w:hAnsi="CG Times"/>
                <w:b/>
                <w:bCs/>
                <w:sz w:val="16"/>
                <w:szCs w:val="16"/>
              </w:rPr>
              <w:fldChar w:fldCharType="end"/>
            </w:r>
          </w:p>
        </w:tc>
        <w:tc>
          <w:tcPr>
            <w:tcW w:w="1637" w:type="dxa"/>
            <w:tcBorders>
              <w:top w:val="nil"/>
              <w:left w:val="nil"/>
              <w:bottom w:val="nil"/>
              <w:right w:val="nil"/>
            </w:tcBorders>
            <w:vAlign w:val="bottom"/>
          </w:tcPr>
          <w:p w14:paraId="0FA1C997" w14:textId="77777777" w:rsidR="00EF57AD" w:rsidRPr="00E346FC" w:rsidRDefault="00EF57AD" w:rsidP="00EF57AD">
            <w:pPr>
              <w:tabs>
                <w:tab w:val="left" w:pos="-1440"/>
                <w:tab w:val="left" w:pos="-720"/>
              </w:tabs>
              <w:spacing w:before="116" w:after="55"/>
              <w:jc w:val="right"/>
              <w:rPr>
                <w:rFonts w:ascii="CG Times" w:hAnsi="CG Times"/>
                <w:sz w:val="16"/>
                <w:szCs w:val="16"/>
              </w:rPr>
            </w:pPr>
            <w:r>
              <w:rPr>
                <w:rFonts w:ascii="CG Times" w:hAnsi="CG Times"/>
                <w:b/>
                <w:bCs/>
                <w:sz w:val="16"/>
                <w:szCs w:val="16"/>
              </w:rPr>
              <w:t>2,880</w:t>
            </w:r>
          </w:p>
        </w:tc>
        <w:tc>
          <w:tcPr>
            <w:tcW w:w="1887" w:type="dxa"/>
            <w:tcBorders>
              <w:top w:val="nil"/>
              <w:left w:val="nil"/>
              <w:bottom w:val="nil"/>
              <w:right w:val="nil"/>
            </w:tcBorders>
            <w:shd w:val="clear" w:color="auto" w:fill="auto"/>
            <w:vAlign w:val="bottom"/>
          </w:tcPr>
          <w:p w14:paraId="4CBF568F" w14:textId="785D5389" w:rsidR="00EF57AD" w:rsidRPr="00EF57AD" w:rsidRDefault="006A165E" w:rsidP="00EF57AD">
            <w:pPr>
              <w:tabs>
                <w:tab w:val="left" w:pos="-1440"/>
                <w:tab w:val="left" w:pos="-720"/>
              </w:tabs>
              <w:spacing w:before="116" w:after="55"/>
              <w:jc w:val="right"/>
              <w:rPr>
                <w:rFonts w:ascii="CG Times" w:hAnsi="CG Times"/>
                <w:b/>
                <w:sz w:val="16"/>
                <w:szCs w:val="16"/>
              </w:rPr>
            </w:pPr>
            <w:r>
              <w:rPr>
                <w:rFonts w:ascii="CG Times" w:hAnsi="CG Times" w:cs="Calibri"/>
                <w:b/>
                <w:color w:val="000000"/>
                <w:sz w:val="16"/>
                <w:szCs w:val="16"/>
              </w:rPr>
              <w:t>285,120</w:t>
            </w:r>
          </w:p>
        </w:tc>
      </w:tr>
      <w:tr w:rsidR="00EF57AD" w:rsidRPr="00E346FC" w14:paraId="1B0C900D" w14:textId="77777777" w:rsidTr="000B3473">
        <w:trPr>
          <w:cantSplit/>
        </w:trPr>
        <w:tc>
          <w:tcPr>
            <w:tcW w:w="3240" w:type="dxa"/>
            <w:tcBorders>
              <w:top w:val="nil"/>
              <w:left w:val="nil"/>
              <w:bottom w:val="nil"/>
              <w:right w:val="nil"/>
            </w:tcBorders>
            <w:vAlign w:val="bottom"/>
          </w:tcPr>
          <w:p w14:paraId="3C4323A8" w14:textId="77777777" w:rsidR="00EF57AD" w:rsidRPr="00E346FC" w:rsidRDefault="00EF57AD" w:rsidP="00EF57AD">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Tonnage Exemption Calculations</w:t>
            </w:r>
          </w:p>
        </w:tc>
        <w:tc>
          <w:tcPr>
            <w:tcW w:w="1928" w:type="dxa"/>
            <w:tcBorders>
              <w:top w:val="nil"/>
              <w:left w:val="nil"/>
              <w:bottom w:val="nil"/>
              <w:right w:val="nil"/>
            </w:tcBorders>
            <w:vAlign w:val="bottom"/>
          </w:tcPr>
          <w:p w14:paraId="76BBCAC1"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16</w:t>
            </w:r>
          </w:p>
        </w:tc>
        <w:tc>
          <w:tcPr>
            <w:tcW w:w="1287" w:type="dxa"/>
            <w:tcBorders>
              <w:top w:val="nil"/>
              <w:left w:val="nil"/>
              <w:bottom w:val="nil"/>
              <w:right w:val="nil"/>
            </w:tcBorders>
            <w:vAlign w:val="bottom"/>
          </w:tcPr>
          <w:p w14:paraId="1D5E4F71"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14:paraId="461A694F"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16</w:t>
            </w:r>
          </w:p>
        </w:tc>
        <w:tc>
          <w:tcPr>
            <w:tcW w:w="932" w:type="dxa"/>
            <w:tcBorders>
              <w:top w:val="nil"/>
              <w:left w:val="nil"/>
              <w:bottom w:val="nil"/>
              <w:right w:val="nil"/>
            </w:tcBorders>
            <w:vAlign w:val="bottom"/>
          </w:tcPr>
          <w:p w14:paraId="7E46CB92" w14:textId="2F7C5134" w:rsidR="00EF57AD" w:rsidRPr="00E346FC" w:rsidRDefault="006A165E"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Pr>
                <w:rFonts w:ascii="CG Times" w:hAnsi="CG Times"/>
                <w:b/>
                <w:bCs/>
                <w:sz w:val="16"/>
                <w:szCs w:val="16"/>
              </w:rPr>
              <w:t>99</w:t>
            </w:r>
          </w:p>
        </w:tc>
        <w:tc>
          <w:tcPr>
            <w:tcW w:w="1635" w:type="dxa"/>
            <w:gridSpan w:val="2"/>
            <w:tcBorders>
              <w:top w:val="nil"/>
              <w:left w:val="nil"/>
              <w:bottom w:val="nil"/>
              <w:right w:val="nil"/>
            </w:tcBorders>
            <w:vAlign w:val="bottom"/>
          </w:tcPr>
          <w:p w14:paraId="7CFC9200"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75</w:t>
            </w:r>
            <w:r w:rsidRPr="00E346FC">
              <w:rPr>
                <w:rFonts w:ascii="CG Times" w:hAnsi="CG Times"/>
                <w:b/>
                <w:bCs/>
                <w:sz w:val="16"/>
                <w:szCs w:val="16"/>
              </w:rPr>
              <w:fldChar w:fldCharType="begin"/>
            </w:r>
            <w:r w:rsidRPr="00E346FC">
              <w:rPr>
                <w:rFonts w:ascii="CG Times" w:hAnsi="CG Times"/>
                <w:b/>
                <w:bCs/>
                <w:sz w:val="16"/>
                <w:szCs w:val="16"/>
              </w:rPr>
              <w:instrText>ADVANCE \d 3</w:instrText>
            </w:r>
            <w:r w:rsidRPr="00E346FC">
              <w:rPr>
                <w:rFonts w:ascii="CG Times" w:hAnsi="CG Times"/>
                <w:b/>
                <w:bCs/>
                <w:sz w:val="16"/>
                <w:szCs w:val="16"/>
              </w:rPr>
              <w:fldChar w:fldCharType="end"/>
            </w:r>
            <w:r w:rsidRPr="00E346FC">
              <w:rPr>
                <w:rFonts w:ascii="CG Times" w:hAnsi="CG Times"/>
                <w:b/>
                <w:bCs/>
                <w:sz w:val="16"/>
                <w:szCs w:val="16"/>
              </w:rPr>
              <w:fldChar w:fldCharType="begin"/>
            </w:r>
            <w:r w:rsidRPr="00E346FC">
              <w:rPr>
                <w:rFonts w:ascii="CG Times" w:hAnsi="CG Times"/>
                <w:b/>
                <w:bCs/>
                <w:sz w:val="16"/>
                <w:szCs w:val="16"/>
              </w:rPr>
              <w:instrText>ADVANCE \u 3</w:instrText>
            </w:r>
            <w:r w:rsidRPr="00E346FC">
              <w:rPr>
                <w:rFonts w:ascii="CG Times" w:hAnsi="CG Times"/>
                <w:b/>
                <w:bCs/>
                <w:sz w:val="16"/>
                <w:szCs w:val="16"/>
              </w:rPr>
              <w:fldChar w:fldCharType="end"/>
            </w:r>
            <w:r w:rsidRPr="00E346FC">
              <w:rPr>
                <w:rFonts w:ascii="CG Times" w:hAnsi="CG Times"/>
                <w:b/>
                <w:bCs/>
                <w:sz w:val="16"/>
                <w:szCs w:val="16"/>
              </w:rPr>
              <w:fldChar w:fldCharType="begin"/>
            </w:r>
            <w:r w:rsidRPr="00E346FC">
              <w:rPr>
                <w:rFonts w:ascii="CG Times" w:hAnsi="CG Times"/>
                <w:b/>
                <w:bCs/>
                <w:sz w:val="16"/>
                <w:szCs w:val="16"/>
              </w:rPr>
              <w:instrText>ADVANCE \u 3</w:instrText>
            </w:r>
            <w:r w:rsidRPr="00E346FC">
              <w:rPr>
                <w:rFonts w:ascii="CG Times" w:hAnsi="CG Times"/>
                <w:b/>
                <w:bCs/>
                <w:sz w:val="16"/>
                <w:szCs w:val="16"/>
              </w:rPr>
              <w:fldChar w:fldCharType="end"/>
            </w:r>
            <w:r w:rsidRPr="00E346FC">
              <w:rPr>
                <w:rFonts w:ascii="CG Times" w:hAnsi="CG Times"/>
                <w:b/>
                <w:bCs/>
                <w:sz w:val="16"/>
                <w:szCs w:val="16"/>
              </w:rPr>
              <w:t>g</w:t>
            </w:r>
            <w:r w:rsidRPr="00E346FC">
              <w:rPr>
                <w:rFonts w:ascii="CG Times" w:hAnsi="CG Times"/>
                <w:b/>
                <w:bCs/>
                <w:sz w:val="16"/>
                <w:szCs w:val="16"/>
              </w:rPr>
              <w:fldChar w:fldCharType="begin"/>
            </w:r>
            <w:r w:rsidRPr="00E346FC">
              <w:rPr>
                <w:rFonts w:ascii="CG Times" w:hAnsi="CG Times"/>
                <w:b/>
                <w:bCs/>
                <w:sz w:val="16"/>
                <w:szCs w:val="16"/>
              </w:rPr>
              <w:instrText>ADVANCE \d 3</w:instrText>
            </w:r>
            <w:r w:rsidRPr="00E346FC">
              <w:rPr>
                <w:rFonts w:ascii="CG Times" w:hAnsi="CG Times"/>
                <w:b/>
                <w:bCs/>
                <w:sz w:val="16"/>
                <w:szCs w:val="16"/>
              </w:rPr>
              <w:fldChar w:fldCharType="end"/>
            </w:r>
          </w:p>
        </w:tc>
        <w:tc>
          <w:tcPr>
            <w:tcW w:w="1637" w:type="dxa"/>
            <w:tcBorders>
              <w:top w:val="nil"/>
              <w:left w:val="nil"/>
              <w:bottom w:val="nil"/>
              <w:right w:val="nil"/>
            </w:tcBorders>
            <w:vAlign w:val="bottom"/>
          </w:tcPr>
          <w:p w14:paraId="007A14D9" w14:textId="77777777" w:rsidR="00EF57AD" w:rsidRPr="00E346FC" w:rsidRDefault="00EF57AD" w:rsidP="00EF57AD">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1,200</w:t>
            </w:r>
          </w:p>
        </w:tc>
        <w:tc>
          <w:tcPr>
            <w:tcW w:w="1887" w:type="dxa"/>
            <w:tcBorders>
              <w:top w:val="nil"/>
              <w:left w:val="nil"/>
              <w:bottom w:val="nil"/>
              <w:right w:val="nil"/>
            </w:tcBorders>
            <w:shd w:val="clear" w:color="auto" w:fill="auto"/>
            <w:vAlign w:val="bottom"/>
          </w:tcPr>
          <w:p w14:paraId="667E6C45" w14:textId="08AABF8E" w:rsidR="00EF57AD" w:rsidRPr="00EF57AD" w:rsidRDefault="006A165E" w:rsidP="00EF57AD">
            <w:pPr>
              <w:tabs>
                <w:tab w:val="left" w:pos="-1440"/>
                <w:tab w:val="left" w:pos="-720"/>
              </w:tabs>
              <w:spacing w:before="116" w:after="55"/>
              <w:jc w:val="right"/>
              <w:rPr>
                <w:rFonts w:ascii="CG Times" w:hAnsi="CG Times"/>
                <w:b/>
                <w:sz w:val="16"/>
                <w:szCs w:val="16"/>
              </w:rPr>
            </w:pPr>
            <w:r>
              <w:rPr>
                <w:rFonts w:ascii="CG Times" w:hAnsi="CG Times" w:cs="Calibri"/>
                <w:b/>
                <w:color w:val="000000"/>
                <w:sz w:val="16"/>
                <w:szCs w:val="16"/>
              </w:rPr>
              <w:t>120,780</w:t>
            </w:r>
          </w:p>
        </w:tc>
      </w:tr>
      <w:tr w:rsidR="00EF57AD" w:rsidRPr="00E346FC" w14:paraId="090433FF" w14:textId="77777777" w:rsidTr="000B3473">
        <w:trPr>
          <w:cantSplit/>
        </w:trPr>
        <w:tc>
          <w:tcPr>
            <w:tcW w:w="3240" w:type="dxa"/>
            <w:tcBorders>
              <w:top w:val="nil"/>
              <w:left w:val="nil"/>
              <w:bottom w:val="nil"/>
              <w:right w:val="nil"/>
            </w:tcBorders>
            <w:vAlign w:val="bottom"/>
          </w:tcPr>
          <w:p w14:paraId="4BFF00C3" w14:textId="77777777" w:rsidR="00EF57AD" w:rsidRPr="00E346FC" w:rsidRDefault="00EF57AD" w:rsidP="00EF57AD">
            <w:pPr>
              <w:tabs>
                <w:tab w:val="left" w:pos="-1440"/>
                <w:tab w:val="left" w:pos="-720"/>
              </w:tabs>
              <w:spacing w:before="116" w:after="55"/>
              <w:ind w:left="1440" w:hanging="720"/>
              <w:rPr>
                <w:rFonts w:ascii="CG Times" w:hAnsi="CG Times"/>
                <w:sz w:val="16"/>
                <w:szCs w:val="16"/>
              </w:rPr>
            </w:pPr>
            <w:r w:rsidRPr="00E346FC">
              <w:rPr>
                <w:rFonts w:ascii="CG Times" w:hAnsi="CG Times"/>
                <w:b/>
                <w:bCs/>
                <w:sz w:val="16"/>
                <w:szCs w:val="16"/>
              </w:rPr>
              <w:t>D</w:t>
            </w:r>
            <w:r>
              <w:rPr>
                <w:rFonts w:ascii="CG Times" w:hAnsi="CG Times"/>
                <w:b/>
                <w:bCs/>
                <w:sz w:val="16"/>
                <w:szCs w:val="16"/>
              </w:rPr>
              <w:t xml:space="preserve">. </w:t>
            </w:r>
            <w:r w:rsidRPr="00E346FC">
              <w:rPr>
                <w:rFonts w:ascii="CG Times" w:hAnsi="CG Times"/>
                <w:b/>
                <w:bCs/>
                <w:sz w:val="16"/>
                <w:szCs w:val="16"/>
              </w:rPr>
              <w:tab/>
              <w:t>Record Data</w:t>
            </w:r>
          </w:p>
        </w:tc>
        <w:tc>
          <w:tcPr>
            <w:tcW w:w="1928" w:type="dxa"/>
            <w:tcBorders>
              <w:top w:val="nil"/>
              <w:left w:val="nil"/>
              <w:bottom w:val="nil"/>
              <w:right w:val="nil"/>
            </w:tcBorders>
            <w:vAlign w:val="bottom"/>
          </w:tcPr>
          <w:p w14:paraId="10CD21F8" w14:textId="77777777" w:rsidR="00EF57AD" w:rsidRPr="00E346FC" w:rsidRDefault="00EF57AD" w:rsidP="00EF57AD">
            <w:pPr>
              <w:tabs>
                <w:tab w:val="left" w:pos="-1440"/>
                <w:tab w:val="left" w:pos="-720"/>
              </w:tabs>
              <w:spacing w:before="116" w:after="55"/>
              <w:jc w:val="center"/>
              <w:rPr>
                <w:rFonts w:ascii="CG Times" w:hAnsi="CG Times"/>
                <w:sz w:val="16"/>
                <w:szCs w:val="16"/>
              </w:rPr>
            </w:pPr>
          </w:p>
        </w:tc>
        <w:tc>
          <w:tcPr>
            <w:tcW w:w="1287" w:type="dxa"/>
            <w:tcBorders>
              <w:top w:val="nil"/>
              <w:left w:val="nil"/>
              <w:bottom w:val="nil"/>
              <w:right w:val="nil"/>
            </w:tcBorders>
            <w:vAlign w:val="bottom"/>
          </w:tcPr>
          <w:p w14:paraId="289CD481" w14:textId="77777777" w:rsidR="00EF57AD" w:rsidRPr="00E346FC" w:rsidRDefault="00EF57AD" w:rsidP="00EF57AD">
            <w:pPr>
              <w:tabs>
                <w:tab w:val="left" w:pos="-1440"/>
                <w:tab w:val="left" w:pos="-720"/>
              </w:tabs>
              <w:spacing w:before="116" w:after="55"/>
              <w:jc w:val="center"/>
              <w:rPr>
                <w:rFonts w:ascii="CG Times" w:hAnsi="CG Times"/>
                <w:sz w:val="16"/>
                <w:szCs w:val="16"/>
              </w:rPr>
            </w:pPr>
          </w:p>
        </w:tc>
        <w:tc>
          <w:tcPr>
            <w:tcW w:w="1131" w:type="dxa"/>
            <w:tcBorders>
              <w:top w:val="nil"/>
              <w:left w:val="nil"/>
              <w:bottom w:val="nil"/>
              <w:right w:val="nil"/>
            </w:tcBorders>
            <w:vAlign w:val="bottom"/>
          </w:tcPr>
          <w:p w14:paraId="23910F30" w14:textId="77777777" w:rsidR="00EF57AD" w:rsidRPr="00E346FC" w:rsidRDefault="00EF57AD" w:rsidP="00EF57AD">
            <w:pPr>
              <w:tabs>
                <w:tab w:val="left" w:pos="-1440"/>
                <w:tab w:val="left" w:pos="-720"/>
              </w:tabs>
              <w:spacing w:before="116" w:after="55"/>
              <w:jc w:val="center"/>
              <w:rPr>
                <w:rFonts w:ascii="CG Times" w:hAnsi="CG Times"/>
                <w:sz w:val="16"/>
                <w:szCs w:val="16"/>
              </w:rPr>
            </w:pPr>
          </w:p>
        </w:tc>
        <w:tc>
          <w:tcPr>
            <w:tcW w:w="932" w:type="dxa"/>
            <w:tcBorders>
              <w:top w:val="nil"/>
              <w:left w:val="nil"/>
              <w:bottom w:val="nil"/>
              <w:right w:val="nil"/>
            </w:tcBorders>
            <w:vAlign w:val="bottom"/>
          </w:tcPr>
          <w:p w14:paraId="0F00725E" w14:textId="77777777" w:rsidR="00EF57AD" w:rsidRPr="00E346FC" w:rsidRDefault="00EF57AD" w:rsidP="00EF57AD">
            <w:pPr>
              <w:tabs>
                <w:tab w:val="left" w:pos="-1440"/>
                <w:tab w:val="left" w:pos="-720"/>
              </w:tabs>
              <w:spacing w:before="116" w:after="55"/>
              <w:jc w:val="center"/>
              <w:rPr>
                <w:rFonts w:ascii="CG Times" w:hAnsi="CG Times"/>
                <w:sz w:val="16"/>
                <w:szCs w:val="16"/>
              </w:rPr>
            </w:pPr>
          </w:p>
        </w:tc>
        <w:tc>
          <w:tcPr>
            <w:tcW w:w="1635" w:type="dxa"/>
            <w:gridSpan w:val="2"/>
            <w:tcBorders>
              <w:top w:val="nil"/>
              <w:left w:val="nil"/>
              <w:bottom w:val="nil"/>
              <w:right w:val="nil"/>
            </w:tcBorders>
            <w:vAlign w:val="bottom"/>
          </w:tcPr>
          <w:p w14:paraId="1F303008" w14:textId="77777777" w:rsidR="00EF57AD" w:rsidRPr="00E346FC" w:rsidRDefault="00EF57AD" w:rsidP="00EF57AD">
            <w:pPr>
              <w:tabs>
                <w:tab w:val="left" w:pos="-1440"/>
                <w:tab w:val="left" w:pos="-720"/>
              </w:tabs>
              <w:spacing w:before="116" w:after="55"/>
              <w:jc w:val="center"/>
              <w:rPr>
                <w:rFonts w:ascii="CG Times" w:hAnsi="CG Times"/>
                <w:sz w:val="16"/>
                <w:szCs w:val="16"/>
              </w:rPr>
            </w:pPr>
          </w:p>
        </w:tc>
        <w:tc>
          <w:tcPr>
            <w:tcW w:w="1637" w:type="dxa"/>
            <w:tcBorders>
              <w:top w:val="nil"/>
              <w:left w:val="nil"/>
              <w:bottom w:val="nil"/>
              <w:right w:val="nil"/>
            </w:tcBorders>
            <w:vAlign w:val="bottom"/>
          </w:tcPr>
          <w:p w14:paraId="16AF5902" w14:textId="77777777" w:rsidR="00EF57AD" w:rsidRPr="00E346FC" w:rsidRDefault="00EF57AD" w:rsidP="00EF57AD">
            <w:pPr>
              <w:tabs>
                <w:tab w:val="left" w:pos="-1440"/>
                <w:tab w:val="left" w:pos="-720"/>
              </w:tabs>
              <w:spacing w:before="116" w:after="55"/>
              <w:jc w:val="right"/>
              <w:rPr>
                <w:rFonts w:ascii="CG Times" w:hAnsi="CG Times"/>
                <w:sz w:val="16"/>
                <w:szCs w:val="16"/>
              </w:rPr>
            </w:pPr>
          </w:p>
        </w:tc>
        <w:tc>
          <w:tcPr>
            <w:tcW w:w="1887" w:type="dxa"/>
            <w:tcBorders>
              <w:top w:val="nil"/>
              <w:left w:val="nil"/>
              <w:bottom w:val="nil"/>
              <w:right w:val="nil"/>
            </w:tcBorders>
            <w:shd w:val="clear" w:color="auto" w:fill="auto"/>
            <w:vAlign w:val="bottom"/>
          </w:tcPr>
          <w:p w14:paraId="5FF65ABF" w14:textId="77777777" w:rsidR="00EF57AD" w:rsidRPr="00EF57AD" w:rsidRDefault="00EF57AD" w:rsidP="00EF57AD">
            <w:pPr>
              <w:tabs>
                <w:tab w:val="left" w:pos="-1440"/>
                <w:tab w:val="left" w:pos="-720"/>
              </w:tabs>
              <w:spacing w:before="116" w:after="55"/>
              <w:jc w:val="right"/>
              <w:rPr>
                <w:rFonts w:ascii="CG Times" w:hAnsi="CG Times"/>
                <w:b/>
                <w:sz w:val="16"/>
                <w:szCs w:val="16"/>
              </w:rPr>
            </w:pPr>
          </w:p>
        </w:tc>
      </w:tr>
      <w:tr w:rsidR="00EF57AD" w:rsidRPr="00E346FC" w14:paraId="56A8BA32" w14:textId="77777777" w:rsidTr="000B3473">
        <w:trPr>
          <w:cantSplit/>
        </w:trPr>
        <w:tc>
          <w:tcPr>
            <w:tcW w:w="3240" w:type="dxa"/>
            <w:tcBorders>
              <w:top w:val="nil"/>
              <w:left w:val="nil"/>
              <w:bottom w:val="nil"/>
              <w:right w:val="nil"/>
            </w:tcBorders>
            <w:vAlign w:val="bottom"/>
          </w:tcPr>
          <w:p w14:paraId="014B729D" w14:textId="77777777" w:rsidR="00EF57AD" w:rsidRPr="00E346FC" w:rsidRDefault="00EF57AD" w:rsidP="00EF57AD">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Recycling Volumes</w:t>
            </w:r>
          </w:p>
        </w:tc>
        <w:tc>
          <w:tcPr>
            <w:tcW w:w="1928" w:type="dxa"/>
            <w:tcBorders>
              <w:top w:val="nil"/>
              <w:left w:val="nil"/>
              <w:bottom w:val="nil"/>
              <w:right w:val="nil"/>
            </w:tcBorders>
            <w:vAlign w:val="bottom"/>
          </w:tcPr>
          <w:p w14:paraId="4678B49F"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8</w:t>
            </w:r>
          </w:p>
        </w:tc>
        <w:tc>
          <w:tcPr>
            <w:tcW w:w="1287" w:type="dxa"/>
            <w:tcBorders>
              <w:top w:val="nil"/>
              <w:left w:val="nil"/>
              <w:bottom w:val="nil"/>
              <w:right w:val="nil"/>
            </w:tcBorders>
            <w:vAlign w:val="bottom"/>
          </w:tcPr>
          <w:p w14:paraId="1FB60B76"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12</w:t>
            </w:r>
          </w:p>
        </w:tc>
        <w:tc>
          <w:tcPr>
            <w:tcW w:w="1131" w:type="dxa"/>
            <w:tcBorders>
              <w:top w:val="nil"/>
              <w:left w:val="nil"/>
              <w:bottom w:val="nil"/>
              <w:right w:val="nil"/>
            </w:tcBorders>
            <w:vAlign w:val="bottom"/>
          </w:tcPr>
          <w:p w14:paraId="25E268B0"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96</w:t>
            </w:r>
          </w:p>
        </w:tc>
        <w:tc>
          <w:tcPr>
            <w:tcW w:w="932" w:type="dxa"/>
            <w:tcBorders>
              <w:top w:val="nil"/>
              <w:left w:val="nil"/>
              <w:bottom w:val="nil"/>
              <w:right w:val="nil"/>
            </w:tcBorders>
            <w:vAlign w:val="bottom"/>
          </w:tcPr>
          <w:p w14:paraId="79D6F1F7" w14:textId="65D0D98D" w:rsidR="00EF57AD" w:rsidRPr="00E346FC" w:rsidRDefault="006A165E"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Pr>
                <w:rFonts w:ascii="CG Times" w:hAnsi="CG Times"/>
                <w:b/>
                <w:bCs/>
                <w:sz w:val="16"/>
                <w:szCs w:val="16"/>
              </w:rPr>
              <w:t>99</w:t>
            </w:r>
          </w:p>
        </w:tc>
        <w:tc>
          <w:tcPr>
            <w:tcW w:w="1635" w:type="dxa"/>
            <w:gridSpan w:val="2"/>
            <w:tcBorders>
              <w:top w:val="nil"/>
              <w:left w:val="nil"/>
              <w:bottom w:val="nil"/>
              <w:right w:val="nil"/>
            </w:tcBorders>
            <w:vAlign w:val="bottom"/>
          </w:tcPr>
          <w:p w14:paraId="460D7C41"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25</w:t>
            </w:r>
            <w:r w:rsidRPr="00E346FC">
              <w:rPr>
                <w:rFonts w:ascii="CG Times" w:hAnsi="CG Times"/>
                <w:b/>
                <w:bCs/>
                <w:sz w:val="16"/>
                <w:szCs w:val="16"/>
              </w:rPr>
              <w:fldChar w:fldCharType="begin"/>
            </w:r>
            <w:r w:rsidRPr="00E346FC">
              <w:rPr>
                <w:rFonts w:ascii="CG Times" w:hAnsi="CG Times"/>
                <w:b/>
                <w:bCs/>
                <w:sz w:val="16"/>
                <w:szCs w:val="16"/>
              </w:rPr>
              <w:instrText>ADVANCE \u 2</w:instrText>
            </w:r>
            <w:r w:rsidRPr="00E346FC">
              <w:rPr>
                <w:rFonts w:ascii="CG Times" w:hAnsi="CG Times"/>
                <w:b/>
                <w:bCs/>
                <w:sz w:val="16"/>
                <w:szCs w:val="16"/>
              </w:rPr>
              <w:fldChar w:fldCharType="end"/>
            </w:r>
            <w:r w:rsidRPr="00E346FC">
              <w:rPr>
                <w:rFonts w:ascii="CG Times" w:hAnsi="CG Times"/>
                <w:b/>
                <w:bCs/>
                <w:sz w:val="16"/>
                <w:szCs w:val="16"/>
              </w:rPr>
              <w:t>i</w:t>
            </w:r>
            <w:r w:rsidRPr="00E346FC">
              <w:rPr>
                <w:rFonts w:ascii="CG Times" w:hAnsi="CG Times"/>
                <w:b/>
                <w:bCs/>
                <w:sz w:val="16"/>
                <w:szCs w:val="16"/>
              </w:rPr>
              <w:fldChar w:fldCharType="begin"/>
            </w:r>
            <w:r w:rsidRPr="00E346FC">
              <w:rPr>
                <w:rFonts w:ascii="CG Times" w:hAnsi="CG Times"/>
                <w:b/>
                <w:bCs/>
                <w:sz w:val="16"/>
                <w:szCs w:val="16"/>
              </w:rPr>
              <w:instrText>ADVANCE \d 2</w:instrText>
            </w:r>
            <w:r w:rsidRPr="00E346FC">
              <w:rPr>
                <w:rFonts w:ascii="CG Times" w:hAnsi="CG Times"/>
                <w:b/>
                <w:bCs/>
                <w:sz w:val="16"/>
                <w:szCs w:val="16"/>
              </w:rPr>
              <w:fldChar w:fldCharType="end"/>
            </w:r>
          </w:p>
        </w:tc>
        <w:tc>
          <w:tcPr>
            <w:tcW w:w="1637" w:type="dxa"/>
            <w:tcBorders>
              <w:top w:val="nil"/>
              <w:left w:val="nil"/>
              <w:bottom w:val="nil"/>
              <w:right w:val="nil"/>
            </w:tcBorders>
            <w:vAlign w:val="bottom"/>
          </w:tcPr>
          <w:p w14:paraId="0E649645" w14:textId="77777777" w:rsidR="00EF57AD" w:rsidRPr="00E346FC" w:rsidRDefault="00EF57AD" w:rsidP="00EF57AD">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2,400</w:t>
            </w:r>
          </w:p>
        </w:tc>
        <w:tc>
          <w:tcPr>
            <w:tcW w:w="1887" w:type="dxa"/>
            <w:tcBorders>
              <w:top w:val="nil"/>
              <w:left w:val="nil"/>
              <w:bottom w:val="nil"/>
              <w:right w:val="nil"/>
            </w:tcBorders>
            <w:shd w:val="clear" w:color="auto" w:fill="auto"/>
            <w:vAlign w:val="bottom"/>
          </w:tcPr>
          <w:p w14:paraId="43E58193" w14:textId="719992B0" w:rsidR="00EF57AD" w:rsidRPr="00EF57AD" w:rsidRDefault="006A165E" w:rsidP="00EF57AD">
            <w:pPr>
              <w:tabs>
                <w:tab w:val="left" w:pos="-1440"/>
                <w:tab w:val="left" w:pos="-720"/>
              </w:tabs>
              <w:spacing w:before="116" w:after="55"/>
              <w:jc w:val="right"/>
              <w:rPr>
                <w:rFonts w:ascii="CG Times" w:hAnsi="CG Times"/>
                <w:b/>
                <w:sz w:val="16"/>
                <w:szCs w:val="16"/>
              </w:rPr>
            </w:pPr>
            <w:r>
              <w:rPr>
                <w:rFonts w:ascii="CG Times" w:hAnsi="CG Times" w:cs="Calibri"/>
                <w:b/>
                <w:color w:val="000000"/>
                <w:sz w:val="16"/>
                <w:szCs w:val="16"/>
              </w:rPr>
              <w:t>237,600</w:t>
            </w:r>
          </w:p>
        </w:tc>
      </w:tr>
      <w:tr w:rsidR="00EF57AD" w:rsidRPr="00E346FC" w14:paraId="4844E747" w14:textId="77777777" w:rsidTr="000B3473">
        <w:trPr>
          <w:cantSplit/>
        </w:trPr>
        <w:tc>
          <w:tcPr>
            <w:tcW w:w="3240" w:type="dxa"/>
            <w:tcBorders>
              <w:top w:val="nil"/>
              <w:left w:val="nil"/>
              <w:bottom w:val="nil"/>
              <w:right w:val="nil"/>
            </w:tcBorders>
            <w:vAlign w:val="bottom"/>
          </w:tcPr>
          <w:p w14:paraId="21FBE92E" w14:textId="77777777" w:rsidR="00EF57AD" w:rsidRPr="00E346FC" w:rsidRDefault="00EF57AD" w:rsidP="00EF57AD">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 xml:space="preserve">Exceedance Fee </w:t>
            </w:r>
          </w:p>
        </w:tc>
        <w:tc>
          <w:tcPr>
            <w:tcW w:w="1928" w:type="dxa"/>
            <w:tcBorders>
              <w:top w:val="nil"/>
              <w:left w:val="nil"/>
              <w:bottom w:val="nil"/>
              <w:right w:val="nil"/>
            </w:tcBorders>
            <w:vAlign w:val="bottom"/>
          </w:tcPr>
          <w:p w14:paraId="582D5B75"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8</w:t>
            </w:r>
          </w:p>
        </w:tc>
        <w:tc>
          <w:tcPr>
            <w:tcW w:w="1287" w:type="dxa"/>
            <w:tcBorders>
              <w:top w:val="nil"/>
              <w:left w:val="nil"/>
              <w:bottom w:val="nil"/>
              <w:right w:val="nil"/>
            </w:tcBorders>
            <w:vAlign w:val="bottom"/>
          </w:tcPr>
          <w:p w14:paraId="5F1A77DC"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14:paraId="15752364"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8</w:t>
            </w:r>
          </w:p>
        </w:tc>
        <w:tc>
          <w:tcPr>
            <w:tcW w:w="932" w:type="dxa"/>
            <w:tcBorders>
              <w:top w:val="nil"/>
              <w:left w:val="nil"/>
              <w:bottom w:val="nil"/>
              <w:right w:val="nil"/>
            </w:tcBorders>
            <w:vAlign w:val="bottom"/>
          </w:tcPr>
          <w:p w14:paraId="49DB7F74" w14:textId="1C8B2576" w:rsidR="00EF57AD" w:rsidRPr="00E346FC" w:rsidRDefault="006A165E"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Pr>
                <w:rFonts w:ascii="CG Times" w:hAnsi="CG Times"/>
                <w:b/>
                <w:bCs/>
                <w:sz w:val="16"/>
                <w:szCs w:val="16"/>
              </w:rPr>
              <w:t>99</w:t>
            </w:r>
          </w:p>
        </w:tc>
        <w:tc>
          <w:tcPr>
            <w:tcW w:w="1635" w:type="dxa"/>
            <w:gridSpan w:val="2"/>
            <w:tcBorders>
              <w:top w:val="nil"/>
              <w:left w:val="nil"/>
              <w:bottom w:val="nil"/>
              <w:right w:val="nil"/>
            </w:tcBorders>
            <w:vAlign w:val="bottom"/>
          </w:tcPr>
          <w:p w14:paraId="04B573F7" w14:textId="77777777" w:rsidR="00EF57AD" w:rsidRPr="00E346FC" w:rsidRDefault="00EF57AD" w:rsidP="00EF57AD">
            <w:pPr>
              <w:tabs>
                <w:tab w:val="left" w:pos="-1440"/>
                <w:tab w:val="left" w:pos="-720"/>
              </w:tabs>
              <w:spacing w:before="116" w:after="55"/>
              <w:jc w:val="center"/>
              <w:rPr>
                <w:rFonts w:ascii="CG Times" w:hAnsi="CG Times"/>
                <w:sz w:val="16"/>
                <w:szCs w:val="16"/>
              </w:rPr>
            </w:pPr>
            <w:r>
              <w:rPr>
                <w:rFonts w:ascii="CG Times" w:hAnsi="CG Times"/>
                <w:b/>
                <w:bCs/>
                <w:sz w:val="16"/>
                <w:szCs w:val="16"/>
              </w:rPr>
              <w:t>45</w:t>
            </w:r>
            <w:r w:rsidRPr="00E346FC">
              <w:rPr>
                <w:rFonts w:ascii="CG Times" w:hAnsi="CG Times"/>
                <w:b/>
                <w:bCs/>
                <w:sz w:val="16"/>
                <w:szCs w:val="16"/>
              </w:rPr>
              <w:fldChar w:fldCharType="begin"/>
            </w:r>
            <w:r w:rsidRPr="00E346FC">
              <w:rPr>
                <w:rFonts w:ascii="CG Times" w:hAnsi="CG Times"/>
                <w:b/>
                <w:bCs/>
                <w:sz w:val="16"/>
                <w:szCs w:val="16"/>
              </w:rPr>
              <w:instrText>ADVANCE \u 2</w:instrText>
            </w:r>
            <w:r w:rsidRPr="00E346FC">
              <w:rPr>
                <w:rFonts w:ascii="CG Times" w:hAnsi="CG Times"/>
                <w:b/>
                <w:bCs/>
                <w:sz w:val="16"/>
                <w:szCs w:val="16"/>
              </w:rPr>
              <w:fldChar w:fldCharType="end"/>
            </w:r>
            <w:r w:rsidRPr="00E346FC">
              <w:rPr>
                <w:rFonts w:ascii="CG Times" w:hAnsi="CG Times"/>
                <w:b/>
                <w:bCs/>
                <w:sz w:val="16"/>
                <w:szCs w:val="16"/>
              </w:rPr>
              <w:t>f</w:t>
            </w:r>
            <w:r w:rsidRPr="00E346FC">
              <w:rPr>
                <w:rFonts w:ascii="CG Times" w:hAnsi="CG Times"/>
                <w:b/>
                <w:bCs/>
                <w:sz w:val="16"/>
                <w:szCs w:val="16"/>
              </w:rPr>
              <w:fldChar w:fldCharType="begin"/>
            </w:r>
            <w:r w:rsidRPr="00E346FC">
              <w:rPr>
                <w:rFonts w:ascii="CG Times" w:hAnsi="CG Times"/>
                <w:b/>
                <w:bCs/>
                <w:sz w:val="16"/>
                <w:szCs w:val="16"/>
              </w:rPr>
              <w:instrText>ADVANCE \d 2</w:instrText>
            </w:r>
            <w:r w:rsidRPr="00E346FC">
              <w:rPr>
                <w:rFonts w:ascii="CG Times" w:hAnsi="CG Times"/>
                <w:b/>
                <w:bCs/>
                <w:sz w:val="16"/>
                <w:szCs w:val="16"/>
              </w:rPr>
              <w:fldChar w:fldCharType="end"/>
            </w:r>
          </w:p>
        </w:tc>
        <w:tc>
          <w:tcPr>
            <w:tcW w:w="1637" w:type="dxa"/>
            <w:tcBorders>
              <w:top w:val="nil"/>
              <w:left w:val="nil"/>
              <w:bottom w:val="nil"/>
              <w:right w:val="nil"/>
            </w:tcBorders>
            <w:vAlign w:val="bottom"/>
          </w:tcPr>
          <w:p w14:paraId="402E70A5" w14:textId="77777777" w:rsidR="00EF57AD" w:rsidRPr="00E346FC" w:rsidRDefault="00EF57AD" w:rsidP="00EF57AD">
            <w:pPr>
              <w:tabs>
                <w:tab w:val="left" w:pos="-1440"/>
                <w:tab w:val="left" w:pos="-720"/>
              </w:tabs>
              <w:spacing w:before="116" w:after="55"/>
              <w:jc w:val="right"/>
              <w:rPr>
                <w:rFonts w:ascii="CG Times" w:hAnsi="CG Times"/>
                <w:sz w:val="16"/>
                <w:szCs w:val="16"/>
              </w:rPr>
            </w:pPr>
            <w:r>
              <w:rPr>
                <w:rFonts w:ascii="CG Times" w:hAnsi="CG Times"/>
                <w:b/>
                <w:bCs/>
                <w:sz w:val="16"/>
                <w:szCs w:val="16"/>
              </w:rPr>
              <w:t>3</w:t>
            </w:r>
            <w:r w:rsidRPr="00E346FC">
              <w:rPr>
                <w:rFonts w:ascii="CG Times" w:hAnsi="CG Times"/>
                <w:b/>
                <w:bCs/>
                <w:sz w:val="16"/>
                <w:szCs w:val="16"/>
              </w:rPr>
              <w:t>60</w:t>
            </w:r>
          </w:p>
        </w:tc>
        <w:tc>
          <w:tcPr>
            <w:tcW w:w="1887" w:type="dxa"/>
            <w:tcBorders>
              <w:top w:val="nil"/>
              <w:left w:val="nil"/>
              <w:bottom w:val="nil"/>
              <w:right w:val="nil"/>
            </w:tcBorders>
            <w:shd w:val="clear" w:color="auto" w:fill="auto"/>
            <w:vAlign w:val="bottom"/>
          </w:tcPr>
          <w:p w14:paraId="50A44055" w14:textId="50398EBB" w:rsidR="00EF57AD" w:rsidRPr="00EF57AD" w:rsidRDefault="006A165E" w:rsidP="00EF57AD">
            <w:pPr>
              <w:tabs>
                <w:tab w:val="left" w:pos="-1440"/>
                <w:tab w:val="left" w:pos="-720"/>
              </w:tabs>
              <w:spacing w:before="116" w:after="55"/>
              <w:jc w:val="right"/>
              <w:rPr>
                <w:rFonts w:ascii="CG Times" w:hAnsi="CG Times"/>
                <w:b/>
                <w:sz w:val="16"/>
                <w:szCs w:val="16"/>
              </w:rPr>
            </w:pPr>
            <w:r>
              <w:rPr>
                <w:rFonts w:ascii="CG Times" w:hAnsi="CG Times" w:cs="Calibri"/>
                <w:b/>
                <w:color w:val="000000"/>
                <w:sz w:val="16"/>
                <w:szCs w:val="16"/>
              </w:rPr>
              <w:t>35,640</w:t>
            </w:r>
          </w:p>
        </w:tc>
      </w:tr>
      <w:tr w:rsidR="00EF57AD" w:rsidRPr="00E346FC" w14:paraId="7972ABAD" w14:textId="77777777" w:rsidTr="000B3473">
        <w:trPr>
          <w:cantSplit/>
        </w:trPr>
        <w:tc>
          <w:tcPr>
            <w:tcW w:w="3240" w:type="dxa"/>
            <w:tcBorders>
              <w:top w:val="nil"/>
              <w:left w:val="nil"/>
              <w:bottom w:val="nil"/>
              <w:right w:val="nil"/>
            </w:tcBorders>
            <w:vAlign w:val="bottom"/>
          </w:tcPr>
          <w:p w14:paraId="166965F0" w14:textId="77777777" w:rsidR="00EF57AD" w:rsidRPr="00E346FC" w:rsidRDefault="00EF57AD" w:rsidP="00EF57AD">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Tonnage Exemption</w:t>
            </w:r>
          </w:p>
        </w:tc>
        <w:tc>
          <w:tcPr>
            <w:tcW w:w="1928" w:type="dxa"/>
            <w:tcBorders>
              <w:top w:val="nil"/>
              <w:left w:val="nil"/>
              <w:bottom w:val="nil"/>
              <w:right w:val="nil"/>
            </w:tcBorders>
            <w:vAlign w:val="bottom"/>
          </w:tcPr>
          <w:p w14:paraId="6478652D"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4</w:t>
            </w:r>
          </w:p>
        </w:tc>
        <w:tc>
          <w:tcPr>
            <w:tcW w:w="1287" w:type="dxa"/>
            <w:tcBorders>
              <w:top w:val="nil"/>
              <w:left w:val="nil"/>
              <w:bottom w:val="nil"/>
              <w:right w:val="nil"/>
            </w:tcBorders>
            <w:vAlign w:val="bottom"/>
          </w:tcPr>
          <w:p w14:paraId="79CE6A01"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14:paraId="7EC58F76"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4</w:t>
            </w:r>
          </w:p>
        </w:tc>
        <w:tc>
          <w:tcPr>
            <w:tcW w:w="932" w:type="dxa"/>
            <w:tcBorders>
              <w:top w:val="nil"/>
              <w:left w:val="nil"/>
              <w:bottom w:val="nil"/>
              <w:right w:val="nil"/>
            </w:tcBorders>
            <w:vAlign w:val="bottom"/>
          </w:tcPr>
          <w:p w14:paraId="7C1D9FAB" w14:textId="79BD608A" w:rsidR="00EF57AD" w:rsidRPr="00E346FC" w:rsidRDefault="006A165E"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Pr>
                <w:rFonts w:ascii="CG Times" w:hAnsi="CG Times"/>
                <w:b/>
                <w:bCs/>
                <w:sz w:val="16"/>
                <w:szCs w:val="16"/>
              </w:rPr>
              <w:t>99</w:t>
            </w:r>
          </w:p>
        </w:tc>
        <w:tc>
          <w:tcPr>
            <w:tcW w:w="1635" w:type="dxa"/>
            <w:gridSpan w:val="2"/>
            <w:tcBorders>
              <w:top w:val="nil"/>
              <w:left w:val="nil"/>
              <w:bottom w:val="nil"/>
              <w:right w:val="nil"/>
            </w:tcBorders>
            <w:vAlign w:val="bottom"/>
          </w:tcPr>
          <w:p w14:paraId="1783626D" w14:textId="77777777" w:rsidR="00EF57AD" w:rsidRPr="00E346FC" w:rsidRDefault="00EF57AD" w:rsidP="00EF57AD">
            <w:pPr>
              <w:tabs>
                <w:tab w:val="left" w:pos="-1440"/>
                <w:tab w:val="left" w:pos="-720"/>
              </w:tabs>
              <w:spacing w:before="116" w:after="55"/>
              <w:jc w:val="center"/>
              <w:rPr>
                <w:rFonts w:ascii="CG Times" w:hAnsi="CG Times"/>
                <w:sz w:val="16"/>
                <w:szCs w:val="16"/>
              </w:rPr>
            </w:pPr>
            <w:r>
              <w:rPr>
                <w:rFonts w:ascii="CG Times" w:hAnsi="CG Times"/>
                <w:b/>
                <w:bCs/>
                <w:sz w:val="16"/>
                <w:szCs w:val="16"/>
              </w:rPr>
              <w:t>75</w:t>
            </w:r>
            <w:r w:rsidRPr="00E346FC">
              <w:rPr>
                <w:rFonts w:ascii="CG Times" w:hAnsi="CG Times"/>
                <w:b/>
                <w:bCs/>
                <w:sz w:val="16"/>
                <w:szCs w:val="16"/>
              </w:rPr>
              <w:fldChar w:fldCharType="begin"/>
            </w:r>
            <w:r w:rsidRPr="00E346FC">
              <w:rPr>
                <w:rFonts w:ascii="CG Times" w:hAnsi="CG Times"/>
                <w:b/>
                <w:bCs/>
                <w:sz w:val="16"/>
                <w:szCs w:val="16"/>
              </w:rPr>
              <w:instrText>ADVANCE \u 3</w:instrText>
            </w:r>
            <w:r w:rsidRPr="00E346FC">
              <w:rPr>
                <w:rFonts w:ascii="CG Times" w:hAnsi="CG Times"/>
                <w:b/>
                <w:bCs/>
                <w:sz w:val="16"/>
                <w:szCs w:val="16"/>
              </w:rPr>
              <w:fldChar w:fldCharType="end"/>
            </w:r>
            <w:r w:rsidRPr="00E346FC">
              <w:rPr>
                <w:rFonts w:ascii="CG Times" w:hAnsi="CG Times"/>
                <w:b/>
                <w:bCs/>
                <w:sz w:val="16"/>
                <w:szCs w:val="16"/>
              </w:rPr>
              <w:t>g</w:t>
            </w:r>
            <w:r w:rsidRPr="00E346FC">
              <w:rPr>
                <w:rFonts w:ascii="CG Times" w:hAnsi="CG Times"/>
                <w:b/>
                <w:bCs/>
                <w:sz w:val="16"/>
                <w:szCs w:val="16"/>
              </w:rPr>
              <w:fldChar w:fldCharType="begin"/>
            </w:r>
            <w:r w:rsidRPr="00E346FC">
              <w:rPr>
                <w:rFonts w:ascii="CG Times" w:hAnsi="CG Times"/>
                <w:b/>
                <w:bCs/>
                <w:sz w:val="16"/>
                <w:szCs w:val="16"/>
              </w:rPr>
              <w:instrText>ADVANCE \d 3</w:instrText>
            </w:r>
            <w:r w:rsidRPr="00E346FC">
              <w:rPr>
                <w:rFonts w:ascii="CG Times" w:hAnsi="CG Times"/>
                <w:b/>
                <w:bCs/>
                <w:sz w:val="16"/>
                <w:szCs w:val="16"/>
              </w:rPr>
              <w:fldChar w:fldCharType="end"/>
            </w:r>
          </w:p>
        </w:tc>
        <w:tc>
          <w:tcPr>
            <w:tcW w:w="1637" w:type="dxa"/>
            <w:tcBorders>
              <w:top w:val="nil"/>
              <w:left w:val="nil"/>
              <w:bottom w:val="nil"/>
              <w:right w:val="nil"/>
            </w:tcBorders>
            <w:vAlign w:val="bottom"/>
          </w:tcPr>
          <w:p w14:paraId="2663BA74" w14:textId="77777777" w:rsidR="00EF57AD" w:rsidRPr="00E346FC" w:rsidRDefault="00EF57AD" w:rsidP="00EF57AD">
            <w:pPr>
              <w:tabs>
                <w:tab w:val="left" w:pos="-1440"/>
                <w:tab w:val="left" w:pos="-720"/>
              </w:tabs>
              <w:spacing w:before="116" w:after="55"/>
              <w:jc w:val="right"/>
              <w:rPr>
                <w:rFonts w:ascii="CG Times" w:hAnsi="CG Times"/>
                <w:sz w:val="16"/>
                <w:szCs w:val="16"/>
              </w:rPr>
            </w:pPr>
            <w:r>
              <w:rPr>
                <w:rFonts w:ascii="CG Times" w:hAnsi="CG Times"/>
                <w:b/>
                <w:bCs/>
                <w:sz w:val="16"/>
                <w:szCs w:val="16"/>
              </w:rPr>
              <w:t>3</w:t>
            </w:r>
            <w:r w:rsidRPr="00E346FC">
              <w:rPr>
                <w:rFonts w:ascii="CG Times" w:hAnsi="CG Times"/>
                <w:b/>
                <w:bCs/>
                <w:sz w:val="16"/>
                <w:szCs w:val="16"/>
              </w:rPr>
              <w:t>00</w:t>
            </w:r>
          </w:p>
        </w:tc>
        <w:tc>
          <w:tcPr>
            <w:tcW w:w="1887" w:type="dxa"/>
            <w:tcBorders>
              <w:top w:val="nil"/>
              <w:left w:val="nil"/>
              <w:bottom w:val="nil"/>
              <w:right w:val="nil"/>
            </w:tcBorders>
            <w:shd w:val="clear" w:color="auto" w:fill="auto"/>
            <w:vAlign w:val="bottom"/>
          </w:tcPr>
          <w:p w14:paraId="5AF4B939" w14:textId="46893979" w:rsidR="00EF57AD" w:rsidRPr="00EF57AD" w:rsidRDefault="006A165E" w:rsidP="00EF57AD">
            <w:pPr>
              <w:tabs>
                <w:tab w:val="left" w:pos="-1440"/>
                <w:tab w:val="left" w:pos="-720"/>
              </w:tabs>
              <w:spacing w:before="116" w:after="55"/>
              <w:jc w:val="right"/>
              <w:rPr>
                <w:rFonts w:ascii="CG Times" w:hAnsi="CG Times"/>
                <w:b/>
                <w:sz w:val="16"/>
                <w:szCs w:val="16"/>
              </w:rPr>
            </w:pPr>
            <w:r>
              <w:rPr>
                <w:rFonts w:ascii="CG Times" w:hAnsi="CG Times" w:cs="Calibri"/>
                <w:b/>
                <w:color w:val="000000"/>
                <w:sz w:val="16"/>
                <w:szCs w:val="16"/>
              </w:rPr>
              <w:t>29,700</w:t>
            </w:r>
          </w:p>
        </w:tc>
      </w:tr>
      <w:tr w:rsidR="00EF57AD" w:rsidRPr="00E346FC" w14:paraId="60AA9074" w14:textId="77777777" w:rsidTr="000B3473">
        <w:trPr>
          <w:cantSplit/>
        </w:trPr>
        <w:tc>
          <w:tcPr>
            <w:tcW w:w="3240" w:type="dxa"/>
            <w:tcBorders>
              <w:top w:val="nil"/>
              <w:left w:val="nil"/>
              <w:bottom w:val="nil"/>
              <w:right w:val="nil"/>
            </w:tcBorders>
            <w:vAlign w:val="bottom"/>
          </w:tcPr>
          <w:p w14:paraId="3F31023C" w14:textId="77777777" w:rsidR="00EF57AD" w:rsidRPr="00E346FC" w:rsidRDefault="00EF57AD" w:rsidP="00EF57AD">
            <w:pPr>
              <w:tabs>
                <w:tab w:val="left" w:pos="-1440"/>
                <w:tab w:val="left" w:pos="-720"/>
              </w:tabs>
              <w:spacing w:before="116" w:after="55"/>
              <w:ind w:left="1440" w:hanging="720"/>
              <w:rPr>
                <w:rFonts w:ascii="CG Times" w:hAnsi="CG Times"/>
                <w:sz w:val="16"/>
                <w:szCs w:val="16"/>
              </w:rPr>
            </w:pPr>
            <w:r w:rsidRPr="00E346FC">
              <w:rPr>
                <w:rFonts w:ascii="CG Times" w:hAnsi="CG Times"/>
                <w:b/>
                <w:bCs/>
                <w:sz w:val="16"/>
                <w:szCs w:val="16"/>
              </w:rPr>
              <w:t>E</w:t>
            </w:r>
            <w:r>
              <w:rPr>
                <w:rFonts w:ascii="CG Times" w:hAnsi="CG Times"/>
                <w:b/>
                <w:bCs/>
                <w:sz w:val="16"/>
                <w:szCs w:val="16"/>
              </w:rPr>
              <w:t xml:space="preserve">. </w:t>
            </w:r>
            <w:r w:rsidRPr="00E346FC">
              <w:rPr>
                <w:rFonts w:ascii="CG Times" w:hAnsi="CG Times"/>
                <w:b/>
                <w:bCs/>
                <w:sz w:val="16"/>
                <w:szCs w:val="16"/>
              </w:rPr>
              <w:tab/>
              <w:t>Time to Train Personnel</w:t>
            </w:r>
          </w:p>
        </w:tc>
        <w:tc>
          <w:tcPr>
            <w:tcW w:w="1928" w:type="dxa"/>
            <w:tcBorders>
              <w:top w:val="nil"/>
              <w:left w:val="nil"/>
              <w:bottom w:val="nil"/>
              <w:right w:val="nil"/>
            </w:tcBorders>
            <w:vAlign w:val="bottom"/>
          </w:tcPr>
          <w:p w14:paraId="562F9156"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Not applicable</w:t>
            </w:r>
          </w:p>
        </w:tc>
        <w:tc>
          <w:tcPr>
            <w:tcW w:w="1287" w:type="dxa"/>
            <w:tcBorders>
              <w:top w:val="nil"/>
              <w:left w:val="nil"/>
              <w:bottom w:val="nil"/>
              <w:right w:val="nil"/>
            </w:tcBorders>
            <w:vAlign w:val="bottom"/>
          </w:tcPr>
          <w:p w14:paraId="79E76C67" w14:textId="77777777" w:rsidR="00EF57AD" w:rsidRPr="00E346FC" w:rsidRDefault="00EF57AD" w:rsidP="00EF57AD">
            <w:pPr>
              <w:tabs>
                <w:tab w:val="left" w:pos="-1440"/>
                <w:tab w:val="left" w:pos="-720"/>
              </w:tabs>
              <w:spacing w:before="116" w:after="55"/>
              <w:jc w:val="center"/>
              <w:rPr>
                <w:rFonts w:ascii="CG Times" w:hAnsi="CG Times"/>
                <w:sz w:val="16"/>
                <w:szCs w:val="16"/>
              </w:rPr>
            </w:pPr>
          </w:p>
        </w:tc>
        <w:tc>
          <w:tcPr>
            <w:tcW w:w="1131" w:type="dxa"/>
            <w:tcBorders>
              <w:top w:val="nil"/>
              <w:left w:val="nil"/>
              <w:bottom w:val="nil"/>
              <w:right w:val="nil"/>
            </w:tcBorders>
            <w:vAlign w:val="bottom"/>
          </w:tcPr>
          <w:p w14:paraId="3E36954B" w14:textId="77777777" w:rsidR="00EF57AD" w:rsidRPr="00E346FC" w:rsidRDefault="00EF57AD" w:rsidP="00EF57AD">
            <w:pPr>
              <w:tabs>
                <w:tab w:val="left" w:pos="-1440"/>
                <w:tab w:val="left" w:pos="-720"/>
              </w:tabs>
              <w:spacing w:before="116" w:after="55"/>
              <w:jc w:val="center"/>
              <w:rPr>
                <w:rFonts w:ascii="CG Times" w:hAnsi="CG Times"/>
                <w:sz w:val="16"/>
                <w:szCs w:val="16"/>
              </w:rPr>
            </w:pPr>
          </w:p>
        </w:tc>
        <w:tc>
          <w:tcPr>
            <w:tcW w:w="932" w:type="dxa"/>
            <w:tcBorders>
              <w:top w:val="nil"/>
              <w:left w:val="nil"/>
              <w:bottom w:val="nil"/>
              <w:right w:val="nil"/>
            </w:tcBorders>
            <w:vAlign w:val="bottom"/>
          </w:tcPr>
          <w:p w14:paraId="4F0A2B0C" w14:textId="77777777" w:rsidR="00EF57AD" w:rsidRPr="00E346FC" w:rsidRDefault="00EF57AD" w:rsidP="00EF57AD">
            <w:pPr>
              <w:tabs>
                <w:tab w:val="left" w:pos="-1440"/>
                <w:tab w:val="left" w:pos="-720"/>
              </w:tabs>
              <w:spacing w:before="116" w:after="55"/>
              <w:jc w:val="center"/>
              <w:rPr>
                <w:rFonts w:ascii="CG Times" w:hAnsi="CG Times"/>
                <w:sz w:val="16"/>
                <w:szCs w:val="16"/>
              </w:rPr>
            </w:pPr>
          </w:p>
        </w:tc>
        <w:tc>
          <w:tcPr>
            <w:tcW w:w="1635" w:type="dxa"/>
            <w:gridSpan w:val="2"/>
            <w:tcBorders>
              <w:top w:val="nil"/>
              <w:left w:val="nil"/>
              <w:bottom w:val="nil"/>
              <w:right w:val="nil"/>
            </w:tcBorders>
            <w:vAlign w:val="bottom"/>
          </w:tcPr>
          <w:p w14:paraId="54224C2A" w14:textId="77777777" w:rsidR="00EF57AD" w:rsidRPr="00E346FC" w:rsidRDefault="00EF57AD" w:rsidP="00EF57AD">
            <w:pPr>
              <w:tabs>
                <w:tab w:val="left" w:pos="-1440"/>
                <w:tab w:val="left" w:pos="-720"/>
              </w:tabs>
              <w:spacing w:before="116" w:after="55"/>
              <w:jc w:val="center"/>
              <w:rPr>
                <w:rFonts w:ascii="CG Times" w:hAnsi="CG Times"/>
                <w:sz w:val="16"/>
                <w:szCs w:val="16"/>
              </w:rPr>
            </w:pPr>
          </w:p>
        </w:tc>
        <w:tc>
          <w:tcPr>
            <w:tcW w:w="1637" w:type="dxa"/>
            <w:tcBorders>
              <w:top w:val="nil"/>
              <w:left w:val="nil"/>
              <w:bottom w:val="nil"/>
              <w:right w:val="nil"/>
            </w:tcBorders>
            <w:vAlign w:val="bottom"/>
          </w:tcPr>
          <w:p w14:paraId="42D0DB2C" w14:textId="77777777" w:rsidR="00EF57AD" w:rsidRPr="00E346FC" w:rsidRDefault="00EF57AD" w:rsidP="00EF57AD">
            <w:pPr>
              <w:tabs>
                <w:tab w:val="left" w:pos="-1440"/>
                <w:tab w:val="left" w:pos="-720"/>
              </w:tabs>
              <w:spacing w:before="116" w:after="55"/>
              <w:jc w:val="right"/>
              <w:rPr>
                <w:rFonts w:ascii="CG Times" w:hAnsi="CG Times"/>
                <w:sz w:val="16"/>
                <w:szCs w:val="16"/>
              </w:rPr>
            </w:pPr>
          </w:p>
        </w:tc>
        <w:tc>
          <w:tcPr>
            <w:tcW w:w="1887" w:type="dxa"/>
            <w:tcBorders>
              <w:top w:val="nil"/>
              <w:left w:val="nil"/>
              <w:bottom w:val="nil"/>
              <w:right w:val="nil"/>
            </w:tcBorders>
            <w:shd w:val="clear" w:color="auto" w:fill="auto"/>
            <w:vAlign w:val="bottom"/>
          </w:tcPr>
          <w:p w14:paraId="617500BF" w14:textId="77777777" w:rsidR="00EF57AD" w:rsidRPr="00EF57AD" w:rsidRDefault="00EF57AD" w:rsidP="00EF57AD">
            <w:pPr>
              <w:tabs>
                <w:tab w:val="left" w:pos="-1440"/>
                <w:tab w:val="left" w:pos="-720"/>
              </w:tabs>
              <w:spacing w:before="116" w:after="55"/>
              <w:jc w:val="right"/>
              <w:rPr>
                <w:rFonts w:ascii="CG Times" w:hAnsi="CG Times"/>
                <w:b/>
                <w:sz w:val="16"/>
                <w:szCs w:val="16"/>
              </w:rPr>
            </w:pPr>
          </w:p>
        </w:tc>
      </w:tr>
      <w:tr w:rsidR="00EF57AD" w:rsidRPr="00E346FC" w14:paraId="107D9160" w14:textId="77777777" w:rsidTr="000B3473">
        <w:trPr>
          <w:cantSplit/>
        </w:trPr>
        <w:tc>
          <w:tcPr>
            <w:tcW w:w="3240" w:type="dxa"/>
            <w:tcBorders>
              <w:top w:val="nil"/>
              <w:left w:val="nil"/>
              <w:bottom w:val="single" w:sz="4" w:space="0" w:color="auto"/>
              <w:right w:val="nil"/>
            </w:tcBorders>
            <w:vAlign w:val="bottom"/>
          </w:tcPr>
          <w:p w14:paraId="0A748FA8" w14:textId="77777777" w:rsidR="00EF57AD" w:rsidRPr="00E346FC" w:rsidRDefault="00EF57AD" w:rsidP="00EF57AD">
            <w:pPr>
              <w:tabs>
                <w:tab w:val="left" w:pos="-1440"/>
                <w:tab w:val="left" w:pos="-720"/>
              </w:tabs>
              <w:spacing w:before="116" w:after="55"/>
              <w:ind w:left="720" w:hanging="720"/>
              <w:rPr>
                <w:rFonts w:ascii="CG Times" w:hAnsi="CG Times"/>
                <w:sz w:val="16"/>
                <w:szCs w:val="16"/>
              </w:rPr>
            </w:pPr>
            <w:r w:rsidRPr="00E346FC">
              <w:rPr>
                <w:rFonts w:ascii="CG Times" w:hAnsi="CG Times"/>
                <w:b/>
                <w:bCs/>
                <w:sz w:val="16"/>
                <w:szCs w:val="16"/>
              </w:rPr>
              <w:t>5</w:t>
            </w:r>
            <w:r>
              <w:rPr>
                <w:rFonts w:ascii="CG Times" w:hAnsi="CG Times"/>
                <w:b/>
                <w:bCs/>
                <w:sz w:val="16"/>
                <w:szCs w:val="16"/>
              </w:rPr>
              <w:t xml:space="preserve">. </w:t>
            </w:r>
            <w:r w:rsidRPr="00E346FC">
              <w:rPr>
                <w:rFonts w:ascii="CG Times" w:hAnsi="CG Times"/>
                <w:b/>
                <w:bCs/>
                <w:sz w:val="16"/>
                <w:szCs w:val="16"/>
              </w:rPr>
              <w:tab/>
              <w:t>Labeling</w:t>
            </w:r>
          </w:p>
        </w:tc>
        <w:tc>
          <w:tcPr>
            <w:tcW w:w="1928" w:type="dxa"/>
            <w:tcBorders>
              <w:top w:val="nil"/>
              <w:left w:val="nil"/>
              <w:bottom w:val="single" w:sz="4" w:space="0" w:color="auto"/>
              <w:right w:val="nil"/>
            </w:tcBorders>
            <w:vAlign w:val="bottom"/>
          </w:tcPr>
          <w:p w14:paraId="34B7C785"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67</w:t>
            </w:r>
            <w:r w:rsidRPr="00E346FC">
              <w:rPr>
                <w:rFonts w:ascii="CG Times" w:hAnsi="CG Times"/>
                <w:b/>
                <w:bCs/>
                <w:sz w:val="16"/>
                <w:szCs w:val="16"/>
              </w:rPr>
              <w:fldChar w:fldCharType="begin"/>
            </w:r>
            <w:r w:rsidRPr="00E346FC">
              <w:rPr>
                <w:rFonts w:ascii="CG Times" w:hAnsi="CG Times"/>
                <w:b/>
                <w:bCs/>
                <w:sz w:val="16"/>
                <w:szCs w:val="16"/>
              </w:rPr>
              <w:instrText>ADVANCE \u 2</w:instrText>
            </w:r>
            <w:r w:rsidRPr="00E346FC">
              <w:rPr>
                <w:rFonts w:ascii="CG Times" w:hAnsi="CG Times"/>
                <w:b/>
                <w:bCs/>
                <w:sz w:val="16"/>
                <w:szCs w:val="16"/>
              </w:rPr>
              <w:fldChar w:fldCharType="end"/>
            </w:r>
            <w:r w:rsidRPr="00E346FC">
              <w:rPr>
                <w:rFonts w:ascii="CG Times" w:hAnsi="CG Times"/>
                <w:b/>
                <w:bCs/>
                <w:sz w:val="16"/>
                <w:szCs w:val="16"/>
              </w:rPr>
              <w:t>j</w:t>
            </w:r>
            <w:r w:rsidRPr="00E346FC">
              <w:rPr>
                <w:rFonts w:ascii="CG Times" w:hAnsi="CG Times"/>
                <w:b/>
                <w:bCs/>
                <w:sz w:val="16"/>
                <w:szCs w:val="16"/>
              </w:rPr>
              <w:fldChar w:fldCharType="begin"/>
            </w:r>
            <w:r w:rsidRPr="00E346FC">
              <w:rPr>
                <w:rFonts w:ascii="CG Times" w:hAnsi="CG Times"/>
                <w:b/>
                <w:bCs/>
                <w:sz w:val="16"/>
                <w:szCs w:val="16"/>
              </w:rPr>
              <w:instrText>ADVANCE \d 2</w:instrText>
            </w:r>
            <w:r w:rsidRPr="00E346FC">
              <w:rPr>
                <w:rFonts w:ascii="CG Times" w:hAnsi="CG Times"/>
                <w:b/>
                <w:bCs/>
                <w:sz w:val="16"/>
                <w:szCs w:val="16"/>
              </w:rPr>
              <w:fldChar w:fldCharType="end"/>
            </w:r>
          </w:p>
        </w:tc>
        <w:tc>
          <w:tcPr>
            <w:tcW w:w="1287" w:type="dxa"/>
            <w:tcBorders>
              <w:top w:val="nil"/>
              <w:left w:val="nil"/>
              <w:bottom w:val="single" w:sz="4" w:space="0" w:color="auto"/>
              <w:right w:val="nil"/>
            </w:tcBorders>
            <w:vAlign w:val="bottom"/>
          </w:tcPr>
          <w:p w14:paraId="096E0898"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single" w:sz="4" w:space="0" w:color="auto"/>
              <w:right w:val="nil"/>
            </w:tcBorders>
            <w:vAlign w:val="bottom"/>
          </w:tcPr>
          <w:p w14:paraId="5D4C6970"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67</w:t>
            </w:r>
          </w:p>
        </w:tc>
        <w:tc>
          <w:tcPr>
            <w:tcW w:w="932" w:type="dxa"/>
            <w:tcBorders>
              <w:top w:val="nil"/>
              <w:left w:val="nil"/>
              <w:bottom w:val="single" w:sz="4" w:space="0" w:color="auto"/>
              <w:right w:val="nil"/>
            </w:tcBorders>
            <w:vAlign w:val="bottom"/>
          </w:tcPr>
          <w:p w14:paraId="5775CCB2" w14:textId="6E965EAD" w:rsidR="00EF57AD" w:rsidRPr="00E346FC" w:rsidRDefault="006A165E" w:rsidP="00EF57AD">
            <w:pPr>
              <w:tabs>
                <w:tab w:val="left" w:pos="-1440"/>
                <w:tab w:val="left" w:pos="-720"/>
              </w:tabs>
              <w:spacing w:before="116" w:after="55"/>
              <w:jc w:val="center"/>
              <w:rPr>
                <w:rFonts w:ascii="CG Times" w:hAnsi="CG Times"/>
                <w:szCs w:val="24"/>
              </w:rPr>
            </w:pPr>
            <w:r w:rsidRPr="00E346FC">
              <w:rPr>
                <w:rFonts w:ascii="CG Times" w:hAnsi="CG Times"/>
                <w:b/>
                <w:bCs/>
                <w:sz w:val="16"/>
                <w:szCs w:val="16"/>
              </w:rPr>
              <w:t>$</w:t>
            </w:r>
            <w:r>
              <w:rPr>
                <w:rFonts w:ascii="CG Times" w:hAnsi="CG Times"/>
                <w:b/>
                <w:bCs/>
                <w:sz w:val="16"/>
                <w:szCs w:val="16"/>
              </w:rPr>
              <w:t>99</w:t>
            </w:r>
          </w:p>
        </w:tc>
        <w:tc>
          <w:tcPr>
            <w:tcW w:w="1635" w:type="dxa"/>
            <w:gridSpan w:val="2"/>
            <w:tcBorders>
              <w:top w:val="nil"/>
              <w:left w:val="nil"/>
              <w:bottom w:val="single" w:sz="4" w:space="0" w:color="auto"/>
              <w:right w:val="nil"/>
            </w:tcBorders>
            <w:vAlign w:val="bottom"/>
          </w:tcPr>
          <w:p w14:paraId="5D3AAECA" w14:textId="77777777" w:rsidR="00EF57AD" w:rsidRPr="00E346FC" w:rsidRDefault="00EF57AD" w:rsidP="00EF57AD">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83</w:t>
            </w:r>
            <w:r w:rsidRPr="00E346FC">
              <w:rPr>
                <w:rFonts w:ascii="CG Times" w:hAnsi="CG Times"/>
                <w:b/>
                <w:bCs/>
                <w:sz w:val="16"/>
                <w:szCs w:val="16"/>
              </w:rPr>
              <w:fldChar w:fldCharType="begin"/>
            </w:r>
            <w:r w:rsidRPr="00E346FC">
              <w:rPr>
                <w:rFonts w:ascii="CG Times" w:hAnsi="CG Times"/>
                <w:b/>
                <w:bCs/>
                <w:sz w:val="16"/>
                <w:szCs w:val="16"/>
              </w:rPr>
              <w:instrText>ADVANCE \u 3</w:instrText>
            </w:r>
            <w:r w:rsidRPr="00E346FC">
              <w:rPr>
                <w:rFonts w:ascii="CG Times" w:hAnsi="CG Times"/>
                <w:b/>
                <w:bCs/>
                <w:sz w:val="16"/>
                <w:szCs w:val="16"/>
              </w:rPr>
              <w:fldChar w:fldCharType="end"/>
            </w:r>
            <w:r w:rsidRPr="00E346FC">
              <w:rPr>
                <w:rFonts w:ascii="CG Times" w:hAnsi="CG Times"/>
                <w:b/>
                <w:bCs/>
                <w:sz w:val="16"/>
                <w:szCs w:val="16"/>
              </w:rPr>
              <w:t>k</w:t>
            </w:r>
            <w:r w:rsidRPr="00E346FC">
              <w:rPr>
                <w:rFonts w:ascii="CG Times" w:hAnsi="CG Times"/>
                <w:b/>
                <w:bCs/>
                <w:sz w:val="16"/>
                <w:szCs w:val="16"/>
              </w:rPr>
              <w:fldChar w:fldCharType="begin"/>
            </w:r>
            <w:r w:rsidRPr="00E346FC">
              <w:rPr>
                <w:rFonts w:ascii="CG Times" w:hAnsi="CG Times"/>
                <w:b/>
                <w:bCs/>
                <w:sz w:val="16"/>
                <w:szCs w:val="16"/>
              </w:rPr>
              <w:instrText>ADVANCE \d 2</w:instrText>
            </w:r>
            <w:r w:rsidRPr="00E346FC">
              <w:rPr>
                <w:rFonts w:ascii="CG Times" w:hAnsi="CG Times"/>
                <w:b/>
                <w:bCs/>
                <w:sz w:val="16"/>
                <w:szCs w:val="16"/>
              </w:rPr>
              <w:fldChar w:fldCharType="end"/>
            </w:r>
          </w:p>
        </w:tc>
        <w:tc>
          <w:tcPr>
            <w:tcW w:w="1637" w:type="dxa"/>
            <w:tcBorders>
              <w:top w:val="nil"/>
              <w:left w:val="nil"/>
              <w:bottom w:val="single" w:sz="4" w:space="0" w:color="auto"/>
              <w:right w:val="nil"/>
            </w:tcBorders>
            <w:vAlign w:val="bottom"/>
          </w:tcPr>
          <w:p w14:paraId="2F506B54" w14:textId="77777777" w:rsidR="00EF57AD" w:rsidRPr="00E346FC" w:rsidRDefault="00EF57AD" w:rsidP="00EF57AD">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5,561</w:t>
            </w:r>
          </w:p>
        </w:tc>
        <w:tc>
          <w:tcPr>
            <w:tcW w:w="1887" w:type="dxa"/>
            <w:tcBorders>
              <w:top w:val="nil"/>
              <w:left w:val="nil"/>
              <w:bottom w:val="nil"/>
              <w:right w:val="nil"/>
            </w:tcBorders>
            <w:shd w:val="clear" w:color="auto" w:fill="auto"/>
            <w:vAlign w:val="bottom"/>
          </w:tcPr>
          <w:p w14:paraId="3B32373A" w14:textId="11A94088" w:rsidR="00EF57AD" w:rsidRPr="00EF57AD" w:rsidRDefault="006A165E" w:rsidP="00EF57AD">
            <w:pPr>
              <w:tabs>
                <w:tab w:val="left" w:pos="-1440"/>
                <w:tab w:val="left" w:pos="-720"/>
              </w:tabs>
              <w:spacing w:before="116" w:after="55"/>
              <w:jc w:val="right"/>
              <w:rPr>
                <w:rFonts w:ascii="CG Times" w:hAnsi="CG Times"/>
                <w:b/>
                <w:sz w:val="16"/>
                <w:szCs w:val="16"/>
              </w:rPr>
            </w:pPr>
            <w:r>
              <w:rPr>
                <w:rFonts w:ascii="CG Times" w:hAnsi="CG Times" w:cs="Calibri"/>
                <w:b/>
                <w:color w:val="000000"/>
                <w:sz w:val="16"/>
                <w:szCs w:val="16"/>
              </w:rPr>
              <w:t>550,539</w:t>
            </w:r>
          </w:p>
        </w:tc>
      </w:tr>
      <w:tr w:rsidR="00EF57AD" w:rsidRPr="00E346FC" w14:paraId="420B442F" w14:textId="77777777">
        <w:trPr>
          <w:cantSplit/>
        </w:trPr>
        <w:tc>
          <w:tcPr>
            <w:tcW w:w="3240" w:type="dxa"/>
            <w:tcBorders>
              <w:top w:val="single" w:sz="4" w:space="0" w:color="auto"/>
              <w:left w:val="nil"/>
              <w:bottom w:val="single" w:sz="4" w:space="0" w:color="auto"/>
              <w:right w:val="nil"/>
            </w:tcBorders>
            <w:vAlign w:val="bottom"/>
          </w:tcPr>
          <w:p w14:paraId="3C3ED988" w14:textId="77777777" w:rsidR="00EF57AD" w:rsidRPr="00E346FC" w:rsidRDefault="00EF57AD" w:rsidP="00EF57AD">
            <w:pPr>
              <w:tabs>
                <w:tab w:val="left" w:pos="-1440"/>
                <w:tab w:val="left" w:pos="-720"/>
              </w:tabs>
              <w:spacing w:before="116" w:after="55"/>
              <w:ind w:left="1440"/>
              <w:rPr>
                <w:rFonts w:ascii="CG Times" w:hAnsi="CG Times"/>
                <w:szCs w:val="24"/>
              </w:rPr>
            </w:pPr>
            <w:r w:rsidRPr="00E346FC">
              <w:rPr>
                <w:rFonts w:ascii="CG Times" w:hAnsi="CG Times"/>
                <w:b/>
                <w:bCs/>
                <w:szCs w:val="24"/>
              </w:rPr>
              <w:t>Total</w:t>
            </w:r>
          </w:p>
        </w:tc>
        <w:tc>
          <w:tcPr>
            <w:tcW w:w="1928" w:type="dxa"/>
            <w:tcBorders>
              <w:top w:val="single" w:sz="4" w:space="0" w:color="auto"/>
              <w:left w:val="nil"/>
              <w:bottom w:val="single" w:sz="4" w:space="0" w:color="auto"/>
              <w:right w:val="nil"/>
            </w:tcBorders>
            <w:vAlign w:val="bottom"/>
          </w:tcPr>
          <w:p w14:paraId="522BFF16" w14:textId="77777777" w:rsidR="00EF57AD" w:rsidRPr="00E346FC" w:rsidRDefault="00EF57AD" w:rsidP="00EF57AD">
            <w:pPr>
              <w:tabs>
                <w:tab w:val="left" w:pos="-1440"/>
                <w:tab w:val="left" w:pos="-720"/>
              </w:tabs>
              <w:spacing w:before="116" w:after="55"/>
              <w:jc w:val="right"/>
              <w:rPr>
                <w:rFonts w:ascii="CG Times" w:hAnsi="CG Times"/>
                <w:szCs w:val="24"/>
              </w:rPr>
            </w:pPr>
          </w:p>
        </w:tc>
        <w:tc>
          <w:tcPr>
            <w:tcW w:w="1287" w:type="dxa"/>
            <w:tcBorders>
              <w:top w:val="single" w:sz="4" w:space="0" w:color="auto"/>
              <w:left w:val="nil"/>
              <w:bottom w:val="single" w:sz="4" w:space="0" w:color="auto"/>
              <w:right w:val="nil"/>
            </w:tcBorders>
            <w:vAlign w:val="bottom"/>
          </w:tcPr>
          <w:p w14:paraId="7CE5D02C" w14:textId="77777777" w:rsidR="00EF57AD" w:rsidRPr="00E346FC" w:rsidRDefault="00EF57AD" w:rsidP="00EF57AD">
            <w:pPr>
              <w:tabs>
                <w:tab w:val="left" w:pos="-1440"/>
                <w:tab w:val="left" w:pos="-720"/>
              </w:tabs>
              <w:spacing w:before="116" w:after="55"/>
              <w:jc w:val="right"/>
              <w:rPr>
                <w:rFonts w:ascii="CG Times" w:hAnsi="CG Times"/>
                <w:szCs w:val="24"/>
              </w:rPr>
            </w:pPr>
          </w:p>
        </w:tc>
        <w:tc>
          <w:tcPr>
            <w:tcW w:w="1131" w:type="dxa"/>
            <w:tcBorders>
              <w:top w:val="single" w:sz="4" w:space="0" w:color="auto"/>
              <w:left w:val="nil"/>
              <w:bottom w:val="single" w:sz="4" w:space="0" w:color="auto"/>
              <w:right w:val="nil"/>
            </w:tcBorders>
            <w:vAlign w:val="bottom"/>
          </w:tcPr>
          <w:p w14:paraId="17701861" w14:textId="77777777" w:rsidR="00EF57AD" w:rsidRPr="00E346FC" w:rsidRDefault="00EF57AD" w:rsidP="00EF57AD">
            <w:pPr>
              <w:tabs>
                <w:tab w:val="left" w:pos="-1440"/>
                <w:tab w:val="left" w:pos="-720"/>
              </w:tabs>
              <w:spacing w:before="116" w:after="55"/>
              <w:jc w:val="right"/>
              <w:rPr>
                <w:rFonts w:ascii="CG Times" w:hAnsi="CG Times"/>
                <w:szCs w:val="24"/>
              </w:rPr>
            </w:pPr>
          </w:p>
        </w:tc>
        <w:tc>
          <w:tcPr>
            <w:tcW w:w="932" w:type="dxa"/>
            <w:tcBorders>
              <w:top w:val="single" w:sz="4" w:space="0" w:color="auto"/>
              <w:left w:val="nil"/>
              <w:bottom w:val="single" w:sz="4" w:space="0" w:color="auto"/>
              <w:right w:val="nil"/>
            </w:tcBorders>
            <w:vAlign w:val="bottom"/>
          </w:tcPr>
          <w:p w14:paraId="42640666" w14:textId="77777777" w:rsidR="00EF57AD" w:rsidRPr="00E346FC" w:rsidRDefault="00EF57AD" w:rsidP="00EF57AD">
            <w:pPr>
              <w:tabs>
                <w:tab w:val="left" w:pos="-1440"/>
                <w:tab w:val="left" w:pos="-720"/>
              </w:tabs>
              <w:spacing w:before="116" w:after="55"/>
              <w:jc w:val="right"/>
              <w:rPr>
                <w:rFonts w:ascii="CG Times" w:hAnsi="CG Times"/>
                <w:szCs w:val="24"/>
              </w:rPr>
            </w:pPr>
          </w:p>
        </w:tc>
        <w:tc>
          <w:tcPr>
            <w:tcW w:w="1635" w:type="dxa"/>
            <w:gridSpan w:val="2"/>
            <w:tcBorders>
              <w:top w:val="single" w:sz="4" w:space="0" w:color="auto"/>
              <w:left w:val="nil"/>
              <w:bottom w:val="single" w:sz="4" w:space="0" w:color="auto"/>
              <w:right w:val="nil"/>
            </w:tcBorders>
            <w:vAlign w:val="bottom"/>
          </w:tcPr>
          <w:p w14:paraId="125643A2" w14:textId="77777777" w:rsidR="00EF57AD" w:rsidRPr="00E346FC" w:rsidRDefault="00EF57AD" w:rsidP="00EF57AD">
            <w:pPr>
              <w:tabs>
                <w:tab w:val="left" w:pos="-1440"/>
                <w:tab w:val="left" w:pos="-720"/>
              </w:tabs>
              <w:spacing w:before="116" w:after="55"/>
              <w:jc w:val="right"/>
              <w:rPr>
                <w:rFonts w:ascii="CG Times" w:hAnsi="CG Times"/>
                <w:sz w:val="16"/>
                <w:szCs w:val="16"/>
              </w:rPr>
            </w:pPr>
          </w:p>
        </w:tc>
        <w:tc>
          <w:tcPr>
            <w:tcW w:w="1637" w:type="dxa"/>
            <w:tcBorders>
              <w:top w:val="single" w:sz="4" w:space="0" w:color="auto"/>
              <w:left w:val="nil"/>
              <w:bottom w:val="single" w:sz="4" w:space="0" w:color="auto"/>
              <w:right w:val="nil"/>
            </w:tcBorders>
            <w:vAlign w:val="bottom"/>
          </w:tcPr>
          <w:p w14:paraId="126D69C2" w14:textId="1B5EBE9E" w:rsidR="00EF57AD" w:rsidRPr="00E346FC" w:rsidRDefault="00EF57AD" w:rsidP="00EF57AD">
            <w:pPr>
              <w:tabs>
                <w:tab w:val="left" w:pos="-1440"/>
                <w:tab w:val="left" w:pos="-720"/>
              </w:tabs>
              <w:spacing w:before="116" w:after="55"/>
              <w:jc w:val="right"/>
              <w:rPr>
                <w:rFonts w:ascii="CG Times" w:hAnsi="CG Times"/>
                <w:sz w:val="16"/>
                <w:szCs w:val="16"/>
              </w:rPr>
            </w:pPr>
            <w:r>
              <w:rPr>
                <w:rFonts w:ascii="CG Times" w:hAnsi="CG Times"/>
                <w:b/>
                <w:bCs/>
                <w:sz w:val="16"/>
                <w:szCs w:val="16"/>
              </w:rPr>
              <w:t>14,</w:t>
            </w:r>
            <w:r w:rsidR="00855D86">
              <w:rPr>
                <w:rFonts w:ascii="CG Times" w:hAnsi="CG Times"/>
                <w:b/>
                <w:bCs/>
                <w:sz w:val="16"/>
                <w:szCs w:val="16"/>
              </w:rPr>
              <w:t>661</w:t>
            </w:r>
          </w:p>
        </w:tc>
        <w:tc>
          <w:tcPr>
            <w:tcW w:w="1887" w:type="dxa"/>
            <w:tcBorders>
              <w:top w:val="single" w:sz="4" w:space="0" w:color="auto"/>
              <w:left w:val="nil"/>
              <w:bottom w:val="single" w:sz="4" w:space="0" w:color="auto"/>
              <w:right w:val="nil"/>
            </w:tcBorders>
            <w:vAlign w:val="bottom"/>
          </w:tcPr>
          <w:p w14:paraId="0A7EEB08" w14:textId="1C3D84E6" w:rsidR="00EF57AD" w:rsidRPr="00E346FC" w:rsidRDefault="00EF57AD" w:rsidP="00EF57AD">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w:t>
            </w:r>
            <w:r w:rsidR="006A165E">
              <w:rPr>
                <w:rFonts w:ascii="CG Times" w:hAnsi="CG Times"/>
                <w:b/>
                <w:bCs/>
                <w:sz w:val="16"/>
                <w:szCs w:val="16"/>
              </w:rPr>
              <w:t>1,454,059</w:t>
            </w:r>
          </w:p>
        </w:tc>
      </w:tr>
    </w:tbl>
    <w:p w14:paraId="45439458" w14:textId="77777777" w:rsidR="00945CD3" w:rsidRPr="00E346FC" w:rsidRDefault="00945CD3" w:rsidP="00945CD3">
      <w:pPr>
        <w:tabs>
          <w:tab w:val="left" w:pos="-1440"/>
          <w:tab w:val="left" w:pos="-720"/>
        </w:tabs>
        <w:ind w:left="720" w:hanging="720"/>
        <w:rPr>
          <w:rFonts w:ascii="CG Times" w:hAnsi="CG Times"/>
          <w:sz w:val="20"/>
        </w:rPr>
      </w:pPr>
    </w:p>
    <w:p w14:paraId="4C9EC291" w14:textId="77777777" w:rsidR="00906123" w:rsidRPr="00E346FC" w:rsidRDefault="00945CD3" w:rsidP="00906123">
      <w:pPr>
        <w:tabs>
          <w:tab w:val="left" w:pos="-1440"/>
          <w:tab w:val="left" w:pos="-720"/>
        </w:tabs>
        <w:ind w:left="720" w:hanging="720"/>
        <w:rPr>
          <w:rFonts w:ascii="CG Times" w:hAnsi="CG Times"/>
          <w:sz w:val="22"/>
          <w:szCs w:val="22"/>
        </w:rPr>
        <w:sectPr w:rsidR="00906123" w:rsidRPr="00E346FC" w:rsidSect="00E346FC">
          <w:headerReference w:type="default" r:id="rId9"/>
          <w:pgSz w:w="15840" w:h="12240" w:orient="landscape"/>
          <w:pgMar w:top="1350" w:right="720" w:bottom="1440" w:left="1260" w:header="630" w:footer="1440" w:gutter="0"/>
          <w:cols w:space="720"/>
          <w:titlePg/>
        </w:sectPr>
      </w:pPr>
      <w:r w:rsidRPr="00E346FC">
        <w:rPr>
          <w:rFonts w:ascii="CG Times" w:hAnsi="CG Times"/>
          <w:sz w:val="22"/>
          <w:szCs w:val="22"/>
        </w:rPr>
        <w:t xml:space="preserve"> </w:t>
      </w:r>
    </w:p>
    <w:p w14:paraId="019B2346" w14:textId="77777777" w:rsidR="00945CD3" w:rsidRPr="00E346FC" w:rsidRDefault="00945CD3" w:rsidP="00945CD3">
      <w:pPr>
        <w:tabs>
          <w:tab w:val="left" w:pos="-1440"/>
          <w:tab w:val="left" w:pos="-720"/>
        </w:tabs>
        <w:ind w:left="720" w:hanging="720"/>
        <w:rPr>
          <w:rFonts w:ascii="CG Times" w:hAnsi="CG Times"/>
          <w:sz w:val="22"/>
          <w:szCs w:val="22"/>
        </w:rPr>
        <w:sectPr w:rsidR="00945CD3" w:rsidRPr="00E346FC" w:rsidSect="00945CD3">
          <w:headerReference w:type="default" r:id="rId10"/>
          <w:type w:val="continuous"/>
          <w:pgSz w:w="15840" w:h="12240" w:orient="landscape"/>
          <w:pgMar w:top="1350" w:right="720" w:bottom="1440" w:left="1440" w:header="630" w:footer="1440" w:gutter="0"/>
          <w:cols w:space="720"/>
          <w:titlePg/>
        </w:sectPr>
      </w:pPr>
    </w:p>
    <w:p w14:paraId="37A4EBCD" w14:textId="77777777" w:rsidR="00945CD3" w:rsidRDefault="00945CD3" w:rsidP="00906123">
      <w:pPr>
        <w:tabs>
          <w:tab w:val="left" w:pos="-1440"/>
          <w:tab w:val="left" w:pos="-720"/>
        </w:tabs>
        <w:ind w:left="720" w:hanging="720"/>
        <w:rPr>
          <w:sz w:val="22"/>
          <w:szCs w:val="22"/>
        </w:rPr>
      </w:pPr>
    </w:p>
    <w:p w14:paraId="4CF6FA3B" w14:textId="77777777" w:rsidR="005767B7" w:rsidRPr="00945CD3" w:rsidRDefault="005767B7" w:rsidP="005767B7">
      <w:pPr>
        <w:tabs>
          <w:tab w:val="left" w:pos="-1440"/>
          <w:tab w:val="left" w:pos="-720"/>
        </w:tabs>
        <w:ind w:left="720" w:hanging="720"/>
        <w:rPr>
          <w:rFonts w:ascii="CG Times" w:hAnsi="CG Times"/>
          <w:sz w:val="22"/>
          <w:szCs w:val="22"/>
        </w:rPr>
        <w:sectPr w:rsidR="005767B7" w:rsidRPr="00945CD3" w:rsidSect="00945CD3">
          <w:headerReference w:type="default" r:id="rId11"/>
          <w:type w:val="continuous"/>
          <w:pgSz w:w="15840" w:h="12240" w:orient="landscape"/>
          <w:pgMar w:top="1350" w:right="720" w:bottom="1440" w:left="1440" w:header="630" w:footer="1440" w:gutter="0"/>
          <w:cols w:space="720"/>
          <w:titlePg/>
        </w:sectPr>
      </w:pPr>
    </w:p>
    <w:p w14:paraId="39EA77CF" w14:textId="77777777" w:rsidR="00C97664" w:rsidRPr="00C97664" w:rsidRDefault="00C97664" w:rsidP="005767B7">
      <w:pPr>
        <w:tabs>
          <w:tab w:val="left" w:pos="-1440"/>
          <w:tab w:val="left" w:pos="-720"/>
        </w:tabs>
        <w:ind w:left="720" w:hanging="720"/>
        <w:rPr>
          <w:rFonts w:ascii="CG Times" w:hAnsi="CG Times"/>
          <w:b/>
          <w:sz w:val="22"/>
          <w:szCs w:val="22"/>
        </w:rPr>
      </w:pPr>
      <w:r w:rsidRPr="00C97664">
        <w:rPr>
          <w:rFonts w:ascii="CG Times" w:hAnsi="CG Times"/>
          <w:b/>
          <w:sz w:val="22"/>
          <w:szCs w:val="22"/>
        </w:rPr>
        <w:t>Key for Table 2</w:t>
      </w:r>
    </w:p>
    <w:p w14:paraId="730319E3" w14:textId="77777777" w:rsidR="00C97664" w:rsidRDefault="00C97664" w:rsidP="005767B7">
      <w:pPr>
        <w:tabs>
          <w:tab w:val="left" w:pos="-1440"/>
          <w:tab w:val="left" w:pos="-720"/>
        </w:tabs>
        <w:ind w:left="720" w:hanging="720"/>
        <w:rPr>
          <w:rFonts w:ascii="CG Times" w:hAnsi="CG Times"/>
          <w:sz w:val="22"/>
          <w:szCs w:val="22"/>
        </w:rPr>
      </w:pPr>
    </w:p>
    <w:p w14:paraId="59050390" w14:textId="52970771" w:rsidR="007B3667" w:rsidRDefault="005767B7" w:rsidP="005767B7">
      <w:pPr>
        <w:tabs>
          <w:tab w:val="left" w:pos="-1440"/>
          <w:tab w:val="left" w:pos="-720"/>
        </w:tabs>
        <w:ind w:left="720" w:hanging="720"/>
        <w:rPr>
          <w:rFonts w:ascii="CG Times" w:hAnsi="CG Times"/>
          <w:sz w:val="22"/>
          <w:szCs w:val="22"/>
        </w:rPr>
      </w:pPr>
      <w:r w:rsidRPr="00945CD3">
        <w:rPr>
          <w:rFonts w:ascii="CG Times" w:hAnsi="CG Times"/>
          <w:sz w:val="22"/>
          <w:szCs w:val="22"/>
        </w:rPr>
        <w:t>a</w:t>
      </w:r>
      <w:r w:rsidR="00615E73" w:rsidRPr="00945CD3">
        <w:rPr>
          <w:rFonts w:ascii="CG Times" w:hAnsi="CG Times"/>
          <w:sz w:val="22"/>
          <w:szCs w:val="22"/>
        </w:rPr>
        <w:fldChar w:fldCharType="begin"/>
      </w:r>
      <w:r w:rsidRPr="00945CD3">
        <w:rPr>
          <w:rFonts w:ascii="CG Times" w:hAnsi="CG Times"/>
          <w:sz w:val="22"/>
          <w:szCs w:val="22"/>
        </w:rPr>
        <w:instrText>ADVANCE \d 2</w:instrText>
      </w:r>
      <w:r w:rsidR="00615E73" w:rsidRPr="00945CD3">
        <w:rPr>
          <w:rFonts w:ascii="CG Times" w:hAnsi="CG Times"/>
          <w:sz w:val="22"/>
          <w:szCs w:val="22"/>
        </w:rPr>
        <w:fldChar w:fldCharType="end"/>
      </w:r>
      <w:r w:rsidRPr="00945CD3">
        <w:rPr>
          <w:rFonts w:ascii="CG Times" w:hAnsi="CG Times"/>
          <w:sz w:val="22"/>
          <w:szCs w:val="22"/>
        </w:rPr>
        <w:tab/>
        <w:t>All tasks are assumed to be performed by a technical person ($</w:t>
      </w:r>
      <w:r w:rsidR="000B3473">
        <w:rPr>
          <w:rFonts w:ascii="CG Times" w:hAnsi="CG Times"/>
          <w:sz w:val="22"/>
          <w:szCs w:val="22"/>
        </w:rPr>
        <w:t>99</w:t>
      </w:r>
      <w:r w:rsidRPr="00945CD3">
        <w:rPr>
          <w:rFonts w:ascii="CG Times" w:hAnsi="CG Times"/>
          <w:sz w:val="22"/>
          <w:szCs w:val="22"/>
        </w:rPr>
        <w:t>/hr) unless otherwise noted</w:t>
      </w:r>
      <w:r w:rsidR="00F63E35">
        <w:rPr>
          <w:rFonts w:ascii="CG Times" w:hAnsi="CG Times"/>
          <w:sz w:val="22"/>
          <w:szCs w:val="22"/>
        </w:rPr>
        <w:t xml:space="preserve">. </w:t>
      </w:r>
      <w:r w:rsidRPr="00945CD3">
        <w:rPr>
          <w:rFonts w:ascii="CG Times" w:hAnsi="CG Times"/>
          <w:sz w:val="22"/>
          <w:szCs w:val="22"/>
        </w:rPr>
        <w:t xml:space="preserve">  Activities planning is assumed to be performed by a manager ($</w:t>
      </w:r>
      <w:r w:rsidR="000B3473">
        <w:rPr>
          <w:rFonts w:ascii="CG Times" w:hAnsi="CG Times"/>
          <w:sz w:val="22"/>
          <w:szCs w:val="22"/>
        </w:rPr>
        <w:t>115</w:t>
      </w:r>
      <w:r w:rsidRPr="00945CD3">
        <w:rPr>
          <w:rFonts w:ascii="CG Times" w:hAnsi="CG Times"/>
          <w:sz w:val="22"/>
          <w:szCs w:val="22"/>
        </w:rPr>
        <w:t>/hr)</w:t>
      </w:r>
      <w:r w:rsidR="00F63E35">
        <w:rPr>
          <w:rFonts w:ascii="CG Times" w:hAnsi="CG Times"/>
          <w:sz w:val="22"/>
          <w:szCs w:val="22"/>
        </w:rPr>
        <w:t xml:space="preserve">. </w:t>
      </w:r>
    </w:p>
    <w:p w14:paraId="30668CF2" w14:textId="77777777" w:rsidR="005767B7" w:rsidRPr="00945CD3" w:rsidRDefault="005767B7" w:rsidP="005767B7">
      <w:pPr>
        <w:tabs>
          <w:tab w:val="left" w:pos="-1440"/>
          <w:tab w:val="left" w:pos="-720"/>
        </w:tabs>
        <w:ind w:left="720" w:hanging="720"/>
        <w:rPr>
          <w:rFonts w:ascii="CG Times" w:hAnsi="CG Times"/>
          <w:sz w:val="22"/>
          <w:szCs w:val="22"/>
        </w:rPr>
      </w:pPr>
      <w:r w:rsidRPr="00945CD3">
        <w:rPr>
          <w:rFonts w:ascii="CG Times" w:hAnsi="CG Times"/>
          <w:sz w:val="22"/>
          <w:szCs w:val="22"/>
        </w:rPr>
        <w:tab/>
      </w:r>
      <w:r w:rsidRPr="00945CD3">
        <w:rPr>
          <w:rFonts w:ascii="CG Times" w:hAnsi="CG Times"/>
          <w:sz w:val="22"/>
          <w:szCs w:val="22"/>
        </w:rPr>
        <w:tab/>
      </w:r>
      <w:r w:rsidRPr="00945CD3">
        <w:rPr>
          <w:rFonts w:ascii="CG Times" w:hAnsi="CG Times"/>
          <w:sz w:val="22"/>
          <w:szCs w:val="22"/>
        </w:rPr>
        <w:tab/>
      </w:r>
      <w:r w:rsidRPr="00945CD3">
        <w:rPr>
          <w:rFonts w:ascii="CG Times" w:hAnsi="CG Times"/>
          <w:sz w:val="22"/>
          <w:szCs w:val="22"/>
        </w:rPr>
        <w:tab/>
      </w:r>
    </w:p>
    <w:p w14:paraId="6939ED63" w14:textId="77777777" w:rsidR="005767B7" w:rsidRDefault="005767B7" w:rsidP="005767B7">
      <w:pPr>
        <w:tabs>
          <w:tab w:val="left" w:pos="-1440"/>
          <w:tab w:val="left" w:pos="-720"/>
        </w:tabs>
        <w:ind w:left="720" w:hanging="720"/>
        <w:rPr>
          <w:rFonts w:ascii="CG Times" w:hAnsi="CG Times"/>
          <w:sz w:val="22"/>
          <w:szCs w:val="22"/>
        </w:rPr>
      </w:pPr>
      <w:r w:rsidRPr="00945CD3">
        <w:rPr>
          <w:rFonts w:ascii="CG Times" w:hAnsi="CG Times"/>
          <w:sz w:val="22"/>
          <w:szCs w:val="22"/>
        </w:rPr>
        <w:t>b</w:t>
      </w:r>
      <w:r w:rsidR="00615E73" w:rsidRPr="00945CD3">
        <w:rPr>
          <w:rFonts w:ascii="CG Times" w:hAnsi="CG Times"/>
          <w:sz w:val="22"/>
          <w:szCs w:val="22"/>
        </w:rPr>
        <w:fldChar w:fldCharType="begin"/>
      </w:r>
      <w:r w:rsidRPr="00945CD3">
        <w:rPr>
          <w:rFonts w:ascii="CG Times" w:hAnsi="CG Times"/>
          <w:sz w:val="22"/>
          <w:szCs w:val="22"/>
        </w:rPr>
        <w:instrText>ADVANCE \d 2</w:instrText>
      </w:r>
      <w:r w:rsidR="00615E73" w:rsidRPr="00945CD3">
        <w:rPr>
          <w:rFonts w:ascii="CG Times" w:hAnsi="CG Times"/>
          <w:sz w:val="22"/>
          <w:szCs w:val="22"/>
        </w:rPr>
        <w:fldChar w:fldCharType="end"/>
      </w:r>
      <w:r w:rsidRPr="00945CD3">
        <w:rPr>
          <w:rFonts w:ascii="CG Times" w:hAnsi="CG Times"/>
          <w:sz w:val="22"/>
          <w:szCs w:val="22"/>
        </w:rPr>
        <w:tab/>
        <w:t>Costs were calculated by multiplying the total number of hours by the hourly wages</w:t>
      </w:r>
      <w:r w:rsidR="00F63E35">
        <w:rPr>
          <w:rFonts w:ascii="CG Times" w:hAnsi="CG Times"/>
          <w:sz w:val="22"/>
          <w:szCs w:val="22"/>
        </w:rPr>
        <w:t xml:space="preserve">. </w:t>
      </w:r>
    </w:p>
    <w:p w14:paraId="6E54E81F" w14:textId="77777777" w:rsidR="007B3667" w:rsidRPr="00945CD3" w:rsidRDefault="007B3667" w:rsidP="005767B7">
      <w:pPr>
        <w:tabs>
          <w:tab w:val="left" w:pos="-1440"/>
          <w:tab w:val="left" w:pos="-720"/>
        </w:tabs>
        <w:ind w:left="720" w:hanging="720"/>
        <w:rPr>
          <w:rFonts w:ascii="CG Times" w:hAnsi="CG Times"/>
          <w:sz w:val="22"/>
          <w:szCs w:val="22"/>
        </w:rPr>
      </w:pPr>
    </w:p>
    <w:p w14:paraId="4A59E273" w14:textId="73915B6B" w:rsidR="005767B7" w:rsidRDefault="005767B7" w:rsidP="005767B7">
      <w:pPr>
        <w:tabs>
          <w:tab w:val="left" w:pos="-1440"/>
          <w:tab w:val="left" w:pos="-720"/>
        </w:tabs>
        <w:ind w:left="720" w:hanging="720"/>
        <w:rPr>
          <w:rFonts w:ascii="CG Times" w:hAnsi="CG Times"/>
          <w:sz w:val="22"/>
          <w:szCs w:val="22"/>
        </w:rPr>
      </w:pPr>
      <w:r w:rsidRPr="00945CD3">
        <w:rPr>
          <w:rFonts w:ascii="CG Times" w:hAnsi="CG Times"/>
          <w:sz w:val="22"/>
          <w:szCs w:val="22"/>
        </w:rPr>
        <w:t>c</w:t>
      </w:r>
      <w:r w:rsidR="00615E73" w:rsidRPr="00945CD3">
        <w:rPr>
          <w:rFonts w:ascii="CG Times" w:hAnsi="CG Times"/>
          <w:sz w:val="22"/>
          <w:szCs w:val="22"/>
        </w:rPr>
        <w:fldChar w:fldCharType="begin"/>
      </w:r>
      <w:r w:rsidRPr="00945CD3">
        <w:rPr>
          <w:rFonts w:ascii="CG Times" w:hAnsi="CG Times"/>
          <w:sz w:val="22"/>
          <w:szCs w:val="22"/>
        </w:rPr>
        <w:instrText>ADVANCE \d 2</w:instrText>
      </w:r>
      <w:r w:rsidR="00615E73" w:rsidRPr="00945CD3">
        <w:rPr>
          <w:rFonts w:ascii="CG Times" w:hAnsi="CG Times"/>
          <w:sz w:val="22"/>
          <w:szCs w:val="22"/>
        </w:rPr>
        <w:fldChar w:fldCharType="end"/>
      </w:r>
      <w:r w:rsidRPr="00945CD3">
        <w:rPr>
          <w:rFonts w:ascii="CG Times" w:hAnsi="CG Times"/>
          <w:sz w:val="22"/>
          <w:szCs w:val="22"/>
        </w:rPr>
        <w:tab/>
        <w:t xml:space="preserve">Total number of </w:t>
      </w:r>
      <w:r w:rsidR="001F738A">
        <w:rPr>
          <w:rFonts w:ascii="CG Times" w:hAnsi="CG Times"/>
          <w:sz w:val="22"/>
          <w:szCs w:val="22"/>
        </w:rPr>
        <w:t xml:space="preserve">manufacturers and importers </w:t>
      </w:r>
      <w:r w:rsidRPr="00945CD3">
        <w:rPr>
          <w:rFonts w:ascii="CG Times" w:hAnsi="CG Times"/>
          <w:sz w:val="22"/>
          <w:szCs w:val="22"/>
        </w:rPr>
        <w:t>is estimated to be 500; 1 percent or 5 new respondents per year are assumed</w:t>
      </w:r>
      <w:r w:rsidR="00F63E35">
        <w:rPr>
          <w:rFonts w:ascii="CG Times" w:hAnsi="CG Times"/>
          <w:sz w:val="22"/>
          <w:szCs w:val="22"/>
        </w:rPr>
        <w:t xml:space="preserve">. </w:t>
      </w:r>
    </w:p>
    <w:p w14:paraId="755132E9" w14:textId="77777777" w:rsidR="007B3667" w:rsidRPr="00945CD3" w:rsidRDefault="007B3667" w:rsidP="005767B7">
      <w:pPr>
        <w:tabs>
          <w:tab w:val="left" w:pos="-1440"/>
          <w:tab w:val="left" w:pos="-720"/>
        </w:tabs>
        <w:ind w:left="720" w:hanging="720"/>
        <w:rPr>
          <w:rFonts w:ascii="CG Times" w:hAnsi="CG Times"/>
          <w:sz w:val="22"/>
          <w:szCs w:val="22"/>
        </w:rPr>
      </w:pPr>
    </w:p>
    <w:p w14:paraId="471B0C61" w14:textId="4C3A0E60" w:rsidR="005767B7" w:rsidRDefault="005767B7" w:rsidP="005767B7">
      <w:pPr>
        <w:tabs>
          <w:tab w:val="left" w:pos="-1440"/>
          <w:tab w:val="left" w:pos="-720"/>
        </w:tabs>
        <w:ind w:left="720" w:hanging="720"/>
        <w:rPr>
          <w:rFonts w:ascii="CG Times" w:hAnsi="CG Times"/>
          <w:sz w:val="22"/>
          <w:szCs w:val="22"/>
        </w:rPr>
      </w:pPr>
      <w:r w:rsidRPr="00945CD3">
        <w:rPr>
          <w:rFonts w:ascii="CG Times" w:hAnsi="CG Times"/>
          <w:sz w:val="22"/>
          <w:szCs w:val="22"/>
        </w:rPr>
        <w:t>d</w:t>
      </w:r>
      <w:r w:rsidR="00615E73" w:rsidRPr="00945CD3">
        <w:rPr>
          <w:rFonts w:ascii="CG Times" w:hAnsi="CG Times"/>
          <w:sz w:val="22"/>
          <w:szCs w:val="22"/>
        </w:rPr>
        <w:fldChar w:fldCharType="begin"/>
      </w:r>
      <w:r w:rsidRPr="00945CD3">
        <w:rPr>
          <w:rFonts w:ascii="CG Times" w:hAnsi="CG Times"/>
          <w:sz w:val="22"/>
          <w:szCs w:val="22"/>
        </w:rPr>
        <w:instrText>ADVANCE \d 2</w:instrText>
      </w:r>
      <w:r w:rsidR="00615E73" w:rsidRPr="00945CD3">
        <w:rPr>
          <w:rFonts w:ascii="CG Times" w:hAnsi="CG Times"/>
          <w:sz w:val="22"/>
          <w:szCs w:val="22"/>
        </w:rPr>
        <w:fldChar w:fldCharType="end"/>
      </w:r>
      <w:r w:rsidRPr="00945CD3">
        <w:rPr>
          <w:rFonts w:ascii="CG Times" w:hAnsi="CG Times"/>
          <w:sz w:val="22"/>
          <w:szCs w:val="22"/>
        </w:rPr>
        <w:tab/>
        <w:t xml:space="preserve">Assumed that 10 percent of </w:t>
      </w:r>
      <w:r w:rsidR="001F738A">
        <w:rPr>
          <w:rFonts w:ascii="CG Times" w:hAnsi="CG Times"/>
          <w:sz w:val="22"/>
          <w:szCs w:val="22"/>
        </w:rPr>
        <w:t xml:space="preserve">manufacturers and importers </w:t>
      </w:r>
      <w:r w:rsidRPr="00945CD3">
        <w:rPr>
          <w:rFonts w:ascii="CG Times" w:hAnsi="CG Times"/>
          <w:sz w:val="22"/>
          <w:szCs w:val="22"/>
        </w:rPr>
        <w:t>update some date codes each year</w:t>
      </w:r>
      <w:r w:rsidR="00F63E35">
        <w:rPr>
          <w:rFonts w:ascii="CG Times" w:hAnsi="CG Times"/>
          <w:sz w:val="22"/>
          <w:szCs w:val="22"/>
        </w:rPr>
        <w:t xml:space="preserve">. </w:t>
      </w:r>
      <w:r w:rsidRPr="00945CD3">
        <w:rPr>
          <w:rFonts w:ascii="CG Times" w:hAnsi="CG Times"/>
          <w:sz w:val="22"/>
          <w:szCs w:val="22"/>
        </w:rPr>
        <w:t xml:space="preserve">  (500 manufacturers)</w:t>
      </w:r>
      <w:r w:rsidR="001D0A21">
        <w:rPr>
          <w:rFonts w:ascii="CG Times" w:hAnsi="CG Times"/>
          <w:sz w:val="22"/>
          <w:szCs w:val="22"/>
        </w:rPr>
        <w:t xml:space="preserve"> </w:t>
      </w:r>
      <w:r w:rsidRPr="00945CD3">
        <w:rPr>
          <w:rFonts w:ascii="CG Times" w:hAnsi="CG Times"/>
          <w:sz w:val="22"/>
          <w:szCs w:val="22"/>
        </w:rPr>
        <w:t>(0</w:t>
      </w:r>
      <w:r w:rsidR="00F63E35">
        <w:rPr>
          <w:rFonts w:ascii="CG Times" w:hAnsi="CG Times"/>
          <w:sz w:val="22"/>
          <w:szCs w:val="22"/>
        </w:rPr>
        <w:t xml:space="preserve">. </w:t>
      </w:r>
      <w:r w:rsidRPr="00945CD3">
        <w:rPr>
          <w:rFonts w:ascii="CG Times" w:hAnsi="CG Times"/>
          <w:sz w:val="22"/>
          <w:szCs w:val="22"/>
        </w:rPr>
        <w:t>10) = 50 manufacturers</w:t>
      </w:r>
      <w:r w:rsidR="00F63E35">
        <w:rPr>
          <w:rFonts w:ascii="CG Times" w:hAnsi="CG Times"/>
          <w:sz w:val="22"/>
          <w:szCs w:val="22"/>
        </w:rPr>
        <w:t xml:space="preserve">. </w:t>
      </w:r>
    </w:p>
    <w:p w14:paraId="73B6C944" w14:textId="77777777" w:rsidR="007B3667" w:rsidRPr="00945CD3" w:rsidRDefault="007B3667" w:rsidP="005767B7">
      <w:pPr>
        <w:tabs>
          <w:tab w:val="left" w:pos="-1440"/>
          <w:tab w:val="left" w:pos="-720"/>
        </w:tabs>
        <w:ind w:left="720" w:hanging="720"/>
        <w:rPr>
          <w:rFonts w:ascii="CG Times" w:hAnsi="CG Times"/>
          <w:sz w:val="22"/>
          <w:szCs w:val="22"/>
        </w:rPr>
      </w:pPr>
    </w:p>
    <w:p w14:paraId="46542259" w14:textId="5F710FF6" w:rsidR="005767B7" w:rsidRDefault="005767B7" w:rsidP="005767B7">
      <w:pPr>
        <w:tabs>
          <w:tab w:val="left" w:pos="-1440"/>
          <w:tab w:val="left" w:pos="-720"/>
        </w:tabs>
        <w:ind w:left="720" w:hanging="720"/>
        <w:rPr>
          <w:rFonts w:ascii="CG Times" w:hAnsi="CG Times"/>
          <w:sz w:val="22"/>
          <w:szCs w:val="22"/>
        </w:rPr>
      </w:pPr>
      <w:r w:rsidRPr="00945CD3">
        <w:rPr>
          <w:rFonts w:ascii="CG Times" w:hAnsi="CG Times"/>
          <w:sz w:val="22"/>
          <w:szCs w:val="22"/>
        </w:rPr>
        <w:t>e</w:t>
      </w:r>
      <w:r w:rsidR="00615E73" w:rsidRPr="00945CD3">
        <w:rPr>
          <w:rFonts w:ascii="CG Times" w:hAnsi="CG Times"/>
          <w:sz w:val="22"/>
          <w:szCs w:val="22"/>
        </w:rPr>
        <w:fldChar w:fldCharType="begin"/>
      </w:r>
      <w:r w:rsidRPr="00945CD3">
        <w:rPr>
          <w:rFonts w:ascii="CG Times" w:hAnsi="CG Times"/>
          <w:sz w:val="22"/>
          <w:szCs w:val="22"/>
        </w:rPr>
        <w:instrText>ADVANCE \d 2</w:instrText>
      </w:r>
      <w:r w:rsidR="00615E73" w:rsidRPr="00945CD3">
        <w:rPr>
          <w:rFonts w:ascii="CG Times" w:hAnsi="CG Times"/>
          <w:sz w:val="22"/>
          <w:szCs w:val="22"/>
        </w:rPr>
        <w:fldChar w:fldCharType="end"/>
      </w:r>
      <w:r w:rsidRPr="00945CD3">
        <w:rPr>
          <w:rFonts w:ascii="CG Times" w:hAnsi="CG Times"/>
          <w:sz w:val="22"/>
          <w:szCs w:val="22"/>
        </w:rPr>
        <w:tab/>
        <w:t xml:space="preserve">Assumed that 5 percent of </w:t>
      </w:r>
      <w:r w:rsidR="001F738A">
        <w:rPr>
          <w:rFonts w:ascii="CG Times" w:hAnsi="CG Times"/>
          <w:sz w:val="22"/>
          <w:szCs w:val="22"/>
        </w:rPr>
        <w:t xml:space="preserve">manufacturers and importers </w:t>
      </w:r>
      <w:r w:rsidRPr="00945CD3">
        <w:rPr>
          <w:rFonts w:ascii="CG Times" w:hAnsi="CG Times"/>
          <w:sz w:val="22"/>
          <w:szCs w:val="22"/>
        </w:rPr>
        <w:t>recycle coatings (500 manufacturers)</w:t>
      </w:r>
      <w:r w:rsidR="001D0A21">
        <w:rPr>
          <w:rFonts w:ascii="CG Times" w:hAnsi="CG Times"/>
          <w:sz w:val="22"/>
          <w:szCs w:val="22"/>
        </w:rPr>
        <w:t xml:space="preserve"> </w:t>
      </w:r>
      <w:r w:rsidRPr="00945CD3">
        <w:rPr>
          <w:rFonts w:ascii="CG Times" w:hAnsi="CG Times"/>
          <w:sz w:val="22"/>
          <w:szCs w:val="22"/>
        </w:rPr>
        <w:t>(0</w:t>
      </w:r>
      <w:r w:rsidR="00F63E35">
        <w:rPr>
          <w:rFonts w:ascii="CG Times" w:hAnsi="CG Times"/>
          <w:sz w:val="22"/>
          <w:szCs w:val="22"/>
        </w:rPr>
        <w:t xml:space="preserve">. </w:t>
      </w:r>
      <w:r w:rsidRPr="00945CD3">
        <w:rPr>
          <w:rFonts w:ascii="CG Times" w:hAnsi="CG Times"/>
          <w:sz w:val="22"/>
          <w:szCs w:val="22"/>
        </w:rPr>
        <w:t>05) = 25 manufacturers</w:t>
      </w:r>
      <w:r w:rsidR="00F63E35">
        <w:rPr>
          <w:rFonts w:ascii="CG Times" w:hAnsi="CG Times"/>
          <w:sz w:val="22"/>
          <w:szCs w:val="22"/>
        </w:rPr>
        <w:t xml:space="preserve">. </w:t>
      </w:r>
      <w:r w:rsidRPr="00945CD3">
        <w:rPr>
          <w:rFonts w:ascii="CG Times" w:hAnsi="CG Times"/>
          <w:sz w:val="22"/>
          <w:szCs w:val="22"/>
        </w:rPr>
        <w:t xml:space="preserve">  Of the 25 manufacturers, assumed half of the recycle coating </w:t>
      </w:r>
      <w:r w:rsidR="001F738A">
        <w:rPr>
          <w:rFonts w:ascii="CG Times" w:hAnsi="CG Times"/>
          <w:sz w:val="22"/>
          <w:szCs w:val="22"/>
        </w:rPr>
        <w:t xml:space="preserve">manufacturers and importers </w:t>
      </w:r>
      <w:r w:rsidRPr="00945CD3">
        <w:rPr>
          <w:rFonts w:ascii="CG Times" w:hAnsi="CG Times"/>
          <w:sz w:val="22"/>
          <w:szCs w:val="22"/>
        </w:rPr>
        <w:t>would demonstrate compliance using mass balance and the other half using formulations</w:t>
      </w:r>
      <w:r w:rsidR="00F63E35">
        <w:rPr>
          <w:rFonts w:ascii="CG Times" w:hAnsi="CG Times"/>
          <w:sz w:val="22"/>
          <w:szCs w:val="22"/>
        </w:rPr>
        <w:t xml:space="preserve">. </w:t>
      </w:r>
    </w:p>
    <w:p w14:paraId="24B698DC" w14:textId="77777777" w:rsidR="007B3667" w:rsidRPr="00945CD3" w:rsidRDefault="007B3667" w:rsidP="005767B7">
      <w:pPr>
        <w:tabs>
          <w:tab w:val="left" w:pos="-1440"/>
          <w:tab w:val="left" w:pos="-720"/>
        </w:tabs>
        <w:ind w:left="720" w:hanging="720"/>
        <w:rPr>
          <w:rFonts w:ascii="CG Times" w:hAnsi="CG Times"/>
          <w:sz w:val="22"/>
          <w:szCs w:val="22"/>
        </w:rPr>
      </w:pPr>
    </w:p>
    <w:p w14:paraId="0C12F250" w14:textId="77777777" w:rsidR="005767B7" w:rsidRPr="00945CD3" w:rsidRDefault="005767B7" w:rsidP="005767B7">
      <w:pPr>
        <w:tabs>
          <w:tab w:val="left" w:pos="-1440"/>
          <w:tab w:val="left" w:pos="-720"/>
        </w:tabs>
        <w:ind w:left="720" w:hanging="720"/>
        <w:rPr>
          <w:rFonts w:ascii="CG Times" w:hAnsi="CG Times"/>
          <w:sz w:val="22"/>
          <w:szCs w:val="22"/>
        </w:rPr>
      </w:pPr>
      <w:r w:rsidRPr="00945CD3">
        <w:rPr>
          <w:rFonts w:ascii="CG Times" w:hAnsi="CG Times"/>
          <w:sz w:val="22"/>
          <w:szCs w:val="22"/>
        </w:rPr>
        <w:t>f</w:t>
      </w:r>
      <w:r w:rsidR="00615E73" w:rsidRPr="00945CD3">
        <w:rPr>
          <w:rFonts w:ascii="CG Times" w:hAnsi="CG Times"/>
          <w:sz w:val="22"/>
          <w:szCs w:val="22"/>
        </w:rPr>
        <w:fldChar w:fldCharType="begin"/>
      </w:r>
      <w:r w:rsidRPr="00945CD3">
        <w:rPr>
          <w:rFonts w:ascii="CG Times" w:hAnsi="CG Times"/>
          <w:sz w:val="22"/>
          <w:szCs w:val="22"/>
        </w:rPr>
        <w:instrText>ADVANCE \d 2</w:instrText>
      </w:r>
      <w:r w:rsidR="00615E73" w:rsidRPr="00945CD3">
        <w:rPr>
          <w:rFonts w:ascii="CG Times" w:hAnsi="CG Times"/>
          <w:sz w:val="22"/>
          <w:szCs w:val="22"/>
        </w:rPr>
        <w:fldChar w:fldCharType="end"/>
      </w:r>
      <w:r w:rsidRPr="00945CD3">
        <w:rPr>
          <w:rFonts w:ascii="CG Times" w:hAnsi="CG Times"/>
          <w:sz w:val="22"/>
          <w:szCs w:val="22"/>
        </w:rPr>
        <w:tab/>
      </w:r>
      <w:r w:rsidRPr="00137BCE">
        <w:rPr>
          <w:rFonts w:ascii="CG Times" w:hAnsi="CG Times"/>
          <w:sz w:val="22"/>
          <w:szCs w:val="22"/>
        </w:rPr>
        <w:t xml:space="preserve">Based on </w:t>
      </w:r>
      <w:r w:rsidR="007B3667" w:rsidRPr="00137BCE">
        <w:rPr>
          <w:rFonts w:ascii="CG Times" w:hAnsi="CG Times"/>
          <w:sz w:val="22"/>
          <w:szCs w:val="22"/>
        </w:rPr>
        <w:t xml:space="preserve">exceedance fee reports received in </w:t>
      </w:r>
      <w:r w:rsidRPr="00137BCE">
        <w:rPr>
          <w:rFonts w:ascii="CG Times" w:hAnsi="CG Times"/>
          <w:sz w:val="22"/>
          <w:szCs w:val="22"/>
        </w:rPr>
        <w:t>200</w:t>
      </w:r>
      <w:r w:rsidR="00137BCE" w:rsidRPr="00137BCE">
        <w:rPr>
          <w:rFonts w:ascii="CG Times" w:hAnsi="CG Times"/>
          <w:sz w:val="22"/>
          <w:szCs w:val="22"/>
        </w:rPr>
        <w:t>9</w:t>
      </w:r>
      <w:r w:rsidR="007B3667" w:rsidRPr="00137BCE">
        <w:rPr>
          <w:rFonts w:ascii="CG Times" w:hAnsi="CG Times"/>
          <w:sz w:val="22"/>
          <w:szCs w:val="22"/>
        </w:rPr>
        <w:t xml:space="preserve"> (</w:t>
      </w:r>
      <w:r w:rsidR="00137BCE" w:rsidRPr="00137BCE">
        <w:rPr>
          <w:rFonts w:ascii="CG Times" w:hAnsi="CG Times"/>
          <w:sz w:val="22"/>
          <w:szCs w:val="22"/>
        </w:rPr>
        <w:t>5</w:t>
      </w:r>
      <w:r w:rsidR="007B3667" w:rsidRPr="00137BCE">
        <w:rPr>
          <w:rFonts w:ascii="CG Times" w:hAnsi="CG Times"/>
          <w:sz w:val="22"/>
          <w:szCs w:val="22"/>
        </w:rPr>
        <w:t>2)</w:t>
      </w:r>
      <w:r w:rsidRPr="00137BCE">
        <w:rPr>
          <w:rFonts w:ascii="CG Times" w:hAnsi="CG Times"/>
          <w:sz w:val="22"/>
          <w:szCs w:val="22"/>
        </w:rPr>
        <w:t xml:space="preserve"> and 20</w:t>
      </w:r>
      <w:r w:rsidR="00137BCE" w:rsidRPr="00137BCE">
        <w:rPr>
          <w:rFonts w:ascii="CG Times" w:hAnsi="CG Times"/>
          <w:sz w:val="22"/>
          <w:szCs w:val="22"/>
        </w:rPr>
        <w:t>1</w:t>
      </w:r>
      <w:r w:rsidRPr="00137BCE">
        <w:rPr>
          <w:rFonts w:ascii="CG Times" w:hAnsi="CG Times"/>
          <w:sz w:val="22"/>
          <w:szCs w:val="22"/>
        </w:rPr>
        <w:t>0</w:t>
      </w:r>
      <w:r w:rsidR="007B3667" w:rsidRPr="00137BCE">
        <w:rPr>
          <w:rFonts w:ascii="CG Times" w:hAnsi="CG Times"/>
          <w:sz w:val="22"/>
          <w:szCs w:val="22"/>
        </w:rPr>
        <w:t xml:space="preserve"> (</w:t>
      </w:r>
      <w:r w:rsidR="00137BCE" w:rsidRPr="00137BCE">
        <w:rPr>
          <w:rFonts w:ascii="CG Times" w:hAnsi="CG Times"/>
          <w:sz w:val="22"/>
          <w:szCs w:val="22"/>
        </w:rPr>
        <w:t>39</w:t>
      </w:r>
      <w:r w:rsidR="007B3667" w:rsidRPr="00137BCE">
        <w:rPr>
          <w:rFonts w:ascii="CG Times" w:hAnsi="CG Times"/>
          <w:sz w:val="22"/>
          <w:szCs w:val="22"/>
        </w:rPr>
        <w:t>),</w:t>
      </w:r>
      <w:r w:rsidRPr="00137BCE">
        <w:rPr>
          <w:rFonts w:ascii="CG Times" w:hAnsi="CG Times"/>
          <w:sz w:val="22"/>
          <w:szCs w:val="22"/>
        </w:rPr>
        <w:t xml:space="preserve"> it is estimated that </w:t>
      </w:r>
      <w:r w:rsidR="00262B6C">
        <w:rPr>
          <w:rFonts w:ascii="CG Times" w:hAnsi="CG Times"/>
          <w:sz w:val="22"/>
          <w:szCs w:val="22"/>
        </w:rPr>
        <w:t>45</w:t>
      </w:r>
      <w:r w:rsidRPr="00137BCE">
        <w:rPr>
          <w:rFonts w:ascii="CG Times" w:hAnsi="CG Times"/>
          <w:sz w:val="22"/>
          <w:szCs w:val="22"/>
        </w:rPr>
        <w:t xml:space="preserve"> exceedance fee reports will be submitted</w:t>
      </w:r>
      <w:r w:rsidR="007B3667" w:rsidRPr="00137BCE">
        <w:rPr>
          <w:rFonts w:ascii="CG Times" w:hAnsi="CG Times"/>
          <w:sz w:val="22"/>
          <w:szCs w:val="22"/>
        </w:rPr>
        <w:t xml:space="preserve"> </w:t>
      </w:r>
      <w:r w:rsidR="00DA0DA9" w:rsidRPr="00137BCE">
        <w:rPr>
          <w:rFonts w:ascii="CG Times" w:hAnsi="CG Times"/>
          <w:sz w:val="22"/>
          <w:szCs w:val="22"/>
        </w:rPr>
        <w:t>per year</w:t>
      </w:r>
      <w:r w:rsidR="00F63E35">
        <w:rPr>
          <w:rFonts w:ascii="CG Times" w:hAnsi="CG Times"/>
          <w:sz w:val="22"/>
          <w:szCs w:val="22"/>
        </w:rPr>
        <w:t xml:space="preserve">. </w:t>
      </w:r>
    </w:p>
    <w:p w14:paraId="4DE697FD" w14:textId="77777777" w:rsidR="005767B7" w:rsidRDefault="005767B7" w:rsidP="00906123">
      <w:pPr>
        <w:tabs>
          <w:tab w:val="left" w:pos="-1440"/>
          <w:tab w:val="left" w:pos="-720"/>
        </w:tabs>
        <w:ind w:left="720" w:hanging="720"/>
        <w:rPr>
          <w:sz w:val="22"/>
          <w:szCs w:val="22"/>
        </w:rPr>
      </w:pPr>
    </w:p>
    <w:p w14:paraId="2261B634" w14:textId="0B903B68" w:rsidR="00906123" w:rsidRDefault="00906123" w:rsidP="00906123">
      <w:pPr>
        <w:tabs>
          <w:tab w:val="left" w:pos="-1440"/>
          <w:tab w:val="left" w:pos="-720"/>
        </w:tabs>
        <w:ind w:left="720" w:hanging="720"/>
        <w:rPr>
          <w:sz w:val="22"/>
          <w:szCs w:val="22"/>
        </w:rPr>
      </w:pPr>
      <w:r>
        <w:rPr>
          <w:sz w:val="22"/>
          <w:szCs w:val="22"/>
        </w:rPr>
        <w:t>g</w:t>
      </w:r>
      <w:r w:rsidR="00615E73">
        <w:rPr>
          <w:sz w:val="22"/>
          <w:szCs w:val="22"/>
        </w:rPr>
        <w:fldChar w:fldCharType="begin"/>
      </w:r>
      <w:r>
        <w:rPr>
          <w:sz w:val="22"/>
          <w:szCs w:val="22"/>
        </w:rPr>
        <w:instrText>ADVANCE \d 3</w:instrText>
      </w:r>
      <w:r w:rsidR="00615E73">
        <w:rPr>
          <w:sz w:val="22"/>
          <w:szCs w:val="22"/>
        </w:rPr>
        <w:fldChar w:fldCharType="end"/>
      </w:r>
      <w:r>
        <w:rPr>
          <w:sz w:val="22"/>
          <w:szCs w:val="22"/>
        </w:rPr>
        <w:tab/>
        <w:t xml:space="preserve">Assumed that 75 </w:t>
      </w:r>
      <w:r w:rsidR="001F738A">
        <w:rPr>
          <w:sz w:val="22"/>
          <w:szCs w:val="22"/>
        </w:rPr>
        <w:t xml:space="preserve">manufacturers and importers </w:t>
      </w:r>
      <w:r>
        <w:rPr>
          <w:sz w:val="22"/>
          <w:szCs w:val="22"/>
        </w:rPr>
        <w:t xml:space="preserve">will use </w:t>
      </w:r>
      <w:r w:rsidR="000F67C7">
        <w:rPr>
          <w:sz w:val="22"/>
          <w:szCs w:val="22"/>
        </w:rPr>
        <w:t xml:space="preserve">the </w:t>
      </w:r>
      <w:r>
        <w:rPr>
          <w:sz w:val="22"/>
          <w:szCs w:val="22"/>
        </w:rPr>
        <w:t>tonnage exemption option</w:t>
      </w:r>
      <w:r w:rsidR="00F63E35">
        <w:rPr>
          <w:sz w:val="22"/>
          <w:szCs w:val="22"/>
        </w:rPr>
        <w:t xml:space="preserve">. </w:t>
      </w:r>
    </w:p>
    <w:p w14:paraId="1997B4F2" w14:textId="77777777" w:rsidR="00906123" w:rsidRDefault="00906123" w:rsidP="00906123">
      <w:pPr>
        <w:tabs>
          <w:tab w:val="left" w:pos="-1440"/>
          <w:tab w:val="left" w:pos="-720"/>
        </w:tabs>
        <w:rPr>
          <w:sz w:val="22"/>
          <w:szCs w:val="22"/>
        </w:rPr>
      </w:pPr>
    </w:p>
    <w:p w14:paraId="6C056966" w14:textId="66A55506" w:rsidR="00906123" w:rsidRDefault="00906123" w:rsidP="00906123">
      <w:pPr>
        <w:tabs>
          <w:tab w:val="left" w:pos="-1440"/>
          <w:tab w:val="left" w:pos="-720"/>
        </w:tabs>
        <w:ind w:left="720" w:hanging="720"/>
        <w:rPr>
          <w:sz w:val="22"/>
          <w:szCs w:val="22"/>
        </w:rPr>
      </w:pPr>
      <w:r>
        <w:rPr>
          <w:sz w:val="22"/>
          <w:szCs w:val="22"/>
        </w:rPr>
        <w:t>h</w:t>
      </w:r>
      <w:r w:rsidR="00615E73">
        <w:rPr>
          <w:sz w:val="22"/>
          <w:szCs w:val="22"/>
        </w:rPr>
        <w:fldChar w:fldCharType="begin"/>
      </w:r>
      <w:r>
        <w:rPr>
          <w:sz w:val="22"/>
          <w:szCs w:val="22"/>
        </w:rPr>
        <w:instrText>ADVANCE \d 2</w:instrText>
      </w:r>
      <w:r w:rsidR="00615E73">
        <w:rPr>
          <w:sz w:val="22"/>
          <w:szCs w:val="22"/>
        </w:rPr>
        <w:fldChar w:fldCharType="end"/>
      </w:r>
      <w:r>
        <w:rPr>
          <w:sz w:val="22"/>
          <w:szCs w:val="22"/>
        </w:rPr>
        <w:tab/>
        <w:t>Based on a time estimate of 1 hour per coating product</w:t>
      </w:r>
      <w:r w:rsidR="00F63E35">
        <w:rPr>
          <w:sz w:val="22"/>
          <w:szCs w:val="22"/>
        </w:rPr>
        <w:t xml:space="preserve">. </w:t>
      </w:r>
      <w:r>
        <w:rPr>
          <w:sz w:val="22"/>
          <w:szCs w:val="22"/>
        </w:rPr>
        <w:t xml:space="preserve">  (1 hour/product)</w:t>
      </w:r>
      <w:r w:rsidR="001D0A21">
        <w:rPr>
          <w:sz w:val="22"/>
          <w:szCs w:val="22"/>
        </w:rPr>
        <w:t xml:space="preserve"> </w:t>
      </w:r>
      <w:r>
        <w:rPr>
          <w:sz w:val="22"/>
          <w:szCs w:val="22"/>
        </w:rPr>
        <w:t>(42 products/manufacturer) = 42 hours/manufacturer</w:t>
      </w:r>
      <w:r w:rsidR="00F63E35">
        <w:rPr>
          <w:sz w:val="22"/>
          <w:szCs w:val="22"/>
        </w:rPr>
        <w:t xml:space="preserve">. </w:t>
      </w:r>
    </w:p>
    <w:p w14:paraId="26A964D1" w14:textId="77777777" w:rsidR="00906123" w:rsidRDefault="00906123" w:rsidP="00906123">
      <w:pPr>
        <w:tabs>
          <w:tab w:val="left" w:pos="-1440"/>
          <w:tab w:val="left" w:pos="-720"/>
        </w:tabs>
        <w:rPr>
          <w:sz w:val="22"/>
          <w:szCs w:val="22"/>
        </w:rPr>
      </w:pPr>
    </w:p>
    <w:p w14:paraId="4B8D7C05" w14:textId="6E01E716" w:rsidR="00906123" w:rsidRDefault="00906123" w:rsidP="00906123">
      <w:pPr>
        <w:tabs>
          <w:tab w:val="left" w:pos="-1440"/>
          <w:tab w:val="left" w:pos="-720"/>
        </w:tabs>
        <w:ind w:left="720" w:hanging="720"/>
        <w:rPr>
          <w:sz w:val="22"/>
          <w:szCs w:val="22"/>
        </w:rPr>
      </w:pPr>
      <w:r>
        <w:rPr>
          <w:sz w:val="22"/>
          <w:szCs w:val="22"/>
        </w:rPr>
        <w:t>i</w:t>
      </w:r>
      <w:r w:rsidR="00615E73">
        <w:rPr>
          <w:sz w:val="22"/>
          <w:szCs w:val="22"/>
        </w:rPr>
        <w:fldChar w:fldCharType="begin"/>
      </w:r>
      <w:r>
        <w:rPr>
          <w:sz w:val="22"/>
          <w:szCs w:val="22"/>
        </w:rPr>
        <w:instrText>ADVANCE \d 2</w:instrText>
      </w:r>
      <w:r w:rsidR="00615E73">
        <w:rPr>
          <w:sz w:val="22"/>
          <w:szCs w:val="22"/>
        </w:rPr>
        <w:fldChar w:fldCharType="end"/>
      </w:r>
      <w:r>
        <w:rPr>
          <w:sz w:val="22"/>
          <w:szCs w:val="22"/>
        </w:rPr>
        <w:tab/>
        <w:t xml:space="preserve">Assumed that 5 percent of </w:t>
      </w:r>
      <w:r w:rsidR="001F738A">
        <w:rPr>
          <w:sz w:val="22"/>
          <w:szCs w:val="22"/>
        </w:rPr>
        <w:t xml:space="preserve">manufacturers and importers </w:t>
      </w:r>
      <w:r>
        <w:rPr>
          <w:sz w:val="22"/>
          <w:szCs w:val="22"/>
        </w:rPr>
        <w:t>recycle coatings</w:t>
      </w:r>
      <w:r w:rsidR="00F63E35">
        <w:rPr>
          <w:sz w:val="22"/>
          <w:szCs w:val="22"/>
        </w:rPr>
        <w:t xml:space="preserve">. </w:t>
      </w:r>
      <w:r>
        <w:rPr>
          <w:sz w:val="22"/>
          <w:szCs w:val="22"/>
        </w:rPr>
        <w:t xml:space="preserve">  (500 manufacturers)</w:t>
      </w:r>
      <w:r w:rsidR="001D0A21">
        <w:rPr>
          <w:sz w:val="22"/>
          <w:szCs w:val="22"/>
        </w:rPr>
        <w:t xml:space="preserve"> </w:t>
      </w:r>
      <w:r>
        <w:rPr>
          <w:sz w:val="22"/>
          <w:szCs w:val="22"/>
        </w:rPr>
        <w:t>(0</w:t>
      </w:r>
      <w:r w:rsidR="00F63E35">
        <w:rPr>
          <w:sz w:val="22"/>
          <w:szCs w:val="22"/>
        </w:rPr>
        <w:t xml:space="preserve">. </w:t>
      </w:r>
      <w:r>
        <w:rPr>
          <w:sz w:val="22"/>
          <w:szCs w:val="22"/>
        </w:rPr>
        <w:t>05) = 25 manufacturers</w:t>
      </w:r>
      <w:r w:rsidR="00F63E35">
        <w:rPr>
          <w:sz w:val="22"/>
          <w:szCs w:val="22"/>
        </w:rPr>
        <w:t xml:space="preserve">. </w:t>
      </w:r>
    </w:p>
    <w:p w14:paraId="0DDB9A58" w14:textId="77777777" w:rsidR="00906123" w:rsidRDefault="00906123" w:rsidP="00906123">
      <w:pPr>
        <w:tabs>
          <w:tab w:val="left" w:pos="-1440"/>
          <w:tab w:val="left" w:pos="-720"/>
        </w:tabs>
        <w:rPr>
          <w:sz w:val="22"/>
          <w:szCs w:val="22"/>
        </w:rPr>
      </w:pPr>
    </w:p>
    <w:p w14:paraId="3CBCE33B" w14:textId="77777777" w:rsidR="00906123" w:rsidRDefault="00906123" w:rsidP="00906123">
      <w:pPr>
        <w:tabs>
          <w:tab w:val="left" w:pos="-1440"/>
          <w:tab w:val="left" w:pos="-720"/>
        </w:tabs>
        <w:ind w:left="720" w:hanging="720"/>
        <w:rPr>
          <w:sz w:val="22"/>
          <w:szCs w:val="22"/>
        </w:rPr>
      </w:pPr>
      <w:r>
        <w:rPr>
          <w:sz w:val="22"/>
          <w:szCs w:val="22"/>
        </w:rPr>
        <w:t>j</w:t>
      </w:r>
      <w:r w:rsidR="00615E73">
        <w:rPr>
          <w:sz w:val="22"/>
          <w:szCs w:val="22"/>
        </w:rPr>
        <w:fldChar w:fldCharType="begin"/>
      </w:r>
      <w:r>
        <w:rPr>
          <w:sz w:val="22"/>
          <w:szCs w:val="22"/>
        </w:rPr>
        <w:instrText>ADVANCE \d 2</w:instrText>
      </w:r>
      <w:r w:rsidR="00615E73">
        <w:rPr>
          <w:sz w:val="22"/>
          <w:szCs w:val="22"/>
        </w:rPr>
        <w:fldChar w:fldCharType="end"/>
      </w:r>
      <w:r>
        <w:rPr>
          <w:sz w:val="22"/>
          <w:szCs w:val="22"/>
        </w:rPr>
        <w:tab/>
        <w:t>Based on an industry estimate of 320 hours needed to modify labels for a company with 200 paint products, or 1</w:t>
      </w:r>
      <w:r w:rsidR="00F63E35">
        <w:rPr>
          <w:sz w:val="22"/>
          <w:szCs w:val="22"/>
        </w:rPr>
        <w:t xml:space="preserve">. </w:t>
      </w:r>
      <w:r>
        <w:rPr>
          <w:sz w:val="22"/>
          <w:szCs w:val="22"/>
        </w:rPr>
        <w:t>6 hours per product</w:t>
      </w:r>
      <w:r w:rsidR="00F63E35">
        <w:rPr>
          <w:sz w:val="22"/>
          <w:szCs w:val="22"/>
        </w:rPr>
        <w:t xml:space="preserve">. </w:t>
      </w:r>
    </w:p>
    <w:p w14:paraId="3566304A" w14:textId="47342D65" w:rsidR="00906123" w:rsidRDefault="00906123" w:rsidP="00906123">
      <w:pPr>
        <w:tabs>
          <w:tab w:val="left" w:pos="-1440"/>
          <w:tab w:val="left" w:pos="-720"/>
        </w:tabs>
        <w:ind w:left="720"/>
        <w:rPr>
          <w:sz w:val="22"/>
          <w:szCs w:val="22"/>
        </w:rPr>
      </w:pPr>
      <w:r>
        <w:rPr>
          <w:sz w:val="22"/>
          <w:szCs w:val="22"/>
        </w:rPr>
        <w:t>(1</w:t>
      </w:r>
      <w:r w:rsidR="00F63E35">
        <w:rPr>
          <w:sz w:val="22"/>
          <w:szCs w:val="22"/>
        </w:rPr>
        <w:t xml:space="preserve">. </w:t>
      </w:r>
      <w:r>
        <w:rPr>
          <w:sz w:val="22"/>
          <w:szCs w:val="22"/>
        </w:rPr>
        <w:t>6 hours/product)</w:t>
      </w:r>
      <w:r w:rsidR="001D0A21">
        <w:rPr>
          <w:sz w:val="22"/>
          <w:szCs w:val="22"/>
        </w:rPr>
        <w:t xml:space="preserve"> </w:t>
      </w:r>
      <w:r>
        <w:rPr>
          <w:sz w:val="22"/>
          <w:szCs w:val="22"/>
        </w:rPr>
        <w:t>(42 products/manufacturer) = 67 hours/manufacturer</w:t>
      </w:r>
      <w:r w:rsidR="00F63E35">
        <w:rPr>
          <w:sz w:val="22"/>
          <w:szCs w:val="22"/>
        </w:rPr>
        <w:t xml:space="preserve">. </w:t>
      </w:r>
    </w:p>
    <w:p w14:paraId="2C576944" w14:textId="77777777" w:rsidR="00906123" w:rsidRDefault="00906123" w:rsidP="00906123">
      <w:pPr>
        <w:tabs>
          <w:tab w:val="left" w:pos="-1440"/>
          <w:tab w:val="left" w:pos="-720"/>
        </w:tabs>
        <w:rPr>
          <w:sz w:val="22"/>
          <w:szCs w:val="22"/>
        </w:rPr>
      </w:pPr>
    </w:p>
    <w:p w14:paraId="306E1C23" w14:textId="6119AB1B" w:rsidR="00906123" w:rsidRDefault="00906123" w:rsidP="00906123">
      <w:pPr>
        <w:tabs>
          <w:tab w:val="left" w:pos="-1440"/>
          <w:tab w:val="left" w:pos="-720"/>
        </w:tabs>
        <w:ind w:left="720" w:hanging="720"/>
        <w:rPr>
          <w:sz w:val="22"/>
          <w:szCs w:val="22"/>
        </w:rPr>
      </w:pPr>
      <w:r>
        <w:rPr>
          <w:sz w:val="22"/>
          <w:szCs w:val="22"/>
        </w:rPr>
        <w:t>k</w:t>
      </w:r>
      <w:r w:rsidR="00615E73">
        <w:rPr>
          <w:sz w:val="22"/>
          <w:szCs w:val="22"/>
        </w:rPr>
        <w:fldChar w:fldCharType="begin"/>
      </w:r>
      <w:r>
        <w:rPr>
          <w:sz w:val="22"/>
          <w:szCs w:val="22"/>
        </w:rPr>
        <w:instrText>ADVANCE \d 2</w:instrText>
      </w:r>
      <w:r w:rsidR="00615E73">
        <w:rPr>
          <w:sz w:val="22"/>
          <w:szCs w:val="22"/>
        </w:rPr>
        <w:fldChar w:fldCharType="end"/>
      </w:r>
      <w:r>
        <w:rPr>
          <w:sz w:val="22"/>
          <w:szCs w:val="22"/>
        </w:rPr>
        <w:tab/>
        <w:t xml:space="preserve">Assumed that half of the </w:t>
      </w:r>
      <w:r w:rsidR="001F738A">
        <w:rPr>
          <w:sz w:val="22"/>
          <w:szCs w:val="22"/>
        </w:rPr>
        <w:t xml:space="preserve">manufacturers and importers </w:t>
      </w:r>
      <w:r>
        <w:rPr>
          <w:sz w:val="22"/>
          <w:szCs w:val="22"/>
        </w:rPr>
        <w:t>would have to modify their labels over 3 years</w:t>
      </w:r>
      <w:r w:rsidR="00F63E35">
        <w:rPr>
          <w:sz w:val="22"/>
          <w:szCs w:val="22"/>
        </w:rPr>
        <w:t xml:space="preserve">. </w:t>
      </w:r>
      <w:r>
        <w:rPr>
          <w:sz w:val="22"/>
          <w:szCs w:val="22"/>
        </w:rPr>
        <w:t xml:space="preserve">  </w:t>
      </w:r>
    </w:p>
    <w:p w14:paraId="0B3A3AAB" w14:textId="453696BE" w:rsidR="00906123" w:rsidRDefault="00906123" w:rsidP="00906123">
      <w:pPr>
        <w:tabs>
          <w:tab w:val="left" w:pos="-1440"/>
          <w:tab w:val="left" w:pos="-720"/>
        </w:tabs>
        <w:rPr>
          <w:szCs w:val="24"/>
        </w:rPr>
      </w:pPr>
      <w:r>
        <w:rPr>
          <w:sz w:val="22"/>
          <w:szCs w:val="22"/>
        </w:rPr>
        <w:tab/>
        <w:t>(500 manufacturers)</w:t>
      </w:r>
      <w:r w:rsidR="001D0A21">
        <w:rPr>
          <w:sz w:val="22"/>
          <w:szCs w:val="22"/>
        </w:rPr>
        <w:t xml:space="preserve"> </w:t>
      </w:r>
      <w:r>
        <w:rPr>
          <w:sz w:val="22"/>
          <w:szCs w:val="22"/>
        </w:rPr>
        <w:t>(0</w:t>
      </w:r>
      <w:r w:rsidR="00F63E35">
        <w:rPr>
          <w:sz w:val="22"/>
          <w:szCs w:val="22"/>
        </w:rPr>
        <w:t xml:space="preserve">. </w:t>
      </w:r>
      <w:r>
        <w:rPr>
          <w:sz w:val="22"/>
          <w:szCs w:val="22"/>
        </w:rPr>
        <w:t xml:space="preserve">5)/(3 years) = 83 </w:t>
      </w:r>
      <w:r w:rsidR="001F738A">
        <w:rPr>
          <w:sz w:val="22"/>
          <w:szCs w:val="22"/>
        </w:rPr>
        <w:t xml:space="preserve">manufacturers and importers </w:t>
      </w:r>
      <w:r>
        <w:rPr>
          <w:sz w:val="22"/>
          <w:szCs w:val="22"/>
        </w:rPr>
        <w:t>per year</w:t>
      </w:r>
      <w:r w:rsidR="00F63E35">
        <w:rPr>
          <w:sz w:val="22"/>
          <w:szCs w:val="22"/>
        </w:rPr>
        <w:t xml:space="preserve">. </w:t>
      </w:r>
    </w:p>
    <w:p w14:paraId="53E95E54" w14:textId="77777777" w:rsidR="00906123" w:rsidRDefault="00906123" w:rsidP="00906123">
      <w:pPr>
        <w:tabs>
          <w:tab w:val="left" w:pos="-1440"/>
          <w:tab w:val="left" w:pos="-720"/>
        </w:tabs>
        <w:spacing w:line="360" w:lineRule="auto"/>
        <w:rPr>
          <w:szCs w:val="24"/>
        </w:rPr>
      </w:pPr>
      <w:r>
        <w:rPr>
          <w:szCs w:val="24"/>
        </w:rPr>
        <w:br w:type="page"/>
      </w:r>
    </w:p>
    <w:p w14:paraId="3AD49CCD" w14:textId="77777777" w:rsidR="009F25F8" w:rsidRDefault="00906123" w:rsidP="00F25A61">
      <w:pPr>
        <w:rPr>
          <w:rFonts w:ascii="CG Times" w:hAnsi="CG Times"/>
        </w:rPr>
      </w:pPr>
      <w:r w:rsidRPr="0010426D" w:rsidDel="0010426D">
        <w:rPr>
          <w:rFonts w:ascii="CG Times" w:hAnsi="CG Times"/>
          <w:i/>
        </w:rPr>
        <w:t xml:space="preserve"> </w:t>
      </w:r>
      <w:r w:rsidR="009F25F8">
        <w:rPr>
          <w:rFonts w:ascii="CG Times" w:hAnsi="CG Times"/>
          <w:b/>
        </w:rPr>
        <w:t>5</w:t>
      </w:r>
      <w:r w:rsidR="00F63E35">
        <w:rPr>
          <w:rFonts w:ascii="CG Times" w:hAnsi="CG Times"/>
          <w:b/>
        </w:rPr>
        <w:t xml:space="preserve">. </w:t>
      </w:r>
      <w:r w:rsidR="009F25F8">
        <w:rPr>
          <w:rFonts w:ascii="CG Times" w:hAnsi="CG Times"/>
          <w:b/>
        </w:rPr>
        <w:tab/>
        <w:t>The Information Collected--Agency Activities, Collection Methodology, and Information Management</w:t>
      </w:r>
      <w:r w:rsidR="00F63E35">
        <w:rPr>
          <w:rFonts w:ascii="CG Times" w:hAnsi="CG Times"/>
          <w:b/>
        </w:rPr>
        <w:t xml:space="preserve">. </w:t>
      </w:r>
    </w:p>
    <w:p w14:paraId="0990279D" w14:textId="77777777" w:rsidR="009F25F8" w:rsidRDefault="009F25F8">
      <w:pPr>
        <w:rPr>
          <w:rFonts w:ascii="CG Times" w:hAnsi="CG Times"/>
        </w:rPr>
      </w:pPr>
    </w:p>
    <w:p w14:paraId="7A4C5BEB" w14:textId="77777777" w:rsidR="009F25F8" w:rsidRDefault="009F25F8">
      <w:pPr>
        <w:rPr>
          <w:rFonts w:ascii="CG Times" w:hAnsi="CG Times"/>
        </w:rPr>
      </w:pPr>
      <w:r>
        <w:rPr>
          <w:rFonts w:ascii="CG Times" w:hAnsi="CG Times"/>
          <w:i/>
        </w:rPr>
        <w:t>(a)</w:t>
      </w:r>
      <w:r>
        <w:rPr>
          <w:rFonts w:ascii="CG Times" w:hAnsi="CG Times"/>
          <w:i/>
        </w:rPr>
        <w:tab/>
        <w:t>Agency Activities</w:t>
      </w:r>
      <w:r w:rsidR="00F63E35">
        <w:rPr>
          <w:rFonts w:ascii="CG Times" w:hAnsi="CG Times"/>
          <w:i/>
        </w:rPr>
        <w:t xml:space="preserve">. </w:t>
      </w:r>
    </w:p>
    <w:p w14:paraId="5E6F34D0" w14:textId="77777777" w:rsidR="009F25F8" w:rsidRDefault="009F25F8">
      <w:pPr>
        <w:rPr>
          <w:rFonts w:ascii="CG Times" w:hAnsi="CG Times"/>
        </w:rPr>
      </w:pPr>
    </w:p>
    <w:p w14:paraId="6B4A05DF" w14:textId="77777777" w:rsidR="009F25F8" w:rsidRDefault="009F25F8">
      <w:pPr>
        <w:rPr>
          <w:rFonts w:ascii="CG Times" w:hAnsi="CG Times"/>
        </w:rPr>
      </w:pPr>
      <w:r>
        <w:rPr>
          <w:rFonts w:ascii="CG Times" w:hAnsi="CG Times"/>
        </w:rPr>
        <w:tab/>
        <w:t xml:space="preserve">A list of activities required of the EPA is provided in Table </w:t>
      </w:r>
      <w:r w:rsidR="00C97664">
        <w:rPr>
          <w:rFonts w:ascii="CG Times" w:hAnsi="CG Times"/>
        </w:rPr>
        <w:t>3</w:t>
      </w:r>
      <w:r w:rsidR="00F63E35">
        <w:rPr>
          <w:rFonts w:ascii="CG Times" w:hAnsi="CG Times"/>
        </w:rPr>
        <w:t xml:space="preserve">. </w:t>
      </w:r>
      <w:r>
        <w:rPr>
          <w:rFonts w:ascii="CG Times" w:hAnsi="CG Times"/>
        </w:rPr>
        <w:t xml:space="preserve">  </w:t>
      </w:r>
    </w:p>
    <w:p w14:paraId="11D034F3" w14:textId="77777777" w:rsidR="009F25F8" w:rsidRDefault="009F25F8">
      <w:pPr>
        <w:rPr>
          <w:rFonts w:ascii="CG Times" w:hAnsi="CG Times"/>
        </w:rPr>
      </w:pPr>
    </w:p>
    <w:p w14:paraId="7B8C0858" w14:textId="77777777" w:rsidR="009F25F8" w:rsidRDefault="009F25F8">
      <w:pPr>
        <w:ind w:left="720" w:hanging="720"/>
        <w:rPr>
          <w:rFonts w:ascii="CG Times" w:hAnsi="CG Times"/>
        </w:rPr>
      </w:pPr>
      <w:r>
        <w:rPr>
          <w:rFonts w:ascii="CG Times" w:hAnsi="CG Times"/>
          <w:i/>
        </w:rPr>
        <w:t>(b)</w:t>
      </w:r>
      <w:r>
        <w:rPr>
          <w:rFonts w:ascii="CG Times" w:hAnsi="CG Times"/>
          <w:i/>
        </w:rPr>
        <w:tab/>
        <w:t>Collection Methodology and Management</w:t>
      </w:r>
    </w:p>
    <w:p w14:paraId="46290F68" w14:textId="77777777" w:rsidR="009F25F8" w:rsidRDefault="009F25F8">
      <w:pPr>
        <w:rPr>
          <w:rFonts w:ascii="CG Times" w:hAnsi="CG Times"/>
        </w:rPr>
      </w:pPr>
    </w:p>
    <w:p w14:paraId="3040D0F0" w14:textId="229450A2" w:rsidR="009F25F8" w:rsidRDefault="009F25F8">
      <w:pPr>
        <w:rPr>
          <w:rFonts w:ascii="CG Times" w:hAnsi="CG Times"/>
        </w:rPr>
      </w:pPr>
      <w:r>
        <w:rPr>
          <w:rFonts w:ascii="CG Times" w:hAnsi="CG Times"/>
        </w:rPr>
        <w:tab/>
        <w:t>The information collected under this rule will be maintained in a computerized database</w:t>
      </w:r>
      <w:r w:rsidR="00F63E35">
        <w:rPr>
          <w:rFonts w:ascii="CG Times" w:hAnsi="CG Times"/>
        </w:rPr>
        <w:t xml:space="preserve">. </w:t>
      </w:r>
      <w:r>
        <w:rPr>
          <w:rFonts w:ascii="CG Times" w:hAnsi="CG Times"/>
        </w:rPr>
        <w:t>As noted in section 2(b) of this ICR, the information collected is a necessary part of compliance determination</w:t>
      </w:r>
      <w:r w:rsidR="00F63E35">
        <w:rPr>
          <w:rFonts w:ascii="CG Times" w:hAnsi="CG Times"/>
        </w:rPr>
        <w:t xml:space="preserve">. </w:t>
      </w:r>
    </w:p>
    <w:p w14:paraId="419C5DF4" w14:textId="77777777" w:rsidR="009F25F8" w:rsidRDefault="009F25F8">
      <w:pPr>
        <w:rPr>
          <w:rFonts w:ascii="CG Times" w:hAnsi="CG Times"/>
        </w:rPr>
      </w:pPr>
    </w:p>
    <w:p w14:paraId="26CD4085" w14:textId="77777777" w:rsidR="009F25F8" w:rsidRDefault="009F25F8">
      <w:pPr>
        <w:ind w:left="720" w:hanging="720"/>
        <w:rPr>
          <w:rFonts w:ascii="CG Times" w:hAnsi="CG Times"/>
        </w:rPr>
      </w:pPr>
      <w:r>
        <w:rPr>
          <w:rFonts w:ascii="CG Times" w:hAnsi="CG Times"/>
          <w:i/>
        </w:rPr>
        <w:t>(c)</w:t>
      </w:r>
      <w:r>
        <w:rPr>
          <w:rFonts w:ascii="CG Times" w:hAnsi="CG Times"/>
          <w:i/>
        </w:rPr>
        <w:tab/>
        <w:t>Small Entity Flexibility</w:t>
      </w:r>
      <w:r w:rsidR="00F63E35">
        <w:rPr>
          <w:rFonts w:ascii="CG Times" w:hAnsi="CG Times"/>
          <w:i/>
        </w:rPr>
        <w:t xml:space="preserve">. </w:t>
      </w:r>
    </w:p>
    <w:p w14:paraId="2B30F0DB" w14:textId="77777777" w:rsidR="009F25F8" w:rsidRDefault="009F25F8">
      <w:pPr>
        <w:rPr>
          <w:rFonts w:ascii="CG Times" w:hAnsi="CG Times"/>
        </w:rPr>
      </w:pPr>
    </w:p>
    <w:p w14:paraId="0F94C06D" w14:textId="77777777" w:rsidR="00DC6D86" w:rsidRPr="00DC6D86" w:rsidRDefault="00DC6D86" w:rsidP="00DC6D86">
      <w:pPr>
        <w:rPr>
          <w:rFonts w:ascii="CG Times" w:hAnsi="CG Times"/>
          <w:szCs w:val="24"/>
        </w:rPr>
      </w:pPr>
      <w:r w:rsidRPr="00DC6D86">
        <w:rPr>
          <w:rFonts w:ascii="CG Times" w:hAnsi="CG Times"/>
          <w:szCs w:val="24"/>
          <w:lang w:val="en-CA"/>
        </w:rPr>
        <w:tab/>
      </w:r>
      <w:r w:rsidR="00615E73" w:rsidRPr="00DC6D86">
        <w:rPr>
          <w:rFonts w:ascii="CG Times" w:hAnsi="CG Times"/>
          <w:szCs w:val="24"/>
          <w:lang w:val="en-CA"/>
        </w:rPr>
        <w:fldChar w:fldCharType="begin"/>
      </w:r>
      <w:r w:rsidRPr="00DC6D86">
        <w:rPr>
          <w:rFonts w:ascii="CG Times" w:hAnsi="CG Times"/>
          <w:szCs w:val="24"/>
          <w:lang w:val="en-CA"/>
        </w:rPr>
        <w:instrText xml:space="preserve"> SEQ CHAPTER \h \r 1</w:instrText>
      </w:r>
      <w:r w:rsidR="00615E73" w:rsidRPr="00DC6D86">
        <w:rPr>
          <w:rFonts w:ascii="CG Times" w:hAnsi="CG Times"/>
          <w:szCs w:val="24"/>
          <w:lang w:val="en-CA"/>
        </w:rPr>
        <w:fldChar w:fldCharType="end"/>
      </w:r>
      <w:r w:rsidRPr="00DC6D86">
        <w:rPr>
          <w:rFonts w:ascii="CG Times" w:hAnsi="CG Times"/>
          <w:szCs w:val="24"/>
        </w:rPr>
        <w:t>Although the rule does not contain any specific small entity provisions, the rule contains two provisions that may reduce the burden of this rule on small entities</w:t>
      </w:r>
      <w:r w:rsidR="00F63E35">
        <w:rPr>
          <w:rFonts w:ascii="CG Times" w:hAnsi="CG Times"/>
          <w:szCs w:val="24"/>
        </w:rPr>
        <w:t>.</w:t>
      </w:r>
      <w:r w:rsidR="000E0965">
        <w:rPr>
          <w:rFonts w:ascii="CG Times" w:hAnsi="CG Times"/>
          <w:szCs w:val="24"/>
        </w:rPr>
        <w:t xml:space="preserve"> </w:t>
      </w:r>
      <w:r w:rsidRPr="00DC6D86">
        <w:rPr>
          <w:rFonts w:ascii="CG Times" w:hAnsi="CG Times"/>
          <w:szCs w:val="24"/>
        </w:rPr>
        <w:t>These provisions are the exceedance fee provision and the tonnage exemption</w:t>
      </w:r>
      <w:r w:rsidR="00F63E35">
        <w:rPr>
          <w:rFonts w:ascii="CG Times" w:hAnsi="CG Times"/>
          <w:szCs w:val="24"/>
        </w:rPr>
        <w:t xml:space="preserve">. </w:t>
      </w:r>
      <w:r w:rsidRPr="00DC6D86">
        <w:rPr>
          <w:rFonts w:ascii="CG Times" w:hAnsi="CG Times"/>
          <w:szCs w:val="24"/>
        </w:rPr>
        <w:t xml:space="preserve"> </w:t>
      </w:r>
    </w:p>
    <w:p w14:paraId="58A6D848" w14:textId="77777777" w:rsidR="00DC6D86" w:rsidRDefault="00DC6D86">
      <w:pPr>
        <w:ind w:left="720" w:hanging="720"/>
        <w:rPr>
          <w:szCs w:val="24"/>
        </w:rPr>
      </w:pPr>
    </w:p>
    <w:p w14:paraId="13C43553" w14:textId="77777777" w:rsidR="009F25F8" w:rsidRDefault="00DC6D86">
      <w:pPr>
        <w:ind w:left="720" w:hanging="720"/>
        <w:rPr>
          <w:rFonts w:ascii="CG Times" w:hAnsi="CG Times"/>
        </w:rPr>
      </w:pPr>
      <w:r>
        <w:rPr>
          <w:szCs w:val="24"/>
        </w:rPr>
        <w:t xml:space="preserve"> </w:t>
      </w:r>
      <w:r w:rsidR="009F25F8">
        <w:rPr>
          <w:rFonts w:ascii="CG Times" w:hAnsi="CG Times"/>
          <w:i/>
        </w:rPr>
        <w:t>(d)</w:t>
      </w:r>
      <w:r w:rsidR="009F25F8">
        <w:rPr>
          <w:rFonts w:ascii="CG Times" w:hAnsi="CG Times"/>
          <w:i/>
        </w:rPr>
        <w:tab/>
        <w:t>Collection Schedule</w:t>
      </w:r>
      <w:r w:rsidR="00F63E35">
        <w:rPr>
          <w:rFonts w:ascii="CG Times" w:hAnsi="CG Times"/>
          <w:i/>
        </w:rPr>
        <w:t xml:space="preserve">. </w:t>
      </w:r>
    </w:p>
    <w:p w14:paraId="693E6B98" w14:textId="77777777" w:rsidR="009F25F8" w:rsidRDefault="009F25F8">
      <w:pPr>
        <w:rPr>
          <w:rFonts w:ascii="CG Times" w:hAnsi="CG Times"/>
        </w:rPr>
      </w:pPr>
    </w:p>
    <w:p w14:paraId="1AB29A23" w14:textId="77777777" w:rsidR="00DC6D86" w:rsidRDefault="00615E73" w:rsidP="00DC6D86">
      <w:pPr>
        <w:rPr>
          <w:rFonts w:ascii="CG Times" w:hAnsi="CG Times"/>
          <w:szCs w:val="24"/>
        </w:rPr>
      </w:pPr>
      <w:r w:rsidRPr="00DC6D86">
        <w:rPr>
          <w:rFonts w:ascii="CG Times" w:hAnsi="CG Times"/>
          <w:szCs w:val="24"/>
          <w:lang w:val="en-CA"/>
        </w:rPr>
        <w:fldChar w:fldCharType="begin"/>
      </w:r>
      <w:r w:rsidR="00DC6D86" w:rsidRPr="00DC6D86">
        <w:rPr>
          <w:rFonts w:ascii="CG Times" w:hAnsi="CG Times"/>
          <w:szCs w:val="24"/>
          <w:lang w:val="en-CA"/>
        </w:rPr>
        <w:instrText xml:space="preserve"> SEQ CHAPTER \h \r 1</w:instrText>
      </w:r>
      <w:r w:rsidRPr="00DC6D86">
        <w:rPr>
          <w:rFonts w:ascii="CG Times" w:hAnsi="CG Times"/>
          <w:szCs w:val="24"/>
          <w:lang w:val="en-CA"/>
        </w:rPr>
        <w:fldChar w:fldCharType="end"/>
      </w:r>
      <w:r w:rsidR="00DC6D86" w:rsidRPr="00DC6D86">
        <w:rPr>
          <w:rFonts w:ascii="CG Times" w:hAnsi="CG Times"/>
          <w:szCs w:val="24"/>
        </w:rPr>
        <w:tab/>
        <w:t>The rule requires all manufacturers and importers of subject coatings to submit an initial notification report no later than September 13, 1999 (March 13, 2000 for products registered under the Federal Insecticide, Fungicide, and Rodenticide Act</w:t>
      </w:r>
      <w:r w:rsidR="00FB4157">
        <w:rPr>
          <w:rFonts w:ascii="CG Times" w:hAnsi="CG Times"/>
          <w:szCs w:val="24"/>
        </w:rPr>
        <w:t>)</w:t>
      </w:r>
      <w:r w:rsidR="00DC6D86" w:rsidRPr="00DC6D86">
        <w:rPr>
          <w:rFonts w:ascii="CG Times" w:hAnsi="CG Times"/>
          <w:szCs w:val="24"/>
        </w:rPr>
        <w:t>, or within 180 days after becoming subject to the rule, whichever is later</w:t>
      </w:r>
      <w:r w:rsidR="00F63E35">
        <w:rPr>
          <w:rFonts w:ascii="CG Times" w:hAnsi="CG Times"/>
          <w:szCs w:val="24"/>
        </w:rPr>
        <w:t>.</w:t>
      </w:r>
      <w:r w:rsidR="00DC6D86" w:rsidRPr="00DC6D86">
        <w:rPr>
          <w:rFonts w:ascii="CG Times" w:hAnsi="CG Times"/>
          <w:szCs w:val="24"/>
        </w:rPr>
        <w:t xml:space="preserve"> All manufacturers and importers of subject coatings must submit an explanation of any new date code no later than 30 days after the new date code is first used</w:t>
      </w:r>
      <w:r w:rsidR="00F63E35">
        <w:rPr>
          <w:rFonts w:ascii="CG Times" w:hAnsi="CG Times"/>
          <w:szCs w:val="24"/>
        </w:rPr>
        <w:t xml:space="preserve">. </w:t>
      </w:r>
    </w:p>
    <w:p w14:paraId="50CFE41D" w14:textId="77777777" w:rsidR="00DC6D86" w:rsidRPr="00DC6D86" w:rsidRDefault="00DC6D86" w:rsidP="00DC6D86">
      <w:pPr>
        <w:rPr>
          <w:rFonts w:ascii="CG Times" w:hAnsi="CG Times"/>
          <w:szCs w:val="24"/>
        </w:rPr>
      </w:pPr>
    </w:p>
    <w:p w14:paraId="526F1D9A" w14:textId="22459744" w:rsidR="00DC6D86" w:rsidRPr="008C0238" w:rsidRDefault="00DC6D86">
      <w:pPr>
        <w:rPr>
          <w:rFonts w:ascii="CG Times" w:hAnsi="CG Times"/>
          <w:szCs w:val="24"/>
        </w:rPr>
      </w:pPr>
      <w:r w:rsidRPr="00DC6D86">
        <w:rPr>
          <w:rFonts w:ascii="CG Times" w:hAnsi="CG Times"/>
          <w:szCs w:val="24"/>
        </w:rPr>
        <w:tab/>
        <w:t>Manufacturers and importers choosing the recycled coating provision must submit an annual report by March 1 following the year in which the recycled coating provision is used</w:t>
      </w:r>
      <w:r w:rsidR="00F63E35">
        <w:rPr>
          <w:rFonts w:ascii="CG Times" w:hAnsi="CG Times"/>
          <w:szCs w:val="24"/>
        </w:rPr>
        <w:t xml:space="preserve">. </w:t>
      </w:r>
      <w:r w:rsidRPr="00DC6D86">
        <w:rPr>
          <w:rFonts w:ascii="CG Times" w:hAnsi="CG Times"/>
          <w:szCs w:val="24"/>
        </w:rPr>
        <w:t>Manufacturers and importers choosing the exceedance fee provision must submit an annual report by March 1 following the calendar year in which the coatings for which the fee provision is used are manufactured or imported</w:t>
      </w:r>
      <w:r w:rsidR="00F63E35">
        <w:rPr>
          <w:rFonts w:ascii="CG Times" w:hAnsi="CG Times"/>
          <w:szCs w:val="24"/>
        </w:rPr>
        <w:t>.</w:t>
      </w:r>
      <w:r w:rsidR="00F873DA">
        <w:rPr>
          <w:rFonts w:ascii="CG Times" w:hAnsi="CG Times"/>
          <w:szCs w:val="24"/>
        </w:rPr>
        <w:t xml:space="preserve"> </w:t>
      </w:r>
      <w:r w:rsidRPr="00DC6D86">
        <w:rPr>
          <w:rFonts w:ascii="CG Times" w:hAnsi="CG Times"/>
          <w:szCs w:val="24"/>
        </w:rPr>
        <w:t>Manufacturers and importers choosing the tonnage exemption must submit an annual report by March 1 of the year following the calendar year in which the exemption was claimed</w:t>
      </w:r>
      <w:r w:rsidR="00F63E35">
        <w:rPr>
          <w:rFonts w:ascii="CG Times" w:hAnsi="CG Times"/>
          <w:szCs w:val="24"/>
        </w:rPr>
        <w:t xml:space="preserve">. </w:t>
      </w:r>
    </w:p>
    <w:p w14:paraId="0BCF7A76" w14:textId="77777777" w:rsidR="008C0238" w:rsidRPr="008C0238" w:rsidRDefault="008C0238" w:rsidP="008C0238">
      <w:pPr>
        <w:rPr>
          <w:rFonts w:ascii="CG Times" w:hAnsi="CG Times"/>
          <w:szCs w:val="24"/>
        </w:rPr>
        <w:sectPr w:rsidR="008C0238" w:rsidRPr="008C0238">
          <w:type w:val="continuous"/>
          <w:pgSz w:w="12240" w:h="15840"/>
          <w:pgMar w:top="1440" w:right="1440" w:bottom="1440" w:left="1440" w:header="1440" w:footer="1440" w:gutter="0"/>
          <w:cols w:space="720"/>
        </w:sectPr>
      </w:pPr>
    </w:p>
    <w:p w14:paraId="3199A85B" w14:textId="77777777" w:rsidR="008C0238" w:rsidRPr="008C0238" w:rsidRDefault="008C0238" w:rsidP="008C0238">
      <w:pPr>
        <w:jc w:val="center"/>
        <w:rPr>
          <w:rFonts w:ascii="CG Times" w:hAnsi="CG Times"/>
        </w:rPr>
      </w:pPr>
      <w:r w:rsidRPr="008C0238">
        <w:rPr>
          <w:rFonts w:ascii="CG Times" w:hAnsi="CG Times"/>
          <w:szCs w:val="24"/>
        </w:rPr>
        <w:t>TABLE 3</w:t>
      </w:r>
      <w:r w:rsidR="00F63E35">
        <w:rPr>
          <w:rFonts w:ascii="CG Times" w:hAnsi="CG Times"/>
          <w:szCs w:val="24"/>
        </w:rPr>
        <w:t xml:space="preserve">. </w:t>
      </w:r>
      <w:r w:rsidRPr="008C0238">
        <w:rPr>
          <w:rFonts w:ascii="CG Times" w:hAnsi="CG Times"/>
          <w:szCs w:val="24"/>
        </w:rPr>
        <w:t xml:space="preserve">  AGENCY BURDEN FOR THE ARCHITECTURAL COATINGS RULE</w:t>
      </w:r>
    </w:p>
    <w:p w14:paraId="6EDC7A55" w14:textId="77777777" w:rsidR="008C0238" w:rsidRPr="008C0238" w:rsidRDefault="008C0238" w:rsidP="008C0238">
      <w:pPr>
        <w:jc w:val="center"/>
        <w:rPr>
          <w:rFonts w:ascii="CG Times" w:hAnsi="CG Times"/>
        </w:rPr>
      </w:pPr>
    </w:p>
    <w:tbl>
      <w:tblPr>
        <w:tblW w:w="12959" w:type="dxa"/>
        <w:tblInd w:w="72" w:type="dxa"/>
        <w:tblLayout w:type="fixed"/>
        <w:tblCellMar>
          <w:left w:w="72" w:type="dxa"/>
          <w:right w:w="72" w:type="dxa"/>
        </w:tblCellMar>
        <w:tblLook w:val="0000" w:firstRow="0" w:lastRow="0" w:firstColumn="0" w:lastColumn="0" w:noHBand="0" w:noVBand="0"/>
      </w:tblPr>
      <w:tblGrid>
        <w:gridCol w:w="3060"/>
        <w:gridCol w:w="1259"/>
        <w:gridCol w:w="1530"/>
        <w:gridCol w:w="1800"/>
        <w:gridCol w:w="1890"/>
        <w:gridCol w:w="1800"/>
        <w:gridCol w:w="1620"/>
      </w:tblGrid>
      <w:tr w:rsidR="008C0238" w:rsidRPr="00C97664" w14:paraId="54BC97BB" w14:textId="77777777" w:rsidTr="00EF57AD">
        <w:trPr>
          <w:cantSplit/>
        </w:trPr>
        <w:tc>
          <w:tcPr>
            <w:tcW w:w="3060" w:type="dxa"/>
            <w:tcBorders>
              <w:top w:val="double" w:sz="9" w:space="0" w:color="000000"/>
              <w:left w:val="nil"/>
              <w:bottom w:val="nil"/>
              <w:right w:val="nil"/>
            </w:tcBorders>
          </w:tcPr>
          <w:p w14:paraId="1B4DEF77" w14:textId="77777777" w:rsidR="008C0238" w:rsidRPr="00C97664" w:rsidRDefault="008C0238">
            <w:pPr>
              <w:spacing w:before="66" w:after="50"/>
              <w:jc w:val="center"/>
              <w:rPr>
                <w:rFonts w:ascii="CG Times" w:hAnsi="CG Times"/>
                <w:sz w:val="20"/>
              </w:rPr>
            </w:pPr>
          </w:p>
        </w:tc>
        <w:tc>
          <w:tcPr>
            <w:tcW w:w="1259" w:type="dxa"/>
            <w:tcBorders>
              <w:top w:val="double" w:sz="9" w:space="0" w:color="000000"/>
              <w:left w:val="nil"/>
              <w:bottom w:val="nil"/>
              <w:right w:val="nil"/>
            </w:tcBorders>
          </w:tcPr>
          <w:p w14:paraId="17E860F4" w14:textId="77777777" w:rsidR="008C0238" w:rsidRPr="00C97664" w:rsidRDefault="008C0238">
            <w:pPr>
              <w:spacing w:before="66" w:after="50"/>
              <w:jc w:val="center"/>
              <w:rPr>
                <w:rFonts w:ascii="CG Times" w:hAnsi="CG Times"/>
                <w:sz w:val="20"/>
              </w:rPr>
            </w:pPr>
            <w:r w:rsidRPr="00C97664">
              <w:rPr>
                <w:rFonts w:ascii="CG Times" w:hAnsi="CG Times"/>
                <w:sz w:val="20"/>
              </w:rPr>
              <w:t>A</w:t>
            </w:r>
          </w:p>
        </w:tc>
        <w:tc>
          <w:tcPr>
            <w:tcW w:w="1530" w:type="dxa"/>
            <w:tcBorders>
              <w:top w:val="double" w:sz="9" w:space="0" w:color="000000"/>
              <w:left w:val="nil"/>
              <w:bottom w:val="nil"/>
              <w:right w:val="nil"/>
            </w:tcBorders>
          </w:tcPr>
          <w:p w14:paraId="48DC375F" w14:textId="77777777" w:rsidR="008C0238" w:rsidRPr="00C97664" w:rsidRDefault="008C0238">
            <w:pPr>
              <w:spacing w:before="66" w:after="50"/>
              <w:jc w:val="center"/>
              <w:rPr>
                <w:rFonts w:ascii="CG Times" w:hAnsi="CG Times"/>
                <w:sz w:val="20"/>
              </w:rPr>
            </w:pPr>
            <w:r w:rsidRPr="00C97664">
              <w:rPr>
                <w:rFonts w:ascii="CG Times" w:hAnsi="CG Times"/>
                <w:sz w:val="20"/>
              </w:rPr>
              <w:t>B</w:t>
            </w:r>
          </w:p>
        </w:tc>
        <w:tc>
          <w:tcPr>
            <w:tcW w:w="1800" w:type="dxa"/>
            <w:tcBorders>
              <w:top w:val="double" w:sz="9" w:space="0" w:color="000000"/>
              <w:left w:val="nil"/>
              <w:bottom w:val="nil"/>
              <w:right w:val="nil"/>
            </w:tcBorders>
          </w:tcPr>
          <w:p w14:paraId="43452355" w14:textId="77777777" w:rsidR="008C0238" w:rsidRPr="00C97664" w:rsidRDefault="008C0238">
            <w:pPr>
              <w:spacing w:before="66" w:after="50"/>
              <w:jc w:val="center"/>
              <w:rPr>
                <w:rFonts w:ascii="CG Times" w:hAnsi="CG Times"/>
                <w:sz w:val="20"/>
              </w:rPr>
            </w:pPr>
            <w:r w:rsidRPr="00C97664">
              <w:rPr>
                <w:rFonts w:ascii="CG Times" w:hAnsi="CG Times"/>
                <w:sz w:val="20"/>
              </w:rPr>
              <w:t>C</w:t>
            </w:r>
          </w:p>
        </w:tc>
        <w:tc>
          <w:tcPr>
            <w:tcW w:w="1890" w:type="dxa"/>
            <w:tcBorders>
              <w:top w:val="double" w:sz="9" w:space="0" w:color="000000"/>
              <w:left w:val="nil"/>
              <w:bottom w:val="nil"/>
              <w:right w:val="nil"/>
            </w:tcBorders>
          </w:tcPr>
          <w:p w14:paraId="4E695C54" w14:textId="77777777" w:rsidR="008C0238" w:rsidRPr="00C97664" w:rsidRDefault="008C0238">
            <w:pPr>
              <w:spacing w:before="66" w:after="50"/>
              <w:jc w:val="center"/>
              <w:rPr>
                <w:rFonts w:ascii="CG Times" w:hAnsi="CG Times"/>
                <w:sz w:val="20"/>
              </w:rPr>
            </w:pPr>
            <w:r w:rsidRPr="00C97664">
              <w:rPr>
                <w:rFonts w:ascii="CG Times" w:hAnsi="CG Times"/>
                <w:sz w:val="20"/>
              </w:rPr>
              <w:t>D</w:t>
            </w:r>
          </w:p>
        </w:tc>
        <w:tc>
          <w:tcPr>
            <w:tcW w:w="1800" w:type="dxa"/>
            <w:tcBorders>
              <w:top w:val="double" w:sz="9" w:space="0" w:color="000000"/>
              <w:left w:val="nil"/>
              <w:bottom w:val="nil"/>
              <w:right w:val="nil"/>
            </w:tcBorders>
          </w:tcPr>
          <w:p w14:paraId="3B07E44C" w14:textId="77777777" w:rsidR="008C0238" w:rsidRPr="00C97664" w:rsidRDefault="008C0238">
            <w:pPr>
              <w:spacing w:before="66" w:after="50"/>
              <w:jc w:val="center"/>
              <w:rPr>
                <w:rFonts w:ascii="CG Times" w:hAnsi="CG Times"/>
                <w:sz w:val="20"/>
              </w:rPr>
            </w:pPr>
            <w:r w:rsidRPr="00C97664">
              <w:rPr>
                <w:rFonts w:ascii="CG Times" w:hAnsi="CG Times"/>
                <w:sz w:val="20"/>
              </w:rPr>
              <w:t>E</w:t>
            </w:r>
          </w:p>
        </w:tc>
        <w:tc>
          <w:tcPr>
            <w:tcW w:w="1620" w:type="dxa"/>
            <w:tcBorders>
              <w:top w:val="double" w:sz="9" w:space="0" w:color="000000"/>
              <w:left w:val="nil"/>
              <w:bottom w:val="nil"/>
              <w:right w:val="nil"/>
            </w:tcBorders>
          </w:tcPr>
          <w:p w14:paraId="38CE1306" w14:textId="77777777" w:rsidR="008C0238" w:rsidRPr="00C97664" w:rsidRDefault="008C0238">
            <w:pPr>
              <w:spacing w:before="66" w:after="50"/>
              <w:jc w:val="center"/>
              <w:rPr>
                <w:rFonts w:ascii="CG Times" w:hAnsi="CG Times"/>
                <w:sz w:val="20"/>
              </w:rPr>
            </w:pPr>
            <w:r w:rsidRPr="00C97664">
              <w:rPr>
                <w:rFonts w:ascii="CG Times" w:hAnsi="CG Times"/>
                <w:sz w:val="20"/>
              </w:rPr>
              <w:t>F</w:t>
            </w:r>
          </w:p>
        </w:tc>
      </w:tr>
      <w:tr w:rsidR="008C0238" w:rsidRPr="00C97664" w14:paraId="74AF1BC3" w14:textId="77777777" w:rsidTr="00EF57AD">
        <w:trPr>
          <w:cantSplit/>
        </w:trPr>
        <w:tc>
          <w:tcPr>
            <w:tcW w:w="3060" w:type="dxa"/>
            <w:tcBorders>
              <w:top w:val="nil"/>
              <w:left w:val="nil"/>
              <w:bottom w:val="single" w:sz="6" w:space="0" w:color="000000"/>
              <w:right w:val="nil"/>
            </w:tcBorders>
            <w:vAlign w:val="bottom"/>
          </w:tcPr>
          <w:p w14:paraId="6215D6DE" w14:textId="77777777" w:rsidR="008C0238" w:rsidRPr="00C97664" w:rsidRDefault="008C0238">
            <w:pPr>
              <w:spacing w:before="66" w:after="50"/>
              <w:jc w:val="center"/>
              <w:rPr>
                <w:rFonts w:ascii="CG Times" w:hAnsi="CG Times"/>
                <w:sz w:val="20"/>
              </w:rPr>
            </w:pPr>
            <w:r w:rsidRPr="00C97664">
              <w:rPr>
                <w:rFonts w:ascii="CG Times" w:hAnsi="CG Times"/>
                <w:sz w:val="20"/>
              </w:rPr>
              <w:t>Reports</w:t>
            </w:r>
          </w:p>
        </w:tc>
        <w:tc>
          <w:tcPr>
            <w:tcW w:w="1259" w:type="dxa"/>
            <w:tcBorders>
              <w:top w:val="nil"/>
              <w:left w:val="nil"/>
              <w:bottom w:val="single" w:sz="6" w:space="0" w:color="000000"/>
              <w:right w:val="nil"/>
            </w:tcBorders>
            <w:vAlign w:val="bottom"/>
          </w:tcPr>
          <w:p w14:paraId="7AE0FF1A" w14:textId="77777777" w:rsidR="008C0238" w:rsidRPr="00C97664" w:rsidRDefault="008C0238">
            <w:pPr>
              <w:spacing w:before="66" w:after="50"/>
              <w:jc w:val="center"/>
              <w:rPr>
                <w:rFonts w:ascii="CG Times" w:hAnsi="CG Times"/>
                <w:sz w:val="20"/>
              </w:rPr>
            </w:pPr>
            <w:r w:rsidRPr="00C97664">
              <w:rPr>
                <w:rFonts w:ascii="CG Times" w:hAnsi="CG Times"/>
                <w:sz w:val="20"/>
              </w:rPr>
              <w:t>EPA Technical Hours Per Occurrence</w:t>
            </w:r>
          </w:p>
        </w:tc>
        <w:tc>
          <w:tcPr>
            <w:tcW w:w="1530" w:type="dxa"/>
            <w:tcBorders>
              <w:top w:val="nil"/>
              <w:left w:val="nil"/>
              <w:bottom w:val="single" w:sz="6" w:space="0" w:color="000000"/>
              <w:right w:val="nil"/>
            </w:tcBorders>
            <w:vAlign w:val="bottom"/>
          </w:tcPr>
          <w:p w14:paraId="24A77D56" w14:textId="77777777" w:rsidR="008C0238" w:rsidRPr="00C97664" w:rsidRDefault="008C0238">
            <w:pPr>
              <w:spacing w:before="66" w:after="50"/>
              <w:jc w:val="center"/>
              <w:rPr>
                <w:rFonts w:ascii="CG Times" w:hAnsi="CG Times"/>
                <w:sz w:val="20"/>
              </w:rPr>
            </w:pPr>
            <w:r w:rsidRPr="00C97664">
              <w:rPr>
                <w:rFonts w:ascii="CG Times" w:hAnsi="CG Times"/>
                <w:sz w:val="20"/>
              </w:rPr>
              <w:t>Occurrences Per Year</w:t>
            </w:r>
          </w:p>
        </w:tc>
        <w:tc>
          <w:tcPr>
            <w:tcW w:w="1800" w:type="dxa"/>
            <w:tcBorders>
              <w:top w:val="nil"/>
              <w:left w:val="nil"/>
              <w:bottom w:val="single" w:sz="6" w:space="0" w:color="000000"/>
              <w:right w:val="nil"/>
            </w:tcBorders>
            <w:vAlign w:val="bottom"/>
          </w:tcPr>
          <w:p w14:paraId="48800D81" w14:textId="77777777" w:rsidR="008C0238" w:rsidRPr="00C97664" w:rsidRDefault="008C0238">
            <w:pPr>
              <w:spacing w:before="66"/>
              <w:jc w:val="center"/>
              <w:rPr>
                <w:rFonts w:ascii="CG Times" w:hAnsi="CG Times"/>
                <w:sz w:val="20"/>
              </w:rPr>
            </w:pPr>
            <w:r w:rsidRPr="00C97664">
              <w:rPr>
                <w:rFonts w:ascii="CG Times" w:hAnsi="CG Times"/>
                <w:sz w:val="20"/>
              </w:rPr>
              <w:t xml:space="preserve">Person Hours Per Year </w:t>
            </w:r>
          </w:p>
          <w:p w14:paraId="7392EFB8" w14:textId="77777777" w:rsidR="008C0238" w:rsidRPr="00C97664" w:rsidRDefault="008C0238">
            <w:pPr>
              <w:jc w:val="center"/>
              <w:rPr>
                <w:rFonts w:ascii="CG Times" w:hAnsi="CG Times"/>
                <w:sz w:val="20"/>
              </w:rPr>
            </w:pPr>
            <w:r w:rsidRPr="00C97664">
              <w:rPr>
                <w:rFonts w:ascii="CG Times" w:hAnsi="CG Times"/>
                <w:sz w:val="20"/>
              </w:rPr>
              <w:t>(Technical)</w:t>
            </w:r>
          </w:p>
          <w:p w14:paraId="67034839" w14:textId="77777777" w:rsidR="008C0238" w:rsidRPr="00C97664" w:rsidRDefault="008C0238">
            <w:pPr>
              <w:spacing w:after="50"/>
              <w:jc w:val="center"/>
              <w:rPr>
                <w:rFonts w:ascii="CG Times" w:hAnsi="CG Times"/>
                <w:sz w:val="20"/>
              </w:rPr>
            </w:pPr>
            <w:r w:rsidRPr="00C97664">
              <w:rPr>
                <w:rFonts w:ascii="CG Times" w:hAnsi="CG Times"/>
                <w:sz w:val="20"/>
              </w:rPr>
              <w:t xml:space="preserve"> C = A x B</w:t>
            </w:r>
          </w:p>
        </w:tc>
        <w:tc>
          <w:tcPr>
            <w:tcW w:w="1890" w:type="dxa"/>
            <w:tcBorders>
              <w:top w:val="nil"/>
              <w:left w:val="nil"/>
              <w:bottom w:val="single" w:sz="6" w:space="0" w:color="000000"/>
              <w:right w:val="nil"/>
            </w:tcBorders>
            <w:vAlign w:val="bottom"/>
          </w:tcPr>
          <w:p w14:paraId="03F69F95" w14:textId="77777777" w:rsidR="008C0238" w:rsidRPr="00C97664" w:rsidRDefault="008C0238">
            <w:pPr>
              <w:spacing w:before="66"/>
              <w:jc w:val="center"/>
              <w:rPr>
                <w:rFonts w:ascii="CG Times" w:hAnsi="CG Times"/>
                <w:sz w:val="20"/>
              </w:rPr>
            </w:pPr>
            <w:r w:rsidRPr="00C97664">
              <w:rPr>
                <w:rFonts w:ascii="CG Times" w:hAnsi="CG Times"/>
                <w:sz w:val="20"/>
              </w:rPr>
              <w:t>Person Hours Per Year (Management)</w:t>
            </w:r>
          </w:p>
          <w:p w14:paraId="2754C7AF" w14:textId="77777777" w:rsidR="008C0238" w:rsidRPr="00C97664" w:rsidRDefault="008C0238">
            <w:pPr>
              <w:spacing w:after="50"/>
              <w:jc w:val="center"/>
              <w:rPr>
                <w:rFonts w:ascii="CG Times" w:hAnsi="CG Times"/>
                <w:sz w:val="20"/>
              </w:rPr>
            </w:pPr>
            <w:r w:rsidRPr="00C97664">
              <w:rPr>
                <w:rFonts w:ascii="CG Times" w:hAnsi="CG Times"/>
                <w:sz w:val="20"/>
              </w:rPr>
              <w:t>D = C x 0</w:t>
            </w:r>
            <w:r w:rsidR="00F63E35">
              <w:rPr>
                <w:rFonts w:ascii="CG Times" w:hAnsi="CG Times"/>
                <w:sz w:val="20"/>
              </w:rPr>
              <w:t xml:space="preserve">. </w:t>
            </w:r>
            <w:r w:rsidRPr="00C97664">
              <w:rPr>
                <w:rFonts w:ascii="CG Times" w:hAnsi="CG Times"/>
                <w:sz w:val="20"/>
              </w:rPr>
              <w:t>05</w:t>
            </w:r>
          </w:p>
        </w:tc>
        <w:tc>
          <w:tcPr>
            <w:tcW w:w="1800" w:type="dxa"/>
            <w:tcBorders>
              <w:top w:val="nil"/>
              <w:left w:val="nil"/>
              <w:bottom w:val="single" w:sz="6" w:space="0" w:color="000000"/>
              <w:right w:val="nil"/>
            </w:tcBorders>
            <w:vAlign w:val="bottom"/>
          </w:tcPr>
          <w:p w14:paraId="7A7D5305" w14:textId="77777777" w:rsidR="008C0238" w:rsidRPr="00C97664" w:rsidRDefault="008C0238">
            <w:pPr>
              <w:spacing w:before="66"/>
              <w:jc w:val="center"/>
              <w:rPr>
                <w:rFonts w:ascii="CG Times" w:hAnsi="CG Times"/>
                <w:sz w:val="20"/>
              </w:rPr>
            </w:pPr>
            <w:r w:rsidRPr="00C97664">
              <w:rPr>
                <w:rFonts w:ascii="CG Times" w:hAnsi="CG Times"/>
                <w:sz w:val="20"/>
              </w:rPr>
              <w:t xml:space="preserve">Person Hours Per Year </w:t>
            </w:r>
          </w:p>
          <w:p w14:paraId="34E6EDD7" w14:textId="77777777" w:rsidR="008C0238" w:rsidRPr="00C97664" w:rsidRDefault="008C0238">
            <w:pPr>
              <w:jc w:val="center"/>
              <w:rPr>
                <w:rFonts w:ascii="CG Times" w:hAnsi="CG Times"/>
                <w:sz w:val="20"/>
              </w:rPr>
            </w:pPr>
            <w:r w:rsidRPr="00C97664">
              <w:rPr>
                <w:rFonts w:ascii="CG Times" w:hAnsi="CG Times"/>
                <w:sz w:val="20"/>
              </w:rPr>
              <w:t>(Clerical)</w:t>
            </w:r>
          </w:p>
          <w:p w14:paraId="1A3F10DF" w14:textId="77777777" w:rsidR="008C0238" w:rsidRPr="00C97664" w:rsidRDefault="008C0238">
            <w:pPr>
              <w:spacing w:after="50"/>
              <w:jc w:val="center"/>
              <w:rPr>
                <w:rFonts w:ascii="CG Times" w:hAnsi="CG Times"/>
                <w:sz w:val="20"/>
              </w:rPr>
            </w:pPr>
            <w:r w:rsidRPr="00C97664">
              <w:rPr>
                <w:rFonts w:ascii="CG Times" w:hAnsi="CG Times"/>
                <w:sz w:val="20"/>
              </w:rPr>
              <w:t>E = C x 0</w:t>
            </w:r>
            <w:r w:rsidR="00F63E35">
              <w:rPr>
                <w:rFonts w:ascii="CG Times" w:hAnsi="CG Times"/>
                <w:sz w:val="20"/>
              </w:rPr>
              <w:t xml:space="preserve">. </w:t>
            </w:r>
            <w:r w:rsidRPr="00C97664">
              <w:rPr>
                <w:rFonts w:ascii="CG Times" w:hAnsi="CG Times"/>
                <w:sz w:val="20"/>
              </w:rPr>
              <w:t>1</w:t>
            </w:r>
          </w:p>
        </w:tc>
        <w:tc>
          <w:tcPr>
            <w:tcW w:w="1620" w:type="dxa"/>
            <w:tcBorders>
              <w:top w:val="nil"/>
              <w:left w:val="nil"/>
              <w:bottom w:val="single" w:sz="6" w:space="0" w:color="000000"/>
              <w:right w:val="nil"/>
            </w:tcBorders>
            <w:vAlign w:val="bottom"/>
          </w:tcPr>
          <w:p w14:paraId="00770498" w14:textId="77777777" w:rsidR="008C0238" w:rsidRPr="00C97664" w:rsidRDefault="008C0238">
            <w:pPr>
              <w:spacing w:before="66"/>
              <w:jc w:val="center"/>
              <w:rPr>
                <w:rFonts w:ascii="CG Times" w:hAnsi="CG Times"/>
                <w:sz w:val="20"/>
              </w:rPr>
            </w:pPr>
            <w:r w:rsidRPr="00C97664">
              <w:rPr>
                <w:rFonts w:ascii="CG Times" w:hAnsi="CG Times"/>
                <w:sz w:val="20"/>
              </w:rPr>
              <w:t>Total Cost</w:t>
            </w:r>
          </w:p>
          <w:p w14:paraId="70F7FCEE" w14:textId="77777777" w:rsidR="008C0238" w:rsidRPr="00C97664" w:rsidRDefault="008C0238">
            <w:pPr>
              <w:spacing w:after="50"/>
              <w:jc w:val="center"/>
              <w:rPr>
                <w:rFonts w:ascii="CG Times" w:hAnsi="CG Times"/>
                <w:sz w:val="20"/>
              </w:rPr>
            </w:pPr>
            <w:r w:rsidRPr="00C97664">
              <w:rPr>
                <w:rFonts w:ascii="CG Times" w:hAnsi="CG Times"/>
                <w:sz w:val="20"/>
              </w:rPr>
              <w:t xml:space="preserve"> Per Year</w:t>
            </w:r>
            <w:r w:rsidR="00615E73" w:rsidRPr="00C97664">
              <w:rPr>
                <w:rFonts w:ascii="CG Times" w:hAnsi="CG Times"/>
                <w:sz w:val="20"/>
              </w:rPr>
              <w:fldChar w:fldCharType="begin"/>
            </w:r>
            <w:r w:rsidRPr="00C97664">
              <w:rPr>
                <w:rFonts w:ascii="CG Times" w:hAnsi="CG Times"/>
                <w:sz w:val="20"/>
              </w:rPr>
              <w:instrText>ADVANCE \u 2</w:instrText>
            </w:r>
            <w:r w:rsidR="00615E73" w:rsidRPr="00C97664">
              <w:rPr>
                <w:rFonts w:ascii="CG Times" w:hAnsi="CG Times"/>
                <w:sz w:val="20"/>
              </w:rPr>
              <w:fldChar w:fldCharType="end"/>
            </w:r>
            <w:r w:rsidRPr="00C97664">
              <w:rPr>
                <w:rFonts w:ascii="CG Times" w:hAnsi="CG Times"/>
                <w:sz w:val="20"/>
              </w:rPr>
              <w:t>a</w:t>
            </w:r>
            <w:r w:rsidR="00615E73" w:rsidRPr="00C97664">
              <w:rPr>
                <w:rFonts w:ascii="CG Times" w:hAnsi="CG Times"/>
                <w:sz w:val="20"/>
              </w:rPr>
              <w:fldChar w:fldCharType="begin"/>
            </w:r>
            <w:r w:rsidRPr="00C97664">
              <w:rPr>
                <w:rFonts w:ascii="CG Times" w:hAnsi="CG Times"/>
                <w:sz w:val="20"/>
              </w:rPr>
              <w:instrText>ADVANCE \d 2</w:instrText>
            </w:r>
            <w:r w:rsidR="00615E73" w:rsidRPr="00C97664">
              <w:rPr>
                <w:rFonts w:ascii="CG Times" w:hAnsi="CG Times"/>
                <w:sz w:val="20"/>
              </w:rPr>
              <w:fldChar w:fldCharType="end"/>
            </w:r>
          </w:p>
        </w:tc>
      </w:tr>
      <w:tr w:rsidR="00EF57AD" w:rsidRPr="00C97664" w14:paraId="7E185D22" w14:textId="77777777" w:rsidTr="00EF57AD">
        <w:trPr>
          <w:cantSplit/>
        </w:trPr>
        <w:tc>
          <w:tcPr>
            <w:tcW w:w="3060" w:type="dxa"/>
            <w:tcBorders>
              <w:top w:val="nil"/>
              <w:left w:val="nil"/>
              <w:bottom w:val="nil"/>
              <w:right w:val="nil"/>
            </w:tcBorders>
          </w:tcPr>
          <w:p w14:paraId="7CC90365" w14:textId="77777777" w:rsidR="00EF57AD" w:rsidRPr="00C97664" w:rsidRDefault="00EF57AD" w:rsidP="00EF57AD">
            <w:pPr>
              <w:spacing w:before="66" w:after="50"/>
              <w:rPr>
                <w:rFonts w:ascii="CG Times" w:hAnsi="CG Times"/>
                <w:sz w:val="20"/>
              </w:rPr>
            </w:pPr>
            <w:r w:rsidRPr="00C97664">
              <w:rPr>
                <w:rFonts w:ascii="CG Times" w:hAnsi="CG Times"/>
                <w:sz w:val="20"/>
              </w:rPr>
              <w:t>Initial Report</w:t>
            </w:r>
            <w:r w:rsidRPr="00C97664">
              <w:rPr>
                <w:rFonts w:ascii="CG Times" w:hAnsi="CG Times"/>
                <w:sz w:val="20"/>
              </w:rPr>
              <w:fldChar w:fldCharType="begin"/>
            </w:r>
            <w:r w:rsidRPr="00C97664">
              <w:rPr>
                <w:rFonts w:ascii="CG Times" w:hAnsi="CG Times"/>
                <w:sz w:val="20"/>
              </w:rPr>
              <w:instrText>ADVANCE \u 2</w:instrText>
            </w:r>
            <w:r w:rsidRPr="00C97664">
              <w:rPr>
                <w:rFonts w:ascii="CG Times" w:hAnsi="CG Times"/>
                <w:sz w:val="20"/>
              </w:rPr>
              <w:fldChar w:fldCharType="end"/>
            </w:r>
            <w:r w:rsidRPr="00C97664">
              <w:rPr>
                <w:rFonts w:ascii="CG Times" w:hAnsi="CG Times"/>
                <w:sz w:val="20"/>
              </w:rPr>
              <w:t>b</w:t>
            </w:r>
            <w:r w:rsidRPr="00C97664">
              <w:rPr>
                <w:rFonts w:ascii="CG Times" w:hAnsi="CG Times"/>
                <w:sz w:val="20"/>
              </w:rPr>
              <w:fldChar w:fldCharType="begin"/>
            </w:r>
            <w:r w:rsidRPr="00C97664">
              <w:rPr>
                <w:rFonts w:ascii="CG Times" w:hAnsi="CG Times"/>
                <w:sz w:val="20"/>
              </w:rPr>
              <w:instrText>ADVANCE \d 2</w:instrText>
            </w:r>
            <w:r w:rsidRPr="00C97664">
              <w:rPr>
                <w:rFonts w:ascii="CG Times" w:hAnsi="CG Times"/>
                <w:sz w:val="20"/>
              </w:rPr>
              <w:fldChar w:fldCharType="end"/>
            </w:r>
          </w:p>
        </w:tc>
        <w:tc>
          <w:tcPr>
            <w:tcW w:w="1259" w:type="dxa"/>
            <w:tcBorders>
              <w:top w:val="nil"/>
              <w:left w:val="nil"/>
              <w:bottom w:val="nil"/>
              <w:right w:val="nil"/>
            </w:tcBorders>
            <w:vAlign w:val="bottom"/>
          </w:tcPr>
          <w:p w14:paraId="469427C3" w14:textId="77777777" w:rsidR="00EF57AD" w:rsidRPr="00C97664" w:rsidRDefault="00EF57AD" w:rsidP="00EF57AD">
            <w:pPr>
              <w:spacing w:before="66" w:after="50"/>
              <w:jc w:val="center"/>
              <w:rPr>
                <w:rFonts w:ascii="CG Times" w:hAnsi="CG Times"/>
                <w:sz w:val="20"/>
              </w:rPr>
            </w:pPr>
            <w:r w:rsidRPr="00C97664">
              <w:rPr>
                <w:rFonts w:ascii="CG Times" w:hAnsi="CG Times"/>
                <w:sz w:val="20"/>
              </w:rPr>
              <w:t>1</w:t>
            </w:r>
            <w:r>
              <w:rPr>
                <w:rFonts w:ascii="CG Times" w:hAnsi="CG Times"/>
                <w:sz w:val="20"/>
              </w:rPr>
              <w:t xml:space="preserve">. </w:t>
            </w:r>
            <w:r w:rsidRPr="00C97664">
              <w:rPr>
                <w:rFonts w:ascii="CG Times" w:hAnsi="CG Times"/>
                <w:sz w:val="20"/>
              </w:rPr>
              <w:t>0</w:t>
            </w:r>
          </w:p>
        </w:tc>
        <w:tc>
          <w:tcPr>
            <w:tcW w:w="1530" w:type="dxa"/>
            <w:tcBorders>
              <w:top w:val="nil"/>
              <w:left w:val="nil"/>
              <w:bottom w:val="nil"/>
              <w:right w:val="nil"/>
            </w:tcBorders>
            <w:vAlign w:val="bottom"/>
          </w:tcPr>
          <w:p w14:paraId="3CC6373C" w14:textId="77777777" w:rsidR="00EF57AD" w:rsidRPr="00C97664" w:rsidRDefault="00EF57AD" w:rsidP="00EF57AD">
            <w:pPr>
              <w:spacing w:before="66" w:after="50"/>
              <w:jc w:val="center"/>
              <w:rPr>
                <w:rFonts w:ascii="CG Times" w:hAnsi="CG Times"/>
                <w:sz w:val="20"/>
              </w:rPr>
            </w:pPr>
            <w:r w:rsidRPr="00C97664">
              <w:rPr>
                <w:rFonts w:ascii="CG Times" w:hAnsi="CG Times"/>
                <w:sz w:val="20"/>
              </w:rPr>
              <w:t>5</w:t>
            </w:r>
          </w:p>
        </w:tc>
        <w:tc>
          <w:tcPr>
            <w:tcW w:w="1800" w:type="dxa"/>
            <w:tcBorders>
              <w:top w:val="nil"/>
              <w:left w:val="nil"/>
              <w:bottom w:val="nil"/>
              <w:right w:val="nil"/>
            </w:tcBorders>
            <w:vAlign w:val="bottom"/>
          </w:tcPr>
          <w:p w14:paraId="1B41D902" w14:textId="77777777" w:rsidR="00EF57AD" w:rsidRPr="00C97664" w:rsidRDefault="00EF57AD" w:rsidP="00EF57AD">
            <w:pPr>
              <w:spacing w:before="66" w:after="50"/>
              <w:jc w:val="center"/>
              <w:rPr>
                <w:rFonts w:ascii="CG Times" w:hAnsi="CG Times"/>
                <w:sz w:val="20"/>
              </w:rPr>
            </w:pPr>
            <w:r w:rsidRPr="00C97664">
              <w:rPr>
                <w:rFonts w:ascii="CG Times" w:hAnsi="CG Times"/>
                <w:sz w:val="20"/>
              </w:rPr>
              <w:t>5</w:t>
            </w:r>
          </w:p>
        </w:tc>
        <w:tc>
          <w:tcPr>
            <w:tcW w:w="1890" w:type="dxa"/>
            <w:tcBorders>
              <w:top w:val="nil"/>
              <w:left w:val="nil"/>
              <w:bottom w:val="nil"/>
              <w:right w:val="nil"/>
            </w:tcBorders>
            <w:vAlign w:val="bottom"/>
          </w:tcPr>
          <w:p w14:paraId="482EDDE5" w14:textId="77777777" w:rsidR="00EF57AD" w:rsidRPr="00C97664" w:rsidRDefault="00EF57AD" w:rsidP="00EF57AD">
            <w:pPr>
              <w:spacing w:before="66" w:after="50"/>
              <w:jc w:val="center"/>
              <w:rPr>
                <w:rFonts w:ascii="CG Times" w:hAnsi="CG Times"/>
                <w:sz w:val="20"/>
              </w:rPr>
            </w:pPr>
            <w:r w:rsidRPr="00C97664">
              <w:rPr>
                <w:rFonts w:ascii="CG Times" w:hAnsi="CG Times"/>
                <w:sz w:val="20"/>
              </w:rPr>
              <w:t>0</w:t>
            </w:r>
            <w:r>
              <w:rPr>
                <w:rFonts w:ascii="CG Times" w:hAnsi="CG Times"/>
                <w:sz w:val="20"/>
              </w:rPr>
              <w:t xml:space="preserve">. </w:t>
            </w:r>
            <w:r w:rsidRPr="00C97664">
              <w:rPr>
                <w:rFonts w:ascii="CG Times" w:hAnsi="CG Times"/>
                <w:sz w:val="20"/>
              </w:rPr>
              <w:t>3</w:t>
            </w:r>
          </w:p>
        </w:tc>
        <w:tc>
          <w:tcPr>
            <w:tcW w:w="1800" w:type="dxa"/>
            <w:tcBorders>
              <w:top w:val="nil"/>
              <w:left w:val="nil"/>
              <w:bottom w:val="nil"/>
              <w:right w:val="nil"/>
            </w:tcBorders>
            <w:vAlign w:val="bottom"/>
          </w:tcPr>
          <w:p w14:paraId="49036E8F" w14:textId="77777777" w:rsidR="00EF57AD" w:rsidRPr="00C97664" w:rsidRDefault="00EF57AD" w:rsidP="00EF57AD">
            <w:pPr>
              <w:spacing w:before="66" w:after="50"/>
              <w:jc w:val="right"/>
              <w:rPr>
                <w:rFonts w:ascii="CG Times" w:hAnsi="CG Times"/>
                <w:sz w:val="20"/>
              </w:rPr>
            </w:pPr>
            <w:r w:rsidRPr="00C97664">
              <w:rPr>
                <w:rFonts w:ascii="CG Times" w:hAnsi="CG Times"/>
                <w:sz w:val="20"/>
              </w:rPr>
              <w:t>0</w:t>
            </w:r>
            <w:r>
              <w:rPr>
                <w:rFonts w:ascii="CG Times" w:hAnsi="CG Times"/>
                <w:sz w:val="20"/>
              </w:rPr>
              <w:t xml:space="preserve">. </w:t>
            </w:r>
            <w:r w:rsidRPr="00C97664">
              <w:rPr>
                <w:rFonts w:ascii="CG Times" w:hAnsi="CG Times"/>
                <w:sz w:val="20"/>
              </w:rPr>
              <w:t>5</w:t>
            </w:r>
          </w:p>
        </w:tc>
        <w:tc>
          <w:tcPr>
            <w:tcW w:w="1620" w:type="dxa"/>
            <w:tcBorders>
              <w:top w:val="nil"/>
              <w:left w:val="nil"/>
              <w:bottom w:val="nil"/>
              <w:right w:val="nil"/>
            </w:tcBorders>
            <w:shd w:val="clear" w:color="auto" w:fill="auto"/>
            <w:vAlign w:val="bottom"/>
          </w:tcPr>
          <w:p w14:paraId="23B55205" w14:textId="60297596" w:rsidR="00EF57AD" w:rsidRPr="00EF57AD" w:rsidRDefault="00BD600A" w:rsidP="00EF57AD">
            <w:pPr>
              <w:spacing w:before="66" w:after="50"/>
              <w:jc w:val="right"/>
              <w:rPr>
                <w:rFonts w:ascii="CG Times" w:hAnsi="CG Times"/>
                <w:sz w:val="20"/>
              </w:rPr>
            </w:pPr>
            <w:r>
              <w:rPr>
                <w:rFonts w:ascii="CG Times" w:hAnsi="CG Times" w:cs="Calibri"/>
                <w:color w:val="000000"/>
                <w:sz w:val="20"/>
              </w:rPr>
              <w:t>535</w:t>
            </w:r>
          </w:p>
        </w:tc>
      </w:tr>
      <w:tr w:rsidR="00EF57AD" w:rsidRPr="00C97664" w14:paraId="78FDC7D8" w14:textId="77777777" w:rsidTr="00EF57AD">
        <w:trPr>
          <w:cantSplit/>
        </w:trPr>
        <w:tc>
          <w:tcPr>
            <w:tcW w:w="3060" w:type="dxa"/>
            <w:tcBorders>
              <w:top w:val="nil"/>
              <w:left w:val="nil"/>
              <w:bottom w:val="nil"/>
              <w:right w:val="nil"/>
            </w:tcBorders>
          </w:tcPr>
          <w:p w14:paraId="07B9E0F5" w14:textId="77777777" w:rsidR="00EF57AD" w:rsidRPr="00C97664" w:rsidRDefault="00EF57AD" w:rsidP="00EF57AD">
            <w:pPr>
              <w:spacing w:before="66" w:after="50"/>
              <w:rPr>
                <w:rFonts w:ascii="CG Times" w:hAnsi="CG Times"/>
                <w:sz w:val="20"/>
              </w:rPr>
            </w:pPr>
            <w:r w:rsidRPr="00C97664">
              <w:rPr>
                <w:rFonts w:ascii="CG Times" w:hAnsi="CG Times"/>
                <w:sz w:val="20"/>
              </w:rPr>
              <w:t>Annual Report:  Manufacture of Recycled Coatings - Mass Balance</w:t>
            </w:r>
            <w:r w:rsidRPr="00C97664">
              <w:rPr>
                <w:rFonts w:ascii="CG Times" w:hAnsi="CG Times"/>
                <w:sz w:val="20"/>
              </w:rPr>
              <w:fldChar w:fldCharType="begin"/>
            </w:r>
            <w:r w:rsidRPr="00C97664">
              <w:rPr>
                <w:rFonts w:ascii="CG Times" w:hAnsi="CG Times"/>
                <w:sz w:val="20"/>
              </w:rPr>
              <w:instrText>ADVANCE \u 2</w:instrText>
            </w:r>
            <w:r w:rsidRPr="00C97664">
              <w:rPr>
                <w:rFonts w:ascii="CG Times" w:hAnsi="CG Times"/>
                <w:sz w:val="20"/>
              </w:rPr>
              <w:fldChar w:fldCharType="end"/>
            </w:r>
            <w:r w:rsidRPr="00C97664">
              <w:rPr>
                <w:rFonts w:ascii="CG Times" w:hAnsi="CG Times"/>
                <w:sz w:val="20"/>
              </w:rPr>
              <w:t>c</w:t>
            </w:r>
            <w:r w:rsidRPr="00C97664">
              <w:rPr>
                <w:rFonts w:ascii="CG Times" w:hAnsi="CG Times"/>
                <w:sz w:val="20"/>
              </w:rPr>
              <w:fldChar w:fldCharType="begin"/>
            </w:r>
            <w:r w:rsidRPr="00C97664">
              <w:rPr>
                <w:rFonts w:ascii="CG Times" w:hAnsi="CG Times"/>
                <w:sz w:val="20"/>
              </w:rPr>
              <w:instrText>ADVANCE \d 2</w:instrText>
            </w:r>
            <w:r w:rsidRPr="00C97664">
              <w:rPr>
                <w:rFonts w:ascii="CG Times" w:hAnsi="CG Times"/>
                <w:sz w:val="20"/>
              </w:rPr>
              <w:fldChar w:fldCharType="end"/>
            </w:r>
          </w:p>
        </w:tc>
        <w:tc>
          <w:tcPr>
            <w:tcW w:w="1259" w:type="dxa"/>
            <w:tcBorders>
              <w:top w:val="nil"/>
              <w:left w:val="nil"/>
              <w:bottom w:val="nil"/>
              <w:right w:val="nil"/>
            </w:tcBorders>
            <w:vAlign w:val="bottom"/>
          </w:tcPr>
          <w:p w14:paraId="00F7D75F" w14:textId="77777777" w:rsidR="00EF57AD" w:rsidRPr="00C97664" w:rsidRDefault="00EF57AD" w:rsidP="00EF57AD">
            <w:pPr>
              <w:spacing w:before="66" w:after="50"/>
              <w:jc w:val="center"/>
              <w:rPr>
                <w:rFonts w:ascii="CG Times" w:hAnsi="CG Times"/>
                <w:sz w:val="20"/>
              </w:rPr>
            </w:pPr>
            <w:r w:rsidRPr="00C97664">
              <w:rPr>
                <w:rFonts w:ascii="CG Times" w:hAnsi="CG Times"/>
                <w:sz w:val="20"/>
              </w:rPr>
              <w:t>1</w:t>
            </w:r>
            <w:r>
              <w:rPr>
                <w:rFonts w:ascii="CG Times" w:hAnsi="CG Times"/>
                <w:sz w:val="20"/>
              </w:rPr>
              <w:t xml:space="preserve">. </w:t>
            </w:r>
            <w:r w:rsidRPr="00C97664">
              <w:rPr>
                <w:rFonts w:ascii="CG Times" w:hAnsi="CG Times"/>
                <w:sz w:val="20"/>
              </w:rPr>
              <w:t>0</w:t>
            </w:r>
          </w:p>
        </w:tc>
        <w:tc>
          <w:tcPr>
            <w:tcW w:w="1530" w:type="dxa"/>
            <w:tcBorders>
              <w:top w:val="nil"/>
              <w:left w:val="nil"/>
              <w:bottom w:val="nil"/>
              <w:right w:val="nil"/>
            </w:tcBorders>
            <w:vAlign w:val="bottom"/>
          </w:tcPr>
          <w:p w14:paraId="3F0E0C1D" w14:textId="77777777" w:rsidR="00EF57AD" w:rsidRPr="00C97664" w:rsidRDefault="00EF57AD" w:rsidP="00EF57AD">
            <w:pPr>
              <w:spacing w:before="66" w:after="50"/>
              <w:jc w:val="center"/>
              <w:rPr>
                <w:rFonts w:ascii="CG Times" w:hAnsi="CG Times"/>
                <w:sz w:val="20"/>
              </w:rPr>
            </w:pPr>
            <w:r w:rsidRPr="00C97664">
              <w:rPr>
                <w:rFonts w:ascii="CG Times" w:hAnsi="CG Times"/>
                <w:sz w:val="20"/>
              </w:rPr>
              <w:t>12</w:t>
            </w:r>
            <w:r>
              <w:rPr>
                <w:rFonts w:ascii="CG Times" w:hAnsi="CG Times"/>
                <w:sz w:val="20"/>
              </w:rPr>
              <w:t xml:space="preserve">. </w:t>
            </w:r>
            <w:r w:rsidRPr="00C97664">
              <w:rPr>
                <w:rFonts w:ascii="CG Times" w:hAnsi="CG Times"/>
                <w:sz w:val="20"/>
              </w:rPr>
              <w:t>5</w:t>
            </w:r>
          </w:p>
        </w:tc>
        <w:tc>
          <w:tcPr>
            <w:tcW w:w="1800" w:type="dxa"/>
            <w:tcBorders>
              <w:top w:val="nil"/>
              <w:left w:val="nil"/>
              <w:bottom w:val="nil"/>
              <w:right w:val="nil"/>
            </w:tcBorders>
            <w:vAlign w:val="bottom"/>
          </w:tcPr>
          <w:p w14:paraId="18F37BA5" w14:textId="77777777" w:rsidR="00EF57AD" w:rsidRPr="00C97664" w:rsidRDefault="00EF57AD" w:rsidP="00EF57AD">
            <w:pPr>
              <w:spacing w:before="66" w:after="50"/>
              <w:jc w:val="center"/>
              <w:rPr>
                <w:rFonts w:ascii="CG Times" w:hAnsi="CG Times"/>
                <w:sz w:val="20"/>
              </w:rPr>
            </w:pPr>
            <w:r w:rsidRPr="00C97664">
              <w:rPr>
                <w:rFonts w:ascii="CG Times" w:hAnsi="CG Times"/>
                <w:sz w:val="20"/>
              </w:rPr>
              <w:t>12</w:t>
            </w:r>
            <w:r>
              <w:rPr>
                <w:rFonts w:ascii="CG Times" w:hAnsi="CG Times"/>
                <w:sz w:val="20"/>
              </w:rPr>
              <w:t xml:space="preserve">. </w:t>
            </w:r>
            <w:r w:rsidRPr="00C97664">
              <w:rPr>
                <w:rFonts w:ascii="CG Times" w:hAnsi="CG Times"/>
                <w:sz w:val="20"/>
              </w:rPr>
              <w:t>5</w:t>
            </w:r>
          </w:p>
        </w:tc>
        <w:tc>
          <w:tcPr>
            <w:tcW w:w="1890" w:type="dxa"/>
            <w:tcBorders>
              <w:top w:val="nil"/>
              <w:left w:val="nil"/>
              <w:bottom w:val="nil"/>
              <w:right w:val="nil"/>
            </w:tcBorders>
            <w:vAlign w:val="bottom"/>
          </w:tcPr>
          <w:p w14:paraId="4FDB3657" w14:textId="77777777" w:rsidR="00EF57AD" w:rsidRPr="00C97664" w:rsidRDefault="00EF57AD" w:rsidP="00EF57AD">
            <w:pPr>
              <w:spacing w:before="66" w:after="50"/>
              <w:jc w:val="center"/>
              <w:rPr>
                <w:rFonts w:ascii="CG Times" w:hAnsi="CG Times"/>
                <w:sz w:val="20"/>
              </w:rPr>
            </w:pPr>
            <w:r w:rsidRPr="00C97664">
              <w:rPr>
                <w:rFonts w:ascii="CG Times" w:hAnsi="CG Times"/>
                <w:sz w:val="20"/>
              </w:rPr>
              <w:t>0</w:t>
            </w:r>
            <w:r>
              <w:rPr>
                <w:rFonts w:ascii="CG Times" w:hAnsi="CG Times"/>
                <w:sz w:val="20"/>
              </w:rPr>
              <w:t xml:space="preserve">. </w:t>
            </w:r>
            <w:r w:rsidRPr="00C97664">
              <w:rPr>
                <w:rFonts w:ascii="CG Times" w:hAnsi="CG Times"/>
                <w:sz w:val="20"/>
              </w:rPr>
              <w:t>6</w:t>
            </w:r>
          </w:p>
        </w:tc>
        <w:tc>
          <w:tcPr>
            <w:tcW w:w="1800" w:type="dxa"/>
            <w:tcBorders>
              <w:top w:val="nil"/>
              <w:left w:val="nil"/>
              <w:bottom w:val="nil"/>
              <w:right w:val="nil"/>
            </w:tcBorders>
            <w:vAlign w:val="bottom"/>
          </w:tcPr>
          <w:p w14:paraId="27C099CC" w14:textId="77777777" w:rsidR="00EF57AD" w:rsidRPr="00C97664" w:rsidRDefault="00EF57AD" w:rsidP="00EF57AD">
            <w:pPr>
              <w:spacing w:before="66" w:after="50"/>
              <w:jc w:val="right"/>
              <w:rPr>
                <w:rFonts w:ascii="CG Times" w:hAnsi="CG Times"/>
                <w:sz w:val="20"/>
              </w:rPr>
            </w:pPr>
            <w:r w:rsidRPr="00C97664">
              <w:rPr>
                <w:rFonts w:ascii="CG Times" w:hAnsi="CG Times"/>
                <w:sz w:val="20"/>
              </w:rPr>
              <w:t>1</w:t>
            </w:r>
            <w:r>
              <w:rPr>
                <w:rFonts w:ascii="CG Times" w:hAnsi="CG Times"/>
                <w:sz w:val="20"/>
              </w:rPr>
              <w:t xml:space="preserve">. </w:t>
            </w:r>
            <w:r w:rsidRPr="00C97664">
              <w:rPr>
                <w:rFonts w:ascii="CG Times" w:hAnsi="CG Times"/>
                <w:sz w:val="20"/>
              </w:rPr>
              <w:t>3</w:t>
            </w:r>
          </w:p>
        </w:tc>
        <w:tc>
          <w:tcPr>
            <w:tcW w:w="1620" w:type="dxa"/>
            <w:tcBorders>
              <w:top w:val="nil"/>
              <w:left w:val="nil"/>
              <w:bottom w:val="nil"/>
              <w:right w:val="nil"/>
            </w:tcBorders>
            <w:shd w:val="clear" w:color="auto" w:fill="auto"/>
            <w:vAlign w:val="bottom"/>
          </w:tcPr>
          <w:p w14:paraId="22D8FA0F" w14:textId="3D3D9E6C" w:rsidR="00EF57AD" w:rsidRPr="00EF57AD" w:rsidRDefault="00BD600A" w:rsidP="00EF57AD">
            <w:pPr>
              <w:spacing w:before="66" w:after="50"/>
              <w:jc w:val="right"/>
              <w:rPr>
                <w:rFonts w:ascii="CG Times" w:hAnsi="CG Times"/>
                <w:sz w:val="20"/>
              </w:rPr>
            </w:pPr>
            <w:r>
              <w:rPr>
                <w:rFonts w:ascii="CG Times" w:hAnsi="CG Times" w:cs="Calibri"/>
                <w:color w:val="000000"/>
                <w:sz w:val="20"/>
              </w:rPr>
              <w:t>1324</w:t>
            </w:r>
          </w:p>
        </w:tc>
      </w:tr>
      <w:tr w:rsidR="00EF57AD" w:rsidRPr="00C97664" w14:paraId="7E6C57BE" w14:textId="77777777" w:rsidTr="00EF57AD">
        <w:trPr>
          <w:cantSplit/>
        </w:trPr>
        <w:tc>
          <w:tcPr>
            <w:tcW w:w="3060" w:type="dxa"/>
            <w:tcBorders>
              <w:top w:val="nil"/>
              <w:left w:val="nil"/>
              <w:bottom w:val="nil"/>
              <w:right w:val="nil"/>
            </w:tcBorders>
          </w:tcPr>
          <w:p w14:paraId="3AE8A4BA" w14:textId="77777777" w:rsidR="00EF57AD" w:rsidRPr="00C97664" w:rsidRDefault="00EF57AD" w:rsidP="00EF57AD">
            <w:pPr>
              <w:spacing w:before="66" w:after="50"/>
              <w:rPr>
                <w:rFonts w:ascii="CG Times" w:hAnsi="CG Times"/>
                <w:sz w:val="20"/>
              </w:rPr>
            </w:pPr>
            <w:r w:rsidRPr="00C97664">
              <w:rPr>
                <w:rFonts w:ascii="CG Times" w:hAnsi="CG Times"/>
                <w:sz w:val="20"/>
              </w:rPr>
              <w:t>Annual Report:  Manufacture of Recycled Coatings - Formulation</w:t>
            </w:r>
            <w:r w:rsidRPr="00C97664">
              <w:rPr>
                <w:rFonts w:ascii="CG Times" w:hAnsi="CG Times"/>
                <w:sz w:val="20"/>
              </w:rPr>
              <w:fldChar w:fldCharType="begin"/>
            </w:r>
            <w:r w:rsidRPr="00C97664">
              <w:rPr>
                <w:rFonts w:ascii="CG Times" w:hAnsi="CG Times"/>
                <w:sz w:val="20"/>
              </w:rPr>
              <w:instrText>ADVANCE \u 2</w:instrText>
            </w:r>
            <w:r w:rsidRPr="00C97664">
              <w:rPr>
                <w:rFonts w:ascii="CG Times" w:hAnsi="CG Times"/>
                <w:sz w:val="20"/>
              </w:rPr>
              <w:fldChar w:fldCharType="end"/>
            </w:r>
            <w:r w:rsidRPr="00C97664">
              <w:rPr>
                <w:rFonts w:ascii="CG Times" w:hAnsi="CG Times"/>
                <w:sz w:val="20"/>
              </w:rPr>
              <w:t>c</w:t>
            </w:r>
            <w:r w:rsidRPr="00C97664">
              <w:rPr>
                <w:rFonts w:ascii="CG Times" w:hAnsi="CG Times"/>
                <w:sz w:val="20"/>
              </w:rPr>
              <w:fldChar w:fldCharType="begin"/>
            </w:r>
            <w:r w:rsidRPr="00C97664">
              <w:rPr>
                <w:rFonts w:ascii="CG Times" w:hAnsi="CG Times"/>
                <w:sz w:val="20"/>
              </w:rPr>
              <w:instrText>ADVANCE \d 2</w:instrText>
            </w:r>
            <w:r w:rsidRPr="00C97664">
              <w:rPr>
                <w:rFonts w:ascii="CG Times" w:hAnsi="CG Times"/>
                <w:sz w:val="20"/>
              </w:rPr>
              <w:fldChar w:fldCharType="end"/>
            </w:r>
          </w:p>
        </w:tc>
        <w:tc>
          <w:tcPr>
            <w:tcW w:w="1259" w:type="dxa"/>
            <w:tcBorders>
              <w:top w:val="nil"/>
              <w:left w:val="nil"/>
              <w:bottom w:val="nil"/>
              <w:right w:val="nil"/>
            </w:tcBorders>
            <w:vAlign w:val="bottom"/>
          </w:tcPr>
          <w:p w14:paraId="0A0445C5" w14:textId="77777777" w:rsidR="00EF57AD" w:rsidRPr="00C97664" w:rsidRDefault="00EF57AD" w:rsidP="00EF57AD">
            <w:pPr>
              <w:spacing w:before="66" w:after="50"/>
              <w:jc w:val="center"/>
              <w:rPr>
                <w:rFonts w:ascii="CG Times" w:hAnsi="CG Times"/>
                <w:sz w:val="20"/>
              </w:rPr>
            </w:pPr>
            <w:r w:rsidRPr="00C97664">
              <w:rPr>
                <w:rFonts w:ascii="CG Times" w:hAnsi="CG Times"/>
                <w:sz w:val="20"/>
              </w:rPr>
              <w:t>0</w:t>
            </w:r>
            <w:r>
              <w:rPr>
                <w:rFonts w:ascii="CG Times" w:hAnsi="CG Times"/>
                <w:sz w:val="20"/>
              </w:rPr>
              <w:t xml:space="preserve">. </w:t>
            </w:r>
            <w:r w:rsidRPr="00C97664">
              <w:rPr>
                <w:rFonts w:ascii="CG Times" w:hAnsi="CG Times"/>
                <w:sz w:val="20"/>
              </w:rPr>
              <w:t>5</w:t>
            </w:r>
          </w:p>
        </w:tc>
        <w:tc>
          <w:tcPr>
            <w:tcW w:w="1530" w:type="dxa"/>
            <w:tcBorders>
              <w:top w:val="nil"/>
              <w:left w:val="nil"/>
              <w:bottom w:val="nil"/>
              <w:right w:val="nil"/>
            </w:tcBorders>
            <w:vAlign w:val="bottom"/>
          </w:tcPr>
          <w:p w14:paraId="60F55402" w14:textId="77777777" w:rsidR="00EF57AD" w:rsidRPr="00C97664" w:rsidRDefault="00EF57AD" w:rsidP="00EF57AD">
            <w:pPr>
              <w:spacing w:before="66" w:after="50"/>
              <w:jc w:val="center"/>
              <w:rPr>
                <w:rFonts w:ascii="CG Times" w:hAnsi="CG Times"/>
                <w:sz w:val="20"/>
              </w:rPr>
            </w:pPr>
            <w:r w:rsidRPr="00C97664">
              <w:rPr>
                <w:rFonts w:ascii="CG Times" w:hAnsi="CG Times"/>
                <w:sz w:val="20"/>
              </w:rPr>
              <w:t>12</w:t>
            </w:r>
            <w:r>
              <w:rPr>
                <w:rFonts w:ascii="CG Times" w:hAnsi="CG Times"/>
                <w:sz w:val="20"/>
              </w:rPr>
              <w:t xml:space="preserve">. </w:t>
            </w:r>
            <w:r w:rsidRPr="00C97664">
              <w:rPr>
                <w:rFonts w:ascii="CG Times" w:hAnsi="CG Times"/>
                <w:sz w:val="20"/>
              </w:rPr>
              <w:t>5</w:t>
            </w:r>
          </w:p>
        </w:tc>
        <w:tc>
          <w:tcPr>
            <w:tcW w:w="1800" w:type="dxa"/>
            <w:tcBorders>
              <w:top w:val="nil"/>
              <w:left w:val="nil"/>
              <w:bottom w:val="nil"/>
              <w:right w:val="nil"/>
            </w:tcBorders>
            <w:vAlign w:val="bottom"/>
          </w:tcPr>
          <w:p w14:paraId="3EA4A878" w14:textId="77777777" w:rsidR="00EF57AD" w:rsidRPr="00C97664" w:rsidRDefault="00EF57AD" w:rsidP="00EF57AD">
            <w:pPr>
              <w:spacing w:before="66" w:after="50"/>
              <w:jc w:val="center"/>
              <w:rPr>
                <w:rFonts w:ascii="CG Times" w:hAnsi="CG Times"/>
                <w:sz w:val="20"/>
              </w:rPr>
            </w:pPr>
            <w:r w:rsidRPr="00C97664">
              <w:rPr>
                <w:rFonts w:ascii="CG Times" w:hAnsi="CG Times"/>
                <w:sz w:val="20"/>
              </w:rPr>
              <w:t>6</w:t>
            </w:r>
            <w:r>
              <w:rPr>
                <w:rFonts w:ascii="CG Times" w:hAnsi="CG Times"/>
                <w:sz w:val="20"/>
              </w:rPr>
              <w:t xml:space="preserve">. </w:t>
            </w:r>
            <w:r w:rsidRPr="00C97664">
              <w:rPr>
                <w:rFonts w:ascii="CG Times" w:hAnsi="CG Times"/>
                <w:sz w:val="20"/>
              </w:rPr>
              <w:t>3</w:t>
            </w:r>
          </w:p>
        </w:tc>
        <w:tc>
          <w:tcPr>
            <w:tcW w:w="1890" w:type="dxa"/>
            <w:tcBorders>
              <w:top w:val="nil"/>
              <w:left w:val="nil"/>
              <w:bottom w:val="nil"/>
              <w:right w:val="nil"/>
            </w:tcBorders>
            <w:vAlign w:val="bottom"/>
          </w:tcPr>
          <w:p w14:paraId="4DDFD1F8" w14:textId="77777777" w:rsidR="00EF57AD" w:rsidRPr="00C97664" w:rsidRDefault="00EF57AD" w:rsidP="00EF57AD">
            <w:pPr>
              <w:spacing w:before="66" w:after="50"/>
              <w:jc w:val="center"/>
              <w:rPr>
                <w:rFonts w:ascii="CG Times" w:hAnsi="CG Times"/>
                <w:sz w:val="20"/>
              </w:rPr>
            </w:pPr>
            <w:r w:rsidRPr="00C97664">
              <w:rPr>
                <w:rFonts w:ascii="CG Times" w:hAnsi="CG Times"/>
                <w:sz w:val="20"/>
              </w:rPr>
              <w:t>0</w:t>
            </w:r>
            <w:r>
              <w:rPr>
                <w:rFonts w:ascii="CG Times" w:hAnsi="CG Times"/>
                <w:sz w:val="20"/>
              </w:rPr>
              <w:t xml:space="preserve">. </w:t>
            </w:r>
            <w:r w:rsidRPr="00C97664">
              <w:rPr>
                <w:rFonts w:ascii="CG Times" w:hAnsi="CG Times"/>
                <w:sz w:val="20"/>
              </w:rPr>
              <w:t>3</w:t>
            </w:r>
          </w:p>
        </w:tc>
        <w:tc>
          <w:tcPr>
            <w:tcW w:w="1800" w:type="dxa"/>
            <w:tcBorders>
              <w:top w:val="nil"/>
              <w:left w:val="nil"/>
              <w:bottom w:val="nil"/>
              <w:right w:val="nil"/>
            </w:tcBorders>
            <w:vAlign w:val="bottom"/>
          </w:tcPr>
          <w:p w14:paraId="1E86F0C9" w14:textId="77777777" w:rsidR="00EF57AD" w:rsidRPr="00C97664" w:rsidRDefault="00EF57AD" w:rsidP="00EF57AD">
            <w:pPr>
              <w:spacing w:before="66" w:after="50"/>
              <w:jc w:val="right"/>
              <w:rPr>
                <w:rFonts w:ascii="CG Times" w:hAnsi="CG Times"/>
                <w:sz w:val="20"/>
              </w:rPr>
            </w:pPr>
            <w:r w:rsidRPr="00C97664">
              <w:rPr>
                <w:rFonts w:ascii="CG Times" w:hAnsi="CG Times"/>
                <w:sz w:val="20"/>
              </w:rPr>
              <w:t>0</w:t>
            </w:r>
            <w:r>
              <w:rPr>
                <w:rFonts w:ascii="CG Times" w:hAnsi="CG Times"/>
                <w:sz w:val="20"/>
              </w:rPr>
              <w:t xml:space="preserve">. </w:t>
            </w:r>
            <w:r w:rsidRPr="00C97664">
              <w:rPr>
                <w:rFonts w:ascii="CG Times" w:hAnsi="CG Times"/>
                <w:sz w:val="20"/>
              </w:rPr>
              <w:t>6</w:t>
            </w:r>
          </w:p>
        </w:tc>
        <w:tc>
          <w:tcPr>
            <w:tcW w:w="1620" w:type="dxa"/>
            <w:tcBorders>
              <w:top w:val="nil"/>
              <w:left w:val="nil"/>
              <w:bottom w:val="nil"/>
              <w:right w:val="nil"/>
            </w:tcBorders>
            <w:shd w:val="clear" w:color="auto" w:fill="auto"/>
            <w:vAlign w:val="bottom"/>
          </w:tcPr>
          <w:p w14:paraId="39D012C1" w14:textId="31B5EBE4" w:rsidR="00EF57AD" w:rsidRPr="00EF57AD" w:rsidRDefault="00BD600A" w:rsidP="00EF57AD">
            <w:pPr>
              <w:spacing w:before="66" w:after="50"/>
              <w:jc w:val="right"/>
              <w:rPr>
                <w:rFonts w:ascii="CG Times" w:hAnsi="CG Times"/>
                <w:sz w:val="20"/>
              </w:rPr>
            </w:pPr>
            <w:r>
              <w:rPr>
                <w:rFonts w:ascii="CG Times" w:hAnsi="CG Times" w:cs="Calibri"/>
                <w:color w:val="000000"/>
                <w:sz w:val="20"/>
              </w:rPr>
              <w:t>664</w:t>
            </w:r>
          </w:p>
        </w:tc>
      </w:tr>
      <w:tr w:rsidR="00EF57AD" w:rsidRPr="00C97664" w14:paraId="1A60AA1C" w14:textId="77777777" w:rsidTr="00EF57AD">
        <w:trPr>
          <w:cantSplit/>
        </w:trPr>
        <w:tc>
          <w:tcPr>
            <w:tcW w:w="3060" w:type="dxa"/>
            <w:tcBorders>
              <w:top w:val="nil"/>
              <w:left w:val="nil"/>
              <w:bottom w:val="nil"/>
              <w:right w:val="nil"/>
            </w:tcBorders>
          </w:tcPr>
          <w:p w14:paraId="1D6F07DD" w14:textId="77777777" w:rsidR="00EF57AD" w:rsidRPr="00C97664" w:rsidRDefault="00EF57AD" w:rsidP="00EF57AD">
            <w:pPr>
              <w:spacing w:before="66"/>
              <w:rPr>
                <w:rFonts w:ascii="CG Times" w:hAnsi="CG Times"/>
                <w:sz w:val="20"/>
              </w:rPr>
            </w:pPr>
            <w:r w:rsidRPr="00C97664">
              <w:rPr>
                <w:rFonts w:ascii="CG Times" w:hAnsi="CG Times"/>
                <w:sz w:val="20"/>
              </w:rPr>
              <w:t xml:space="preserve">Date Code </w:t>
            </w:r>
          </w:p>
          <w:p w14:paraId="478D7C3B" w14:textId="77777777" w:rsidR="00EF57AD" w:rsidRPr="00C97664" w:rsidRDefault="00EF57AD" w:rsidP="00EF57AD">
            <w:pPr>
              <w:spacing w:after="50"/>
              <w:rPr>
                <w:rFonts w:ascii="CG Times" w:hAnsi="CG Times"/>
                <w:sz w:val="20"/>
              </w:rPr>
            </w:pPr>
            <w:r w:rsidRPr="00C97664">
              <w:rPr>
                <w:rFonts w:ascii="CG Times" w:hAnsi="CG Times"/>
                <w:sz w:val="20"/>
              </w:rPr>
              <w:t>Reports</w:t>
            </w:r>
            <w:r w:rsidRPr="00C97664">
              <w:rPr>
                <w:rFonts w:ascii="CG Times" w:hAnsi="CG Times"/>
                <w:sz w:val="20"/>
              </w:rPr>
              <w:fldChar w:fldCharType="begin"/>
            </w:r>
            <w:r w:rsidRPr="00C97664">
              <w:rPr>
                <w:rFonts w:ascii="CG Times" w:hAnsi="CG Times"/>
                <w:sz w:val="20"/>
              </w:rPr>
              <w:instrText>ADVANCE \u 2</w:instrText>
            </w:r>
            <w:r w:rsidRPr="00C97664">
              <w:rPr>
                <w:rFonts w:ascii="CG Times" w:hAnsi="CG Times"/>
                <w:sz w:val="20"/>
              </w:rPr>
              <w:fldChar w:fldCharType="end"/>
            </w:r>
            <w:r w:rsidRPr="00C97664">
              <w:rPr>
                <w:rFonts w:ascii="CG Times" w:hAnsi="CG Times"/>
                <w:sz w:val="20"/>
              </w:rPr>
              <w:t>b</w:t>
            </w:r>
            <w:r w:rsidRPr="00C97664">
              <w:rPr>
                <w:rFonts w:ascii="CG Times" w:hAnsi="CG Times"/>
                <w:sz w:val="20"/>
              </w:rPr>
              <w:fldChar w:fldCharType="begin"/>
            </w:r>
            <w:r w:rsidRPr="00C97664">
              <w:rPr>
                <w:rFonts w:ascii="CG Times" w:hAnsi="CG Times"/>
                <w:sz w:val="20"/>
              </w:rPr>
              <w:instrText>ADVANCE \d 2</w:instrText>
            </w:r>
            <w:r w:rsidRPr="00C97664">
              <w:rPr>
                <w:rFonts w:ascii="CG Times" w:hAnsi="CG Times"/>
                <w:sz w:val="20"/>
              </w:rPr>
              <w:fldChar w:fldCharType="end"/>
            </w:r>
          </w:p>
        </w:tc>
        <w:tc>
          <w:tcPr>
            <w:tcW w:w="1259" w:type="dxa"/>
            <w:tcBorders>
              <w:top w:val="nil"/>
              <w:left w:val="nil"/>
              <w:bottom w:val="nil"/>
              <w:right w:val="nil"/>
            </w:tcBorders>
            <w:vAlign w:val="bottom"/>
          </w:tcPr>
          <w:p w14:paraId="19E3C033" w14:textId="77777777" w:rsidR="00EF57AD" w:rsidRPr="00C97664" w:rsidRDefault="00EF57AD" w:rsidP="00EF57AD">
            <w:pPr>
              <w:spacing w:before="66" w:after="50"/>
              <w:jc w:val="center"/>
              <w:rPr>
                <w:rFonts w:ascii="CG Times" w:hAnsi="CG Times"/>
                <w:sz w:val="20"/>
              </w:rPr>
            </w:pPr>
            <w:r w:rsidRPr="00C97664">
              <w:rPr>
                <w:rFonts w:ascii="CG Times" w:hAnsi="CG Times"/>
                <w:sz w:val="20"/>
              </w:rPr>
              <w:t>0</w:t>
            </w:r>
            <w:r>
              <w:rPr>
                <w:rFonts w:ascii="CG Times" w:hAnsi="CG Times"/>
                <w:sz w:val="20"/>
              </w:rPr>
              <w:t xml:space="preserve">. </w:t>
            </w:r>
            <w:r w:rsidRPr="00C97664">
              <w:rPr>
                <w:rFonts w:ascii="CG Times" w:hAnsi="CG Times"/>
                <w:sz w:val="20"/>
              </w:rPr>
              <w:t>5</w:t>
            </w:r>
          </w:p>
        </w:tc>
        <w:tc>
          <w:tcPr>
            <w:tcW w:w="1530" w:type="dxa"/>
            <w:tcBorders>
              <w:top w:val="nil"/>
              <w:left w:val="nil"/>
              <w:bottom w:val="nil"/>
              <w:right w:val="nil"/>
            </w:tcBorders>
            <w:vAlign w:val="bottom"/>
          </w:tcPr>
          <w:p w14:paraId="5151130F" w14:textId="77777777" w:rsidR="00EF57AD" w:rsidRPr="00C97664" w:rsidRDefault="00EF57AD" w:rsidP="00EF57AD">
            <w:pPr>
              <w:spacing w:before="66" w:after="50"/>
              <w:jc w:val="center"/>
              <w:rPr>
                <w:rFonts w:ascii="CG Times" w:hAnsi="CG Times"/>
                <w:sz w:val="20"/>
              </w:rPr>
            </w:pPr>
            <w:r w:rsidRPr="00C97664">
              <w:rPr>
                <w:rFonts w:ascii="CG Times" w:hAnsi="CG Times"/>
                <w:sz w:val="20"/>
              </w:rPr>
              <w:t>5</w:t>
            </w:r>
          </w:p>
        </w:tc>
        <w:tc>
          <w:tcPr>
            <w:tcW w:w="1800" w:type="dxa"/>
            <w:tcBorders>
              <w:top w:val="nil"/>
              <w:left w:val="nil"/>
              <w:bottom w:val="nil"/>
              <w:right w:val="nil"/>
            </w:tcBorders>
            <w:vAlign w:val="bottom"/>
          </w:tcPr>
          <w:p w14:paraId="2E54F892" w14:textId="77777777" w:rsidR="00EF57AD" w:rsidRPr="00C97664" w:rsidRDefault="00EF57AD" w:rsidP="00EF57AD">
            <w:pPr>
              <w:spacing w:before="66" w:after="50"/>
              <w:jc w:val="center"/>
              <w:rPr>
                <w:rFonts w:ascii="CG Times" w:hAnsi="CG Times"/>
                <w:sz w:val="20"/>
              </w:rPr>
            </w:pPr>
            <w:r w:rsidRPr="00C97664">
              <w:rPr>
                <w:rFonts w:ascii="CG Times" w:hAnsi="CG Times"/>
                <w:sz w:val="20"/>
              </w:rPr>
              <w:t>2</w:t>
            </w:r>
            <w:r>
              <w:rPr>
                <w:rFonts w:ascii="CG Times" w:hAnsi="CG Times"/>
                <w:sz w:val="20"/>
              </w:rPr>
              <w:t xml:space="preserve">. </w:t>
            </w:r>
            <w:r w:rsidRPr="00C97664">
              <w:rPr>
                <w:rFonts w:ascii="CG Times" w:hAnsi="CG Times"/>
                <w:sz w:val="20"/>
              </w:rPr>
              <w:t>5</w:t>
            </w:r>
          </w:p>
        </w:tc>
        <w:tc>
          <w:tcPr>
            <w:tcW w:w="1890" w:type="dxa"/>
            <w:tcBorders>
              <w:top w:val="nil"/>
              <w:left w:val="nil"/>
              <w:bottom w:val="nil"/>
              <w:right w:val="nil"/>
            </w:tcBorders>
            <w:vAlign w:val="bottom"/>
          </w:tcPr>
          <w:p w14:paraId="0CD0D5E1" w14:textId="77777777" w:rsidR="00EF57AD" w:rsidRPr="00C97664" w:rsidRDefault="00EF57AD" w:rsidP="00EF57AD">
            <w:pPr>
              <w:spacing w:before="66" w:after="50"/>
              <w:jc w:val="center"/>
              <w:rPr>
                <w:rFonts w:ascii="CG Times" w:hAnsi="CG Times"/>
                <w:sz w:val="20"/>
              </w:rPr>
            </w:pPr>
            <w:r w:rsidRPr="00C97664">
              <w:rPr>
                <w:rFonts w:ascii="CG Times" w:hAnsi="CG Times"/>
                <w:sz w:val="20"/>
              </w:rPr>
              <w:t>0</w:t>
            </w:r>
            <w:r>
              <w:rPr>
                <w:rFonts w:ascii="CG Times" w:hAnsi="CG Times"/>
                <w:sz w:val="20"/>
              </w:rPr>
              <w:t xml:space="preserve">. </w:t>
            </w:r>
            <w:r w:rsidRPr="00C97664">
              <w:rPr>
                <w:rFonts w:ascii="CG Times" w:hAnsi="CG Times"/>
                <w:sz w:val="20"/>
              </w:rPr>
              <w:t>1</w:t>
            </w:r>
          </w:p>
        </w:tc>
        <w:tc>
          <w:tcPr>
            <w:tcW w:w="1800" w:type="dxa"/>
            <w:tcBorders>
              <w:top w:val="nil"/>
              <w:left w:val="nil"/>
              <w:bottom w:val="nil"/>
              <w:right w:val="nil"/>
            </w:tcBorders>
            <w:vAlign w:val="bottom"/>
          </w:tcPr>
          <w:p w14:paraId="42A9CE3D" w14:textId="77777777" w:rsidR="00EF57AD" w:rsidRPr="00C97664" w:rsidRDefault="00EF57AD" w:rsidP="00EF57AD">
            <w:pPr>
              <w:spacing w:before="66" w:after="50"/>
              <w:jc w:val="right"/>
              <w:rPr>
                <w:rFonts w:ascii="CG Times" w:hAnsi="CG Times"/>
                <w:sz w:val="20"/>
              </w:rPr>
            </w:pPr>
            <w:r w:rsidRPr="00C97664">
              <w:rPr>
                <w:rFonts w:ascii="CG Times" w:hAnsi="CG Times"/>
                <w:sz w:val="20"/>
              </w:rPr>
              <w:t>0</w:t>
            </w:r>
            <w:r>
              <w:rPr>
                <w:rFonts w:ascii="CG Times" w:hAnsi="CG Times"/>
                <w:sz w:val="20"/>
              </w:rPr>
              <w:t xml:space="preserve">. </w:t>
            </w:r>
            <w:r w:rsidRPr="00C97664">
              <w:rPr>
                <w:rFonts w:ascii="CG Times" w:hAnsi="CG Times"/>
                <w:sz w:val="20"/>
              </w:rPr>
              <w:t>3</w:t>
            </w:r>
          </w:p>
        </w:tc>
        <w:tc>
          <w:tcPr>
            <w:tcW w:w="1620" w:type="dxa"/>
            <w:tcBorders>
              <w:top w:val="nil"/>
              <w:left w:val="nil"/>
              <w:bottom w:val="nil"/>
              <w:right w:val="nil"/>
            </w:tcBorders>
            <w:shd w:val="clear" w:color="auto" w:fill="auto"/>
            <w:vAlign w:val="bottom"/>
          </w:tcPr>
          <w:p w14:paraId="0759C82A" w14:textId="766B6D57" w:rsidR="00EF57AD" w:rsidRPr="00EF57AD" w:rsidRDefault="00BD600A" w:rsidP="00EF57AD">
            <w:pPr>
              <w:spacing w:before="66" w:after="50"/>
              <w:jc w:val="right"/>
              <w:rPr>
                <w:rFonts w:ascii="CG Times" w:hAnsi="CG Times"/>
                <w:sz w:val="20"/>
              </w:rPr>
            </w:pPr>
            <w:r>
              <w:rPr>
                <w:rFonts w:ascii="CG Times" w:hAnsi="CG Times" w:cs="Calibri"/>
                <w:color w:val="000000"/>
                <w:sz w:val="20"/>
              </w:rPr>
              <w:t>265</w:t>
            </w:r>
          </w:p>
        </w:tc>
      </w:tr>
      <w:tr w:rsidR="00EF57AD" w:rsidRPr="00C97664" w14:paraId="1532A590" w14:textId="77777777" w:rsidTr="00EF57AD">
        <w:trPr>
          <w:cantSplit/>
        </w:trPr>
        <w:tc>
          <w:tcPr>
            <w:tcW w:w="3060" w:type="dxa"/>
            <w:tcBorders>
              <w:top w:val="nil"/>
              <w:left w:val="nil"/>
              <w:bottom w:val="nil"/>
              <w:right w:val="nil"/>
            </w:tcBorders>
          </w:tcPr>
          <w:p w14:paraId="096AA627" w14:textId="77777777" w:rsidR="00EF57AD" w:rsidRPr="00C97664" w:rsidRDefault="00EF57AD" w:rsidP="00EF57AD">
            <w:pPr>
              <w:spacing w:before="66" w:after="50"/>
              <w:rPr>
                <w:rFonts w:ascii="CG Times" w:hAnsi="CG Times"/>
                <w:sz w:val="20"/>
              </w:rPr>
            </w:pPr>
            <w:r w:rsidRPr="00C97664">
              <w:rPr>
                <w:rFonts w:ascii="CG Times" w:hAnsi="CG Times"/>
                <w:sz w:val="20"/>
              </w:rPr>
              <w:t>Date Code Updates</w:t>
            </w:r>
            <w:r w:rsidRPr="00C97664">
              <w:rPr>
                <w:rFonts w:ascii="CG Times" w:hAnsi="CG Times"/>
                <w:sz w:val="20"/>
              </w:rPr>
              <w:fldChar w:fldCharType="begin"/>
            </w:r>
            <w:r w:rsidRPr="00C97664">
              <w:rPr>
                <w:rFonts w:ascii="CG Times" w:hAnsi="CG Times"/>
                <w:sz w:val="20"/>
              </w:rPr>
              <w:instrText>ADVANCE \u 2</w:instrText>
            </w:r>
            <w:r w:rsidRPr="00C97664">
              <w:rPr>
                <w:rFonts w:ascii="CG Times" w:hAnsi="CG Times"/>
                <w:sz w:val="20"/>
              </w:rPr>
              <w:fldChar w:fldCharType="end"/>
            </w:r>
            <w:r w:rsidRPr="00C97664">
              <w:rPr>
                <w:rFonts w:ascii="CG Times" w:hAnsi="CG Times"/>
                <w:sz w:val="20"/>
              </w:rPr>
              <w:t>d</w:t>
            </w:r>
            <w:r w:rsidRPr="00C97664">
              <w:rPr>
                <w:rFonts w:ascii="CG Times" w:hAnsi="CG Times"/>
                <w:sz w:val="20"/>
              </w:rPr>
              <w:fldChar w:fldCharType="begin"/>
            </w:r>
            <w:r w:rsidRPr="00C97664">
              <w:rPr>
                <w:rFonts w:ascii="CG Times" w:hAnsi="CG Times"/>
                <w:sz w:val="20"/>
              </w:rPr>
              <w:instrText>ADVANCE \d 2</w:instrText>
            </w:r>
            <w:r w:rsidRPr="00C97664">
              <w:rPr>
                <w:rFonts w:ascii="CG Times" w:hAnsi="CG Times"/>
                <w:sz w:val="20"/>
              </w:rPr>
              <w:fldChar w:fldCharType="end"/>
            </w:r>
          </w:p>
        </w:tc>
        <w:tc>
          <w:tcPr>
            <w:tcW w:w="1259" w:type="dxa"/>
            <w:tcBorders>
              <w:top w:val="nil"/>
              <w:left w:val="nil"/>
              <w:bottom w:val="nil"/>
              <w:right w:val="nil"/>
            </w:tcBorders>
            <w:vAlign w:val="bottom"/>
          </w:tcPr>
          <w:p w14:paraId="5B74DF90" w14:textId="77777777" w:rsidR="00EF57AD" w:rsidRPr="00C97664" w:rsidRDefault="00EF57AD" w:rsidP="00EF57AD">
            <w:pPr>
              <w:spacing w:before="66" w:after="50"/>
              <w:jc w:val="center"/>
              <w:rPr>
                <w:rFonts w:ascii="CG Times" w:hAnsi="CG Times"/>
                <w:sz w:val="20"/>
              </w:rPr>
            </w:pPr>
            <w:r w:rsidRPr="00C97664">
              <w:rPr>
                <w:rFonts w:ascii="CG Times" w:hAnsi="CG Times"/>
                <w:sz w:val="20"/>
              </w:rPr>
              <w:t>0</w:t>
            </w:r>
            <w:r>
              <w:rPr>
                <w:rFonts w:ascii="CG Times" w:hAnsi="CG Times"/>
                <w:sz w:val="20"/>
              </w:rPr>
              <w:t xml:space="preserve">. </w:t>
            </w:r>
            <w:r w:rsidRPr="00C97664">
              <w:rPr>
                <w:rFonts w:ascii="CG Times" w:hAnsi="CG Times"/>
                <w:sz w:val="20"/>
              </w:rPr>
              <w:t>5</w:t>
            </w:r>
          </w:p>
        </w:tc>
        <w:tc>
          <w:tcPr>
            <w:tcW w:w="1530" w:type="dxa"/>
            <w:tcBorders>
              <w:top w:val="nil"/>
              <w:left w:val="nil"/>
              <w:bottom w:val="nil"/>
              <w:right w:val="nil"/>
            </w:tcBorders>
            <w:vAlign w:val="bottom"/>
          </w:tcPr>
          <w:p w14:paraId="2DB17666" w14:textId="77777777" w:rsidR="00EF57AD" w:rsidRPr="00C97664" w:rsidRDefault="00EF57AD" w:rsidP="00EF57AD">
            <w:pPr>
              <w:spacing w:before="66" w:after="50"/>
              <w:jc w:val="center"/>
              <w:rPr>
                <w:rFonts w:ascii="CG Times" w:hAnsi="CG Times"/>
                <w:sz w:val="20"/>
              </w:rPr>
            </w:pPr>
            <w:r w:rsidRPr="00C97664">
              <w:rPr>
                <w:rFonts w:ascii="CG Times" w:hAnsi="CG Times"/>
                <w:sz w:val="20"/>
              </w:rPr>
              <w:t>50</w:t>
            </w:r>
          </w:p>
        </w:tc>
        <w:tc>
          <w:tcPr>
            <w:tcW w:w="1800" w:type="dxa"/>
            <w:tcBorders>
              <w:top w:val="nil"/>
              <w:left w:val="nil"/>
              <w:bottom w:val="nil"/>
              <w:right w:val="nil"/>
            </w:tcBorders>
            <w:vAlign w:val="bottom"/>
          </w:tcPr>
          <w:p w14:paraId="0C17EDCA" w14:textId="77777777" w:rsidR="00EF57AD" w:rsidRPr="00C97664" w:rsidRDefault="00EF57AD" w:rsidP="00EF57AD">
            <w:pPr>
              <w:spacing w:before="66" w:after="50"/>
              <w:jc w:val="center"/>
              <w:rPr>
                <w:rFonts w:ascii="CG Times" w:hAnsi="CG Times"/>
                <w:sz w:val="20"/>
              </w:rPr>
            </w:pPr>
            <w:r w:rsidRPr="00C97664">
              <w:rPr>
                <w:rFonts w:ascii="CG Times" w:hAnsi="CG Times"/>
                <w:sz w:val="20"/>
              </w:rPr>
              <w:t>25</w:t>
            </w:r>
          </w:p>
        </w:tc>
        <w:tc>
          <w:tcPr>
            <w:tcW w:w="1890" w:type="dxa"/>
            <w:tcBorders>
              <w:top w:val="nil"/>
              <w:left w:val="nil"/>
              <w:bottom w:val="nil"/>
              <w:right w:val="nil"/>
            </w:tcBorders>
            <w:vAlign w:val="bottom"/>
          </w:tcPr>
          <w:p w14:paraId="0D0A23D8" w14:textId="77777777" w:rsidR="00EF57AD" w:rsidRPr="00C97664" w:rsidRDefault="00EF57AD" w:rsidP="00EF57AD">
            <w:pPr>
              <w:spacing w:before="66" w:after="50"/>
              <w:jc w:val="center"/>
              <w:rPr>
                <w:rFonts w:ascii="CG Times" w:hAnsi="CG Times"/>
                <w:sz w:val="20"/>
              </w:rPr>
            </w:pPr>
            <w:r w:rsidRPr="00C97664">
              <w:rPr>
                <w:rFonts w:ascii="CG Times" w:hAnsi="CG Times"/>
                <w:sz w:val="20"/>
              </w:rPr>
              <w:t>1</w:t>
            </w:r>
            <w:r>
              <w:rPr>
                <w:rFonts w:ascii="CG Times" w:hAnsi="CG Times"/>
                <w:sz w:val="20"/>
              </w:rPr>
              <w:t xml:space="preserve">. </w:t>
            </w:r>
            <w:r w:rsidRPr="00C97664">
              <w:rPr>
                <w:rFonts w:ascii="CG Times" w:hAnsi="CG Times"/>
                <w:sz w:val="20"/>
              </w:rPr>
              <w:t>3</w:t>
            </w:r>
          </w:p>
        </w:tc>
        <w:tc>
          <w:tcPr>
            <w:tcW w:w="1800" w:type="dxa"/>
            <w:tcBorders>
              <w:top w:val="nil"/>
              <w:left w:val="nil"/>
              <w:bottom w:val="nil"/>
              <w:right w:val="nil"/>
            </w:tcBorders>
            <w:vAlign w:val="bottom"/>
          </w:tcPr>
          <w:p w14:paraId="590DD78E" w14:textId="77777777" w:rsidR="00EF57AD" w:rsidRPr="00C97664" w:rsidRDefault="00EF57AD" w:rsidP="00EF57AD">
            <w:pPr>
              <w:spacing w:before="66" w:after="50"/>
              <w:jc w:val="right"/>
              <w:rPr>
                <w:rFonts w:ascii="CG Times" w:hAnsi="CG Times"/>
                <w:sz w:val="20"/>
              </w:rPr>
            </w:pPr>
            <w:r w:rsidRPr="00C97664">
              <w:rPr>
                <w:rFonts w:ascii="CG Times" w:hAnsi="CG Times"/>
                <w:sz w:val="20"/>
              </w:rPr>
              <w:t>2</w:t>
            </w:r>
            <w:r>
              <w:rPr>
                <w:rFonts w:ascii="CG Times" w:hAnsi="CG Times"/>
                <w:sz w:val="20"/>
              </w:rPr>
              <w:t xml:space="preserve">. </w:t>
            </w:r>
            <w:r w:rsidRPr="00C97664">
              <w:rPr>
                <w:rFonts w:ascii="CG Times" w:hAnsi="CG Times"/>
                <w:sz w:val="20"/>
              </w:rPr>
              <w:t>5</w:t>
            </w:r>
          </w:p>
        </w:tc>
        <w:tc>
          <w:tcPr>
            <w:tcW w:w="1620" w:type="dxa"/>
            <w:tcBorders>
              <w:top w:val="nil"/>
              <w:left w:val="nil"/>
              <w:bottom w:val="nil"/>
              <w:right w:val="nil"/>
            </w:tcBorders>
            <w:shd w:val="clear" w:color="auto" w:fill="auto"/>
            <w:vAlign w:val="bottom"/>
          </w:tcPr>
          <w:p w14:paraId="0313445F" w14:textId="09FC7C41" w:rsidR="00EF57AD" w:rsidRPr="00EF57AD" w:rsidRDefault="00BD600A" w:rsidP="00EF57AD">
            <w:pPr>
              <w:spacing w:before="66" w:after="50"/>
              <w:jc w:val="right"/>
              <w:rPr>
                <w:rFonts w:ascii="CG Times" w:hAnsi="CG Times"/>
                <w:sz w:val="20"/>
              </w:rPr>
            </w:pPr>
            <w:r>
              <w:rPr>
                <w:rFonts w:ascii="CG Times" w:hAnsi="CG Times" w:cs="Calibri"/>
                <w:color w:val="000000"/>
                <w:sz w:val="20"/>
              </w:rPr>
              <w:t>2653</w:t>
            </w:r>
          </w:p>
        </w:tc>
      </w:tr>
      <w:tr w:rsidR="00EF57AD" w:rsidRPr="00C97664" w14:paraId="3CB7A7B6" w14:textId="77777777" w:rsidTr="00EF57AD">
        <w:trPr>
          <w:cantSplit/>
        </w:trPr>
        <w:tc>
          <w:tcPr>
            <w:tcW w:w="3060" w:type="dxa"/>
            <w:tcBorders>
              <w:top w:val="nil"/>
              <w:left w:val="nil"/>
              <w:bottom w:val="nil"/>
              <w:right w:val="nil"/>
            </w:tcBorders>
          </w:tcPr>
          <w:p w14:paraId="53064FDE" w14:textId="77777777" w:rsidR="00EF57AD" w:rsidRPr="00C97664" w:rsidRDefault="00EF57AD" w:rsidP="00EF57AD">
            <w:pPr>
              <w:spacing w:before="66" w:after="50"/>
              <w:rPr>
                <w:rFonts w:ascii="CG Times" w:hAnsi="CG Times"/>
                <w:sz w:val="20"/>
              </w:rPr>
            </w:pPr>
            <w:r w:rsidRPr="00C97664">
              <w:rPr>
                <w:rFonts w:ascii="CG Times" w:hAnsi="CG Times"/>
                <w:sz w:val="20"/>
              </w:rPr>
              <w:t>Annual Report:  Exceedance Fee</w:t>
            </w:r>
            <w:r w:rsidRPr="00C97664">
              <w:rPr>
                <w:rFonts w:ascii="CG Times" w:hAnsi="CG Times"/>
                <w:sz w:val="20"/>
              </w:rPr>
              <w:fldChar w:fldCharType="begin"/>
            </w:r>
            <w:r w:rsidRPr="00C97664">
              <w:rPr>
                <w:rFonts w:ascii="CG Times" w:hAnsi="CG Times"/>
                <w:sz w:val="20"/>
              </w:rPr>
              <w:instrText>ADVANCE \u 2</w:instrText>
            </w:r>
            <w:r w:rsidRPr="00C97664">
              <w:rPr>
                <w:rFonts w:ascii="CG Times" w:hAnsi="CG Times"/>
                <w:sz w:val="20"/>
              </w:rPr>
              <w:fldChar w:fldCharType="end"/>
            </w:r>
            <w:r w:rsidRPr="00C97664">
              <w:rPr>
                <w:rFonts w:ascii="CG Times" w:hAnsi="CG Times"/>
                <w:sz w:val="20"/>
              </w:rPr>
              <w:t>e</w:t>
            </w:r>
            <w:r w:rsidRPr="00C97664">
              <w:rPr>
                <w:rFonts w:ascii="CG Times" w:hAnsi="CG Times"/>
                <w:sz w:val="20"/>
              </w:rPr>
              <w:fldChar w:fldCharType="begin"/>
            </w:r>
            <w:r w:rsidRPr="00C97664">
              <w:rPr>
                <w:rFonts w:ascii="CG Times" w:hAnsi="CG Times"/>
                <w:sz w:val="20"/>
              </w:rPr>
              <w:instrText>ADVANCE \d 2</w:instrText>
            </w:r>
            <w:r w:rsidRPr="00C97664">
              <w:rPr>
                <w:rFonts w:ascii="CG Times" w:hAnsi="CG Times"/>
                <w:sz w:val="20"/>
              </w:rPr>
              <w:fldChar w:fldCharType="end"/>
            </w:r>
          </w:p>
        </w:tc>
        <w:tc>
          <w:tcPr>
            <w:tcW w:w="1259" w:type="dxa"/>
            <w:tcBorders>
              <w:top w:val="nil"/>
              <w:left w:val="nil"/>
              <w:bottom w:val="nil"/>
              <w:right w:val="nil"/>
            </w:tcBorders>
            <w:vAlign w:val="bottom"/>
          </w:tcPr>
          <w:p w14:paraId="3432DE3A" w14:textId="77777777" w:rsidR="00EF57AD" w:rsidRPr="00C97664" w:rsidRDefault="00EF57AD" w:rsidP="00EF57AD">
            <w:pPr>
              <w:spacing w:before="66" w:after="50"/>
              <w:jc w:val="center"/>
              <w:rPr>
                <w:rFonts w:ascii="CG Times" w:hAnsi="CG Times"/>
                <w:sz w:val="20"/>
              </w:rPr>
            </w:pPr>
            <w:r w:rsidRPr="00C97664">
              <w:rPr>
                <w:rFonts w:ascii="CG Times" w:hAnsi="CG Times"/>
                <w:sz w:val="20"/>
              </w:rPr>
              <w:t>4</w:t>
            </w:r>
            <w:r>
              <w:rPr>
                <w:rFonts w:ascii="CG Times" w:hAnsi="CG Times"/>
                <w:sz w:val="20"/>
              </w:rPr>
              <w:t xml:space="preserve">. </w:t>
            </w:r>
            <w:r w:rsidRPr="00C97664">
              <w:rPr>
                <w:rFonts w:ascii="CG Times" w:hAnsi="CG Times"/>
                <w:sz w:val="20"/>
              </w:rPr>
              <w:t>0</w:t>
            </w:r>
          </w:p>
        </w:tc>
        <w:tc>
          <w:tcPr>
            <w:tcW w:w="1530" w:type="dxa"/>
            <w:tcBorders>
              <w:top w:val="nil"/>
              <w:left w:val="nil"/>
              <w:bottom w:val="nil"/>
              <w:right w:val="nil"/>
            </w:tcBorders>
            <w:vAlign w:val="bottom"/>
          </w:tcPr>
          <w:p w14:paraId="1E842419" w14:textId="77777777" w:rsidR="00EF57AD" w:rsidRPr="00C97664" w:rsidRDefault="00EF57AD" w:rsidP="00EF57AD">
            <w:pPr>
              <w:spacing w:before="66" w:after="50"/>
              <w:jc w:val="center"/>
              <w:rPr>
                <w:rFonts w:ascii="CG Times" w:hAnsi="CG Times"/>
                <w:sz w:val="20"/>
              </w:rPr>
            </w:pPr>
            <w:r>
              <w:rPr>
                <w:rFonts w:ascii="CG Times" w:hAnsi="CG Times"/>
                <w:sz w:val="20"/>
              </w:rPr>
              <w:t>45</w:t>
            </w:r>
          </w:p>
        </w:tc>
        <w:tc>
          <w:tcPr>
            <w:tcW w:w="1800" w:type="dxa"/>
            <w:tcBorders>
              <w:top w:val="nil"/>
              <w:left w:val="nil"/>
              <w:bottom w:val="nil"/>
              <w:right w:val="nil"/>
            </w:tcBorders>
            <w:vAlign w:val="bottom"/>
          </w:tcPr>
          <w:p w14:paraId="4E69A26E" w14:textId="77777777" w:rsidR="00EF57AD" w:rsidRPr="00C97664" w:rsidRDefault="00EF57AD" w:rsidP="00EF57AD">
            <w:pPr>
              <w:spacing w:before="66" w:after="50"/>
              <w:jc w:val="center"/>
              <w:rPr>
                <w:rFonts w:ascii="CG Times" w:hAnsi="CG Times"/>
                <w:sz w:val="20"/>
              </w:rPr>
            </w:pPr>
            <w:r>
              <w:rPr>
                <w:rFonts w:ascii="CG Times" w:hAnsi="CG Times"/>
                <w:sz w:val="20"/>
              </w:rPr>
              <w:t>180</w:t>
            </w:r>
          </w:p>
        </w:tc>
        <w:tc>
          <w:tcPr>
            <w:tcW w:w="1890" w:type="dxa"/>
            <w:tcBorders>
              <w:top w:val="nil"/>
              <w:left w:val="nil"/>
              <w:bottom w:val="nil"/>
              <w:right w:val="nil"/>
            </w:tcBorders>
            <w:vAlign w:val="bottom"/>
          </w:tcPr>
          <w:p w14:paraId="45893D83" w14:textId="77777777" w:rsidR="00EF57AD" w:rsidRPr="00C97664" w:rsidRDefault="00EF57AD" w:rsidP="00EF57AD">
            <w:pPr>
              <w:spacing w:before="66" w:after="50"/>
              <w:jc w:val="center"/>
              <w:rPr>
                <w:rFonts w:ascii="CG Times" w:hAnsi="CG Times"/>
                <w:sz w:val="20"/>
              </w:rPr>
            </w:pPr>
            <w:r>
              <w:rPr>
                <w:rFonts w:ascii="CG Times" w:hAnsi="CG Times"/>
                <w:sz w:val="20"/>
              </w:rPr>
              <w:t>9</w:t>
            </w:r>
          </w:p>
        </w:tc>
        <w:tc>
          <w:tcPr>
            <w:tcW w:w="1800" w:type="dxa"/>
            <w:tcBorders>
              <w:top w:val="nil"/>
              <w:left w:val="nil"/>
              <w:bottom w:val="nil"/>
              <w:right w:val="nil"/>
            </w:tcBorders>
            <w:vAlign w:val="bottom"/>
          </w:tcPr>
          <w:p w14:paraId="3D09A57A" w14:textId="77777777" w:rsidR="00EF57AD" w:rsidRPr="00C97664" w:rsidRDefault="00EF57AD" w:rsidP="00EF57AD">
            <w:pPr>
              <w:spacing w:before="66" w:after="50"/>
              <w:jc w:val="right"/>
              <w:rPr>
                <w:rFonts w:ascii="CG Times" w:hAnsi="CG Times"/>
                <w:sz w:val="20"/>
              </w:rPr>
            </w:pPr>
            <w:r>
              <w:rPr>
                <w:rFonts w:ascii="CG Times" w:hAnsi="CG Times"/>
                <w:sz w:val="20"/>
              </w:rPr>
              <w:t>18</w:t>
            </w:r>
          </w:p>
        </w:tc>
        <w:tc>
          <w:tcPr>
            <w:tcW w:w="1620" w:type="dxa"/>
            <w:tcBorders>
              <w:top w:val="nil"/>
              <w:left w:val="nil"/>
              <w:bottom w:val="nil"/>
              <w:right w:val="nil"/>
            </w:tcBorders>
            <w:shd w:val="clear" w:color="auto" w:fill="auto"/>
            <w:vAlign w:val="bottom"/>
          </w:tcPr>
          <w:p w14:paraId="361E1FD3" w14:textId="0125295D" w:rsidR="00EF57AD" w:rsidRPr="00EF57AD" w:rsidRDefault="00BD600A" w:rsidP="00EF57AD">
            <w:pPr>
              <w:spacing w:before="66" w:after="50"/>
              <w:jc w:val="right"/>
              <w:rPr>
                <w:rFonts w:ascii="CG Times" w:hAnsi="CG Times"/>
                <w:sz w:val="20"/>
              </w:rPr>
            </w:pPr>
            <w:r>
              <w:rPr>
                <w:rFonts w:ascii="CG Times" w:hAnsi="CG Times" w:cs="Calibri"/>
                <w:color w:val="000000"/>
                <w:sz w:val="20"/>
              </w:rPr>
              <w:t>19062</w:t>
            </w:r>
          </w:p>
        </w:tc>
      </w:tr>
      <w:tr w:rsidR="00EF57AD" w:rsidRPr="00C97664" w14:paraId="267B93D9" w14:textId="77777777" w:rsidTr="00EF57AD">
        <w:trPr>
          <w:cantSplit/>
        </w:trPr>
        <w:tc>
          <w:tcPr>
            <w:tcW w:w="3060" w:type="dxa"/>
            <w:tcBorders>
              <w:top w:val="nil"/>
              <w:left w:val="nil"/>
              <w:bottom w:val="nil"/>
              <w:right w:val="nil"/>
            </w:tcBorders>
          </w:tcPr>
          <w:p w14:paraId="6CA9C496" w14:textId="77777777" w:rsidR="00EF57AD" w:rsidRPr="00C97664" w:rsidRDefault="00EF57AD" w:rsidP="00EF57AD">
            <w:pPr>
              <w:spacing w:before="66"/>
              <w:rPr>
                <w:rFonts w:ascii="CG Times" w:hAnsi="CG Times"/>
                <w:sz w:val="20"/>
              </w:rPr>
            </w:pPr>
            <w:r w:rsidRPr="00C97664">
              <w:rPr>
                <w:rFonts w:ascii="CG Times" w:hAnsi="CG Times"/>
                <w:sz w:val="20"/>
              </w:rPr>
              <w:t>Annual Report:</w:t>
            </w:r>
          </w:p>
          <w:p w14:paraId="47E795AB" w14:textId="77777777" w:rsidR="00EF57AD" w:rsidRPr="00C97664" w:rsidRDefault="00EF57AD" w:rsidP="00EF57AD">
            <w:pPr>
              <w:spacing w:after="50"/>
              <w:rPr>
                <w:rFonts w:ascii="CG Times" w:hAnsi="CG Times"/>
                <w:sz w:val="20"/>
              </w:rPr>
            </w:pPr>
            <w:r w:rsidRPr="00C97664">
              <w:rPr>
                <w:rFonts w:ascii="CG Times" w:hAnsi="CG Times"/>
                <w:sz w:val="20"/>
              </w:rPr>
              <w:t>Tonnage Exemption</w:t>
            </w:r>
            <w:r w:rsidRPr="00C97664">
              <w:rPr>
                <w:rFonts w:ascii="CG Times" w:hAnsi="CG Times"/>
                <w:sz w:val="20"/>
              </w:rPr>
              <w:fldChar w:fldCharType="begin"/>
            </w:r>
            <w:r w:rsidRPr="00C97664">
              <w:rPr>
                <w:rFonts w:ascii="CG Times" w:hAnsi="CG Times"/>
                <w:sz w:val="20"/>
              </w:rPr>
              <w:instrText>ADVANCE \u 3</w:instrText>
            </w:r>
            <w:r w:rsidRPr="00C97664">
              <w:rPr>
                <w:rFonts w:ascii="CG Times" w:hAnsi="CG Times"/>
                <w:sz w:val="20"/>
              </w:rPr>
              <w:fldChar w:fldCharType="end"/>
            </w:r>
            <w:r w:rsidRPr="00C97664">
              <w:rPr>
                <w:rFonts w:ascii="CG Times" w:hAnsi="CG Times"/>
                <w:sz w:val="20"/>
              </w:rPr>
              <w:t>f</w:t>
            </w:r>
            <w:r w:rsidRPr="00C97664">
              <w:rPr>
                <w:rFonts w:ascii="CG Times" w:hAnsi="CG Times"/>
                <w:sz w:val="20"/>
              </w:rPr>
              <w:fldChar w:fldCharType="begin"/>
            </w:r>
            <w:r w:rsidRPr="00C97664">
              <w:rPr>
                <w:rFonts w:ascii="CG Times" w:hAnsi="CG Times"/>
                <w:sz w:val="20"/>
              </w:rPr>
              <w:instrText>ADVANCE \d 3</w:instrText>
            </w:r>
            <w:r w:rsidRPr="00C97664">
              <w:rPr>
                <w:rFonts w:ascii="CG Times" w:hAnsi="CG Times"/>
                <w:sz w:val="20"/>
              </w:rPr>
              <w:fldChar w:fldCharType="end"/>
            </w:r>
          </w:p>
        </w:tc>
        <w:tc>
          <w:tcPr>
            <w:tcW w:w="1259" w:type="dxa"/>
            <w:tcBorders>
              <w:top w:val="nil"/>
              <w:left w:val="nil"/>
              <w:bottom w:val="nil"/>
              <w:right w:val="nil"/>
            </w:tcBorders>
            <w:vAlign w:val="bottom"/>
          </w:tcPr>
          <w:p w14:paraId="1A659F9C" w14:textId="77777777" w:rsidR="00EF57AD" w:rsidRPr="00C97664" w:rsidRDefault="00EF57AD" w:rsidP="00EF57AD">
            <w:pPr>
              <w:spacing w:before="66" w:after="50"/>
              <w:jc w:val="center"/>
              <w:rPr>
                <w:rFonts w:ascii="CG Times" w:hAnsi="CG Times"/>
                <w:sz w:val="20"/>
              </w:rPr>
            </w:pPr>
            <w:r w:rsidRPr="00C97664">
              <w:rPr>
                <w:rFonts w:ascii="CG Times" w:hAnsi="CG Times"/>
                <w:sz w:val="20"/>
              </w:rPr>
              <w:t>2</w:t>
            </w:r>
            <w:r>
              <w:rPr>
                <w:rFonts w:ascii="CG Times" w:hAnsi="CG Times"/>
                <w:sz w:val="20"/>
              </w:rPr>
              <w:t xml:space="preserve">. </w:t>
            </w:r>
            <w:r w:rsidRPr="00C97664">
              <w:rPr>
                <w:rFonts w:ascii="CG Times" w:hAnsi="CG Times"/>
                <w:sz w:val="20"/>
              </w:rPr>
              <w:t>0</w:t>
            </w:r>
          </w:p>
        </w:tc>
        <w:tc>
          <w:tcPr>
            <w:tcW w:w="1530" w:type="dxa"/>
            <w:tcBorders>
              <w:top w:val="nil"/>
              <w:left w:val="nil"/>
              <w:bottom w:val="nil"/>
              <w:right w:val="nil"/>
            </w:tcBorders>
            <w:vAlign w:val="bottom"/>
          </w:tcPr>
          <w:p w14:paraId="47A8D905" w14:textId="77777777" w:rsidR="00EF57AD" w:rsidRPr="00C97664" w:rsidRDefault="00EF57AD" w:rsidP="00EF57AD">
            <w:pPr>
              <w:spacing w:before="66" w:after="50"/>
              <w:jc w:val="center"/>
              <w:rPr>
                <w:rFonts w:ascii="CG Times" w:hAnsi="CG Times"/>
                <w:sz w:val="20"/>
              </w:rPr>
            </w:pPr>
            <w:r>
              <w:rPr>
                <w:rFonts w:ascii="CG Times" w:hAnsi="CG Times"/>
                <w:sz w:val="20"/>
              </w:rPr>
              <w:t>75</w:t>
            </w:r>
          </w:p>
        </w:tc>
        <w:tc>
          <w:tcPr>
            <w:tcW w:w="1800" w:type="dxa"/>
            <w:tcBorders>
              <w:top w:val="nil"/>
              <w:left w:val="nil"/>
              <w:bottom w:val="nil"/>
              <w:right w:val="nil"/>
            </w:tcBorders>
            <w:vAlign w:val="bottom"/>
          </w:tcPr>
          <w:p w14:paraId="339A7B3F" w14:textId="77777777" w:rsidR="00EF57AD" w:rsidRPr="00C97664" w:rsidRDefault="00EF57AD" w:rsidP="00EF57AD">
            <w:pPr>
              <w:spacing w:before="66" w:after="50"/>
              <w:jc w:val="center"/>
              <w:rPr>
                <w:rFonts w:ascii="CG Times" w:hAnsi="CG Times"/>
                <w:sz w:val="20"/>
              </w:rPr>
            </w:pPr>
            <w:r>
              <w:rPr>
                <w:rFonts w:ascii="CG Times" w:hAnsi="CG Times"/>
                <w:sz w:val="20"/>
              </w:rPr>
              <w:t>150</w:t>
            </w:r>
          </w:p>
        </w:tc>
        <w:tc>
          <w:tcPr>
            <w:tcW w:w="1890" w:type="dxa"/>
            <w:tcBorders>
              <w:top w:val="nil"/>
              <w:left w:val="nil"/>
              <w:bottom w:val="nil"/>
              <w:right w:val="nil"/>
            </w:tcBorders>
            <w:vAlign w:val="bottom"/>
          </w:tcPr>
          <w:p w14:paraId="4876DEFA" w14:textId="77777777" w:rsidR="00EF57AD" w:rsidRPr="00C97664" w:rsidRDefault="00EF57AD" w:rsidP="00EF57AD">
            <w:pPr>
              <w:spacing w:before="66" w:after="50"/>
              <w:jc w:val="center"/>
              <w:rPr>
                <w:rFonts w:ascii="CG Times" w:hAnsi="CG Times"/>
                <w:sz w:val="20"/>
              </w:rPr>
            </w:pPr>
            <w:r>
              <w:rPr>
                <w:rFonts w:ascii="CG Times" w:hAnsi="CG Times"/>
                <w:sz w:val="20"/>
              </w:rPr>
              <w:t>7. 5</w:t>
            </w:r>
          </w:p>
        </w:tc>
        <w:tc>
          <w:tcPr>
            <w:tcW w:w="1800" w:type="dxa"/>
            <w:tcBorders>
              <w:top w:val="nil"/>
              <w:left w:val="nil"/>
              <w:bottom w:val="nil"/>
              <w:right w:val="nil"/>
            </w:tcBorders>
            <w:vAlign w:val="bottom"/>
          </w:tcPr>
          <w:p w14:paraId="1354F46A" w14:textId="77777777" w:rsidR="00EF57AD" w:rsidRPr="00C97664" w:rsidRDefault="00EF57AD" w:rsidP="00EF57AD">
            <w:pPr>
              <w:spacing w:before="66" w:after="50"/>
              <w:jc w:val="right"/>
              <w:rPr>
                <w:rFonts w:ascii="CG Times" w:hAnsi="CG Times"/>
                <w:sz w:val="20"/>
              </w:rPr>
            </w:pPr>
            <w:r>
              <w:rPr>
                <w:rFonts w:ascii="CG Times" w:hAnsi="CG Times"/>
                <w:sz w:val="20"/>
              </w:rPr>
              <w:t>15</w:t>
            </w:r>
          </w:p>
        </w:tc>
        <w:tc>
          <w:tcPr>
            <w:tcW w:w="1620" w:type="dxa"/>
            <w:tcBorders>
              <w:top w:val="nil"/>
              <w:left w:val="nil"/>
              <w:bottom w:val="nil"/>
              <w:right w:val="nil"/>
            </w:tcBorders>
            <w:shd w:val="clear" w:color="auto" w:fill="auto"/>
            <w:vAlign w:val="bottom"/>
          </w:tcPr>
          <w:p w14:paraId="3D3146F2" w14:textId="1095B74F" w:rsidR="00EF57AD" w:rsidRPr="00EF57AD" w:rsidRDefault="00BD600A" w:rsidP="00EF57AD">
            <w:pPr>
              <w:spacing w:before="66" w:after="50"/>
              <w:jc w:val="right"/>
              <w:rPr>
                <w:rFonts w:ascii="CG Times" w:hAnsi="CG Times"/>
                <w:sz w:val="20"/>
              </w:rPr>
            </w:pPr>
            <w:r>
              <w:rPr>
                <w:rFonts w:ascii="CG Times" w:hAnsi="CG Times" w:cs="Calibri"/>
                <w:color w:val="000000"/>
                <w:sz w:val="20"/>
              </w:rPr>
              <w:t>15885</w:t>
            </w:r>
          </w:p>
        </w:tc>
      </w:tr>
      <w:tr w:rsidR="00EF57AD" w:rsidRPr="00C97664" w14:paraId="529F1FC4" w14:textId="77777777" w:rsidTr="00EF57AD">
        <w:trPr>
          <w:cantSplit/>
        </w:trPr>
        <w:tc>
          <w:tcPr>
            <w:tcW w:w="3060" w:type="dxa"/>
            <w:tcBorders>
              <w:top w:val="nil"/>
              <w:left w:val="nil"/>
              <w:bottom w:val="single" w:sz="4" w:space="0" w:color="auto"/>
              <w:right w:val="nil"/>
            </w:tcBorders>
          </w:tcPr>
          <w:p w14:paraId="6DE3AED1" w14:textId="77777777" w:rsidR="00EF57AD" w:rsidRPr="00C97664" w:rsidRDefault="00EF57AD" w:rsidP="00EF57AD">
            <w:pPr>
              <w:spacing w:before="66" w:after="50"/>
              <w:rPr>
                <w:rFonts w:ascii="CG Times" w:hAnsi="CG Times"/>
                <w:sz w:val="20"/>
              </w:rPr>
            </w:pPr>
            <w:r w:rsidRPr="00C97664">
              <w:rPr>
                <w:rFonts w:ascii="CG Times" w:hAnsi="CG Times"/>
                <w:sz w:val="20"/>
              </w:rPr>
              <w:t>Maintenance of implementation database</w:t>
            </w:r>
          </w:p>
        </w:tc>
        <w:tc>
          <w:tcPr>
            <w:tcW w:w="1259" w:type="dxa"/>
            <w:tcBorders>
              <w:top w:val="nil"/>
              <w:left w:val="nil"/>
              <w:bottom w:val="single" w:sz="4" w:space="0" w:color="auto"/>
              <w:right w:val="nil"/>
            </w:tcBorders>
            <w:vAlign w:val="bottom"/>
          </w:tcPr>
          <w:p w14:paraId="52B6709A" w14:textId="77777777" w:rsidR="00EF57AD" w:rsidRPr="00C97664" w:rsidRDefault="00EF57AD" w:rsidP="00EF57AD">
            <w:pPr>
              <w:spacing w:before="66" w:after="50"/>
              <w:jc w:val="center"/>
              <w:rPr>
                <w:rFonts w:ascii="CG Times" w:hAnsi="CG Times"/>
                <w:sz w:val="20"/>
              </w:rPr>
            </w:pPr>
            <w:r w:rsidRPr="00C97664">
              <w:rPr>
                <w:rFonts w:ascii="CG Times" w:hAnsi="CG Times"/>
                <w:sz w:val="20"/>
              </w:rPr>
              <w:t>60</w:t>
            </w:r>
          </w:p>
        </w:tc>
        <w:tc>
          <w:tcPr>
            <w:tcW w:w="1530" w:type="dxa"/>
            <w:tcBorders>
              <w:top w:val="nil"/>
              <w:left w:val="nil"/>
              <w:bottom w:val="single" w:sz="4" w:space="0" w:color="auto"/>
              <w:right w:val="nil"/>
            </w:tcBorders>
            <w:vAlign w:val="bottom"/>
          </w:tcPr>
          <w:p w14:paraId="3C0A9458" w14:textId="77777777" w:rsidR="00EF57AD" w:rsidRPr="00C97664" w:rsidRDefault="00EF57AD" w:rsidP="00EF57AD">
            <w:pPr>
              <w:spacing w:before="66" w:after="50"/>
              <w:jc w:val="center"/>
              <w:rPr>
                <w:rFonts w:ascii="CG Times" w:hAnsi="CG Times"/>
                <w:sz w:val="20"/>
              </w:rPr>
            </w:pPr>
            <w:r w:rsidRPr="00C97664">
              <w:rPr>
                <w:rFonts w:ascii="CG Times" w:hAnsi="CG Times"/>
                <w:sz w:val="20"/>
              </w:rPr>
              <w:t>1</w:t>
            </w:r>
          </w:p>
        </w:tc>
        <w:tc>
          <w:tcPr>
            <w:tcW w:w="1800" w:type="dxa"/>
            <w:tcBorders>
              <w:top w:val="nil"/>
              <w:left w:val="nil"/>
              <w:bottom w:val="single" w:sz="4" w:space="0" w:color="auto"/>
              <w:right w:val="nil"/>
            </w:tcBorders>
            <w:vAlign w:val="bottom"/>
          </w:tcPr>
          <w:p w14:paraId="7CE9C9FC" w14:textId="77777777" w:rsidR="00EF57AD" w:rsidRPr="00C97664" w:rsidRDefault="00EF57AD" w:rsidP="00EF57AD">
            <w:pPr>
              <w:spacing w:before="66" w:after="50"/>
              <w:jc w:val="center"/>
              <w:rPr>
                <w:rFonts w:ascii="CG Times" w:hAnsi="CG Times"/>
                <w:sz w:val="20"/>
              </w:rPr>
            </w:pPr>
            <w:r w:rsidRPr="00C97664">
              <w:rPr>
                <w:rFonts w:ascii="CG Times" w:hAnsi="CG Times"/>
                <w:sz w:val="20"/>
              </w:rPr>
              <w:t>60</w:t>
            </w:r>
          </w:p>
        </w:tc>
        <w:tc>
          <w:tcPr>
            <w:tcW w:w="1890" w:type="dxa"/>
            <w:tcBorders>
              <w:top w:val="nil"/>
              <w:left w:val="nil"/>
              <w:bottom w:val="single" w:sz="4" w:space="0" w:color="auto"/>
              <w:right w:val="nil"/>
            </w:tcBorders>
            <w:vAlign w:val="bottom"/>
          </w:tcPr>
          <w:p w14:paraId="2FF6B678" w14:textId="77777777" w:rsidR="00EF57AD" w:rsidRPr="00C97664" w:rsidRDefault="00EF57AD" w:rsidP="00EF57AD">
            <w:pPr>
              <w:spacing w:before="66" w:after="50"/>
              <w:jc w:val="center"/>
              <w:rPr>
                <w:rFonts w:ascii="CG Times" w:hAnsi="CG Times"/>
                <w:sz w:val="20"/>
              </w:rPr>
            </w:pPr>
            <w:r w:rsidRPr="00C97664">
              <w:rPr>
                <w:rFonts w:ascii="CG Times" w:hAnsi="CG Times"/>
                <w:sz w:val="20"/>
              </w:rPr>
              <w:t>3</w:t>
            </w:r>
          </w:p>
        </w:tc>
        <w:tc>
          <w:tcPr>
            <w:tcW w:w="1800" w:type="dxa"/>
            <w:tcBorders>
              <w:top w:val="nil"/>
              <w:left w:val="nil"/>
              <w:bottom w:val="single" w:sz="4" w:space="0" w:color="auto"/>
              <w:right w:val="nil"/>
            </w:tcBorders>
            <w:vAlign w:val="bottom"/>
          </w:tcPr>
          <w:p w14:paraId="26C2DF0E" w14:textId="77777777" w:rsidR="00EF57AD" w:rsidRPr="00C97664" w:rsidRDefault="00EF57AD" w:rsidP="00EF57AD">
            <w:pPr>
              <w:spacing w:before="66" w:after="50"/>
              <w:jc w:val="right"/>
              <w:rPr>
                <w:rFonts w:ascii="CG Times" w:hAnsi="CG Times"/>
                <w:sz w:val="20"/>
              </w:rPr>
            </w:pPr>
            <w:r w:rsidRPr="00C97664">
              <w:rPr>
                <w:rFonts w:ascii="CG Times" w:hAnsi="CG Times"/>
                <w:sz w:val="20"/>
              </w:rPr>
              <w:t>6</w:t>
            </w:r>
          </w:p>
        </w:tc>
        <w:tc>
          <w:tcPr>
            <w:tcW w:w="1620" w:type="dxa"/>
            <w:tcBorders>
              <w:top w:val="nil"/>
              <w:left w:val="nil"/>
              <w:bottom w:val="nil"/>
              <w:right w:val="nil"/>
            </w:tcBorders>
            <w:shd w:val="clear" w:color="auto" w:fill="auto"/>
            <w:vAlign w:val="bottom"/>
          </w:tcPr>
          <w:p w14:paraId="1CF3DE2D" w14:textId="12D24B7F" w:rsidR="00EF57AD" w:rsidRPr="00EF57AD" w:rsidRDefault="00BD600A" w:rsidP="00EF57AD">
            <w:pPr>
              <w:spacing w:before="66" w:after="50"/>
              <w:jc w:val="right"/>
              <w:rPr>
                <w:rFonts w:ascii="CG Times" w:hAnsi="CG Times"/>
                <w:sz w:val="20"/>
              </w:rPr>
            </w:pPr>
            <w:r>
              <w:rPr>
                <w:rFonts w:ascii="CG Times" w:hAnsi="CG Times" w:cs="Calibri"/>
                <w:color w:val="000000"/>
                <w:sz w:val="20"/>
              </w:rPr>
              <w:t>6357</w:t>
            </w:r>
          </w:p>
        </w:tc>
      </w:tr>
      <w:tr w:rsidR="008C0238" w:rsidRPr="00C97664" w14:paraId="0DC27ABA" w14:textId="77777777" w:rsidTr="00EF57AD">
        <w:trPr>
          <w:cantSplit/>
        </w:trPr>
        <w:tc>
          <w:tcPr>
            <w:tcW w:w="3060" w:type="dxa"/>
            <w:tcBorders>
              <w:top w:val="single" w:sz="4" w:space="0" w:color="auto"/>
              <w:left w:val="nil"/>
              <w:bottom w:val="double" w:sz="12" w:space="0" w:color="000000"/>
              <w:right w:val="nil"/>
            </w:tcBorders>
          </w:tcPr>
          <w:p w14:paraId="3D927D9E" w14:textId="77777777" w:rsidR="008C0238" w:rsidRPr="00C97664" w:rsidRDefault="008C0238">
            <w:pPr>
              <w:spacing w:before="66" w:after="50"/>
              <w:rPr>
                <w:rFonts w:ascii="CG Times" w:hAnsi="CG Times"/>
                <w:sz w:val="20"/>
              </w:rPr>
            </w:pPr>
            <w:r w:rsidRPr="00C97664">
              <w:rPr>
                <w:rFonts w:ascii="CG Times" w:hAnsi="CG Times"/>
                <w:sz w:val="20"/>
              </w:rPr>
              <w:t>Totals</w:t>
            </w:r>
          </w:p>
        </w:tc>
        <w:tc>
          <w:tcPr>
            <w:tcW w:w="1259" w:type="dxa"/>
            <w:tcBorders>
              <w:top w:val="single" w:sz="4" w:space="0" w:color="auto"/>
              <w:left w:val="nil"/>
              <w:bottom w:val="double" w:sz="12" w:space="0" w:color="000000"/>
              <w:right w:val="nil"/>
            </w:tcBorders>
            <w:vAlign w:val="bottom"/>
          </w:tcPr>
          <w:p w14:paraId="37E9E0F4" w14:textId="77777777" w:rsidR="008C0238" w:rsidRPr="00C97664" w:rsidRDefault="008C0238" w:rsidP="00343493">
            <w:pPr>
              <w:spacing w:before="66" w:after="50"/>
              <w:jc w:val="center"/>
              <w:rPr>
                <w:rFonts w:ascii="CG Times" w:hAnsi="CG Times"/>
                <w:sz w:val="20"/>
              </w:rPr>
            </w:pPr>
          </w:p>
        </w:tc>
        <w:tc>
          <w:tcPr>
            <w:tcW w:w="1530" w:type="dxa"/>
            <w:tcBorders>
              <w:top w:val="single" w:sz="4" w:space="0" w:color="auto"/>
              <w:left w:val="nil"/>
              <w:bottom w:val="double" w:sz="12" w:space="0" w:color="000000"/>
              <w:right w:val="nil"/>
            </w:tcBorders>
            <w:vAlign w:val="bottom"/>
          </w:tcPr>
          <w:p w14:paraId="2267C037" w14:textId="77777777" w:rsidR="008C0238" w:rsidRPr="00C97664" w:rsidRDefault="008C0238" w:rsidP="00343493">
            <w:pPr>
              <w:spacing w:before="66" w:after="50"/>
              <w:jc w:val="center"/>
              <w:rPr>
                <w:rFonts w:ascii="CG Times" w:hAnsi="CG Times"/>
                <w:sz w:val="20"/>
              </w:rPr>
            </w:pPr>
          </w:p>
        </w:tc>
        <w:tc>
          <w:tcPr>
            <w:tcW w:w="1800" w:type="dxa"/>
            <w:tcBorders>
              <w:top w:val="single" w:sz="4" w:space="0" w:color="auto"/>
              <w:left w:val="nil"/>
              <w:bottom w:val="double" w:sz="12" w:space="0" w:color="000000"/>
              <w:right w:val="nil"/>
            </w:tcBorders>
            <w:vAlign w:val="bottom"/>
          </w:tcPr>
          <w:p w14:paraId="0145D414" w14:textId="77777777" w:rsidR="008C0238" w:rsidRPr="00C97664" w:rsidRDefault="00BD58D8" w:rsidP="00362F8B">
            <w:pPr>
              <w:spacing w:before="66" w:after="50"/>
              <w:jc w:val="center"/>
              <w:rPr>
                <w:rFonts w:ascii="CG Times" w:hAnsi="CG Times"/>
                <w:sz w:val="20"/>
              </w:rPr>
            </w:pPr>
            <w:r>
              <w:rPr>
                <w:rFonts w:ascii="CG Times" w:hAnsi="CG Times"/>
                <w:sz w:val="20"/>
              </w:rPr>
              <w:t>4</w:t>
            </w:r>
            <w:r w:rsidR="00362F8B">
              <w:rPr>
                <w:rFonts w:ascii="CG Times" w:hAnsi="CG Times"/>
                <w:sz w:val="20"/>
              </w:rPr>
              <w:t>41</w:t>
            </w:r>
          </w:p>
        </w:tc>
        <w:tc>
          <w:tcPr>
            <w:tcW w:w="1890" w:type="dxa"/>
            <w:tcBorders>
              <w:top w:val="single" w:sz="4" w:space="0" w:color="auto"/>
              <w:left w:val="nil"/>
              <w:bottom w:val="double" w:sz="12" w:space="0" w:color="000000"/>
              <w:right w:val="nil"/>
            </w:tcBorders>
            <w:vAlign w:val="bottom"/>
          </w:tcPr>
          <w:p w14:paraId="6EE5AB6D" w14:textId="77777777" w:rsidR="008C0238" w:rsidRPr="00C97664" w:rsidRDefault="00362F8B" w:rsidP="00CD2A3C">
            <w:pPr>
              <w:spacing w:before="66" w:after="50"/>
              <w:jc w:val="center"/>
              <w:rPr>
                <w:rFonts w:ascii="CG Times" w:hAnsi="CG Times"/>
                <w:sz w:val="20"/>
              </w:rPr>
            </w:pPr>
            <w:r>
              <w:rPr>
                <w:rFonts w:ascii="CG Times" w:hAnsi="CG Times"/>
                <w:sz w:val="20"/>
              </w:rPr>
              <w:t>22</w:t>
            </w:r>
          </w:p>
        </w:tc>
        <w:tc>
          <w:tcPr>
            <w:tcW w:w="1800" w:type="dxa"/>
            <w:tcBorders>
              <w:top w:val="single" w:sz="4" w:space="0" w:color="auto"/>
              <w:left w:val="nil"/>
              <w:bottom w:val="double" w:sz="12" w:space="0" w:color="000000"/>
              <w:right w:val="nil"/>
            </w:tcBorders>
            <w:vAlign w:val="bottom"/>
          </w:tcPr>
          <w:p w14:paraId="7BEE5C39" w14:textId="77777777" w:rsidR="008C0238" w:rsidRPr="00C97664" w:rsidRDefault="000C0F34" w:rsidP="00362F8B">
            <w:pPr>
              <w:spacing w:before="66" w:after="50"/>
              <w:jc w:val="right"/>
              <w:rPr>
                <w:rFonts w:ascii="CG Times" w:hAnsi="CG Times"/>
                <w:sz w:val="20"/>
              </w:rPr>
            </w:pPr>
            <w:r>
              <w:rPr>
                <w:rFonts w:ascii="CG Times" w:hAnsi="CG Times"/>
                <w:sz w:val="20"/>
              </w:rPr>
              <w:t>4</w:t>
            </w:r>
            <w:r w:rsidR="00362F8B">
              <w:rPr>
                <w:rFonts w:ascii="CG Times" w:hAnsi="CG Times"/>
                <w:sz w:val="20"/>
              </w:rPr>
              <w:t>4</w:t>
            </w:r>
          </w:p>
        </w:tc>
        <w:tc>
          <w:tcPr>
            <w:tcW w:w="1620" w:type="dxa"/>
            <w:tcBorders>
              <w:top w:val="single" w:sz="4" w:space="0" w:color="auto"/>
              <w:left w:val="nil"/>
              <w:bottom w:val="double" w:sz="12" w:space="0" w:color="000000"/>
              <w:right w:val="nil"/>
            </w:tcBorders>
            <w:vAlign w:val="bottom"/>
          </w:tcPr>
          <w:p w14:paraId="0254E42E" w14:textId="475DE1E4" w:rsidR="008C0238" w:rsidRPr="00C97664" w:rsidRDefault="008C0238" w:rsidP="00270BDF">
            <w:pPr>
              <w:spacing w:before="66" w:after="50"/>
              <w:jc w:val="right"/>
              <w:rPr>
                <w:rFonts w:ascii="CG Times" w:hAnsi="CG Times"/>
                <w:sz w:val="20"/>
              </w:rPr>
            </w:pPr>
            <w:r w:rsidRPr="00C97664">
              <w:rPr>
                <w:rFonts w:ascii="CG Times" w:hAnsi="CG Times"/>
                <w:sz w:val="20"/>
              </w:rPr>
              <w:t>$</w:t>
            </w:r>
            <w:r w:rsidR="00896E5F">
              <w:rPr>
                <w:rFonts w:ascii="CG Times" w:hAnsi="CG Times"/>
                <w:sz w:val="20"/>
              </w:rPr>
              <w:t>46,745</w:t>
            </w:r>
          </w:p>
        </w:tc>
      </w:tr>
    </w:tbl>
    <w:p w14:paraId="78EAE605" w14:textId="77777777" w:rsidR="008C0238" w:rsidRPr="00C97664" w:rsidRDefault="008C0238" w:rsidP="008C0238">
      <w:pPr>
        <w:rPr>
          <w:rFonts w:ascii="CG Times" w:hAnsi="CG Times"/>
          <w:sz w:val="20"/>
        </w:rPr>
      </w:pPr>
    </w:p>
    <w:p w14:paraId="6687445A" w14:textId="20557CBB" w:rsidR="008C0238" w:rsidRPr="00C97664" w:rsidRDefault="008C0238" w:rsidP="008C0238">
      <w:pPr>
        <w:spacing w:line="120" w:lineRule="auto"/>
        <w:ind w:left="720" w:hanging="720"/>
        <w:rPr>
          <w:rFonts w:ascii="CG Times" w:hAnsi="CG Times"/>
          <w:sz w:val="20"/>
        </w:rPr>
      </w:pPr>
      <w:r w:rsidRPr="00C97664">
        <w:rPr>
          <w:rFonts w:ascii="CG Times" w:hAnsi="CG Times"/>
          <w:sz w:val="20"/>
        </w:rPr>
        <w:t>a</w:t>
      </w:r>
      <w:r w:rsidR="00615E73" w:rsidRPr="00C97664">
        <w:rPr>
          <w:rFonts w:ascii="CG Times" w:hAnsi="CG Times"/>
          <w:sz w:val="20"/>
        </w:rPr>
        <w:fldChar w:fldCharType="begin"/>
      </w:r>
      <w:r w:rsidRPr="00C97664">
        <w:rPr>
          <w:rFonts w:ascii="CG Times" w:hAnsi="CG Times"/>
          <w:sz w:val="20"/>
        </w:rPr>
        <w:instrText>ADVANCE \d 2</w:instrText>
      </w:r>
      <w:r w:rsidR="00615E73" w:rsidRPr="00C97664">
        <w:rPr>
          <w:rFonts w:ascii="CG Times" w:hAnsi="CG Times"/>
          <w:sz w:val="20"/>
        </w:rPr>
        <w:fldChar w:fldCharType="end"/>
      </w:r>
      <w:r w:rsidRPr="00C97664">
        <w:rPr>
          <w:rFonts w:ascii="CG Times" w:hAnsi="CG Times"/>
          <w:sz w:val="20"/>
        </w:rPr>
        <w:tab/>
        <w:t>Total cost per year = (column C)($</w:t>
      </w:r>
      <w:r w:rsidR="00855D86">
        <w:rPr>
          <w:rFonts w:ascii="CG Times" w:hAnsi="CG Times"/>
          <w:sz w:val="20"/>
        </w:rPr>
        <w:t>95</w:t>
      </w:r>
      <w:r w:rsidRPr="00C97664">
        <w:rPr>
          <w:rFonts w:ascii="CG Times" w:hAnsi="CG Times"/>
          <w:sz w:val="20"/>
        </w:rPr>
        <w:t>/hr) + (column D)($</w:t>
      </w:r>
      <w:r w:rsidR="00855D86">
        <w:rPr>
          <w:rFonts w:ascii="CG Times" w:hAnsi="CG Times"/>
          <w:sz w:val="20"/>
        </w:rPr>
        <w:t>110</w:t>
      </w:r>
      <w:r w:rsidRPr="00C97664">
        <w:rPr>
          <w:rFonts w:ascii="CG Times" w:hAnsi="CG Times"/>
          <w:sz w:val="20"/>
        </w:rPr>
        <w:t>/hr) + (column E)($</w:t>
      </w:r>
      <w:r w:rsidR="00855D86">
        <w:rPr>
          <w:rFonts w:ascii="CG Times" w:hAnsi="CG Times"/>
          <w:sz w:val="20"/>
        </w:rPr>
        <w:t>54</w:t>
      </w:r>
      <w:r w:rsidRPr="00C97664">
        <w:rPr>
          <w:rFonts w:ascii="CG Times" w:hAnsi="CG Times"/>
          <w:sz w:val="20"/>
        </w:rPr>
        <w:t>/hr)</w:t>
      </w:r>
      <w:r w:rsidR="00F63E35">
        <w:rPr>
          <w:rFonts w:ascii="CG Times" w:hAnsi="CG Times"/>
          <w:sz w:val="20"/>
        </w:rPr>
        <w:t xml:space="preserve">. </w:t>
      </w:r>
    </w:p>
    <w:p w14:paraId="6E561852" w14:textId="77777777" w:rsidR="008C0238" w:rsidRPr="00C97664" w:rsidRDefault="008C0238" w:rsidP="008C0238">
      <w:pPr>
        <w:spacing w:line="120" w:lineRule="auto"/>
        <w:rPr>
          <w:rFonts w:ascii="CG Times" w:hAnsi="CG Times"/>
          <w:sz w:val="20"/>
        </w:rPr>
      </w:pPr>
    </w:p>
    <w:p w14:paraId="77EFE3A4" w14:textId="3D50F75E" w:rsidR="008C0238" w:rsidRPr="00C97664" w:rsidRDefault="008C0238" w:rsidP="008C0238">
      <w:pPr>
        <w:spacing w:line="120" w:lineRule="auto"/>
        <w:ind w:left="720" w:hanging="720"/>
        <w:rPr>
          <w:rFonts w:ascii="CG Times" w:hAnsi="CG Times"/>
          <w:sz w:val="20"/>
        </w:rPr>
      </w:pPr>
      <w:r w:rsidRPr="00C97664">
        <w:rPr>
          <w:rFonts w:ascii="CG Times" w:hAnsi="CG Times"/>
          <w:sz w:val="20"/>
        </w:rPr>
        <w:t>b</w:t>
      </w:r>
      <w:r w:rsidR="00615E73" w:rsidRPr="00C97664">
        <w:rPr>
          <w:rFonts w:ascii="CG Times" w:hAnsi="CG Times"/>
          <w:sz w:val="20"/>
        </w:rPr>
        <w:fldChar w:fldCharType="begin"/>
      </w:r>
      <w:r w:rsidRPr="00C97664">
        <w:rPr>
          <w:rFonts w:ascii="CG Times" w:hAnsi="CG Times"/>
          <w:sz w:val="20"/>
        </w:rPr>
        <w:instrText>ADVANCE \d 2</w:instrText>
      </w:r>
      <w:r w:rsidR="00615E73" w:rsidRPr="00C97664">
        <w:rPr>
          <w:rFonts w:ascii="CG Times" w:hAnsi="CG Times"/>
          <w:sz w:val="20"/>
        </w:rPr>
        <w:fldChar w:fldCharType="end"/>
      </w:r>
      <w:r w:rsidRPr="00C97664">
        <w:rPr>
          <w:rFonts w:ascii="CG Times" w:hAnsi="CG Times"/>
          <w:sz w:val="20"/>
        </w:rPr>
        <w:tab/>
        <w:t xml:space="preserve">Total number of </w:t>
      </w:r>
      <w:r w:rsidR="001F738A">
        <w:rPr>
          <w:rFonts w:ascii="CG Times" w:hAnsi="CG Times"/>
          <w:sz w:val="20"/>
        </w:rPr>
        <w:t xml:space="preserve">manufacturers and importers </w:t>
      </w:r>
      <w:r w:rsidRPr="00C97664">
        <w:rPr>
          <w:rFonts w:ascii="CG Times" w:hAnsi="CG Times"/>
          <w:sz w:val="20"/>
        </w:rPr>
        <w:t>is estimated to be 500; 1 percent or 5 new respondents per year are assumed</w:t>
      </w:r>
      <w:r w:rsidR="00F63E35">
        <w:rPr>
          <w:rFonts w:ascii="CG Times" w:hAnsi="CG Times"/>
          <w:sz w:val="20"/>
        </w:rPr>
        <w:t xml:space="preserve">. </w:t>
      </w:r>
    </w:p>
    <w:p w14:paraId="48FD1379" w14:textId="77777777" w:rsidR="008C0238" w:rsidRPr="00C97664" w:rsidRDefault="008C0238" w:rsidP="008C0238">
      <w:pPr>
        <w:spacing w:line="120" w:lineRule="auto"/>
        <w:rPr>
          <w:rFonts w:ascii="CG Times" w:hAnsi="CG Times"/>
          <w:sz w:val="20"/>
        </w:rPr>
      </w:pPr>
    </w:p>
    <w:p w14:paraId="2FE0DD67" w14:textId="77777777" w:rsidR="008C0238" w:rsidRPr="00C97664" w:rsidRDefault="008C0238" w:rsidP="008C0238">
      <w:pPr>
        <w:spacing w:line="120" w:lineRule="auto"/>
        <w:ind w:left="720" w:hanging="720"/>
        <w:rPr>
          <w:rFonts w:ascii="CG Times" w:hAnsi="CG Times"/>
          <w:sz w:val="20"/>
        </w:rPr>
      </w:pPr>
      <w:r w:rsidRPr="00C97664">
        <w:rPr>
          <w:rFonts w:ascii="CG Times" w:hAnsi="CG Times"/>
          <w:sz w:val="20"/>
        </w:rPr>
        <w:t>c</w:t>
      </w:r>
      <w:r w:rsidR="00615E73" w:rsidRPr="00C97664">
        <w:rPr>
          <w:rFonts w:ascii="CG Times" w:hAnsi="CG Times"/>
          <w:sz w:val="20"/>
        </w:rPr>
        <w:fldChar w:fldCharType="begin"/>
      </w:r>
      <w:r w:rsidRPr="00C97664">
        <w:rPr>
          <w:rFonts w:ascii="CG Times" w:hAnsi="CG Times"/>
          <w:sz w:val="20"/>
        </w:rPr>
        <w:instrText>ADVANCE \d 2</w:instrText>
      </w:r>
      <w:r w:rsidR="00615E73" w:rsidRPr="00C97664">
        <w:rPr>
          <w:rFonts w:ascii="CG Times" w:hAnsi="CG Times"/>
          <w:sz w:val="20"/>
        </w:rPr>
        <w:fldChar w:fldCharType="end"/>
      </w:r>
      <w:r w:rsidRPr="00C97664">
        <w:rPr>
          <w:rFonts w:ascii="CG Times" w:hAnsi="CG Times"/>
          <w:sz w:val="20"/>
        </w:rPr>
        <w:tab/>
        <w:t>Assumed 25 recycled coating manufacturers; assumed half use mass balance option and half use formulation option</w:t>
      </w:r>
      <w:r w:rsidR="00F63E35">
        <w:rPr>
          <w:rFonts w:ascii="CG Times" w:hAnsi="CG Times"/>
          <w:sz w:val="20"/>
        </w:rPr>
        <w:t xml:space="preserve">. </w:t>
      </w:r>
    </w:p>
    <w:p w14:paraId="609A8717" w14:textId="77777777" w:rsidR="008C0238" w:rsidRPr="00C97664" w:rsidRDefault="008C0238" w:rsidP="008C0238">
      <w:pPr>
        <w:spacing w:line="120" w:lineRule="auto"/>
        <w:rPr>
          <w:rFonts w:ascii="CG Times" w:hAnsi="CG Times"/>
          <w:sz w:val="20"/>
        </w:rPr>
      </w:pPr>
    </w:p>
    <w:p w14:paraId="233D72EC" w14:textId="032D0335" w:rsidR="008C0238" w:rsidRPr="00C97664" w:rsidRDefault="008C0238" w:rsidP="008C0238">
      <w:pPr>
        <w:spacing w:line="120" w:lineRule="auto"/>
        <w:ind w:left="720" w:hanging="720"/>
        <w:rPr>
          <w:rFonts w:ascii="CG Times" w:hAnsi="CG Times"/>
          <w:sz w:val="20"/>
        </w:rPr>
      </w:pPr>
      <w:r w:rsidRPr="00C97664">
        <w:rPr>
          <w:rFonts w:ascii="CG Times" w:hAnsi="CG Times"/>
          <w:sz w:val="20"/>
        </w:rPr>
        <w:t>d</w:t>
      </w:r>
      <w:r w:rsidR="00615E73" w:rsidRPr="00C97664">
        <w:rPr>
          <w:rFonts w:ascii="CG Times" w:hAnsi="CG Times"/>
          <w:sz w:val="20"/>
        </w:rPr>
        <w:fldChar w:fldCharType="begin"/>
      </w:r>
      <w:r w:rsidRPr="00C97664">
        <w:rPr>
          <w:rFonts w:ascii="CG Times" w:hAnsi="CG Times"/>
          <w:sz w:val="20"/>
        </w:rPr>
        <w:instrText>ADVANCE \d 2</w:instrText>
      </w:r>
      <w:r w:rsidR="00615E73" w:rsidRPr="00C97664">
        <w:rPr>
          <w:rFonts w:ascii="CG Times" w:hAnsi="CG Times"/>
          <w:sz w:val="20"/>
        </w:rPr>
        <w:fldChar w:fldCharType="end"/>
      </w:r>
      <w:r w:rsidRPr="00C97664">
        <w:rPr>
          <w:rFonts w:ascii="CG Times" w:hAnsi="CG Times"/>
          <w:sz w:val="20"/>
        </w:rPr>
        <w:tab/>
        <w:t xml:space="preserve">Assumed 10 percent of all </w:t>
      </w:r>
      <w:r w:rsidR="001F738A">
        <w:rPr>
          <w:rFonts w:ascii="CG Times" w:hAnsi="CG Times"/>
          <w:sz w:val="20"/>
        </w:rPr>
        <w:t xml:space="preserve">manufacturers and importers </w:t>
      </w:r>
      <w:r w:rsidRPr="00C97664">
        <w:rPr>
          <w:rFonts w:ascii="CG Times" w:hAnsi="CG Times"/>
          <w:sz w:val="20"/>
        </w:rPr>
        <w:t>update some date codes each year</w:t>
      </w:r>
      <w:r w:rsidR="00F63E35">
        <w:rPr>
          <w:rFonts w:ascii="CG Times" w:hAnsi="CG Times"/>
          <w:sz w:val="20"/>
        </w:rPr>
        <w:t xml:space="preserve">. </w:t>
      </w:r>
      <w:r w:rsidRPr="00C97664">
        <w:rPr>
          <w:rFonts w:ascii="CG Times" w:hAnsi="CG Times"/>
          <w:sz w:val="20"/>
        </w:rPr>
        <w:t xml:space="preserve"> (500 manufacturers)</w:t>
      </w:r>
      <w:r w:rsidR="001D0A21">
        <w:rPr>
          <w:rFonts w:ascii="CG Times" w:hAnsi="CG Times"/>
          <w:sz w:val="20"/>
        </w:rPr>
        <w:t xml:space="preserve"> </w:t>
      </w:r>
      <w:r w:rsidRPr="00C97664">
        <w:rPr>
          <w:rFonts w:ascii="CG Times" w:hAnsi="CG Times"/>
          <w:sz w:val="20"/>
        </w:rPr>
        <w:t>(0</w:t>
      </w:r>
      <w:r w:rsidR="00F63E35">
        <w:rPr>
          <w:rFonts w:ascii="CG Times" w:hAnsi="CG Times"/>
          <w:sz w:val="20"/>
        </w:rPr>
        <w:t xml:space="preserve">. </w:t>
      </w:r>
      <w:r w:rsidRPr="00C97664">
        <w:rPr>
          <w:rFonts w:ascii="CG Times" w:hAnsi="CG Times"/>
          <w:sz w:val="20"/>
        </w:rPr>
        <w:t>10) = 50 manufacturers</w:t>
      </w:r>
      <w:r w:rsidR="00F63E35">
        <w:rPr>
          <w:rFonts w:ascii="CG Times" w:hAnsi="CG Times"/>
          <w:sz w:val="20"/>
        </w:rPr>
        <w:t xml:space="preserve">. </w:t>
      </w:r>
    </w:p>
    <w:p w14:paraId="076E7AFD" w14:textId="77777777" w:rsidR="008C0238" w:rsidRPr="00C97664" w:rsidRDefault="008C0238" w:rsidP="008C0238">
      <w:pPr>
        <w:spacing w:line="120" w:lineRule="auto"/>
        <w:rPr>
          <w:rFonts w:ascii="CG Times" w:hAnsi="CG Times"/>
          <w:sz w:val="20"/>
        </w:rPr>
      </w:pPr>
    </w:p>
    <w:p w14:paraId="3470F8AE" w14:textId="7FED05B2" w:rsidR="008C0238" w:rsidRPr="00C97664" w:rsidRDefault="008C0238" w:rsidP="008C0238">
      <w:pPr>
        <w:spacing w:line="120" w:lineRule="auto"/>
        <w:ind w:left="720" w:hanging="720"/>
        <w:rPr>
          <w:rFonts w:ascii="CG Times" w:hAnsi="CG Times"/>
          <w:sz w:val="20"/>
        </w:rPr>
      </w:pPr>
      <w:r w:rsidRPr="00C97664">
        <w:rPr>
          <w:rFonts w:ascii="CG Times" w:hAnsi="CG Times"/>
          <w:sz w:val="20"/>
        </w:rPr>
        <w:t>e</w:t>
      </w:r>
      <w:r w:rsidR="00615E73" w:rsidRPr="00C97664">
        <w:rPr>
          <w:rFonts w:ascii="CG Times" w:hAnsi="CG Times"/>
          <w:sz w:val="20"/>
        </w:rPr>
        <w:fldChar w:fldCharType="begin"/>
      </w:r>
      <w:r w:rsidRPr="00C97664">
        <w:rPr>
          <w:rFonts w:ascii="CG Times" w:hAnsi="CG Times"/>
          <w:sz w:val="20"/>
        </w:rPr>
        <w:instrText>ADVANCE \d 2</w:instrText>
      </w:r>
      <w:r w:rsidR="00615E73" w:rsidRPr="00C97664">
        <w:rPr>
          <w:rFonts w:ascii="CG Times" w:hAnsi="CG Times"/>
          <w:sz w:val="20"/>
        </w:rPr>
        <w:fldChar w:fldCharType="end"/>
      </w:r>
      <w:r w:rsidRPr="00C97664">
        <w:rPr>
          <w:rFonts w:ascii="CG Times" w:hAnsi="CG Times"/>
          <w:sz w:val="20"/>
        </w:rPr>
        <w:tab/>
        <w:t xml:space="preserve">Assumed </w:t>
      </w:r>
      <w:r w:rsidR="001D5C18">
        <w:rPr>
          <w:rFonts w:ascii="CG Times" w:hAnsi="CG Times"/>
          <w:sz w:val="20"/>
        </w:rPr>
        <w:t>45</w:t>
      </w:r>
      <w:r w:rsidRPr="00C97664">
        <w:rPr>
          <w:rFonts w:ascii="CG Times" w:hAnsi="CG Times"/>
          <w:sz w:val="20"/>
        </w:rPr>
        <w:t> </w:t>
      </w:r>
      <w:r w:rsidR="001F738A">
        <w:rPr>
          <w:rFonts w:ascii="CG Times" w:hAnsi="CG Times"/>
          <w:sz w:val="20"/>
        </w:rPr>
        <w:t xml:space="preserve">manufacturers and importers </w:t>
      </w:r>
      <w:r w:rsidRPr="00C97664">
        <w:rPr>
          <w:rFonts w:ascii="CG Times" w:hAnsi="CG Times"/>
          <w:sz w:val="20"/>
        </w:rPr>
        <w:t>will pay fees on some coatings (see footnote f in Table 2)</w:t>
      </w:r>
      <w:r w:rsidR="00F63E35">
        <w:rPr>
          <w:rFonts w:ascii="CG Times" w:hAnsi="CG Times"/>
          <w:sz w:val="20"/>
        </w:rPr>
        <w:t xml:space="preserve">. </w:t>
      </w:r>
      <w:r w:rsidRPr="00C97664">
        <w:rPr>
          <w:rFonts w:ascii="CG Times" w:hAnsi="CG Times"/>
          <w:sz w:val="20"/>
        </w:rPr>
        <w:t xml:space="preserve"> </w:t>
      </w:r>
    </w:p>
    <w:p w14:paraId="6D00EA99" w14:textId="77777777" w:rsidR="008C0238" w:rsidRPr="00C97664" w:rsidRDefault="008C0238" w:rsidP="008C0238">
      <w:pPr>
        <w:spacing w:line="120" w:lineRule="auto"/>
        <w:rPr>
          <w:rFonts w:ascii="CG Times" w:hAnsi="CG Times"/>
          <w:sz w:val="20"/>
        </w:rPr>
      </w:pPr>
    </w:p>
    <w:p w14:paraId="5734E30C" w14:textId="0685BD57" w:rsidR="008C0238" w:rsidRPr="00C97664" w:rsidRDefault="008C0238" w:rsidP="008C0238">
      <w:pPr>
        <w:spacing w:line="120" w:lineRule="auto"/>
        <w:ind w:left="720" w:hanging="720"/>
        <w:rPr>
          <w:rFonts w:ascii="CG Times" w:hAnsi="CG Times"/>
          <w:sz w:val="20"/>
        </w:rPr>
      </w:pPr>
      <w:r w:rsidRPr="00C97664">
        <w:rPr>
          <w:rFonts w:ascii="CG Times" w:hAnsi="CG Times"/>
          <w:sz w:val="20"/>
        </w:rPr>
        <w:t>f</w:t>
      </w:r>
      <w:r w:rsidR="00615E73" w:rsidRPr="00C97664">
        <w:rPr>
          <w:rFonts w:ascii="CG Times" w:hAnsi="CG Times"/>
          <w:sz w:val="20"/>
        </w:rPr>
        <w:fldChar w:fldCharType="begin"/>
      </w:r>
      <w:r w:rsidRPr="00C97664">
        <w:rPr>
          <w:rFonts w:ascii="CG Times" w:hAnsi="CG Times"/>
          <w:sz w:val="20"/>
        </w:rPr>
        <w:instrText>ADVANCE \d 3</w:instrText>
      </w:r>
      <w:r w:rsidR="00615E73" w:rsidRPr="00C97664">
        <w:rPr>
          <w:rFonts w:ascii="CG Times" w:hAnsi="CG Times"/>
          <w:sz w:val="20"/>
        </w:rPr>
        <w:fldChar w:fldCharType="end"/>
      </w:r>
      <w:r w:rsidRPr="00C97664">
        <w:rPr>
          <w:rFonts w:ascii="CG Times" w:hAnsi="CG Times"/>
          <w:sz w:val="20"/>
        </w:rPr>
        <w:tab/>
        <w:t xml:space="preserve">Assumed </w:t>
      </w:r>
      <w:r w:rsidR="00783217">
        <w:rPr>
          <w:rFonts w:ascii="CG Times" w:hAnsi="CG Times"/>
          <w:sz w:val="20"/>
        </w:rPr>
        <w:t>75</w:t>
      </w:r>
      <w:r w:rsidRPr="00C97664">
        <w:rPr>
          <w:rFonts w:ascii="CG Times" w:hAnsi="CG Times"/>
          <w:sz w:val="20"/>
        </w:rPr>
        <w:t xml:space="preserve"> </w:t>
      </w:r>
      <w:r w:rsidR="001F738A">
        <w:rPr>
          <w:rFonts w:ascii="CG Times" w:hAnsi="CG Times"/>
          <w:sz w:val="20"/>
        </w:rPr>
        <w:t xml:space="preserve">manufacturers and importers </w:t>
      </w:r>
      <w:r w:rsidRPr="00C97664">
        <w:rPr>
          <w:rFonts w:ascii="CG Times" w:hAnsi="CG Times"/>
          <w:sz w:val="20"/>
        </w:rPr>
        <w:t>will use tonnage exemption option</w:t>
      </w:r>
      <w:r w:rsidR="00F63E35">
        <w:rPr>
          <w:rFonts w:ascii="CG Times" w:hAnsi="CG Times"/>
          <w:sz w:val="20"/>
        </w:rPr>
        <w:t xml:space="preserve">. </w:t>
      </w:r>
    </w:p>
    <w:p w14:paraId="22F719C1" w14:textId="77777777" w:rsidR="008C0238" w:rsidRPr="008C0238" w:rsidRDefault="008C0238" w:rsidP="008C0238">
      <w:pPr>
        <w:spacing w:line="120" w:lineRule="auto"/>
        <w:rPr>
          <w:rFonts w:ascii="CG Times" w:hAnsi="CG Times"/>
        </w:rPr>
        <w:sectPr w:rsidR="008C0238" w:rsidRPr="008C0238" w:rsidSect="00C97664">
          <w:headerReference w:type="default" r:id="rId12"/>
          <w:pgSz w:w="15840" w:h="12240" w:orient="landscape"/>
          <w:pgMar w:top="1260" w:right="1440" w:bottom="810" w:left="1440" w:header="1440" w:footer="1440" w:gutter="0"/>
          <w:cols w:space="720"/>
        </w:sectPr>
      </w:pPr>
    </w:p>
    <w:p w14:paraId="7CA3C525" w14:textId="77777777" w:rsidR="008C0238" w:rsidRPr="008C0238" w:rsidRDefault="008C0238" w:rsidP="008C0238">
      <w:pPr>
        <w:rPr>
          <w:rFonts w:ascii="CG Times" w:hAnsi="CG Times"/>
          <w:szCs w:val="24"/>
        </w:rPr>
      </w:pPr>
    </w:p>
    <w:p w14:paraId="31CF19F3" w14:textId="77777777" w:rsidR="009F25F8" w:rsidRPr="008C0238" w:rsidRDefault="009F25F8">
      <w:pPr>
        <w:rPr>
          <w:rFonts w:ascii="CG Times" w:hAnsi="CG Times"/>
        </w:rPr>
      </w:pPr>
    </w:p>
    <w:p w14:paraId="71233C57" w14:textId="77777777" w:rsidR="009F25F8" w:rsidRPr="008C0238" w:rsidRDefault="009F25F8">
      <w:pPr>
        <w:ind w:left="720" w:hanging="720"/>
        <w:rPr>
          <w:rFonts w:ascii="CG Times" w:hAnsi="CG Times"/>
        </w:rPr>
      </w:pPr>
      <w:r w:rsidRPr="008C0238">
        <w:rPr>
          <w:rFonts w:ascii="CG Times" w:hAnsi="CG Times"/>
          <w:b/>
        </w:rPr>
        <w:t>6</w:t>
      </w:r>
      <w:r w:rsidR="00F63E35">
        <w:rPr>
          <w:rFonts w:ascii="CG Times" w:hAnsi="CG Times"/>
          <w:b/>
        </w:rPr>
        <w:t xml:space="preserve">. </w:t>
      </w:r>
      <w:r w:rsidRPr="008C0238">
        <w:rPr>
          <w:rFonts w:ascii="CG Times" w:hAnsi="CG Times"/>
          <w:b/>
        </w:rPr>
        <w:tab/>
        <w:t>Estimating the Burden and Cost of the Collection</w:t>
      </w:r>
    </w:p>
    <w:p w14:paraId="6FCED73B" w14:textId="77777777" w:rsidR="009F25F8" w:rsidRPr="008C0238" w:rsidRDefault="009F25F8">
      <w:pPr>
        <w:rPr>
          <w:rFonts w:ascii="CG Times" w:hAnsi="CG Times"/>
        </w:rPr>
      </w:pPr>
    </w:p>
    <w:p w14:paraId="6D23D590" w14:textId="77777777" w:rsidR="009F25F8" w:rsidRDefault="009F25F8" w:rsidP="00A53EF5">
      <w:pPr>
        <w:rPr>
          <w:rFonts w:ascii="CG Times" w:hAnsi="CG Times"/>
        </w:rPr>
      </w:pPr>
      <w:r>
        <w:rPr>
          <w:rFonts w:ascii="CG Times" w:hAnsi="CG Times"/>
          <w:i/>
        </w:rPr>
        <w:t>(a)</w:t>
      </w:r>
      <w:r>
        <w:rPr>
          <w:rFonts w:ascii="CG Times" w:hAnsi="CG Times"/>
          <w:i/>
        </w:rPr>
        <w:tab/>
        <w:t>Estimating Respondent Burden</w:t>
      </w:r>
      <w:r w:rsidR="00F63E35">
        <w:rPr>
          <w:rFonts w:ascii="CG Times" w:hAnsi="CG Times"/>
          <w:i/>
        </w:rPr>
        <w:t xml:space="preserve">. </w:t>
      </w:r>
    </w:p>
    <w:p w14:paraId="12C4DB25" w14:textId="77777777" w:rsidR="009F25F8" w:rsidRDefault="009F25F8">
      <w:pPr>
        <w:rPr>
          <w:rFonts w:ascii="CG Times" w:hAnsi="CG Times"/>
        </w:rPr>
      </w:pPr>
    </w:p>
    <w:p w14:paraId="2517C839" w14:textId="79ED0C65" w:rsidR="009F25F8" w:rsidRPr="00A23ABF" w:rsidRDefault="00A23ABF" w:rsidP="00A23ABF">
      <w:pPr>
        <w:pStyle w:val="a"/>
        <w:widowControl/>
        <w:rPr>
          <w:rFonts w:ascii="CG Times" w:hAnsi="CG Times"/>
        </w:rPr>
      </w:pPr>
      <w:r w:rsidRPr="00A23ABF">
        <w:rPr>
          <w:rFonts w:ascii="CG Times" w:hAnsi="CG Times"/>
        </w:rPr>
        <w:tab/>
      </w:r>
      <w:r w:rsidR="00615E73" w:rsidRPr="00A23ABF">
        <w:rPr>
          <w:rFonts w:ascii="CG Times" w:hAnsi="CG Times"/>
          <w:szCs w:val="24"/>
          <w:lang w:val="en-CA"/>
        </w:rPr>
        <w:fldChar w:fldCharType="begin"/>
      </w:r>
      <w:r w:rsidRPr="00A23ABF">
        <w:rPr>
          <w:rFonts w:ascii="CG Times" w:hAnsi="CG Times"/>
          <w:szCs w:val="24"/>
          <w:lang w:val="en-CA"/>
        </w:rPr>
        <w:instrText xml:space="preserve"> SEQ CHAPTER \h \r 1</w:instrText>
      </w:r>
      <w:r w:rsidR="00615E73" w:rsidRPr="00A23ABF">
        <w:rPr>
          <w:rFonts w:ascii="CG Times" w:hAnsi="CG Times"/>
          <w:szCs w:val="24"/>
          <w:lang w:val="en-CA"/>
        </w:rPr>
        <w:fldChar w:fldCharType="end"/>
      </w:r>
      <w:r w:rsidRPr="00A23ABF">
        <w:rPr>
          <w:rFonts w:ascii="CG Times" w:hAnsi="CG Times"/>
          <w:szCs w:val="24"/>
        </w:rPr>
        <w:t xml:space="preserve">The average annual burden estimates for reporting, recordkeeping, and labeling requirements are presented in Table 2 for all </w:t>
      </w:r>
      <w:r w:rsidR="001F738A">
        <w:rPr>
          <w:rFonts w:ascii="CG Times" w:hAnsi="CG Times"/>
          <w:szCs w:val="24"/>
        </w:rPr>
        <w:t>affected source</w:t>
      </w:r>
      <w:r w:rsidRPr="00A23ABF">
        <w:rPr>
          <w:rFonts w:ascii="CG Times" w:hAnsi="CG Times"/>
          <w:szCs w:val="24"/>
        </w:rPr>
        <w:t>s</w:t>
      </w:r>
      <w:r w:rsidR="00F63E35">
        <w:rPr>
          <w:rFonts w:ascii="CG Times" w:hAnsi="CG Times"/>
          <w:szCs w:val="24"/>
        </w:rPr>
        <w:t>.</w:t>
      </w:r>
      <w:r w:rsidRPr="00A23ABF">
        <w:rPr>
          <w:rFonts w:ascii="CG Times" w:hAnsi="CG Times"/>
          <w:szCs w:val="24"/>
        </w:rPr>
        <w:t xml:space="preserve"> These numbers were derived from estimates based on EPA's experience with other standards and from information obtained from the industry representatives listed in Table 1</w:t>
      </w:r>
      <w:r w:rsidR="00F63E35">
        <w:rPr>
          <w:rFonts w:ascii="CG Times" w:hAnsi="CG Times"/>
          <w:szCs w:val="24"/>
        </w:rPr>
        <w:t>.</w:t>
      </w:r>
      <w:r w:rsidRPr="00A23ABF">
        <w:rPr>
          <w:rFonts w:ascii="CG Times" w:hAnsi="CG Times"/>
          <w:szCs w:val="24"/>
        </w:rPr>
        <w:t xml:space="preserve"> Because this is a renewal of an existing ICR, these estimates represent the average annual burden that will be incurred by the affected industry in the 3-year pe</w:t>
      </w:r>
      <w:r w:rsidR="00137BCE">
        <w:rPr>
          <w:rFonts w:ascii="CG Times" w:hAnsi="CG Times"/>
          <w:szCs w:val="24"/>
        </w:rPr>
        <w:t>riod beginning January</w:t>
      </w:r>
      <w:r>
        <w:rPr>
          <w:rFonts w:ascii="CG Times" w:hAnsi="CG Times"/>
          <w:szCs w:val="24"/>
        </w:rPr>
        <w:t xml:space="preserve"> 1, 20</w:t>
      </w:r>
      <w:r w:rsidR="00137BCE">
        <w:rPr>
          <w:rFonts w:ascii="CG Times" w:hAnsi="CG Times"/>
          <w:szCs w:val="24"/>
        </w:rPr>
        <w:t>1</w:t>
      </w:r>
      <w:r w:rsidR="000E0965">
        <w:rPr>
          <w:rFonts w:ascii="CG Times" w:hAnsi="CG Times"/>
          <w:szCs w:val="24"/>
        </w:rPr>
        <w:t>8</w:t>
      </w:r>
      <w:r w:rsidR="00F63E35">
        <w:rPr>
          <w:rFonts w:ascii="CG Times" w:hAnsi="CG Times"/>
          <w:szCs w:val="24"/>
        </w:rPr>
        <w:t>.</w:t>
      </w:r>
      <w:r w:rsidRPr="00A23ABF">
        <w:rPr>
          <w:rFonts w:ascii="CG Times" w:hAnsi="CG Times"/>
          <w:szCs w:val="24"/>
        </w:rPr>
        <w:t xml:space="preserve"> The hours shown in column A of Table 2 are the burden estimate per manufacturer</w:t>
      </w:r>
      <w:r w:rsidR="00F63E35">
        <w:rPr>
          <w:rFonts w:ascii="CG Times" w:hAnsi="CG Times"/>
          <w:szCs w:val="24"/>
        </w:rPr>
        <w:t xml:space="preserve">. </w:t>
      </w:r>
    </w:p>
    <w:p w14:paraId="1C690BE0" w14:textId="77777777" w:rsidR="009F25F8" w:rsidRDefault="009F25F8">
      <w:pPr>
        <w:rPr>
          <w:rFonts w:ascii="CG Times" w:hAnsi="CG Times"/>
        </w:rPr>
      </w:pPr>
    </w:p>
    <w:p w14:paraId="04F949B3" w14:textId="77777777" w:rsidR="009F25F8" w:rsidRDefault="009F25F8">
      <w:pPr>
        <w:ind w:left="720" w:hanging="720"/>
        <w:rPr>
          <w:rFonts w:ascii="CG Times" w:hAnsi="CG Times"/>
        </w:rPr>
      </w:pPr>
      <w:r>
        <w:rPr>
          <w:rFonts w:ascii="CG Times" w:hAnsi="CG Times"/>
          <w:i/>
        </w:rPr>
        <w:t>(b)</w:t>
      </w:r>
      <w:r>
        <w:rPr>
          <w:rFonts w:ascii="CG Times" w:hAnsi="CG Times"/>
          <w:i/>
        </w:rPr>
        <w:tab/>
        <w:t>Estimating Respondent Costs</w:t>
      </w:r>
      <w:r w:rsidR="00F63E35">
        <w:rPr>
          <w:rFonts w:ascii="CG Times" w:hAnsi="CG Times"/>
          <w:i/>
        </w:rPr>
        <w:t xml:space="preserve">. </w:t>
      </w:r>
    </w:p>
    <w:p w14:paraId="6A8D09C7" w14:textId="77777777" w:rsidR="009F25F8" w:rsidRDefault="009F25F8">
      <w:pPr>
        <w:rPr>
          <w:rFonts w:ascii="CG Times" w:hAnsi="CG Times"/>
        </w:rPr>
      </w:pPr>
    </w:p>
    <w:p w14:paraId="3FBD0883" w14:textId="7BACEF7F" w:rsidR="009F25F8" w:rsidRPr="00EF57AD" w:rsidRDefault="00E01F45" w:rsidP="00EF57AD">
      <w:pPr>
        <w:ind w:firstLine="720"/>
      </w:pPr>
      <w:r>
        <w:t>Table </w:t>
      </w:r>
      <w:r w:rsidR="00A903CE">
        <w:t xml:space="preserve">2 </w:t>
      </w:r>
      <w:r>
        <w:t>also presents estimated costs for the required recordkeeping and reporting activities</w:t>
      </w:r>
      <w:r w:rsidR="00F63E35">
        <w:t xml:space="preserve">. </w:t>
      </w:r>
      <w:r>
        <w:t xml:space="preserve">  Industry labor rates are based on an average of occupational wage rates for the affected NAICS groupings 3256 and 3259</w:t>
      </w:r>
      <w:r w:rsidR="00655282">
        <w:t xml:space="preserve"> (from the United States Department of Labor, Bureau of Labor Statistics, </w:t>
      </w:r>
      <w:r w:rsidR="00EF57AD">
        <w:t xml:space="preserve">May </w:t>
      </w:r>
      <w:r w:rsidR="00655282">
        <w:t>20</w:t>
      </w:r>
      <w:r w:rsidR="00EF57AD">
        <w:t>1</w:t>
      </w:r>
      <w:r w:rsidR="00655282">
        <w:t xml:space="preserve">6, </w:t>
      </w:r>
      <w:r w:rsidR="00840660" w:rsidRPr="00840660">
        <w:rPr>
          <w:u w:val="single"/>
        </w:rPr>
        <w:t>https://data.bls.gov/oes/#/home</w:t>
      </w:r>
      <w:r w:rsidR="00655282">
        <w:t>)</w:t>
      </w:r>
      <w:r w:rsidR="00F63E35">
        <w:t xml:space="preserve">. </w:t>
      </w:r>
      <w:r>
        <w:t xml:space="preserve">Management wages were based on industrial production managers, technical wages were based on health and safety engineers, and clerical rates were based on </w:t>
      </w:r>
      <w:r w:rsidRPr="003A4347">
        <w:t>production, planning, and expediting clerks</w:t>
      </w:r>
      <w:r w:rsidR="00F63E35">
        <w:t xml:space="preserve">. </w:t>
      </w:r>
      <w:r>
        <w:t>The resultant average wage rates were: management ($</w:t>
      </w:r>
      <w:r w:rsidR="00EF57AD">
        <w:t>51</w:t>
      </w:r>
      <w:r>
        <w:t>); technical ($</w:t>
      </w:r>
      <w:r w:rsidR="00610EA1">
        <w:t>4</w:t>
      </w:r>
      <w:r w:rsidR="00EF57AD">
        <w:t>4</w:t>
      </w:r>
      <w:r>
        <w:t>); and clerical ($</w:t>
      </w:r>
      <w:r w:rsidR="00610EA1">
        <w:t>2</w:t>
      </w:r>
      <w:r w:rsidR="00EF57AD">
        <w:t>6</w:t>
      </w:r>
      <w:r>
        <w:t>)</w:t>
      </w:r>
      <w:r w:rsidR="00F63E35">
        <w:t xml:space="preserve">. </w:t>
      </w:r>
      <w:r>
        <w:t xml:space="preserve">To estimate the actual labor costs to be used in Table 3, an overhead of </w:t>
      </w:r>
      <w:r w:rsidR="00691084">
        <w:t xml:space="preserve">125 </w:t>
      </w:r>
      <w:r>
        <w:t>percent was added to the raw labor rates resulting in the following loaded labor rates:  management ($</w:t>
      </w:r>
      <w:r w:rsidR="000B3473">
        <w:t>115</w:t>
      </w:r>
      <w:r>
        <w:t>); technical ($</w:t>
      </w:r>
      <w:r w:rsidR="000B3473">
        <w:t>99</w:t>
      </w:r>
      <w:r>
        <w:t>); and clerical ($</w:t>
      </w:r>
      <w:r w:rsidR="000B3473">
        <w:t>59</w:t>
      </w:r>
      <w:r>
        <w:t>)</w:t>
      </w:r>
      <w:r w:rsidR="00F63E35">
        <w:t xml:space="preserve">. </w:t>
      </w:r>
      <w:r w:rsidR="009F25F8">
        <w:rPr>
          <w:rFonts w:ascii="CG Times" w:hAnsi="CG Times"/>
        </w:rPr>
        <w:t xml:space="preserve">There are no capital </w:t>
      </w:r>
      <w:r w:rsidR="006D36A6">
        <w:rPr>
          <w:rFonts w:ascii="CG Times" w:hAnsi="CG Times"/>
        </w:rPr>
        <w:t xml:space="preserve">or O&amp;M </w:t>
      </w:r>
      <w:r w:rsidR="009F25F8">
        <w:rPr>
          <w:rFonts w:ascii="CG Times" w:hAnsi="CG Times"/>
        </w:rPr>
        <w:t xml:space="preserve">costs associated with the </w:t>
      </w:r>
      <w:r w:rsidR="00655282">
        <w:rPr>
          <w:rFonts w:ascii="CG Times" w:hAnsi="CG Times"/>
        </w:rPr>
        <w:t>ICR</w:t>
      </w:r>
      <w:r w:rsidR="00F63E35">
        <w:rPr>
          <w:rFonts w:ascii="CG Times" w:hAnsi="CG Times"/>
        </w:rPr>
        <w:t xml:space="preserve">. </w:t>
      </w:r>
    </w:p>
    <w:p w14:paraId="51FC4EAC" w14:textId="77777777" w:rsidR="009F25F8" w:rsidRDefault="009F25F8">
      <w:pPr>
        <w:rPr>
          <w:rFonts w:ascii="CG Times" w:hAnsi="CG Times"/>
        </w:rPr>
      </w:pPr>
    </w:p>
    <w:p w14:paraId="57630874" w14:textId="77777777" w:rsidR="009F25F8" w:rsidRDefault="009F25F8">
      <w:pPr>
        <w:ind w:left="720" w:hanging="720"/>
        <w:rPr>
          <w:rFonts w:ascii="CG Times" w:hAnsi="CG Times"/>
        </w:rPr>
      </w:pPr>
      <w:r>
        <w:rPr>
          <w:rFonts w:ascii="CG Times" w:hAnsi="CG Times"/>
          <w:i/>
        </w:rPr>
        <w:t>(c)</w:t>
      </w:r>
      <w:r>
        <w:rPr>
          <w:rFonts w:ascii="CG Times" w:hAnsi="CG Times"/>
          <w:i/>
        </w:rPr>
        <w:tab/>
        <w:t>Estimating Agency Burden and Cost</w:t>
      </w:r>
      <w:r w:rsidR="00F63E35">
        <w:rPr>
          <w:rFonts w:ascii="CG Times" w:hAnsi="CG Times"/>
        </w:rPr>
        <w:t xml:space="preserve">. </w:t>
      </w:r>
    </w:p>
    <w:p w14:paraId="0D484088" w14:textId="77777777" w:rsidR="009F25F8" w:rsidRDefault="009F25F8">
      <w:pPr>
        <w:rPr>
          <w:rFonts w:ascii="CG Times" w:hAnsi="CG Times"/>
        </w:rPr>
      </w:pPr>
    </w:p>
    <w:p w14:paraId="27E05496" w14:textId="77777777" w:rsidR="009F25F8" w:rsidRDefault="009F25F8">
      <w:pPr>
        <w:rPr>
          <w:rFonts w:ascii="CG Times" w:hAnsi="CG Times"/>
        </w:rPr>
      </w:pPr>
      <w:r>
        <w:rPr>
          <w:rFonts w:ascii="CG Times" w:hAnsi="CG Times"/>
        </w:rPr>
        <w:tab/>
        <w:t>Because the information collection requirements were estimated as an incidental part of the standard development, no costs can be attributed to the development of the information collection requirements</w:t>
      </w:r>
      <w:r w:rsidR="00F63E35">
        <w:rPr>
          <w:rFonts w:ascii="CG Times" w:hAnsi="CG Times"/>
        </w:rPr>
        <w:t>.</w:t>
      </w:r>
      <w:r>
        <w:rPr>
          <w:rFonts w:ascii="CG Times" w:hAnsi="CG Times"/>
        </w:rPr>
        <w:t xml:space="preserve"> Because reporting and recordkeeping requirements on the part of respondents are required under section 183(e) of the Act, no operational costs will be incurred by the Federal government</w:t>
      </w:r>
      <w:r w:rsidR="00F63E35">
        <w:rPr>
          <w:rFonts w:ascii="CG Times" w:hAnsi="CG Times"/>
        </w:rPr>
        <w:t xml:space="preserve">. </w:t>
      </w:r>
      <w:r>
        <w:rPr>
          <w:rFonts w:ascii="CG Times" w:hAnsi="CG Times"/>
        </w:rPr>
        <w:t>Examination of records to be maintained by the respondents will occur incidentally as a part of the periodic inspection of sources that is part of the EPA's overall compliance and enforcement program and is not attributable to this ICR</w:t>
      </w:r>
      <w:r w:rsidR="00F63E35">
        <w:rPr>
          <w:rFonts w:ascii="CG Times" w:hAnsi="CG Times"/>
        </w:rPr>
        <w:t xml:space="preserve">. </w:t>
      </w:r>
      <w:r>
        <w:rPr>
          <w:rFonts w:ascii="CG Times" w:hAnsi="CG Times"/>
        </w:rPr>
        <w:t xml:space="preserve">The only costs that the Federal government will incur are costs associated with the review of reported information, as presented in Table </w:t>
      </w:r>
      <w:r w:rsidR="00A903CE">
        <w:rPr>
          <w:rFonts w:ascii="CG Times" w:hAnsi="CG Times"/>
        </w:rPr>
        <w:t>3</w:t>
      </w:r>
      <w:r w:rsidR="00F63E35">
        <w:rPr>
          <w:rFonts w:ascii="CG Times" w:hAnsi="CG Times"/>
        </w:rPr>
        <w:t xml:space="preserve">. </w:t>
      </w:r>
      <w:r>
        <w:rPr>
          <w:rFonts w:ascii="CG Times" w:hAnsi="CG Times"/>
        </w:rPr>
        <w:t xml:space="preserve">  </w:t>
      </w:r>
    </w:p>
    <w:p w14:paraId="6419B44A" w14:textId="77777777" w:rsidR="00715D94" w:rsidRDefault="00715D94">
      <w:pPr>
        <w:rPr>
          <w:rFonts w:ascii="CG Times" w:hAnsi="CG Times"/>
        </w:rPr>
      </w:pPr>
    </w:p>
    <w:p w14:paraId="60F43334" w14:textId="1EBEF851" w:rsidR="009F25F8" w:rsidRDefault="009F25F8">
      <w:pPr>
        <w:rPr>
          <w:rFonts w:ascii="CG Times" w:hAnsi="CG Times"/>
        </w:rPr>
      </w:pPr>
      <w:r>
        <w:rPr>
          <w:rFonts w:ascii="CG Times" w:hAnsi="CG Times"/>
        </w:rPr>
        <w:tab/>
      </w:r>
      <w:r w:rsidR="00615E73">
        <w:rPr>
          <w:szCs w:val="24"/>
          <w:lang w:val="en-CA"/>
        </w:rPr>
        <w:fldChar w:fldCharType="begin"/>
      </w:r>
      <w:r w:rsidR="001B1FDA">
        <w:rPr>
          <w:szCs w:val="24"/>
          <w:lang w:val="en-CA"/>
        </w:rPr>
        <w:instrText xml:space="preserve"> SEQ CHAPTER \h \r 1</w:instrText>
      </w:r>
      <w:r w:rsidR="00615E73">
        <w:rPr>
          <w:szCs w:val="24"/>
          <w:lang w:val="en-CA"/>
        </w:rPr>
        <w:fldChar w:fldCharType="end"/>
      </w:r>
      <w:r w:rsidR="001B1FDA">
        <w:rPr>
          <w:szCs w:val="24"/>
        </w:rPr>
        <w:t xml:space="preserve">  Labor rates and associated costs are based on the</w:t>
      </w:r>
      <w:r w:rsidR="00EF57AD">
        <w:rPr>
          <w:szCs w:val="24"/>
        </w:rPr>
        <w:t xml:space="preserve"> average</w:t>
      </w:r>
      <w:r w:rsidR="001B1FDA">
        <w:rPr>
          <w:szCs w:val="24"/>
        </w:rPr>
        <w:t xml:space="preserve"> hourly rates </w:t>
      </w:r>
      <w:r w:rsidR="00EF57AD">
        <w:rPr>
          <w:szCs w:val="24"/>
        </w:rPr>
        <w:t xml:space="preserve">from the 2018 Office of Personnel Management General Schedule (GS) salary table </w:t>
      </w:r>
      <w:hyperlink r:id="rId13" w:history="1">
        <w:r w:rsidR="00EF57AD" w:rsidRPr="00CC1187">
          <w:rPr>
            <w:rStyle w:val="Hyperlink"/>
            <w:szCs w:val="24"/>
          </w:rPr>
          <w:t>https://www.opm.gov/policy-data-oversight/pay-leave/salaries-wages/salary-tables/pdf/2018/GS_h.pdf</w:t>
        </w:r>
      </w:hyperlink>
      <w:r w:rsidR="00EF57AD">
        <w:rPr>
          <w:szCs w:val="24"/>
        </w:rPr>
        <w:t xml:space="preserve">. </w:t>
      </w:r>
      <w:r w:rsidR="00EF57AD">
        <w:t>Management wages were based on GS-14 pay grade, technical wages were based on GS-13 pay grade, and clerical rates were based on GS-9 pay grade. The resultant average wage rates were: management ($49); technical ($42); and clerical ($24). To estimate the actual labor costs to be used in Table 3, an overhead of 125 percent was added to the raw labor rates resulting in the following load</w:t>
      </w:r>
      <w:r w:rsidR="000B3473">
        <w:t>ed labor rates:  management ($110); technical ($95); and clerical ($54</w:t>
      </w:r>
      <w:r w:rsidR="00EF57AD">
        <w:t>).</w:t>
      </w:r>
      <w:r w:rsidR="00F63E35">
        <w:rPr>
          <w:szCs w:val="24"/>
        </w:rPr>
        <w:t xml:space="preserve"> </w:t>
      </w:r>
      <w:r>
        <w:rPr>
          <w:rFonts w:ascii="CG Times" w:hAnsi="CG Times"/>
        </w:rPr>
        <w:t>The number of management hours is assumed to equal 5 percent of the number of technical hours; the number of clerical hours is assumed to equal 1</w:t>
      </w:r>
      <w:r w:rsidR="00A903CE">
        <w:rPr>
          <w:rFonts w:ascii="CG Times" w:hAnsi="CG Times"/>
        </w:rPr>
        <w:t>0</w:t>
      </w:r>
      <w:r>
        <w:rPr>
          <w:rFonts w:ascii="CG Times" w:hAnsi="CG Times"/>
        </w:rPr>
        <w:t xml:space="preserve"> percent of the number of technical hours (see Table </w:t>
      </w:r>
      <w:r w:rsidR="00A903CE">
        <w:rPr>
          <w:rFonts w:ascii="CG Times" w:hAnsi="CG Times"/>
        </w:rPr>
        <w:t>3</w:t>
      </w:r>
      <w:r>
        <w:rPr>
          <w:rFonts w:ascii="CG Times" w:hAnsi="CG Times"/>
        </w:rPr>
        <w:t>)</w:t>
      </w:r>
      <w:r w:rsidR="00F63E35">
        <w:rPr>
          <w:rFonts w:ascii="CG Times" w:hAnsi="CG Times"/>
        </w:rPr>
        <w:t xml:space="preserve">. </w:t>
      </w:r>
    </w:p>
    <w:p w14:paraId="47BF41D8" w14:textId="77777777" w:rsidR="00EF57AD" w:rsidRDefault="00EF57AD">
      <w:pPr>
        <w:rPr>
          <w:rFonts w:ascii="CG Times" w:hAnsi="CG Times"/>
        </w:rPr>
      </w:pPr>
    </w:p>
    <w:p w14:paraId="135D2BBC" w14:textId="77777777" w:rsidR="009F25F8" w:rsidRDefault="009F25F8">
      <w:pPr>
        <w:pStyle w:val="Level1"/>
        <w:widowControl/>
        <w:numPr>
          <w:ilvl w:val="0"/>
          <w:numId w:val="6"/>
        </w:numPr>
        <w:ind w:left="720" w:hanging="720"/>
        <w:rPr>
          <w:rFonts w:ascii="CG Times" w:hAnsi="CG Times"/>
          <w:i/>
        </w:rPr>
      </w:pPr>
      <w:r>
        <w:rPr>
          <w:rFonts w:ascii="CG Times" w:hAnsi="CG Times"/>
        </w:rPr>
        <w:tab/>
      </w:r>
      <w:r>
        <w:rPr>
          <w:rFonts w:ascii="CG Times" w:hAnsi="CG Times"/>
          <w:i/>
        </w:rPr>
        <w:t xml:space="preserve">Estimating the Respondent Universe and Total Burden and Costs </w:t>
      </w:r>
    </w:p>
    <w:p w14:paraId="7863769A" w14:textId="77777777" w:rsidR="009F25F8" w:rsidRDefault="009F25F8">
      <w:pPr>
        <w:rPr>
          <w:rFonts w:ascii="CG Times" w:hAnsi="CG Times"/>
          <w:i/>
        </w:rPr>
      </w:pPr>
    </w:p>
    <w:p w14:paraId="1AC9F1B3" w14:textId="29449D51" w:rsidR="00A40BFF" w:rsidRDefault="00615E73" w:rsidP="00A40BFF">
      <w:pPr>
        <w:rPr>
          <w:rFonts w:ascii="CG Times" w:hAnsi="CG Times"/>
          <w:szCs w:val="24"/>
        </w:rPr>
      </w:pPr>
      <w:r w:rsidRPr="00A40BFF">
        <w:rPr>
          <w:rFonts w:ascii="CG Times" w:hAnsi="CG Times"/>
          <w:szCs w:val="24"/>
          <w:lang w:val="en-CA"/>
        </w:rPr>
        <w:fldChar w:fldCharType="begin"/>
      </w:r>
      <w:r w:rsidR="00A40BFF" w:rsidRPr="00A40BFF">
        <w:rPr>
          <w:rFonts w:ascii="CG Times" w:hAnsi="CG Times"/>
          <w:szCs w:val="24"/>
          <w:lang w:val="en-CA"/>
        </w:rPr>
        <w:instrText xml:space="preserve"> SEQ CHAPTER \h \r 1</w:instrText>
      </w:r>
      <w:r w:rsidRPr="00A40BFF">
        <w:rPr>
          <w:rFonts w:ascii="CG Times" w:hAnsi="CG Times"/>
          <w:szCs w:val="24"/>
          <w:lang w:val="en-CA"/>
        </w:rPr>
        <w:fldChar w:fldCharType="end"/>
      </w:r>
      <w:r w:rsidR="00A40BFF" w:rsidRPr="00A40BFF">
        <w:rPr>
          <w:rFonts w:ascii="CG Times" w:hAnsi="CG Times"/>
          <w:szCs w:val="24"/>
        </w:rPr>
        <w:tab/>
        <w:t>The respondent universe consists of 500 architectural coating manufacturers</w:t>
      </w:r>
      <w:r w:rsidR="00F63E35">
        <w:rPr>
          <w:rFonts w:ascii="CG Times" w:hAnsi="CG Times"/>
          <w:szCs w:val="24"/>
        </w:rPr>
        <w:t xml:space="preserve">. </w:t>
      </w:r>
      <w:r w:rsidR="00A40BFF" w:rsidRPr="00A40BFF">
        <w:rPr>
          <w:rFonts w:ascii="CG Times" w:hAnsi="CG Times"/>
          <w:szCs w:val="24"/>
        </w:rPr>
        <w:t xml:space="preserve">  Of these, 75 are considered large </w:t>
      </w:r>
      <w:r w:rsidR="001F738A">
        <w:rPr>
          <w:rFonts w:ascii="CG Times" w:hAnsi="CG Times"/>
          <w:szCs w:val="24"/>
        </w:rPr>
        <w:t xml:space="preserve">manufacturers and importers </w:t>
      </w:r>
      <w:r w:rsidR="00A40BFF" w:rsidRPr="00A40BFF">
        <w:rPr>
          <w:rFonts w:ascii="CG Times" w:hAnsi="CG Times"/>
          <w:szCs w:val="24"/>
        </w:rPr>
        <w:t>and 425 are considered small</w:t>
      </w:r>
      <w:r w:rsidR="00F63E35">
        <w:rPr>
          <w:rFonts w:ascii="CG Times" w:hAnsi="CG Times"/>
          <w:szCs w:val="24"/>
        </w:rPr>
        <w:t xml:space="preserve">. </w:t>
      </w:r>
      <w:r w:rsidR="00A40BFF" w:rsidRPr="00A40BFF">
        <w:rPr>
          <w:rFonts w:ascii="CG Times" w:hAnsi="CG Times"/>
          <w:szCs w:val="24"/>
        </w:rPr>
        <w:t>Due to importers' small market presence (less than 1 percent of total coating sales volume in 1990) and the lack of detailed product data on imported coatings, importers have not been included in this burden estimate</w:t>
      </w:r>
      <w:r w:rsidR="00F63E35">
        <w:rPr>
          <w:rFonts w:ascii="CG Times" w:hAnsi="CG Times"/>
          <w:szCs w:val="24"/>
        </w:rPr>
        <w:t xml:space="preserve">. </w:t>
      </w:r>
    </w:p>
    <w:p w14:paraId="504A2E54" w14:textId="77777777" w:rsidR="00A40BFF" w:rsidRPr="00A40BFF" w:rsidRDefault="00A40BFF" w:rsidP="00A40BFF">
      <w:pPr>
        <w:rPr>
          <w:rFonts w:ascii="CG Times" w:hAnsi="CG Times"/>
          <w:szCs w:val="24"/>
        </w:rPr>
      </w:pPr>
    </w:p>
    <w:p w14:paraId="48E01F3C" w14:textId="77777777" w:rsidR="00A40BFF" w:rsidRDefault="00A40BFF" w:rsidP="00A40BFF">
      <w:pPr>
        <w:rPr>
          <w:rFonts w:ascii="CG Times" w:hAnsi="CG Times"/>
          <w:szCs w:val="24"/>
        </w:rPr>
      </w:pPr>
      <w:r w:rsidRPr="00A40BFF">
        <w:rPr>
          <w:rFonts w:ascii="CG Times" w:hAnsi="CG Times"/>
          <w:szCs w:val="24"/>
        </w:rPr>
        <w:tab/>
        <w:t>The annual respondent burden will vary depending on the actual compliance choices that are made by the manufacturer or importer</w:t>
      </w:r>
      <w:r w:rsidR="00F63E35">
        <w:rPr>
          <w:rFonts w:ascii="CG Times" w:hAnsi="CG Times"/>
          <w:szCs w:val="24"/>
        </w:rPr>
        <w:t xml:space="preserve">. </w:t>
      </w:r>
      <w:r w:rsidRPr="00A40BFF">
        <w:rPr>
          <w:rFonts w:ascii="CG Times" w:hAnsi="CG Times"/>
          <w:szCs w:val="24"/>
        </w:rPr>
        <w:t>Specifically, the burden will vary depending on whether the recycled coating, exceedance fee, or tonnage exemption provisions are chosen</w:t>
      </w:r>
      <w:r w:rsidR="00F63E35">
        <w:rPr>
          <w:rFonts w:ascii="CG Times" w:hAnsi="CG Times"/>
          <w:szCs w:val="24"/>
        </w:rPr>
        <w:t xml:space="preserve">. </w:t>
      </w:r>
    </w:p>
    <w:p w14:paraId="591B2F04" w14:textId="77777777" w:rsidR="00A40BFF" w:rsidRPr="00A40BFF" w:rsidRDefault="00A40BFF" w:rsidP="00A40BFF">
      <w:pPr>
        <w:rPr>
          <w:rFonts w:ascii="CG Times" w:hAnsi="CG Times"/>
          <w:szCs w:val="24"/>
        </w:rPr>
      </w:pPr>
    </w:p>
    <w:p w14:paraId="02E78DB7" w14:textId="1FD79C76" w:rsidR="00A40BFF" w:rsidRDefault="00A40BFF" w:rsidP="00A40BFF">
      <w:pPr>
        <w:rPr>
          <w:rFonts w:ascii="CG Times" w:hAnsi="CG Times"/>
          <w:szCs w:val="24"/>
        </w:rPr>
      </w:pPr>
      <w:r w:rsidRPr="00A40BFF">
        <w:rPr>
          <w:rFonts w:ascii="CG Times" w:hAnsi="CG Times"/>
          <w:szCs w:val="24"/>
        </w:rPr>
        <w:tab/>
      </w:r>
      <w:r w:rsidR="00840660" w:rsidRPr="00A40BFF">
        <w:rPr>
          <w:rFonts w:ascii="CG Times" w:hAnsi="CG Times"/>
          <w:szCs w:val="24"/>
        </w:rPr>
        <w:t>To</w:t>
      </w:r>
      <w:r w:rsidRPr="00A40BFF">
        <w:rPr>
          <w:rFonts w:ascii="CG Times" w:hAnsi="CG Times"/>
          <w:szCs w:val="24"/>
        </w:rPr>
        <w:t xml:space="preserve"> estimate the industry burden, assumptions were made about the number of </w:t>
      </w:r>
      <w:r w:rsidR="001F738A">
        <w:rPr>
          <w:rFonts w:ascii="CG Times" w:hAnsi="CG Times"/>
          <w:szCs w:val="24"/>
        </w:rPr>
        <w:t xml:space="preserve">manufacturers and importers </w:t>
      </w:r>
      <w:r w:rsidRPr="00A40BFF">
        <w:rPr>
          <w:rFonts w:ascii="CG Times" w:hAnsi="CG Times"/>
          <w:szCs w:val="24"/>
        </w:rPr>
        <w:t>that would choose each of the optional provisions (see appropriate footnotes in Table 2)</w:t>
      </w:r>
      <w:r w:rsidR="00F63E35">
        <w:rPr>
          <w:rFonts w:ascii="CG Times" w:hAnsi="CG Times"/>
          <w:szCs w:val="24"/>
        </w:rPr>
        <w:t xml:space="preserve">. </w:t>
      </w:r>
      <w:r w:rsidRPr="00A40BFF">
        <w:rPr>
          <w:rFonts w:ascii="CG Times" w:hAnsi="CG Times"/>
          <w:szCs w:val="24"/>
        </w:rPr>
        <w:t xml:space="preserve">  Other assumptions were that the number of new respondents submitting the one-time Initial Notification Report and date code explanations will be 1 percent of the total respondent universe of 500, or about 5 per year</w:t>
      </w:r>
      <w:r w:rsidR="00F63E35">
        <w:rPr>
          <w:rFonts w:ascii="CG Times" w:hAnsi="CG Times"/>
          <w:szCs w:val="24"/>
        </w:rPr>
        <w:t xml:space="preserve">. </w:t>
      </w:r>
      <w:r w:rsidRPr="00A40BFF">
        <w:rPr>
          <w:rFonts w:ascii="CG Times" w:hAnsi="CG Times"/>
          <w:szCs w:val="24"/>
        </w:rPr>
        <w:t xml:space="preserve">  </w:t>
      </w:r>
    </w:p>
    <w:p w14:paraId="0834501E" w14:textId="77777777" w:rsidR="000469F8" w:rsidRPr="00A40BFF" w:rsidRDefault="000469F8" w:rsidP="00A40BFF">
      <w:pPr>
        <w:rPr>
          <w:rFonts w:ascii="CG Times" w:hAnsi="CG Times"/>
        </w:rPr>
      </w:pPr>
    </w:p>
    <w:p w14:paraId="59F24FF0" w14:textId="77777777" w:rsidR="009F25F8" w:rsidRDefault="009F25F8">
      <w:pPr>
        <w:ind w:left="720" w:hanging="720"/>
        <w:rPr>
          <w:rFonts w:ascii="CG Times" w:hAnsi="CG Times"/>
        </w:rPr>
      </w:pPr>
      <w:r w:rsidRPr="00A40BFF">
        <w:rPr>
          <w:rFonts w:ascii="CG Times" w:hAnsi="CG Times"/>
          <w:i/>
        </w:rPr>
        <w:t>(</w:t>
      </w:r>
      <w:r>
        <w:rPr>
          <w:rFonts w:ascii="CG Times" w:hAnsi="CG Times"/>
          <w:i/>
        </w:rPr>
        <w:t>e)</w:t>
      </w:r>
      <w:r>
        <w:rPr>
          <w:rFonts w:ascii="CG Times" w:hAnsi="CG Times"/>
        </w:rPr>
        <w:tab/>
      </w:r>
      <w:r>
        <w:rPr>
          <w:rFonts w:ascii="CG Times" w:hAnsi="CG Times"/>
          <w:i/>
        </w:rPr>
        <w:t>Bottom Line Burden Hours and Cost Tables</w:t>
      </w:r>
      <w:r w:rsidR="00F63E35">
        <w:rPr>
          <w:rFonts w:ascii="CG Times" w:hAnsi="CG Times"/>
        </w:rPr>
        <w:t xml:space="preserve">. </w:t>
      </w:r>
    </w:p>
    <w:p w14:paraId="3FF18E22" w14:textId="77777777" w:rsidR="009F25F8" w:rsidRDefault="009F25F8">
      <w:pPr>
        <w:rPr>
          <w:rFonts w:ascii="CG Times" w:hAnsi="CG Times"/>
        </w:rPr>
      </w:pPr>
    </w:p>
    <w:p w14:paraId="30E684BF" w14:textId="77777777" w:rsidR="009F25F8" w:rsidRDefault="009F25F8">
      <w:pPr>
        <w:rPr>
          <w:rFonts w:ascii="CG Times" w:hAnsi="CG Times"/>
        </w:rPr>
      </w:pPr>
      <w:r>
        <w:rPr>
          <w:rFonts w:ascii="CG Times" w:hAnsi="CG Times"/>
        </w:rPr>
        <w:tab/>
      </w:r>
      <w:r>
        <w:rPr>
          <w:rFonts w:ascii="CG Times" w:hAnsi="CG Times"/>
          <w:i/>
        </w:rPr>
        <w:t>(i)</w:t>
      </w:r>
      <w:r>
        <w:rPr>
          <w:rFonts w:ascii="CG Times" w:hAnsi="CG Times"/>
          <w:i/>
        </w:rPr>
        <w:tab/>
        <w:t>Respondent Tally</w:t>
      </w:r>
      <w:r>
        <w:rPr>
          <w:rFonts w:ascii="CG Times" w:hAnsi="CG Times"/>
        </w:rPr>
        <w:t xml:space="preserve">  </w:t>
      </w:r>
    </w:p>
    <w:p w14:paraId="167F576D" w14:textId="77777777" w:rsidR="009F25F8" w:rsidRDefault="009F25F8">
      <w:pPr>
        <w:rPr>
          <w:rFonts w:ascii="CG Times" w:hAnsi="CG Times"/>
        </w:rPr>
      </w:pPr>
    </w:p>
    <w:p w14:paraId="2E49A161" w14:textId="18147DE9" w:rsidR="00F35953" w:rsidRDefault="00F35953" w:rsidP="00A40BFF">
      <w:pPr>
        <w:rPr>
          <w:rFonts w:ascii="CG Times" w:hAnsi="CG Times"/>
          <w:szCs w:val="24"/>
        </w:rPr>
      </w:pPr>
      <w:r w:rsidRPr="00F35953">
        <w:rPr>
          <w:rFonts w:ascii="CG Times" w:hAnsi="CG Times"/>
          <w:szCs w:val="24"/>
          <w:lang w:val="en-CA"/>
        </w:rPr>
        <w:tab/>
      </w:r>
      <w:r w:rsidR="00615E73" w:rsidRPr="00F35953">
        <w:rPr>
          <w:rFonts w:ascii="CG Times" w:hAnsi="CG Times"/>
          <w:szCs w:val="24"/>
          <w:lang w:val="en-CA"/>
        </w:rPr>
        <w:fldChar w:fldCharType="begin"/>
      </w:r>
      <w:r w:rsidR="00A40BFF" w:rsidRPr="00F35953">
        <w:rPr>
          <w:rFonts w:ascii="CG Times" w:hAnsi="CG Times"/>
          <w:szCs w:val="24"/>
          <w:lang w:val="en-CA"/>
        </w:rPr>
        <w:instrText xml:space="preserve"> SEQ CHAPTER \h \r 1</w:instrText>
      </w:r>
      <w:r w:rsidR="00615E73" w:rsidRPr="00F35953">
        <w:rPr>
          <w:rFonts w:ascii="CG Times" w:hAnsi="CG Times"/>
          <w:szCs w:val="24"/>
          <w:lang w:val="en-CA"/>
        </w:rPr>
        <w:fldChar w:fldCharType="end"/>
      </w:r>
      <w:r w:rsidR="00A40BFF" w:rsidRPr="00F35953">
        <w:rPr>
          <w:rFonts w:ascii="CG Times" w:hAnsi="CG Times"/>
          <w:szCs w:val="24"/>
        </w:rPr>
        <w:t>The bottom line industry burden hours and costs, presented in Table 2, are calculated by summing the total hours per year column (column E) and by summing the total cost per year column (column F)</w:t>
      </w:r>
      <w:r w:rsidR="00F63E35">
        <w:rPr>
          <w:rFonts w:ascii="CG Times" w:hAnsi="CG Times"/>
          <w:szCs w:val="24"/>
        </w:rPr>
        <w:t xml:space="preserve">. </w:t>
      </w:r>
      <w:r w:rsidR="00A40BFF" w:rsidRPr="00F35953">
        <w:rPr>
          <w:rFonts w:ascii="CG Times" w:hAnsi="CG Times"/>
          <w:szCs w:val="24"/>
        </w:rPr>
        <w:t xml:space="preserve">The annual burden and cost to the industry averaged over the 3-year period beginning </w:t>
      </w:r>
      <w:r w:rsidR="00FA13E8">
        <w:rPr>
          <w:rFonts w:ascii="CG Times" w:hAnsi="CG Times"/>
          <w:szCs w:val="24"/>
        </w:rPr>
        <w:t>January 1, 201</w:t>
      </w:r>
      <w:r w:rsidR="000E0965">
        <w:rPr>
          <w:rFonts w:ascii="CG Times" w:hAnsi="CG Times"/>
          <w:szCs w:val="24"/>
        </w:rPr>
        <w:t>8</w:t>
      </w:r>
      <w:r w:rsidR="00A40BFF" w:rsidRPr="00F35953">
        <w:rPr>
          <w:rFonts w:ascii="CG Times" w:hAnsi="CG Times"/>
          <w:szCs w:val="24"/>
        </w:rPr>
        <w:t xml:space="preserve">, is </w:t>
      </w:r>
      <w:r w:rsidR="00DA1CF4">
        <w:rPr>
          <w:rFonts w:ascii="CG Times" w:hAnsi="CG Times"/>
          <w:szCs w:val="24"/>
        </w:rPr>
        <w:t>14,</w:t>
      </w:r>
      <w:r w:rsidR="00282164">
        <w:rPr>
          <w:rFonts w:ascii="CG Times" w:hAnsi="CG Times"/>
          <w:szCs w:val="24"/>
        </w:rPr>
        <w:t>661</w:t>
      </w:r>
      <w:r w:rsidR="00A40BFF" w:rsidRPr="00F35953">
        <w:rPr>
          <w:rFonts w:ascii="CG Times" w:hAnsi="CG Times"/>
          <w:szCs w:val="24"/>
        </w:rPr>
        <w:t> hours and $</w:t>
      </w:r>
      <w:r w:rsidR="00282164">
        <w:rPr>
          <w:rFonts w:ascii="CG Times" w:hAnsi="CG Times"/>
          <w:szCs w:val="24"/>
        </w:rPr>
        <w:t>1,454,059</w:t>
      </w:r>
      <w:r w:rsidR="00F552C0">
        <w:rPr>
          <w:rFonts w:ascii="CG Times" w:hAnsi="CG Times"/>
          <w:szCs w:val="24"/>
        </w:rPr>
        <w:t>.</w:t>
      </w:r>
    </w:p>
    <w:p w14:paraId="59C0C33B" w14:textId="77777777" w:rsidR="00F552C0" w:rsidRPr="00F35953" w:rsidRDefault="00F552C0" w:rsidP="00A40BFF">
      <w:pPr>
        <w:rPr>
          <w:rFonts w:ascii="CG Times" w:hAnsi="CG Times"/>
          <w:szCs w:val="24"/>
        </w:rPr>
      </w:pPr>
    </w:p>
    <w:p w14:paraId="530E82BA" w14:textId="2D72562A" w:rsidR="00F35953" w:rsidRPr="009E5B75" w:rsidRDefault="00A40BFF" w:rsidP="00A40BFF">
      <w:pPr>
        <w:rPr>
          <w:rFonts w:ascii="CG Times" w:hAnsi="CG Times"/>
          <w:szCs w:val="24"/>
        </w:rPr>
      </w:pPr>
      <w:r w:rsidRPr="00F35953">
        <w:rPr>
          <w:rFonts w:ascii="CG Times" w:hAnsi="CG Times"/>
          <w:szCs w:val="24"/>
        </w:rPr>
        <w:tab/>
        <w:t xml:space="preserve">The average annual base reporting, recordkeeping, and labeling burden per </w:t>
      </w:r>
      <w:r w:rsidR="001F738A">
        <w:rPr>
          <w:rFonts w:ascii="CG Times" w:hAnsi="CG Times"/>
          <w:szCs w:val="24"/>
        </w:rPr>
        <w:t xml:space="preserve">manufacturer or importer </w:t>
      </w:r>
      <w:r w:rsidRPr="00F35953">
        <w:rPr>
          <w:rFonts w:ascii="CG Times" w:hAnsi="CG Times"/>
          <w:szCs w:val="24"/>
        </w:rPr>
        <w:t xml:space="preserve">for this ICR is </w:t>
      </w:r>
      <w:r w:rsidR="005C5228">
        <w:rPr>
          <w:rFonts w:ascii="CG Times" w:hAnsi="CG Times"/>
          <w:szCs w:val="24"/>
        </w:rPr>
        <w:t xml:space="preserve">29 </w:t>
      </w:r>
      <w:r w:rsidRPr="00F35953">
        <w:rPr>
          <w:rFonts w:ascii="CG Times" w:hAnsi="CG Times"/>
          <w:szCs w:val="24"/>
        </w:rPr>
        <w:t>hours (</w:t>
      </w:r>
      <w:r w:rsidR="005C5228">
        <w:rPr>
          <w:rFonts w:ascii="CG Times" w:hAnsi="CG Times"/>
          <w:szCs w:val="24"/>
        </w:rPr>
        <w:t>14,</w:t>
      </w:r>
      <w:r w:rsidR="00493A0D">
        <w:rPr>
          <w:rFonts w:ascii="CG Times" w:hAnsi="CG Times"/>
          <w:szCs w:val="24"/>
        </w:rPr>
        <w:t>43</w:t>
      </w:r>
      <w:r w:rsidR="005C5228">
        <w:rPr>
          <w:rFonts w:ascii="CG Times" w:hAnsi="CG Times"/>
          <w:szCs w:val="24"/>
        </w:rPr>
        <w:t>6</w:t>
      </w:r>
      <w:r w:rsidR="00900C3E">
        <w:rPr>
          <w:rFonts w:ascii="CG Times" w:hAnsi="CG Times"/>
          <w:szCs w:val="24"/>
        </w:rPr>
        <w:t xml:space="preserve"> </w:t>
      </w:r>
      <w:r w:rsidRPr="00F35953">
        <w:rPr>
          <w:rFonts w:ascii="CG Times" w:hAnsi="CG Times"/>
          <w:szCs w:val="24"/>
        </w:rPr>
        <w:t xml:space="preserve">hours/500 </w:t>
      </w:r>
      <w:r w:rsidR="001F738A">
        <w:rPr>
          <w:rFonts w:ascii="CG Times" w:hAnsi="CG Times"/>
          <w:szCs w:val="24"/>
        </w:rPr>
        <w:t xml:space="preserve">manufacturers and importers </w:t>
      </w:r>
      <w:r w:rsidRPr="00F35953">
        <w:rPr>
          <w:rFonts w:ascii="CG Times" w:hAnsi="CG Times"/>
          <w:szCs w:val="24"/>
        </w:rPr>
        <w:t xml:space="preserve">= </w:t>
      </w:r>
      <w:r w:rsidR="005C5228">
        <w:rPr>
          <w:rFonts w:ascii="CG Times" w:hAnsi="CG Times"/>
          <w:szCs w:val="24"/>
        </w:rPr>
        <w:t>29</w:t>
      </w:r>
      <w:r w:rsidR="00900C3E">
        <w:rPr>
          <w:rFonts w:ascii="CG Times" w:hAnsi="CG Times"/>
          <w:szCs w:val="24"/>
        </w:rPr>
        <w:t xml:space="preserve"> </w:t>
      </w:r>
      <w:r w:rsidRPr="00F35953">
        <w:rPr>
          <w:rFonts w:ascii="CG Times" w:hAnsi="CG Times"/>
          <w:szCs w:val="24"/>
        </w:rPr>
        <w:t>hours per manufacturer)</w:t>
      </w:r>
      <w:r w:rsidR="00F63E35">
        <w:rPr>
          <w:rFonts w:ascii="CG Times" w:hAnsi="CG Times"/>
          <w:szCs w:val="24"/>
        </w:rPr>
        <w:t xml:space="preserve">. </w:t>
      </w:r>
      <w:r w:rsidRPr="00F35953">
        <w:rPr>
          <w:rFonts w:ascii="CG Times" w:hAnsi="CG Times"/>
          <w:szCs w:val="24"/>
        </w:rPr>
        <w:t xml:space="preserve">The actual burden for each </w:t>
      </w:r>
      <w:r w:rsidR="001F738A">
        <w:rPr>
          <w:rFonts w:ascii="CG Times" w:hAnsi="CG Times"/>
          <w:szCs w:val="24"/>
        </w:rPr>
        <w:t xml:space="preserve">manufacturer or importer </w:t>
      </w:r>
      <w:r w:rsidRPr="00F35953">
        <w:rPr>
          <w:rFonts w:ascii="CG Times" w:hAnsi="CG Times"/>
          <w:szCs w:val="24"/>
        </w:rPr>
        <w:t>will vary depending on the compliance choices that they make</w:t>
      </w:r>
      <w:r w:rsidR="00F63E35">
        <w:rPr>
          <w:rFonts w:ascii="CG Times" w:hAnsi="CG Times"/>
          <w:szCs w:val="24"/>
        </w:rPr>
        <w:t xml:space="preserve">. </w:t>
      </w:r>
      <w:r w:rsidRPr="00F35953">
        <w:rPr>
          <w:rFonts w:ascii="CG Times" w:hAnsi="CG Times"/>
          <w:szCs w:val="24"/>
        </w:rPr>
        <w:t xml:space="preserve">  </w:t>
      </w:r>
      <w:r w:rsidR="001F738A">
        <w:rPr>
          <w:rFonts w:ascii="CG Times" w:hAnsi="CG Times"/>
          <w:szCs w:val="24"/>
        </w:rPr>
        <w:t xml:space="preserve">Manufacturers and importers </w:t>
      </w:r>
      <w:r w:rsidRPr="009E5B75">
        <w:rPr>
          <w:rFonts w:ascii="CG Times" w:hAnsi="CG Times"/>
          <w:szCs w:val="24"/>
        </w:rPr>
        <w:t xml:space="preserve">that meet </w:t>
      </w:r>
      <w:r w:rsidR="00840660" w:rsidRPr="009E5B75">
        <w:rPr>
          <w:rFonts w:ascii="CG Times" w:hAnsi="CG Times"/>
          <w:szCs w:val="24"/>
        </w:rPr>
        <w:t>all</w:t>
      </w:r>
      <w:r w:rsidRPr="009E5B75">
        <w:rPr>
          <w:rFonts w:ascii="CG Times" w:hAnsi="CG Times"/>
          <w:szCs w:val="24"/>
        </w:rPr>
        <w:t xml:space="preserve"> the mandatory requirements and do not select any of the optional requirements will have an annual reporting, recordkeeping, and labeling burden of approximately 12 hours (5,936 hours/500 </w:t>
      </w:r>
      <w:r w:rsidR="001F738A">
        <w:rPr>
          <w:rFonts w:ascii="CG Times" w:hAnsi="CG Times"/>
          <w:szCs w:val="24"/>
        </w:rPr>
        <w:t xml:space="preserve">manufacturers and importers </w:t>
      </w:r>
      <w:r w:rsidRPr="009E5B75">
        <w:rPr>
          <w:rFonts w:ascii="CG Times" w:hAnsi="CG Times"/>
          <w:szCs w:val="24"/>
        </w:rPr>
        <w:t>= 12 hours per manufacturer)</w:t>
      </w:r>
      <w:r w:rsidR="00F63E35">
        <w:rPr>
          <w:rFonts w:ascii="CG Times" w:hAnsi="CG Times"/>
          <w:szCs w:val="24"/>
        </w:rPr>
        <w:t xml:space="preserve">. </w:t>
      </w:r>
      <w:r w:rsidRPr="009E5B75">
        <w:rPr>
          <w:rFonts w:ascii="CG Times" w:hAnsi="CG Times"/>
          <w:szCs w:val="24"/>
        </w:rPr>
        <w:t xml:space="preserve"> </w:t>
      </w:r>
    </w:p>
    <w:p w14:paraId="6EBA00AB" w14:textId="77777777" w:rsidR="00F35953" w:rsidRPr="009E5B75" w:rsidRDefault="00F35953" w:rsidP="00A40BFF">
      <w:pPr>
        <w:rPr>
          <w:rFonts w:ascii="CG Times" w:hAnsi="CG Times"/>
          <w:szCs w:val="24"/>
        </w:rPr>
      </w:pPr>
    </w:p>
    <w:p w14:paraId="70B89DEC" w14:textId="230A5704" w:rsidR="00A40BFF" w:rsidRDefault="00A40BFF" w:rsidP="00A40BFF">
      <w:pPr>
        <w:rPr>
          <w:rFonts w:ascii="CG Times" w:hAnsi="CG Times"/>
          <w:szCs w:val="24"/>
        </w:rPr>
      </w:pPr>
      <w:r w:rsidRPr="009E5B75">
        <w:rPr>
          <w:rFonts w:ascii="CG Times" w:hAnsi="CG Times"/>
          <w:szCs w:val="24"/>
        </w:rPr>
        <w:t xml:space="preserve"> </w:t>
      </w:r>
      <w:r w:rsidRPr="009E5B75">
        <w:rPr>
          <w:rFonts w:ascii="CG Times" w:hAnsi="CG Times"/>
          <w:szCs w:val="24"/>
        </w:rPr>
        <w:tab/>
      </w:r>
      <w:r w:rsidR="001F738A">
        <w:rPr>
          <w:rFonts w:ascii="CG Times" w:hAnsi="CG Times"/>
          <w:szCs w:val="24"/>
        </w:rPr>
        <w:t xml:space="preserve">Manufacturers and importers </w:t>
      </w:r>
      <w:r w:rsidRPr="009E5B75">
        <w:rPr>
          <w:rFonts w:ascii="CG Times" w:hAnsi="CG Times"/>
          <w:szCs w:val="24"/>
        </w:rPr>
        <w:t xml:space="preserve">that choose the recycled coating provision will have an annual reporting, recordkeeping, and labeling burden of approximately 133 hours (3,025 hours/25 </w:t>
      </w:r>
      <w:r w:rsidR="001F738A">
        <w:rPr>
          <w:rFonts w:ascii="CG Times" w:hAnsi="CG Times"/>
          <w:szCs w:val="24"/>
        </w:rPr>
        <w:t xml:space="preserve">manufacturers and importers </w:t>
      </w:r>
      <w:r w:rsidRPr="009E5B75">
        <w:rPr>
          <w:rFonts w:ascii="CG Times" w:hAnsi="CG Times"/>
          <w:szCs w:val="24"/>
        </w:rPr>
        <w:t>= 121 hours per manufacturer</w:t>
      </w:r>
      <w:r w:rsidR="001F738A">
        <w:rPr>
          <w:rFonts w:ascii="CG Times" w:hAnsi="CG Times"/>
          <w:szCs w:val="24"/>
        </w:rPr>
        <w:t xml:space="preserve"> or importer</w:t>
      </w:r>
      <w:r w:rsidRPr="009E5B75">
        <w:rPr>
          <w:rFonts w:ascii="CG Times" w:hAnsi="CG Times"/>
          <w:szCs w:val="24"/>
        </w:rPr>
        <w:t>; 12 hours + 121 hours = 133 hours per manufacturer)</w:t>
      </w:r>
      <w:r w:rsidR="00F63E35">
        <w:rPr>
          <w:rFonts w:ascii="CG Times" w:hAnsi="CG Times"/>
          <w:szCs w:val="24"/>
        </w:rPr>
        <w:t xml:space="preserve">. </w:t>
      </w:r>
      <w:r w:rsidR="001F738A">
        <w:rPr>
          <w:rFonts w:ascii="CG Times" w:hAnsi="CG Times"/>
          <w:szCs w:val="24"/>
        </w:rPr>
        <w:t xml:space="preserve">Manufacturers and importers </w:t>
      </w:r>
      <w:r w:rsidRPr="009E5B75">
        <w:rPr>
          <w:rFonts w:ascii="CG Times" w:hAnsi="CG Times"/>
          <w:szCs w:val="24"/>
        </w:rPr>
        <w:t xml:space="preserve">that choose the exceedance fee provision will have an annual reporting, recordkeeping, and labeling burden of approximately </w:t>
      </w:r>
      <w:r w:rsidR="00F43427" w:rsidRPr="009E5B75">
        <w:rPr>
          <w:rFonts w:ascii="CG Times" w:hAnsi="CG Times"/>
          <w:szCs w:val="24"/>
        </w:rPr>
        <w:t>100</w:t>
      </w:r>
      <w:r w:rsidRPr="009E5B75">
        <w:rPr>
          <w:rFonts w:ascii="CG Times" w:hAnsi="CG Times"/>
          <w:szCs w:val="24"/>
        </w:rPr>
        <w:t xml:space="preserve"> hours (</w:t>
      </w:r>
      <w:r w:rsidR="00350E20" w:rsidRPr="009E5B75">
        <w:rPr>
          <w:rFonts w:ascii="CG Times" w:hAnsi="CG Times"/>
          <w:szCs w:val="24"/>
        </w:rPr>
        <w:t>5,280</w:t>
      </w:r>
      <w:r w:rsidRPr="009E5B75">
        <w:rPr>
          <w:rFonts w:ascii="CG Times" w:hAnsi="CG Times"/>
          <w:szCs w:val="24"/>
        </w:rPr>
        <w:t xml:space="preserve"> hours/</w:t>
      </w:r>
      <w:r w:rsidR="00350E20" w:rsidRPr="009E5B75">
        <w:rPr>
          <w:rFonts w:ascii="CG Times" w:hAnsi="CG Times"/>
          <w:szCs w:val="24"/>
        </w:rPr>
        <w:t>60</w:t>
      </w:r>
      <w:r w:rsidRPr="009E5B75">
        <w:rPr>
          <w:rFonts w:ascii="CG Times" w:hAnsi="CG Times"/>
          <w:szCs w:val="24"/>
        </w:rPr>
        <w:t xml:space="preserve"> manufacturers</w:t>
      </w:r>
      <w:r w:rsidR="001F738A">
        <w:rPr>
          <w:rFonts w:ascii="CG Times" w:hAnsi="CG Times"/>
          <w:szCs w:val="24"/>
        </w:rPr>
        <w:t xml:space="preserve"> and importers</w:t>
      </w:r>
      <w:r w:rsidRPr="009E5B75">
        <w:rPr>
          <w:rFonts w:ascii="CG Times" w:hAnsi="CG Times"/>
          <w:szCs w:val="24"/>
        </w:rPr>
        <w:t xml:space="preserve"> = 8</w:t>
      </w:r>
      <w:r w:rsidR="00F43427" w:rsidRPr="009E5B75">
        <w:rPr>
          <w:rFonts w:ascii="CG Times" w:hAnsi="CG Times"/>
          <w:szCs w:val="24"/>
        </w:rPr>
        <w:t>8</w:t>
      </w:r>
      <w:r w:rsidRPr="009E5B75">
        <w:rPr>
          <w:rFonts w:ascii="CG Times" w:hAnsi="CG Times"/>
          <w:szCs w:val="24"/>
        </w:rPr>
        <w:t xml:space="preserve"> hours per manufacturer</w:t>
      </w:r>
      <w:r w:rsidR="001F738A">
        <w:rPr>
          <w:rFonts w:ascii="CG Times" w:hAnsi="CG Times"/>
          <w:szCs w:val="24"/>
        </w:rPr>
        <w:t xml:space="preserve"> or importer</w:t>
      </w:r>
      <w:r w:rsidRPr="009E5B75">
        <w:rPr>
          <w:rFonts w:ascii="CG Times" w:hAnsi="CG Times"/>
          <w:szCs w:val="24"/>
        </w:rPr>
        <w:t>; 8</w:t>
      </w:r>
      <w:r w:rsidR="00F43427" w:rsidRPr="009E5B75">
        <w:rPr>
          <w:rFonts w:ascii="CG Times" w:hAnsi="CG Times"/>
          <w:szCs w:val="24"/>
        </w:rPr>
        <w:t>8</w:t>
      </w:r>
      <w:r w:rsidRPr="009E5B75">
        <w:rPr>
          <w:rFonts w:ascii="CG Times" w:hAnsi="CG Times"/>
          <w:szCs w:val="24"/>
        </w:rPr>
        <w:t xml:space="preserve"> hours + 12 hours = </w:t>
      </w:r>
      <w:r w:rsidR="00F43427" w:rsidRPr="009E5B75">
        <w:rPr>
          <w:rFonts w:ascii="CG Times" w:hAnsi="CG Times"/>
          <w:szCs w:val="24"/>
        </w:rPr>
        <w:t>100</w:t>
      </w:r>
      <w:r w:rsidRPr="009E5B75">
        <w:rPr>
          <w:rFonts w:ascii="CG Times" w:hAnsi="CG Times"/>
          <w:szCs w:val="24"/>
        </w:rPr>
        <w:t> hours per manufacturer</w:t>
      </w:r>
      <w:r w:rsidR="001F738A">
        <w:rPr>
          <w:rFonts w:ascii="CG Times" w:hAnsi="CG Times"/>
          <w:szCs w:val="24"/>
        </w:rPr>
        <w:t xml:space="preserve"> or importer</w:t>
      </w:r>
      <w:r w:rsidRPr="009E5B75">
        <w:rPr>
          <w:rFonts w:ascii="CG Times" w:hAnsi="CG Times"/>
          <w:szCs w:val="24"/>
        </w:rPr>
        <w:t>)</w:t>
      </w:r>
      <w:r w:rsidR="00F63E35">
        <w:rPr>
          <w:rFonts w:ascii="CG Times" w:hAnsi="CG Times"/>
          <w:szCs w:val="24"/>
        </w:rPr>
        <w:t xml:space="preserve">. </w:t>
      </w:r>
      <w:r w:rsidR="001F738A">
        <w:rPr>
          <w:rFonts w:ascii="CG Times" w:hAnsi="CG Times"/>
          <w:szCs w:val="24"/>
        </w:rPr>
        <w:t xml:space="preserve">Manufacturers and importers </w:t>
      </w:r>
      <w:r w:rsidRPr="009E5B75">
        <w:rPr>
          <w:rFonts w:ascii="CG Times" w:hAnsi="CG Times"/>
          <w:szCs w:val="24"/>
        </w:rPr>
        <w:t>that choose the tonnage exemption will have an annual reporting, recordkeeping, and labeling burden of approximately 4</w:t>
      </w:r>
      <w:r w:rsidR="00F43427" w:rsidRPr="009E5B75">
        <w:rPr>
          <w:rFonts w:ascii="CG Times" w:hAnsi="CG Times"/>
          <w:szCs w:val="24"/>
        </w:rPr>
        <w:t>4</w:t>
      </w:r>
      <w:r w:rsidRPr="009E5B75">
        <w:rPr>
          <w:rFonts w:ascii="CG Times" w:hAnsi="CG Times"/>
          <w:szCs w:val="24"/>
        </w:rPr>
        <w:t xml:space="preserve"> hours (</w:t>
      </w:r>
      <w:r w:rsidR="00F43427" w:rsidRPr="009E5B75">
        <w:rPr>
          <w:rFonts w:ascii="CG Times" w:hAnsi="CG Times"/>
          <w:szCs w:val="24"/>
        </w:rPr>
        <w:t>2,400</w:t>
      </w:r>
      <w:r w:rsidRPr="009E5B75">
        <w:rPr>
          <w:rFonts w:ascii="CG Times" w:hAnsi="CG Times"/>
          <w:szCs w:val="24"/>
        </w:rPr>
        <w:t xml:space="preserve"> hours/</w:t>
      </w:r>
      <w:r w:rsidR="00F43427" w:rsidRPr="009E5B75">
        <w:rPr>
          <w:rFonts w:ascii="CG Times" w:hAnsi="CG Times"/>
          <w:szCs w:val="24"/>
        </w:rPr>
        <w:t>75</w:t>
      </w:r>
      <w:r w:rsidRPr="009E5B75">
        <w:rPr>
          <w:rFonts w:ascii="CG Times" w:hAnsi="CG Times"/>
          <w:szCs w:val="24"/>
        </w:rPr>
        <w:t xml:space="preserve"> </w:t>
      </w:r>
      <w:r w:rsidR="001F738A">
        <w:rPr>
          <w:rFonts w:ascii="CG Times" w:hAnsi="CG Times"/>
          <w:szCs w:val="24"/>
        </w:rPr>
        <w:t xml:space="preserve">manufacturers and importers </w:t>
      </w:r>
      <w:r w:rsidRPr="009E5B75">
        <w:rPr>
          <w:rFonts w:ascii="CG Times" w:hAnsi="CG Times"/>
          <w:szCs w:val="24"/>
        </w:rPr>
        <w:t xml:space="preserve">= </w:t>
      </w:r>
      <w:r w:rsidR="00F43427" w:rsidRPr="009E5B75">
        <w:rPr>
          <w:rFonts w:ascii="CG Times" w:hAnsi="CG Times"/>
          <w:szCs w:val="24"/>
        </w:rPr>
        <w:t>32</w:t>
      </w:r>
      <w:r w:rsidRPr="009E5B75">
        <w:rPr>
          <w:rFonts w:ascii="CG Times" w:hAnsi="CG Times"/>
          <w:szCs w:val="24"/>
        </w:rPr>
        <w:t xml:space="preserve"> hours per manufacturer</w:t>
      </w:r>
      <w:r w:rsidR="001F738A">
        <w:rPr>
          <w:rFonts w:ascii="CG Times" w:hAnsi="CG Times"/>
          <w:szCs w:val="24"/>
        </w:rPr>
        <w:t xml:space="preserve"> or importer</w:t>
      </w:r>
      <w:r w:rsidRPr="009E5B75">
        <w:rPr>
          <w:rFonts w:ascii="CG Times" w:hAnsi="CG Times"/>
          <w:szCs w:val="24"/>
        </w:rPr>
        <w:t xml:space="preserve">; </w:t>
      </w:r>
      <w:r w:rsidR="00F43427" w:rsidRPr="009E5B75">
        <w:rPr>
          <w:rFonts w:ascii="CG Times" w:hAnsi="CG Times"/>
          <w:szCs w:val="24"/>
        </w:rPr>
        <w:t>32</w:t>
      </w:r>
      <w:r w:rsidRPr="009E5B75">
        <w:rPr>
          <w:rFonts w:ascii="CG Times" w:hAnsi="CG Times"/>
          <w:szCs w:val="24"/>
        </w:rPr>
        <w:t xml:space="preserve"> hours + 12 hours = 4</w:t>
      </w:r>
      <w:r w:rsidR="00F43427" w:rsidRPr="009E5B75">
        <w:rPr>
          <w:rFonts w:ascii="CG Times" w:hAnsi="CG Times"/>
          <w:szCs w:val="24"/>
        </w:rPr>
        <w:t>4</w:t>
      </w:r>
      <w:r w:rsidRPr="009E5B75">
        <w:rPr>
          <w:rFonts w:ascii="CG Times" w:hAnsi="CG Times"/>
          <w:szCs w:val="24"/>
        </w:rPr>
        <w:t> hours per manufacturer</w:t>
      </w:r>
      <w:r w:rsidR="001F738A">
        <w:rPr>
          <w:rFonts w:ascii="CG Times" w:hAnsi="CG Times"/>
          <w:szCs w:val="24"/>
        </w:rPr>
        <w:t xml:space="preserve"> or importer</w:t>
      </w:r>
      <w:r w:rsidRPr="009E5B75">
        <w:rPr>
          <w:rFonts w:ascii="CG Times" w:hAnsi="CG Times"/>
          <w:szCs w:val="24"/>
        </w:rPr>
        <w:t>)</w:t>
      </w:r>
      <w:r w:rsidR="00F63E35">
        <w:rPr>
          <w:rFonts w:ascii="CG Times" w:hAnsi="CG Times"/>
          <w:szCs w:val="24"/>
        </w:rPr>
        <w:t xml:space="preserve">. </w:t>
      </w:r>
    </w:p>
    <w:p w14:paraId="758F6609" w14:textId="77777777" w:rsidR="00715D94" w:rsidRPr="00F35953" w:rsidRDefault="00715D94" w:rsidP="00A40BFF">
      <w:pPr>
        <w:rPr>
          <w:rFonts w:ascii="CG Times" w:hAnsi="CG Times"/>
          <w:szCs w:val="24"/>
        </w:rPr>
      </w:pPr>
    </w:p>
    <w:p w14:paraId="194A587D" w14:textId="2A6F90A4" w:rsidR="00A40BFF" w:rsidRPr="00F35953" w:rsidRDefault="00A40BFF" w:rsidP="00A40BFF">
      <w:pPr>
        <w:rPr>
          <w:rFonts w:ascii="CG Times" w:hAnsi="CG Times"/>
          <w:szCs w:val="24"/>
        </w:rPr>
      </w:pPr>
      <w:r w:rsidRPr="00F35953">
        <w:rPr>
          <w:rFonts w:ascii="CG Times" w:hAnsi="CG Times"/>
          <w:szCs w:val="24"/>
        </w:rPr>
        <w:tab/>
        <w:t>The total per manufacturer</w:t>
      </w:r>
      <w:r w:rsidR="001F738A">
        <w:rPr>
          <w:rFonts w:ascii="CG Times" w:hAnsi="CG Times"/>
          <w:szCs w:val="24"/>
        </w:rPr>
        <w:t xml:space="preserve"> or importer</w:t>
      </w:r>
      <w:r w:rsidRPr="00F35953">
        <w:rPr>
          <w:rFonts w:ascii="CG Times" w:hAnsi="CG Times"/>
          <w:szCs w:val="24"/>
        </w:rPr>
        <w:t xml:space="preserve"> reporting, recordkeeping, and labeling burden is the lowest for </w:t>
      </w:r>
      <w:r w:rsidR="001F738A">
        <w:rPr>
          <w:rFonts w:ascii="CG Times" w:hAnsi="CG Times"/>
          <w:szCs w:val="24"/>
        </w:rPr>
        <w:t xml:space="preserve">manufacturers and importers </w:t>
      </w:r>
      <w:r w:rsidRPr="00F35953">
        <w:rPr>
          <w:rFonts w:ascii="CG Times" w:hAnsi="CG Times"/>
          <w:szCs w:val="24"/>
        </w:rPr>
        <w:t>that meet the VOC content limits, and would be higher for those that choose the optional tonnage exemption, exceedance fee provision, or recycled coating provision</w:t>
      </w:r>
      <w:r w:rsidR="00F63E35">
        <w:rPr>
          <w:rFonts w:ascii="CG Times" w:hAnsi="CG Times"/>
          <w:szCs w:val="24"/>
        </w:rPr>
        <w:t xml:space="preserve">. </w:t>
      </w:r>
    </w:p>
    <w:p w14:paraId="54317891" w14:textId="77777777" w:rsidR="00F35953" w:rsidRDefault="00F35953" w:rsidP="004D3013">
      <w:pPr>
        <w:rPr>
          <w:rFonts w:ascii="CG Times" w:hAnsi="CG Times"/>
        </w:rPr>
      </w:pPr>
    </w:p>
    <w:p w14:paraId="08EB459F" w14:textId="77777777" w:rsidR="004D3013" w:rsidRDefault="004D3013" w:rsidP="004D3013">
      <w:pPr>
        <w:rPr>
          <w:rFonts w:ascii="CG Times" w:hAnsi="CG Times"/>
        </w:rPr>
      </w:pPr>
      <w:r>
        <w:rPr>
          <w:rFonts w:ascii="CG Times" w:hAnsi="CG Times"/>
        </w:rPr>
        <w:tab/>
      </w:r>
      <w:r>
        <w:rPr>
          <w:rFonts w:ascii="CG Times" w:hAnsi="CG Times"/>
          <w:i/>
        </w:rPr>
        <w:t>(ii)</w:t>
      </w:r>
      <w:r>
        <w:rPr>
          <w:rFonts w:ascii="CG Times" w:hAnsi="CG Times"/>
          <w:i/>
        </w:rPr>
        <w:tab/>
        <w:t>Agency Tally</w:t>
      </w:r>
      <w:r>
        <w:rPr>
          <w:rFonts w:ascii="CG Times" w:hAnsi="CG Times"/>
        </w:rPr>
        <w:t xml:space="preserve">  </w:t>
      </w:r>
    </w:p>
    <w:p w14:paraId="44DA8A4D" w14:textId="77777777" w:rsidR="004D3013" w:rsidRDefault="004D3013" w:rsidP="004D3013">
      <w:pPr>
        <w:rPr>
          <w:rFonts w:ascii="CG Times" w:hAnsi="CG Times"/>
        </w:rPr>
      </w:pPr>
    </w:p>
    <w:p w14:paraId="0EF885E4" w14:textId="7AAB75AB" w:rsidR="00F35953" w:rsidRPr="00F35953" w:rsidRDefault="00F35953">
      <w:pPr>
        <w:rPr>
          <w:rFonts w:ascii="CG Times" w:hAnsi="CG Times"/>
          <w:szCs w:val="24"/>
        </w:rPr>
      </w:pPr>
      <w:r w:rsidRPr="00F35953">
        <w:rPr>
          <w:rFonts w:ascii="CG Times" w:hAnsi="CG Times"/>
          <w:szCs w:val="24"/>
          <w:lang w:val="en-CA"/>
        </w:rPr>
        <w:tab/>
      </w:r>
      <w:r w:rsidR="00615E73" w:rsidRPr="00F35953">
        <w:rPr>
          <w:rFonts w:ascii="CG Times" w:hAnsi="CG Times"/>
          <w:szCs w:val="24"/>
          <w:lang w:val="en-CA"/>
        </w:rPr>
        <w:fldChar w:fldCharType="begin"/>
      </w:r>
      <w:r w:rsidRPr="00F35953">
        <w:rPr>
          <w:rFonts w:ascii="CG Times" w:hAnsi="CG Times"/>
          <w:szCs w:val="24"/>
          <w:lang w:val="en-CA"/>
        </w:rPr>
        <w:instrText xml:space="preserve"> SEQ CHAPTER \h \r 1</w:instrText>
      </w:r>
      <w:r w:rsidR="00615E73" w:rsidRPr="00F35953">
        <w:rPr>
          <w:rFonts w:ascii="CG Times" w:hAnsi="CG Times"/>
          <w:szCs w:val="24"/>
          <w:lang w:val="en-CA"/>
        </w:rPr>
        <w:fldChar w:fldCharType="end"/>
      </w:r>
      <w:r w:rsidRPr="00F35953">
        <w:rPr>
          <w:rFonts w:ascii="CG Times" w:hAnsi="CG Times"/>
          <w:szCs w:val="24"/>
        </w:rPr>
        <w:t>The bottom line Agency burden and cost, presented in Table</w:t>
      </w:r>
      <w:r w:rsidR="00900C3E">
        <w:rPr>
          <w:rFonts w:ascii="CG Times" w:hAnsi="CG Times"/>
          <w:szCs w:val="24"/>
        </w:rPr>
        <w:t xml:space="preserve"> </w:t>
      </w:r>
      <w:r w:rsidRPr="00F35953">
        <w:rPr>
          <w:rFonts w:ascii="CG Times" w:hAnsi="CG Times"/>
          <w:szCs w:val="24"/>
        </w:rPr>
        <w:t>3 is calculated in the same manner as the industry burden and cost</w:t>
      </w:r>
      <w:r w:rsidR="00F63E35">
        <w:rPr>
          <w:rFonts w:ascii="CG Times" w:hAnsi="CG Times"/>
          <w:szCs w:val="24"/>
        </w:rPr>
        <w:t xml:space="preserve">. </w:t>
      </w:r>
      <w:r w:rsidRPr="00F35953">
        <w:rPr>
          <w:rFonts w:ascii="CG Times" w:hAnsi="CG Times"/>
          <w:szCs w:val="24"/>
        </w:rPr>
        <w:t xml:space="preserve">The estimated annual burden and cost averaged over the 3-year period beginning </w:t>
      </w:r>
      <w:r w:rsidR="00FA13E8">
        <w:rPr>
          <w:rFonts w:ascii="CG Times" w:hAnsi="CG Times"/>
          <w:szCs w:val="24"/>
        </w:rPr>
        <w:t>January 1, 201</w:t>
      </w:r>
      <w:r w:rsidR="000E0965">
        <w:rPr>
          <w:rFonts w:ascii="CG Times" w:hAnsi="CG Times"/>
          <w:szCs w:val="24"/>
        </w:rPr>
        <w:t>8</w:t>
      </w:r>
      <w:r w:rsidRPr="00F35953">
        <w:rPr>
          <w:rFonts w:ascii="CG Times" w:hAnsi="CG Times"/>
          <w:szCs w:val="24"/>
        </w:rPr>
        <w:t xml:space="preserve">, are </w:t>
      </w:r>
      <w:r w:rsidR="00D93E90">
        <w:rPr>
          <w:rFonts w:ascii="CG Times" w:hAnsi="CG Times"/>
          <w:szCs w:val="24"/>
        </w:rPr>
        <w:t>441</w:t>
      </w:r>
      <w:r w:rsidR="00D93E90" w:rsidRPr="00F35953">
        <w:rPr>
          <w:rFonts w:ascii="CG Times" w:hAnsi="CG Times"/>
          <w:szCs w:val="24"/>
        </w:rPr>
        <w:t xml:space="preserve"> </w:t>
      </w:r>
      <w:r w:rsidRPr="00F35953">
        <w:rPr>
          <w:rFonts w:ascii="CG Times" w:hAnsi="CG Times"/>
          <w:szCs w:val="24"/>
        </w:rPr>
        <w:t>hours and $</w:t>
      </w:r>
      <w:r w:rsidR="00282164">
        <w:rPr>
          <w:rFonts w:ascii="CG Times" w:hAnsi="CG Times"/>
          <w:szCs w:val="24"/>
        </w:rPr>
        <w:t>46,745</w:t>
      </w:r>
      <w:r w:rsidR="00F63E35">
        <w:rPr>
          <w:rFonts w:ascii="CG Times" w:hAnsi="CG Times"/>
          <w:szCs w:val="24"/>
        </w:rPr>
        <w:t xml:space="preserve">. </w:t>
      </w:r>
    </w:p>
    <w:p w14:paraId="6F352E1A" w14:textId="77777777" w:rsidR="004D3013" w:rsidRPr="00F35953" w:rsidRDefault="004D3013">
      <w:pPr>
        <w:rPr>
          <w:rFonts w:ascii="CG Times" w:hAnsi="CG Times"/>
        </w:rPr>
      </w:pPr>
    </w:p>
    <w:p w14:paraId="66369713" w14:textId="77777777" w:rsidR="00A53EF5" w:rsidRDefault="00A53EF5" w:rsidP="00A53EF5">
      <w:pPr>
        <w:rPr>
          <w:rFonts w:ascii="CG Times" w:hAnsi="CG Times"/>
        </w:rPr>
      </w:pPr>
      <w:r>
        <w:rPr>
          <w:rFonts w:ascii="CG Times" w:hAnsi="CG Times"/>
        </w:rPr>
        <w:tab/>
      </w:r>
      <w:r>
        <w:rPr>
          <w:rFonts w:ascii="CG Times" w:hAnsi="CG Times"/>
          <w:i/>
        </w:rPr>
        <w:t>(iii)</w:t>
      </w:r>
      <w:r>
        <w:rPr>
          <w:rFonts w:ascii="CG Times" w:hAnsi="CG Times"/>
          <w:i/>
        </w:rPr>
        <w:tab/>
        <w:t>Variations in the annual bottom line</w:t>
      </w:r>
      <w:r w:rsidR="00F63E35">
        <w:rPr>
          <w:rFonts w:ascii="CG Times" w:hAnsi="CG Times"/>
        </w:rPr>
        <w:t xml:space="preserve">. </w:t>
      </w:r>
      <w:r>
        <w:rPr>
          <w:rFonts w:ascii="CG Times" w:hAnsi="CG Times"/>
        </w:rPr>
        <w:t xml:space="preserve">  </w:t>
      </w:r>
    </w:p>
    <w:p w14:paraId="574EA904" w14:textId="77777777" w:rsidR="00A53EF5" w:rsidRPr="00F35953" w:rsidRDefault="00A53EF5" w:rsidP="00A53EF5">
      <w:pPr>
        <w:rPr>
          <w:rFonts w:ascii="CG Times" w:hAnsi="CG Times"/>
        </w:rPr>
      </w:pPr>
    </w:p>
    <w:p w14:paraId="7FB6D49E" w14:textId="77777777" w:rsidR="00A53EF5" w:rsidRPr="00F35953" w:rsidRDefault="00A53EF5" w:rsidP="00A53EF5">
      <w:pPr>
        <w:rPr>
          <w:rFonts w:ascii="CG Times" w:hAnsi="CG Times"/>
        </w:rPr>
      </w:pPr>
      <w:r w:rsidRPr="00F35953">
        <w:rPr>
          <w:rFonts w:ascii="CG Times" w:hAnsi="CG Times"/>
        </w:rPr>
        <w:tab/>
      </w:r>
      <w:r w:rsidR="00615E73" w:rsidRPr="00F35953">
        <w:rPr>
          <w:rFonts w:ascii="CG Times" w:hAnsi="CG Times"/>
          <w:szCs w:val="24"/>
          <w:lang w:val="en-CA"/>
        </w:rPr>
        <w:fldChar w:fldCharType="begin"/>
      </w:r>
      <w:r w:rsidR="00F35953" w:rsidRPr="00F35953">
        <w:rPr>
          <w:rFonts w:ascii="CG Times" w:hAnsi="CG Times"/>
          <w:szCs w:val="24"/>
          <w:lang w:val="en-CA"/>
        </w:rPr>
        <w:instrText xml:space="preserve"> SEQ CHAPTER \h \r 1</w:instrText>
      </w:r>
      <w:r w:rsidR="00615E73" w:rsidRPr="00F35953">
        <w:rPr>
          <w:rFonts w:ascii="CG Times" w:hAnsi="CG Times"/>
          <w:szCs w:val="24"/>
          <w:lang w:val="en-CA"/>
        </w:rPr>
        <w:fldChar w:fldCharType="end"/>
      </w:r>
      <w:r w:rsidR="00F35953" w:rsidRPr="00F35953">
        <w:rPr>
          <w:rFonts w:ascii="CG Times" w:hAnsi="CG Times"/>
          <w:szCs w:val="24"/>
        </w:rPr>
        <w:t xml:space="preserve">No significant variations in the annual respondent burden or cost are expected over the 3-year period beginning on </w:t>
      </w:r>
      <w:r w:rsidR="00FA13E8">
        <w:rPr>
          <w:rFonts w:ascii="CG Times" w:hAnsi="CG Times"/>
          <w:szCs w:val="24"/>
        </w:rPr>
        <w:t>January 1, 201</w:t>
      </w:r>
      <w:r w:rsidR="000E0965">
        <w:rPr>
          <w:rFonts w:ascii="CG Times" w:hAnsi="CG Times"/>
          <w:szCs w:val="24"/>
        </w:rPr>
        <w:t>8</w:t>
      </w:r>
      <w:r w:rsidR="00F63E35">
        <w:rPr>
          <w:rFonts w:ascii="CG Times" w:hAnsi="CG Times"/>
          <w:szCs w:val="24"/>
        </w:rPr>
        <w:t xml:space="preserve">. </w:t>
      </w:r>
    </w:p>
    <w:p w14:paraId="2407AD42" w14:textId="77777777" w:rsidR="005C4DAB" w:rsidRDefault="005C4DAB" w:rsidP="00A42D30">
      <w:pPr>
        <w:rPr>
          <w:rFonts w:ascii="CG Times" w:hAnsi="CG Times"/>
        </w:rPr>
      </w:pPr>
    </w:p>
    <w:p w14:paraId="558E7A31" w14:textId="77777777" w:rsidR="009F25F8" w:rsidRDefault="009F25F8">
      <w:pPr>
        <w:rPr>
          <w:rFonts w:ascii="CG Times" w:hAnsi="CG Times"/>
        </w:rPr>
      </w:pPr>
      <w:r>
        <w:rPr>
          <w:rFonts w:ascii="CG Times" w:hAnsi="CG Times"/>
          <w:i/>
        </w:rPr>
        <w:t>(f)     Reasons for Change in Burden</w:t>
      </w:r>
      <w:r w:rsidR="00F63E35">
        <w:rPr>
          <w:rFonts w:ascii="CG Times" w:hAnsi="CG Times"/>
        </w:rPr>
        <w:t xml:space="preserve">. </w:t>
      </w:r>
      <w:r>
        <w:rPr>
          <w:rFonts w:ascii="CG Times" w:hAnsi="CG Times"/>
        </w:rPr>
        <w:t xml:space="preserve">  </w:t>
      </w:r>
    </w:p>
    <w:p w14:paraId="55F29300" w14:textId="77777777" w:rsidR="009F25F8" w:rsidRDefault="009F25F8">
      <w:pPr>
        <w:rPr>
          <w:rFonts w:ascii="CG Times" w:hAnsi="CG Times"/>
        </w:rPr>
      </w:pPr>
    </w:p>
    <w:p w14:paraId="55FE41BD" w14:textId="77777777" w:rsidR="005C4DAB" w:rsidRDefault="00615E73" w:rsidP="00F552C0">
      <w:pPr>
        <w:rPr>
          <w:rFonts w:ascii="CG Times" w:hAnsi="CG Times"/>
          <w:szCs w:val="24"/>
        </w:rPr>
      </w:pPr>
      <w:r w:rsidRPr="005C4DAB">
        <w:rPr>
          <w:rFonts w:ascii="CG Times" w:hAnsi="CG Times"/>
          <w:szCs w:val="24"/>
          <w:lang w:val="en-CA"/>
        </w:rPr>
        <w:fldChar w:fldCharType="begin"/>
      </w:r>
      <w:r w:rsidR="005C4DAB" w:rsidRPr="005C4DAB">
        <w:rPr>
          <w:rFonts w:ascii="CG Times" w:hAnsi="CG Times"/>
          <w:szCs w:val="24"/>
          <w:lang w:val="en-CA"/>
        </w:rPr>
        <w:instrText xml:space="preserve"> SEQ CHAPTER \h \r 1</w:instrText>
      </w:r>
      <w:r w:rsidRPr="005C4DAB">
        <w:rPr>
          <w:rFonts w:ascii="CG Times" w:hAnsi="CG Times"/>
          <w:szCs w:val="24"/>
          <w:lang w:val="en-CA"/>
        </w:rPr>
        <w:fldChar w:fldCharType="end"/>
      </w:r>
      <w:r w:rsidR="005C4DAB" w:rsidRPr="005C4DAB">
        <w:rPr>
          <w:rFonts w:ascii="CG Times" w:hAnsi="CG Times"/>
          <w:szCs w:val="24"/>
        </w:rPr>
        <w:tab/>
      </w:r>
      <w:r w:rsidR="00F63E35">
        <w:rPr>
          <w:rFonts w:ascii="CG Times" w:hAnsi="CG Times"/>
          <w:szCs w:val="24"/>
        </w:rPr>
        <w:t xml:space="preserve"> </w:t>
      </w:r>
      <w:r w:rsidR="00F552C0" w:rsidRPr="00F35953">
        <w:rPr>
          <w:rFonts w:ascii="CG Times" w:hAnsi="CG Times"/>
          <w:szCs w:val="24"/>
        </w:rPr>
        <w:t xml:space="preserve">No significant </w:t>
      </w:r>
      <w:r w:rsidR="004753DD">
        <w:rPr>
          <w:rFonts w:ascii="CG Times" w:hAnsi="CG Times"/>
          <w:szCs w:val="24"/>
        </w:rPr>
        <w:t xml:space="preserve">change in </w:t>
      </w:r>
      <w:r w:rsidR="00F552C0" w:rsidRPr="00F35953">
        <w:rPr>
          <w:rFonts w:ascii="CG Times" w:hAnsi="CG Times"/>
          <w:szCs w:val="24"/>
        </w:rPr>
        <w:t xml:space="preserve">burden </w:t>
      </w:r>
      <w:r w:rsidR="004753DD">
        <w:rPr>
          <w:rFonts w:ascii="CG Times" w:hAnsi="CG Times"/>
          <w:szCs w:val="24"/>
        </w:rPr>
        <w:t xml:space="preserve">is </w:t>
      </w:r>
      <w:r w:rsidR="00F552C0" w:rsidRPr="00F35953">
        <w:rPr>
          <w:rFonts w:ascii="CG Times" w:hAnsi="CG Times"/>
          <w:szCs w:val="24"/>
        </w:rPr>
        <w:t xml:space="preserve">expected </w:t>
      </w:r>
      <w:r w:rsidR="004753DD">
        <w:rPr>
          <w:rFonts w:ascii="CG Times" w:hAnsi="CG Times"/>
          <w:szCs w:val="24"/>
        </w:rPr>
        <w:t>compared to the ICR renewal previously approved by OMB.</w:t>
      </w:r>
    </w:p>
    <w:p w14:paraId="162CC83A" w14:textId="77777777" w:rsidR="00A85CE1" w:rsidRDefault="00A85CE1">
      <w:pPr>
        <w:rPr>
          <w:rFonts w:ascii="CG Times" w:hAnsi="CG Times"/>
        </w:rPr>
      </w:pPr>
    </w:p>
    <w:p w14:paraId="4F0A275F" w14:textId="77777777" w:rsidR="009F25F8" w:rsidRDefault="009F25F8">
      <w:pPr>
        <w:rPr>
          <w:rFonts w:ascii="CG Times" w:hAnsi="CG Times"/>
          <w:i/>
        </w:rPr>
      </w:pPr>
      <w:r>
        <w:rPr>
          <w:rFonts w:ascii="CG Times" w:hAnsi="CG Times"/>
          <w:i/>
        </w:rPr>
        <w:t>(g)    Burden Statement</w:t>
      </w:r>
    </w:p>
    <w:p w14:paraId="53953A3B" w14:textId="77777777" w:rsidR="00093ECB" w:rsidRPr="00093ECB" w:rsidRDefault="00093ECB" w:rsidP="00093ECB">
      <w:pPr>
        <w:rPr>
          <w:rFonts w:ascii="CG Times" w:hAnsi="CG Times"/>
          <w:szCs w:val="24"/>
        </w:rPr>
      </w:pPr>
    </w:p>
    <w:p w14:paraId="1EE7D7A8" w14:textId="09FB9745" w:rsidR="00093ECB" w:rsidRDefault="00093ECB" w:rsidP="00093ECB">
      <w:pPr>
        <w:rPr>
          <w:rFonts w:ascii="CG Times" w:hAnsi="CG Times"/>
          <w:szCs w:val="24"/>
        </w:rPr>
      </w:pPr>
      <w:r w:rsidRPr="00093ECB">
        <w:rPr>
          <w:rFonts w:ascii="CG Times" w:hAnsi="CG Times"/>
          <w:szCs w:val="24"/>
        </w:rPr>
        <w:tab/>
      </w:r>
      <w:r w:rsidR="00A179C7">
        <w:t xml:space="preserve">The annual public reporting and recordkeeping burden for this collection of information is estimated to average </w:t>
      </w:r>
      <w:r w:rsidR="006C5E2D">
        <w:rPr>
          <w:rFonts w:ascii="CG Times" w:hAnsi="CG Times"/>
          <w:szCs w:val="24"/>
        </w:rPr>
        <w:t>29</w:t>
      </w:r>
      <w:r w:rsidR="006C5E2D" w:rsidRPr="00093ECB">
        <w:rPr>
          <w:rFonts w:ascii="CG Times" w:hAnsi="CG Times"/>
          <w:szCs w:val="24"/>
        </w:rPr>
        <w:t xml:space="preserve"> </w:t>
      </w:r>
      <w:r w:rsidRPr="00093ECB">
        <w:rPr>
          <w:rFonts w:ascii="CG Times" w:hAnsi="CG Times"/>
          <w:szCs w:val="24"/>
        </w:rPr>
        <w:t xml:space="preserve">hours per </w:t>
      </w:r>
      <w:r w:rsidR="00A179C7">
        <w:rPr>
          <w:rFonts w:ascii="CG Times" w:hAnsi="CG Times"/>
          <w:szCs w:val="24"/>
        </w:rPr>
        <w:t>respondent</w:t>
      </w:r>
      <w:r w:rsidR="00F63E35">
        <w:rPr>
          <w:rFonts w:ascii="CG Times" w:hAnsi="CG Times"/>
          <w:szCs w:val="24"/>
        </w:rPr>
        <w:t>.</w:t>
      </w:r>
      <w:r w:rsidRPr="00093ECB">
        <w:rPr>
          <w:rFonts w:ascii="CG Times" w:hAnsi="CG Times"/>
          <w:szCs w:val="24"/>
        </w:rPr>
        <w:t xml:space="preserve"> The total reporting and recordkeeping burden for an individual respondent will vary depending on the compliance option(s) chosen</w:t>
      </w:r>
      <w:r w:rsidR="00F63E35">
        <w:rPr>
          <w:rFonts w:ascii="CG Times" w:hAnsi="CG Times"/>
          <w:szCs w:val="24"/>
        </w:rPr>
        <w:t>.</w:t>
      </w:r>
      <w:r w:rsidRPr="00093ECB">
        <w:rPr>
          <w:rFonts w:ascii="CG Times" w:hAnsi="CG Times"/>
          <w:szCs w:val="24"/>
        </w:rPr>
        <w:t xml:space="preserve"> Respondents meeting the VOC content limits will have the lowest reporting and recordkeeping burden</w:t>
      </w:r>
      <w:r w:rsidR="00F63E35">
        <w:rPr>
          <w:rFonts w:ascii="CG Times" w:hAnsi="CG Times"/>
          <w:szCs w:val="24"/>
        </w:rPr>
        <w:t xml:space="preserve">. </w:t>
      </w:r>
      <w:r w:rsidRPr="00093ECB">
        <w:rPr>
          <w:rFonts w:ascii="CG Times" w:hAnsi="CG Times"/>
          <w:szCs w:val="24"/>
        </w:rPr>
        <w:t xml:space="preserve">  Manufacturers and importers that choose the option of calculating an adjusted VOC content for recycled coatings, paying an exceedance fee, or exercising the tonnage exemption will have a higher reporting and recordkeeping burden</w:t>
      </w:r>
      <w:r w:rsidR="00F63E35">
        <w:rPr>
          <w:rFonts w:ascii="CG Times" w:hAnsi="CG Times"/>
          <w:szCs w:val="24"/>
        </w:rPr>
        <w:t xml:space="preserve">. </w:t>
      </w:r>
      <w:r w:rsidRPr="00093ECB">
        <w:rPr>
          <w:rFonts w:ascii="CG Times" w:hAnsi="CG Times"/>
          <w:szCs w:val="24"/>
        </w:rPr>
        <w:t>The final rule requires an initial one-time notification from each respondent</w:t>
      </w:r>
      <w:r w:rsidR="00F63E35">
        <w:rPr>
          <w:rFonts w:ascii="CG Times" w:hAnsi="CG Times"/>
          <w:szCs w:val="24"/>
        </w:rPr>
        <w:t xml:space="preserve">. </w:t>
      </w:r>
      <w:r w:rsidRPr="00093ECB">
        <w:rPr>
          <w:rFonts w:ascii="CG Times" w:hAnsi="CG Times"/>
          <w:szCs w:val="24"/>
        </w:rPr>
        <w:t>Respondents whose coating products have a VOC content that is less than or equal to the VOC content limits have no periodic requirements</w:t>
      </w:r>
      <w:r w:rsidR="00F63E35">
        <w:rPr>
          <w:rFonts w:ascii="CG Times" w:hAnsi="CG Times"/>
          <w:szCs w:val="24"/>
        </w:rPr>
        <w:t xml:space="preserve">. </w:t>
      </w:r>
      <w:r w:rsidRPr="00093ECB">
        <w:rPr>
          <w:rFonts w:ascii="CG Times" w:hAnsi="CG Times"/>
          <w:szCs w:val="24"/>
        </w:rPr>
        <w:t>Respondents using the recycled coatings provision must keep records and submit annual reports</w:t>
      </w:r>
      <w:r w:rsidR="00F63E35">
        <w:rPr>
          <w:rFonts w:ascii="CG Times" w:hAnsi="CG Times"/>
          <w:szCs w:val="24"/>
        </w:rPr>
        <w:t>.</w:t>
      </w:r>
      <w:r w:rsidRPr="00093ECB">
        <w:rPr>
          <w:rFonts w:ascii="CG Times" w:hAnsi="CG Times"/>
          <w:szCs w:val="24"/>
        </w:rPr>
        <w:t xml:space="preserve"> Respondents taking advantage of the tonnage exemption must file an annual report and must maintain records for the coatings being claimed under the exemption</w:t>
      </w:r>
      <w:r w:rsidR="00F63E35">
        <w:rPr>
          <w:rFonts w:ascii="CG Times" w:hAnsi="CG Times"/>
          <w:szCs w:val="24"/>
        </w:rPr>
        <w:t xml:space="preserve">. </w:t>
      </w:r>
      <w:r w:rsidRPr="00093ECB">
        <w:rPr>
          <w:rFonts w:ascii="CG Times" w:hAnsi="CG Times"/>
          <w:szCs w:val="24"/>
        </w:rPr>
        <w:t>Respondents paying an exceedance fee must keep records for each coating product on which fees are paid and submit an annual report</w:t>
      </w:r>
      <w:r w:rsidR="00F63E35">
        <w:rPr>
          <w:rFonts w:ascii="CG Times" w:hAnsi="CG Times"/>
          <w:szCs w:val="24"/>
        </w:rPr>
        <w:t xml:space="preserve">. </w:t>
      </w:r>
    </w:p>
    <w:p w14:paraId="3F4902ED" w14:textId="77777777" w:rsidR="00093ECB" w:rsidRPr="00093ECB" w:rsidRDefault="00093ECB" w:rsidP="00093ECB">
      <w:pPr>
        <w:rPr>
          <w:rFonts w:ascii="CG Times" w:hAnsi="CG Times"/>
          <w:szCs w:val="24"/>
        </w:rPr>
      </w:pPr>
    </w:p>
    <w:p w14:paraId="6F020F18" w14:textId="4E8A5A44" w:rsidR="00093ECB" w:rsidRDefault="00093ECB" w:rsidP="00093ECB">
      <w:pPr>
        <w:rPr>
          <w:rFonts w:ascii="CG Times" w:hAnsi="CG Times"/>
          <w:szCs w:val="24"/>
        </w:rPr>
      </w:pPr>
      <w:r w:rsidRPr="00093ECB">
        <w:rPr>
          <w:rFonts w:ascii="CG Times" w:hAnsi="CG Times"/>
          <w:szCs w:val="24"/>
        </w:rPr>
        <w:tab/>
      </w:r>
      <w:r w:rsidR="00A179C7">
        <w:rPr>
          <w:color w:val="000000"/>
        </w:rPr>
        <w:t>Burden means the total time, effort, or financial resources expended by persons to generate, maintain, retain, or disclose or provide information to or for a Federal agency</w:t>
      </w:r>
      <w:r w:rsidR="00F63E35">
        <w:rPr>
          <w:color w:val="000000"/>
        </w:rPr>
        <w:t xml:space="preserve">. </w:t>
      </w:r>
      <w:r w:rsidR="00A179C7">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F63E35">
        <w:rPr>
          <w:color w:val="000000"/>
        </w:rPr>
        <w:t xml:space="preserve">. </w:t>
      </w:r>
      <w:r w:rsidR="00A179C7">
        <w:rPr>
          <w:color w:val="000000"/>
        </w:rPr>
        <w:t xml:space="preserve">  An agency may not conduct or sponsor, and a person is not required to respond to, a collection of information unless it displays a currently valid OMB control number</w:t>
      </w:r>
      <w:r w:rsidR="00F63E35">
        <w:rPr>
          <w:color w:val="000000"/>
        </w:rPr>
        <w:t>.</w:t>
      </w:r>
      <w:r w:rsidR="00A179C7">
        <w:rPr>
          <w:color w:val="000000"/>
        </w:rPr>
        <w:t xml:space="preserve"> The OMB control numbers for EPA's regulations are listed in 40 CFR part 9 and 48 CFR chapter 15</w:t>
      </w:r>
      <w:r w:rsidR="00F63E35">
        <w:rPr>
          <w:color w:val="000000"/>
        </w:rPr>
        <w:t xml:space="preserve">. </w:t>
      </w:r>
    </w:p>
    <w:p w14:paraId="3D09F31F" w14:textId="77777777" w:rsidR="00093ECB" w:rsidRPr="00093ECB" w:rsidRDefault="00093ECB" w:rsidP="00093ECB">
      <w:pPr>
        <w:rPr>
          <w:rFonts w:ascii="CG Times" w:hAnsi="CG Times"/>
          <w:szCs w:val="24"/>
        </w:rPr>
      </w:pPr>
      <w:r w:rsidRPr="00093ECB">
        <w:rPr>
          <w:rFonts w:ascii="CG Times" w:hAnsi="CG Times"/>
          <w:szCs w:val="24"/>
        </w:rPr>
        <w:t xml:space="preserve"> </w:t>
      </w:r>
    </w:p>
    <w:p w14:paraId="41C0B937" w14:textId="5692A49E" w:rsidR="00D702C1" w:rsidRPr="003D76CB" w:rsidRDefault="00093ECB" w:rsidP="00BA264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93ECB">
        <w:rPr>
          <w:rFonts w:ascii="CG Times" w:hAnsi="CG Times"/>
          <w:szCs w:val="24"/>
        </w:rPr>
        <w:tab/>
      </w:r>
      <w:r w:rsidR="00BA2648" w:rsidRPr="003D76CB">
        <w:rPr>
          <w:color w:val="000000"/>
        </w:rPr>
        <w:t xml:space="preserve">To comment on the Agency’s need for this information, the accuracy of the provided burden estimates, and any suggested methods for minimizing respondent burden, including the use of automated collection techniques, </w:t>
      </w:r>
      <w:r w:rsidR="00BA2648" w:rsidRPr="003D76CB">
        <w:t>EPA has established a docket for this ICR under Docket ID No</w:t>
      </w:r>
      <w:r w:rsidR="00F63E35">
        <w:t xml:space="preserve">. </w:t>
      </w:r>
      <w:r w:rsidR="00BA2648" w:rsidRPr="003D76CB">
        <w:t xml:space="preserve"> EPA-HQ-OAR-20</w:t>
      </w:r>
      <w:r w:rsidR="009E5B75" w:rsidRPr="003D76CB">
        <w:t>11</w:t>
      </w:r>
      <w:r w:rsidR="00BA2648" w:rsidRPr="003D76CB">
        <w:t>-0</w:t>
      </w:r>
      <w:r w:rsidRPr="003D76CB">
        <w:t>3</w:t>
      </w:r>
      <w:r w:rsidR="009E5B75" w:rsidRPr="003D76CB">
        <w:t>71</w:t>
      </w:r>
      <w:r w:rsidR="00BA2648" w:rsidRPr="003D76CB">
        <w:t>, which is available for online viewing at www</w:t>
      </w:r>
      <w:r w:rsidR="00F63E35">
        <w:t>.</w:t>
      </w:r>
      <w:r w:rsidR="00BA2648" w:rsidRPr="003D76CB">
        <w:t>regulations</w:t>
      </w:r>
      <w:r w:rsidR="00F63E35">
        <w:t>.</w:t>
      </w:r>
      <w:r w:rsidR="00BA2648" w:rsidRPr="003D76CB">
        <w:t>gov, or</w:t>
      </w:r>
      <w:r w:rsidR="00A179C7" w:rsidRPr="003D76CB">
        <w:rPr>
          <w:color w:val="0F0F0F"/>
          <w:szCs w:val="24"/>
        </w:rPr>
        <w:t xml:space="preserve"> in person viewing at the Air and Radiation docket in the EPA Docket Center (EPA/DC), </w:t>
      </w:r>
      <w:r w:rsidR="003D76CB" w:rsidRPr="003D76CB">
        <w:rPr>
          <w:szCs w:val="24"/>
        </w:rPr>
        <w:t>Room 3334, EPA WJC West Building, 1301 Constitution Avenue NW, Washington, DC 20460</w:t>
      </w:r>
      <w:r w:rsidR="00F63E35">
        <w:rPr>
          <w:color w:val="0F0F0F"/>
          <w:szCs w:val="24"/>
        </w:rPr>
        <w:t xml:space="preserve">. </w:t>
      </w:r>
      <w:r w:rsidR="00BA2648" w:rsidRPr="003D76CB">
        <w:t>The EPA/DC Public Reading Room is open from 8</w:t>
      </w:r>
      <w:r w:rsidR="00D93E90" w:rsidRPr="003D76CB">
        <w:t>:30</w:t>
      </w:r>
      <w:r w:rsidR="00BA2648" w:rsidRPr="003D76CB">
        <w:t xml:space="preserve"> a</w:t>
      </w:r>
      <w:r w:rsidR="00F63E35">
        <w:t xml:space="preserve">. </w:t>
      </w:r>
      <w:r w:rsidR="00BA2648" w:rsidRPr="003D76CB">
        <w:t>m</w:t>
      </w:r>
      <w:r w:rsidR="00F63E35">
        <w:t>.</w:t>
      </w:r>
      <w:r w:rsidR="00F873DA">
        <w:t xml:space="preserve"> </w:t>
      </w:r>
      <w:r w:rsidR="00BA2648" w:rsidRPr="003D76CB">
        <w:t>to 4:30 p</w:t>
      </w:r>
      <w:r w:rsidR="00F63E35">
        <w:t xml:space="preserve">. </w:t>
      </w:r>
      <w:r w:rsidR="00BA2648" w:rsidRPr="003D76CB">
        <w:t>m</w:t>
      </w:r>
      <w:r w:rsidR="00F63E35">
        <w:t>.</w:t>
      </w:r>
      <w:r w:rsidR="00F873DA">
        <w:t xml:space="preserve"> </w:t>
      </w:r>
      <w:r w:rsidR="00BA2648" w:rsidRPr="003D76CB">
        <w:t>Monday through Friday, excluding legal holidays</w:t>
      </w:r>
      <w:r w:rsidR="00F63E35">
        <w:t>.</w:t>
      </w:r>
      <w:r w:rsidR="00F873DA">
        <w:t xml:space="preserve"> </w:t>
      </w:r>
      <w:r w:rsidR="00BA2648" w:rsidRPr="003D76CB">
        <w:t>The telephone number for the Reading Room is 202-566-1744, and the telephone number for the Air and Radiation Docket Center is 202-566-1742</w:t>
      </w:r>
      <w:r w:rsidR="00F63E35">
        <w:t>.</w:t>
      </w:r>
      <w:r w:rsidR="00F873DA">
        <w:t xml:space="preserve"> </w:t>
      </w:r>
      <w:r w:rsidR="00BA2648" w:rsidRPr="003D76CB">
        <w:rPr>
          <w:color w:val="0F0F0F"/>
        </w:rPr>
        <w:t>An electronic version of the public docket is available at www</w:t>
      </w:r>
      <w:r w:rsidR="00F63E35">
        <w:rPr>
          <w:color w:val="0F0F0F"/>
        </w:rPr>
        <w:t>.</w:t>
      </w:r>
      <w:r w:rsidR="00BA2648" w:rsidRPr="003D76CB">
        <w:rPr>
          <w:color w:val="0F0F0F"/>
        </w:rPr>
        <w:t>regulations</w:t>
      </w:r>
      <w:r w:rsidR="00F63E35">
        <w:rPr>
          <w:color w:val="0F0F0F"/>
        </w:rPr>
        <w:t xml:space="preserve">. </w:t>
      </w:r>
      <w:r w:rsidR="00BA2648" w:rsidRPr="003D76CB">
        <w:rPr>
          <w:color w:val="0F0F0F"/>
        </w:rPr>
        <w:t>gov</w:t>
      </w:r>
      <w:r w:rsidR="00F63E35">
        <w:rPr>
          <w:color w:val="0F0F0F"/>
        </w:rPr>
        <w:t>.</w:t>
      </w:r>
      <w:r w:rsidR="00F873DA">
        <w:rPr>
          <w:color w:val="0F0F0F"/>
        </w:rPr>
        <w:t xml:space="preserve"> </w:t>
      </w:r>
      <w:r w:rsidR="00BA2648" w:rsidRPr="003D76CB">
        <w:rPr>
          <w:color w:val="0F0F0F"/>
        </w:rPr>
        <w:t>This site can be used to submit or view public comments, access the index listing of the contents of the public docket, and to access those documents in the public docket that are available electronically</w:t>
      </w:r>
      <w:r w:rsidR="00F63E35">
        <w:rPr>
          <w:color w:val="0F0F0F"/>
        </w:rPr>
        <w:t>.</w:t>
      </w:r>
      <w:r w:rsidR="00F873DA">
        <w:rPr>
          <w:color w:val="0F0F0F"/>
        </w:rPr>
        <w:t xml:space="preserve"> </w:t>
      </w:r>
      <w:r w:rsidR="00BA2648" w:rsidRPr="003D76CB">
        <w:rPr>
          <w:color w:val="0F0F0F"/>
        </w:rPr>
        <w:t>When in the system, select “search,” then key in the Docket ID Number identified above</w:t>
      </w:r>
      <w:r w:rsidR="00F63E35">
        <w:rPr>
          <w:color w:val="0F0F0F"/>
        </w:rPr>
        <w:t xml:space="preserve">. </w:t>
      </w:r>
      <w:r w:rsidR="00BA2648" w:rsidRPr="003D76CB">
        <w:t>Also, you can send comments to the Office of Information and Regulatory Affairs, Office of Management and Budget, 725 17th Street, NW, Washington, DC 20503, Attention: Desk Office for EPA</w:t>
      </w:r>
      <w:r w:rsidR="00F63E35">
        <w:t>.</w:t>
      </w:r>
      <w:r w:rsidR="00F873DA">
        <w:t xml:space="preserve"> </w:t>
      </w:r>
      <w:r w:rsidR="00BA2648" w:rsidRPr="003D76CB">
        <w:t>Please include the EPA Docket ID N</w:t>
      </w:r>
      <w:r w:rsidR="00A179C7" w:rsidRPr="003D76CB">
        <w:t>umber</w:t>
      </w:r>
      <w:r w:rsidR="0040433C" w:rsidRPr="003D76CB">
        <w:t xml:space="preserve"> </w:t>
      </w:r>
      <w:r w:rsidR="00BA2648" w:rsidRPr="003D76CB">
        <w:t>EPA-HQ-OAR-</w:t>
      </w:r>
      <w:r w:rsidR="00EB0A11" w:rsidRPr="003D76CB">
        <w:t>2011</w:t>
      </w:r>
      <w:r w:rsidR="00BA2648" w:rsidRPr="003D76CB">
        <w:t>-</w:t>
      </w:r>
      <w:r w:rsidR="00EB0A11" w:rsidRPr="003D76CB">
        <w:t>0371</w:t>
      </w:r>
      <w:r w:rsidR="00EB0A11" w:rsidRPr="003D76CB">
        <w:rPr>
          <w:bCs/>
        </w:rPr>
        <w:t xml:space="preserve"> </w:t>
      </w:r>
      <w:r w:rsidR="00A179C7" w:rsidRPr="003D76CB">
        <w:rPr>
          <w:bCs/>
        </w:rPr>
        <w:t xml:space="preserve">and OMB Control Number 2060-0393 </w:t>
      </w:r>
      <w:r w:rsidR="00BA2648" w:rsidRPr="003D76CB">
        <w:t>in any correspondence</w:t>
      </w:r>
      <w:r w:rsidR="00F63E35">
        <w:t xml:space="preserve">. </w:t>
      </w:r>
    </w:p>
    <w:p w14:paraId="198E3B5D" w14:textId="77777777" w:rsidR="00D702C1" w:rsidRPr="00620894" w:rsidRDefault="00D702C1" w:rsidP="00D702C1">
      <w:pPr>
        <w:jc w:val="center"/>
        <w:rPr>
          <w:rFonts w:ascii="CG Times" w:hAnsi="CG Times"/>
          <w:szCs w:val="24"/>
        </w:rPr>
      </w:pPr>
      <w:r w:rsidRPr="003D76CB">
        <w:br w:type="page"/>
      </w:r>
      <w:r w:rsidR="00615E73" w:rsidRPr="00620894">
        <w:rPr>
          <w:rFonts w:ascii="CG Times" w:hAnsi="CG Times"/>
          <w:szCs w:val="24"/>
          <w:lang w:val="en-CA"/>
        </w:rPr>
        <w:fldChar w:fldCharType="begin"/>
      </w:r>
      <w:r w:rsidRPr="00620894">
        <w:rPr>
          <w:rFonts w:ascii="CG Times" w:hAnsi="CG Times"/>
          <w:szCs w:val="24"/>
          <w:lang w:val="en-CA"/>
        </w:rPr>
        <w:instrText xml:space="preserve"> SEQ CHAPTER \h \r 1</w:instrText>
      </w:r>
      <w:r w:rsidR="00615E73" w:rsidRPr="00620894">
        <w:rPr>
          <w:rFonts w:ascii="CG Times" w:hAnsi="CG Times"/>
          <w:szCs w:val="24"/>
          <w:lang w:val="en-CA"/>
        </w:rPr>
        <w:fldChar w:fldCharType="end"/>
      </w:r>
      <w:r w:rsidRPr="00620894">
        <w:rPr>
          <w:rFonts w:ascii="CG Times" w:hAnsi="CG Times"/>
          <w:b/>
          <w:bCs/>
          <w:szCs w:val="24"/>
        </w:rPr>
        <w:t>Attachment 1</w:t>
      </w:r>
    </w:p>
    <w:p w14:paraId="00882419" w14:textId="77777777" w:rsidR="00D702C1" w:rsidRPr="00620894" w:rsidRDefault="00D702C1" w:rsidP="00D702C1">
      <w:pPr>
        <w:tabs>
          <w:tab w:val="left" w:pos="-1440"/>
          <w:tab w:val="left" w:pos="-720"/>
          <w:tab w:val="left" w:pos="0"/>
          <w:tab w:val="left" w:pos="720"/>
          <w:tab w:val="left" w:pos="7099"/>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b/>
          <w:szCs w:val="24"/>
        </w:rPr>
      </w:pPr>
      <w:r w:rsidRPr="00620894">
        <w:rPr>
          <w:rFonts w:ascii="CG Times" w:hAnsi="CG Times"/>
          <w:b/>
          <w:szCs w:val="24"/>
        </w:rPr>
        <w:t>Source Data and Information Requirements</w:t>
      </w:r>
    </w:p>
    <w:p w14:paraId="01DD873C" w14:textId="77777777" w:rsidR="00D702C1" w:rsidRPr="00620894" w:rsidRDefault="00D702C1" w:rsidP="00D702C1">
      <w:pPr>
        <w:tabs>
          <w:tab w:val="left" w:pos="-1440"/>
          <w:tab w:val="left" w:pos="-720"/>
          <w:tab w:val="left" w:pos="0"/>
          <w:tab w:val="left" w:pos="720"/>
          <w:tab w:val="left" w:pos="7099"/>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0"/>
        </w:rPr>
      </w:pPr>
    </w:p>
    <w:tbl>
      <w:tblPr>
        <w:tblW w:w="0" w:type="auto"/>
        <w:tblInd w:w="110" w:type="dxa"/>
        <w:tblLayout w:type="fixed"/>
        <w:tblCellMar>
          <w:left w:w="110" w:type="dxa"/>
          <w:right w:w="110" w:type="dxa"/>
        </w:tblCellMar>
        <w:tblLook w:val="0000" w:firstRow="0" w:lastRow="0" w:firstColumn="0" w:lastColumn="0" w:noHBand="0" w:noVBand="0"/>
      </w:tblPr>
      <w:tblGrid>
        <w:gridCol w:w="450"/>
        <w:gridCol w:w="6924"/>
        <w:gridCol w:w="1986"/>
      </w:tblGrid>
      <w:tr w:rsidR="00D702C1" w:rsidRPr="00620894" w14:paraId="2BE58B5D" w14:textId="77777777">
        <w:trPr>
          <w:cantSplit/>
          <w:tblHeader/>
        </w:trPr>
        <w:tc>
          <w:tcPr>
            <w:tcW w:w="450" w:type="dxa"/>
            <w:gridSpan w:val="2"/>
            <w:tcBorders>
              <w:top w:val="double" w:sz="9" w:space="0" w:color="000000"/>
              <w:left w:val="double" w:sz="9" w:space="0" w:color="000000"/>
              <w:bottom w:val="nil"/>
              <w:right w:val="nil"/>
            </w:tcBorders>
            <w:vAlign w:val="bottom"/>
          </w:tcPr>
          <w:p w14:paraId="2A99CC76" w14:textId="77777777" w:rsidR="00D702C1" w:rsidRPr="00620894" w:rsidRDefault="00D702C1">
            <w:pPr>
              <w:tabs>
                <w:tab w:val="left" w:pos="-1440"/>
                <w:tab w:val="left" w:pos="-720"/>
                <w:tab w:val="left" w:pos="0"/>
              </w:tabs>
              <w:spacing w:before="146" w:after="56"/>
              <w:jc w:val="center"/>
              <w:rPr>
                <w:rFonts w:ascii="CG Times" w:hAnsi="CG Times"/>
                <w:sz w:val="20"/>
              </w:rPr>
            </w:pPr>
            <w:r w:rsidRPr="00620894">
              <w:rPr>
                <w:rFonts w:ascii="CG Times" w:hAnsi="CG Times"/>
                <w:sz w:val="20"/>
              </w:rPr>
              <w:t>Requirement</w:t>
            </w:r>
          </w:p>
        </w:tc>
        <w:tc>
          <w:tcPr>
            <w:tcW w:w="1986" w:type="dxa"/>
            <w:tcBorders>
              <w:top w:val="double" w:sz="9" w:space="0" w:color="000000"/>
              <w:left w:val="single" w:sz="6" w:space="0" w:color="000000"/>
              <w:bottom w:val="nil"/>
              <w:right w:val="double" w:sz="9" w:space="0" w:color="000000"/>
            </w:tcBorders>
            <w:vAlign w:val="bottom"/>
          </w:tcPr>
          <w:p w14:paraId="69458AAA"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Regulation Reference</w:t>
            </w:r>
          </w:p>
        </w:tc>
      </w:tr>
      <w:tr w:rsidR="00D702C1" w:rsidRPr="00620894" w14:paraId="11DC904F" w14:textId="77777777">
        <w:trPr>
          <w:cantSplit/>
          <w:trHeight w:val="570"/>
        </w:trPr>
        <w:tc>
          <w:tcPr>
            <w:tcW w:w="450" w:type="dxa"/>
            <w:gridSpan w:val="3"/>
            <w:tcBorders>
              <w:top w:val="single" w:sz="6" w:space="0" w:color="000000"/>
              <w:left w:val="double" w:sz="9" w:space="0" w:color="000000"/>
              <w:bottom w:val="nil"/>
              <w:right w:val="double" w:sz="9" w:space="0" w:color="000000"/>
            </w:tcBorders>
          </w:tcPr>
          <w:p w14:paraId="20204AA6"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sz w:val="20"/>
              </w:rPr>
              <w:t>LABELING</w:t>
            </w:r>
          </w:p>
        </w:tc>
      </w:tr>
      <w:tr w:rsidR="00D702C1" w:rsidRPr="00620894" w14:paraId="701DBF9A" w14:textId="77777777">
        <w:trPr>
          <w:cantSplit/>
        </w:trPr>
        <w:tc>
          <w:tcPr>
            <w:tcW w:w="450" w:type="dxa"/>
            <w:tcBorders>
              <w:top w:val="single" w:sz="6" w:space="0" w:color="000000"/>
              <w:left w:val="double" w:sz="9" w:space="0" w:color="000000"/>
              <w:bottom w:val="nil"/>
              <w:right w:val="nil"/>
            </w:tcBorders>
          </w:tcPr>
          <w:p w14:paraId="5598DD8C"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14:paraId="64781C33"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Date of Manufacture</w:t>
            </w:r>
          </w:p>
        </w:tc>
        <w:tc>
          <w:tcPr>
            <w:tcW w:w="1986" w:type="dxa"/>
            <w:tcBorders>
              <w:top w:val="single" w:sz="6" w:space="0" w:color="000000"/>
              <w:left w:val="single" w:sz="6" w:space="0" w:color="000000"/>
              <w:bottom w:val="nil"/>
              <w:right w:val="double" w:sz="9" w:space="0" w:color="000000"/>
            </w:tcBorders>
          </w:tcPr>
          <w:p w14:paraId="6EDEB048"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405(a)(1)</w:t>
            </w:r>
          </w:p>
        </w:tc>
      </w:tr>
      <w:tr w:rsidR="00D702C1" w:rsidRPr="00620894" w14:paraId="79A215BA" w14:textId="77777777">
        <w:trPr>
          <w:cantSplit/>
        </w:trPr>
        <w:tc>
          <w:tcPr>
            <w:tcW w:w="450" w:type="dxa"/>
            <w:tcBorders>
              <w:top w:val="single" w:sz="6" w:space="0" w:color="000000"/>
              <w:left w:val="double" w:sz="9" w:space="0" w:color="000000"/>
              <w:bottom w:val="nil"/>
              <w:right w:val="nil"/>
            </w:tcBorders>
          </w:tcPr>
          <w:p w14:paraId="404C641E"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14:paraId="4DA99F66"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Recommendation for thinning</w:t>
            </w:r>
          </w:p>
        </w:tc>
        <w:tc>
          <w:tcPr>
            <w:tcW w:w="1986" w:type="dxa"/>
            <w:tcBorders>
              <w:top w:val="single" w:sz="6" w:space="0" w:color="000000"/>
              <w:left w:val="single" w:sz="6" w:space="0" w:color="000000"/>
              <w:bottom w:val="nil"/>
              <w:right w:val="double" w:sz="9" w:space="0" w:color="000000"/>
            </w:tcBorders>
          </w:tcPr>
          <w:p w14:paraId="7F54F759"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405(a)(2)</w:t>
            </w:r>
          </w:p>
        </w:tc>
      </w:tr>
      <w:tr w:rsidR="00D702C1" w:rsidRPr="00620894" w14:paraId="5514954D" w14:textId="77777777">
        <w:trPr>
          <w:cantSplit/>
        </w:trPr>
        <w:tc>
          <w:tcPr>
            <w:tcW w:w="450" w:type="dxa"/>
            <w:tcBorders>
              <w:top w:val="single" w:sz="6" w:space="0" w:color="000000"/>
              <w:left w:val="double" w:sz="9" w:space="0" w:color="000000"/>
              <w:bottom w:val="nil"/>
              <w:right w:val="nil"/>
            </w:tcBorders>
          </w:tcPr>
          <w:p w14:paraId="5A287F46"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14:paraId="5EA78043"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VOC content</w:t>
            </w:r>
          </w:p>
        </w:tc>
        <w:tc>
          <w:tcPr>
            <w:tcW w:w="1986" w:type="dxa"/>
            <w:tcBorders>
              <w:top w:val="single" w:sz="6" w:space="0" w:color="000000"/>
              <w:left w:val="single" w:sz="6" w:space="0" w:color="000000"/>
              <w:bottom w:val="nil"/>
              <w:right w:val="double" w:sz="9" w:space="0" w:color="000000"/>
            </w:tcBorders>
          </w:tcPr>
          <w:p w14:paraId="5AF07064"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405(a)(3)</w:t>
            </w:r>
          </w:p>
        </w:tc>
      </w:tr>
      <w:tr w:rsidR="00D702C1" w:rsidRPr="00620894" w14:paraId="3EA4318D" w14:textId="77777777">
        <w:trPr>
          <w:cantSplit/>
        </w:trPr>
        <w:tc>
          <w:tcPr>
            <w:tcW w:w="450" w:type="dxa"/>
            <w:gridSpan w:val="3"/>
            <w:tcBorders>
              <w:top w:val="single" w:sz="6" w:space="0" w:color="000000"/>
              <w:left w:val="double" w:sz="9" w:space="0" w:color="000000"/>
              <w:bottom w:val="nil"/>
              <w:right w:val="double" w:sz="9" w:space="0" w:color="000000"/>
            </w:tcBorders>
          </w:tcPr>
          <w:p w14:paraId="11B0972C"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sz w:val="20"/>
              </w:rPr>
              <w:t>In addition, for each industrial maintenance coating:</w:t>
            </w:r>
          </w:p>
        </w:tc>
      </w:tr>
      <w:tr w:rsidR="00D702C1" w:rsidRPr="00620894" w14:paraId="70CE89E9" w14:textId="77777777">
        <w:trPr>
          <w:cantSplit/>
        </w:trPr>
        <w:tc>
          <w:tcPr>
            <w:tcW w:w="450" w:type="dxa"/>
            <w:gridSpan w:val="2"/>
            <w:tcBorders>
              <w:top w:val="single" w:sz="6" w:space="0" w:color="000000"/>
              <w:left w:val="double" w:sz="9" w:space="0" w:color="000000"/>
              <w:bottom w:val="nil"/>
              <w:right w:val="nil"/>
            </w:tcBorders>
          </w:tcPr>
          <w:p w14:paraId="3C0DBB66" w14:textId="77777777" w:rsidR="00D702C1" w:rsidRPr="00620894" w:rsidRDefault="00D702C1">
            <w:pPr>
              <w:tabs>
                <w:tab w:val="left" w:pos="-1440"/>
                <w:tab w:val="left" w:pos="-720"/>
                <w:tab w:val="left" w:pos="0"/>
              </w:tabs>
              <w:spacing w:before="146" w:after="56"/>
              <w:ind w:left="897" w:hanging="897"/>
              <w:rPr>
                <w:rFonts w:ascii="CG Times" w:hAnsi="CG Times"/>
                <w:sz w:val="20"/>
              </w:rPr>
            </w:pPr>
            <w:r w:rsidRPr="00620894">
              <w:rPr>
                <w:rFonts w:ascii="CG Times" w:hAnsi="CG Times" w:cs="WP MathA"/>
                <w:sz w:val="20"/>
              </w:rPr>
              <w:t></w:t>
            </w:r>
            <w:r w:rsidRPr="00620894">
              <w:rPr>
                <w:rFonts w:ascii="CG Times" w:hAnsi="CG Times"/>
                <w:sz w:val="20"/>
              </w:rPr>
              <w:tab/>
              <w:t xml:space="preserve">One of the following statements of use </w:t>
            </w:r>
          </w:p>
        </w:tc>
        <w:tc>
          <w:tcPr>
            <w:tcW w:w="1986" w:type="dxa"/>
            <w:tcBorders>
              <w:top w:val="single" w:sz="6" w:space="0" w:color="000000"/>
              <w:left w:val="nil"/>
              <w:bottom w:val="nil"/>
              <w:right w:val="double" w:sz="9" w:space="0" w:color="000000"/>
            </w:tcBorders>
          </w:tcPr>
          <w:p w14:paraId="75DB1556"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405(b)</w:t>
            </w:r>
          </w:p>
        </w:tc>
      </w:tr>
      <w:tr w:rsidR="00D702C1" w:rsidRPr="00620894" w14:paraId="546AA080" w14:textId="77777777">
        <w:trPr>
          <w:cantSplit/>
        </w:trPr>
        <w:tc>
          <w:tcPr>
            <w:tcW w:w="450" w:type="dxa"/>
            <w:gridSpan w:val="2"/>
            <w:tcBorders>
              <w:top w:val="nil"/>
              <w:left w:val="double" w:sz="9" w:space="0" w:color="000000"/>
              <w:bottom w:val="nil"/>
              <w:right w:val="nil"/>
            </w:tcBorders>
          </w:tcPr>
          <w:p w14:paraId="3E8DB1A5" w14:textId="77777777" w:rsidR="00D702C1" w:rsidRPr="00620894" w:rsidRDefault="00D702C1">
            <w:pPr>
              <w:tabs>
                <w:tab w:val="left" w:pos="-1440"/>
                <w:tab w:val="left" w:pos="-720"/>
                <w:tab w:val="left" w:pos="0"/>
              </w:tabs>
              <w:spacing w:before="146" w:after="56"/>
              <w:ind w:left="897"/>
              <w:rPr>
                <w:rFonts w:ascii="CG Times" w:hAnsi="CG Times"/>
                <w:sz w:val="20"/>
              </w:rPr>
            </w:pPr>
            <w:r w:rsidRPr="00620894">
              <w:rPr>
                <w:rFonts w:ascii="CG Times" w:hAnsi="CG Times"/>
                <w:sz w:val="20"/>
              </w:rPr>
              <w:t>For industrial use only</w:t>
            </w:r>
            <w:r w:rsidR="00F63E35">
              <w:rPr>
                <w:rFonts w:ascii="CG Times" w:hAnsi="CG Times"/>
                <w:sz w:val="20"/>
              </w:rPr>
              <w:t xml:space="preserve">. </w:t>
            </w:r>
          </w:p>
        </w:tc>
        <w:tc>
          <w:tcPr>
            <w:tcW w:w="1986" w:type="dxa"/>
            <w:tcBorders>
              <w:top w:val="nil"/>
              <w:left w:val="nil"/>
              <w:bottom w:val="nil"/>
              <w:right w:val="double" w:sz="9" w:space="0" w:color="000000"/>
            </w:tcBorders>
          </w:tcPr>
          <w:p w14:paraId="5CE4E679"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p>
        </w:tc>
      </w:tr>
      <w:tr w:rsidR="00D702C1" w:rsidRPr="00620894" w14:paraId="42603A06" w14:textId="77777777">
        <w:trPr>
          <w:cantSplit/>
        </w:trPr>
        <w:tc>
          <w:tcPr>
            <w:tcW w:w="450" w:type="dxa"/>
            <w:gridSpan w:val="2"/>
            <w:tcBorders>
              <w:top w:val="nil"/>
              <w:left w:val="double" w:sz="9" w:space="0" w:color="000000"/>
              <w:bottom w:val="nil"/>
              <w:right w:val="nil"/>
            </w:tcBorders>
          </w:tcPr>
          <w:p w14:paraId="199C2199" w14:textId="77777777" w:rsidR="00D702C1" w:rsidRPr="00620894" w:rsidRDefault="00D702C1">
            <w:pPr>
              <w:tabs>
                <w:tab w:val="left" w:pos="-1440"/>
                <w:tab w:val="left" w:pos="-720"/>
                <w:tab w:val="left" w:pos="0"/>
              </w:tabs>
              <w:spacing w:before="146" w:after="56"/>
              <w:ind w:left="897"/>
              <w:rPr>
                <w:rFonts w:ascii="CG Times" w:hAnsi="CG Times"/>
                <w:sz w:val="20"/>
              </w:rPr>
            </w:pPr>
            <w:r w:rsidRPr="00620894">
              <w:rPr>
                <w:rFonts w:ascii="CG Times" w:hAnsi="CG Times"/>
                <w:sz w:val="20"/>
              </w:rPr>
              <w:t>For professional use only</w:t>
            </w:r>
            <w:r w:rsidR="00F63E35">
              <w:rPr>
                <w:rFonts w:ascii="CG Times" w:hAnsi="CG Times"/>
                <w:sz w:val="20"/>
              </w:rPr>
              <w:t xml:space="preserve">. </w:t>
            </w:r>
          </w:p>
        </w:tc>
        <w:tc>
          <w:tcPr>
            <w:tcW w:w="1986" w:type="dxa"/>
            <w:tcBorders>
              <w:top w:val="nil"/>
              <w:left w:val="nil"/>
              <w:bottom w:val="nil"/>
              <w:right w:val="double" w:sz="9" w:space="0" w:color="000000"/>
            </w:tcBorders>
          </w:tcPr>
          <w:p w14:paraId="15C1AEEB"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p>
        </w:tc>
      </w:tr>
      <w:tr w:rsidR="00D702C1" w:rsidRPr="00620894" w14:paraId="4EBBABF8" w14:textId="77777777">
        <w:trPr>
          <w:cantSplit/>
        </w:trPr>
        <w:tc>
          <w:tcPr>
            <w:tcW w:w="450" w:type="dxa"/>
            <w:gridSpan w:val="2"/>
            <w:tcBorders>
              <w:top w:val="nil"/>
              <w:left w:val="double" w:sz="9" w:space="0" w:color="000000"/>
              <w:bottom w:val="nil"/>
              <w:right w:val="nil"/>
            </w:tcBorders>
          </w:tcPr>
          <w:p w14:paraId="009ECB0E" w14:textId="77777777" w:rsidR="00D702C1" w:rsidRPr="00620894" w:rsidRDefault="00D702C1">
            <w:pPr>
              <w:tabs>
                <w:tab w:val="left" w:pos="-1440"/>
                <w:tab w:val="left" w:pos="-720"/>
                <w:tab w:val="left" w:pos="0"/>
              </w:tabs>
              <w:spacing w:before="146" w:after="56"/>
              <w:ind w:left="897"/>
              <w:rPr>
                <w:rFonts w:ascii="CG Times" w:hAnsi="CG Times"/>
                <w:sz w:val="20"/>
              </w:rPr>
            </w:pPr>
            <w:r w:rsidRPr="00620894">
              <w:rPr>
                <w:rFonts w:ascii="CG Times" w:hAnsi="CG Times"/>
                <w:sz w:val="20"/>
              </w:rPr>
              <w:t>Not for residential use</w:t>
            </w:r>
            <w:r w:rsidR="00F63E35">
              <w:rPr>
                <w:rFonts w:ascii="CG Times" w:hAnsi="CG Times"/>
                <w:sz w:val="20"/>
              </w:rPr>
              <w:t xml:space="preserve">. </w:t>
            </w:r>
            <w:r w:rsidRPr="00620894">
              <w:rPr>
                <w:rFonts w:ascii="CG Times" w:hAnsi="CG Times"/>
                <w:sz w:val="20"/>
              </w:rPr>
              <w:t xml:space="preserve"> or Not intended for residential use</w:t>
            </w:r>
            <w:r w:rsidR="00F63E35">
              <w:rPr>
                <w:rFonts w:ascii="CG Times" w:hAnsi="CG Times"/>
                <w:sz w:val="20"/>
              </w:rPr>
              <w:t xml:space="preserve">. </w:t>
            </w:r>
            <w:r w:rsidRPr="00620894">
              <w:rPr>
                <w:rFonts w:ascii="CG Times" w:hAnsi="CG Times"/>
                <w:sz w:val="20"/>
              </w:rPr>
              <w:t xml:space="preserve"> or, </w:t>
            </w:r>
          </w:p>
        </w:tc>
        <w:tc>
          <w:tcPr>
            <w:tcW w:w="1986" w:type="dxa"/>
            <w:tcBorders>
              <w:top w:val="nil"/>
              <w:left w:val="nil"/>
              <w:bottom w:val="nil"/>
              <w:right w:val="double" w:sz="9" w:space="0" w:color="000000"/>
            </w:tcBorders>
          </w:tcPr>
          <w:p w14:paraId="66E08783"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p>
        </w:tc>
      </w:tr>
      <w:tr w:rsidR="00D702C1" w:rsidRPr="00620894" w14:paraId="31F50A9B" w14:textId="77777777">
        <w:trPr>
          <w:cantSplit/>
        </w:trPr>
        <w:tc>
          <w:tcPr>
            <w:tcW w:w="450" w:type="dxa"/>
            <w:gridSpan w:val="2"/>
            <w:tcBorders>
              <w:top w:val="nil"/>
              <w:left w:val="double" w:sz="9" w:space="0" w:color="000000"/>
              <w:bottom w:val="nil"/>
              <w:right w:val="nil"/>
            </w:tcBorders>
          </w:tcPr>
          <w:p w14:paraId="10C1264F" w14:textId="77777777" w:rsidR="00D702C1" w:rsidRPr="00620894" w:rsidRDefault="00D702C1">
            <w:pPr>
              <w:tabs>
                <w:tab w:val="left" w:pos="-1440"/>
                <w:tab w:val="left" w:pos="-720"/>
                <w:tab w:val="left" w:pos="0"/>
              </w:tabs>
              <w:spacing w:before="146" w:after="56"/>
              <w:ind w:left="897"/>
              <w:rPr>
                <w:rFonts w:ascii="CG Times" w:hAnsi="CG Times"/>
                <w:sz w:val="20"/>
              </w:rPr>
            </w:pPr>
            <w:r w:rsidRPr="00620894">
              <w:rPr>
                <w:rFonts w:ascii="CG Times" w:hAnsi="CG Times"/>
                <w:sz w:val="20"/>
              </w:rPr>
              <w:t>This coating is intended for use under the following condition(s):  (Include each condition that applies to the coating</w:t>
            </w:r>
            <w:r w:rsidR="00F63E35">
              <w:rPr>
                <w:rFonts w:ascii="CG Times" w:hAnsi="CG Times"/>
                <w:sz w:val="20"/>
              </w:rPr>
              <w:t xml:space="preserve">. </w:t>
            </w:r>
            <w:r w:rsidRPr="00620894">
              <w:rPr>
                <w:rFonts w:ascii="CG Times" w:hAnsi="CG Times"/>
                <w:sz w:val="20"/>
              </w:rPr>
              <w:t>)</w:t>
            </w:r>
          </w:p>
        </w:tc>
        <w:tc>
          <w:tcPr>
            <w:tcW w:w="1986" w:type="dxa"/>
            <w:tcBorders>
              <w:top w:val="nil"/>
              <w:left w:val="nil"/>
              <w:bottom w:val="nil"/>
              <w:right w:val="double" w:sz="9" w:space="0" w:color="000000"/>
            </w:tcBorders>
          </w:tcPr>
          <w:p w14:paraId="5CE756AD"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p>
        </w:tc>
      </w:tr>
      <w:tr w:rsidR="00D702C1" w:rsidRPr="00620894" w14:paraId="5D3C930E" w14:textId="77777777">
        <w:trPr>
          <w:cantSplit/>
        </w:trPr>
        <w:tc>
          <w:tcPr>
            <w:tcW w:w="450" w:type="dxa"/>
            <w:gridSpan w:val="2"/>
            <w:tcBorders>
              <w:top w:val="nil"/>
              <w:left w:val="double" w:sz="9" w:space="0" w:color="000000"/>
              <w:bottom w:val="nil"/>
              <w:right w:val="nil"/>
            </w:tcBorders>
          </w:tcPr>
          <w:p w14:paraId="20A4BB65" w14:textId="77777777" w:rsidR="00D702C1" w:rsidRPr="00620894" w:rsidRDefault="00D702C1">
            <w:pPr>
              <w:tabs>
                <w:tab w:val="left" w:pos="-1440"/>
                <w:tab w:val="left" w:pos="-720"/>
                <w:tab w:val="left" w:pos="0"/>
              </w:tabs>
              <w:spacing w:before="146" w:after="56"/>
              <w:ind w:left="897"/>
              <w:rPr>
                <w:rFonts w:ascii="CG Times" w:hAnsi="CG Times"/>
                <w:sz w:val="20"/>
              </w:rPr>
            </w:pPr>
            <w:r w:rsidRPr="00620894">
              <w:rPr>
                <w:rFonts w:ascii="CG Times" w:hAnsi="CG Times"/>
                <w:sz w:val="20"/>
              </w:rPr>
              <w:t>Immersion in water, wastewater, or chemical solutions (aqueous and nonaqueous solutions), or chronic exposure of interior surfaces to moisture condensation;</w:t>
            </w:r>
          </w:p>
        </w:tc>
        <w:tc>
          <w:tcPr>
            <w:tcW w:w="1986" w:type="dxa"/>
            <w:tcBorders>
              <w:top w:val="nil"/>
              <w:left w:val="nil"/>
              <w:bottom w:val="nil"/>
              <w:right w:val="double" w:sz="9" w:space="0" w:color="000000"/>
            </w:tcBorders>
          </w:tcPr>
          <w:p w14:paraId="6AB5D86C"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p>
        </w:tc>
      </w:tr>
      <w:tr w:rsidR="00D702C1" w:rsidRPr="00620894" w14:paraId="4B66C9B6" w14:textId="77777777">
        <w:trPr>
          <w:cantSplit/>
        </w:trPr>
        <w:tc>
          <w:tcPr>
            <w:tcW w:w="450" w:type="dxa"/>
            <w:gridSpan w:val="2"/>
            <w:tcBorders>
              <w:top w:val="nil"/>
              <w:left w:val="double" w:sz="9" w:space="0" w:color="000000"/>
              <w:bottom w:val="nil"/>
              <w:right w:val="nil"/>
            </w:tcBorders>
          </w:tcPr>
          <w:p w14:paraId="77E26888" w14:textId="77777777" w:rsidR="00D702C1" w:rsidRPr="00620894" w:rsidRDefault="00D702C1">
            <w:pPr>
              <w:tabs>
                <w:tab w:val="left" w:pos="-1440"/>
                <w:tab w:val="left" w:pos="-720"/>
                <w:tab w:val="left" w:pos="0"/>
              </w:tabs>
              <w:spacing w:before="146" w:after="56"/>
              <w:ind w:left="897"/>
              <w:rPr>
                <w:rFonts w:ascii="CG Times" w:hAnsi="CG Times"/>
                <w:sz w:val="20"/>
              </w:rPr>
            </w:pPr>
            <w:r w:rsidRPr="00620894">
              <w:rPr>
                <w:rFonts w:ascii="CG Times" w:hAnsi="CG Times"/>
                <w:sz w:val="20"/>
              </w:rPr>
              <w:t>Acute or chronic exposure to corrosive, caustic, or acidic agents, or to chemicals, chemical fumes, or chemical mixtures or solutions;</w:t>
            </w:r>
          </w:p>
        </w:tc>
        <w:tc>
          <w:tcPr>
            <w:tcW w:w="1986" w:type="dxa"/>
            <w:tcBorders>
              <w:top w:val="nil"/>
              <w:left w:val="nil"/>
              <w:bottom w:val="nil"/>
              <w:right w:val="double" w:sz="9" w:space="0" w:color="000000"/>
            </w:tcBorders>
          </w:tcPr>
          <w:p w14:paraId="43D1318D"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p>
        </w:tc>
      </w:tr>
      <w:tr w:rsidR="00D702C1" w:rsidRPr="00620894" w14:paraId="093A8861" w14:textId="77777777">
        <w:trPr>
          <w:cantSplit/>
        </w:trPr>
        <w:tc>
          <w:tcPr>
            <w:tcW w:w="450" w:type="dxa"/>
            <w:gridSpan w:val="2"/>
            <w:tcBorders>
              <w:top w:val="nil"/>
              <w:left w:val="double" w:sz="9" w:space="0" w:color="000000"/>
              <w:bottom w:val="nil"/>
              <w:right w:val="nil"/>
            </w:tcBorders>
          </w:tcPr>
          <w:p w14:paraId="41551CA4" w14:textId="77777777" w:rsidR="00D702C1" w:rsidRPr="00620894" w:rsidRDefault="00D702C1">
            <w:pPr>
              <w:tabs>
                <w:tab w:val="left" w:pos="-1440"/>
                <w:tab w:val="left" w:pos="-720"/>
                <w:tab w:val="left" w:pos="0"/>
              </w:tabs>
              <w:spacing w:before="146" w:after="56"/>
              <w:ind w:left="897"/>
              <w:rPr>
                <w:rFonts w:ascii="CG Times" w:hAnsi="CG Times"/>
                <w:sz w:val="20"/>
              </w:rPr>
            </w:pPr>
            <w:r w:rsidRPr="00620894">
              <w:rPr>
                <w:rFonts w:ascii="CG Times" w:hAnsi="CG Times"/>
                <w:sz w:val="20"/>
              </w:rPr>
              <w:t xml:space="preserve">Repeated exposure to temperatures above 120 degrees Celsius (250 degrees Fahrenheit); </w:t>
            </w:r>
          </w:p>
        </w:tc>
        <w:tc>
          <w:tcPr>
            <w:tcW w:w="1986" w:type="dxa"/>
            <w:tcBorders>
              <w:top w:val="nil"/>
              <w:left w:val="nil"/>
              <w:bottom w:val="nil"/>
              <w:right w:val="double" w:sz="9" w:space="0" w:color="000000"/>
            </w:tcBorders>
          </w:tcPr>
          <w:p w14:paraId="79388B07"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p>
        </w:tc>
      </w:tr>
      <w:tr w:rsidR="00D702C1" w:rsidRPr="00620894" w14:paraId="2C0EE8FD" w14:textId="77777777">
        <w:trPr>
          <w:cantSplit/>
        </w:trPr>
        <w:tc>
          <w:tcPr>
            <w:tcW w:w="450" w:type="dxa"/>
            <w:gridSpan w:val="2"/>
            <w:tcBorders>
              <w:top w:val="nil"/>
              <w:left w:val="double" w:sz="9" w:space="0" w:color="000000"/>
              <w:bottom w:val="nil"/>
              <w:right w:val="nil"/>
            </w:tcBorders>
          </w:tcPr>
          <w:p w14:paraId="258E9608" w14:textId="77777777" w:rsidR="00D702C1" w:rsidRPr="00620894" w:rsidRDefault="00D702C1">
            <w:pPr>
              <w:tabs>
                <w:tab w:val="left" w:pos="-1440"/>
                <w:tab w:val="left" w:pos="-720"/>
                <w:tab w:val="left" w:pos="0"/>
              </w:tabs>
              <w:spacing w:before="146" w:after="56"/>
              <w:ind w:left="897"/>
              <w:rPr>
                <w:rFonts w:ascii="CG Times" w:hAnsi="CG Times"/>
                <w:sz w:val="20"/>
              </w:rPr>
            </w:pPr>
            <w:r w:rsidRPr="00620894">
              <w:rPr>
                <w:rFonts w:ascii="CG Times" w:hAnsi="CG Times"/>
                <w:sz w:val="20"/>
              </w:rPr>
              <w:t xml:space="preserve">Repeated (frequent) heavy abrasion, including mechanical wear and repeated (frequent) scrubbing with industrial solvents, cleansers, or scouring agents; or, </w:t>
            </w:r>
          </w:p>
        </w:tc>
        <w:tc>
          <w:tcPr>
            <w:tcW w:w="1986" w:type="dxa"/>
            <w:tcBorders>
              <w:top w:val="nil"/>
              <w:left w:val="nil"/>
              <w:bottom w:val="nil"/>
              <w:right w:val="double" w:sz="9" w:space="0" w:color="000000"/>
            </w:tcBorders>
          </w:tcPr>
          <w:p w14:paraId="6A1E6B7F"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p>
        </w:tc>
      </w:tr>
      <w:tr w:rsidR="00D702C1" w:rsidRPr="00620894" w14:paraId="60779CC2" w14:textId="77777777">
        <w:trPr>
          <w:cantSplit/>
        </w:trPr>
        <w:tc>
          <w:tcPr>
            <w:tcW w:w="450" w:type="dxa"/>
            <w:gridSpan w:val="2"/>
            <w:tcBorders>
              <w:top w:val="single" w:sz="6" w:space="0" w:color="000000"/>
              <w:left w:val="double" w:sz="9" w:space="0" w:color="000000"/>
              <w:bottom w:val="nil"/>
              <w:right w:val="nil"/>
            </w:tcBorders>
          </w:tcPr>
          <w:p w14:paraId="530D036E" w14:textId="77777777" w:rsidR="00D702C1" w:rsidRPr="00620894" w:rsidRDefault="00D702C1">
            <w:pPr>
              <w:tabs>
                <w:tab w:val="left" w:pos="-1440"/>
                <w:tab w:val="left" w:pos="-720"/>
                <w:tab w:val="left" w:pos="0"/>
              </w:tabs>
              <w:spacing w:before="146" w:after="56"/>
              <w:ind w:left="897"/>
              <w:rPr>
                <w:rFonts w:ascii="CG Times" w:hAnsi="CG Times"/>
                <w:sz w:val="20"/>
              </w:rPr>
            </w:pPr>
            <w:r w:rsidRPr="00620894">
              <w:rPr>
                <w:rFonts w:ascii="CG Times" w:hAnsi="CG Times"/>
                <w:sz w:val="20"/>
              </w:rPr>
              <w:t>Exterior exposure of metal structures and structural components</w:t>
            </w:r>
          </w:p>
        </w:tc>
        <w:tc>
          <w:tcPr>
            <w:tcW w:w="1986" w:type="dxa"/>
            <w:tcBorders>
              <w:top w:val="single" w:sz="6" w:space="0" w:color="000000"/>
              <w:left w:val="nil"/>
              <w:bottom w:val="nil"/>
              <w:right w:val="double" w:sz="9" w:space="0" w:color="000000"/>
            </w:tcBorders>
          </w:tcPr>
          <w:p w14:paraId="354984C7"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p>
        </w:tc>
      </w:tr>
      <w:tr w:rsidR="00D702C1" w:rsidRPr="00620894" w14:paraId="25F7C47E" w14:textId="77777777">
        <w:trPr>
          <w:cantSplit/>
        </w:trPr>
        <w:tc>
          <w:tcPr>
            <w:tcW w:w="450" w:type="dxa"/>
            <w:gridSpan w:val="3"/>
            <w:tcBorders>
              <w:top w:val="single" w:sz="6" w:space="0" w:color="000000"/>
              <w:left w:val="double" w:sz="9" w:space="0" w:color="000000"/>
              <w:bottom w:val="nil"/>
              <w:right w:val="double" w:sz="9" w:space="0" w:color="000000"/>
            </w:tcBorders>
          </w:tcPr>
          <w:p w14:paraId="67C5AFD7"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sz w:val="20"/>
              </w:rPr>
              <w:t>In addition, for each coating using the optional recycled coating credit:</w:t>
            </w:r>
          </w:p>
        </w:tc>
      </w:tr>
      <w:tr w:rsidR="00D702C1" w:rsidRPr="00620894" w14:paraId="70A1849D" w14:textId="77777777">
        <w:trPr>
          <w:cantSplit/>
        </w:trPr>
        <w:tc>
          <w:tcPr>
            <w:tcW w:w="450" w:type="dxa"/>
            <w:tcBorders>
              <w:top w:val="single" w:sz="6" w:space="0" w:color="000000"/>
              <w:left w:val="double" w:sz="9" w:space="0" w:color="000000"/>
              <w:bottom w:val="nil"/>
              <w:right w:val="nil"/>
            </w:tcBorders>
          </w:tcPr>
          <w:p w14:paraId="2D39D324"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14:paraId="1E65DCDA"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statement "Contains not less than X percent by volume post-consumer coating</w:t>
            </w:r>
            <w:r w:rsidR="00F63E35">
              <w:rPr>
                <w:rFonts w:ascii="CG Times" w:hAnsi="CG Times"/>
                <w:sz w:val="20"/>
              </w:rPr>
              <w:t xml:space="preserve">. </w:t>
            </w:r>
            <w:r w:rsidRPr="00620894">
              <w:rPr>
                <w:rFonts w:ascii="CG Times" w:hAnsi="CG Times"/>
                <w:sz w:val="20"/>
              </w:rPr>
              <w:t>"  Where "X" is replaced with the percent, by volume, of post-consumer coating</w:t>
            </w:r>
          </w:p>
        </w:tc>
        <w:tc>
          <w:tcPr>
            <w:tcW w:w="1986" w:type="dxa"/>
            <w:tcBorders>
              <w:top w:val="single" w:sz="6" w:space="0" w:color="000000"/>
              <w:left w:val="single" w:sz="6" w:space="0" w:color="000000"/>
              <w:bottom w:val="nil"/>
              <w:right w:val="double" w:sz="9" w:space="0" w:color="000000"/>
            </w:tcBorders>
          </w:tcPr>
          <w:p w14:paraId="44D669B1"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405(c)</w:t>
            </w:r>
          </w:p>
        </w:tc>
      </w:tr>
      <w:tr w:rsidR="00D702C1" w:rsidRPr="00620894" w14:paraId="09E0C4FC" w14:textId="77777777">
        <w:trPr>
          <w:cantSplit/>
        </w:trPr>
        <w:tc>
          <w:tcPr>
            <w:tcW w:w="450" w:type="dxa"/>
            <w:gridSpan w:val="3"/>
            <w:tcBorders>
              <w:top w:val="single" w:sz="6" w:space="0" w:color="000000"/>
              <w:left w:val="double" w:sz="9" w:space="0" w:color="000000"/>
              <w:bottom w:val="nil"/>
              <w:right w:val="double" w:sz="9" w:space="0" w:color="000000"/>
            </w:tcBorders>
          </w:tcPr>
          <w:p w14:paraId="7F6968A7"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sz w:val="20"/>
              </w:rPr>
              <w:t>RECORDKEEPING</w:t>
            </w:r>
          </w:p>
        </w:tc>
      </w:tr>
      <w:tr w:rsidR="00D702C1" w:rsidRPr="00620894" w14:paraId="6726E344" w14:textId="77777777">
        <w:trPr>
          <w:cantSplit/>
        </w:trPr>
        <w:tc>
          <w:tcPr>
            <w:tcW w:w="450" w:type="dxa"/>
            <w:gridSpan w:val="3"/>
            <w:tcBorders>
              <w:top w:val="single" w:sz="6" w:space="0" w:color="000000"/>
              <w:left w:val="double" w:sz="9" w:space="0" w:color="000000"/>
              <w:bottom w:val="nil"/>
              <w:right w:val="double" w:sz="9" w:space="0" w:color="000000"/>
            </w:tcBorders>
          </w:tcPr>
          <w:p w14:paraId="0EF1A3D5"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sz w:val="20"/>
              </w:rPr>
              <w:t>For each coating for which the optional recycled coating credit is applied:</w:t>
            </w:r>
          </w:p>
        </w:tc>
      </w:tr>
      <w:tr w:rsidR="00D702C1" w:rsidRPr="00620894" w14:paraId="4A6A9A9E" w14:textId="77777777">
        <w:trPr>
          <w:cantSplit/>
        </w:trPr>
        <w:tc>
          <w:tcPr>
            <w:tcW w:w="450" w:type="dxa"/>
            <w:tcBorders>
              <w:top w:val="single" w:sz="6" w:space="0" w:color="000000"/>
              <w:left w:val="double" w:sz="9" w:space="0" w:color="000000"/>
              <w:bottom w:val="single" w:sz="6" w:space="0" w:color="000000"/>
              <w:right w:val="nil"/>
            </w:tcBorders>
          </w:tcPr>
          <w:p w14:paraId="59E98D14"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single" w:sz="6" w:space="0" w:color="000000"/>
              <w:right w:val="nil"/>
            </w:tcBorders>
          </w:tcPr>
          <w:p w14:paraId="6FD62F40"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Minimum volume percent post-consumer coating content</w:t>
            </w:r>
          </w:p>
        </w:tc>
        <w:tc>
          <w:tcPr>
            <w:tcW w:w="1986" w:type="dxa"/>
            <w:tcBorders>
              <w:top w:val="single" w:sz="6" w:space="0" w:color="000000"/>
              <w:left w:val="single" w:sz="6" w:space="0" w:color="000000"/>
              <w:bottom w:val="single" w:sz="6" w:space="0" w:color="000000"/>
              <w:right w:val="double" w:sz="9" w:space="0" w:color="000000"/>
            </w:tcBorders>
          </w:tcPr>
          <w:p w14:paraId="06DF952D"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407(a)(1)</w:t>
            </w:r>
          </w:p>
        </w:tc>
      </w:tr>
      <w:tr w:rsidR="00D702C1" w:rsidRPr="00620894" w14:paraId="7FA37034" w14:textId="77777777">
        <w:trPr>
          <w:cantSplit/>
        </w:trPr>
        <w:tc>
          <w:tcPr>
            <w:tcW w:w="450" w:type="dxa"/>
            <w:tcBorders>
              <w:top w:val="single" w:sz="6" w:space="0" w:color="000000"/>
              <w:left w:val="double" w:sz="12" w:space="0" w:color="000000"/>
              <w:bottom w:val="single" w:sz="4" w:space="0" w:color="auto"/>
              <w:right w:val="nil"/>
            </w:tcBorders>
          </w:tcPr>
          <w:p w14:paraId="76BA6CDF"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single" w:sz="4" w:space="0" w:color="auto"/>
              <w:right w:val="nil"/>
            </w:tcBorders>
          </w:tcPr>
          <w:p w14:paraId="68EFA02B"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Volume of post-consumer coating received for recycling</w:t>
            </w:r>
          </w:p>
        </w:tc>
        <w:tc>
          <w:tcPr>
            <w:tcW w:w="1986" w:type="dxa"/>
            <w:tcBorders>
              <w:top w:val="single" w:sz="6" w:space="0" w:color="000000"/>
              <w:left w:val="single" w:sz="6" w:space="0" w:color="000000"/>
              <w:bottom w:val="single" w:sz="4" w:space="0" w:color="auto"/>
              <w:right w:val="double" w:sz="12" w:space="0" w:color="000000"/>
            </w:tcBorders>
          </w:tcPr>
          <w:p w14:paraId="4BE086E2"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407(a)(2)</w:t>
            </w:r>
          </w:p>
        </w:tc>
      </w:tr>
      <w:tr w:rsidR="00D702C1" w:rsidRPr="00620894" w14:paraId="5BB82B0B" w14:textId="77777777">
        <w:trPr>
          <w:cantSplit/>
        </w:trPr>
        <w:tc>
          <w:tcPr>
            <w:tcW w:w="450" w:type="dxa"/>
            <w:tcBorders>
              <w:top w:val="single" w:sz="4" w:space="0" w:color="auto"/>
              <w:left w:val="double" w:sz="9" w:space="0" w:color="000000"/>
              <w:bottom w:val="nil"/>
              <w:right w:val="nil"/>
            </w:tcBorders>
          </w:tcPr>
          <w:p w14:paraId="3C146E81"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4" w:space="0" w:color="auto"/>
              <w:left w:val="nil"/>
              <w:bottom w:val="nil"/>
              <w:right w:val="nil"/>
            </w:tcBorders>
          </w:tcPr>
          <w:p w14:paraId="76E02F30"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Volume of post-consumer coating received that was unusable</w:t>
            </w:r>
          </w:p>
        </w:tc>
        <w:tc>
          <w:tcPr>
            <w:tcW w:w="1986" w:type="dxa"/>
            <w:tcBorders>
              <w:top w:val="single" w:sz="4" w:space="0" w:color="auto"/>
              <w:left w:val="single" w:sz="6" w:space="0" w:color="000000"/>
              <w:bottom w:val="nil"/>
              <w:right w:val="double" w:sz="9" w:space="0" w:color="000000"/>
            </w:tcBorders>
          </w:tcPr>
          <w:p w14:paraId="117F4CF6"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407(a)(3)</w:t>
            </w:r>
          </w:p>
        </w:tc>
      </w:tr>
      <w:tr w:rsidR="00D702C1" w:rsidRPr="00620894" w14:paraId="43A7A230" w14:textId="77777777">
        <w:trPr>
          <w:cantSplit/>
        </w:trPr>
        <w:tc>
          <w:tcPr>
            <w:tcW w:w="450" w:type="dxa"/>
            <w:tcBorders>
              <w:top w:val="single" w:sz="6" w:space="0" w:color="000000"/>
              <w:left w:val="double" w:sz="9" w:space="0" w:color="000000"/>
              <w:bottom w:val="nil"/>
              <w:right w:val="nil"/>
            </w:tcBorders>
          </w:tcPr>
          <w:p w14:paraId="43582F3F"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14:paraId="29194D18"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Volume of virgin materials</w:t>
            </w:r>
          </w:p>
        </w:tc>
        <w:tc>
          <w:tcPr>
            <w:tcW w:w="1986" w:type="dxa"/>
            <w:tcBorders>
              <w:top w:val="single" w:sz="6" w:space="0" w:color="000000"/>
              <w:left w:val="single" w:sz="6" w:space="0" w:color="000000"/>
              <w:bottom w:val="nil"/>
              <w:right w:val="double" w:sz="9" w:space="0" w:color="000000"/>
            </w:tcBorders>
          </w:tcPr>
          <w:p w14:paraId="4AAF56F4"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407(a)(4)</w:t>
            </w:r>
          </w:p>
        </w:tc>
      </w:tr>
      <w:tr w:rsidR="00D702C1" w:rsidRPr="00620894" w14:paraId="7917AD1E" w14:textId="77777777">
        <w:trPr>
          <w:cantSplit/>
        </w:trPr>
        <w:tc>
          <w:tcPr>
            <w:tcW w:w="450" w:type="dxa"/>
            <w:tcBorders>
              <w:top w:val="single" w:sz="6" w:space="0" w:color="000000"/>
              <w:left w:val="double" w:sz="9" w:space="0" w:color="000000"/>
              <w:bottom w:val="nil"/>
              <w:right w:val="nil"/>
            </w:tcBorders>
          </w:tcPr>
          <w:p w14:paraId="1105D339"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14:paraId="2784E5A2"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Volume of final recycled coating</w:t>
            </w:r>
          </w:p>
        </w:tc>
        <w:tc>
          <w:tcPr>
            <w:tcW w:w="1986" w:type="dxa"/>
            <w:tcBorders>
              <w:top w:val="single" w:sz="6" w:space="0" w:color="000000"/>
              <w:left w:val="single" w:sz="6" w:space="0" w:color="000000"/>
              <w:bottom w:val="nil"/>
              <w:right w:val="double" w:sz="9" w:space="0" w:color="000000"/>
            </w:tcBorders>
          </w:tcPr>
          <w:p w14:paraId="306A4CF9"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407(a)(5)</w:t>
            </w:r>
          </w:p>
        </w:tc>
      </w:tr>
      <w:tr w:rsidR="00D702C1" w:rsidRPr="00620894" w14:paraId="4677EE8B" w14:textId="77777777">
        <w:trPr>
          <w:cantSplit/>
        </w:trPr>
        <w:tc>
          <w:tcPr>
            <w:tcW w:w="450" w:type="dxa"/>
            <w:tcBorders>
              <w:top w:val="single" w:sz="6" w:space="0" w:color="000000"/>
              <w:left w:val="double" w:sz="9" w:space="0" w:color="000000"/>
              <w:bottom w:val="nil"/>
              <w:right w:val="nil"/>
            </w:tcBorders>
          </w:tcPr>
          <w:p w14:paraId="1C594EBD"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14:paraId="292E5F6F"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Calculation of adjusted VOC content</w:t>
            </w:r>
          </w:p>
        </w:tc>
        <w:tc>
          <w:tcPr>
            <w:tcW w:w="1986" w:type="dxa"/>
            <w:tcBorders>
              <w:top w:val="single" w:sz="6" w:space="0" w:color="000000"/>
              <w:left w:val="single" w:sz="6" w:space="0" w:color="000000"/>
              <w:bottom w:val="nil"/>
              <w:right w:val="double" w:sz="9" w:space="0" w:color="000000"/>
            </w:tcBorders>
          </w:tcPr>
          <w:p w14:paraId="730FF6B2"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407(a)(6)</w:t>
            </w:r>
          </w:p>
        </w:tc>
      </w:tr>
      <w:tr w:rsidR="00D702C1" w:rsidRPr="00620894" w14:paraId="67C78060" w14:textId="77777777">
        <w:trPr>
          <w:cantSplit/>
        </w:trPr>
        <w:tc>
          <w:tcPr>
            <w:tcW w:w="450" w:type="dxa"/>
            <w:gridSpan w:val="3"/>
            <w:tcBorders>
              <w:top w:val="single" w:sz="6" w:space="0" w:color="000000"/>
              <w:left w:val="double" w:sz="9" w:space="0" w:color="000000"/>
              <w:bottom w:val="nil"/>
              <w:right w:val="double" w:sz="9" w:space="0" w:color="000000"/>
            </w:tcBorders>
          </w:tcPr>
          <w:p w14:paraId="02072949"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sz w:val="20"/>
              </w:rPr>
              <w:t>For each manufacturer and importer using the optional exceedance fee provision:</w:t>
            </w:r>
          </w:p>
        </w:tc>
      </w:tr>
      <w:tr w:rsidR="00D702C1" w:rsidRPr="00620894" w14:paraId="6DECDCC0" w14:textId="77777777">
        <w:trPr>
          <w:cantSplit/>
        </w:trPr>
        <w:tc>
          <w:tcPr>
            <w:tcW w:w="450" w:type="dxa"/>
            <w:tcBorders>
              <w:top w:val="single" w:sz="6" w:space="0" w:color="000000"/>
              <w:left w:val="double" w:sz="9" w:space="0" w:color="000000"/>
              <w:bottom w:val="nil"/>
              <w:right w:val="nil"/>
            </w:tcBorders>
          </w:tcPr>
          <w:p w14:paraId="6B94DF2E"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14:paraId="4942E5AA"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A list of the coatings and the associated coating categories in Table 1 of the regulation for which the exceedance fee is used</w:t>
            </w:r>
          </w:p>
        </w:tc>
        <w:tc>
          <w:tcPr>
            <w:tcW w:w="1986" w:type="dxa"/>
            <w:tcBorders>
              <w:top w:val="single" w:sz="6" w:space="0" w:color="000000"/>
              <w:left w:val="single" w:sz="6" w:space="0" w:color="000000"/>
              <w:bottom w:val="nil"/>
              <w:right w:val="double" w:sz="9" w:space="0" w:color="000000"/>
            </w:tcBorders>
          </w:tcPr>
          <w:p w14:paraId="267191A3"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407(b)(1)</w:t>
            </w:r>
          </w:p>
        </w:tc>
      </w:tr>
      <w:tr w:rsidR="00D702C1" w:rsidRPr="00620894" w14:paraId="6E99F668" w14:textId="77777777">
        <w:trPr>
          <w:cantSplit/>
        </w:trPr>
        <w:tc>
          <w:tcPr>
            <w:tcW w:w="450" w:type="dxa"/>
            <w:tcBorders>
              <w:top w:val="single" w:sz="6" w:space="0" w:color="000000"/>
              <w:left w:val="double" w:sz="9" w:space="0" w:color="000000"/>
              <w:bottom w:val="nil"/>
              <w:right w:val="nil"/>
            </w:tcBorders>
          </w:tcPr>
          <w:p w14:paraId="32DD96FB"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14:paraId="79F5DDF1"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 xml:space="preserve">Calculation of the annual fee for each coating and the total annual fee for all coatings </w:t>
            </w:r>
          </w:p>
        </w:tc>
        <w:tc>
          <w:tcPr>
            <w:tcW w:w="1986" w:type="dxa"/>
            <w:tcBorders>
              <w:top w:val="single" w:sz="6" w:space="0" w:color="000000"/>
              <w:left w:val="single" w:sz="6" w:space="0" w:color="000000"/>
              <w:bottom w:val="nil"/>
              <w:right w:val="double" w:sz="9" w:space="0" w:color="000000"/>
            </w:tcBorders>
          </w:tcPr>
          <w:p w14:paraId="685060AF"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407(b)(2)</w:t>
            </w:r>
          </w:p>
        </w:tc>
      </w:tr>
      <w:tr w:rsidR="00D702C1" w:rsidRPr="00620894" w14:paraId="54E228C7" w14:textId="77777777">
        <w:trPr>
          <w:cantSplit/>
        </w:trPr>
        <w:tc>
          <w:tcPr>
            <w:tcW w:w="450" w:type="dxa"/>
            <w:tcBorders>
              <w:top w:val="single" w:sz="6" w:space="0" w:color="000000"/>
              <w:left w:val="double" w:sz="9" w:space="0" w:color="000000"/>
              <w:bottom w:val="nil"/>
              <w:right w:val="nil"/>
            </w:tcBorders>
          </w:tcPr>
          <w:p w14:paraId="238EF602"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14:paraId="3E8078E1"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VOC content of each coating</w:t>
            </w:r>
          </w:p>
        </w:tc>
        <w:tc>
          <w:tcPr>
            <w:tcW w:w="1986" w:type="dxa"/>
            <w:tcBorders>
              <w:top w:val="single" w:sz="6" w:space="0" w:color="000000"/>
              <w:left w:val="single" w:sz="6" w:space="0" w:color="000000"/>
              <w:bottom w:val="nil"/>
              <w:right w:val="double" w:sz="9" w:space="0" w:color="000000"/>
            </w:tcBorders>
          </w:tcPr>
          <w:p w14:paraId="61AA1485"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407(b)(3)</w:t>
            </w:r>
          </w:p>
        </w:tc>
      </w:tr>
      <w:tr w:rsidR="00D702C1" w:rsidRPr="00620894" w14:paraId="1CC5C951" w14:textId="77777777">
        <w:trPr>
          <w:cantSplit/>
        </w:trPr>
        <w:tc>
          <w:tcPr>
            <w:tcW w:w="450" w:type="dxa"/>
            <w:tcBorders>
              <w:top w:val="single" w:sz="6" w:space="0" w:color="000000"/>
              <w:left w:val="double" w:sz="9" w:space="0" w:color="000000"/>
              <w:bottom w:val="nil"/>
              <w:right w:val="nil"/>
            </w:tcBorders>
          </w:tcPr>
          <w:p w14:paraId="03433ACE"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14:paraId="4533A283"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excess VOC content of each coating</w:t>
            </w:r>
          </w:p>
        </w:tc>
        <w:tc>
          <w:tcPr>
            <w:tcW w:w="1986" w:type="dxa"/>
            <w:tcBorders>
              <w:top w:val="single" w:sz="6" w:space="0" w:color="000000"/>
              <w:left w:val="single" w:sz="6" w:space="0" w:color="000000"/>
              <w:bottom w:val="nil"/>
              <w:right w:val="double" w:sz="9" w:space="0" w:color="000000"/>
            </w:tcBorders>
          </w:tcPr>
          <w:p w14:paraId="68EE65D7"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407(b)(4)</w:t>
            </w:r>
          </w:p>
        </w:tc>
      </w:tr>
      <w:tr w:rsidR="00D702C1" w:rsidRPr="00620894" w14:paraId="69E5165F" w14:textId="77777777">
        <w:trPr>
          <w:cantSplit/>
        </w:trPr>
        <w:tc>
          <w:tcPr>
            <w:tcW w:w="450" w:type="dxa"/>
            <w:tcBorders>
              <w:top w:val="single" w:sz="6" w:space="0" w:color="000000"/>
              <w:left w:val="double" w:sz="9" w:space="0" w:color="000000"/>
              <w:bottom w:val="nil"/>
              <w:right w:val="nil"/>
            </w:tcBorders>
          </w:tcPr>
          <w:p w14:paraId="6AC8E497"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14:paraId="37F66F97"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total volume manufactured or imported per period for each coating</w:t>
            </w:r>
          </w:p>
        </w:tc>
        <w:tc>
          <w:tcPr>
            <w:tcW w:w="1986" w:type="dxa"/>
            <w:tcBorders>
              <w:top w:val="single" w:sz="6" w:space="0" w:color="000000"/>
              <w:left w:val="single" w:sz="6" w:space="0" w:color="000000"/>
              <w:bottom w:val="nil"/>
              <w:right w:val="double" w:sz="9" w:space="0" w:color="000000"/>
            </w:tcBorders>
          </w:tcPr>
          <w:p w14:paraId="0423BBB7"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407(b)(5)</w:t>
            </w:r>
          </w:p>
        </w:tc>
      </w:tr>
      <w:tr w:rsidR="00D702C1" w:rsidRPr="00620894" w14:paraId="1EAD6140" w14:textId="77777777">
        <w:trPr>
          <w:cantSplit/>
        </w:trPr>
        <w:tc>
          <w:tcPr>
            <w:tcW w:w="450" w:type="dxa"/>
            <w:tcBorders>
              <w:top w:val="single" w:sz="6" w:space="0" w:color="000000"/>
              <w:left w:val="double" w:sz="9" w:space="0" w:color="000000"/>
              <w:bottom w:val="nil"/>
              <w:right w:val="nil"/>
            </w:tcBorders>
          </w:tcPr>
          <w:p w14:paraId="149831E0"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14:paraId="2DBE1F6A"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annual fee for each coating</w:t>
            </w:r>
          </w:p>
        </w:tc>
        <w:tc>
          <w:tcPr>
            <w:tcW w:w="1986" w:type="dxa"/>
            <w:tcBorders>
              <w:top w:val="single" w:sz="6" w:space="0" w:color="000000"/>
              <w:left w:val="single" w:sz="6" w:space="0" w:color="000000"/>
              <w:bottom w:val="nil"/>
              <w:right w:val="double" w:sz="9" w:space="0" w:color="000000"/>
            </w:tcBorders>
          </w:tcPr>
          <w:p w14:paraId="71C7F275"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407(b)(6)</w:t>
            </w:r>
          </w:p>
        </w:tc>
      </w:tr>
      <w:tr w:rsidR="00D702C1" w:rsidRPr="00620894" w14:paraId="1C7022A4" w14:textId="77777777">
        <w:trPr>
          <w:cantSplit/>
        </w:trPr>
        <w:tc>
          <w:tcPr>
            <w:tcW w:w="450" w:type="dxa"/>
            <w:tcBorders>
              <w:top w:val="single" w:sz="6" w:space="0" w:color="000000"/>
              <w:left w:val="double" w:sz="9" w:space="0" w:color="000000"/>
              <w:bottom w:val="nil"/>
              <w:right w:val="nil"/>
            </w:tcBorders>
          </w:tcPr>
          <w:p w14:paraId="7C7899B5"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14:paraId="39AD9D34"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total annual fee for all coatings</w:t>
            </w:r>
          </w:p>
        </w:tc>
        <w:tc>
          <w:tcPr>
            <w:tcW w:w="1986" w:type="dxa"/>
            <w:tcBorders>
              <w:top w:val="single" w:sz="6" w:space="0" w:color="000000"/>
              <w:left w:val="single" w:sz="6" w:space="0" w:color="000000"/>
              <w:bottom w:val="nil"/>
              <w:right w:val="double" w:sz="9" w:space="0" w:color="000000"/>
            </w:tcBorders>
          </w:tcPr>
          <w:p w14:paraId="5474B5D2"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407(b)(7)</w:t>
            </w:r>
          </w:p>
        </w:tc>
      </w:tr>
      <w:tr w:rsidR="00D702C1" w:rsidRPr="00620894" w14:paraId="7D818E26" w14:textId="77777777">
        <w:trPr>
          <w:cantSplit/>
        </w:trPr>
        <w:tc>
          <w:tcPr>
            <w:tcW w:w="450" w:type="dxa"/>
            <w:gridSpan w:val="3"/>
            <w:tcBorders>
              <w:top w:val="single" w:sz="6" w:space="0" w:color="000000"/>
              <w:left w:val="double" w:sz="9" w:space="0" w:color="000000"/>
              <w:bottom w:val="nil"/>
              <w:right w:val="double" w:sz="9" w:space="0" w:color="000000"/>
            </w:tcBorders>
          </w:tcPr>
          <w:p w14:paraId="14EDAFE5"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sz w:val="20"/>
              </w:rPr>
              <w:t>For each manufacturer or importer using the optional tonnage exemption:</w:t>
            </w:r>
          </w:p>
        </w:tc>
      </w:tr>
      <w:tr w:rsidR="00D702C1" w:rsidRPr="00620894" w14:paraId="32856034" w14:textId="77777777">
        <w:trPr>
          <w:cantSplit/>
        </w:trPr>
        <w:tc>
          <w:tcPr>
            <w:tcW w:w="450" w:type="dxa"/>
            <w:tcBorders>
              <w:top w:val="single" w:sz="6" w:space="0" w:color="000000"/>
              <w:left w:val="double" w:sz="9" w:space="0" w:color="000000"/>
              <w:bottom w:val="nil"/>
              <w:right w:val="nil"/>
            </w:tcBorders>
          </w:tcPr>
          <w:p w14:paraId="6E373D37"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14:paraId="58345918"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A list of all coatings and the associated coating categories in Table 1 of the regulation for which the tonnage exemption is claimed</w:t>
            </w:r>
          </w:p>
        </w:tc>
        <w:tc>
          <w:tcPr>
            <w:tcW w:w="1986" w:type="dxa"/>
            <w:tcBorders>
              <w:top w:val="single" w:sz="6" w:space="0" w:color="000000"/>
              <w:left w:val="single" w:sz="6" w:space="0" w:color="000000"/>
              <w:bottom w:val="nil"/>
              <w:right w:val="double" w:sz="9" w:space="0" w:color="000000"/>
            </w:tcBorders>
          </w:tcPr>
          <w:p w14:paraId="6B4AE022"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407(c)(1)</w:t>
            </w:r>
          </w:p>
        </w:tc>
      </w:tr>
      <w:tr w:rsidR="00D702C1" w:rsidRPr="00620894" w14:paraId="57F4121C" w14:textId="77777777">
        <w:trPr>
          <w:cantSplit/>
        </w:trPr>
        <w:tc>
          <w:tcPr>
            <w:tcW w:w="450" w:type="dxa"/>
            <w:tcBorders>
              <w:top w:val="single" w:sz="6" w:space="0" w:color="000000"/>
              <w:left w:val="double" w:sz="9" w:space="0" w:color="000000"/>
              <w:bottom w:val="nil"/>
              <w:right w:val="nil"/>
            </w:tcBorders>
          </w:tcPr>
          <w:p w14:paraId="41C87B70"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14:paraId="43345BA4"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VOC content of each coating for which the exemption is claimed</w:t>
            </w:r>
          </w:p>
        </w:tc>
        <w:tc>
          <w:tcPr>
            <w:tcW w:w="1986" w:type="dxa"/>
            <w:tcBorders>
              <w:top w:val="single" w:sz="6" w:space="0" w:color="000000"/>
              <w:left w:val="single" w:sz="6" w:space="0" w:color="000000"/>
              <w:bottom w:val="nil"/>
              <w:right w:val="double" w:sz="9" w:space="0" w:color="000000"/>
            </w:tcBorders>
          </w:tcPr>
          <w:p w14:paraId="4AAC8841"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407(c)(2)</w:t>
            </w:r>
          </w:p>
        </w:tc>
      </w:tr>
      <w:tr w:rsidR="00D702C1" w:rsidRPr="00620894" w14:paraId="15410349" w14:textId="77777777">
        <w:trPr>
          <w:cantSplit/>
        </w:trPr>
        <w:tc>
          <w:tcPr>
            <w:tcW w:w="450" w:type="dxa"/>
            <w:tcBorders>
              <w:top w:val="single" w:sz="6" w:space="0" w:color="000000"/>
              <w:left w:val="double" w:sz="9" w:space="0" w:color="000000"/>
              <w:bottom w:val="nil"/>
              <w:right w:val="nil"/>
            </w:tcBorders>
          </w:tcPr>
          <w:p w14:paraId="4967969C"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14:paraId="2609C1BB"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annual sales for each coating for which the exemption is claimed</w:t>
            </w:r>
          </w:p>
        </w:tc>
        <w:tc>
          <w:tcPr>
            <w:tcW w:w="1986" w:type="dxa"/>
            <w:tcBorders>
              <w:top w:val="single" w:sz="6" w:space="0" w:color="000000"/>
              <w:left w:val="single" w:sz="6" w:space="0" w:color="000000"/>
              <w:bottom w:val="nil"/>
              <w:right w:val="double" w:sz="9" w:space="0" w:color="000000"/>
            </w:tcBorders>
          </w:tcPr>
          <w:p w14:paraId="5F59DB5A"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407(c)(3)</w:t>
            </w:r>
          </w:p>
        </w:tc>
      </w:tr>
      <w:tr w:rsidR="00D702C1" w:rsidRPr="00620894" w14:paraId="2BBD8FC8" w14:textId="77777777">
        <w:trPr>
          <w:cantSplit/>
        </w:trPr>
        <w:tc>
          <w:tcPr>
            <w:tcW w:w="450" w:type="dxa"/>
            <w:tcBorders>
              <w:top w:val="single" w:sz="6" w:space="0" w:color="000000"/>
              <w:left w:val="double" w:sz="9" w:space="0" w:color="000000"/>
              <w:bottom w:val="nil"/>
              <w:right w:val="nil"/>
            </w:tcBorders>
          </w:tcPr>
          <w:p w14:paraId="7A27B719"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14:paraId="60A82108"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megagrams of VOC contained in each coating for which the exemption is claimed, and for all coatings combined for which the exemption is claimed, for the time period the exemption is claimed</w:t>
            </w:r>
          </w:p>
        </w:tc>
        <w:tc>
          <w:tcPr>
            <w:tcW w:w="1986" w:type="dxa"/>
            <w:tcBorders>
              <w:top w:val="single" w:sz="6" w:space="0" w:color="000000"/>
              <w:left w:val="single" w:sz="6" w:space="0" w:color="000000"/>
              <w:bottom w:val="nil"/>
              <w:right w:val="double" w:sz="9" w:space="0" w:color="000000"/>
            </w:tcBorders>
          </w:tcPr>
          <w:p w14:paraId="2D081FED"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407(c)(4)</w:t>
            </w:r>
          </w:p>
        </w:tc>
      </w:tr>
      <w:tr w:rsidR="00D702C1" w:rsidRPr="00620894" w14:paraId="4B9C6059" w14:textId="77777777">
        <w:trPr>
          <w:cantSplit/>
        </w:trPr>
        <w:tc>
          <w:tcPr>
            <w:tcW w:w="450" w:type="dxa"/>
            <w:gridSpan w:val="3"/>
            <w:tcBorders>
              <w:top w:val="single" w:sz="6" w:space="0" w:color="000000"/>
              <w:left w:val="double" w:sz="9" w:space="0" w:color="000000"/>
              <w:bottom w:val="nil"/>
              <w:right w:val="double" w:sz="9" w:space="0" w:color="000000"/>
            </w:tcBorders>
          </w:tcPr>
          <w:p w14:paraId="2241A67A"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sz w:val="20"/>
              </w:rPr>
              <w:t>REPORTS</w:t>
            </w:r>
          </w:p>
        </w:tc>
      </w:tr>
      <w:tr w:rsidR="00D702C1" w:rsidRPr="00620894" w14:paraId="4A049B23" w14:textId="77777777">
        <w:trPr>
          <w:cantSplit/>
        </w:trPr>
        <w:tc>
          <w:tcPr>
            <w:tcW w:w="450" w:type="dxa"/>
            <w:gridSpan w:val="3"/>
            <w:tcBorders>
              <w:top w:val="single" w:sz="6" w:space="0" w:color="000000"/>
              <w:left w:val="double" w:sz="9" w:space="0" w:color="000000"/>
              <w:bottom w:val="nil"/>
              <w:right w:val="double" w:sz="9" w:space="0" w:color="000000"/>
            </w:tcBorders>
          </w:tcPr>
          <w:p w14:paraId="492921DB"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sz w:val="20"/>
              </w:rPr>
              <w:t>Initial report for all manufacturers and importers:</w:t>
            </w:r>
          </w:p>
        </w:tc>
      </w:tr>
      <w:tr w:rsidR="00D702C1" w:rsidRPr="00620894" w14:paraId="286DEBA9" w14:textId="77777777">
        <w:trPr>
          <w:cantSplit/>
        </w:trPr>
        <w:tc>
          <w:tcPr>
            <w:tcW w:w="450" w:type="dxa"/>
            <w:tcBorders>
              <w:top w:val="single" w:sz="6" w:space="0" w:color="000000"/>
              <w:left w:val="double" w:sz="9" w:space="0" w:color="000000"/>
              <w:bottom w:val="nil"/>
              <w:right w:val="nil"/>
            </w:tcBorders>
          </w:tcPr>
          <w:p w14:paraId="2DC0599E"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14:paraId="473ADC50"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Name and mailing address of the manufacturer or importer</w:t>
            </w:r>
          </w:p>
        </w:tc>
        <w:tc>
          <w:tcPr>
            <w:tcW w:w="1986" w:type="dxa"/>
            <w:tcBorders>
              <w:top w:val="single" w:sz="6" w:space="0" w:color="000000"/>
              <w:left w:val="single" w:sz="6" w:space="0" w:color="000000"/>
              <w:bottom w:val="nil"/>
              <w:right w:val="double" w:sz="9" w:space="0" w:color="000000"/>
            </w:tcBorders>
          </w:tcPr>
          <w:p w14:paraId="3822C1B4"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408(b)(1)</w:t>
            </w:r>
          </w:p>
        </w:tc>
      </w:tr>
      <w:tr w:rsidR="00D702C1" w:rsidRPr="00620894" w14:paraId="7649DA5B" w14:textId="77777777">
        <w:trPr>
          <w:cantSplit/>
        </w:trPr>
        <w:tc>
          <w:tcPr>
            <w:tcW w:w="450" w:type="dxa"/>
            <w:tcBorders>
              <w:top w:val="single" w:sz="6" w:space="0" w:color="000000"/>
              <w:left w:val="double" w:sz="9" w:space="0" w:color="000000"/>
              <w:bottom w:val="nil"/>
              <w:right w:val="nil"/>
            </w:tcBorders>
          </w:tcPr>
          <w:p w14:paraId="1BF680FF"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14:paraId="5ABF7EDE"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street address of each one of the manufacturer’s or importer’s facilities in the U</w:t>
            </w:r>
            <w:r w:rsidR="00F63E35">
              <w:rPr>
                <w:rFonts w:ascii="CG Times" w:hAnsi="CG Times"/>
                <w:sz w:val="20"/>
              </w:rPr>
              <w:t xml:space="preserve">. </w:t>
            </w:r>
            <w:r w:rsidRPr="00620894">
              <w:rPr>
                <w:rFonts w:ascii="CG Times" w:hAnsi="CG Times"/>
                <w:sz w:val="20"/>
              </w:rPr>
              <w:t>S</w:t>
            </w:r>
            <w:r w:rsidR="00F63E35">
              <w:rPr>
                <w:rFonts w:ascii="CG Times" w:hAnsi="CG Times"/>
                <w:sz w:val="20"/>
              </w:rPr>
              <w:t xml:space="preserve">. </w:t>
            </w:r>
            <w:r w:rsidRPr="00620894">
              <w:rPr>
                <w:rFonts w:ascii="CG Times" w:hAnsi="CG Times"/>
                <w:sz w:val="20"/>
              </w:rPr>
              <w:t xml:space="preserve"> producing, packaging, or repackaging any architectural coating subject to this subpart</w:t>
            </w:r>
            <w:r w:rsidR="00F63E35">
              <w:rPr>
                <w:rFonts w:ascii="CG Times" w:hAnsi="CG Times"/>
                <w:sz w:val="20"/>
              </w:rPr>
              <w:t xml:space="preserve">. </w:t>
            </w:r>
          </w:p>
        </w:tc>
        <w:tc>
          <w:tcPr>
            <w:tcW w:w="1986" w:type="dxa"/>
            <w:tcBorders>
              <w:top w:val="single" w:sz="6" w:space="0" w:color="000000"/>
              <w:left w:val="single" w:sz="6" w:space="0" w:color="000000"/>
              <w:bottom w:val="nil"/>
              <w:right w:val="double" w:sz="9" w:space="0" w:color="000000"/>
            </w:tcBorders>
          </w:tcPr>
          <w:p w14:paraId="7F72E861"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408(b)(2)</w:t>
            </w:r>
          </w:p>
        </w:tc>
      </w:tr>
      <w:tr w:rsidR="00D702C1" w:rsidRPr="00620894" w14:paraId="6E1FEA4E" w14:textId="77777777">
        <w:trPr>
          <w:cantSplit/>
        </w:trPr>
        <w:tc>
          <w:tcPr>
            <w:tcW w:w="450" w:type="dxa"/>
            <w:tcBorders>
              <w:top w:val="single" w:sz="6" w:space="0" w:color="000000"/>
              <w:left w:val="double" w:sz="9" w:space="0" w:color="000000"/>
              <w:bottom w:val="single" w:sz="6" w:space="0" w:color="000000"/>
              <w:right w:val="nil"/>
            </w:tcBorders>
          </w:tcPr>
          <w:p w14:paraId="0A4ABE7C"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single" w:sz="6" w:space="0" w:color="000000"/>
              <w:right w:val="nil"/>
            </w:tcBorders>
          </w:tcPr>
          <w:p w14:paraId="707A6466"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List of categories of coatings in Table 1 of the regulation for which the manufacturer’s or importer’s coatings meet the definition</w:t>
            </w:r>
          </w:p>
        </w:tc>
        <w:tc>
          <w:tcPr>
            <w:tcW w:w="1986" w:type="dxa"/>
            <w:tcBorders>
              <w:top w:val="single" w:sz="6" w:space="0" w:color="000000"/>
              <w:left w:val="single" w:sz="6" w:space="0" w:color="000000"/>
              <w:bottom w:val="single" w:sz="6" w:space="0" w:color="000000"/>
              <w:right w:val="double" w:sz="9" w:space="0" w:color="000000"/>
            </w:tcBorders>
          </w:tcPr>
          <w:p w14:paraId="226A9697"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408(b)(3)</w:t>
            </w:r>
          </w:p>
        </w:tc>
      </w:tr>
      <w:tr w:rsidR="00D702C1" w:rsidRPr="00620894" w14:paraId="68A942F3" w14:textId="77777777">
        <w:trPr>
          <w:cantSplit/>
        </w:trPr>
        <w:tc>
          <w:tcPr>
            <w:tcW w:w="450" w:type="dxa"/>
            <w:tcBorders>
              <w:top w:val="single" w:sz="6" w:space="0" w:color="000000"/>
              <w:left w:val="double" w:sz="12" w:space="0" w:color="000000"/>
              <w:bottom w:val="single" w:sz="4" w:space="0" w:color="auto"/>
              <w:right w:val="nil"/>
            </w:tcBorders>
          </w:tcPr>
          <w:p w14:paraId="596CAF2A"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single" w:sz="4" w:space="0" w:color="auto"/>
              <w:right w:val="nil"/>
            </w:tcBorders>
          </w:tcPr>
          <w:p w14:paraId="3988CFC6"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Explanation of date code, if applicable</w:t>
            </w:r>
          </w:p>
        </w:tc>
        <w:tc>
          <w:tcPr>
            <w:tcW w:w="1986" w:type="dxa"/>
            <w:tcBorders>
              <w:top w:val="single" w:sz="6" w:space="0" w:color="000000"/>
              <w:left w:val="single" w:sz="6" w:space="0" w:color="000000"/>
              <w:bottom w:val="single" w:sz="4" w:space="0" w:color="auto"/>
              <w:right w:val="double" w:sz="12" w:space="0" w:color="000000"/>
            </w:tcBorders>
          </w:tcPr>
          <w:p w14:paraId="5097BFE3"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408(b)(4)</w:t>
            </w:r>
          </w:p>
        </w:tc>
      </w:tr>
      <w:tr w:rsidR="00D702C1" w:rsidRPr="00620894" w14:paraId="312E82B6" w14:textId="77777777">
        <w:trPr>
          <w:cantSplit/>
        </w:trPr>
        <w:tc>
          <w:tcPr>
            <w:tcW w:w="450" w:type="dxa"/>
            <w:gridSpan w:val="3"/>
            <w:tcBorders>
              <w:top w:val="single" w:sz="4" w:space="0" w:color="auto"/>
              <w:left w:val="double" w:sz="9" w:space="0" w:color="000000"/>
              <w:bottom w:val="nil"/>
              <w:right w:val="double" w:sz="9" w:space="0" w:color="000000"/>
            </w:tcBorders>
          </w:tcPr>
          <w:p w14:paraId="407A5C2A"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sz w:val="20"/>
              </w:rPr>
              <w:t>Annual report for coatings for which the optional recycled coating credit is applied:</w:t>
            </w:r>
          </w:p>
        </w:tc>
      </w:tr>
      <w:tr w:rsidR="00D702C1" w:rsidRPr="00620894" w14:paraId="12B84C44" w14:textId="77777777">
        <w:trPr>
          <w:cantSplit/>
        </w:trPr>
        <w:tc>
          <w:tcPr>
            <w:tcW w:w="450" w:type="dxa"/>
            <w:tcBorders>
              <w:top w:val="single" w:sz="6" w:space="0" w:color="000000"/>
              <w:left w:val="double" w:sz="9" w:space="0" w:color="000000"/>
              <w:bottom w:val="nil"/>
              <w:right w:val="nil"/>
            </w:tcBorders>
          </w:tcPr>
          <w:p w14:paraId="60595695"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14:paraId="5E5B837E"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Minimum post-consumer content of coatings</w:t>
            </w:r>
          </w:p>
        </w:tc>
        <w:tc>
          <w:tcPr>
            <w:tcW w:w="1986" w:type="dxa"/>
            <w:tcBorders>
              <w:top w:val="single" w:sz="6" w:space="0" w:color="000000"/>
              <w:left w:val="single" w:sz="6" w:space="0" w:color="000000"/>
              <w:bottom w:val="nil"/>
              <w:right w:val="double" w:sz="9" w:space="0" w:color="000000"/>
            </w:tcBorders>
          </w:tcPr>
          <w:p w14:paraId="77D07227"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408(c)(1)</w:t>
            </w:r>
          </w:p>
        </w:tc>
      </w:tr>
      <w:tr w:rsidR="00D702C1" w:rsidRPr="00620894" w14:paraId="5D12142A" w14:textId="77777777">
        <w:trPr>
          <w:cantSplit/>
        </w:trPr>
        <w:tc>
          <w:tcPr>
            <w:tcW w:w="450" w:type="dxa"/>
            <w:tcBorders>
              <w:top w:val="single" w:sz="6" w:space="0" w:color="000000"/>
              <w:left w:val="double" w:sz="9" w:space="0" w:color="000000"/>
              <w:bottom w:val="nil"/>
              <w:right w:val="nil"/>
            </w:tcBorders>
          </w:tcPr>
          <w:p w14:paraId="43527730"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14:paraId="4DB345E7"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Volume of post-consumer coating received for recycling</w:t>
            </w:r>
          </w:p>
        </w:tc>
        <w:tc>
          <w:tcPr>
            <w:tcW w:w="1986" w:type="dxa"/>
            <w:tcBorders>
              <w:top w:val="single" w:sz="6" w:space="0" w:color="000000"/>
              <w:left w:val="single" w:sz="6" w:space="0" w:color="000000"/>
              <w:bottom w:val="nil"/>
              <w:right w:val="double" w:sz="9" w:space="0" w:color="000000"/>
            </w:tcBorders>
          </w:tcPr>
          <w:p w14:paraId="718D841C"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408(c)(2)</w:t>
            </w:r>
          </w:p>
        </w:tc>
      </w:tr>
      <w:tr w:rsidR="00D702C1" w:rsidRPr="00620894" w14:paraId="1AE9D469" w14:textId="77777777">
        <w:trPr>
          <w:cantSplit/>
        </w:trPr>
        <w:tc>
          <w:tcPr>
            <w:tcW w:w="450" w:type="dxa"/>
            <w:tcBorders>
              <w:top w:val="single" w:sz="6" w:space="0" w:color="000000"/>
              <w:left w:val="double" w:sz="9" w:space="0" w:color="000000"/>
              <w:bottom w:val="nil"/>
              <w:right w:val="nil"/>
            </w:tcBorders>
          </w:tcPr>
          <w:p w14:paraId="199C81FA"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14:paraId="24330AD2"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Volume of post-consumer coating received that was unusable</w:t>
            </w:r>
          </w:p>
        </w:tc>
        <w:tc>
          <w:tcPr>
            <w:tcW w:w="1986" w:type="dxa"/>
            <w:tcBorders>
              <w:top w:val="single" w:sz="6" w:space="0" w:color="000000"/>
              <w:left w:val="single" w:sz="6" w:space="0" w:color="000000"/>
              <w:bottom w:val="nil"/>
              <w:right w:val="double" w:sz="9" w:space="0" w:color="000000"/>
            </w:tcBorders>
          </w:tcPr>
          <w:p w14:paraId="5532DA34"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408(c)(3)</w:t>
            </w:r>
          </w:p>
        </w:tc>
      </w:tr>
      <w:tr w:rsidR="00D702C1" w:rsidRPr="00620894" w14:paraId="1E07C5EE" w14:textId="77777777">
        <w:trPr>
          <w:cantSplit/>
        </w:trPr>
        <w:tc>
          <w:tcPr>
            <w:tcW w:w="450" w:type="dxa"/>
            <w:tcBorders>
              <w:top w:val="single" w:sz="6" w:space="0" w:color="000000"/>
              <w:left w:val="double" w:sz="9" w:space="0" w:color="000000"/>
              <w:bottom w:val="nil"/>
              <w:right w:val="nil"/>
            </w:tcBorders>
          </w:tcPr>
          <w:p w14:paraId="1786799E"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14:paraId="1CF46217"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Volume of virgin materials used</w:t>
            </w:r>
          </w:p>
        </w:tc>
        <w:tc>
          <w:tcPr>
            <w:tcW w:w="1986" w:type="dxa"/>
            <w:tcBorders>
              <w:top w:val="single" w:sz="6" w:space="0" w:color="000000"/>
              <w:left w:val="single" w:sz="6" w:space="0" w:color="000000"/>
              <w:bottom w:val="nil"/>
              <w:right w:val="double" w:sz="9" w:space="0" w:color="000000"/>
            </w:tcBorders>
          </w:tcPr>
          <w:p w14:paraId="6663CEF7"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408(c)(4)</w:t>
            </w:r>
          </w:p>
        </w:tc>
      </w:tr>
      <w:tr w:rsidR="00D702C1" w:rsidRPr="00620894" w14:paraId="010BC460" w14:textId="77777777">
        <w:trPr>
          <w:cantSplit/>
        </w:trPr>
        <w:tc>
          <w:tcPr>
            <w:tcW w:w="450" w:type="dxa"/>
            <w:tcBorders>
              <w:top w:val="single" w:sz="6" w:space="0" w:color="000000"/>
              <w:left w:val="double" w:sz="9" w:space="0" w:color="000000"/>
              <w:bottom w:val="nil"/>
              <w:right w:val="nil"/>
            </w:tcBorders>
          </w:tcPr>
          <w:p w14:paraId="2B40FA07"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14:paraId="76C4ABB7"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Volume of recycled coating manufactured or imported</w:t>
            </w:r>
          </w:p>
        </w:tc>
        <w:tc>
          <w:tcPr>
            <w:tcW w:w="1986" w:type="dxa"/>
            <w:tcBorders>
              <w:top w:val="single" w:sz="6" w:space="0" w:color="000000"/>
              <w:left w:val="single" w:sz="6" w:space="0" w:color="000000"/>
              <w:bottom w:val="nil"/>
              <w:right w:val="double" w:sz="9" w:space="0" w:color="000000"/>
            </w:tcBorders>
          </w:tcPr>
          <w:p w14:paraId="71FC8F20"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408(c)(5)</w:t>
            </w:r>
          </w:p>
        </w:tc>
      </w:tr>
      <w:tr w:rsidR="00D702C1" w:rsidRPr="00620894" w14:paraId="3879611C" w14:textId="77777777">
        <w:trPr>
          <w:cantSplit/>
        </w:trPr>
        <w:tc>
          <w:tcPr>
            <w:tcW w:w="450" w:type="dxa"/>
            <w:gridSpan w:val="3"/>
            <w:tcBorders>
              <w:top w:val="single" w:sz="6" w:space="0" w:color="000000"/>
              <w:left w:val="double" w:sz="9" w:space="0" w:color="000000"/>
              <w:bottom w:val="nil"/>
              <w:right w:val="double" w:sz="9" w:space="0" w:color="000000"/>
            </w:tcBorders>
          </w:tcPr>
          <w:p w14:paraId="3B795331"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sz w:val="20"/>
              </w:rPr>
              <w:t xml:space="preserve">Annual report for manufacturers and importers using the optional exceedance fee:  </w:t>
            </w:r>
          </w:p>
        </w:tc>
      </w:tr>
      <w:tr w:rsidR="00D702C1" w:rsidRPr="00620894" w14:paraId="3A2AA84F" w14:textId="77777777">
        <w:trPr>
          <w:cantSplit/>
        </w:trPr>
        <w:tc>
          <w:tcPr>
            <w:tcW w:w="450" w:type="dxa"/>
            <w:tcBorders>
              <w:top w:val="single" w:sz="6" w:space="0" w:color="000000"/>
              <w:left w:val="double" w:sz="9" w:space="0" w:color="000000"/>
              <w:bottom w:val="nil"/>
              <w:right w:val="nil"/>
            </w:tcBorders>
          </w:tcPr>
          <w:p w14:paraId="238F3A1A"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14:paraId="48B4C37F"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Name and address</w:t>
            </w:r>
          </w:p>
        </w:tc>
        <w:tc>
          <w:tcPr>
            <w:tcW w:w="1986" w:type="dxa"/>
            <w:tcBorders>
              <w:top w:val="single" w:sz="6" w:space="0" w:color="000000"/>
              <w:left w:val="single" w:sz="6" w:space="0" w:color="000000"/>
              <w:bottom w:val="nil"/>
              <w:right w:val="double" w:sz="9" w:space="0" w:color="000000"/>
            </w:tcBorders>
          </w:tcPr>
          <w:p w14:paraId="59BCC6FC"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408(d)(1)</w:t>
            </w:r>
          </w:p>
        </w:tc>
      </w:tr>
      <w:tr w:rsidR="00D702C1" w:rsidRPr="00620894" w14:paraId="1F89ABF5" w14:textId="77777777">
        <w:trPr>
          <w:cantSplit/>
        </w:trPr>
        <w:tc>
          <w:tcPr>
            <w:tcW w:w="450" w:type="dxa"/>
            <w:tcBorders>
              <w:top w:val="single" w:sz="6" w:space="0" w:color="000000"/>
              <w:left w:val="double" w:sz="9" w:space="0" w:color="000000"/>
              <w:bottom w:val="nil"/>
              <w:right w:val="nil"/>
            </w:tcBorders>
          </w:tcPr>
          <w:p w14:paraId="1187B4B8"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14:paraId="1E2CBE67"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 xml:space="preserve">A list of all coatings and the associated coating categories for which the exceedance fee is being used </w:t>
            </w:r>
          </w:p>
        </w:tc>
        <w:tc>
          <w:tcPr>
            <w:tcW w:w="1986" w:type="dxa"/>
            <w:tcBorders>
              <w:top w:val="single" w:sz="6" w:space="0" w:color="000000"/>
              <w:left w:val="single" w:sz="6" w:space="0" w:color="000000"/>
              <w:bottom w:val="nil"/>
              <w:right w:val="double" w:sz="9" w:space="0" w:color="000000"/>
            </w:tcBorders>
          </w:tcPr>
          <w:p w14:paraId="35913ACD"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408(d)(2)</w:t>
            </w:r>
          </w:p>
        </w:tc>
      </w:tr>
      <w:tr w:rsidR="00D702C1" w:rsidRPr="00620894" w14:paraId="16E85385" w14:textId="77777777">
        <w:trPr>
          <w:cantSplit/>
        </w:trPr>
        <w:tc>
          <w:tcPr>
            <w:tcW w:w="450" w:type="dxa"/>
            <w:tcBorders>
              <w:top w:val="single" w:sz="6" w:space="0" w:color="000000"/>
              <w:left w:val="double" w:sz="9" w:space="0" w:color="000000"/>
              <w:bottom w:val="nil"/>
              <w:right w:val="nil"/>
            </w:tcBorders>
          </w:tcPr>
          <w:p w14:paraId="7F96958A"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14:paraId="4EF3D089"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VOC content of each coating that exceeds the applicable VOC content limit in Table 1 of the regulation</w:t>
            </w:r>
          </w:p>
        </w:tc>
        <w:tc>
          <w:tcPr>
            <w:tcW w:w="1986" w:type="dxa"/>
            <w:tcBorders>
              <w:top w:val="single" w:sz="6" w:space="0" w:color="000000"/>
              <w:left w:val="single" w:sz="6" w:space="0" w:color="000000"/>
              <w:bottom w:val="nil"/>
              <w:right w:val="double" w:sz="9" w:space="0" w:color="000000"/>
            </w:tcBorders>
          </w:tcPr>
          <w:p w14:paraId="7A93E5EB"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408(d)(3)</w:t>
            </w:r>
          </w:p>
        </w:tc>
      </w:tr>
      <w:tr w:rsidR="00D702C1" w:rsidRPr="00620894" w14:paraId="3A110D6E" w14:textId="77777777">
        <w:trPr>
          <w:cantSplit/>
        </w:trPr>
        <w:tc>
          <w:tcPr>
            <w:tcW w:w="450" w:type="dxa"/>
            <w:tcBorders>
              <w:top w:val="single" w:sz="6" w:space="0" w:color="000000"/>
              <w:left w:val="double" w:sz="9" w:space="0" w:color="000000"/>
              <w:bottom w:val="nil"/>
              <w:right w:val="nil"/>
            </w:tcBorders>
          </w:tcPr>
          <w:p w14:paraId="69D8E590"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14:paraId="40EBB3C2"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Excess VOC content of each coating product for which a fee is paid</w:t>
            </w:r>
          </w:p>
        </w:tc>
        <w:tc>
          <w:tcPr>
            <w:tcW w:w="1986" w:type="dxa"/>
            <w:tcBorders>
              <w:top w:val="single" w:sz="6" w:space="0" w:color="000000"/>
              <w:left w:val="single" w:sz="6" w:space="0" w:color="000000"/>
              <w:bottom w:val="nil"/>
              <w:right w:val="double" w:sz="9" w:space="0" w:color="000000"/>
            </w:tcBorders>
          </w:tcPr>
          <w:p w14:paraId="2D5BE947"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408(d)(4)</w:t>
            </w:r>
          </w:p>
        </w:tc>
      </w:tr>
      <w:tr w:rsidR="00D702C1" w:rsidRPr="00620894" w14:paraId="6EB2AD87" w14:textId="77777777">
        <w:trPr>
          <w:cantSplit/>
        </w:trPr>
        <w:tc>
          <w:tcPr>
            <w:tcW w:w="450" w:type="dxa"/>
            <w:tcBorders>
              <w:top w:val="single" w:sz="6" w:space="0" w:color="000000"/>
              <w:left w:val="double" w:sz="9" w:space="0" w:color="000000"/>
              <w:bottom w:val="nil"/>
              <w:right w:val="nil"/>
            </w:tcBorders>
          </w:tcPr>
          <w:p w14:paraId="3B3CF720"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14:paraId="2CE14903"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Total annual volume of all coatings for which a fee is paid</w:t>
            </w:r>
          </w:p>
        </w:tc>
        <w:tc>
          <w:tcPr>
            <w:tcW w:w="1986" w:type="dxa"/>
            <w:tcBorders>
              <w:top w:val="single" w:sz="6" w:space="0" w:color="000000"/>
              <w:left w:val="single" w:sz="6" w:space="0" w:color="000000"/>
              <w:bottom w:val="nil"/>
              <w:right w:val="double" w:sz="9" w:space="0" w:color="000000"/>
            </w:tcBorders>
          </w:tcPr>
          <w:p w14:paraId="59BACF61"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408(d)(5)</w:t>
            </w:r>
          </w:p>
        </w:tc>
      </w:tr>
      <w:tr w:rsidR="00D702C1" w:rsidRPr="00620894" w14:paraId="0FF09D6A" w14:textId="77777777">
        <w:trPr>
          <w:cantSplit/>
        </w:trPr>
        <w:tc>
          <w:tcPr>
            <w:tcW w:w="450" w:type="dxa"/>
            <w:tcBorders>
              <w:top w:val="single" w:sz="6" w:space="0" w:color="000000"/>
              <w:left w:val="double" w:sz="9" w:space="0" w:color="000000"/>
              <w:bottom w:val="nil"/>
              <w:right w:val="nil"/>
            </w:tcBorders>
          </w:tcPr>
          <w:p w14:paraId="57B80675"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14:paraId="49DC9E6E"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annual fee for each coating</w:t>
            </w:r>
          </w:p>
        </w:tc>
        <w:tc>
          <w:tcPr>
            <w:tcW w:w="1986" w:type="dxa"/>
            <w:tcBorders>
              <w:top w:val="single" w:sz="6" w:space="0" w:color="000000"/>
              <w:left w:val="single" w:sz="6" w:space="0" w:color="000000"/>
              <w:bottom w:val="nil"/>
              <w:right w:val="double" w:sz="9" w:space="0" w:color="000000"/>
            </w:tcBorders>
          </w:tcPr>
          <w:p w14:paraId="2FB6B954"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408(d)(6)</w:t>
            </w:r>
          </w:p>
        </w:tc>
      </w:tr>
      <w:tr w:rsidR="00D702C1" w:rsidRPr="00620894" w14:paraId="1899BDE2" w14:textId="77777777">
        <w:trPr>
          <w:cantSplit/>
        </w:trPr>
        <w:tc>
          <w:tcPr>
            <w:tcW w:w="450" w:type="dxa"/>
            <w:tcBorders>
              <w:top w:val="single" w:sz="6" w:space="0" w:color="000000"/>
              <w:left w:val="double" w:sz="9" w:space="0" w:color="000000"/>
              <w:bottom w:val="nil"/>
              <w:right w:val="nil"/>
            </w:tcBorders>
          </w:tcPr>
          <w:p w14:paraId="1CD3B371"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14:paraId="0097B7EB"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total annual fee for all coatings</w:t>
            </w:r>
          </w:p>
        </w:tc>
        <w:tc>
          <w:tcPr>
            <w:tcW w:w="1986" w:type="dxa"/>
            <w:tcBorders>
              <w:top w:val="single" w:sz="6" w:space="0" w:color="000000"/>
              <w:left w:val="single" w:sz="6" w:space="0" w:color="000000"/>
              <w:bottom w:val="nil"/>
              <w:right w:val="double" w:sz="9" w:space="0" w:color="000000"/>
            </w:tcBorders>
          </w:tcPr>
          <w:p w14:paraId="577758E2"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408(d)(7)</w:t>
            </w:r>
          </w:p>
        </w:tc>
      </w:tr>
      <w:tr w:rsidR="00D702C1" w:rsidRPr="00620894" w14:paraId="381459F9" w14:textId="77777777">
        <w:trPr>
          <w:cantSplit/>
        </w:trPr>
        <w:tc>
          <w:tcPr>
            <w:tcW w:w="450" w:type="dxa"/>
            <w:gridSpan w:val="3"/>
            <w:tcBorders>
              <w:top w:val="single" w:sz="6" w:space="0" w:color="000000"/>
              <w:left w:val="double" w:sz="9" w:space="0" w:color="000000"/>
              <w:bottom w:val="nil"/>
              <w:right w:val="double" w:sz="9" w:space="0" w:color="000000"/>
            </w:tcBorders>
          </w:tcPr>
          <w:p w14:paraId="5D1635A1"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sz w:val="20"/>
              </w:rPr>
              <w:t xml:space="preserve">Annual report for manufacturers and importers using the optional tonnage exemption:  </w:t>
            </w:r>
          </w:p>
        </w:tc>
      </w:tr>
      <w:tr w:rsidR="00D702C1" w:rsidRPr="00620894" w14:paraId="18355FF0" w14:textId="77777777">
        <w:trPr>
          <w:cantSplit/>
        </w:trPr>
        <w:tc>
          <w:tcPr>
            <w:tcW w:w="450" w:type="dxa"/>
            <w:tcBorders>
              <w:top w:val="single" w:sz="6" w:space="0" w:color="000000"/>
              <w:left w:val="double" w:sz="9" w:space="0" w:color="000000"/>
              <w:bottom w:val="nil"/>
              <w:right w:val="nil"/>
            </w:tcBorders>
          </w:tcPr>
          <w:p w14:paraId="7FCC824A"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14:paraId="63AF531B"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A list of all coatings and the associated coating categories in Table 1 of the regulation for which the tonnage exemption was claimed</w:t>
            </w:r>
          </w:p>
        </w:tc>
        <w:tc>
          <w:tcPr>
            <w:tcW w:w="1986" w:type="dxa"/>
            <w:tcBorders>
              <w:top w:val="single" w:sz="6" w:space="0" w:color="000000"/>
              <w:left w:val="single" w:sz="6" w:space="0" w:color="000000"/>
              <w:bottom w:val="nil"/>
              <w:right w:val="double" w:sz="9" w:space="0" w:color="000000"/>
            </w:tcBorders>
          </w:tcPr>
          <w:p w14:paraId="58142752"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408(e)(1)</w:t>
            </w:r>
          </w:p>
        </w:tc>
      </w:tr>
      <w:tr w:rsidR="00D702C1" w:rsidRPr="00620894" w14:paraId="0E3E9D61" w14:textId="77777777">
        <w:trPr>
          <w:cantSplit/>
        </w:trPr>
        <w:tc>
          <w:tcPr>
            <w:tcW w:w="450" w:type="dxa"/>
            <w:tcBorders>
              <w:top w:val="single" w:sz="6" w:space="0" w:color="000000"/>
              <w:left w:val="double" w:sz="9" w:space="0" w:color="000000"/>
              <w:bottom w:val="nil"/>
              <w:right w:val="nil"/>
            </w:tcBorders>
          </w:tcPr>
          <w:p w14:paraId="52AE4A49"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14:paraId="0364B308"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VOC content of each coating for which the exemption was claimed</w:t>
            </w:r>
          </w:p>
        </w:tc>
        <w:tc>
          <w:tcPr>
            <w:tcW w:w="1986" w:type="dxa"/>
            <w:tcBorders>
              <w:top w:val="single" w:sz="6" w:space="0" w:color="000000"/>
              <w:left w:val="single" w:sz="6" w:space="0" w:color="000000"/>
              <w:bottom w:val="nil"/>
              <w:right w:val="double" w:sz="9" w:space="0" w:color="000000"/>
            </w:tcBorders>
          </w:tcPr>
          <w:p w14:paraId="4934EB95"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408(e)(2)</w:t>
            </w:r>
          </w:p>
        </w:tc>
      </w:tr>
      <w:tr w:rsidR="00D702C1" w:rsidRPr="00620894" w14:paraId="72B56AF9" w14:textId="77777777">
        <w:trPr>
          <w:cantSplit/>
        </w:trPr>
        <w:tc>
          <w:tcPr>
            <w:tcW w:w="450" w:type="dxa"/>
            <w:tcBorders>
              <w:top w:val="single" w:sz="6" w:space="0" w:color="000000"/>
              <w:left w:val="double" w:sz="9" w:space="0" w:color="000000"/>
              <w:bottom w:val="nil"/>
              <w:right w:val="nil"/>
            </w:tcBorders>
          </w:tcPr>
          <w:p w14:paraId="13285B72"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14:paraId="0E48E9A7"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actual sales for each coating for which the exemption was claimed</w:t>
            </w:r>
          </w:p>
        </w:tc>
        <w:tc>
          <w:tcPr>
            <w:tcW w:w="1986" w:type="dxa"/>
            <w:tcBorders>
              <w:top w:val="single" w:sz="6" w:space="0" w:color="000000"/>
              <w:left w:val="single" w:sz="6" w:space="0" w:color="000000"/>
              <w:bottom w:val="nil"/>
              <w:right w:val="double" w:sz="9" w:space="0" w:color="000000"/>
            </w:tcBorders>
          </w:tcPr>
          <w:p w14:paraId="1E3858DA"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408(e)(3)</w:t>
            </w:r>
          </w:p>
        </w:tc>
      </w:tr>
      <w:tr w:rsidR="00D702C1" w:rsidRPr="00620894" w14:paraId="7A49AC01" w14:textId="77777777">
        <w:trPr>
          <w:cantSplit/>
          <w:trHeight w:val="999"/>
        </w:trPr>
        <w:tc>
          <w:tcPr>
            <w:tcW w:w="450" w:type="dxa"/>
            <w:tcBorders>
              <w:top w:val="single" w:sz="6" w:space="0" w:color="000000"/>
              <w:left w:val="double" w:sz="9" w:space="0" w:color="000000"/>
              <w:bottom w:val="double" w:sz="9" w:space="0" w:color="000000"/>
              <w:right w:val="nil"/>
            </w:tcBorders>
          </w:tcPr>
          <w:p w14:paraId="34D5D31C" w14:textId="77777777"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double" w:sz="9" w:space="0" w:color="000000"/>
              <w:right w:val="nil"/>
            </w:tcBorders>
          </w:tcPr>
          <w:p w14:paraId="0A10AE5E" w14:textId="77777777"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total megagrams of VOC contained in all the coatings for which the exemption was claimed</w:t>
            </w:r>
          </w:p>
        </w:tc>
        <w:tc>
          <w:tcPr>
            <w:tcW w:w="1986" w:type="dxa"/>
            <w:tcBorders>
              <w:top w:val="single" w:sz="6" w:space="0" w:color="000000"/>
              <w:left w:val="single" w:sz="6" w:space="0" w:color="000000"/>
              <w:bottom w:val="double" w:sz="9" w:space="0" w:color="000000"/>
              <w:right w:val="double" w:sz="9" w:space="0" w:color="000000"/>
            </w:tcBorders>
          </w:tcPr>
          <w:p w14:paraId="3CFE13C8" w14:textId="77777777"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408(e)(4)</w:t>
            </w:r>
          </w:p>
        </w:tc>
      </w:tr>
    </w:tbl>
    <w:p w14:paraId="7758A616" w14:textId="77777777" w:rsidR="00BA2648" w:rsidRPr="00620894" w:rsidRDefault="00BA2648" w:rsidP="00BA264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sz w:val="20"/>
        </w:rPr>
      </w:pPr>
    </w:p>
    <w:p w14:paraId="1EE8806C" w14:textId="77777777" w:rsidR="0092318F" w:rsidRDefault="0092318F" w:rsidP="00BA2648">
      <w:pPr>
        <w:rPr>
          <w:rFonts w:ascii="CG Times" w:hAnsi="CG Times" w:cs="CG Times"/>
        </w:rPr>
      </w:pPr>
    </w:p>
    <w:sectPr w:rsidR="0092318F" w:rsidSect="008C2362">
      <w:footerReference w:type="even" r:id="rId14"/>
      <w:footerReference w:type="default" r:id="rId15"/>
      <w:footnotePr>
        <w:numFmt w:val="lowerLetter"/>
      </w:footnotePr>
      <w:endnotePr>
        <w:numFmt w:val="lowerLetter"/>
      </w:endnotePr>
      <w:pgSz w:w="12240" w:h="15840"/>
      <w:pgMar w:top="1440" w:right="1195" w:bottom="900" w:left="1440" w:header="965"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F68DB" w14:textId="77777777" w:rsidR="00F766CF" w:rsidRDefault="00F766CF">
      <w:r>
        <w:separator/>
      </w:r>
    </w:p>
  </w:endnote>
  <w:endnote w:type="continuationSeparator" w:id="0">
    <w:p w14:paraId="3405951C" w14:textId="77777777" w:rsidR="00F766CF" w:rsidRDefault="00F76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7662E" w14:textId="30630C9F" w:rsidR="000B3473" w:rsidRDefault="000B3473" w:rsidP="00BF07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2164">
      <w:rPr>
        <w:rStyle w:val="PageNumber"/>
        <w:noProof/>
      </w:rPr>
      <w:t>14</w:t>
    </w:r>
    <w:r>
      <w:rPr>
        <w:rStyle w:val="PageNumber"/>
      </w:rPr>
      <w:fldChar w:fldCharType="end"/>
    </w:r>
  </w:p>
  <w:p w14:paraId="1257D013" w14:textId="77777777" w:rsidR="000B3473" w:rsidRDefault="000B34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8B172" w14:textId="557CE7F2" w:rsidR="000B3473" w:rsidRDefault="000B3473" w:rsidP="00BF07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2164">
      <w:rPr>
        <w:rStyle w:val="PageNumber"/>
        <w:noProof/>
      </w:rPr>
      <w:t>15</w:t>
    </w:r>
    <w:r>
      <w:rPr>
        <w:rStyle w:val="PageNumber"/>
      </w:rPr>
      <w:fldChar w:fldCharType="end"/>
    </w:r>
  </w:p>
  <w:p w14:paraId="18EC1BE3" w14:textId="77777777" w:rsidR="000B3473" w:rsidRDefault="000B3473">
    <w:pPr>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B18B3" w14:textId="77777777" w:rsidR="00F766CF" w:rsidRDefault="00F766CF">
      <w:r>
        <w:separator/>
      </w:r>
    </w:p>
  </w:footnote>
  <w:footnote w:type="continuationSeparator" w:id="0">
    <w:p w14:paraId="52BBA891" w14:textId="77777777" w:rsidR="00F766CF" w:rsidRDefault="00F766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0C726" w14:textId="77777777" w:rsidR="000B3473" w:rsidRDefault="000B3473">
    <w:pPr>
      <w:jc w:val="center"/>
      <w:rPr>
        <w:szCs w:val="24"/>
      </w:rPr>
    </w:pPr>
    <w:r>
      <w:rPr>
        <w:szCs w:val="24"/>
      </w:rPr>
      <w:t xml:space="preserve">TABLE 2.  AVERAGE ANNUAL INDUSTRY BURDEN AND COST OF REPORTING AND RECORDKEEPING </w:t>
    </w:r>
  </w:p>
  <w:p w14:paraId="1B64DE70" w14:textId="6EA7609F" w:rsidR="000B3473" w:rsidRDefault="000B3473">
    <w:pPr>
      <w:jc w:val="center"/>
      <w:rPr>
        <w:szCs w:val="24"/>
      </w:rPr>
    </w:pPr>
    <w:r>
      <w:rPr>
        <w:szCs w:val="24"/>
      </w:rPr>
      <w:t xml:space="preserve">OVER THE 3-YEAR PERIOD BEGINNING May 1, 2005 FOR MANUFACTURERS AND IMPORTERS COMPLYING </w:t>
    </w:r>
  </w:p>
  <w:p w14:paraId="07B63C2B" w14:textId="77777777" w:rsidR="000B3473" w:rsidRDefault="000B3473">
    <w:pPr>
      <w:ind w:left="-108"/>
      <w:jc w:val="center"/>
      <w:rPr>
        <w:szCs w:val="24"/>
      </w:rPr>
    </w:pPr>
    <w:r>
      <w:rPr>
        <w:szCs w:val="24"/>
      </w:rPr>
      <w:t>WITH THE STANDARDS FOR ARCHITECTURAL COATINGS (CONTINUED)</w:t>
    </w:r>
  </w:p>
  <w:p w14:paraId="752EEA0D" w14:textId="77777777" w:rsidR="000B3473" w:rsidRDefault="000B3473">
    <w:pPr>
      <w:ind w:left="-108"/>
      <w:jc w:val="center"/>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B6CC7" w14:textId="77777777" w:rsidR="000B3473" w:rsidRDefault="000B3473">
    <w:pPr>
      <w:ind w:left="-108"/>
      <w:jc w:val="center"/>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91E6C" w14:textId="77777777" w:rsidR="000B3473" w:rsidRDefault="000B3473">
    <w:pPr>
      <w:jc w:val="center"/>
      <w:rPr>
        <w:szCs w:val="24"/>
      </w:rPr>
    </w:pPr>
    <w:r>
      <w:rPr>
        <w:szCs w:val="24"/>
      </w:rPr>
      <w:t xml:space="preserve">TABLE 2.  AVERAGE ANNUAL INDUSTRY BURDEN AND COST OF REPORTING AND RECORDKEEPING </w:t>
    </w:r>
  </w:p>
  <w:p w14:paraId="7550F404" w14:textId="7F5A7D10" w:rsidR="000B3473" w:rsidRDefault="000B3473">
    <w:pPr>
      <w:jc w:val="center"/>
      <w:rPr>
        <w:szCs w:val="24"/>
      </w:rPr>
    </w:pPr>
    <w:r>
      <w:rPr>
        <w:szCs w:val="24"/>
      </w:rPr>
      <w:t xml:space="preserve">OVER THE 3-YEAR PERIOD BEGINNING May 1, 2005 FOR MANUFACTURERS AND IMPORTERS COMPLYING </w:t>
    </w:r>
  </w:p>
  <w:p w14:paraId="3DAE350A" w14:textId="77777777" w:rsidR="000B3473" w:rsidRDefault="000B3473">
    <w:pPr>
      <w:ind w:left="-108"/>
      <w:jc w:val="center"/>
      <w:rPr>
        <w:szCs w:val="24"/>
      </w:rPr>
    </w:pPr>
    <w:r>
      <w:rPr>
        <w:szCs w:val="24"/>
      </w:rPr>
      <w:t>WITH THE STANDARDS FOR ARCHITECTURAL COATINGS (CONTINUED)</w:t>
    </w:r>
  </w:p>
  <w:p w14:paraId="5F359693" w14:textId="77777777" w:rsidR="000B3473" w:rsidRDefault="000B3473">
    <w:pPr>
      <w:ind w:left="-108"/>
      <w:jc w:val="center"/>
      <w:rPr>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FA890" w14:textId="77777777" w:rsidR="000B3473" w:rsidRDefault="000B3473">
    <w:pPr>
      <w:ind w:left="-108"/>
      <w:jc w:val="center"/>
      <w:rPr>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25B4B" w14:textId="77777777" w:rsidR="000B3473" w:rsidRDefault="000B3473">
    <w:pPr>
      <w:jc w:val="center"/>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2"/>
      <w:numFmt w:val="lowerLetter"/>
      <w:suff w:val="nothing"/>
      <w:lvlText w:val="(%1)"/>
      <w:lvlJc w:val="left"/>
    </w:lvl>
  </w:abstractNum>
  <w:abstractNum w:abstractNumId="1">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3">
    <w:nsid w:val="00000004"/>
    <w:multiLevelType w:val="multilevel"/>
    <w:tmpl w:val="00000004"/>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4">
    <w:nsid w:val="00000005"/>
    <w:multiLevelType w:val="multilevel"/>
    <w:tmpl w:val="00000005"/>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5">
    <w:nsid w:val="00000006"/>
    <w:multiLevelType w:val="singleLevel"/>
    <w:tmpl w:val="00000006"/>
    <w:lvl w:ilvl="0">
      <w:start w:val="4"/>
      <w:numFmt w:val="lowerLetter"/>
      <w:suff w:val="nothing"/>
      <w:lvlText w:val="(%1)"/>
      <w:lvlJc w:val="left"/>
    </w:lvl>
  </w:abstractNum>
  <w:abstractNum w:abstractNumId="6">
    <w:nsid w:val="067846DD"/>
    <w:multiLevelType w:val="hybridMultilevel"/>
    <w:tmpl w:val="BF081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E44C6A"/>
    <w:multiLevelType w:val="hybridMultilevel"/>
    <w:tmpl w:val="99AE50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5F62CB6"/>
    <w:multiLevelType w:val="hybridMultilevel"/>
    <w:tmpl w:val="F6BAC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614F3B"/>
    <w:multiLevelType w:val="hybridMultilevel"/>
    <w:tmpl w:val="AEDE2F30"/>
    <w:lvl w:ilvl="0" w:tplc="04090001">
      <w:start w:val="1"/>
      <w:numFmt w:val="bullet"/>
      <w:lvlText w:val=""/>
      <w:lvlJc w:val="left"/>
      <w:pPr>
        <w:tabs>
          <w:tab w:val="num" w:pos="720"/>
        </w:tabs>
        <w:ind w:left="720" w:hanging="360"/>
      </w:pPr>
      <w:rPr>
        <w:rFonts w:ascii="Symbol" w:hAnsi="Symbol" w:hint="default"/>
      </w:rPr>
    </w:lvl>
    <w:lvl w:ilvl="1" w:tplc="D0F6E950">
      <w:start w:val="1"/>
      <w:numFmt w:val="bullet"/>
      <w:lvlText w:val=""/>
      <w:lvlJc w:val="left"/>
      <w:pPr>
        <w:tabs>
          <w:tab w:val="num" w:pos="1440"/>
        </w:tabs>
        <w:ind w:left="1440" w:hanging="360"/>
      </w:pPr>
      <w:rPr>
        <w:rFonts w:ascii="WP MathA" w:eastAsia="Times New Roman" w:hAnsi="WP MathA"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462084E"/>
    <w:multiLevelType w:val="hybridMultilevel"/>
    <w:tmpl w:val="AFBA29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7"/>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9DC"/>
    <w:rsid w:val="0000280F"/>
    <w:rsid w:val="0001796D"/>
    <w:rsid w:val="000259FE"/>
    <w:rsid w:val="000469F8"/>
    <w:rsid w:val="000615AB"/>
    <w:rsid w:val="00064372"/>
    <w:rsid w:val="00093ECB"/>
    <w:rsid w:val="000A2FDC"/>
    <w:rsid w:val="000A4ECD"/>
    <w:rsid w:val="000B3473"/>
    <w:rsid w:val="000B7E91"/>
    <w:rsid w:val="000C0F34"/>
    <w:rsid w:val="000C0F6B"/>
    <w:rsid w:val="000D25AC"/>
    <w:rsid w:val="000E0965"/>
    <w:rsid w:val="000E2A4E"/>
    <w:rsid w:val="000E45D2"/>
    <w:rsid w:val="000F66BB"/>
    <w:rsid w:val="000F67C7"/>
    <w:rsid w:val="0010426D"/>
    <w:rsid w:val="00113A05"/>
    <w:rsid w:val="001155D3"/>
    <w:rsid w:val="0011796D"/>
    <w:rsid w:val="00123C57"/>
    <w:rsid w:val="00136923"/>
    <w:rsid w:val="00137BCE"/>
    <w:rsid w:val="00153353"/>
    <w:rsid w:val="00162DA3"/>
    <w:rsid w:val="00165493"/>
    <w:rsid w:val="001654DA"/>
    <w:rsid w:val="001750A1"/>
    <w:rsid w:val="00190229"/>
    <w:rsid w:val="00190F6C"/>
    <w:rsid w:val="001A4A5E"/>
    <w:rsid w:val="001B1FDA"/>
    <w:rsid w:val="001C5025"/>
    <w:rsid w:val="001D0A21"/>
    <w:rsid w:val="001D1B99"/>
    <w:rsid w:val="001D2DF2"/>
    <w:rsid w:val="001D5C18"/>
    <w:rsid w:val="001D6603"/>
    <w:rsid w:val="001E0195"/>
    <w:rsid w:val="001E06DE"/>
    <w:rsid w:val="001E3691"/>
    <w:rsid w:val="001E619A"/>
    <w:rsid w:val="001F00BB"/>
    <w:rsid w:val="001F3A89"/>
    <w:rsid w:val="001F738A"/>
    <w:rsid w:val="002038A5"/>
    <w:rsid w:val="002128A9"/>
    <w:rsid w:val="00227FF1"/>
    <w:rsid w:val="00231B52"/>
    <w:rsid w:val="00231D58"/>
    <w:rsid w:val="002343AA"/>
    <w:rsid w:val="00234CC6"/>
    <w:rsid w:val="00236185"/>
    <w:rsid w:val="002401EC"/>
    <w:rsid w:val="00245AB6"/>
    <w:rsid w:val="00262B6C"/>
    <w:rsid w:val="0026318C"/>
    <w:rsid w:val="00270BDF"/>
    <w:rsid w:val="00282164"/>
    <w:rsid w:val="00295BF9"/>
    <w:rsid w:val="002D0885"/>
    <w:rsid w:val="002E2459"/>
    <w:rsid w:val="002E4554"/>
    <w:rsid w:val="002F184E"/>
    <w:rsid w:val="002F7994"/>
    <w:rsid w:val="00332F43"/>
    <w:rsid w:val="00343493"/>
    <w:rsid w:val="00350E20"/>
    <w:rsid w:val="00362F8B"/>
    <w:rsid w:val="00365E3E"/>
    <w:rsid w:val="00366AFE"/>
    <w:rsid w:val="003933AC"/>
    <w:rsid w:val="003D1D7A"/>
    <w:rsid w:val="003D76CB"/>
    <w:rsid w:val="003F4E0F"/>
    <w:rsid w:val="003F5B02"/>
    <w:rsid w:val="0040433C"/>
    <w:rsid w:val="004253D1"/>
    <w:rsid w:val="0042779D"/>
    <w:rsid w:val="0043459B"/>
    <w:rsid w:val="00442499"/>
    <w:rsid w:val="004453B7"/>
    <w:rsid w:val="00447DFA"/>
    <w:rsid w:val="004753DD"/>
    <w:rsid w:val="00490E75"/>
    <w:rsid w:val="00493A0D"/>
    <w:rsid w:val="004C1814"/>
    <w:rsid w:val="004D0B6E"/>
    <w:rsid w:val="004D3013"/>
    <w:rsid w:val="00502B8F"/>
    <w:rsid w:val="005336DA"/>
    <w:rsid w:val="00536859"/>
    <w:rsid w:val="005545D5"/>
    <w:rsid w:val="00566837"/>
    <w:rsid w:val="0056753B"/>
    <w:rsid w:val="00572FA8"/>
    <w:rsid w:val="005740F5"/>
    <w:rsid w:val="005767B7"/>
    <w:rsid w:val="00590F7A"/>
    <w:rsid w:val="00593E70"/>
    <w:rsid w:val="005A10C9"/>
    <w:rsid w:val="005C1735"/>
    <w:rsid w:val="005C4DAB"/>
    <w:rsid w:val="005C5228"/>
    <w:rsid w:val="005D44D4"/>
    <w:rsid w:val="005D7305"/>
    <w:rsid w:val="005D752B"/>
    <w:rsid w:val="00602292"/>
    <w:rsid w:val="00610EA1"/>
    <w:rsid w:val="00614024"/>
    <w:rsid w:val="00615E73"/>
    <w:rsid w:val="00620894"/>
    <w:rsid w:val="0062590A"/>
    <w:rsid w:val="00626326"/>
    <w:rsid w:val="00627A7F"/>
    <w:rsid w:val="00635904"/>
    <w:rsid w:val="00637DA9"/>
    <w:rsid w:val="00640293"/>
    <w:rsid w:val="00655282"/>
    <w:rsid w:val="00662E78"/>
    <w:rsid w:val="00663554"/>
    <w:rsid w:val="00691084"/>
    <w:rsid w:val="00696AC7"/>
    <w:rsid w:val="006A165E"/>
    <w:rsid w:val="006A3AE1"/>
    <w:rsid w:val="006B099B"/>
    <w:rsid w:val="006C5E2D"/>
    <w:rsid w:val="006D33E8"/>
    <w:rsid w:val="006D36A6"/>
    <w:rsid w:val="006D71F4"/>
    <w:rsid w:val="006F474B"/>
    <w:rsid w:val="006F5327"/>
    <w:rsid w:val="006F68D7"/>
    <w:rsid w:val="00704FE1"/>
    <w:rsid w:val="007077B2"/>
    <w:rsid w:val="0071133B"/>
    <w:rsid w:val="00715D94"/>
    <w:rsid w:val="007238B7"/>
    <w:rsid w:val="007244F6"/>
    <w:rsid w:val="0075070E"/>
    <w:rsid w:val="00757305"/>
    <w:rsid w:val="007642A2"/>
    <w:rsid w:val="007651C9"/>
    <w:rsid w:val="007706B3"/>
    <w:rsid w:val="00783217"/>
    <w:rsid w:val="00785226"/>
    <w:rsid w:val="007A0F0D"/>
    <w:rsid w:val="007A51C0"/>
    <w:rsid w:val="007A6A72"/>
    <w:rsid w:val="007B3667"/>
    <w:rsid w:val="007F01F5"/>
    <w:rsid w:val="008008AD"/>
    <w:rsid w:val="00831E70"/>
    <w:rsid w:val="00840660"/>
    <w:rsid w:val="00855D86"/>
    <w:rsid w:val="0086196D"/>
    <w:rsid w:val="008717FD"/>
    <w:rsid w:val="008740E7"/>
    <w:rsid w:val="00876033"/>
    <w:rsid w:val="00896E5F"/>
    <w:rsid w:val="008C0238"/>
    <w:rsid w:val="008C22BE"/>
    <w:rsid w:val="008C2362"/>
    <w:rsid w:val="008F200A"/>
    <w:rsid w:val="008F621A"/>
    <w:rsid w:val="0090007D"/>
    <w:rsid w:val="00900C3E"/>
    <w:rsid w:val="00906123"/>
    <w:rsid w:val="00912034"/>
    <w:rsid w:val="00913E80"/>
    <w:rsid w:val="00915CE8"/>
    <w:rsid w:val="0092318F"/>
    <w:rsid w:val="009348FE"/>
    <w:rsid w:val="00945CD3"/>
    <w:rsid w:val="0095064F"/>
    <w:rsid w:val="00960718"/>
    <w:rsid w:val="00984BB0"/>
    <w:rsid w:val="0099388B"/>
    <w:rsid w:val="00995AA0"/>
    <w:rsid w:val="009B0D21"/>
    <w:rsid w:val="009B6157"/>
    <w:rsid w:val="009D05E0"/>
    <w:rsid w:val="009D38A8"/>
    <w:rsid w:val="009E5B75"/>
    <w:rsid w:val="009F25F8"/>
    <w:rsid w:val="00A179C7"/>
    <w:rsid w:val="00A23ABF"/>
    <w:rsid w:val="00A40BFF"/>
    <w:rsid w:val="00A42D30"/>
    <w:rsid w:val="00A53EF5"/>
    <w:rsid w:val="00A72CBF"/>
    <w:rsid w:val="00A82E99"/>
    <w:rsid w:val="00A85CE1"/>
    <w:rsid w:val="00A903CE"/>
    <w:rsid w:val="00A91FED"/>
    <w:rsid w:val="00A92B59"/>
    <w:rsid w:val="00AA3E8E"/>
    <w:rsid w:val="00AD4640"/>
    <w:rsid w:val="00AD4F9D"/>
    <w:rsid w:val="00AD7AA6"/>
    <w:rsid w:val="00AF064F"/>
    <w:rsid w:val="00B042CD"/>
    <w:rsid w:val="00B10D7E"/>
    <w:rsid w:val="00B15119"/>
    <w:rsid w:val="00B22B1E"/>
    <w:rsid w:val="00B23AEB"/>
    <w:rsid w:val="00B300EC"/>
    <w:rsid w:val="00B5432C"/>
    <w:rsid w:val="00B60A3B"/>
    <w:rsid w:val="00B92475"/>
    <w:rsid w:val="00B92D66"/>
    <w:rsid w:val="00BA2648"/>
    <w:rsid w:val="00BD318E"/>
    <w:rsid w:val="00BD58D8"/>
    <w:rsid w:val="00BD600A"/>
    <w:rsid w:val="00BE1456"/>
    <w:rsid w:val="00BE216C"/>
    <w:rsid w:val="00BE7243"/>
    <w:rsid w:val="00BF07F7"/>
    <w:rsid w:val="00BF206C"/>
    <w:rsid w:val="00C004F4"/>
    <w:rsid w:val="00C0149F"/>
    <w:rsid w:val="00C07F94"/>
    <w:rsid w:val="00C3213F"/>
    <w:rsid w:val="00C46E12"/>
    <w:rsid w:val="00C81DD5"/>
    <w:rsid w:val="00C82D54"/>
    <w:rsid w:val="00C83481"/>
    <w:rsid w:val="00C97664"/>
    <w:rsid w:val="00CA0436"/>
    <w:rsid w:val="00CB31AB"/>
    <w:rsid w:val="00CC6A3A"/>
    <w:rsid w:val="00CC77F5"/>
    <w:rsid w:val="00CD2A3C"/>
    <w:rsid w:val="00CD7695"/>
    <w:rsid w:val="00CF3C06"/>
    <w:rsid w:val="00CF4711"/>
    <w:rsid w:val="00D03947"/>
    <w:rsid w:val="00D2066C"/>
    <w:rsid w:val="00D22E3A"/>
    <w:rsid w:val="00D255C9"/>
    <w:rsid w:val="00D279BD"/>
    <w:rsid w:val="00D702C1"/>
    <w:rsid w:val="00D820BC"/>
    <w:rsid w:val="00D85267"/>
    <w:rsid w:val="00D91703"/>
    <w:rsid w:val="00D93E90"/>
    <w:rsid w:val="00D96C88"/>
    <w:rsid w:val="00DA0DA9"/>
    <w:rsid w:val="00DA1CF4"/>
    <w:rsid w:val="00DC29DC"/>
    <w:rsid w:val="00DC6D86"/>
    <w:rsid w:val="00DD2127"/>
    <w:rsid w:val="00DE4987"/>
    <w:rsid w:val="00E01F45"/>
    <w:rsid w:val="00E070EF"/>
    <w:rsid w:val="00E202D8"/>
    <w:rsid w:val="00E346FC"/>
    <w:rsid w:val="00E50250"/>
    <w:rsid w:val="00E536CC"/>
    <w:rsid w:val="00E6405E"/>
    <w:rsid w:val="00E64675"/>
    <w:rsid w:val="00E666D6"/>
    <w:rsid w:val="00E74995"/>
    <w:rsid w:val="00E819D2"/>
    <w:rsid w:val="00E81BF4"/>
    <w:rsid w:val="00E8276A"/>
    <w:rsid w:val="00E96926"/>
    <w:rsid w:val="00EA39EA"/>
    <w:rsid w:val="00EB0A11"/>
    <w:rsid w:val="00EB592E"/>
    <w:rsid w:val="00ED7B77"/>
    <w:rsid w:val="00EE78D7"/>
    <w:rsid w:val="00EF57AD"/>
    <w:rsid w:val="00F02EF0"/>
    <w:rsid w:val="00F07C61"/>
    <w:rsid w:val="00F25A61"/>
    <w:rsid w:val="00F35953"/>
    <w:rsid w:val="00F43427"/>
    <w:rsid w:val="00F552C0"/>
    <w:rsid w:val="00F63E35"/>
    <w:rsid w:val="00F71872"/>
    <w:rsid w:val="00F75081"/>
    <w:rsid w:val="00F766CF"/>
    <w:rsid w:val="00F76A0D"/>
    <w:rsid w:val="00F873DA"/>
    <w:rsid w:val="00FA13E8"/>
    <w:rsid w:val="00FA2DBE"/>
    <w:rsid w:val="00FB1C44"/>
    <w:rsid w:val="00FB4157"/>
    <w:rsid w:val="00FD5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55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F9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C29DC"/>
    <w:pPr>
      <w:tabs>
        <w:tab w:val="center" w:pos="4320"/>
        <w:tab w:val="right" w:pos="8640"/>
      </w:tabs>
    </w:pPr>
  </w:style>
  <w:style w:type="character" w:customStyle="1" w:styleId="Document1">
    <w:name w:val="Document[1]"/>
    <w:rsid w:val="00C07F94"/>
    <w:rPr>
      <w:b/>
      <w:sz w:val="36"/>
    </w:rPr>
  </w:style>
  <w:style w:type="character" w:customStyle="1" w:styleId="Document2">
    <w:name w:val="Document[2]"/>
    <w:rsid w:val="00C07F94"/>
    <w:rPr>
      <w:b/>
      <w:u w:val="single"/>
    </w:rPr>
  </w:style>
  <w:style w:type="character" w:customStyle="1" w:styleId="Document3">
    <w:name w:val="Document[3]"/>
    <w:rsid w:val="00C07F94"/>
    <w:rPr>
      <w:b/>
    </w:rPr>
  </w:style>
  <w:style w:type="character" w:customStyle="1" w:styleId="Document4">
    <w:name w:val="Document[4]"/>
    <w:rsid w:val="00C07F94"/>
    <w:rPr>
      <w:b/>
      <w:i/>
    </w:rPr>
  </w:style>
  <w:style w:type="character" w:customStyle="1" w:styleId="Document5">
    <w:name w:val="Document[5]"/>
    <w:rsid w:val="00C07F94"/>
  </w:style>
  <w:style w:type="character" w:customStyle="1" w:styleId="Document6">
    <w:name w:val="Document[6]"/>
    <w:rsid w:val="00C07F94"/>
  </w:style>
  <w:style w:type="character" w:customStyle="1" w:styleId="Document7">
    <w:name w:val="Document[7]"/>
    <w:rsid w:val="00C07F94"/>
  </w:style>
  <w:style w:type="character" w:customStyle="1" w:styleId="Document8">
    <w:name w:val="Document[8]"/>
    <w:rsid w:val="00C07F94"/>
  </w:style>
  <w:style w:type="paragraph" w:customStyle="1" w:styleId="Level9">
    <w:name w:val="Level 9"/>
    <w:basedOn w:val="Normal"/>
    <w:rsid w:val="00C07F94"/>
    <w:pPr>
      <w:widowControl w:val="0"/>
    </w:pPr>
  </w:style>
  <w:style w:type="character" w:customStyle="1" w:styleId="Technical1">
    <w:name w:val="Technical[1]"/>
    <w:rsid w:val="00C07F94"/>
    <w:rPr>
      <w:b/>
      <w:sz w:val="36"/>
    </w:rPr>
  </w:style>
  <w:style w:type="character" w:customStyle="1" w:styleId="Technical2">
    <w:name w:val="Technical[2]"/>
    <w:rsid w:val="00C07F94"/>
    <w:rPr>
      <w:b/>
      <w:u w:val="single"/>
    </w:rPr>
  </w:style>
  <w:style w:type="character" w:customStyle="1" w:styleId="Technical3">
    <w:name w:val="Technical[3]"/>
    <w:rsid w:val="00C07F94"/>
    <w:rPr>
      <w:b/>
    </w:rPr>
  </w:style>
  <w:style w:type="character" w:customStyle="1" w:styleId="Technical4">
    <w:name w:val="Technical[4]"/>
    <w:rsid w:val="00C07F94"/>
    <w:rPr>
      <w:b/>
    </w:rPr>
  </w:style>
  <w:style w:type="character" w:customStyle="1" w:styleId="Technical5">
    <w:name w:val="Technical[5]"/>
    <w:rsid w:val="00C07F94"/>
    <w:rPr>
      <w:b/>
    </w:rPr>
  </w:style>
  <w:style w:type="character" w:customStyle="1" w:styleId="Technical6">
    <w:name w:val="Technical[6]"/>
    <w:rsid w:val="00C07F94"/>
    <w:rPr>
      <w:b/>
    </w:rPr>
  </w:style>
  <w:style w:type="character" w:customStyle="1" w:styleId="Technical7">
    <w:name w:val="Technical[7]"/>
    <w:rsid w:val="00C07F94"/>
    <w:rPr>
      <w:b/>
    </w:rPr>
  </w:style>
  <w:style w:type="character" w:customStyle="1" w:styleId="Technical8">
    <w:name w:val="Technical[8]"/>
    <w:rsid w:val="00C07F94"/>
    <w:rPr>
      <w:b/>
    </w:rPr>
  </w:style>
  <w:style w:type="character" w:customStyle="1" w:styleId="1Par1">
    <w:name w:val="1 Par[1]"/>
    <w:rsid w:val="00C07F94"/>
  </w:style>
  <w:style w:type="paragraph" w:customStyle="1" w:styleId="Level2">
    <w:name w:val="Level 2"/>
    <w:basedOn w:val="Normal"/>
    <w:rsid w:val="00C07F94"/>
    <w:pPr>
      <w:widowControl w:val="0"/>
    </w:pPr>
  </w:style>
  <w:style w:type="paragraph" w:customStyle="1" w:styleId="Level3">
    <w:name w:val="Level 3"/>
    <w:basedOn w:val="Normal"/>
    <w:rsid w:val="00C07F94"/>
    <w:pPr>
      <w:widowControl w:val="0"/>
    </w:pPr>
  </w:style>
  <w:style w:type="paragraph" w:customStyle="1" w:styleId="Level4">
    <w:name w:val="Level 4"/>
    <w:basedOn w:val="Normal"/>
    <w:rsid w:val="00C07F94"/>
    <w:pPr>
      <w:widowControl w:val="0"/>
    </w:pPr>
  </w:style>
  <w:style w:type="paragraph" w:customStyle="1" w:styleId="Level5">
    <w:name w:val="Level 5"/>
    <w:basedOn w:val="Normal"/>
    <w:rsid w:val="00C07F94"/>
    <w:pPr>
      <w:widowControl w:val="0"/>
    </w:pPr>
  </w:style>
  <w:style w:type="paragraph" w:customStyle="1" w:styleId="Level6">
    <w:name w:val="Level 6"/>
    <w:basedOn w:val="Normal"/>
    <w:rsid w:val="00C07F94"/>
    <w:pPr>
      <w:widowControl w:val="0"/>
    </w:pPr>
  </w:style>
  <w:style w:type="paragraph" w:customStyle="1" w:styleId="Level7">
    <w:name w:val="Level 7"/>
    <w:basedOn w:val="Normal"/>
    <w:rsid w:val="00C07F94"/>
    <w:pPr>
      <w:widowControl w:val="0"/>
    </w:pPr>
  </w:style>
  <w:style w:type="paragraph" w:customStyle="1" w:styleId="Level8">
    <w:name w:val="Level 8"/>
    <w:basedOn w:val="Normal"/>
    <w:rsid w:val="00C07F94"/>
    <w:pPr>
      <w:widowControl w:val="0"/>
    </w:pPr>
  </w:style>
  <w:style w:type="character" w:customStyle="1" w:styleId="RightPar1">
    <w:name w:val="Right Par[1]"/>
    <w:rsid w:val="00C07F94"/>
  </w:style>
  <w:style w:type="character" w:customStyle="1" w:styleId="RightPar2">
    <w:name w:val="Right Par[2]"/>
    <w:rsid w:val="00C07F94"/>
  </w:style>
  <w:style w:type="character" w:customStyle="1" w:styleId="RightPar3">
    <w:name w:val="Right Par[3]"/>
    <w:rsid w:val="00C07F94"/>
  </w:style>
  <w:style w:type="character" w:customStyle="1" w:styleId="RightPar4">
    <w:name w:val="Right Par[4]"/>
    <w:rsid w:val="00C07F94"/>
  </w:style>
  <w:style w:type="character" w:customStyle="1" w:styleId="RightPar5">
    <w:name w:val="Right Par[5]"/>
    <w:rsid w:val="00C07F94"/>
  </w:style>
  <w:style w:type="character" w:customStyle="1" w:styleId="RightPar6">
    <w:name w:val="Right Par[6]"/>
    <w:rsid w:val="00C07F94"/>
  </w:style>
  <w:style w:type="character" w:customStyle="1" w:styleId="RightPar7">
    <w:name w:val="Right Par[7]"/>
    <w:rsid w:val="00C07F94"/>
  </w:style>
  <w:style w:type="character" w:customStyle="1" w:styleId="RightPar8">
    <w:name w:val="Right Par[8]"/>
    <w:rsid w:val="00C07F94"/>
  </w:style>
  <w:style w:type="paragraph" w:customStyle="1" w:styleId="Level1">
    <w:name w:val="Level 1"/>
    <w:basedOn w:val="Normal"/>
    <w:rsid w:val="00C07F94"/>
    <w:pPr>
      <w:widowControl w:val="0"/>
    </w:pPr>
  </w:style>
  <w:style w:type="paragraph" w:customStyle="1" w:styleId="1Par2">
    <w:name w:val="1 Par[2]"/>
    <w:basedOn w:val="Normal"/>
    <w:rsid w:val="00C07F94"/>
    <w:pPr>
      <w:widowControl w:val="0"/>
    </w:pPr>
  </w:style>
  <w:style w:type="paragraph" w:customStyle="1" w:styleId="1Par3">
    <w:name w:val="1 Par[3]"/>
    <w:basedOn w:val="Normal"/>
    <w:rsid w:val="00C07F94"/>
    <w:pPr>
      <w:widowControl w:val="0"/>
    </w:pPr>
  </w:style>
  <w:style w:type="paragraph" w:customStyle="1" w:styleId="1Par4">
    <w:name w:val="1 Par[4]"/>
    <w:basedOn w:val="Normal"/>
    <w:rsid w:val="00C07F94"/>
    <w:pPr>
      <w:widowControl w:val="0"/>
    </w:pPr>
  </w:style>
  <w:style w:type="paragraph" w:customStyle="1" w:styleId="1Par5">
    <w:name w:val="1 Par[5]"/>
    <w:basedOn w:val="Normal"/>
    <w:rsid w:val="00C07F94"/>
    <w:pPr>
      <w:widowControl w:val="0"/>
    </w:pPr>
  </w:style>
  <w:style w:type="paragraph" w:customStyle="1" w:styleId="1Par6">
    <w:name w:val="1 Par[6]"/>
    <w:basedOn w:val="Normal"/>
    <w:rsid w:val="00C07F94"/>
    <w:pPr>
      <w:widowControl w:val="0"/>
    </w:pPr>
  </w:style>
  <w:style w:type="paragraph" w:customStyle="1" w:styleId="1Par7">
    <w:name w:val="1 Par[7]"/>
    <w:basedOn w:val="Normal"/>
    <w:rsid w:val="00C07F94"/>
    <w:pPr>
      <w:widowControl w:val="0"/>
    </w:pPr>
  </w:style>
  <w:style w:type="paragraph" w:customStyle="1" w:styleId="1Par8">
    <w:name w:val="1 Par[8]"/>
    <w:basedOn w:val="Normal"/>
    <w:rsid w:val="00C07F94"/>
    <w:pPr>
      <w:widowControl w:val="0"/>
    </w:pPr>
  </w:style>
  <w:style w:type="character" w:customStyle="1" w:styleId="Bibliogrphy">
    <w:name w:val="Bibliogrphy"/>
    <w:rsid w:val="00C07F94"/>
  </w:style>
  <w:style w:type="character" w:customStyle="1" w:styleId="DocInit">
    <w:name w:val="Doc Init"/>
    <w:rsid w:val="00C07F94"/>
  </w:style>
  <w:style w:type="character" w:customStyle="1" w:styleId="TechInit">
    <w:name w:val="Tech Init"/>
    <w:rsid w:val="00C07F94"/>
  </w:style>
  <w:style w:type="character" w:customStyle="1" w:styleId="Pleading">
    <w:name w:val="Pleading"/>
    <w:rsid w:val="00C07F94"/>
  </w:style>
  <w:style w:type="character" w:customStyle="1" w:styleId="AppendCvr">
    <w:name w:val="Append Cvr"/>
    <w:rsid w:val="00C07F94"/>
    <w:rPr>
      <w:b/>
      <w:sz w:val="28"/>
    </w:rPr>
  </w:style>
  <w:style w:type="character" w:customStyle="1" w:styleId="CEL">
    <w:name w:val="CEL"/>
    <w:rsid w:val="00C07F94"/>
  </w:style>
  <w:style w:type="paragraph" w:customStyle="1" w:styleId="a">
    <w:name w:val="آ"/>
    <w:basedOn w:val="Normal"/>
    <w:rsid w:val="00C07F94"/>
    <w:pPr>
      <w:widowControl w:val="0"/>
    </w:pPr>
  </w:style>
  <w:style w:type="paragraph" w:customStyle="1" w:styleId="26">
    <w:name w:val="_26"/>
    <w:basedOn w:val="Normal"/>
    <w:rsid w:val="00C07F94"/>
    <w:pPr>
      <w:widowControl w:val="0"/>
    </w:pPr>
  </w:style>
  <w:style w:type="paragraph" w:customStyle="1" w:styleId="25">
    <w:name w:val="_25"/>
    <w:basedOn w:val="Normal"/>
    <w:rsid w:val="00C07F9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C07F9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C07F9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C07F94"/>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C07F94"/>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C07F94"/>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C07F94"/>
    <w:pPr>
      <w:widowControl w:val="0"/>
      <w:tabs>
        <w:tab w:val="left" w:pos="5760"/>
        <w:tab w:val="left" w:pos="6480"/>
        <w:tab w:val="left" w:pos="7200"/>
        <w:tab w:val="left" w:pos="7920"/>
        <w:tab w:val="left" w:pos="8640"/>
      </w:tabs>
      <w:ind w:left="5760" w:hanging="720"/>
    </w:pPr>
  </w:style>
  <w:style w:type="paragraph" w:customStyle="1" w:styleId="18">
    <w:name w:val="_18"/>
    <w:basedOn w:val="Normal"/>
    <w:rsid w:val="00C07F94"/>
    <w:pPr>
      <w:widowControl w:val="0"/>
      <w:tabs>
        <w:tab w:val="left" w:pos="6480"/>
        <w:tab w:val="left" w:pos="7200"/>
        <w:tab w:val="left" w:pos="7920"/>
        <w:tab w:val="left" w:pos="8640"/>
      </w:tabs>
      <w:ind w:left="6480" w:hanging="720"/>
    </w:pPr>
  </w:style>
  <w:style w:type="paragraph" w:customStyle="1" w:styleId="17">
    <w:name w:val="_17"/>
    <w:basedOn w:val="Normal"/>
    <w:rsid w:val="00C07F94"/>
    <w:pPr>
      <w:widowControl w:val="0"/>
    </w:pPr>
  </w:style>
  <w:style w:type="paragraph" w:customStyle="1" w:styleId="16">
    <w:name w:val="_16"/>
    <w:basedOn w:val="Normal"/>
    <w:rsid w:val="00C07F9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C07F9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C07F9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C07F94"/>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C07F94"/>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C07F94"/>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C07F94"/>
    <w:pPr>
      <w:widowControl w:val="0"/>
      <w:tabs>
        <w:tab w:val="left" w:pos="5760"/>
        <w:tab w:val="left" w:pos="6480"/>
        <w:tab w:val="left" w:pos="7200"/>
        <w:tab w:val="left" w:pos="7920"/>
        <w:tab w:val="left" w:pos="8640"/>
      </w:tabs>
      <w:ind w:left="5760" w:hanging="720"/>
    </w:pPr>
  </w:style>
  <w:style w:type="paragraph" w:customStyle="1" w:styleId="9">
    <w:name w:val="_9"/>
    <w:basedOn w:val="Normal"/>
    <w:rsid w:val="00C07F94"/>
    <w:pPr>
      <w:widowControl w:val="0"/>
      <w:tabs>
        <w:tab w:val="left" w:pos="6480"/>
        <w:tab w:val="left" w:pos="7200"/>
        <w:tab w:val="left" w:pos="7920"/>
        <w:tab w:val="left" w:pos="8640"/>
      </w:tabs>
      <w:ind w:left="6480" w:hanging="720"/>
    </w:pPr>
  </w:style>
  <w:style w:type="paragraph" w:customStyle="1" w:styleId="8">
    <w:name w:val="_8"/>
    <w:basedOn w:val="Normal"/>
    <w:rsid w:val="00C07F94"/>
    <w:pPr>
      <w:widowControl w:val="0"/>
    </w:pPr>
  </w:style>
  <w:style w:type="paragraph" w:customStyle="1" w:styleId="7">
    <w:name w:val="_7"/>
    <w:basedOn w:val="Normal"/>
    <w:rsid w:val="00C07F9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C07F9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C07F9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C07F94"/>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C07F94"/>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C07F94"/>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C07F94"/>
    <w:pPr>
      <w:widowControl w:val="0"/>
      <w:tabs>
        <w:tab w:val="left" w:pos="5760"/>
        <w:tab w:val="left" w:pos="6480"/>
        <w:tab w:val="left" w:pos="7200"/>
        <w:tab w:val="left" w:pos="7920"/>
        <w:tab w:val="left" w:pos="8640"/>
      </w:tabs>
      <w:ind w:left="5760" w:hanging="720"/>
    </w:pPr>
  </w:style>
  <w:style w:type="paragraph" w:customStyle="1" w:styleId="a0">
    <w:name w:val="_"/>
    <w:basedOn w:val="Normal"/>
    <w:rsid w:val="00C07F94"/>
    <w:pPr>
      <w:widowControl w:val="0"/>
      <w:tabs>
        <w:tab w:val="left" w:pos="6480"/>
        <w:tab w:val="left" w:pos="7200"/>
        <w:tab w:val="left" w:pos="7920"/>
        <w:tab w:val="left" w:pos="8640"/>
      </w:tabs>
      <w:ind w:left="6480" w:hanging="720"/>
    </w:pPr>
  </w:style>
  <w:style w:type="character" w:styleId="PageNumber">
    <w:name w:val="page number"/>
    <w:basedOn w:val="DefaultParagraphFont"/>
    <w:rsid w:val="00DC29DC"/>
  </w:style>
  <w:style w:type="paragraph" w:styleId="Header">
    <w:name w:val="header"/>
    <w:basedOn w:val="Normal"/>
    <w:rsid w:val="00DC29DC"/>
    <w:pPr>
      <w:tabs>
        <w:tab w:val="center" w:pos="4320"/>
        <w:tab w:val="right" w:pos="8640"/>
      </w:tabs>
    </w:pPr>
  </w:style>
  <w:style w:type="table" w:styleId="TableGrid">
    <w:name w:val="Table Grid"/>
    <w:basedOn w:val="TableNormal"/>
    <w:rsid w:val="00D03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13E80"/>
    <w:rPr>
      <w:rFonts w:ascii="Tahoma" w:hAnsi="Tahoma" w:cs="Tahoma"/>
      <w:sz w:val="16"/>
      <w:szCs w:val="16"/>
    </w:rPr>
  </w:style>
  <w:style w:type="character" w:styleId="CommentReference">
    <w:name w:val="annotation reference"/>
    <w:basedOn w:val="DefaultParagraphFont"/>
    <w:rsid w:val="00E819D2"/>
    <w:rPr>
      <w:sz w:val="16"/>
      <w:szCs w:val="16"/>
    </w:rPr>
  </w:style>
  <w:style w:type="paragraph" w:styleId="CommentText">
    <w:name w:val="annotation text"/>
    <w:basedOn w:val="Normal"/>
    <w:link w:val="CommentTextChar"/>
    <w:rsid w:val="00E819D2"/>
    <w:rPr>
      <w:sz w:val="20"/>
    </w:rPr>
  </w:style>
  <w:style w:type="character" w:customStyle="1" w:styleId="CommentTextChar">
    <w:name w:val="Comment Text Char"/>
    <w:basedOn w:val="DefaultParagraphFont"/>
    <w:link w:val="CommentText"/>
    <w:rsid w:val="00E819D2"/>
  </w:style>
  <w:style w:type="paragraph" w:styleId="CommentSubject">
    <w:name w:val="annotation subject"/>
    <w:basedOn w:val="CommentText"/>
    <w:next w:val="CommentText"/>
    <w:link w:val="CommentSubjectChar"/>
    <w:rsid w:val="00E819D2"/>
    <w:rPr>
      <w:b/>
      <w:bCs/>
    </w:rPr>
  </w:style>
  <w:style w:type="character" w:customStyle="1" w:styleId="CommentSubjectChar">
    <w:name w:val="Comment Subject Char"/>
    <w:basedOn w:val="CommentTextChar"/>
    <w:link w:val="CommentSubject"/>
    <w:rsid w:val="00E819D2"/>
    <w:rPr>
      <w:b/>
      <w:bCs/>
    </w:rPr>
  </w:style>
  <w:style w:type="character" w:styleId="Hyperlink">
    <w:name w:val="Hyperlink"/>
    <w:basedOn w:val="DefaultParagraphFont"/>
    <w:unhideWhenUsed/>
    <w:rsid w:val="00EF57AD"/>
    <w:rPr>
      <w:color w:val="0000FF" w:themeColor="hyperlink"/>
      <w:u w:val="single"/>
    </w:rPr>
  </w:style>
  <w:style w:type="character" w:customStyle="1" w:styleId="UnresolvedMention">
    <w:name w:val="Unresolved Mention"/>
    <w:basedOn w:val="DefaultParagraphFont"/>
    <w:uiPriority w:val="99"/>
    <w:semiHidden/>
    <w:unhideWhenUsed/>
    <w:rsid w:val="00EF57A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F9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C29DC"/>
    <w:pPr>
      <w:tabs>
        <w:tab w:val="center" w:pos="4320"/>
        <w:tab w:val="right" w:pos="8640"/>
      </w:tabs>
    </w:pPr>
  </w:style>
  <w:style w:type="character" w:customStyle="1" w:styleId="Document1">
    <w:name w:val="Document[1]"/>
    <w:rsid w:val="00C07F94"/>
    <w:rPr>
      <w:b/>
      <w:sz w:val="36"/>
    </w:rPr>
  </w:style>
  <w:style w:type="character" w:customStyle="1" w:styleId="Document2">
    <w:name w:val="Document[2]"/>
    <w:rsid w:val="00C07F94"/>
    <w:rPr>
      <w:b/>
      <w:u w:val="single"/>
    </w:rPr>
  </w:style>
  <w:style w:type="character" w:customStyle="1" w:styleId="Document3">
    <w:name w:val="Document[3]"/>
    <w:rsid w:val="00C07F94"/>
    <w:rPr>
      <w:b/>
    </w:rPr>
  </w:style>
  <w:style w:type="character" w:customStyle="1" w:styleId="Document4">
    <w:name w:val="Document[4]"/>
    <w:rsid w:val="00C07F94"/>
    <w:rPr>
      <w:b/>
      <w:i/>
    </w:rPr>
  </w:style>
  <w:style w:type="character" w:customStyle="1" w:styleId="Document5">
    <w:name w:val="Document[5]"/>
    <w:rsid w:val="00C07F94"/>
  </w:style>
  <w:style w:type="character" w:customStyle="1" w:styleId="Document6">
    <w:name w:val="Document[6]"/>
    <w:rsid w:val="00C07F94"/>
  </w:style>
  <w:style w:type="character" w:customStyle="1" w:styleId="Document7">
    <w:name w:val="Document[7]"/>
    <w:rsid w:val="00C07F94"/>
  </w:style>
  <w:style w:type="character" w:customStyle="1" w:styleId="Document8">
    <w:name w:val="Document[8]"/>
    <w:rsid w:val="00C07F94"/>
  </w:style>
  <w:style w:type="paragraph" w:customStyle="1" w:styleId="Level9">
    <w:name w:val="Level 9"/>
    <w:basedOn w:val="Normal"/>
    <w:rsid w:val="00C07F94"/>
    <w:pPr>
      <w:widowControl w:val="0"/>
    </w:pPr>
  </w:style>
  <w:style w:type="character" w:customStyle="1" w:styleId="Technical1">
    <w:name w:val="Technical[1]"/>
    <w:rsid w:val="00C07F94"/>
    <w:rPr>
      <w:b/>
      <w:sz w:val="36"/>
    </w:rPr>
  </w:style>
  <w:style w:type="character" w:customStyle="1" w:styleId="Technical2">
    <w:name w:val="Technical[2]"/>
    <w:rsid w:val="00C07F94"/>
    <w:rPr>
      <w:b/>
      <w:u w:val="single"/>
    </w:rPr>
  </w:style>
  <w:style w:type="character" w:customStyle="1" w:styleId="Technical3">
    <w:name w:val="Technical[3]"/>
    <w:rsid w:val="00C07F94"/>
    <w:rPr>
      <w:b/>
    </w:rPr>
  </w:style>
  <w:style w:type="character" w:customStyle="1" w:styleId="Technical4">
    <w:name w:val="Technical[4]"/>
    <w:rsid w:val="00C07F94"/>
    <w:rPr>
      <w:b/>
    </w:rPr>
  </w:style>
  <w:style w:type="character" w:customStyle="1" w:styleId="Technical5">
    <w:name w:val="Technical[5]"/>
    <w:rsid w:val="00C07F94"/>
    <w:rPr>
      <w:b/>
    </w:rPr>
  </w:style>
  <w:style w:type="character" w:customStyle="1" w:styleId="Technical6">
    <w:name w:val="Technical[6]"/>
    <w:rsid w:val="00C07F94"/>
    <w:rPr>
      <w:b/>
    </w:rPr>
  </w:style>
  <w:style w:type="character" w:customStyle="1" w:styleId="Technical7">
    <w:name w:val="Technical[7]"/>
    <w:rsid w:val="00C07F94"/>
    <w:rPr>
      <w:b/>
    </w:rPr>
  </w:style>
  <w:style w:type="character" w:customStyle="1" w:styleId="Technical8">
    <w:name w:val="Technical[8]"/>
    <w:rsid w:val="00C07F94"/>
    <w:rPr>
      <w:b/>
    </w:rPr>
  </w:style>
  <w:style w:type="character" w:customStyle="1" w:styleId="1Par1">
    <w:name w:val="1 Par[1]"/>
    <w:rsid w:val="00C07F94"/>
  </w:style>
  <w:style w:type="paragraph" w:customStyle="1" w:styleId="Level2">
    <w:name w:val="Level 2"/>
    <w:basedOn w:val="Normal"/>
    <w:rsid w:val="00C07F94"/>
    <w:pPr>
      <w:widowControl w:val="0"/>
    </w:pPr>
  </w:style>
  <w:style w:type="paragraph" w:customStyle="1" w:styleId="Level3">
    <w:name w:val="Level 3"/>
    <w:basedOn w:val="Normal"/>
    <w:rsid w:val="00C07F94"/>
    <w:pPr>
      <w:widowControl w:val="0"/>
    </w:pPr>
  </w:style>
  <w:style w:type="paragraph" w:customStyle="1" w:styleId="Level4">
    <w:name w:val="Level 4"/>
    <w:basedOn w:val="Normal"/>
    <w:rsid w:val="00C07F94"/>
    <w:pPr>
      <w:widowControl w:val="0"/>
    </w:pPr>
  </w:style>
  <w:style w:type="paragraph" w:customStyle="1" w:styleId="Level5">
    <w:name w:val="Level 5"/>
    <w:basedOn w:val="Normal"/>
    <w:rsid w:val="00C07F94"/>
    <w:pPr>
      <w:widowControl w:val="0"/>
    </w:pPr>
  </w:style>
  <w:style w:type="paragraph" w:customStyle="1" w:styleId="Level6">
    <w:name w:val="Level 6"/>
    <w:basedOn w:val="Normal"/>
    <w:rsid w:val="00C07F94"/>
    <w:pPr>
      <w:widowControl w:val="0"/>
    </w:pPr>
  </w:style>
  <w:style w:type="paragraph" w:customStyle="1" w:styleId="Level7">
    <w:name w:val="Level 7"/>
    <w:basedOn w:val="Normal"/>
    <w:rsid w:val="00C07F94"/>
    <w:pPr>
      <w:widowControl w:val="0"/>
    </w:pPr>
  </w:style>
  <w:style w:type="paragraph" w:customStyle="1" w:styleId="Level8">
    <w:name w:val="Level 8"/>
    <w:basedOn w:val="Normal"/>
    <w:rsid w:val="00C07F94"/>
    <w:pPr>
      <w:widowControl w:val="0"/>
    </w:pPr>
  </w:style>
  <w:style w:type="character" w:customStyle="1" w:styleId="RightPar1">
    <w:name w:val="Right Par[1]"/>
    <w:rsid w:val="00C07F94"/>
  </w:style>
  <w:style w:type="character" w:customStyle="1" w:styleId="RightPar2">
    <w:name w:val="Right Par[2]"/>
    <w:rsid w:val="00C07F94"/>
  </w:style>
  <w:style w:type="character" w:customStyle="1" w:styleId="RightPar3">
    <w:name w:val="Right Par[3]"/>
    <w:rsid w:val="00C07F94"/>
  </w:style>
  <w:style w:type="character" w:customStyle="1" w:styleId="RightPar4">
    <w:name w:val="Right Par[4]"/>
    <w:rsid w:val="00C07F94"/>
  </w:style>
  <w:style w:type="character" w:customStyle="1" w:styleId="RightPar5">
    <w:name w:val="Right Par[5]"/>
    <w:rsid w:val="00C07F94"/>
  </w:style>
  <w:style w:type="character" w:customStyle="1" w:styleId="RightPar6">
    <w:name w:val="Right Par[6]"/>
    <w:rsid w:val="00C07F94"/>
  </w:style>
  <w:style w:type="character" w:customStyle="1" w:styleId="RightPar7">
    <w:name w:val="Right Par[7]"/>
    <w:rsid w:val="00C07F94"/>
  </w:style>
  <w:style w:type="character" w:customStyle="1" w:styleId="RightPar8">
    <w:name w:val="Right Par[8]"/>
    <w:rsid w:val="00C07F94"/>
  </w:style>
  <w:style w:type="paragraph" w:customStyle="1" w:styleId="Level1">
    <w:name w:val="Level 1"/>
    <w:basedOn w:val="Normal"/>
    <w:rsid w:val="00C07F94"/>
    <w:pPr>
      <w:widowControl w:val="0"/>
    </w:pPr>
  </w:style>
  <w:style w:type="paragraph" w:customStyle="1" w:styleId="1Par2">
    <w:name w:val="1 Par[2]"/>
    <w:basedOn w:val="Normal"/>
    <w:rsid w:val="00C07F94"/>
    <w:pPr>
      <w:widowControl w:val="0"/>
    </w:pPr>
  </w:style>
  <w:style w:type="paragraph" w:customStyle="1" w:styleId="1Par3">
    <w:name w:val="1 Par[3]"/>
    <w:basedOn w:val="Normal"/>
    <w:rsid w:val="00C07F94"/>
    <w:pPr>
      <w:widowControl w:val="0"/>
    </w:pPr>
  </w:style>
  <w:style w:type="paragraph" w:customStyle="1" w:styleId="1Par4">
    <w:name w:val="1 Par[4]"/>
    <w:basedOn w:val="Normal"/>
    <w:rsid w:val="00C07F94"/>
    <w:pPr>
      <w:widowControl w:val="0"/>
    </w:pPr>
  </w:style>
  <w:style w:type="paragraph" w:customStyle="1" w:styleId="1Par5">
    <w:name w:val="1 Par[5]"/>
    <w:basedOn w:val="Normal"/>
    <w:rsid w:val="00C07F94"/>
    <w:pPr>
      <w:widowControl w:val="0"/>
    </w:pPr>
  </w:style>
  <w:style w:type="paragraph" w:customStyle="1" w:styleId="1Par6">
    <w:name w:val="1 Par[6]"/>
    <w:basedOn w:val="Normal"/>
    <w:rsid w:val="00C07F94"/>
    <w:pPr>
      <w:widowControl w:val="0"/>
    </w:pPr>
  </w:style>
  <w:style w:type="paragraph" w:customStyle="1" w:styleId="1Par7">
    <w:name w:val="1 Par[7]"/>
    <w:basedOn w:val="Normal"/>
    <w:rsid w:val="00C07F94"/>
    <w:pPr>
      <w:widowControl w:val="0"/>
    </w:pPr>
  </w:style>
  <w:style w:type="paragraph" w:customStyle="1" w:styleId="1Par8">
    <w:name w:val="1 Par[8]"/>
    <w:basedOn w:val="Normal"/>
    <w:rsid w:val="00C07F94"/>
    <w:pPr>
      <w:widowControl w:val="0"/>
    </w:pPr>
  </w:style>
  <w:style w:type="character" w:customStyle="1" w:styleId="Bibliogrphy">
    <w:name w:val="Bibliogrphy"/>
    <w:rsid w:val="00C07F94"/>
  </w:style>
  <w:style w:type="character" w:customStyle="1" w:styleId="DocInit">
    <w:name w:val="Doc Init"/>
    <w:rsid w:val="00C07F94"/>
  </w:style>
  <w:style w:type="character" w:customStyle="1" w:styleId="TechInit">
    <w:name w:val="Tech Init"/>
    <w:rsid w:val="00C07F94"/>
  </w:style>
  <w:style w:type="character" w:customStyle="1" w:styleId="Pleading">
    <w:name w:val="Pleading"/>
    <w:rsid w:val="00C07F94"/>
  </w:style>
  <w:style w:type="character" w:customStyle="1" w:styleId="AppendCvr">
    <w:name w:val="Append Cvr"/>
    <w:rsid w:val="00C07F94"/>
    <w:rPr>
      <w:b/>
      <w:sz w:val="28"/>
    </w:rPr>
  </w:style>
  <w:style w:type="character" w:customStyle="1" w:styleId="CEL">
    <w:name w:val="CEL"/>
    <w:rsid w:val="00C07F94"/>
  </w:style>
  <w:style w:type="paragraph" w:customStyle="1" w:styleId="a">
    <w:name w:val="آ"/>
    <w:basedOn w:val="Normal"/>
    <w:rsid w:val="00C07F94"/>
    <w:pPr>
      <w:widowControl w:val="0"/>
    </w:pPr>
  </w:style>
  <w:style w:type="paragraph" w:customStyle="1" w:styleId="26">
    <w:name w:val="_26"/>
    <w:basedOn w:val="Normal"/>
    <w:rsid w:val="00C07F94"/>
    <w:pPr>
      <w:widowControl w:val="0"/>
    </w:pPr>
  </w:style>
  <w:style w:type="paragraph" w:customStyle="1" w:styleId="25">
    <w:name w:val="_25"/>
    <w:basedOn w:val="Normal"/>
    <w:rsid w:val="00C07F9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C07F9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C07F9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C07F94"/>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C07F94"/>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C07F94"/>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C07F94"/>
    <w:pPr>
      <w:widowControl w:val="0"/>
      <w:tabs>
        <w:tab w:val="left" w:pos="5760"/>
        <w:tab w:val="left" w:pos="6480"/>
        <w:tab w:val="left" w:pos="7200"/>
        <w:tab w:val="left" w:pos="7920"/>
        <w:tab w:val="left" w:pos="8640"/>
      </w:tabs>
      <w:ind w:left="5760" w:hanging="720"/>
    </w:pPr>
  </w:style>
  <w:style w:type="paragraph" w:customStyle="1" w:styleId="18">
    <w:name w:val="_18"/>
    <w:basedOn w:val="Normal"/>
    <w:rsid w:val="00C07F94"/>
    <w:pPr>
      <w:widowControl w:val="0"/>
      <w:tabs>
        <w:tab w:val="left" w:pos="6480"/>
        <w:tab w:val="left" w:pos="7200"/>
        <w:tab w:val="left" w:pos="7920"/>
        <w:tab w:val="left" w:pos="8640"/>
      </w:tabs>
      <w:ind w:left="6480" w:hanging="720"/>
    </w:pPr>
  </w:style>
  <w:style w:type="paragraph" w:customStyle="1" w:styleId="17">
    <w:name w:val="_17"/>
    <w:basedOn w:val="Normal"/>
    <w:rsid w:val="00C07F94"/>
    <w:pPr>
      <w:widowControl w:val="0"/>
    </w:pPr>
  </w:style>
  <w:style w:type="paragraph" w:customStyle="1" w:styleId="16">
    <w:name w:val="_16"/>
    <w:basedOn w:val="Normal"/>
    <w:rsid w:val="00C07F9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C07F9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C07F9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C07F94"/>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C07F94"/>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C07F94"/>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C07F94"/>
    <w:pPr>
      <w:widowControl w:val="0"/>
      <w:tabs>
        <w:tab w:val="left" w:pos="5760"/>
        <w:tab w:val="left" w:pos="6480"/>
        <w:tab w:val="left" w:pos="7200"/>
        <w:tab w:val="left" w:pos="7920"/>
        <w:tab w:val="left" w:pos="8640"/>
      </w:tabs>
      <w:ind w:left="5760" w:hanging="720"/>
    </w:pPr>
  </w:style>
  <w:style w:type="paragraph" w:customStyle="1" w:styleId="9">
    <w:name w:val="_9"/>
    <w:basedOn w:val="Normal"/>
    <w:rsid w:val="00C07F94"/>
    <w:pPr>
      <w:widowControl w:val="0"/>
      <w:tabs>
        <w:tab w:val="left" w:pos="6480"/>
        <w:tab w:val="left" w:pos="7200"/>
        <w:tab w:val="left" w:pos="7920"/>
        <w:tab w:val="left" w:pos="8640"/>
      </w:tabs>
      <w:ind w:left="6480" w:hanging="720"/>
    </w:pPr>
  </w:style>
  <w:style w:type="paragraph" w:customStyle="1" w:styleId="8">
    <w:name w:val="_8"/>
    <w:basedOn w:val="Normal"/>
    <w:rsid w:val="00C07F94"/>
    <w:pPr>
      <w:widowControl w:val="0"/>
    </w:pPr>
  </w:style>
  <w:style w:type="paragraph" w:customStyle="1" w:styleId="7">
    <w:name w:val="_7"/>
    <w:basedOn w:val="Normal"/>
    <w:rsid w:val="00C07F9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C07F9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C07F9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C07F94"/>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C07F94"/>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C07F94"/>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C07F94"/>
    <w:pPr>
      <w:widowControl w:val="0"/>
      <w:tabs>
        <w:tab w:val="left" w:pos="5760"/>
        <w:tab w:val="left" w:pos="6480"/>
        <w:tab w:val="left" w:pos="7200"/>
        <w:tab w:val="left" w:pos="7920"/>
        <w:tab w:val="left" w:pos="8640"/>
      </w:tabs>
      <w:ind w:left="5760" w:hanging="720"/>
    </w:pPr>
  </w:style>
  <w:style w:type="paragraph" w:customStyle="1" w:styleId="a0">
    <w:name w:val="_"/>
    <w:basedOn w:val="Normal"/>
    <w:rsid w:val="00C07F94"/>
    <w:pPr>
      <w:widowControl w:val="0"/>
      <w:tabs>
        <w:tab w:val="left" w:pos="6480"/>
        <w:tab w:val="left" w:pos="7200"/>
        <w:tab w:val="left" w:pos="7920"/>
        <w:tab w:val="left" w:pos="8640"/>
      </w:tabs>
      <w:ind w:left="6480" w:hanging="720"/>
    </w:pPr>
  </w:style>
  <w:style w:type="character" w:styleId="PageNumber">
    <w:name w:val="page number"/>
    <w:basedOn w:val="DefaultParagraphFont"/>
    <w:rsid w:val="00DC29DC"/>
  </w:style>
  <w:style w:type="paragraph" w:styleId="Header">
    <w:name w:val="header"/>
    <w:basedOn w:val="Normal"/>
    <w:rsid w:val="00DC29DC"/>
    <w:pPr>
      <w:tabs>
        <w:tab w:val="center" w:pos="4320"/>
        <w:tab w:val="right" w:pos="8640"/>
      </w:tabs>
    </w:pPr>
  </w:style>
  <w:style w:type="table" w:styleId="TableGrid">
    <w:name w:val="Table Grid"/>
    <w:basedOn w:val="TableNormal"/>
    <w:rsid w:val="00D03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13E80"/>
    <w:rPr>
      <w:rFonts w:ascii="Tahoma" w:hAnsi="Tahoma" w:cs="Tahoma"/>
      <w:sz w:val="16"/>
      <w:szCs w:val="16"/>
    </w:rPr>
  </w:style>
  <w:style w:type="character" w:styleId="CommentReference">
    <w:name w:val="annotation reference"/>
    <w:basedOn w:val="DefaultParagraphFont"/>
    <w:rsid w:val="00E819D2"/>
    <w:rPr>
      <w:sz w:val="16"/>
      <w:szCs w:val="16"/>
    </w:rPr>
  </w:style>
  <w:style w:type="paragraph" w:styleId="CommentText">
    <w:name w:val="annotation text"/>
    <w:basedOn w:val="Normal"/>
    <w:link w:val="CommentTextChar"/>
    <w:rsid w:val="00E819D2"/>
    <w:rPr>
      <w:sz w:val="20"/>
    </w:rPr>
  </w:style>
  <w:style w:type="character" w:customStyle="1" w:styleId="CommentTextChar">
    <w:name w:val="Comment Text Char"/>
    <w:basedOn w:val="DefaultParagraphFont"/>
    <w:link w:val="CommentText"/>
    <w:rsid w:val="00E819D2"/>
  </w:style>
  <w:style w:type="paragraph" w:styleId="CommentSubject">
    <w:name w:val="annotation subject"/>
    <w:basedOn w:val="CommentText"/>
    <w:next w:val="CommentText"/>
    <w:link w:val="CommentSubjectChar"/>
    <w:rsid w:val="00E819D2"/>
    <w:rPr>
      <w:b/>
      <w:bCs/>
    </w:rPr>
  </w:style>
  <w:style w:type="character" w:customStyle="1" w:styleId="CommentSubjectChar">
    <w:name w:val="Comment Subject Char"/>
    <w:basedOn w:val="CommentTextChar"/>
    <w:link w:val="CommentSubject"/>
    <w:rsid w:val="00E819D2"/>
    <w:rPr>
      <w:b/>
      <w:bCs/>
    </w:rPr>
  </w:style>
  <w:style w:type="character" w:styleId="Hyperlink">
    <w:name w:val="Hyperlink"/>
    <w:basedOn w:val="DefaultParagraphFont"/>
    <w:unhideWhenUsed/>
    <w:rsid w:val="00EF57AD"/>
    <w:rPr>
      <w:color w:val="0000FF" w:themeColor="hyperlink"/>
      <w:u w:val="single"/>
    </w:rPr>
  </w:style>
  <w:style w:type="character" w:customStyle="1" w:styleId="UnresolvedMention">
    <w:name w:val="Unresolved Mention"/>
    <w:basedOn w:val="DefaultParagraphFont"/>
    <w:uiPriority w:val="99"/>
    <w:semiHidden/>
    <w:unhideWhenUsed/>
    <w:rsid w:val="00EF57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87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opm.gov/policy-data-oversight/pay-leave/salaries-wages/salary-tables/pdf/2018/GS_h.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5409</Words>
  <Characters>30837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PART A OF THE SUPPORTING STATEMENT</vt:lpstr>
    </vt:vector>
  </TitlesOfParts>
  <Company>US_EPA</Company>
  <LinksUpToDate>false</LinksUpToDate>
  <CharactersWithSpaces>36174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OF THE SUPPORTING STATEMENT</dc:title>
  <dc:subject/>
  <dc:creator>bmoore05</dc:creator>
  <cp:keywords/>
  <dc:description/>
  <cp:lastModifiedBy>SYSTEM</cp:lastModifiedBy>
  <cp:revision>2</cp:revision>
  <cp:lastPrinted>2014-09-05T14:58:00Z</cp:lastPrinted>
  <dcterms:created xsi:type="dcterms:W3CDTF">2018-04-30T16:17:00Z</dcterms:created>
  <dcterms:modified xsi:type="dcterms:W3CDTF">2018-04-30T16:17:00Z</dcterms:modified>
</cp:coreProperties>
</file>