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F4D48" w:rsidR="00394DBD" w:rsidP="00394DBD" w:rsidRDefault="00E166E0" w14:paraId="1BC7F5A6" w14:textId="77777777">
      <w:pPr>
        <w:jc w:val="center"/>
        <w:rPr>
          <w:rFonts w:ascii="Arial" w:hAnsi="Arial" w:cs="Arial"/>
          <w:b/>
          <w:bCs/>
          <w:sz w:val="22"/>
          <w:szCs w:val="22"/>
        </w:rPr>
      </w:pPr>
      <w:r w:rsidRPr="009F4D48">
        <w:rPr>
          <w:rFonts w:ascii="Arial" w:hAnsi="Arial" w:cs="Arial"/>
          <w:b/>
          <w:bCs/>
          <w:sz w:val="22"/>
          <w:szCs w:val="22"/>
        </w:rPr>
        <w:t>Supporting Statement</w:t>
      </w:r>
    </w:p>
    <w:p w:rsidRPr="009F4D48" w:rsidR="00E166E0" w:rsidP="00394DBD" w:rsidRDefault="00E166E0" w14:paraId="6127947B" w14:textId="77777777">
      <w:pPr>
        <w:jc w:val="center"/>
        <w:rPr>
          <w:rFonts w:ascii="Arial" w:hAnsi="Arial" w:cs="Arial"/>
          <w:b/>
          <w:bCs/>
          <w:sz w:val="22"/>
          <w:szCs w:val="22"/>
        </w:rPr>
      </w:pPr>
      <w:r w:rsidRPr="009F4D48">
        <w:rPr>
          <w:rFonts w:ascii="Arial" w:hAnsi="Arial" w:cs="Arial"/>
          <w:b/>
          <w:bCs/>
          <w:sz w:val="22"/>
          <w:szCs w:val="22"/>
        </w:rPr>
        <w:t>OMB No. 15</w:t>
      </w:r>
      <w:r w:rsidRPr="009F4D48" w:rsidR="00153CDE">
        <w:rPr>
          <w:rFonts w:ascii="Arial" w:hAnsi="Arial" w:cs="Arial"/>
          <w:b/>
          <w:bCs/>
          <w:sz w:val="22"/>
          <w:szCs w:val="22"/>
        </w:rPr>
        <w:t>30-XXXX</w:t>
      </w:r>
    </w:p>
    <w:p w:rsidR="00394DBD" w:rsidP="00394DBD" w:rsidRDefault="00E80AF6" w14:paraId="06DE5E59" w14:textId="19543F4E">
      <w:pPr>
        <w:jc w:val="center"/>
        <w:rPr>
          <w:rFonts w:ascii="Arial" w:hAnsi="Arial" w:cs="Arial"/>
          <w:b/>
          <w:bCs/>
          <w:sz w:val="22"/>
          <w:szCs w:val="22"/>
        </w:rPr>
      </w:pPr>
      <w:r w:rsidRPr="00E80AF6">
        <w:rPr>
          <w:rFonts w:ascii="Arial" w:hAnsi="Arial" w:cs="Arial"/>
          <w:b/>
          <w:bCs/>
          <w:sz w:val="22"/>
          <w:szCs w:val="22"/>
        </w:rPr>
        <w:t>Customer Research of Matured Unredeemed Savings Bonds Holders</w:t>
      </w:r>
    </w:p>
    <w:p w:rsidRPr="009F4D48" w:rsidR="00BB0A04" w:rsidP="00394DBD" w:rsidRDefault="00BB0A04" w14:paraId="500D6049" w14:textId="77777777">
      <w:pPr>
        <w:jc w:val="center"/>
        <w:rPr>
          <w:rFonts w:ascii="Arial" w:hAnsi="Arial" w:cs="Arial"/>
          <w:sz w:val="22"/>
          <w:szCs w:val="22"/>
        </w:rPr>
      </w:pPr>
    </w:p>
    <w:p w:rsidRPr="009F4D48" w:rsidR="00394DBD" w:rsidP="00394DBD" w:rsidRDefault="00394DBD" w14:paraId="1BD622B3" w14:textId="77777777">
      <w:pPr>
        <w:numPr>
          <w:ilvl w:val="0"/>
          <w:numId w:val="3"/>
        </w:numPr>
        <w:rPr>
          <w:rFonts w:ascii="Arial" w:hAnsi="Arial" w:cs="Arial"/>
          <w:sz w:val="22"/>
          <w:szCs w:val="22"/>
        </w:rPr>
      </w:pPr>
      <w:r w:rsidRPr="009F4D48">
        <w:rPr>
          <w:rFonts w:ascii="Arial" w:hAnsi="Arial" w:cs="Arial"/>
          <w:sz w:val="22"/>
          <w:szCs w:val="22"/>
          <w:u w:val="single"/>
        </w:rPr>
        <w:t>Justification</w:t>
      </w:r>
    </w:p>
    <w:p w:rsidRPr="009F4D48" w:rsidR="00751565" w:rsidP="00751565" w:rsidRDefault="00751565" w14:paraId="00FDE082" w14:textId="77777777">
      <w:pPr>
        <w:ind w:left="360"/>
        <w:rPr>
          <w:rFonts w:ascii="Arial" w:hAnsi="Arial" w:cs="Arial"/>
          <w:sz w:val="22"/>
          <w:szCs w:val="22"/>
        </w:rPr>
      </w:pPr>
    </w:p>
    <w:p w:rsidRPr="009F4D48" w:rsidR="00751565" w:rsidP="00751565" w:rsidRDefault="00751565" w14:paraId="269A8689" w14:textId="77777777">
      <w:pPr>
        <w:rPr>
          <w:rFonts w:ascii="Arial" w:hAnsi="Arial" w:cs="Arial"/>
          <w:sz w:val="22"/>
          <w:szCs w:val="22"/>
        </w:rPr>
      </w:pPr>
    </w:p>
    <w:p w:rsidRPr="009F4D48" w:rsidR="003C67E7" w:rsidP="003C67E7" w:rsidRDefault="003C67E7" w14:paraId="11280F2A" w14:textId="77777777">
      <w:pPr>
        <w:numPr>
          <w:ilvl w:val="0"/>
          <w:numId w:val="9"/>
        </w:num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r w:rsidRPr="009F4D48">
        <w:rPr>
          <w:rFonts w:ascii="Arial" w:hAnsi="Arial" w:cs="Arial"/>
          <w:b/>
          <w:bCs/>
          <w:sz w:val="22"/>
          <w:szCs w:val="22"/>
        </w:rPr>
        <w:t>Explain the circumstances that make the collection of information necessary.  Identify any legal or administrative requirements that necessitate the collection.</w:t>
      </w:r>
      <w:r w:rsidRPr="009F4D48">
        <w:rPr>
          <w:rFonts w:ascii="Arial" w:hAnsi="Arial" w:cs="Arial"/>
          <w:sz w:val="22"/>
          <w:szCs w:val="22"/>
        </w:rPr>
        <w:t xml:space="preserve"> </w:t>
      </w:r>
    </w:p>
    <w:p w:rsidR="00997EAB" w:rsidP="005C1E30" w:rsidRDefault="00997EAB" w14:paraId="13090EDC" w14:textId="77777777">
      <w:pPr>
        <w:rPr>
          <w:rFonts w:ascii="Arial" w:hAnsi="Arial" w:cs="Arial"/>
          <w:sz w:val="22"/>
          <w:szCs w:val="22"/>
        </w:rPr>
      </w:pPr>
    </w:p>
    <w:p w:rsidRPr="00997EAB" w:rsidR="00997EAB" w:rsidP="00997EAB" w:rsidRDefault="00997EAB" w14:paraId="463B9EF3" w14:textId="51D5D2E9">
      <w:pPr>
        <w:ind w:left="720"/>
        <w:rPr>
          <w:rFonts w:ascii="Arial" w:hAnsi="Arial" w:cs="Arial"/>
          <w:sz w:val="22"/>
          <w:szCs w:val="22"/>
        </w:rPr>
      </w:pPr>
      <w:r w:rsidRPr="00997EAB">
        <w:rPr>
          <w:rFonts w:ascii="Arial" w:hAnsi="Arial" w:cs="Arial"/>
          <w:sz w:val="22"/>
          <w:szCs w:val="22"/>
        </w:rPr>
        <w:t xml:space="preserve">On December 18, 2020, the President signed Executive Order 13968, Promoting Redemption of Savings Bonds. The Order, among other things, directs Treasury to conduct customer research to determine why individuals do not redeem savings bonds upon maturity, any barriers individuals encounter when they do attempt to redeem their bonds, and the feasibility of modifying redemption methods or developing alternative redemption methods in order to mitigate, overcome, or avoid any such barriers. </w:t>
      </w:r>
    </w:p>
    <w:p w:rsidRPr="00997EAB" w:rsidR="00997EAB" w:rsidP="00997EAB" w:rsidRDefault="00997EAB" w14:paraId="784DBD98" w14:textId="77777777">
      <w:pPr>
        <w:ind w:left="720"/>
        <w:rPr>
          <w:rFonts w:ascii="Arial" w:hAnsi="Arial" w:cs="Arial"/>
          <w:sz w:val="22"/>
          <w:szCs w:val="22"/>
        </w:rPr>
      </w:pPr>
    </w:p>
    <w:p w:rsidRPr="009F4D48" w:rsidR="00394DBD" w:rsidP="00E166E0" w:rsidRDefault="00394DBD" w14:paraId="611FBF13" w14:textId="77777777">
      <w:pPr>
        <w:tabs>
          <w:tab w:val="num" w:pos="720"/>
        </w:tabs>
        <w:ind w:left="720" w:hanging="720"/>
        <w:rPr>
          <w:rFonts w:ascii="Arial" w:hAnsi="Arial" w:cs="Arial"/>
          <w:sz w:val="22"/>
          <w:szCs w:val="22"/>
        </w:rPr>
      </w:pPr>
    </w:p>
    <w:p w:rsidR="00E166E0" w:rsidP="003C67E7" w:rsidRDefault="003C67E7" w14:paraId="19F213CC" w14:textId="3656D5DC">
      <w:pPr>
        <w:numPr>
          <w:ilvl w:val="0"/>
          <w:numId w:val="9"/>
        </w:numPr>
        <w:rPr>
          <w:rFonts w:ascii="Arial" w:hAnsi="Arial" w:cs="Arial"/>
          <w:sz w:val="22"/>
          <w:szCs w:val="22"/>
        </w:rPr>
      </w:pPr>
      <w:r w:rsidRPr="009F4D48">
        <w:rPr>
          <w:rFonts w:ascii="Arial" w:hAnsi="Arial" w:cs="Arial"/>
          <w:b/>
          <w:bCs/>
          <w:sz w:val="22"/>
          <w:szCs w:val="22"/>
        </w:rPr>
        <w:t xml:space="preserve">Indicate how, by whom, and for what purpose the information is to be used. </w:t>
      </w:r>
      <w:r w:rsidRPr="009F4D48">
        <w:rPr>
          <w:rFonts w:ascii="Arial" w:hAnsi="Arial" w:cs="Arial"/>
          <w:sz w:val="22"/>
          <w:szCs w:val="22"/>
        </w:rPr>
        <w:t xml:space="preserve"> </w:t>
      </w:r>
    </w:p>
    <w:p w:rsidRPr="00F81464" w:rsidR="00BC2AB1" w:rsidP="00BC2AB1" w:rsidRDefault="00BC2AB1" w14:paraId="3C573635" w14:textId="21370554">
      <w:pPr>
        <w:numPr>
          <w:ilvl w:val="1"/>
          <w:numId w:val="9"/>
        </w:numPr>
        <w:rPr>
          <w:rFonts w:ascii="Arial" w:hAnsi="Arial" w:cs="Arial"/>
          <w:b/>
          <w:bCs/>
          <w:sz w:val="22"/>
          <w:szCs w:val="22"/>
        </w:rPr>
      </w:pPr>
      <w:r w:rsidRPr="00F81464">
        <w:rPr>
          <w:rFonts w:ascii="Arial" w:hAnsi="Arial" w:cs="Arial"/>
          <w:b/>
          <w:bCs/>
          <w:sz w:val="22"/>
          <w:szCs w:val="22"/>
        </w:rPr>
        <w:t>Method and Purpose of Collection</w:t>
      </w:r>
    </w:p>
    <w:p w:rsidRPr="00E80AF6" w:rsidR="00BC2AB1" w:rsidP="00E80AF6" w:rsidRDefault="00FD79F4" w14:paraId="56D42149" w14:textId="5EF4F690">
      <w:pPr>
        <w:numPr>
          <w:ilvl w:val="2"/>
          <w:numId w:val="9"/>
        </w:numPr>
        <w:rPr>
          <w:rFonts w:ascii="Arial" w:hAnsi="Arial" w:cs="Arial"/>
          <w:sz w:val="22"/>
          <w:szCs w:val="22"/>
        </w:rPr>
      </w:pPr>
      <w:r>
        <w:rPr>
          <w:rFonts w:ascii="Arial" w:hAnsi="Arial" w:cs="Arial"/>
          <w:sz w:val="22"/>
          <w:szCs w:val="22"/>
        </w:rPr>
        <w:t>Survey</w:t>
      </w:r>
      <w:r w:rsidRPr="00BC2AB1" w:rsidR="00BC2AB1">
        <w:rPr>
          <w:rFonts w:ascii="Arial" w:hAnsi="Arial" w:cs="Arial"/>
          <w:sz w:val="22"/>
          <w:szCs w:val="22"/>
        </w:rPr>
        <w:t xml:space="preserve"> study: </w:t>
      </w:r>
      <w:r w:rsidR="00E80AF6">
        <w:rPr>
          <w:rFonts w:ascii="Arial" w:hAnsi="Arial" w:cs="Arial"/>
          <w:sz w:val="22"/>
          <w:szCs w:val="22"/>
        </w:rPr>
        <w:t xml:space="preserve">   </w:t>
      </w:r>
      <w:r w:rsidRPr="00E80AF6" w:rsidR="00E80AF6">
        <w:rPr>
          <w:rFonts w:ascii="Arial" w:hAnsi="Arial" w:cs="Arial"/>
          <w:sz w:val="22"/>
          <w:szCs w:val="22"/>
        </w:rPr>
        <w:t xml:space="preserve">An online survey to categorize bond holders and </w:t>
      </w:r>
      <w:r w:rsidR="001E2CD9">
        <w:rPr>
          <w:rFonts w:ascii="Arial" w:hAnsi="Arial" w:cs="Arial"/>
          <w:sz w:val="22"/>
          <w:szCs w:val="22"/>
        </w:rPr>
        <w:t>evaluate their expectations</w:t>
      </w:r>
      <w:r w:rsidR="0031682B">
        <w:rPr>
          <w:rFonts w:ascii="Arial" w:hAnsi="Arial" w:cs="Arial"/>
          <w:sz w:val="22"/>
          <w:szCs w:val="22"/>
        </w:rPr>
        <w:t xml:space="preserve"> &amp; experience</w:t>
      </w:r>
      <w:r w:rsidR="001E2CD9">
        <w:rPr>
          <w:rFonts w:ascii="Arial" w:hAnsi="Arial" w:cs="Arial"/>
          <w:sz w:val="22"/>
          <w:szCs w:val="22"/>
        </w:rPr>
        <w:t xml:space="preserve"> red</w:t>
      </w:r>
      <w:r w:rsidR="0031682B">
        <w:rPr>
          <w:rFonts w:ascii="Arial" w:hAnsi="Arial" w:cs="Arial"/>
          <w:sz w:val="22"/>
          <w:szCs w:val="22"/>
        </w:rPr>
        <w:t>eeming (or re-issuing lost) savings bonds</w:t>
      </w:r>
    </w:p>
    <w:p w:rsidRPr="00E80AF6" w:rsidR="00BC2AB1" w:rsidP="00E80AF6" w:rsidRDefault="00E80AF6" w14:paraId="56155891" w14:textId="32AE84C5">
      <w:pPr>
        <w:numPr>
          <w:ilvl w:val="2"/>
          <w:numId w:val="9"/>
        </w:numPr>
        <w:rPr>
          <w:rFonts w:ascii="Arial" w:hAnsi="Arial" w:cs="Arial"/>
          <w:sz w:val="22"/>
          <w:szCs w:val="22"/>
        </w:rPr>
      </w:pPr>
      <w:r>
        <w:rPr>
          <w:rFonts w:ascii="Arial" w:hAnsi="Arial" w:cs="Arial"/>
          <w:sz w:val="22"/>
          <w:szCs w:val="22"/>
        </w:rPr>
        <w:t>Online Diary</w:t>
      </w:r>
      <w:r w:rsidRPr="00BC2AB1" w:rsidR="00BC2AB1">
        <w:rPr>
          <w:rFonts w:ascii="Arial" w:hAnsi="Arial" w:cs="Arial"/>
          <w:sz w:val="22"/>
          <w:szCs w:val="22"/>
        </w:rPr>
        <w:t xml:space="preserve"> study</w:t>
      </w:r>
      <w:r w:rsidR="00344B97">
        <w:rPr>
          <w:rFonts w:ascii="Arial" w:hAnsi="Arial" w:cs="Arial"/>
          <w:sz w:val="22"/>
          <w:szCs w:val="22"/>
        </w:rPr>
        <w:t xml:space="preserve"> and screening survey</w:t>
      </w:r>
      <w:r w:rsidRPr="00BC2AB1" w:rsidR="00BC2AB1">
        <w:rPr>
          <w:rFonts w:ascii="Arial" w:hAnsi="Arial" w:cs="Arial"/>
          <w:sz w:val="22"/>
          <w:szCs w:val="22"/>
        </w:rPr>
        <w:t xml:space="preserve">: </w:t>
      </w:r>
      <w:r w:rsidRPr="00E80AF6">
        <w:rPr>
          <w:rFonts w:ascii="Arial" w:hAnsi="Arial" w:cs="Arial"/>
          <w:sz w:val="22"/>
          <w:szCs w:val="22"/>
        </w:rPr>
        <w:t>An online qualitative study that follows customers through their bond</w:t>
      </w:r>
      <w:r>
        <w:rPr>
          <w:rFonts w:ascii="Arial" w:hAnsi="Arial" w:cs="Arial"/>
          <w:sz w:val="22"/>
          <w:szCs w:val="22"/>
        </w:rPr>
        <w:t xml:space="preserve"> </w:t>
      </w:r>
      <w:r w:rsidRPr="00E80AF6">
        <w:rPr>
          <w:rFonts w:ascii="Arial" w:hAnsi="Arial" w:cs="Arial"/>
          <w:sz w:val="22"/>
          <w:szCs w:val="22"/>
        </w:rPr>
        <w:t>redemption process. The qualitative online board will stay live for 30 days</w:t>
      </w:r>
      <w:r>
        <w:rPr>
          <w:rFonts w:ascii="Arial" w:hAnsi="Arial" w:cs="Arial"/>
          <w:sz w:val="22"/>
          <w:szCs w:val="22"/>
        </w:rPr>
        <w:t xml:space="preserve"> </w:t>
      </w:r>
      <w:r w:rsidRPr="00E80AF6">
        <w:rPr>
          <w:rFonts w:ascii="Arial" w:hAnsi="Arial" w:cs="Arial"/>
          <w:sz w:val="22"/>
          <w:szCs w:val="22"/>
        </w:rPr>
        <w:t>to allow bond holders to overcome any barriers and complete the bond</w:t>
      </w:r>
      <w:r>
        <w:rPr>
          <w:rFonts w:ascii="Arial" w:hAnsi="Arial" w:cs="Arial"/>
          <w:sz w:val="22"/>
          <w:szCs w:val="22"/>
        </w:rPr>
        <w:t xml:space="preserve"> </w:t>
      </w:r>
      <w:r w:rsidRPr="00E80AF6">
        <w:rPr>
          <w:rFonts w:ascii="Arial" w:hAnsi="Arial" w:cs="Arial"/>
          <w:sz w:val="22"/>
          <w:szCs w:val="22"/>
        </w:rPr>
        <w:t>redemption process. The moderated study will have structured activities,</w:t>
      </w:r>
      <w:r>
        <w:rPr>
          <w:rFonts w:ascii="Arial" w:hAnsi="Arial" w:cs="Arial"/>
          <w:sz w:val="22"/>
          <w:szCs w:val="22"/>
        </w:rPr>
        <w:t xml:space="preserve"> </w:t>
      </w:r>
      <w:r w:rsidRPr="00E80AF6">
        <w:rPr>
          <w:rFonts w:ascii="Arial" w:hAnsi="Arial" w:cs="Arial"/>
          <w:sz w:val="22"/>
          <w:szCs w:val="22"/>
        </w:rPr>
        <w:t xml:space="preserve">weekly check-ins, and milestones for earning incentives. </w:t>
      </w:r>
    </w:p>
    <w:p w:rsidR="00F81464" w:rsidP="00F81464" w:rsidRDefault="00F81464" w14:paraId="2982BF8D" w14:textId="77777777">
      <w:pPr>
        <w:ind w:left="2160"/>
        <w:rPr>
          <w:rFonts w:ascii="Arial" w:hAnsi="Arial" w:cs="Arial"/>
          <w:sz w:val="22"/>
          <w:szCs w:val="22"/>
        </w:rPr>
      </w:pPr>
    </w:p>
    <w:p w:rsidRPr="00F81464" w:rsidR="00BC2AB1" w:rsidP="00F81464" w:rsidRDefault="00F81464" w14:paraId="09EC872B" w14:textId="4F9F8A57">
      <w:pPr>
        <w:numPr>
          <w:ilvl w:val="1"/>
          <w:numId w:val="9"/>
        </w:numPr>
        <w:rPr>
          <w:rFonts w:ascii="Arial" w:hAnsi="Arial" w:cs="Arial"/>
          <w:b/>
          <w:bCs/>
          <w:sz w:val="22"/>
          <w:szCs w:val="22"/>
        </w:rPr>
      </w:pPr>
      <w:r w:rsidRPr="00F81464">
        <w:rPr>
          <w:rFonts w:ascii="Arial" w:hAnsi="Arial" w:cs="Arial"/>
          <w:b/>
          <w:bCs/>
          <w:sz w:val="22"/>
          <w:szCs w:val="22"/>
        </w:rPr>
        <w:t xml:space="preserve">Who is </w:t>
      </w:r>
      <w:r w:rsidR="00D624CC">
        <w:rPr>
          <w:rFonts w:ascii="Arial" w:hAnsi="Arial" w:cs="Arial"/>
          <w:b/>
          <w:bCs/>
          <w:sz w:val="22"/>
          <w:szCs w:val="22"/>
        </w:rPr>
        <w:t>u</w:t>
      </w:r>
      <w:r w:rsidRPr="00F81464">
        <w:rPr>
          <w:rFonts w:ascii="Arial" w:hAnsi="Arial" w:cs="Arial"/>
          <w:b/>
          <w:bCs/>
          <w:sz w:val="22"/>
          <w:szCs w:val="22"/>
        </w:rPr>
        <w:t xml:space="preserve">sing the </w:t>
      </w:r>
      <w:proofErr w:type="gramStart"/>
      <w:r w:rsidRPr="00F81464">
        <w:rPr>
          <w:rFonts w:ascii="Arial" w:hAnsi="Arial" w:cs="Arial"/>
          <w:b/>
          <w:bCs/>
          <w:sz w:val="22"/>
          <w:szCs w:val="22"/>
        </w:rPr>
        <w:t>information.</w:t>
      </w:r>
      <w:proofErr w:type="gramEnd"/>
    </w:p>
    <w:p w:rsidR="0027531D" w:rsidP="005B2B55" w:rsidRDefault="00D23ACF" w14:paraId="02FB80A1" w14:textId="1A98BB8B">
      <w:pPr>
        <w:ind w:left="1440"/>
        <w:rPr>
          <w:rFonts w:ascii="Arial" w:hAnsi="Arial" w:cs="Arial"/>
          <w:sz w:val="22"/>
          <w:szCs w:val="22"/>
          <w:lang w:eastAsia="en-US"/>
        </w:rPr>
      </w:pPr>
      <w:r w:rsidRPr="009F4D48">
        <w:rPr>
          <w:rFonts w:ascii="Arial" w:hAnsi="Arial" w:cs="Arial"/>
          <w:sz w:val="22"/>
          <w:szCs w:val="22"/>
        </w:rPr>
        <w:t>The i</w:t>
      </w:r>
      <w:r w:rsidRPr="009F4D48" w:rsidR="00394DBD">
        <w:rPr>
          <w:rFonts w:ascii="Arial" w:hAnsi="Arial" w:cs="Arial"/>
          <w:sz w:val="22"/>
          <w:szCs w:val="22"/>
        </w:rPr>
        <w:t xml:space="preserve">nformation </w:t>
      </w:r>
      <w:r w:rsidRPr="009F4D48">
        <w:rPr>
          <w:rFonts w:ascii="Arial" w:hAnsi="Arial" w:cs="Arial"/>
          <w:sz w:val="22"/>
          <w:szCs w:val="22"/>
        </w:rPr>
        <w:t>w</w:t>
      </w:r>
      <w:r w:rsidRPr="009F4D48" w:rsidR="0072317E">
        <w:rPr>
          <w:rFonts w:ascii="Arial" w:hAnsi="Arial" w:cs="Arial"/>
          <w:sz w:val="22"/>
          <w:szCs w:val="22"/>
        </w:rPr>
        <w:t xml:space="preserve">ill be analyzed by the </w:t>
      </w:r>
      <w:r w:rsidR="00D624CC">
        <w:rPr>
          <w:rFonts w:ascii="Arial" w:hAnsi="Arial" w:cs="Arial"/>
          <w:sz w:val="22"/>
          <w:szCs w:val="22"/>
        </w:rPr>
        <w:t>Matured Unredeemed Debt (</w:t>
      </w:r>
      <w:r w:rsidR="00E80AF6">
        <w:rPr>
          <w:rFonts w:ascii="Arial" w:hAnsi="Arial" w:cs="Arial"/>
          <w:sz w:val="22"/>
          <w:szCs w:val="22"/>
        </w:rPr>
        <w:t>MUD</w:t>
      </w:r>
      <w:r w:rsidR="00D624CC">
        <w:rPr>
          <w:rFonts w:ascii="Arial" w:hAnsi="Arial" w:cs="Arial"/>
          <w:sz w:val="22"/>
          <w:szCs w:val="22"/>
        </w:rPr>
        <w:t>)</w:t>
      </w:r>
      <w:r w:rsidR="0021043B">
        <w:rPr>
          <w:rFonts w:ascii="Arial" w:hAnsi="Arial" w:cs="Arial"/>
          <w:sz w:val="22"/>
          <w:szCs w:val="22"/>
        </w:rPr>
        <w:t xml:space="preserve"> </w:t>
      </w:r>
      <w:r w:rsidRPr="009F4D48" w:rsidR="0072317E">
        <w:rPr>
          <w:rFonts w:ascii="Arial" w:hAnsi="Arial" w:cs="Arial"/>
          <w:sz w:val="22"/>
          <w:szCs w:val="22"/>
        </w:rPr>
        <w:t xml:space="preserve">research </w:t>
      </w:r>
      <w:r w:rsidRPr="009F4D48">
        <w:rPr>
          <w:rFonts w:ascii="Arial" w:hAnsi="Arial" w:cs="Arial"/>
          <w:sz w:val="22"/>
          <w:szCs w:val="22"/>
        </w:rPr>
        <w:t xml:space="preserve">team </w:t>
      </w:r>
      <w:r w:rsidRPr="009F4D48" w:rsidR="0072317E">
        <w:rPr>
          <w:rFonts w:ascii="Arial" w:hAnsi="Arial" w:cs="Arial"/>
          <w:sz w:val="22"/>
          <w:szCs w:val="22"/>
        </w:rPr>
        <w:t xml:space="preserve">comprised </w:t>
      </w:r>
      <w:r w:rsidRPr="009F4D48">
        <w:rPr>
          <w:rFonts w:ascii="Arial" w:hAnsi="Arial" w:cs="Arial"/>
          <w:sz w:val="22"/>
          <w:szCs w:val="22"/>
        </w:rPr>
        <w:t xml:space="preserve">of representatives from the Bureau of the </w:t>
      </w:r>
      <w:r w:rsidRPr="009F4D48" w:rsidR="0072317E">
        <w:rPr>
          <w:rFonts w:ascii="Arial" w:hAnsi="Arial" w:cs="Arial"/>
          <w:sz w:val="22"/>
          <w:szCs w:val="22"/>
        </w:rPr>
        <w:t xml:space="preserve">Fiscal Service, </w:t>
      </w:r>
      <w:r w:rsidRPr="009F4D48" w:rsidR="0072317E">
        <w:rPr>
          <w:rFonts w:ascii="Arial" w:hAnsi="Arial" w:cs="Arial"/>
          <w:sz w:val="22"/>
          <w:szCs w:val="22"/>
          <w:lang w:eastAsia="en-US"/>
        </w:rPr>
        <w:t xml:space="preserve">Treasury Relations Support Office (TRSO) in FRB St. Louis, and </w:t>
      </w:r>
      <w:r w:rsidR="0021043B">
        <w:rPr>
          <w:rFonts w:ascii="Arial" w:hAnsi="Arial" w:cs="Arial"/>
          <w:sz w:val="22"/>
          <w:szCs w:val="22"/>
          <w:lang w:eastAsia="en-US"/>
        </w:rPr>
        <w:t>Slalom Consulting</w:t>
      </w:r>
      <w:r w:rsidR="00F81464">
        <w:rPr>
          <w:rFonts w:ascii="Arial" w:hAnsi="Arial" w:cs="Arial"/>
          <w:sz w:val="22"/>
          <w:szCs w:val="22"/>
          <w:lang w:eastAsia="en-US"/>
        </w:rPr>
        <w:t xml:space="preserve">. The analysis will be used by the </w:t>
      </w:r>
      <w:r w:rsidR="00E80AF6">
        <w:rPr>
          <w:rFonts w:ascii="Arial" w:hAnsi="Arial" w:cs="Arial"/>
          <w:sz w:val="22"/>
          <w:szCs w:val="22"/>
          <w:lang w:eastAsia="en-US"/>
        </w:rPr>
        <w:t>MUD</w:t>
      </w:r>
      <w:r w:rsidR="00F81464">
        <w:rPr>
          <w:rFonts w:ascii="Arial" w:hAnsi="Arial" w:cs="Arial"/>
          <w:sz w:val="22"/>
          <w:szCs w:val="22"/>
          <w:lang w:eastAsia="en-US"/>
        </w:rPr>
        <w:t xml:space="preserve"> Program and Development teams </w:t>
      </w:r>
      <w:r w:rsidRPr="00997EAB" w:rsidR="001A016C">
        <w:rPr>
          <w:rFonts w:ascii="Arial" w:hAnsi="Arial" w:cs="Arial"/>
          <w:sz w:val="22"/>
          <w:szCs w:val="22"/>
        </w:rPr>
        <w:t>to</w:t>
      </w:r>
      <w:r w:rsidR="001A016C">
        <w:rPr>
          <w:rFonts w:ascii="Arial" w:hAnsi="Arial" w:cs="Arial"/>
          <w:sz w:val="22"/>
          <w:szCs w:val="22"/>
        </w:rPr>
        <w:t xml:space="preserve"> identify perceived barriers to </w:t>
      </w:r>
      <w:r w:rsidRPr="001A016C" w:rsidR="001A016C">
        <w:rPr>
          <w:rFonts w:ascii="Arial" w:hAnsi="Arial" w:cs="Arial"/>
          <w:sz w:val="22"/>
          <w:szCs w:val="22"/>
          <w:lang w:eastAsia="en-US"/>
        </w:rPr>
        <w:t>help identify various interventions Fiscal Service can implement to improve the</w:t>
      </w:r>
      <w:r w:rsidR="005B2B55">
        <w:rPr>
          <w:rFonts w:ascii="Arial" w:hAnsi="Arial" w:cs="Arial"/>
          <w:sz w:val="22"/>
          <w:szCs w:val="22"/>
          <w:lang w:eastAsia="en-US"/>
        </w:rPr>
        <w:t xml:space="preserve"> </w:t>
      </w:r>
      <w:r w:rsidRPr="001A016C" w:rsidR="001A016C">
        <w:rPr>
          <w:rFonts w:ascii="Arial" w:hAnsi="Arial" w:cs="Arial"/>
          <w:sz w:val="22"/>
          <w:szCs w:val="22"/>
          <w:lang w:eastAsia="en-US"/>
        </w:rPr>
        <w:t>bond redemption process.</w:t>
      </w:r>
    </w:p>
    <w:p w:rsidR="002A385C" w:rsidP="00F81464" w:rsidRDefault="002A385C" w14:paraId="61188635" w14:textId="04E19B30">
      <w:pPr>
        <w:ind w:left="1440"/>
        <w:rPr>
          <w:rFonts w:ascii="Arial" w:hAnsi="Arial" w:cs="Arial"/>
          <w:sz w:val="22"/>
          <w:szCs w:val="22"/>
          <w:lang w:eastAsia="en-US"/>
        </w:rPr>
      </w:pPr>
    </w:p>
    <w:p w:rsidR="00C90CCF" w:rsidP="00C90CCF" w:rsidRDefault="00C90CCF" w14:paraId="39012666" w14:textId="1F66B382">
      <w:pPr>
        <w:numPr>
          <w:ilvl w:val="1"/>
          <w:numId w:val="9"/>
        </w:numPr>
        <w:rPr>
          <w:rFonts w:ascii="Arial" w:hAnsi="Arial" w:cs="Arial"/>
          <w:b/>
          <w:bCs/>
          <w:sz w:val="22"/>
          <w:szCs w:val="22"/>
        </w:rPr>
      </w:pPr>
      <w:r w:rsidRPr="00F81464">
        <w:rPr>
          <w:rFonts w:ascii="Arial" w:hAnsi="Arial" w:cs="Arial"/>
          <w:b/>
          <w:bCs/>
          <w:sz w:val="22"/>
          <w:szCs w:val="22"/>
        </w:rPr>
        <w:t>Who is the information</w:t>
      </w:r>
      <w:r>
        <w:rPr>
          <w:rFonts w:ascii="Arial" w:hAnsi="Arial" w:cs="Arial"/>
          <w:b/>
          <w:bCs/>
          <w:sz w:val="22"/>
          <w:szCs w:val="22"/>
        </w:rPr>
        <w:t xml:space="preserve"> collected </w:t>
      </w:r>
      <w:proofErr w:type="gramStart"/>
      <w:r>
        <w:rPr>
          <w:rFonts w:ascii="Arial" w:hAnsi="Arial" w:cs="Arial"/>
          <w:b/>
          <w:bCs/>
          <w:sz w:val="22"/>
          <w:szCs w:val="22"/>
        </w:rPr>
        <w:t>from.</w:t>
      </w:r>
      <w:proofErr w:type="gramEnd"/>
    </w:p>
    <w:p w:rsidR="000365FD" w:rsidP="005B2B55" w:rsidRDefault="000365FD" w14:paraId="449B9188" w14:textId="72140DBF">
      <w:pPr>
        <w:ind w:left="1440"/>
        <w:rPr>
          <w:rFonts w:ascii="Arial" w:hAnsi="Arial" w:cs="Arial"/>
          <w:sz w:val="22"/>
          <w:szCs w:val="22"/>
        </w:rPr>
      </w:pPr>
      <w:r w:rsidRPr="000365FD">
        <w:rPr>
          <w:rFonts w:ascii="Arial" w:hAnsi="Arial" w:cs="Arial"/>
          <w:sz w:val="22"/>
          <w:szCs w:val="22"/>
        </w:rPr>
        <w:t xml:space="preserve">Individuals from a survey recruitment panel who have paper </w:t>
      </w:r>
      <w:r w:rsidR="003046F1">
        <w:rPr>
          <w:rFonts w:ascii="Arial" w:hAnsi="Arial" w:cs="Arial"/>
          <w:sz w:val="22"/>
          <w:szCs w:val="22"/>
        </w:rPr>
        <w:t xml:space="preserve">U.S. savings </w:t>
      </w:r>
      <w:r w:rsidRPr="000365FD">
        <w:rPr>
          <w:rFonts w:ascii="Arial" w:hAnsi="Arial" w:cs="Arial"/>
          <w:sz w:val="22"/>
          <w:szCs w:val="22"/>
        </w:rPr>
        <w:t>bonds</w:t>
      </w:r>
      <w:r>
        <w:rPr>
          <w:rFonts w:ascii="Arial" w:hAnsi="Arial" w:cs="Arial"/>
          <w:sz w:val="22"/>
          <w:szCs w:val="22"/>
        </w:rPr>
        <w:t>. A best possible effort will be made to recruit known MUD bondholders</w:t>
      </w:r>
      <w:r w:rsidR="003863CF">
        <w:rPr>
          <w:rFonts w:ascii="Arial" w:hAnsi="Arial" w:cs="Arial"/>
          <w:sz w:val="22"/>
          <w:szCs w:val="22"/>
        </w:rPr>
        <w:t xml:space="preserve"> who have </w:t>
      </w:r>
      <w:proofErr w:type="spellStart"/>
      <w:r w:rsidR="003863CF">
        <w:rPr>
          <w:rFonts w:ascii="Arial" w:hAnsi="Arial" w:cs="Arial"/>
          <w:sz w:val="22"/>
          <w:szCs w:val="22"/>
        </w:rPr>
        <w:t>TreasuryDirect</w:t>
      </w:r>
      <w:proofErr w:type="spellEnd"/>
      <w:r w:rsidR="003863CF">
        <w:rPr>
          <w:rFonts w:ascii="Arial" w:hAnsi="Arial" w:cs="Arial"/>
          <w:sz w:val="22"/>
          <w:szCs w:val="22"/>
        </w:rPr>
        <w:t xml:space="preserve"> accounts</w:t>
      </w:r>
      <w:r>
        <w:rPr>
          <w:rFonts w:ascii="Arial" w:hAnsi="Arial" w:cs="Arial"/>
          <w:sz w:val="22"/>
          <w:szCs w:val="22"/>
        </w:rPr>
        <w:t xml:space="preserve">. </w:t>
      </w:r>
    </w:p>
    <w:p w:rsidRPr="00C90CCF" w:rsidR="005B2B55" w:rsidP="005B2B55" w:rsidRDefault="005B2B55" w14:paraId="4CDCA163" w14:textId="77777777">
      <w:pPr>
        <w:ind w:left="1440"/>
        <w:rPr>
          <w:rFonts w:ascii="Arial" w:hAnsi="Arial" w:cs="Arial"/>
          <w:sz w:val="22"/>
          <w:szCs w:val="22"/>
        </w:rPr>
      </w:pPr>
    </w:p>
    <w:p w:rsidRPr="0027531D" w:rsidR="002A385C" w:rsidP="00F81464" w:rsidRDefault="002A385C" w14:paraId="5E0B448C" w14:textId="12F76C44">
      <w:pPr>
        <w:ind w:left="1440"/>
        <w:rPr>
          <w:rFonts w:ascii="Arial" w:hAnsi="Arial" w:cs="Arial"/>
          <w:sz w:val="22"/>
          <w:szCs w:val="22"/>
          <w:lang w:eastAsia="en-US"/>
        </w:rPr>
      </w:pPr>
    </w:p>
    <w:p w:rsidRPr="009F4D48" w:rsidR="005436E7" w:rsidP="00870382" w:rsidRDefault="005436E7" w14:paraId="1D0E13CE" w14:textId="77777777">
      <w:pPr>
        <w:tabs>
          <w:tab w:val="num" w:pos="720"/>
        </w:tabs>
        <w:rPr>
          <w:rFonts w:ascii="Arial" w:hAnsi="Arial" w:cs="Arial"/>
          <w:sz w:val="22"/>
          <w:szCs w:val="22"/>
        </w:rPr>
      </w:pPr>
    </w:p>
    <w:p w:rsidRPr="009F4D48" w:rsidR="003C67E7" w:rsidP="003C67E7" w:rsidRDefault="003C67E7" w14:paraId="401A9303" w14:textId="77777777">
      <w:pPr>
        <w:widowControl w:val="0"/>
        <w:numPr>
          <w:ilvl w:val="0"/>
          <w:numId w:val="9"/>
        </w:numPr>
        <w:tabs>
          <w:tab w:val="left" w:pos="450"/>
        </w:tabs>
        <w:suppressAutoHyphens/>
        <w:autoSpaceDE w:val="0"/>
        <w:autoSpaceDN w:val="0"/>
        <w:adjustRightInd w:val="0"/>
        <w:spacing w:line="240" w:lineRule="atLeast"/>
        <w:rPr>
          <w:rFonts w:ascii="Arial" w:hAnsi="Arial" w:cs="Arial"/>
          <w:sz w:val="22"/>
          <w:szCs w:val="22"/>
        </w:rPr>
      </w:pPr>
      <w:r w:rsidRPr="009F4D48">
        <w:rPr>
          <w:rFonts w:ascii="Arial" w:hAnsi="Arial" w:cs="Arial"/>
          <w:b/>
          <w:bCs/>
          <w:sz w:val="22"/>
          <w:szCs w:val="22"/>
        </w:rPr>
        <w:t xml:space="preserve">Describe whether, and to what extent, the collection of information involves the use of automated, electronic, mechanical, or other technological collection techniques or other forms of information technology.  What consideration is given to use information technology to reduce burden?  </w:t>
      </w:r>
    </w:p>
    <w:p w:rsidR="001D6557" w:rsidP="00C434B1" w:rsidRDefault="009F4D48" w14:paraId="5FD667F0" w14:textId="33A79599">
      <w:pPr>
        <w:ind w:left="720"/>
        <w:rPr>
          <w:rFonts w:ascii="Arial" w:hAnsi="Arial" w:cs="Arial"/>
          <w:sz w:val="22"/>
          <w:szCs w:val="22"/>
        </w:rPr>
      </w:pPr>
      <w:r w:rsidRPr="00295CF3">
        <w:rPr>
          <w:rFonts w:ascii="Arial" w:hAnsi="Arial" w:cs="Arial"/>
          <w:sz w:val="22"/>
          <w:szCs w:val="22"/>
        </w:rPr>
        <w:t>Th</w:t>
      </w:r>
      <w:r w:rsidR="000365FD">
        <w:rPr>
          <w:rFonts w:ascii="Arial" w:hAnsi="Arial" w:cs="Arial"/>
          <w:sz w:val="22"/>
          <w:szCs w:val="22"/>
        </w:rPr>
        <w:t xml:space="preserve">e information will be collected using an </w:t>
      </w:r>
      <w:r w:rsidRPr="00295CF3">
        <w:rPr>
          <w:rFonts w:ascii="Arial" w:hAnsi="Arial" w:cs="Arial"/>
          <w:sz w:val="22"/>
          <w:szCs w:val="22"/>
        </w:rPr>
        <w:t>online</w:t>
      </w:r>
      <w:r w:rsidR="000365FD">
        <w:rPr>
          <w:rFonts w:ascii="Arial" w:hAnsi="Arial" w:cs="Arial"/>
          <w:sz w:val="22"/>
          <w:szCs w:val="22"/>
        </w:rPr>
        <w:t xml:space="preserve"> survey and online diary study</w:t>
      </w:r>
      <w:r w:rsidR="0027531D">
        <w:rPr>
          <w:rFonts w:ascii="Arial" w:hAnsi="Arial" w:cs="Arial"/>
          <w:sz w:val="22"/>
          <w:szCs w:val="22"/>
        </w:rPr>
        <w:t xml:space="preserve">. </w:t>
      </w:r>
    </w:p>
    <w:p w:rsidRPr="009F4D48" w:rsidR="005436E7" w:rsidP="00C434B1" w:rsidRDefault="005436E7" w14:paraId="6DA78FB6" w14:textId="77777777">
      <w:pPr>
        <w:tabs>
          <w:tab w:val="num" w:pos="720"/>
        </w:tabs>
        <w:rPr>
          <w:rFonts w:ascii="Arial" w:hAnsi="Arial" w:cs="Arial"/>
          <w:sz w:val="22"/>
          <w:szCs w:val="22"/>
        </w:rPr>
      </w:pPr>
    </w:p>
    <w:p w:rsidRPr="009F4D48" w:rsidR="0069517C" w:rsidP="0069517C" w:rsidRDefault="0069517C" w14:paraId="50411893" w14:textId="77777777">
      <w:pPr>
        <w:numPr>
          <w:ilvl w:val="0"/>
          <w:numId w:val="9"/>
        </w:numPr>
        <w:rPr>
          <w:rFonts w:ascii="Arial" w:hAnsi="Arial" w:cs="Arial"/>
          <w:b/>
          <w:bCs/>
          <w:sz w:val="22"/>
          <w:szCs w:val="22"/>
        </w:rPr>
      </w:pPr>
      <w:r w:rsidRPr="009F4D48">
        <w:rPr>
          <w:rFonts w:ascii="Arial" w:hAnsi="Arial" w:cs="Arial"/>
          <w:b/>
          <w:bCs/>
          <w:sz w:val="22"/>
          <w:szCs w:val="22"/>
        </w:rPr>
        <w:lastRenderedPageBreak/>
        <w:t xml:space="preserve">Describe efforts to identify duplication.  Why can’t any similar information already available be used or modified for use for the purposes described in item 2 above? </w:t>
      </w:r>
      <w:r w:rsidRPr="009F4D48">
        <w:rPr>
          <w:rFonts w:ascii="Arial" w:hAnsi="Arial" w:cs="Arial"/>
          <w:sz w:val="22"/>
          <w:szCs w:val="22"/>
        </w:rPr>
        <w:t xml:space="preserve"> </w:t>
      </w:r>
    </w:p>
    <w:p w:rsidRPr="009F4D48" w:rsidR="005436E7" w:rsidP="00E166E0" w:rsidRDefault="005436E7" w14:paraId="6C58A920" w14:textId="77777777">
      <w:pPr>
        <w:ind w:left="720"/>
        <w:rPr>
          <w:rFonts w:ascii="Arial" w:hAnsi="Arial" w:cs="Arial"/>
          <w:sz w:val="22"/>
          <w:szCs w:val="22"/>
        </w:rPr>
      </w:pPr>
      <w:r w:rsidRPr="009F4D48">
        <w:rPr>
          <w:rFonts w:ascii="Arial" w:hAnsi="Arial" w:cs="Arial"/>
          <w:sz w:val="22"/>
          <w:szCs w:val="22"/>
        </w:rPr>
        <w:t>Similar data is not available from other agencies, or any other sources.</w:t>
      </w:r>
    </w:p>
    <w:p w:rsidRPr="009F4D48" w:rsidR="005436E7" w:rsidP="00E166E0" w:rsidRDefault="005436E7" w14:paraId="205D15C8" w14:textId="77777777">
      <w:pPr>
        <w:tabs>
          <w:tab w:val="num" w:pos="720"/>
        </w:tabs>
        <w:ind w:left="720" w:hanging="720"/>
        <w:rPr>
          <w:rFonts w:ascii="Arial" w:hAnsi="Arial" w:cs="Arial"/>
          <w:sz w:val="22"/>
          <w:szCs w:val="22"/>
        </w:rPr>
      </w:pPr>
    </w:p>
    <w:p w:rsidRPr="009F4D48" w:rsidR="0069517C" w:rsidP="0069517C" w:rsidRDefault="0069517C" w14:paraId="2E195586" w14:textId="77777777">
      <w:pPr>
        <w:numPr>
          <w:ilvl w:val="0"/>
          <w:numId w:val="9"/>
        </w:numPr>
        <w:autoSpaceDE w:val="0"/>
        <w:autoSpaceDN w:val="0"/>
        <w:adjustRightInd w:val="0"/>
        <w:rPr>
          <w:rFonts w:ascii="Arial" w:hAnsi="Arial" w:cs="Arial"/>
          <w:sz w:val="22"/>
          <w:szCs w:val="22"/>
        </w:rPr>
      </w:pPr>
      <w:r w:rsidRPr="009F4D48">
        <w:rPr>
          <w:rFonts w:ascii="Arial" w:hAnsi="Arial" w:cs="Arial"/>
          <w:b/>
          <w:bCs/>
          <w:sz w:val="22"/>
          <w:szCs w:val="22"/>
        </w:rPr>
        <w:t>If the collection of information impacts small business or other small entities describe any methods used to minimize burden?</w:t>
      </w:r>
      <w:r w:rsidRPr="009F4D48">
        <w:rPr>
          <w:rFonts w:ascii="Arial" w:hAnsi="Arial" w:cs="Arial"/>
          <w:sz w:val="22"/>
          <w:szCs w:val="22"/>
        </w:rPr>
        <w:t xml:space="preserve">  </w:t>
      </w:r>
    </w:p>
    <w:p w:rsidRPr="009F4D48" w:rsidR="0069517C" w:rsidP="0069517C" w:rsidRDefault="0069517C" w14:paraId="1CF2D48B" w14:textId="77777777">
      <w:pPr>
        <w:autoSpaceDE w:val="0"/>
        <w:autoSpaceDN w:val="0"/>
        <w:adjustRightInd w:val="0"/>
        <w:ind w:left="720"/>
        <w:rPr>
          <w:rFonts w:ascii="Arial" w:hAnsi="Arial" w:cs="Arial"/>
          <w:sz w:val="22"/>
          <w:szCs w:val="22"/>
        </w:rPr>
      </w:pPr>
      <w:r w:rsidRPr="009F4D48">
        <w:rPr>
          <w:rFonts w:ascii="Arial" w:hAnsi="Arial" w:cs="Arial"/>
          <w:sz w:val="22"/>
          <w:szCs w:val="22"/>
        </w:rPr>
        <w:t>This collection of information does not impact small business or other small entities.</w:t>
      </w:r>
    </w:p>
    <w:p w:rsidRPr="009F4D48" w:rsidR="005436E7" w:rsidP="00E166E0" w:rsidRDefault="005436E7" w14:paraId="2AD08A53" w14:textId="77777777">
      <w:pPr>
        <w:tabs>
          <w:tab w:val="num" w:pos="720"/>
        </w:tabs>
        <w:ind w:left="720" w:hanging="720"/>
        <w:rPr>
          <w:rFonts w:ascii="Arial" w:hAnsi="Arial" w:cs="Arial"/>
          <w:sz w:val="22"/>
          <w:szCs w:val="22"/>
        </w:rPr>
      </w:pPr>
    </w:p>
    <w:p w:rsidRPr="009F4D48" w:rsidR="00185F06" w:rsidP="0069517C" w:rsidRDefault="0069517C" w14:paraId="1D5763FA" w14:textId="77777777">
      <w:pPr>
        <w:numPr>
          <w:ilvl w:val="0"/>
          <w:numId w:val="9"/>
        </w:numPr>
        <w:autoSpaceDE w:val="0"/>
        <w:autoSpaceDN w:val="0"/>
        <w:adjustRightInd w:val="0"/>
        <w:rPr>
          <w:rFonts w:ascii="Arial" w:hAnsi="Arial" w:cs="Arial"/>
          <w:sz w:val="22"/>
          <w:szCs w:val="22"/>
        </w:rPr>
      </w:pPr>
      <w:r w:rsidRPr="009F4D48">
        <w:rPr>
          <w:rFonts w:ascii="Arial" w:hAnsi="Arial" w:cs="Arial"/>
          <w:b/>
          <w:bCs/>
          <w:sz w:val="22"/>
          <w:szCs w:val="22"/>
        </w:rPr>
        <w:t xml:space="preserve">What consequences to Federal program or policy activities and what, if any, technical or legal obstacles to reducing burden will occur if this collection is not conducted or is conducted less frequently?  </w:t>
      </w:r>
    </w:p>
    <w:p w:rsidRPr="007B3C80" w:rsidR="007B3C80" w:rsidP="007B3C80" w:rsidRDefault="00865EA4" w14:paraId="3CA32EC9" w14:textId="0F479AE7">
      <w:pPr>
        <w:ind w:left="720"/>
        <w:rPr>
          <w:rFonts w:ascii="Arial" w:hAnsi="Arial" w:cs="Arial"/>
          <w:sz w:val="22"/>
          <w:szCs w:val="22"/>
        </w:rPr>
      </w:pPr>
      <w:r>
        <w:rPr>
          <w:rFonts w:ascii="Arial" w:hAnsi="Arial" w:cs="Arial"/>
          <w:sz w:val="22"/>
          <w:szCs w:val="22"/>
        </w:rPr>
        <w:t>This is a one-time collection to provide insights about the bond redemption process</w:t>
      </w:r>
      <w:r w:rsidR="00491BAD">
        <w:rPr>
          <w:rFonts w:ascii="Arial" w:hAnsi="Arial" w:cs="Arial"/>
          <w:sz w:val="22"/>
          <w:szCs w:val="22"/>
        </w:rPr>
        <w:t xml:space="preserve"> and identify potential improvements.</w:t>
      </w:r>
      <w:r w:rsidRPr="007B3C80" w:rsidR="00491BAD">
        <w:rPr>
          <w:rFonts w:ascii="Arial" w:hAnsi="Arial" w:cs="Arial"/>
          <w:sz w:val="22"/>
          <w:szCs w:val="22"/>
        </w:rPr>
        <w:t xml:space="preserve"> </w:t>
      </w:r>
      <w:r w:rsidRPr="007B3C80" w:rsidR="007B3C80">
        <w:rPr>
          <w:rFonts w:ascii="Arial" w:hAnsi="Arial" w:cs="Arial"/>
          <w:sz w:val="22"/>
          <w:szCs w:val="22"/>
        </w:rPr>
        <w:t>Without the feedback, the Agency will not have timely information to adjust its services to meet customer needs.</w:t>
      </w:r>
    </w:p>
    <w:p w:rsidRPr="009F4D48" w:rsidR="005436E7" w:rsidP="00E166E0" w:rsidRDefault="005436E7" w14:paraId="5B469B00" w14:textId="77777777">
      <w:pPr>
        <w:tabs>
          <w:tab w:val="num" w:pos="720"/>
        </w:tabs>
        <w:ind w:left="720" w:hanging="720"/>
        <w:rPr>
          <w:rFonts w:ascii="Arial" w:hAnsi="Arial" w:cs="Arial"/>
          <w:sz w:val="22"/>
          <w:szCs w:val="22"/>
        </w:rPr>
      </w:pPr>
    </w:p>
    <w:p w:rsidRPr="009F4D48" w:rsidR="003F7B75" w:rsidP="003F7B75" w:rsidRDefault="003F7B75" w14:paraId="3EB541DE" w14:textId="77777777">
      <w:pPr>
        <w:numPr>
          <w:ilvl w:val="0"/>
          <w:numId w:val="9"/>
        </w:numPr>
        <w:autoSpaceDE w:val="0"/>
        <w:autoSpaceDN w:val="0"/>
        <w:adjustRightInd w:val="0"/>
        <w:rPr>
          <w:rFonts w:ascii="Arial" w:hAnsi="Arial" w:cs="Arial"/>
          <w:sz w:val="22"/>
          <w:szCs w:val="22"/>
        </w:rPr>
      </w:pPr>
      <w:r w:rsidRPr="009F4D48">
        <w:rPr>
          <w:rFonts w:ascii="Arial" w:hAnsi="Arial" w:cs="Arial"/>
          <w:b/>
          <w:bCs/>
          <w:sz w:val="22"/>
          <w:szCs w:val="22"/>
        </w:rPr>
        <w:t>Is this collection of information conducted in a manner consistent with the guidelines of 5 CFR 1320.6?</w:t>
      </w:r>
      <w:r w:rsidRPr="009F4D48">
        <w:rPr>
          <w:rFonts w:ascii="Arial" w:hAnsi="Arial" w:cs="Arial"/>
          <w:sz w:val="22"/>
          <w:szCs w:val="22"/>
        </w:rPr>
        <w:t xml:space="preserve"> </w:t>
      </w:r>
    </w:p>
    <w:p w:rsidRPr="009F4D48" w:rsidR="005436E7" w:rsidP="003F7B75" w:rsidRDefault="005436E7" w14:paraId="4AACA695" w14:textId="77777777">
      <w:pPr>
        <w:autoSpaceDE w:val="0"/>
        <w:autoSpaceDN w:val="0"/>
        <w:adjustRightInd w:val="0"/>
        <w:ind w:left="720"/>
        <w:rPr>
          <w:rFonts w:ascii="Arial" w:hAnsi="Arial" w:cs="Arial"/>
          <w:sz w:val="22"/>
          <w:szCs w:val="22"/>
        </w:rPr>
      </w:pPr>
      <w:r w:rsidRPr="009F4D48">
        <w:rPr>
          <w:rFonts w:ascii="Arial" w:hAnsi="Arial" w:cs="Arial"/>
          <w:sz w:val="22"/>
          <w:szCs w:val="22"/>
        </w:rPr>
        <w:t>There are no special circumstances that require the collection of data to be conducted in a manner consistent with the guidelines set forth in 5 CFR 1320.6.</w:t>
      </w:r>
    </w:p>
    <w:p w:rsidRPr="009F4D48" w:rsidR="005436E7" w:rsidP="00E166E0" w:rsidRDefault="005436E7" w14:paraId="5C7F802A" w14:textId="77777777">
      <w:pPr>
        <w:tabs>
          <w:tab w:val="num" w:pos="720"/>
        </w:tabs>
        <w:ind w:left="720" w:hanging="720"/>
        <w:rPr>
          <w:rFonts w:ascii="Arial" w:hAnsi="Arial" w:cs="Arial"/>
          <w:sz w:val="22"/>
          <w:szCs w:val="22"/>
        </w:rPr>
      </w:pPr>
    </w:p>
    <w:p w:rsidRPr="009F4D48" w:rsidR="00E166E0" w:rsidP="003F7B75" w:rsidRDefault="003F7B75" w14:paraId="2264A387" w14:textId="77777777">
      <w:pPr>
        <w:numPr>
          <w:ilvl w:val="0"/>
          <w:numId w:val="9"/>
        </w:numPr>
        <w:autoSpaceDE w:val="0"/>
        <w:autoSpaceDN w:val="0"/>
        <w:adjustRightInd w:val="0"/>
        <w:rPr>
          <w:rFonts w:ascii="Arial" w:hAnsi="Arial" w:cs="Arial"/>
          <w:sz w:val="22"/>
          <w:szCs w:val="22"/>
        </w:rPr>
      </w:pPr>
      <w:r w:rsidRPr="009F4D48">
        <w:rPr>
          <w:rFonts w:ascii="Arial" w:hAnsi="Arial" w:cs="Arial"/>
          <w:b/>
          <w:bCs/>
          <w:sz w:val="22"/>
          <w:szCs w:val="22"/>
        </w:rPr>
        <w:t xml:space="preserve">What effort was made to notify the </w:t>
      </w:r>
      <w:proofErr w:type="gramStart"/>
      <w:r w:rsidRPr="009F4D48">
        <w:rPr>
          <w:rFonts w:ascii="Arial" w:hAnsi="Arial" w:cs="Arial"/>
          <w:b/>
          <w:bCs/>
          <w:sz w:val="22"/>
          <w:szCs w:val="22"/>
        </w:rPr>
        <w:t>general public</w:t>
      </w:r>
      <w:proofErr w:type="gramEnd"/>
      <w:r w:rsidRPr="009F4D48">
        <w:rPr>
          <w:rFonts w:ascii="Arial" w:hAnsi="Arial" w:cs="Arial"/>
          <w:sz w:val="22"/>
          <w:szCs w:val="22"/>
        </w:rPr>
        <w:t xml:space="preserve"> </w:t>
      </w:r>
      <w:r w:rsidRPr="009F4D48">
        <w:rPr>
          <w:rFonts w:ascii="Arial" w:hAnsi="Arial" w:cs="Arial"/>
          <w:b/>
          <w:bCs/>
          <w:sz w:val="22"/>
          <w:szCs w:val="22"/>
        </w:rPr>
        <w:t>about this collection of information?</w:t>
      </w:r>
      <w:r w:rsidRPr="009F4D48">
        <w:rPr>
          <w:rFonts w:ascii="Arial" w:hAnsi="Arial" w:cs="Arial"/>
          <w:sz w:val="22"/>
          <w:szCs w:val="22"/>
        </w:rPr>
        <w:t xml:space="preserve">  </w:t>
      </w:r>
    </w:p>
    <w:p w:rsidRPr="00FE3682" w:rsidR="00811465" w:rsidP="00811465" w:rsidRDefault="00FE3682" w14:paraId="10D9688B" w14:textId="0865B26C">
      <w:pPr>
        <w:ind w:left="720"/>
        <w:rPr>
          <w:rStyle w:val="CommentReference"/>
          <w:rFonts w:ascii="Arial" w:hAnsi="Arial" w:cs="Arial"/>
          <w:sz w:val="22"/>
          <w:szCs w:val="22"/>
        </w:rPr>
      </w:pPr>
      <w:r w:rsidRPr="00FE3682">
        <w:rPr>
          <w:rStyle w:val="CommentReference"/>
          <w:rFonts w:ascii="Arial" w:hAnsi="Arial" w:cs="Arial"/>
          <w:sz w:val="22"/>
          <w:szCs w:val="22"/>
        </w:rPr>
        <w:t xml:space="preserve">This ICR is being submitted under emergency clearance procedures </w:t>
      </w:r>
      <w:proofErr w:type="gramStart"/>
      <w:r w:rsidRPr="00FE3682">
        <w:rPr>
          <w:rStyle w:val="CommentReference"/>
          <w:rFonts w:ascii="Arial" w:hAnsi="Arial" w:cs="Arial"/>
          <w:sz w:val="22"/>
          <w:szCs w:val="22"/>
        </w:rPr>
        <w:t>in order to</w:t>
      </w:r>
      <w:proofErr w:type="gramEnd"/>
      <w:r w:rsidRPr="00FE3682">
        <w:rPr>
          <w:rStyle w:val="CommentReference"/>
          <w:rFonts w:ascii="Arial" w:hAnsi="Arial" w:cs="Arial"/>
          <w:sz w:val="22"/>
          <w:szCs w:val="22"/>
        </w:rPr>
        <w:t xml:space="preserve"> comply with statutory deadlines. As such, advance public notice and comment is not possible.</w:t>
      </w:r>
    </w:p>
    <w:p w:rsidRPr="009F4D48" w:rsidR="005436E7" w:rsidP="00FE3682" w:rsidRDefault="005436E7" w14:paraId="439DF2CD" w14:textId="77777777">
      <w:pPr>
        <w:tabs>
          <w:tab w:val="num" w:pos="720"/>
        </w:tabs>
        <w:rPr>
          <w:rFonts w:ascii="Arial" w:hAnsi="Arial" w:cs="Arial"/>
          <w:sz w:val="22"/>
          <w:szCs w:val="22"/>
        </w:rPr>
      </w:pPr>
    </w:p>
    <w:p w:rsidRPr="009F4D48" w:rsidR="003F7B75" w:rsidP="003F7B75" w:rsidRDefault="003F7B75" w14:paraId="1D7868D5" w14:textId="77777777">
      <w:pPr>
        <w:numPr>
          <w:ilvl w:val="0"/>
          <w:numId w:val="9"/>
        </w:numPr>
        <w:autoSpaceDE w:val="0"/>
        <w:autoSpaceDN w:val="0"/>
        <w:adjustRightInd w:val="0"/>
        <w:rPr>
          <w:rFonts w:ascii="Arial" w:hAnsi="Arial" w:cs="Arial"/>
          <w:sz w:val="22"/>
          <w:szCs w:val="22"/>
        </w:rPr>
      </w:pPr>
      <w:r w:rsidRPr="009F4D48">
        <w:rPr>
          <w:rFonts w:ascii="Arial" w:hAnsi="Arial" w:cs="Arial"/>
          <w:b/>
          <w:bCs/>
          <w:sz w:val="22"/>
          <w:szCs w:val="22"/>
        </w:rPr>
        <w:t xml:space="preserve">What decision was made to provide any payment or gift to respondents, other than </w:t>
      </w:r>
      <w:proofErr w:type="spellStart"/>
      <w:r w:rsidRPr="009F4D48">
        <w:rPr>
          <w:rFonts w:ascii="Arial" w:hAnsi="Arial" w:cs="Arial"/>
          <w:b/>
          <w:bCs/>
          <w:sz w:val="22"/>
          <w:szCs w:val="22"/>
        </w:rPr>
        <w:t>reenumeration</w:t>
      </w:r>
      <w:proofErr w:type="spellEnd"/>
      <w:r w:rsidRPr="009F4D48">
        <w:rPr>
          <w:rFonts w:ascii="Arial" w:hAnsi="Arial" w:cs="Arial"/>
          <w:b/>
          <w:bCs/>
          <w:sz w:val="22"/>
          <w:szCs w:val="22"/>
        </w:rPr>
        <w:t xml:space="preserve"> of contractors or grantees?</w:t>
      </w:r>
      <w:r w:rsidRPr="009F4D48">
        <w:rPr>
          <w:rFonts w:ascii="Arial" w:hAnsi="Arial" w:cs="Arial"/>
          <w:sz w:val="22"/>
          <w:szCs w:val="22"/>
        </w:rPr>
        <w:t xml:space="preserve"> </w:t>
      </w:r>
    </w:p>
    <w:p w:rsidR="00F81464" w:rsidP="00F81464" w:rsidRDefault="00F81464" w14:paraId="314A3428" w14:textId="77777777">
      <w:pPr>
        <w:tabs>
          <w:tab w:val="num" w:pos="720"/>
        </w:tabs>
        <w:ind w:left="720"/>
        <w:rPr>
          <w:rFonts w:ascii="Arial" w:hAnsi="Arial" w:cs="Arial"/>
          <w:b/>
          <w:bCs/>
          <w:sz w:val="22"/>
          <w:szCs w:val="22"/>
        </w:rPr>
      </w:pPr>
    </w:p>
    <w:p w:rsidRPr="00873A46" w:rsidR="00F81464" w:rsidP="00F81464" w:rsidRDefault="00F81464" w14:paraId="1A2D9F30" w14:textId="34AAA22C">
      <w:pPr>
        <w:tabs>
          <w:tab w:val="num" w:pos="720"/>
        </w:tabs>
        <w:ind w:left="720"/>
        <w:rPr>
          <w:rFonts w:ascii="Arial" w:hAnsi="Arial" w:cs="Arial"/>
          <w:b/>
          <w:bCs/>
          <w:sz w:val="22"/>
          <w:szCs w:val="22"/>
        </w:rPr>
      </w:pPr>
      <w:r w:rsidRPr="00873A46">
        <w:rPr>
          <w:rFonts w:ascii="Arial" w:hAnsi="Arial" w:cs="Arial"/>
          <w:b/>
          <w:bCs/>
          <w:sz w:val="22"/>
          <w:szCs w:val="22"/>
        </w:rPr>
        <w:t>Online Survey:</w:t>
      </w:r>
    </w:p>
    <w:p w:rsidRPr="002B67FA" w:rsidR="00811465" w:rsidP="00811465" w:rsidRDefault="00811465" w14:paraId="31802AE8" w14:textId="01DB67CF">
      <w:pPr>
        <w:ind w:left="720"/>
        <w:rPr>
          <w:rFonts w:ascii="Arial" w:hAnsi="Arial" w:cs="Arial"/>
          <w:sz w:val="22"/>
          <w:szCs w:val="22"/>
        </w:rPr>
      </w:pPr>
      <w:r w:rsidRPr="002B67FA">
        <w:rPr>
          <w:rFonts w:ascii="Arial" w:hAnsi="Arial" w:cs="Arial"/>
          <w:sz w:val="22"/>
          <w:szCs w:val="22"/>
        </w:rPr>
        <w:t xml:space="preserve">Survey participants selected from </w:t>
      </w:r>
      <w:r w:rsidRPr="002B67FA" w:rsidR="00E0226E">
        <w:rPr>
          <w:rFonts w:ascii="Arial" w:hAnsi="Arial" w:cs="Arial"/>
          <w:sz w:val="22"/>
          <w:szCs w:val="22"/>
        </w:rPr>
        <w:t xml:space="preserve">a commercial panel </w:t>
      </w:r>
      <w:r w:rsidRPr="002B67FA">
        <w:rPr>
          <w:rFonts w:ascii="Arial" w:hAnsi="Arial" w:cs="Arial"/>
          <w:sz w:val="22"/>
          <w:szCs w:val="22"/>
        </w:rPr>
        <w:t xml:space="preserve">will be incentivized </w:t>
      </w:r>
      <w:r w:rsidRPr="002B67FA" w:rsidR="002B67FA">
        <w:rPr>
          <w:rFonts w:ascii="Arial" w:hAnsi="Arial" w:cs="Arial"/>
          <w:sz w:val="22"/>
          <w:szCs w:val="22"/>
        </w:rPr>
        <w:t xml:space="preserve">for completing a survey of this length </w:t>
      </w:r>
      <w:r w:rsidRPr="002B67FA">
        <w:rPr>
          <w:rFonts w:ascii="Arial" w:hAnsi="Arial" w:cs="Arial"/>
          <w:sz w:val="22"/>
          <w:szCs w:val="22"/>
        </w:rPr>
        <w:t xml:space="preserve">by receiving points which represent </w:t>
      </w:r>
      <w:r w:rsidRPr="002B67FA" w:rsidR="002B67FA">
        <w:rPr>
          <w:rFonts w:ascii="Arial" w:hAnsi="Arial" w:cs="Arial"/>
          <w:sz w:val="22"/>
          <w:szCs w:val="22"/>
        </w:rPr>
        <w:t xml:space="preserve">a </w:t>
      </w:r>
      <w:r w:rsidRPr="002B67FA">
        <w:rPr>
          <w:rFonts w:ascii="Arial" w:hAnsi="Arial" w:cs="Arial"/>
          <w:sz w:val="22"/>
          <w:szCs w:val="22"/>
        </w:rPr>
        <w:t>dollar value</w:t>
      </w:r>
      <w:r w:rsidRPr="002B67FA" w:rsidR="002B67FA">
        <w:rPr>
          <w:rFonts w:ascii="Arial" w:hAnsi="Arial" w:cs="Arial"/>
          <w:sz w:val="22"/>
          <w:szCs w:val="22"/>
        </w:rPr>
        <w:t xml:space="preserve"> of approximately $3.  </w:t>
      </w:r>
    </w:p>
    <w:p w:rsidRPr="00873A46" w:rsidR="00F81464" w:rsidP="00F81464" w:rsidRDefault="00F81464" w14:paraId="45048042" w14:textId="77777777">
      <w:pPr>
        <w:rPr>
          <w:rFonts w:ascii="Arial" w:hAnsi="Arial" w:cs="Arial"/>
          <w:sz w:val="22"/>
          <w:szCs w:val="22"/>
        </w:rPr>
      </w:pPr>
    </w:p>
    <w:p w:rsidR="00105CB3" w:rsidP="00F81464" w:rsidRDefault="002B67FA" w14:paraId="31C9972C" w14:textId="360A3632">
      <w:pPr>
        <w:ind w:left="720"/>
        <w:rPr>
          <w:rFonts w:ascii="Arial" w:hAnsi="Arial" w:cs="Arial"/>
          <w:sz w:val="22"/>
          <w:szCs w:val="22"/>
        </w:rPr>
      </w:pPr>
      <w:r>
        <w:rPr>
          <w:rFonts w:ascii="Arial" w:hAnsi="Arial" w:cs="Arial"/>
          <w:b/>
          <w:bCs/>
          <w:sz w:val="22"/>
          <w:szCs w:val="22"/>
        </w:rPr>
        <w:t>Online Diary Survey</w:t>
      </w:r>
      <w:r w:rsidR="00F81464">
        <w:rPr>
          <w:rFonts w:ascii="Arial" w:hAnsi="Arial" w:cs="Arial"/>
          <w:b/>
          <w:bCs/>
          <w:sz w:val="22"/>
          <w:szCs w:val="22"/>
        </w:rPr>
        <w:t>:</w:t>
      </w:r>
    </w:p>
    <w:p w:rsidR="00105CB3" w:rsidP="00B75269" w:rsidRDefault="00105CB3" w14:paraId="6785FAAD" w14:textId="7250C4FA">
      <w:pPr>
        <w:spacing w:line="276" w:lineRule="auto"/>
        <w:ind w:left="720"/>
        <w:rPr>
          <w:rFonts w:ascii="Arial" w:hAnsi="Arial" w:cs="Arial"/>
          <w:sz w:val="22"/>
          <w:szCs w:val="22"/>
        </w:rPr>
      </w:pPr>
      <w:r>
        <w:rPr>
          <w:rFonts w:ascii="Arial" w:hAnsi="Arial" w:cs="Arial"/>
          <w:sz w:val="22"/>
          <w:szCs w:val="22"/>
        </w:rPr>
        <w:t>Participant</w:t>
      </w:r>
      <w:r w:rsidR="00B75269">
        <w:rPr>
          <w:rFonts w:ascii="Arial" w:hAnsi="Arial" w:cs="Arial"/>
          <w:sz w:val="22"/>
          <w:szCs w:val="22"/>
        </w:rPr>
        <w:t>s</w:t>
      </w:r>
      <w:r>
        <w:rPr>
          <w:rFonts w:ascii="Arial" w:hAnsi="Arial" w:cs="Arial"/>
          <w:sz w:val="22"/>
          <w:szCs w:val="22"/>
        </w:rPr>
        <w:t xml:space="preserve"> will receive tiered incentives based on completion</w:t>
      </w:r>
      <w:r w:rsidR="00B75269">
        <w:rPr>
          <w:rFonts w:ascii="Arial" w:hAnsi="Arial" w:cs="Arial"/>
          <w:sz w:val="22"/>
          <w:szCs w:val="22"/>
        </w:rPr>
        <w:t xml:space="preserve"> of the online diary and the redemption process. </w:t>
      </w:r>
      <w:r w:rsidRPr="00873A46" w:rsidR="00B75269">
        <w:rPr>
          <w:rFonts w:ascii="Arial" w:hAnsi="Arial" w:cs="Arial"/>
          <w:sz w:val="22"/>
          <w:szCs w:val="22"/>
        </w:rPr>
        <w:t xml:space="preserve">This amount is based on the total amount engagement time needed for the </w:t>
      </w:r>
      <w:r w:rsidR="00B75269">
        <w:rPr>
          <w:rFonts w:ascii="Arial" w:hAnsi="Arial" w:cs="Arial"/>
          <w:sz w:val="22"/>
          <w:szCs w:val="22"/>
        </w:rPr>
        <w:t>diary</w:t>
      </w:r>
      <w:r w:rsidRPr="00873A46" w:rsidR="00B75269">
        <w:rPr>
          <w:rFonts w:ascii="Arial" w:hAnsi="Arial" w:cs="Arial"/>
          <w:sz w:val="22"/>
          <w:szCs w:val="22"/>
        </w:rPr>
        <w:t xml:space="preserve"> (</w:t>
      </w:r>
      <w:r w:rsidR="00B75269">
        <w:rPr>
          <w:rFonts w:ascii="Arial" w:hAnsi="Arial" w:cs="Arial"/>
          <w:sz w:val="22"/>
          <w:szCs w:val="22"/>
        </w:rPr>
        <w:t>2</w:t>
      </w:r>
      <w:r w:rsidRPr="00873A46" w:rsidR="00B75269">
        <w:rPr>
          <w:rFonts w:ascii="Arial" w:hAnsi="Arial" w:cs="Arial"/>
          <w:sz w:val="22"/>
          <w:szCs w:val="22"/>
        </w:rPr>
        <w:t xml:space="preserve"> hours, spread over </w:t>
      </w:r>
      <w:r w:rsidR="00B75269">
        <w:rPr>
          <w:rFonts w:ascii="Arial" w:hAnsi="Arial" w:cs="Arial"/>
          <w:sz w:val="22"/>
          <w:szCs w:val="22"/>
        </w:rPr>
        <w:t xml:space="preserve">a period of </w:t>
      </w:r>
      <w:r w:rsidRPr="00873A46" w:rsidR="00B75269">
        <w:rPr>
          <w:rFonts w:ascii="Arial" w:hAnsi="Arial" w:cs="Arial"/>
          <w:sz w:val="22"/>
          <w:szCs w:val="22"/>
        </w:rPr>
        <w:t>th</w:t>
      </w:r>
      <w:r w:rsidR="00B75269">
        <w:rPr>
          <w:rFonts w:ascii="Arial" w:hAnsi="Arial" w:cs="Arial"/>
          <w:sz w:val="22"/>
          <w:szCs w:val="22"/>
        </w:rPr>
        <w:t>irty</w:t>
      </w:r>
      <w:r w:rsidRPr="00873A46" w:rsidR="00B75269">
        <w:rPr>
          <w:rFonts w:ascii="Arial" w:hAnsi="Arial" w:cs="Arial"/>
          <w:sz w:val="22"/>
          <w:szCs w:val="22"/>
        </w:rPr>
        <w:t xml:space="preserve"> days). This will also ensure we get high-quality participants which is critical to the quality of this research effort.</w:t>
      </w:r>
    </w:p>
    <w:p w:rsidR="00DD77AF" w:rsidP="00B75269" w:rsidRDefault="00DD77AF" w14:paraId="3202195C" w14:textId="77777777">
      <w:pPr>
        <w:spacing w:line="276" w:lineRule="auto"/>
        <w:ind w:left="1440"/>
        <w:rPr>
          <w:rFonts w:ascii="Arial" w:hAnsi="Arial" w:cs="Arial"/>
          <w:sz w:val="22"/>
          <w:szCs w:val="22"/>
        </w:rPr>
      </w:pPr>
    </w:p>
    <w:p w:rsidRPr="00B75269" w:rsidR="00105CB3" w:rsidP="00B75269" w:rsidRDefault="00105CB3" w14:paraId="66121774" w14:textId="4BBA5F25">
      <w:pPr>
        <w:spacing w:line="276" w:lineRule="auto"/>
        <w:ind w:left="1440"/>
        <w:rPr>
          <w:rFonts w:ascii="Arial" w:hAnsi="Arial" w:cs="Arial"/>
          <w:sz w:val="22"/>
          <w:szCs w:val="22"/>
        </w:rPr>
      </w:pPr>
      <w:r w:rsidRPr="147934EF">
        <w:rPr>
          <w:rFonts w:ascii="Arial" w:hAnsi="Arial" w:cs="Arial"/>
          <w:sz w:val="22"/>
          <w:szCs w:val="22"/>
        </w:rPr>
        <w:t>$2</w:t>
      </w:r>
      <w:r w:rsidRPr="147934EF" w:rsidR="78ABCF31">
        <w:rPr>
          <w:rFonts w:ascii="Arial" w:hAnsi="Arial" w:cs="Arial"/>
          <w:sz w:val="22"/>
          <w:szCs w:val="22"/>
        </w:rPr>
        <w:t>00-$225</w:t>
      </w:r>
      <w:r w:rsidRPr="147934EF">
        <w:rPr>
          <w:rFonts w:ascii="Arial" w:hAnsi="Arial" w:cs="Arial"/>
          <w:sz w:val="22"/>
          <w:szCs w:val="22"/>
        </w:rPr>
        <w:t>* per participant for approximately 2 total hours spent in online study</w:t>
      </w:r>
    </w:p>
    <w:p w:rsidRPr="00B75269" w:rsidR="00105CB3" w:rsidP="00B75269" w:rsidRDefault="00105CB3" w14:paraId="5F1AA7C3" w14:textId="77777777">
      <w:pPr>
        <w:spacing w:line="276" w:lineRule="auto"/>
        <w:ind w:left="1440"/>
        <w:rPr>
          <w:rFonts w:ascii="Arial" w:hAnsi="Arial" w:cs="Arial"/>
          <w:sz w:val="22"/>
          <w:szCs w:val="22"/>
        </w:rPr>
      </w:pPr>
      <w:r w:rsidRPr="00B75269">
        <w:rPr>
          <w:rFonts w:ascii="Arial" w:hAnsi="Arial" w:cs="Arial"/>
          <w:sz w:val="22"/>
          <w:szCs w:val="22"/>
        </w:rPr>
        <w:t>Milestones:</w:t>
      </w:r>
    </w:p>
    <w:p w:rsidRPr="00B75269" w:rsidR="00105CB3" w:rsidP="00B75269" w:rsidRDefault="00105CB3" w14:paraId="1CA2CFE4" w14:textId="77777777">
      <w:pPr>
        <w:spacing w:line="276" w:lineRule="auto"/>
        <w:ind w:left="1440"/>
        <w:rPr>
          <w:rFonts w:ascii="Arial" w:hAnsi="Arial" w:cs="Arial"/>
          <w:sz w:val="22"/>
          <w:szCs w:val="22"/>
        </w:rPr>
      </w:pPr>
      <w:r w:rsidRPr="00B75269">
        <w:rPr>
          <w:rFonts w:ascii="Arial" w:hAnsi="Arial" w:cs="Arial"/>
          <w:sz w:val="22"/>
          <w:szCs w:val="22"/>
        </w:rPr>
        <w:t>1 – Complete first three days of activities, $50</w:t>
      </w:r>
    </w:p>
    <w:p w:rsidRPr="00B75269" w:rsidR="00105CB3" w:rsidP="00B75269" w:rsidRDefault="00105CB3" w14:paraId="2D0E0E75" w14:textId="77777777">
      <w:pPr>
        <w:spacing w:line="276" w:lineRule="auto"/>
        <w:ind w:left="1440"/>
        <w:rPr>
          <w:rFonts w:ascii="Arial" w:hAnsi="Arial" w:cs="Arial"/>
          <w:sz w:val="22"/>
          <w:szCs w:val="22"/>
        </w:rPr>
      </w:pPr>
      <w:r w:rsidRPr="00B75269">
        <w:rPr>
          <w:rFonts w:ascii="Arial" w:hAnsi="Arial" w:cs="Arial"/>
          <w:sz w:val="22"/>
          <w:szCs w:val="22"/>
        </w:rPr>
        <w:t>2 – Complete 10 days of daily logs, $50</w:t>
      </w:r>
    </w:p>
    <w:p w:rsidRPr="00B75269" w:rsidR="00105CB3" w:rsidP="00B75269" w:rsidRDefault="00105CB3" w14:paraId="0F4D73ED" w14:textId="3A004775">
      <w:pPr>
        <w:spacing w:line="276" w:lineRule="auto"/>
        <w:ind w:left="1440"/>
        <w:rPr>
          <w:rFonts w:ascii="Arial" w:hAnsi="Arial" w:cs="Arial"/>
          <w:sz w:val="22"/>
          <w:szCs w:val="22"/>
        </w:rPr>
      </w:pPr>
      <w:r w:rsidRPr="147934EF">
        <w:rPr>
          <w:rFonts w:ascii="Arial" w:hAnsi="Arial" w:cs="Arial"/>
          <w:sz w:val="22"/>
          <w:szCs w:val="22"/>
        </w:rPr>
        <w:t>3 - Complete bond redemption and final activity $1</w:t>
      </w:r>
      <w:r w:rsidRPr="147934EF" w:rsidR="45014020">
        <w:rPr>
          <w:rFonts w:ascii="Arial" w:hAnsi="Arial" w:cs="Arial"/>
          <w:sz w:val="22"/>
          <w:szCs w:val="22"/>
        </w:rPr>
        <w:t>00</w:t>
      </w:r>
    </w:p>
    <w:p w:rsidRPr="00B75269" w:rsidR="00105CB3" w:rsidP="00B75269" w:rsidRDefault="00105CB3" w14:paraId="29650146" w14:textId="77777777">
      <w:pPr>
        <w:spacing w:line="276" w:lineRule="auto"/>
        <w:ind w:left="1440"/>
        <w:rPr>
          <w:rFonts w:ascii="Arial" w:hAnsi="Arial" w:cs="Arial"/>
          <w:sz w:val="22"/>
          <w:szCs w:val="22"/>
        </w:rPr>
      </w:pPr>
      <w:r w:rsidRPr="00B75269">
        <w:rPr>
          <w:rFonts w:ascii="Arial" w:hAnsi="Arial" w:cs="Arial"/>
          <w:sz w:val="22"/>
          <w:szCs w:val="22"/>
        </w:rPr>
        <w:t>4- Additional incentive for participants past day 15, video call - $25</w:t>
      </w:r>
    </w:p>
    <w:p w:rsidRPr="00B61D0D" w:rsidR="00105CB3" w:rsidP="00F81464" w:rsidRDefault="00105CB3" w14:paraId="7A95F62D" w14:textId="77777777">
      <w:pPr>
        <w:ind w:left="720"/>
        <w:rPr>
          <w:rFonts w:ascii="Arial" w:hAnsi="Arial" w:cs="Arial"/>
          <w:sz w:val="22"/>
          <w:szCs w:val="22"/>
          <w:lang w:eastAsia="en-US"/>
        </w:rPr>
      </w:pPr>
    </w:p>
    <w:p w:rsidRPr="00731C11" w:rsidR="003A4CC8" w:rsidP="007C0892" w:rsidRDefault="003A4CC8" w14:paraId="64BB21F9" w14:textId="267BE93A">
      <w:pPr>
        <w:ind w:left="720"/>
        <w:rPr>
          <w:rFonts w:ascii="Arial" w:hAnsi="Arial" w:cs="Arial"/>
          <w:i/>
          <w:iCs/>
          <w:sz w:val="22"/>
          <w:szCs w:val="22"/>
        </w:rPr>
      </w:pPr>
      <w:r w:rsidRPr="00731C11">
        <w:rPr>
          <w:rFonts w:ascii="Arial" w:hAnsi="Arial" w:cs="Arial"/>
          <w:i/>
          <w:iCs/>
          <w:sz w:val="22"/>
          <w:szCs w:val="22"/>
        </w:rPr>
        <w:t xml:space="preserve">*Incentives are typically higher for diary studies as they take place over a longer </w:t>
      </w:r>
      <w:proofErr w:type="gramStart"/>
      <w:r w:rsidRPr="00731C11">
        <w:rPr>
          <w:rFonts w:ascii="Arial" w:hAnsi="Arial" w:cs="Arial"/>
          <w:i/>
          <w:iCs/>
          <w:sz w:val="22"/>
          <w:szCs w:val="22"/>
        </w:rPr>
        <w:t>period of time</w:t>
      </w:r>
      <w:proofErr w:type="gramEnd"/>
      <w:r w:rsidRPr="00731C11">
        <w:rPr>
          <w:rFonts w:ascii="Arial" w:hAnsi="Arial" w:cs="Arial"/>
          <w:i/>
          <w:iCs/>
          <w:sz w:val="22"/>
          <w:szCs w:val="22"/>
        </w:rPr>
        <w:t>. The time estimate is for time spent in the study</w:t>
      </w:r>
      <w:r w:rsidRPr="00731C11" w:rsidR="00731C11">
        <w:rPr>
          <w:rFonts w:ascii="Arial" w:hAnsi="Arial" w:cs="Arial"/>
          <w:i/>
          <w:iCs/>
          <w:sz w:val="22"/>
          <w:szCs w:val="22"/>
        </w:rPr>
        <w:t xml:space="preserve"> activities – we are also asking </w:t>
      </w:r>
      <w:r w:rsidRPr="00731C11" w:rsidR="00731C11">
        <w:rPr>
          <w:rFonts w:ascii="Arial" w:hAnsi="Arial" w:cs="Arial"/>
          <w:i/>
          <w:iCs/>
          <w:sz w:val="22"/>
          <w:szCs w:val="22"/>
        </w:rPr>
        <w:lastRenderedPageBreak/>
        <w:t xml:space="preserve">participants to </w:t>
      </w:r>
      <w:r w:rsidRPr="00731C11">
        <w:rPr>
          <w:rFonts w:ascii="Arial" w:hAnsi="Arial" w:cs="Arial"/>
          <w:i/>
          <w:iCs/>
          <w:sz w:val="22"/>
          <w:szCs w:val="22"/>
        </w:rPr>
        <w:t xml:space="preserve">spend time researching and redeeming their bonds and </w:t>
      </w:r>
      <w:r w:rsidR="007C0892">
        <w:rPr>
          <w:rFonts w:ascii="Arial" w:hAnsi="Arial" w:cs="Arial"/>
          <w:i/>
          <w:iCs/>
          <w:sz w:val="22"/>
          <w:szCs w:val="22"/>
        </w:rPr>
        <w:t>to engage</w:t>
      </w:r>
      <w:r w:rsidRPr="00731C11">
        <w:rPr>
          <w:rFonts w:ascii="Arial" w:hAnsi="Arial" w:cs="Arial"/>
          <w:i/>
          <w:iCs/>
          <w:sz w:val="22"/>
          <w:szCs w:val="22"/>
        </w:rPr>
        <w:t xml:space="preserve"> with us daily</w:t>
      </w:r>
      <w:r w:rsidR="007C0892">
        <w:rPr>
          <w:rFonts w:ascii="Arial" w:hAnsi="Arial" w:cs="Arial"/>
          <w:i/>
          <w:iCs/>
          <w:sz w:val="22"/>
          <w:szCs w:val="22"/>
        </w:rPr>
        <w:t>.</w:t>
      </w:r>
    </w:p>
    <w:p w:rsidRPr="00295CF3" w:rsidR="00295CF3" w:rsidP="00E166E0" w:rsidRDefault="00295CF3" w14:paraId="3D61AC1D" w14:textId="77777777">
      <w:pPr>
        <w:tabs>
          <w:tab w:val="num" w:pos="720"/>
        </w:tabs>
        <w:ind w:left="720" w:hanging="720"/>
        <w:rPr>
          <w:rFonts w:ascii="Arial" w:hAnsi="Arial" w:cs="Arial"/>
          <w:sz w:val="20"/>
          <w:szCs w:val="20"/>
        </w:rPr>
      </w:pPr>
    </w:p>
    <w:p w:rsidRPr="009F4D48" w:rsidR="003F7B75" w:rsidP="003F7B75" w:rsidRDefault="003F7B75" w14:paraId="6714B471" w14:textId="77777777">
      <w:pPr>
        <w:numPr>
          <w:ilvl w:val="0"/>
          <w:numId w:val="9"/>
        </w:numPr>
        <w:rPr>
          <w:rFonts w:ascii="Arial" w:hAnsi="Arial" w:cs="Arial"/>
          <w:b/>
          <w:bCs/>
          <w:sz w:val="22"/>
          <w:szCs w:val="22"/>
        </w:rPr>
      </w:pPr>
      <w:r w:rsidRPr="009F4D48">
        <w:rPr>
          <w:rFonts w:ascii="Arial" w:hAnsi="Arial" w:cs="Arial"/>
          <w:b/>
          <w:bCs/>
          <w:sz w:val="22"/>
          <w:szCs w:val="22"/>
        </w:rPr>
        <w:t>What assurance of confidentiality was provided to                                                                              respondents and what was the basis for the assurance in statute, regulations, or agency policy?</w:t>
      </w:r>
      <w:r w:rsidRPr="009F4D48">
        <w:rPr>
          <w:rFonts w:ascii="Arial" w:hAnsi="Arial" w:cs="Arial"/>
          <w:sz w:val="22"/>
          <w:szCs w:val="22"/>
        </w:rPr>
        <w:t xml:space="preserve">  </w:t>
      </w:r>
    </w:p>
    <w:p w:rsidRPr="00652784" w:rsidR="005129A0" w:rsidP="00652784" w:rsidRDefault="003F7B75" w14:paraId="150FB79A" w14:textId="0E1D5F55">
      <w:pPr>
        <w:ind w:left="720"/>
        <w:rPr>
          <w:rFonts w:ascii="Arial" w:hAnsi="Arial" w:cs="Arial"/>
          <w:sz w:val="22"/>
          <w:szCs w:val="22"/>
        </w:rPr>
      </w:pPr>
      <w:r w:rsidRPr="009F4D48">
        <w:rPr>
          <w:rFonts w:ascii="Arial" w:hAnsi="Arial" w:cs="Arial"/>
          <w:sz w:val="22"/>
          <w:szCs w:val="22"/>
        </w:rPr>
        <w:t>Aside from protections contained in the Privacy Act, there is no guarantee of confidentiality.</w:t>
      </w:r>
    </w:p>
    <w:p w:rsidRPr="009F4D48" w:rsidR="00F32D64" w:rsidP="00E166E0" w:rsidRDefault="00F32D64" w14:paraId="67B5D764" w14:textId="77777777">
      <w:pPr>
        <w:tabs>
          <w:tab w:val="num" w:pos="720"/>
        </w:tabs>
        <w:ind w:left="720" w:hanging="720"/>
        <w:rPr>
          <w:rFonts w:ascii="Arial" w:hAnsi="Arial" w:cs="Arial"/>
          <w:sz w:val="22"/>
          <w:szCs w:val="22"/>
        </w:rPr>
      </w:pPr>
    </w:p>
    <w:p w:rsidRPr="009F4D48" w:rsidR="00185F06" w:rsidP="003F7B75" w:rsidRDefault="003F7B75" w14:paraId="461503E6" w14:textId="77777777">
      <w:pPr>
        <w:numPr>
          <w:ilvl w:val="0"/>
          <w:numId w:val="9"/>
        </w:numPr>
        <w:rPr>
          <w:rFonts w:ascii="Arial" w:hAnsi="Arial" w:cs="Arial"/>
          <w:sz w:val="22"/>
          <w:szCs w:val="22"/>
        </w:rPr>
      </w:pPr>
      <w:r w:rsidRPr="009F4D48">
        <w:rPr>
          <w:rFonts w:ascii="Arial" w:hAnsi="Arial" w:cs="Arial"/>
          <w:b/>
          <w:bCs/>
          <w:sz w:val="22"/>
          <w:szCs w:val="22"/>
        </w:rPr>
        <w:t>What justification is there for questions of a sensitive nature?</w:t>
      </w:r>
      <w:r w:rsidRPr="009F4D48">
        <w:rPr>
          <w:rFonts w:ascii="Arial" w:hAnsi="Arial" w:cs="Arial"/>
          <w:sz w:val="22"/>
          <w:szCs w:val="22"/>
        </w:rPr>
        <w:t xml:space="preserve">  </w:t>
      </w:r>
    </w:p>
    <w:p w:rsidRPr="00B61D0D" w:rsidR="00EB6485" w:rsidP="00185F06" w:rsidRDefault="00B61D0D" w14:paraId="2F436FF6" w14:textId="77777777">
      <w:pPr>
        <w:ind w:left="720"/>
        <w:rPr>
          <w:rFonts w:ascii="Arial" w:hAnsi="Arial" w:cs="Arial"/>
          <w:sz w:val="22"/>
          <w:szCs w:val="22"/>
        </w:rPr>
      </w:pPr>
      <w:r w:rsidRPr="00B61D0D">
        <w:rPr>
          <w:rFonts w:ascii="Arial" w:hAnsi="Arial" w:cs="Arial"/>
          <w:sz w:val="22"/>
          <w:szCs w:val="22"/>
        </w:rPr>
        <w:t xml:space="preserve">No </w:t>
      </w:r>
      <w:r w:rsidR="007B3C80">
        <w:rPr>
          <w:rFonts w:ascii="Arial" w:hAnsi="Arial" w:cs="Arial"/>
          <w:sz w:val="22"/>
          <w:szCs w:val="22"/>
        </w:rPr>
        <w:t xml:space="preserve">Personally Identifiable Information will be </w:t>
      </w:r>
      <w:proofErr w:type="gramStart"/>
      <w:r w:rsidR="007B3C80">
        <w:rPr>
          <w:rFonts w:ascii="Arial" w:hAnsi="Arial" w:cs="Arial"/>
          <w:sz w:val="22"/>
          <w:szCs w:val="22"/>
        </w:rPr>
        <w:t>collected</w:t>
      </w:r>
      <w:proofErr w:type="gramEnd"/>
      <w:r w:rsidR="007B3C80">
        <w:rPr>
          <w:rFonts w:ascii="Arial" w:hAnsi="Arial" w:cs="Arial"/>
          <w:sz w:val="22"/>
          <w:szCs w:val="22"/>
        </w:rPr>
        <w:t xml:space="preserve"> and no </w:t>
      </w:r>
      <w:r w:rsidRPr="00B61D0D">
        <w:rPr>
          <w:rFonts w:ascii="Arial" w:hAnsi="Arial" w:cs="Arial"/>
          <w:sz w:val="22"/>
          <w:szCs w:val="22"/>
        </w:rPr>
        <w:t>questions will be asked that are of a per</w:t>
      </w:r>
      <w:r w:rsidR="007B3C80">
        <w:rPr>
          <w:rFonts w:ascii="Arial" w:hAnsi="Arial" w:cs="Arial"/>
          <w:sz w:val="22"/>
          <w:szCs w:val="22"/>
        </w:rPr>
        <w:t xml:space="preserve">sonal or sensitive nature. </w:t>
      </w:r>
    </w:p>
    <w:p w:rsidRPr="009F4D48" w:rsidR="00F32D64" w:rsidP="00E166E0" w:rsidRDefault="00F32D64" w14:paraId="492B0F4D" w14:textId="77777777">
      <w:pPr>
        <w:tabs>
          <w:tab w:val="num" w:pos="720"/>
        </w:tabs>
        <w:ind w:left="720" w:hanging="720"/>
        <w:rPr>
          <w:rFonts w:ascii="Arial" w:hAnsi="Arial" w:cs="Arial"/>
          <w:sz w:val="22"/>
          <w:szCs w:val="22"/>
        </w:rPr>
      </w:pPr>
    </w:p>
    <w:p w:rsidRPr="009F4D48" w:rsidR="00F32D64" w:rsidP="003F7B75" w:rsidRDefault="003F7B75" w14:paraId="13F6DC22" w14:textId="77777777">
      <w:pPr>
        <w:numPr>
          <w:ilvl w:val="0"/>
          <w:numId w:val="9"/>
        </w:numPr>
        <w:rPr>
          <w:rFonts w:ascii="Arial" w:hAnsi="Arial" w:cs="Arial"/>
          <w:sz w:val="22"/>
          <w:szCs w:val="22"/>
        </w:rPr>
      </w:pPr>
      <w:r w:rsidRPr="009F4D48">
        <w:rPr>
          <w:rFonts w:ascii="Arial" w:hAnsi="Arial" w:cs="Arial"/>
          <w:b/>
          <w:bCs/>
          <w:sz w:val="22"/>
          <w:szCs w:val="22"/>
        </w:rPr>
        <w:t>What is the estimated hour burden of this collection</w:t>
      </w:r>
      <w:r w:rsidRPr="009F4D48">
        <w:rPr>
          <w:rFonts w:ascii="Arial" w:hAnsi="Arial" w:cs="Arial"/>
          <w:sz w:val="22"/>
          <w:szCs w:val="22"/>
        </w:rPr>
        <w:t xml:space="preserve"> </w:t>
      </w:r>
      <w:r w:rsidRPr="009F4D48">
        <w:rPr>
          <w:rFonts w:ascii="Arial" w:hAnsi="Arial" w:cs="Arial"/>
          <w:b/>
          <w:bCs/>
          <w:sz w:val="22"/>
          <w:szCs w:val="22"/>
        </w:rPr>
        <w:t>of information?</w:t>
      </w:r>
      <w:r w:rsidRPr="009F4D48">
        <w:rPr>
          <w:rFonts w:ascii="Arial" w:hAnsi="Arial" w:cs="Arial"/>
          <w:sz w:val="22"/>
          <w:szCs w:val="22"/>
        </w:rPr>
        <w:t xml:space="preserve">  </w:t>
      </w:r>
      <w:r w:rsidRPr="009F4D48" w:rsidR="00F32D64">
        <w:rPr>
          <w:rFonts w:ascii="Arial" w:hAnsi="Arial" w:cs="Arial"/>
          <w:sz w:val="22"/>
          <w:szCs w:val="22"/>
        </w:rPr>
        <w:t>Estimates of the burd</w:t>
      </w:r>
      <w:r w:rsidRPr="009F4D48" w:rsidR="006206B4">
        <w:rPr>
          <w:rFonts w:ascii="Arial" w:hAnsi="Arial" w:cs="Arial"/>
          <w:sz w:val="22"/>
          <w:szCs w:val="22"/>
        </w:rPr>
        <w:t>en of collection is as follows:</w:t>
      </w:r>
    </w:p>
    <w:tbl>
      <w:tblPr>
        <w:tblpPr w:leftFromText="180" w:rightFromText="180" w:vertAnchor="text" w:horzAnchor="margin" w:tblpY="123"/>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4"/>
        <w:gridCol w:w="1725"/>
        <w:gridCol w:w="1632"/>
        <w:gridCol w:w="1467"/>
        <w:gridCol w:w="1327"/>
        <w:gridCol w:w="1257"/>
        <w:gridCol w:w="1403"/>
      </w:tblGrid>
      <w:tr w:rsidRPr="009F4D48" w:rsidR="00C90CCF" w:rsidTr="00616C1A" w14:paraId="75896C54" w14:textId="77777777">
        <w:trPr>
          <w:trHeight w:val="1007"/>
        </w:trPr>
        <w:tc>
          <w:tcPr>
            <w:tcW w:w="1585" w:type="dxa"/>
          </w:tcPr>
          <w:p w:rsidRPr="009F4D48" w:rsidR="00C90CCF" w:rsidP="00616C1A" w:rsidRDefault="00C90CCF" w14:paraId="537FEEA0" w14:textId="77777777">
            <w:pPr>
              <w:tabs>
                <w:tab w:val="num" w:pos="1800"/>
              </w:tabs>
              <w:jc w:val="center"/>
              <w:rPr>
                <w:rFonts w:ascii="Arial" w:hAnsi="Arial" w:cs="Arial"/>
                <w:sz w:val="22"/>
                <w:szCs w:val="22"/>
              </w:rPr>
            </w:pPr>
          </w:p>
        </w:tc>
        <w:tc>
          <w:tcPr>
            <w:tcW w:w="1754" w:type="dxa"/>
            <w:shd w:val="clear" w:color="auto" w:fill="auto"/>
            <w:vAlign w:val="center"/>
          </w:tcPr>
          <w:p w:rsidRPr="009F4D48" w:rsidR="00C90CCF" w:rsidP="00616C1A" w:rsidRDefault="00C90CCF" w14:paraId="6DF24936" w14:textId="77777777">
            <w:pPr>
              <w:tabs>
                <w:tab w:val="num" w:pos="1800"/>
              </w:tabs>
              <w:jc w:val="center"/>
              <w:rPr>
                <w:rFonts w:ascii="Arial" w:hAnsi="Arial" w:cs="Arial"/>
                <w:sz w:val="22"/>
                <w:szCs w:val="22"/>
              </w:rPr>
            </w:pPr>
            <w:r w:rsidRPr="009F4D48">
              <w:rPr>
                <w:rFonts w:ascii="Arial" w:hAnsi="Arial" w:cs="Arial"/>
                <w:sz w:val="22"/>
                <w:szCs w:val="22"/>
              </w:rPr>
              <w:t>No. of Respondents</w:t>
            </w:r>
          </w:p>
        </w:tc>
        <w:tc>
          <w:tcPr>
            <w:tcW w:w="1664" w:type="dxa"/>
            <w:shd w:val="clear" w:color="auto" w:fill="auto"/>
            <w:vAlign w:val="center"/>
          </w:tcPr>
          <w:p w:rsidRPr="009F4D48" w:rsidR="00C90CCF" w:rsidP="00616C1A" w:rsidRDefault="00C90CCF" w14:paraId="02EF9BB3" w14:textId="77777777">
            <w:pPr>
              <w:tabs>
                <w:tab w:val="num" w:pos="1800"/>
              </w:tabs>
              <w:jc w:val="center"/>
              <w:rPr>
                <w:rFonts w:ascii="Arial" w:hAnsi="Arial" w:cs="Arial"/>
                <w:sz w:val="22"/>
                <w:szCs w:val="22"/>
              </w:rPr>
            </w:pPr>
            <w:r w:rsidRPr="009F4D48">
              <w:rPr>
                <w:rFonts w:ascii="Arial" w:hAnsi="Arial" w:cs="Arial"/>
                <w:sz w:val="22"/>
                <w:szCs w:val="22"/>
              </w:rPr>
              <w:t>No. of Responses Per Respondent</w:t>
            </w:r>
          </w:p>
        </w:tc>
        <w:tc>
          <w:tcPr>
            <w:tcW w:w="1503" w:type="dxa"/>
            <w:shd w:val="clear" w:color="auto" w:fill="auto"/>
            <w:vAlign w:val="center"/>
          </w:tcPr>
          <w:p w:rsidRPr="009F4D48" w:rsidR="00C90CCF" w:rsidP="00616C1A" w:rsidRDefault="00C90CCF" w14:paraId="3D34D7E7" w14:textId="77777777">
            <w:pPr>
              <w:tabs>
                <w:tab w:val="num" w:pos="1800"/>
              </w:tabs>
              <w:jc w:val="center"/>
              <w:rPr>
                <w:rFonts w:ascii="Arial" w:hAnsi="Arial" w:cs="Arial"/>
                <w:sz w:val="22"/>
                <w:szCs w:val="22"/>
              </w:rPr>
            </w:pPr>
            <w:r w:rsidRPr="009F4D48">
              <w:rPr>
                <w:rFonts w:ascii="Arial" w:hAnsi="Arial" w:cs="Arial"/>
                <w:sz w:val="22"/>
                <w:szCs w:val="22"/>
              </w:rPr>
              <w:t>Hours Per Response</w:t>
            </w:r>
          </w:p>
        </w:tc>
        <w:tc>
          <w:tcPr>
            <w:tcW w:w="1382" w:type="dxa"/>
            <w:shd w:val="clear" w:color="auto" w:fill="auto"/>
            <w:vAlign w:val="center"/>
          </w:tcPr>
          <w:p w:rsidRPr="009F4D48" w:rsidR="00C90CCF" w:rsidP="00616C1A" w:rsidRDefault="00C90CCF" w14:paraId="2F4B8366" w14:textId="77777777">
            <w:pPr>
              <w:tabs>
                <w:tab w:val="num" w:pos="1800"/>
              </w:tabs>
              <w:jc w:val="center"/>
              <w:rPr>
                <w:rFonts w:ascii="Arial" w:hAnsi="Arial" w:cs="Arial"/>
                <w:sz w:val="22"/>
                <w:szCs w:val="22"/>
              </w:rPr>
            </w:pPr>
            <w:r w:rsidRPr="009F4D48">
              <w:rPr>
                <w:rFonts w:ascii="Arial" w:hAnsi="Arial" w:cs="Arial"/>
                <w:sz w:val="22"/>
                <w:szCs w:val="22"/>
              </w:rPr>
              <w:t>Total Annual Burden</w:t>
            </w:r>
          </w:p>
        </w:tc>
        <w:tc>
          <w:tcPr>
            <w:tcW w:w="1287" w:type="dxa"/>
          </w:tcPr>
          <w:p w:rsidRPr="009F4D48" w:rsidR="00C90CCF" w:rsidP="00616C1A" w:rsidRDefault="00C90CCF" w14:paraId="7EFCBFA9" w14:textId="77777777">
            <w:pPr>
              <w:tabs>
                <w:tab w:val="num" w:pos="1800"/>
              </w:tabs>
              <w:jc w:val="center"/>
              <w:rPr>
                <w:rFonts w:ascii="Arial" w:hAnsi="Arial" w:cs="Arial"/>
                <w:sz w:val="22"/>
                <w:szCs w:val="22"/>
              </w:rPr>
            </w:pPr>
            <w:r>
              <w:rPr>
                <w:rFonts w:ascii="Arial" w:hAnsi="Arial" w:cs="Arial"/>
                <w:sz w:val="22"/>
                <w:szCs w:val="22"/>
              </w:rPr>
              <w:t>Average Hourly Wage Rate</w:t>
            </w:r>
            <w:r>
              <w:rPr>
                <w:rStyle w:val="FootnoteReference"/>
                <w:rFonts w:ascii="Arial" w:hAnsi="Arial" w:cs="Arial"/>
                <w:sz w:val="22"/>
                <w:szCs w:val="22"/>
              </w:rPr>
              <w:footnoteReference w:id="1"/>
            </w:r>
          </w:p>
        </w:tc>
        <w:tc>
          <w:tcPr>
            <w:tcW w:w="1170" w:type="dxa"/>
          </w:tcPr>
          <w:p w:rsidRPr="009F4D48" w:rsidR="00C90CCF" w:rsidP="00616C1A" w:rsidRDefault="00C90CCF" w14:paraId="4151ADE8" w14:textId="77777777">
            <w:pPr>
              <w:tabs>
                <w:tab w:val="num" w:pos="1800"/>
              </w:tabs>
              <w:jc w:val="center"/>
              <w:rPr>
                <w:rFonts w:ascii="Arial" w:hAnsi="Arial" w:cs="Arial"/>
                <w:sz w:val="22"/>
                <w:szCs w:val="22"/>
              </w:rPr>
            </w:pPr>
            <w:r>
              <w:rPr>
                <w:rFonts w:ascii="Arial" w:hAnsi="Arial" w:cs="Arial"/>
                <w:sz w:val="22"/>
                <w:szCs w:val="22"/>
              </w:rPr>
              <w:t>Total Annual Respondent Cost</w:t>
            </w:r>
          </w:p>
        </w:tc>
      </w:tr>
      <w:tr w:rsidRPr="009F4D48" w:rsidR="00C90CCF" w:rsidTr="00616C1A" w14:paraId="42B01458" w14:textId="77777777">
        <w:trPr>
          <w:trHeight w:val="465"/>
        </w:trPr>
        <w:tc>
          <w:tcPr>
            <w:tcW w:w="1585" w:type="dxa"/>
          </w:tcPr>
          <w:p w:rsidRPr="00652784" w:rsidR="00C90CCF" w:rsidP="00616C1A" w:rsidRDefault="00C90CCF" w14:paraId="340DC48F" w14:textId="7131E709">
            <w:pPr>
              <w:tabs>
                <w:tab w:val="num" w:pos="1800"/>
              </w:tabs>
              <w:jc w:val="center"/>
              <w:rPr>
                <w:rFonts w:ascii="Arial" w:hAnsi="Arial" w:cs="Arial"/>
                <w:sz w:val="22"/>
                <w:szCs w:val="22"/>
              </w:rPr>
            </w:pPr>
            <w:r w:rsidRPr="00652784">
              <w:rPr>
                <w:rFonts w:ascii="Arial" w:hAnsi="Arial" w:cs="Arial"/>
                <w:sz w:val="22"/>
                <w:szCs w:val="22"/>
              </w:rPr>
              <w:t xml:space="preserve">Online </w:t>
            </w:r>
            <w:r w:rsidR="00960A3E">
              <w:rPr>
                <w:rFonts w:ascii="Arial" w:hAnsi="Arial" w:cs="Arial"/>
                <w:sz w:val="22"/>
                <w:szCs w:val="22"/>
              </w:rPr>
              <w:t>MUD Survey</w:t>
            </w:r>
          </w:p>
        </w:tc>
        <w:tc>
          <w:tcPr>
            <w:tcW w:w="1754" w:type="dxa"/>
            <w:shd w:val="clear" w:color="auto" w:fill="auto"/>
            <w:vAlign w:val="center"/>
          </w:tcPr>
          <w:p w:rsidRPr="009F4D48" w:rsidR="00C90CCF" w:rsidP="00616C1A" w:rsidRDefault="001842B5" w14:paraId="0F3A671D" w14:textId="73C0D6E7">
            <w:pPr>
              <w:tabs>
                <w:tab w:val="num" w:pos="1800"/>
              </w:tabs>
              <w:jc w:val="center"/>
              <w:rPr>
                <w:rFonts w:ascii="Arial" w:hAnsi="Arial" w:cs="Arial"/>
                <w:sz w:val="22"/>
                <w:szCs w:val="22"/>
              </w:rPr>
            </w:pPr>
            <w:r>
              <w:rPr>
                <w:rFonts w:ascii="Arial" w:hAnsi="Arial" w:cs="Arial"/>
                <w:sz w:val="22"/>
                <w:szCs w:val="22"/>
              </w:rPr>
              <w:t>500</w:t>
            </w:r>
          </w:p>
        </w:tc>
        <w:tc>
          <w:tcPr>
            <w:tcW w:w="1664" w:type="dxa"/>
            <w:shd w:val="clear" w:color="auto" w:fill="auto"/>
            <w:vAlign w:val="center"/>
          </w:tcPr>
          <w:p w:rsidRPr="009F4D48" w:rsidR="00C90CCF" w:rsidP="00616C1A" w:rsidRDefault="00C90CCF" w14:paraId="4E9269BF" w14:textId="77777777">
            <w:pPr>
              <w:tabs>
                <w:tab w:val="num" w:pos="1800"/>
              </w:tabs>
              <w:jc w:val="center"/>
              <w:rPr>
                <w:rFonts w:ascii="Arial" w:hAnsi="Arial" w:cs="Arial"/>
                <w:sz w:val="22"/>
                <w:szCs w:val="22"/>
              </w:rPr>
            </w:pPr>
            <w:r w:rsidRPr="009F4D48">
              <w:rPr>
                <w:rFonts w:ascii="Arial" w:hAnsi="Arial" w:cs="Arial"/>
                <w:sz w:val="22"/>
                <w:szCs w:val="22"/>
              </w:rPr>
              <w:t>1</w:t>
            </w:r>
          </w:p>
        </w:tc>
        <w:tc>
          <w:tcPr>
            <w:tcW w:w="1503" w:type="dxa"/>
            <w:shd w:val="clear" w:color="auto" w:fill="auto"/>
            <w:vAlign w:val="center"/>
          </w:tcPr>
          <w:p w:rsidRPr="009F4D48" w:rsidR="00C90CCF" w:rsidP="00616C1A" w:rsidRDefault="00D978A4" w14:paraId="61EFB6A7" w14:textId="44A07C19">
            <w:pPr>
              <w:tabs>
                <w:tab w:val="num" w:pos="1800"/>
              </w:tabs>
              <w:jc w:val="center"/>
              <w:rPr>
                <w:rFonts w:ascii="Arial" w:hAnsi="Arial" w:cs="Arial"/>
                <w:sz w:val="22"/>
                <w:szCs w:val="22"/>
              </w:rPr>
            </w:pPr>
            <w:r>
              <w:rPr>
                <w:rFonts w:ascii="Arial" w:hAnsi="Arial" w:cs="Arial"/>
                <w:sz w:val="22"/>
                <w:szCs w:val="22"/>
              </w:rPr>
              <w:t>15</w:t>
            </w:r>
            <w:r w:rsidR="00C90CCF">
              <w:rPr>
                <w:rFonts w:ascii="Arial" w:hAnsi="Arial" w:cs="Arial"/>
                <w:sz w:val="22"/>
                <w:szCs w:val="22"/>
              </w:rPr>
              <w:t xml:space="preserve"> minutes</w:t>
            </w:r>
          </w:p>
        </w:tc>
        <w:tc>
          <w:tcPr>
            <w:tcW w:w="1382" w:type="dxa"/>
            <w:shd w:val="clear" w:color="auto" w:fill="auto"/>
            <w:vAlign w:val="center"/>
          </w:tcPr>
          <w:p w:rsidRPr="009F4D48" w:rsidR="00C90CCF" w:rsidP="00616C1A" w:rsidRDefault="001842B5" w14:paraId="443EFE95" w14:textId="616196C7">
            <w:pPr>
              <w:tabs>
                <w:tab w:val="num" w:pos="1800"/>
              </w:tabs>
              <w:jc w:val="center"/>
              <w:rPr>
                <w:rFonts w:ascii="Arial" w:hAnsi="Arial" w:cs="Arial"/>
                <w:sz w:val="22"/>
                <w:szCs w:val="22"/>
              </w:rPr>
            </w:pPr>
            <w:r>
              <w:rPr>
                <w:rFonts w:ascii="Arial" w:hAnsi="Arial" w:cs="Arial"/>
                <w:sz w:val="22"/>
                <w:szCs w:val="22"/>
              </w:rPr>
              <w:t>125</w:t>
            </w:r>
          </w:p>
        </w:tc>
        <w:tc>
          <w:tcPr>
            <w:tcW w:w="1287" w:type="dxa"/>
            <w:vAlign w:val="center"/>
          </w:tcPr>
          <w:p w:rsidR="00C90CCF" w:rsidP="00616C1A" w:rsidRDefault="00C90CCF" w14:paraId="3FB972C5" w14:textId="77777777">
            <w:pPr>
              <w:tabs>
                <w:tab w:val="num" w:pos="1800"/>
              </w:tabs>
              <w:jc w:val="center"/>
              <w:rPr>
                <w:rFonts w:ascii="Arial" w:hAnsi="Arial" w:cs="Arial"/>
                <w:sz w:val="22"/>
                <w:szCs w:val="22"/>
              </w:rPr>
            </w:pPr>
            <w:r>
              <w:rPr>
                <w:rFonts w:ascii="Arial" w:hAnsi="Arial" w:cs="Arial"/>
                <w:sz w:val="22"/>
                <w:szCs w:val="22"/>
              </w:rPr>
              <w:t>$37.04</w:t>
            </w:r>
          </w:p>
        </w:tc>
        <w:tc>
          <w:tcPr>
            <w:tcW w:w="1170" w:type="dxa"/>
            <w:vAlign w:val="center"/>
          </w:tcPr>
          <w:p w:rsidR="00C90CCF" w:rsidP="00616C1A" w:rsidRDefault="00C90CCF" w14:paraId="4874C4D6" w14:textId="45C6D140">
            <w:pPr>
              <w:tabs>
                <w:tab w:val="num" w:pos="1800"/>
              </w:tabs>
              <w:jc w:val="center"/>
              <w:rPr>
                <w:rFonts w:ascii="Arial" w:hAnsi="Arial" w:cs="Arial"/>
                <w:sz w:val="22"/>
                <w:szCs w:val="22"/>
              </w:rPr>
            </w:pPr>
            <w:r>
              <w:rPr>
                <w:rFonts w:ascii="Arial" w:hAnsi="Arial" w:cs="Arial"/>
                <w:sz w:val="22"/>
                <w:szCs w:val="22"/>
              </w:rPr>
              <w:t>$</w:t>
            </w:r>
            <w:r w:rsidR="001842B5">
              <w:rPr>
                <w:rFonts w:ascii="Arial" w:hAnsi="Arial" w:cs="Arial"/>
                <w:sz w:val="22"/>
                <w:szCs w:val="22"/>
              </w:rPr>
              <w:t>4,630.00</w:t>
            </w:r>
          </w:p>
        </w:tc>
      </w:tr>
      <w:tr w:rsidRPr="009F4D48" w:rsidR="00C90CCF" w:rsidTr="00616C1A" w14:paraId="0138F65E" w14:textId="77777777">
        <w:trPr>
          <w:trHeight w:val="465"/>
        </w:trPr>
        <w:tc>
          <w:tcPr>
            <w:tcW w:w="1585" w:type="dxa"/>
          </w:tcPr>
          <w:p w:rsidRPr="00652784" w:rsidR="00C90CCF" w:rsidP="00616C1A" w:rsidRDefault="00C90CCF" w14:paraId="78093C32" w14:textId="42165CBD">
            <w:pPr>
              <w:tabs>
                <w:tab w:val="num" w:pos="1800"/>
              </w:tabs>
              <w:jc w:val="center"/>
              <w:rPr>
                <w:rFonts w:ascii="Arial" w:hAnsi="Arial" w:cs="Arial"/>
                <w:sz w:val="22"/>
                <w:szCs w:val="22"/>
              </w:rPr>
            </w:pPr>
            <w:r w:rsidRPr="00652784">
              <w:rPr>
                <w:rFonts w:ascii="Arial" w:hAnsi="Arial" w:cs="Arial"/>
                <w:sz w:val="22"/>
                <w:szCs w:val="22"/>
              </w:rPr>
              <w:t xml:space="preserve">Online </w:t>
            </w:r>
            <w:r w:rsidR="001842B5">
              <w:rPr>
                <w:rFonts w:ascii="Arial" w:hAnsi="Arial" w:cs="Arial"/>
                <w:sz w:val="22"/>
                <w:szCs w:val="22"/>
              </w:rPr>
              <w:t xml:space="preserve">Diary </w:t>
            </w:r>
            <w:r w:rsidR="009F0064">
              <w:rPr>
                <w:rFonts w:ascii="Arial" w:hAnsi="Arial" w:cs="Arial"/>
                <w:sz w:val="22"/>
                <w:szCs w:val="22"/>
              </w:rPr>
              <w:t>Study</w:t>
            </w:r>
            <w:r w:rsidR="00344B97">
              <w:rPr>
                <w:rFonts w:ascii="Arial" w:hAnsi="Arial" w:cs="Arial"/>
                <w:sz w:val="22"/>
                <w:szCs w:val="22"/>
              </w:rPr>
              <w:t xml:space="preserve"> and screening survey</w:t>
            </w:r>
          </w:p>
        </w:tc>
        <w:tc>
          <w:tcPr>
            <w:tcW w:w="1754" w:type="dxa"/>
            <w:shd w:val="clear" w:color="auto" w:fill="auto"/>
            <w:vAlign w:val="center"/>
          </w:tcPr>
          <w:p w:rsidR="00C90CCF" w:rsidP="00616C1A" w:rsidRDefault="001842B5" w14:paraId="15574E44" w14:textId="67C4CE16">
            <w:pPr>
              <w:tabs>
                <w:tab w:val="num" w:pos="1800"/>
              </w:tabs>
              <w:jc w:val="center"/>
              <w:rPr>
                <w:rFonts w:ascii="Arial" w:hAnsi="Arial" w:cs="Arial"/>
                <w:sz w:val="22"/>
                <w:szCs w:val="22"/>
              </w:rPr>
            </w:pPr>
            <w:r>
              <w:rPr>
                <w:rFonts w:ascii="Arial" w:hAnsi="Arial" w:cs="Arial"/>
                <w:sz w:val="22"/>
                <w:szCs w:val="22"/>
              </w:rPr>
              <w:t>30</w:t>
            </w:r>
          </w:p>
        </w:tc>
        <w:tc>
          <w:tcPr>
            <w:tcW w:w="1664" w:type="dxa"/>
            <w:shd w:val="clear" w:color="auto" w:fill="auto"/>
            <w:vAlign w:val="center"/>
          </w:tcPr>
          <w:p w:rsidRPr="009F4D48" w:rsidR="00C90CCF" w:rsidP="00616C1A" w:rsidRDefault="00C90CCF" w14:paraId="5162432B" w14:textId="77777777">
            <w:pPr>
              <w:tabs>
                <w:tab w:val="num" w:pos="1800"/>
              </w:tabs>
              <w:jc w:val="center"/>
              <w:rPr>
                <w:rFonts w:ascii="Arial" w:hAnsi="Arial" w:cs="Arial"/>
                <w:sz w:val="22"/>
                <w:szCs w:val="22"/>
              </w:rPr>
            </w:pPr>
            <w:r>
              <w:rPr>
                <w:rFonts w:ascii="Arial" w:hAnsi="Arial" w:cs="Arial"/>
                <w:sz w:val="22"/>
                <w:szCs w:val="22"/>
              </w:rPr>
              <w:t>1</w:t>
            </w:r>
          </w:p>
        </w:tc>
        <w:tc>
          <w:tcPr>
            <w:tcW w:w="1503" w:type="dxa"/>
            <w:shd w:val="clear" w:color="auto" w:fill="auto"/>
            <w:vAlign w:val="center"/>
          </w:tcPr>
          <w:p w:rsidR="00C90CCF" w:rsidP="00616C1A" w:rsidRDefault="00C90CCF" w14:paraId="41B7B8DD" w14:textId="1E90B1E2">
            <w:pPr>
              <w:tabs>
                <w:tab w:val="num" w:pos="1800"/>
              </w:tabs>
              <w:jc w:val="center"/>
              <w:rPr>
                <w:rFonts w:ascii="Arial" w:hAnsi="Arial" w:cs="Arial"/>
                <w:sz w:val="22"/>
                <w:szCs w:val="22"/>
              </w:rPr>
            </w:pPr>
            <w:r>
              <w:rPr>
                <w:rFonts w:ascii="Arial" w:hAnsi="Arial" w:cs="Arial"/>
                <w:sz w:val="22"/>
                <w:szCs w:val="22"/>
              </w:rPr>
              <w:t>1</w:t>
            </w:r>
            <w:r w:rsidR="001842B5">
              <w:rPr>
                <w:rFonts w:ascii="Arial" w:hAnsi="Arial" w:cs="Arial"/>
                <w:sz w:val="22"/>
                <w:szCs w:val="22"/>
              </w:rPr>
              <w:t>20</w:t>
            </w:r>
            <w:r>
              <w:rPr>
                <w:rFonts w:ascii="Arial" w:hAnsi="Arial" w:cs="Arial"/>
                <w:sz w:val="22"/>
                <w:szCs w:val="22"/>
              </w:rPr>
              <w:t xml:space="preserve"> minutes</w:t>
            </w:r>
          </w:p>
        </w:tc>
        <w:tc>
          <w:tcPr>
            <w:tcW w:w="1382" w:type="dxa"/>
            <w:shd w:val="clear" w:color="auto" w:fill="auto"/>
            <w:vAlign w:val="center"/>
          </w:tcPr>
          <w:p w:rsidR="00C90CCF" w:rsidP="00616C1A" w:rsidRDefault="001842B5" w14:paraId="403BD3DF" w14:textId="689726CA">
            <w:pPr>
              <w:tabs>
                <w:tab w:val="num" w:pos="1800"/>
              </w:tabs>
              <w:jc w:val="center"/>
              <w:rPr>
                <w:rFonts w:ascii="Arial" w:hAnsi="Arial" w:cs="Arial"/>
                <w:sz w:val="22"/>
                <w:szCs w:val="22"/>
              </w:rPr>
            </w:pPr>
            <w:r>
              <w:rPr>
                <w:rFonts w:ascii="Arial" w:hAnsi="Arial" w:cs="Arial"/>
                <w:sz w:val="22"/>
                <w:szCs w:val="22"/>
              </w:rPr>
              <w:t>60</w:t>
            </w:r>
          </w:p>
        </w:tc>
        <w:tc>
          <w:tcPr>
            <w:tcW w:w="1287" w:type="dxa"/>
            <w:vAlign w:val="center"/>
          </w:tcPr>
          <w:p w:rsidR="00C90CCF" w:rsidP="00616C1A" w:rsidRDefault="00C90CCF" w14:paraId="523BE6D4" w14:textId="77777777">
            <w:pPr>
              <w:tabs>
                <w:tab w:val="num" w:pos="1800"/>
              </w:tabs>
              <w:jc w:val="center"/>
              <w:rPr>
                <w:rFonts w:ascii="Arial" w:hAnsi="Arial" w:cs="Arial"/>
                <w:sz w:val="22"/>
                <w:szCs w:val="22"/>
              </w:rPr>
            </w:pPr>
            <w:r>
              <w:rPr>
                <w:rFonts w:ascii="Arial" w:hAnsi="Arial" w:cs="Arial"/>
                <w:sz w:val="22"/>
                <w:szCs w:val="22"/>
              </w:rPr>
              <w:t>$37.04</w:t>
            </w:r>
          </w:p>
        </w:tc>
        <w:tc>
          <w:tcPr>
            <w:tcW w:w="1170" w:type="dxa"/>
            <w:vAlign w:val="center"/>
          </w:tcPr>
          <w:p w:rsidR="00C90CCF" w:rsidP="00616C1A" w:rsidRDefault="00C90CCF" w14:paraId="5F134488" w14:textId="7F8F06BE">
            <w:pPr>
              <w:tabs>
                <w:tab w:val="num" w:pos="1800"/>
              </w:tabs>
              <w:jc w:val="center"/>
              <w:rPr>
                <w:rFonts w:ascii="Arial" w:hAnsi="Arial" w:cs="Arial"/>
                <w:sz w:val="22"/>
                <w:szCs w:val="22"/>
              </w:rPr>
            </w:pPr>
            <w:r>
              <w:rPr>
                <w:rFonts w:ascii="Arial" w:hAnsi="Arial" w:cs="Arial"/>
                <w:sz w:val="22"/>
                <w:szCs w:val="22"/>
              </w:rPr>
              <w:t>$</w:t>
            </w:r>
            <w:r w:rsidR="001842B5">
              <w:rPr>
                <w:rFonts w:ascii="Arial" w:hAnsi="Arial" w:cs="Arial"/>
                <w:sz w:val="22"/>
                <w:szCs w:val="22"/>
              </w:rPr>
              <w:t>2,222.40</w:t>
            </w:r>
          </w:p>
        </w:tc>
      </w:tr>
      <w:tr w:rsidRPr="009F4D48" w:rsidR="00C90CCF" w:rsidTr="00616C1A" w14:paraId="6450004B" w14:textId="77777777">
        <w:trPr>
          <w:trHeight w:val="465"/>
        </w:trPr>
        <w:tc>
          <w:tcPr>
            <w:tcW w:w="6506" w:type="dxa"/>
            <w:gridSpan w:val="4"/>
          </w:tcPr>
          <w:p w:rsidRPr="00072750" w:rsidR="00C90CCF" w:rsidP="00616C1A" w:rsidRDefault="00C90CCF" w14:paraId="01502947" w14:textId="77777777">
            <w:pPr>
              <w:tabs>
                <w:tab w:val="num" w:pos="1800"/>
              </w:tabs>
              <w:jc w:val="right"/>
              <w:rPr>
                <w:rFonts w:ascii="Arial" w:hAnsi="Arial" w:cs="Arial"/>
                <w:b/>
                <w:bCs/>
                <w:sz w:val="22"/>
                <w:szCs w:val="22"/>
              </w:rPr>
            </w:pPr>
            <w:r w:rsidRPr="00072750">
              <w:rPr>
                <w:rFonts w:ascii="Calibri" w:hAnsi="Calibri" w:cs="Calibri"/>
                <w:b/>
                <w:bCs/>
              </w:rPr>
              <w:t>Total Burden Estimate</w:t>
            </w:r>
          </w:p>
        </w:tc>
        <w:tc>
          <w:tcPr>
            <w:tcW w:w="1382" w:type="dxa"/>
            <w:shd w:val="clear" w:color="auto" w:fill="auto"/>
            <w:vAlign w:val="center"/>
          </w:tcPr>
          <w:p w:rsidR="00C90CCF" w:rsidP="00616C1A" w:rsidRDefault="001842B5" w14:paraId="7B4C33F3" w14:textId="0B31E1D7">
            <w:pPr>
              <w:tabs>
                <w:tab w:val="num" w:pos="1800"/>
              </w:tabs>
              <w:jc w:val="center"/>
              <w:rPr>
                <w:rFonts w:ascii="Arial" w:hAnsi="Arial" w:cs="Arial"/>
                <w:sz w:val="22"/>
                <w:szCs w:val="22"/>
              </w:rPr>
            </w:pPr>
            <w:r>
              <w:rPr>
                <w:rFonts w:ascii="Arial" w:hAnsi="Arial" w:cs="Arial"/>
                <w:sz w:val="22"/>
                <w:szCs w:val="22"/>
              </w:rPr>
              <w:t>185</w:t>
            </w:r>
          </w:p>
        </w:tc>
        <w:tc>
          <w:tcPr>
            <w:tcW w:w="1287" w:type="dxa"/>
            <w:vAlign w:val="center"/>
          </w:tcPr>
          <w:p w:rsidR="00C90CCF" w:rsidP="00616C1A" w:rsidRDefault="00C90CCF" w14:paraId="3571EE98" w14:textId="77777777">
            <w:pPr>
              <w:tabs>
                <w:tab w:val="num" w:pos="1800"/>
              </w:tabs>
              <w:jc w:val="center"/>
              <w:rPr>
                <w:rFonts w:ascii="Arial" w:hAnsi="Arial" w:cs="Arial"/>
                <w:sz w:val="22"/>
                <w:szCs w:val="22"/>
              </w:rPr>
            </w:pPr>
          </w:p>
        </w:tc>
        <w:tc>
          <w:tcPr>
            <w:tcW w:w="1170" w:type="dxa"/>
            <w:vAlign w:val="center"/>
          </w:tcPr>
          <w:p w:rsidR="00C90CCF" w:rsidP="00616C1A" w:rsidRDefault="00C90CCF" w14:paraId="6EDB0B5E" w14:textId="68AAEF2B">
            <w:pPr>
              <w:tabs>
                <w:tab w:val="num" w:pos="1800"/>
              </w:tabs>
              <w:jc w:val="center"/>
              <w:rPr>
                <w:rFonts w:ascii="Arial" w:hAnsi="Arial" w:cs="Arial"/>
                <w:sz w:val="22"/>
                <w:szCs w:val="22"/>
              </w:rPr>
            </w:pPr>
            <w:r>
              <w:rPr>
                <w:rFonts w:ascii="Arial" w:hAnsi="Arial" w:cs="Arial"/>
                <w:sz w:val="22"/>
                <w:szCs w:val="22"/>
              </w:rPr>
              <w:t>$</w:t>
            </w:r>
            <w:r w:rsidR="001842B5">
              <w:rPr>
                <w:rFonts w:ascii="Arial" w:hAnsi="Arial" w:cs="Arial"/>
                <w:sz w:val="22"/>
                <w:szCs w:val="22"/>
              </w:rPr>
              <w:t>6,852.40</w:t>
            </w:r>
          </w:p>
        </w:tc>
      </w:tr>
    </w:tbl>
    <w:p w:rsidRPr="009F4D48" w:rsidR="00F32D64" w:rsidP="00E166E0" w:rsidRDefault="00F32D64" w14:paraId="0067D20E" w14:textId="77777777">
      <w:pPr>
        <w:tabs>
          <w:tab w:val="num" w:pos="720"/>
        </w:tabs>
        <w:ind w:left="720" w:hanging="720"/>
        <w:rPr>
          <w:rFonts w:ascii="Arial" w:hAnsi="Arial" w:cs="Arial"/>
          <w:sz w:val="22"/>
          <w:szCs w:val="22"/>
        </w:rPr>
      </w:pPr>
    </w:p>
    <w:p w:rsidRPr="009F4D48" w:rsidR="00F32D64" w:rsidP="00E166E0" w:rsidRDefault="00F32D64" w14:paraId="4BA0E738" w14:textId="77777777">
      <w:pPr>
        <w:tabs>
          <w:tab w:val="num" w:pos="720"/>
        </w:tabs>
        <w:ind w:left="720" w:hanging="720"/>
        <w:rPr>
          <w:rFonts w:ascii="Arial" w:hAnsi="Arial" w:cs="Arial"/>
          <w:sz w:val="22"/>
          <w:szCs w:val="22"/>
        </w:rPr>
      </w:pPr>
    </w:p>
    <w:p w:rsidRPr="009F4D48" w:rsidR="003F7B75" w:rsidP="003F7B75" w:rsidRDefault="003F7B75" w14:paraId="76D32522" w14:textId="77777777">
      <w:pPr>
        <w:numPr>
          <w:ilvl w:val="0"/>
          <w:numId w:val="9"/>
        </w:numPr>
        <w:autoSpaceDE w:val="0"/>
        <w:autoSpaceDN w:val="0"/>
        <w:adjustRightInd w:val="0"/>
        <w:rPr>
          <w:rFonts w:ascii="Arial" w:hAnsi="Arial" w:cs="Arial"/>
          <w:sz w:val="22"/>
          <w:szCs w:val="22"/>
        </w:rPr>
      </w:pPr>
      <w:r w:rsidRPr="009F4D48">
        <w:rPr>
          <w:rFonts w:ascii="Arial" w:hAnsi="Arial" w:cs="Arial"/>
          <w:b/>
          <w:bCs/>
          <w:sz w:val="22"/>
          <w:szCs w:val="22"/>
        </w:rPr>
        <w:t>What is the estimated total annual cost burden to respondents or recordkeepers resulting from this collection of information?</w:t>
      </w:r>
      <w:r w:rsidRPr="009F4D48">
        <w:rPr>
          <w:rFonts w:ascii="Arial" w:hAnsi="Arial" w:cs="Arial"/>
          <w:sz w:val="22"/>
          <w:szCs w:val="22"/>
        </w:rPr>
        <w:t xml:space="preserve">  </w:t>
      </w:r>
    </w:p>
    <w:p w:rsidRPr="009F4D48" w:rsidR="00F32D64" w:rsidP="00185F06" w:rsidRDefault="00F32D64" w14:paraId="1D4488BB" w14:textId="77777777">
      <w:pPr>
        <w:ind w:left="720"/>
        <w:rPr>
          <w:rFonts w:ascii="Arial" w:hAnsi="Arial" w:cs="Arial"/>
          <w:sz w:val="22"/>
          <w:szCs w:val="22"/>
        </w:rPr>
      </w:pPr>
      <w:r w:rsidRPr="009F4D48">
        <w:rPr>
          <w:rFonts w:ascii="Arial" w:hAnsi="Arial" w:cs="Arial"/>
          <w:sz w:val="22"/>
          <w:szCs w:val="22"/>
        </w:rPr>
        <w:t xml:space="preserve">There is no cost to respondents.  </w:t>
      </w:r>
    </w:p>
    <w:p w:rsidRPr="009F4D48" w:rsidR="00F32D64" w:rsidP="00E166E0" w:rsidRDefault="00F32D64" w14:paraId="693E3FAE" w14:textId="77777777">
      <w:pPr>
        <w:tabs>
          <w:tab w:val="num" w:pos="720"/>
        </w:tabs>
        <w:ind w:left="720" w:hanging="720"/>
        <w:rPr>
          <w:rFonts w:ascii="Arial" w:hAnsi="Arial" w:cs="Arial"/>
          <w:sz w:val="22"/>
          <w:szCs w:val="22"/>
        </w:rPr>
      </w:pPr>
    </w:p>
    <w:p w:rsidR="003A536E" w:rsidP="003E23ED" w:rsidRDefault="003F7B75" w14:paraId="141DD692" w14:textId="77777777">
      <w:pPr>
        <w:numPr>
          <w:ilvl w:val="0"/>
          <w:numId w:val="9"/>
        </w:numPr>
        <w:tabs>
          <w:tab w:val="num" w:pos="720"/>
        </w:tabs>
        <w:rPr>
          <w:rFonts w:ascii="Arial" w:hAnsi="Arial" w:cs="Arial"/>
          <w:sz w:val="22"/>
          <w:szCs w:val="22"/>
        </w:rPr>
      </w:pPr>
      <w:r w:rsidRPr="003A536E">
        <w:rPr>
          <w:rFonts w:ascii="Arial" w:hAnsi="Arial" w:cs="Arial"/>
          <w:b/>
          <w:bCs/>
          <w:sz w:val="22"/>
          <w:szCs w:val="22"/>
        </w:rPr>
        <w:t>What is the annualized cost to the Federal</w:t>
      </w:r>
      <w:r w:rsidRPr="003A536E">
        <w:rPr>
          <w:rFonts w:ascii="Arial" w:hAnsi="Arial" w:cs="Arial"/>
          <w:sz w:val="22"/>
          <w:szCs w:val="22"/>
        </w:rPr>
        <w:t xml:space="preserve"> </w:t>
      </w:r>
      <w:r w:rsidRPr="003A536E">
        <w:rPr>
          <w:rFonts w:ascii="Arial" w:hAnsi="Arial" w:cs="Arial"/>
          <w:b/>
          <w:bCs/>
          <w:sz w:val="22"/>
          <w:szCs w:val="22"/>
        </w:rPr>
        <w:t>Government?</w:t>
      </w:r>
      <w:r w:rsidRPr="003A536E">
        <w:rPr>
          <w:rFonts w:ascii="Arial" w:hAnsi="Arial" w:cs="Arial"/>
          <w:sz w:val="22"/>
          <w:szCs w:val="22"/>
        </w:rPr>
        <w:t xml:space="preserve"> </w:t>
      </w:r>
    </w:p>
    <w:p w:rsidR="003A536E" w:rsidP="003A536E" w:rsidRDefault="002915CB" w14:paraId="18777C92" w14:textId="304ED587">
      <w:pPr>
        <w:tabs>
          <w:tab w:val="num" w:pos="720"/>
        </w:tabs>
        <w:ind w:left="720"/>
        <w:rPr>
          <w:rFonts w:ascii="Arial" w:hAnsi="Arial" w:cs="Arial"/>
          <w:sz w:val="22"/>
          <w:szCs w:val="22"/>
          <w:lang w:eastAsia="en-US"/>
        </w:rPr>
      </w:pPr>
      <w:r w:rsidRPr="0516D828">
        <w:rPr>
          <w:rFonts w:ascii="Arial" w:hAnsi="Arial" w:cs="Arial"/>
          <w:sz w:val="22"/>
          <w:szCs w:val="22"/>
        </w:rPr>
        <w:t xml:space="preserve">The estimated cost burden to the Federal Government is </w:t>
      </w:r>
      <w:r w:rsidRPr="0516D828" w:rsidR="78FD346D">
        <w:rPr>
          <w:rFonts w:ascii="Arial" w:hAnsi="Arial" w:cs="Arial"/>
          <w:sz w:val="22"/>
          <w:szCs w:val="22"/>
        </w:rPr>
        <w:t xml:space="preserve">approximately </w:t>
      </w:r>
      <w:r w:rsidRPr="0516D828">
        <w:rPr>
          <w:rFonts w:ascii="Arial" w:hAnsi="Arial" w:cs="Arial"/>
          <w:sz w:val="22"/>
          <w:szCs w:val="22"/>
        </w:rPr>
        <w:t>$</w:t>
      </w:r>
      <w:r w:rsidRPr="0516D828" w:rsidR="2C6DF33D">
        <w:rPr>
          <w:rFonts w:ascii="Arial" w:hAnsi="Arial" w:cs="Arial"/>
          <w:sz w:val="22"/>
          <w:szCs w:val="22"/>
        </w:rPr>
        <w:t>420,000</w:t>
      </w:r>
      <w:r w:rsidRPr="0516D828">
        <w:rPr>
          <w:rFonts w:ascii="Arial" w:hAnsi="Arial" w:cs="Arial"/>
          <w:sz w:val="22"/>
          <w:szCs w:val="22"/>
        </w:rPr>
        <w:t xml:space="preserve"> which is the portion of the contract cost for Slalom Consulting</w:t>
      </w:r>
      <w:r w:rsidR="009B042F">
        <w:rPr>
          <w:rFonts w:ascii="Arial" w:hAnsi="Arial" w:cs="Arial"/>
          <w:sz w:val="22"/>
          <w:szCs w:val="22"/>
        </w:rPr>
        <w:t xml:space="preserve"> and any sub-vendors</w:t>
      </w:r>
      <w:r w:rsidRPr="0516D828">
        <w:rPr>
          <w:rFonts w:ascii="Arial" w:hAnsi="Arial" w:cs="Arial"/>
          <w:sz w:val="22"/>
          <w:szCs w:val="22"/>
        </w:rPr>
        <w:t xml:space="preserve"> to</w:t>
      </w:r>
      <w:r w:rsidRPr="0516D828">
        <w:rPr>
          <w:rFonts w:ascii="Arial" w:hAnsi="Arial" w:cs="Arial"/>
          <w:sz w:val="22"/>
          <w:szCs w:val="22"/>
          <w:lang w:eastAsia="en-US"/>
        </w:rPr>
        <w:t xml:space="preserve"> conduct and analyze the results of these two studies</w:t>
      </w:r>
      <w:r w:rsidRPr="0516D828" w:rsidR="2F21C43D">
        <w:rPr>
          <w:rFonts w:ascii="Arial" w:hAnsi="Arial" w:cs="Arial"/>
          <w:sz w:val="22"/>
          <w:szCs w:val="22"/>
          <w:lang w:eastAsia="en-US"/>
        </w:rPr>
        <w:t>.</w:t>
      </w:r>
    </w:p>
    <w:p w:rsidRPr="003A536E" w:rsidR="00AC36E1" w:rsidP="003A536E" w:rsidRDefault="00AC36E1" w14:paraId="51C9997F" w14:textId="77777777">
      <w:pPr>
        <w:tabs>
          <w:tab w:val="num" w:pos="720"/>
        </w:tabs>
        <w:ind w:left="720"/>
        <w:rPr>
          <w:rFonts w:ascii="Arial" w:hAnsi="Arial" w:cs="Arial"/>
          <w:sz w:val="22"/>
          <w:szCs w:val="22"/>
        </w:rPr>
      </w:pPr>
    </w:p>
    <w:p w:rsidRPr="009F4D48" w:rsidR="003F7B75" w:rsidP="003F7B75" w:rsidRDefault="003F7B75" w14:paraId="3AF2B57F" w14:textId="77777777">
      <w:pPr>
        <w:numPr>
          <w:ilvl w:val="0"/>
          <w:numId w:val="9"/>
        </w:numPr>
        <w:autoSpaceDE w:val="0"/>
        <w:autoSpaceDN w:val="0"/>
        <w:adjustRightInd w:val="0"/>
        <w:rPr>
          <w:rFonts w:ascii="Arial" w:hAnsi="Arial" w:cs="Arial"/>
          <w:bCs/>
          <w:sz w:val="22"/>
          <w:szCs w:val="22"/>
        </w:rPr>
      </w:pPr>
      <w:r w:rsidRPr="009F4D48">
        <w:rPr>
          <w:rFonts w:ascii="Arial" w:hAnsi="Arial" w:cs="Arial"/>
          <w:b/>
          <w:bCs/>
          <w:sz w:val="22"/>
          <w:szCs w:val="22"/>
        </w:rPr>
        <w:t>What is the reason for any program changes or adjustments reported in Items 13 or 14 of the OMB Form 83-I</w:t>
      </w:r>
      <w:r w:rsidRPr="009F4D48">
        <w:rPr>
          <w:rFonts w:ascii="Arial" w:hAnsi="Arial" w:cs="Arial"/>
          <w:bCs/>
          <w:sz w:val="22"/>
          <w:szCs w:val="22"/>
        </w:rPr>
        <w:t xml:space="preserve">?  </w:t>
      </w:r>
    </w:p>
    <w:p w:rsidRPr="009F4D48" w:rsidR="00F32D64" w:rsidP="00D60E18" w:rsidRDefault="00652784" w14:paraId="0C29956B" w14:textId="25C0D561">
      <w:pPr>
        <w:ind w:left="720"/>
        <w:rPr>
          <w:rFonts w:ascii="Arial" w:hAnsi="Arial" w:cs="Arial"/>
          <w:sz w:val="22"/>
          <w:szCs w:val="22"/>
        </w:rPr>
      </w:pPr>
      <w:r>
        <w:rPr>
          <w:rFonts w:ascii="Arial" w:hAnsi="Arial" w:cs="Arial"/>
          <w:sz w:val="22"/>
          <w:szCs w:val="22"/>
        </w:rPr>
        <w:t>This is a new collection.</w:t>
      </w:r>
    </w:p>
    <w:p w:rsidRPr="009F4D48" w:rsidR="00F32D64" w:rsidP="00E166E0" w:rsidRDefault="00F32D64" w14:paraId="3255D9E7" w14:textId="77777777">
      <w:pPr>
        <w:tabs>
          <w:tab w:val="num" w:pos="720"/>
        </w:tabs>
        <w:ind w:left="720" w:hanging="720"/>
        <w:rPr>
          <w:rFonts w:ascii="Arial" w:hAnsi="Arial" w:cs="Arial"/>
          <w:sz w:val="22"/>
          <w:szCs w:val="22"/>
        </w:rPr>
      </w:pPr>
    </w:p>
    <w:p w:rsidRPr="009F4D48" w:rsidR="00F12A42" w:rsidP="00F12A42" w:rsidRDefault="00F12A42" w14:paraId="229536F4" w14:textId="77777777">
      <w:pPr>
        <w:numPr>
          <w:ilvl w:val="0"/>
          <w:numId w:val="9"/>
        </w:numPr>
        <w:autoSpaceDE w:val="0"/>
        <w:autoSpaceDN w:val="0"/>
        <w:adjustRightInd w:val="0"/>
        <w:rPr>
          <w:rFonts w:ascii="Arial" w:hAnsi="Arial" w:cs="Arial"/>
          <w:b/>
          <w:bCs/>
          <w:sz w:val="22"/>
          <w:szCs w:val="22"/>
        </w:rPr>
      </w:pPr>
      <w:r w:rsidRPr="009F4D48">
        <w:rPr>
          <w:rFonts w:ascii="Arial" w:hAnsi="Arial" w:cs="Arial"/>
          <w:b/>
          <w:bCs/>
          <w:sz w:val="22"/>
          <w:szCs w:val="22"/>
        </w:rPr>
        <w:t xml:space="preserve">For collections of information whose results will be published, outline plans for tabulation and publication.  </w:t>
      </w:r>
    </w:p>
    <w:p w:rsidRPr="00E4089B" w:rsidR="00E4089B" w:rsidP="00E4089B" w:rsidRDefault="00F32D64" w14:paraId="5BFCED01" w14:textId="0507D8F2">
      <w:pPr>
        <w:ind w:left="720"/>
      </w:pPr>
      <w:r w:rsidRPr="009F4D48">
        <w:rPr>
          <w:rFonts w:ascii="Arial" w:hAnsi="Arial" w:cs="Arial"/>
          <w:sz w:val="22"/>
          <w:szCs w:val="22"/>
        </w:rPr>
        <w:t>There are no plans to externally publish the results of the collection information.</w:t>
      </w:r>
      <w:r w:rsidR="00E4089B">
        <w:t xml:space="preserve"> </w:t>
      </w:r>
      <w:r w:rsidRPr="00D51A67" w:rsidR="00D51A67">
        <w:rPr>
          <w:rFonts w:ascii="Arial" w:hAnsi="Arial" w:cs="Arial"/>
          <w:sz w:val="22"/>
          <w:szCs w:val="22"/>
        </w:rPr>
        <w:t>Although the Agency does not intend to publish its findings</w:t>
      </w:r>
      <w:r w:rsidR="00D65BF8">
        <w:rPr>
          <w:rFonts w:ascii="Arial" w:hAnsi="Arial" w:cs="Arial"/>
          <w:sz w:val="22"/>
          <w:szCs w:val="22"/>
        </w:rPr>
        <w:t xml:space="preserve"> to the public</w:t>
      </w:r>
      <w:r w:rsidRPr="00D51A67" w:rsidR="00D51A67">
        <w:rPr>
          <w:rFonts w:ascii="Arial" w:hAnsi="Arial" w:cs="Arial"/>
          <w:sz w:val="22"/>
          <w:szCs w:val="22"/>
        </w:rPr>
        <w:t>, the</w:t>
      </w:r>
      <w:r w:rsidR="00D51A67">
        <w:rPr>
          <w:rFonts w:ascii="Arial" w:hAnsi="Arial" w:cs="Arial"/>
          <w:sz w:val="22"/>
          <w:szCs w:val="22"/>
        </w:rPr>
        <w:t xml:space="preserve"> Executive Order</w:t>
      </w:r>
      <w:r w:rsidR="00D65BF8">
        <w:rPr>
          <w:rFonts w:ascii="Arial" w:hAnsi="Arial" w:cs="Arial"/>
          <w:sz w:val="22"/>
          <w:szCs w:val="22"/>
        </w:rPr>
        <w:t xml:space="preserve"> requires a report on actions and initiatives undertaken</w:t>
      </w:r>
      <w:r w:rsidR="00D51A67">
        <w:rPr>
          <w:rFonts w:ascii="Arial" w:hAnsi="Arial" w:cs="Arial"/>
          <w:sz w:val="22"/>
          <w:szCs w:val="22"/>
        </w:rPr>
        <w:t xml:space="preserve"> </w:t>
      </w:r>
      <w:r w:rsidR="00D65BF8">
        <w:rPr>
          <w:rFonts w:ascii="Arial" w:hAnsi="Arial" w:cs="Arial"/>
          <w:sz w:val="22"/>
          <w:szCs w:val="22"/>
        </w:rPr>
        <w:t xml:space="preserve">for </w:t>
      </w:r>
      <w:r w:rsidR="00E4089B">
        <w:rPr>
          <w:rFonts w:ascii="Arial" w:hAnsi="Arial" w:cs="Arial"/>
          <w:sz w:val="22"/>
          <w:szCs w:val="22"/>
        </w:rPr>
        <w:t xml:space="preserve">purposes of </w:t>
      </w:r>
      <w:r w:rsidR="00D65BF8">
        <w:rPr>
          <w:rFonts w:ascii="Arial" w:hAnsi="Arial" w:cs="Arial"/>
          <w:sz w:val="22"/>
          <w:szCs w:val="22"/>
        </w:rPr>
        <w:t>Congressional and Executive</w:t>
      </w:r>
      <w:r w:rsidR="00E4089B">
        <w:rPr>
          <w:rFonts w:ascii="Arial" w:hAnsi="Arial" w:cs="Arial"/>
          <w:sz w:val="22"/>
          <w:szCs w:val="22"/>
        </w:rPr>
        <w:t xml:space="preserve"> inquiry.</w:t>
      </w:r>
      <w:r w:rsidR="00D65BF8">
        <w:rPr>
          <w:rFonts w:ascii="Arial" w:hAnsi="Arial" w:cs="Arial"/>
          <w:sz w:val="22"/>
          <w:szCs w:val="22"/>
        </w:rPr>
        <w:t xml:space="preserve"> </w:t>
      </w:r>
      <w:r w:rsidRPr="00D51A67" w:rsidR="00D51A67">
        <w:rPr>
          <w:rFonts w:ascii="Arial" w:hAnsi="Arial" w:cs="Arial"/>
          <w:sz w:val="22"/>
          <w:szCs w:val="22"/>
        </w:rPr>
        <w:t xml:space="preserve"> </w:t>
      </w:r>
    </w:p>
    <w:p w:rsidRPr="009F4D48" w:rsidR="00F32D64" w:rsidP="00E4089B" w:rsidRDefault="00F32D64" w14:paraId="6B6CAD02" w14:textId="77777777">
      <w:pPr>
        <w:tabs>
          <w:tab w:val="num" w:pos="720"/>
        </w:tabs>
        <w:rPr>
          <w:rFonts w:ascii="Arial" w:hAnsi="Arial" w:cs="Arial"/>
          <w:sz w:val="22"/>
          <w:szCs w:val="22"/>
        </w:rPr>
      </w:pPr>
    </w:p>
    <w:p w:rsidRPr="009F4D48" w:rsidR="00F12A42" w:rsidP="00F12A42" w:rsidRDefault="00F12A42" w14:paraId="43362062" w14:textId="77777777">
      <w:pPr>
        <w:numPr>
          <w:ilvl w:val="0"/>
          <w:numId w:val="9"/>
        </w:numPr>
        <w:autoSpaceDE w:val="0"/>
        <w:autoSpaceDN w:val="0"/>
        <w:adjustRightInd w:val="0"/>
        <w:rPr>
          <w:rFonts w:ascii="Arial" w:hAnsi="Arial" w:cs="Arial"/>
          <w:bCs/>
          <w:sz w:val="22"/>
          <w:szCs w:val="22"/>
        </w:rPr>
      </w:pPr>
      <w:r w:rsidRPr="009F4D48">
        <w:rPr>
          <w:rFonts w:ascii="Arial" w:hAnsi="Arial" w:cs="Arial"/>
          <w:b/>
          <w:bCs/>
          <w:sz w:val="22"/>
          <w:szCs w:val="22"/>
        </w:rPr>
        <w:t xml:space="preserve">If seeking approval to not display the expiration date for OMB approval of this information collection, what are the reasons that the display would be inappropriate?  </w:t>
      </w:r>
    </w:p>
    <w:p w:rsidRPr="009F4D48" w:rsidR="00F12A42" w:rsidP="00F12A42" w:rsidRDefault="00652784" w14:paraId="0E8536C8" w14:textId="0A575D6F">
      <w:pPr>
        <w:autoSpaceDE w:val="0"/>
        <w:autoSpaceDN w:val="0"/>
        <w:adjustRightInd w:val="0"/>
        <w:ind w:left="720"/>
        <w:rPr>
          <w:rFonts w:ascii="Arial" w:hAnsi="Arial" w:cs="Arial"/>
          <w:bCs/>
          <w:sz w:val="22"/>
          <w:szCs w:val="22"/>
        </w:rPr>
      </w:pPr>
      <w:r>
        <w:rPr>
          <w:rFonts w:ascii="Arial" w:hAnsi="Arial" w:cs="Arial"/>
          <w:bCs/>
          <w:sz w:val="22"/>
          <w:szCs w:val="22"/>
        </w:rPr>
        <w:t xml:space="preserve">No exemption is </w:t>
      </w:r>
      <w:r w:rsidRPr="00652784">
        <w:rPr>
          <w:rFonts w:ascii="Arial" w:hAnsi="Arial" w:cs="Arial"/>
          <w:bCs/>
          <w:sz w:val="22"/>
          <w:szCs w:val="22"/>
        </w:rPr>
        <w:t>request</w:t>
      </w:r>
      <w:r>
        <w:rPr>
          <w:rFonts w:ascii="Arial" w:hAnsi="Arial" w:cs="Arial"/>
          <w:bCs/>
          <w:sz w:val="22"/>
          <w:szCs w:val="22"/>
        </w:rPr>
        <w:t>ed.</w:t>
      </w:r>
    </w:p>
    <w:p w:rsidRPr="009F4D48" w:rsidR="00F12A42" w:rsidP="00F12A42" w:rsidRDefault="00F12A42" w14:paraId="27934EB4" w14:textId="77777777">
      <w:pPr>
        <w:autoSpaceDE w:val="0"/>
        <w:autoSpaceDN w:val="0"/>
        <w:adjustRightInd w:val="0"/>
        <w:ind w:left="720"/>
        <w:rPr>
          <w:rFonts w:ascii="Arial" w:hAnsi="Arial" w:cs="Arial"/>
          <w:bCs/>
          <w:sz w:val="22"/>
          <w:szCs w:val="22"/>
        </w:rPr>
      </w:pPr>
    </w:p>
    <w:p w:rsidRPr="009F4D48" w:rsidR="00F12A42" w:rsidP="00F12A42" w:rsidRDefault="00F12A42" w14:paraId="593F2422" w14:textId="77777777">
      <w:pPr>
        <w:numPr>
          <w:ilvl w:val="0"/>
          <w:numId w:val="9"/>
        </w:numPr>
        <w:rPr>
          <w:rFonts w:ascii="Arial" w:hAnsi="Arial" w:cs="Arial"/>
          <w:b/>
          <w:bCs/>
          <w:sz w:val="22"/>
          <w:szCs w:val="22"/>
        </w:rPr>
      </w:pPr>
      <w:r w:rsidRPr="009F4D48">
        <w:rPr>
          <w:rFonts w:ascii="Arial" w:hAnsi="Arial" w:cs="Arial"/>
          <w:b/>
          <w:bCs/>
          <w:sz w:val="22"/>
          <w:szCs w:val="22"/>
        </w:rPr>
        <w:t>What are the exceptions to the certification statement?</w:t>
      </w:r>
    </w:p>
    <w:p w:rsidRPr="009F4D48" w:rsidR="00F12A42" w:rsidP="00F12A42" w:rsidRDefault="00F12A42" w14:paraId="665A16E6" w14:textId="77777777">
      <w:pPr>
        <w:ind w:left="720"/>
        <w:rPr>
          <w:rFonts w:ascii="Arial" w:hAnsi="Arial" w:cs="Arial"/>
          <w:b/>
          <w:bCs/>
          <w:sz w:val="22"/>
          <w:szCs w:val="22"/>
        </w:rPr>
      </w:pPr>
      <w:r w:rsidRPr="009F4D48">
        <w:rPr>
          <w:rFonts w:ascii="Arial" w:hAnsi="Arial" w:cs="Arial"/>
          <w:bCs/>
          <w:sz w:val="22"/>
          <w:szCs w:val="22"/>
        </w:rPr>
        <w:t>There are no exceptions to the certification statement.</w:t>
      </w:r>
    </w:p>
    <w:p w:rsidRPr="009F4D48" w:rsidR="00185F06" w:rsidP="00185F06" w:rsidRDefault="00185F06" w14:paraId="292D5AA2" w14:textId="77777777">
      <w:pPr>
        <w:tabs>
          <w:tab w:val="num" w:pos="720"/>
        </w:tabs>
        <w:rPr>
          <w:rFonts w:ascii="Arial" w:hAnsi="Arial" w:cs="Arial"/>
          <w:b/>
          <w:sz w:val="22"/>
          <w:szCs w:val="22"/>
        </w:rPr>
      </w:pPr>
    </w:p>
    <w:p w:rsidRPr="009F4D48" w:rsidR="00F32D64" w:rsidP="00E166E0" w:rsidRDefault="00F32D64" w14:paraId="4BFAD3F7" w14:textId="77777777">
      <w:pPr>
        <w:tabs>
          <w:tab w:val="num" w:pos="720"/>
        </w:tabs>
        <w:ind w:left="720" w:hanging="720"/>
        <w:rPr>
          <w:rFonts w:ascii="Arial" w:hAnsi="Arial" w:cs="Arial"/>
          <w:sz w:val="22"/>
          <w:szCs w:val="22"/>
        </w:rPr>
      </w:pPr>
    </w:p>
    <w:p w:rsidRPr="009F4D48" w:rsidR="00F32D64" w:rsidP="00E166E0" w:rsidRDefault="00F32D64" w14:paraId="70A27FC5" w14:textId="77777777">
      <w:pPr>
        <w:tabs>
          <w:tab w:val="num" w:pos="720"/>
        </w:tabs>
        <w:ind w:left="720" w:hanging="720"/>
        <w:rPr>
          <w:rFonts w:ascii="Arial" w:hAnsi="Arial" w:cs="Arial"/>
          <w:sz w:val="22"/>
          <w:szCs w:val="22"/>
        </w:rPr>
      </w:pPr>
    </w:p>
    <w:sectPr w:rsidRPr="009F4D48" w:rsidR="00F32D64" w:rsidSect="00E166E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FC400" w14:textId="77777777" w:rsidR="00C123FC" w:rsidRDefault="00C123FC" w:rsidP="00E166E0">
      <w:r>
        <w:separator/>
      </w:r>
    </w:p>
  </w:endnote>
  <w:endnote w:type="continuationSeparator" w:id="0">
    <w:p w14:paraId="2A2F15A9" w14:textId="77777777" w:rsidR="00C123FC" w:rsidRDefault="00C123FC" w:rsidP="00E1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E8132" w14:textId="77777777" w:rsidR="00B56AF7" w:rsidRDefault="00B56AF7">
    <w:pPr>
      <w:pStyle w:val="Footer"/>
      <w:jc w:val="right"/>
    </w:pPr>
    <w:r>
      <w:fldChar w:fldCharType="begin"/>
    </w:r>
    <w:r>
      <w:instrText xml:space="preserve"> PAGE   \* MERGEFORMAT </w:instrText>
    </w:r>
    <w:r>
      <w:fldChar w:fldCharType="separate"/>
    </w:r>
    <w:r w:rsidR="008C372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603F6" w14:textId="77777777" w:rsidR="00C123FC" w:rsidRDefault="00C123FC" w:rsidP="00E166E0">
      <w:r>
        <w:separator/>
      </w:r>
    </w:p>
  </w:footnote>
  <w:footnote w:type="continuationSeparator" w:id="0">
    <w:p w14:paraId="1B3E8749" w14:textId="77777777" w:rsidR="00C123FC" w:rsidRDefault="00C123FC" w:rsidP="00E166E0">
      <w:r>
        <w:continuationSeparator/>
      </w:r>
    </w:p>
  </w:footnote>
  <w:footnote w:id="1">
    <w:p w14:paraId="5D5A4700" w14:textId="77777777" w:rsidR="00C90CCF" w:rsidRDefault="00C90CCF" w:rsidP="00C90CCF">
      <w:pPr>
        <w:pStyle w:val="FootnoteText"/>
      </w:pPr>
      <w:r>
        <w:rPr>
          <w:rStyle w:val="FootnoteReference"/>
        </w:rPr>
        <w:footnoteRef/>
      </w:r>
      <w:r>
        <w:t xml:space="preserve"> The expected respondents to this collection could be from any occupation.  The average wage rate for “All Occupations” is $25.72 in 2019.  </w:t>
      </w:r>
      <w:hyperlink r:id="rId1" w:history="1">
        <w:r w:rsidRPr="00751A4F">
          <w:rPr>
            <w:rStyle w:val="Hyperlink"/>
          </w:rPr>
          <w:t>https://www.bls.gov/oes/current/oes_nat.htm</w:t>
        </w:r>
      </w:hyperlink>
      <w:r>
        <w:t xml:space="preserve">   A benefit multiplier of 1.44 is used to calculate a </w:t>
      </w:r>
      <w:proofErr w:type="gramStart"/>
      <w:r>
        <w:t>fully-loaded</w:t>
      </w:r>
      <w:proofErr w:type="gramEnd"/>
      <w:r>
        <w:t xml:space="preserve"> wage rate of $37.04 ($25.72x1.44=$37.04)</w:t>
      </w:r>
    </w:p>
    <w:p w14:paraId="6B62C14F" w14:textId="77777777" w:rsidR="00C90CCF" w:rsidRDefault="00C90CCF" w:rsidP="00C90CCF">
      <w:pPr>
        <w:pStyle w:val="FootnoteText"/>
      </w:pPr>
    </w:p>
    <w:p w14:paraId="469EECA2" w14:textId="77777777" w:rsidR="00C90CCF" w:rsidRDefault="00C90CCF" w:rsidP="00C90CCF">
      <w:pPr>
        <w:pStyle w:val="FootnoteText"/>
      </w:pPr>
      <w:r>
        <w:t xml:space="preserve">Using the BLS Employer Costs for Employee Compensation – March 2020 report </w:t>
      </w:r>
      <w:hyperlink r:id="rId2" w:history="1">
        <w:r w:rsidRPr="00751A4F">
          <w:rPr>
            <w:rStyle w:val="Hyperlink"/>
          </w:rPr>
          <w:t>https://www.bls.gov/news.release/pdf/ecec.pdf</w:t>
        </w:r>
      </w:hyperlink>
      <w:r>
        <w:t>, a benefit multiplier of 1.44 was calculated by taking the private industry worker 50</w:t>
      </w:r>
      <w:r w:rsidRPr="00816F79">
        <w:rPr>
          <w:vertAlign w:val="superscript"/>
        </w:rPr>
        <w:t>th</w:t>
      </w:r>
      <w:r>
        <w:t xml:space="preserve"> (median) wage percentile total compensation rate divided by the wages and salaries rate.  $26/$18.05=1.44  </w:t>
      </w:r>
    </w:p>
    <w:p w14:paraId="59E8E348" w14:textId="77777777" w:rsidR="00C90CCF" w:rsidRDefault="00C90CCF" w:rsidP="00C90CC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7225C330" w14:paraId="1515ED70" w14:textId="77777777" w:rsidTr="7225C330">
      <w:tc>
        <w:tcPr>
          <w:tcW w:w="3120" w:type="dxa"/>
        </w:tcPr>
        <w:p w14:paraId="1539F0AF" w14:textId="287DA651" w:rsidR="7225C330" w:rsidRDefault="7225C330" w:rsidP="7225C330">
          <w:pPr>
            <w:pStyle w:val="Header"/>
            <w:ind w:left="-115"/>
          </w:pPr>
        </w:p>
      </w:tc>
      <w:tc>
        <w:tcPr>
          <w:tcW w:w="3120" w:type="dxa"/>
        </w:tcPr>
        <w:p w14:paraId="5587B771" w14:textId="7AA7A3D5" w:rsidR="7225C330" w:rsidRDefault="7225C330" w:rsidP="7225C330">
          <w:pPr>
            <w:pStyle w:val="Header"/>
            <w:jc w:val="center"/>
          </w:pPr>
        </w:p>
      </w:tc>
      <w:tc>
        <w:tcPr>
          <w:tcW w:w="3120" w:type="dxa"/>
        </w:tcPr>
        <w:p w14:paraId="07706E50" w14:textId="31DDB1DA" w:rsidR="7225C330" w:rsidRDefault="7225C330" w:rsidP="7225C330">
          <w:pPr>
            <w:pStyle w:val="Header"/>
            <w:ind w:right="-115"/>
            <w:jc w:val="right"/>
          </w:pPr>
        </w:p>
      </w:tc>
    </w:tr>
  </w:tbl>
  <w:p w14:paraId="1546E93C" w14:textId="15321872" w:rsidR="7225C330" w:rsidRDefault="7225C330" w:rsidP="7225C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7E95"/>
    <w:multiLevelType w:val="multilevel"/>
    <w:tmpl w:val="5E96208E"/>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A465EA"/>
    <w:multiLevelType w:val="multilevel"/>
    <w:tmpl w:val="87068A94"/>
    <w:lvl w:ilvl="0">
      <w:start w:val="1"/>
      <w:numFmt w:val="upperLetter"/>
      <w:lvlText w:val="%1."/>
      <w:lvlJc w:val="left"/>
      <w:pPr>
        <w:tabs>
          <w:tab w:val="num" w:pos="360"/>
        </w:tabs>
        <w:ind w:left="360" w:hanging="360"/>
      </w:pPr>
      <w:rPr>
        <w:rFonts w:hint="default"/>
        <w:b w:val="0"/>
        <w:bCs w:val="0"/>
      </w:rPr>
    </w:lvl>
    <w:lvl w:ilvl="1">
      <w:start w:val="1"/>
      <w:numFmt w:val="upperLetter"/>
      <w:lvlText w:val="%2."/>
      <w:lvlJc w:val="left"/>
      <w:pPr>
        <w:tabs>
          <w:tab w:val="num" w:pos="1080"/>
        </w:tabs>
        <w:ind w:left="1080" w:hanging="360"/>
      </w:pPr>
      <w:rPr>
        <w:rFonts w:hint="default"/>
        <w:b w:val="0"/>
        <w:b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A2760C"/>
    <w:multiLevelType w:val="hybridMultilevel"/>
    <w:tmpl w:val="77CE75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6757E1"/>
    <w:multiLevelType w:val="hybridMultilevel"/>
    <w:tmpl w:val="2B108C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8741A9"/>
    <w:multiLevelType w:val="multilevel"/>
    <w:tmpl w:val="1FF4159A"/>
    <w:lvl w:ilvl="0">
      <w:start w:val="1"/>
      <w:numFmt w:val="upperLetter"/>
      <w:lvlText w:val="%1."/>
      <w:lvlJc w:val="left"/>
      <w:pPr>
        <w:tabs>
          <w:tab w:val="num" w:pos="360"/>
        </w:tabs>
        <w:ind w:left="360" w:hanging="360"/>
      </w:pPr>
      <w:rPr>
        <w:rFonts w:hint="default"/>
        <w:b w:val="0"/>
        <w:bCs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DA277E"/>
    <w:multiLevelType w:val="hybridMultilevel"/>
    <w:tmpl w:val="B59C97E2"/>
    <w:lvl w:ilvl="0" w:tplc="EE04BDEE">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855031"/>
    <w:multiLevelType w:val="hybridMultilevel"/>
    <w:tmpl w:val="FFFFFFFF"/>
    <w:lvl w:ilvl="0" w:tplc="4B6A9560">
      <w:start w:val="1"/>
      <w:numFmt w:val="bullet"/>
      <w:lvlText w:val=""/>
      <w:lvlJc w:val="left"/>
      <w:pPr>
        <w:ind w:left="720" w:hanging="360"/>
      </w:pPr>
      <w:rPr>
        <w:rFonts w:ascii="Symbol" w:hAnsi="Symbol" w:hint="default"/>
      </w:rPr>
    </w:lvl>
    <w:lvl w:ilvl="1" w:tplc="09EE2CE0">
      <w:start w:val="1"/>
      <w:numFmt w:val="bullet"/>
      <w:lvlText w:val="o"/>
      <w:lvlJc w:val="left"/>
      <w:pPr>
        <w:ind w:left="1440" w:hanging="360"/>
      </w:pPr>
      <w:rPr>
        <w:rFonts w:ascii="Courier New" w:hAnsi="Courier New" w:cs="Times New Roman" w:hint="default"/>
      </w:rPr>
    </w:lvl>
    <w:lvl w:ilvl="2" w:tplc="D5ACCAA8">
      <w:start w:val="1"/>
      <w:numFmt w:val="bullet"/>
      <w:lvlText w:val=""/>
      <w:lvlJc w:val="left"/>
      <w:pPr>
        <w:ind w:left="2160" w:hanging="360"/>
      </w:pPr>
      <w:rPr>
        <w:rFonts w:ascii="Wingdings" w:hAnsi="Wingdings" w:hint="default"/>
      </w:rPr>
    </w:lvl>
    <w:lvl w:ilvl="3" w:tplc="46DE14CA">
      <w:start w:val="1"/>
      <w:numFmt w:val="bullet"/>
      <w:lvlText w:val=""/>
      <w:lvlJc w:val="left"/>
      <w:pPr>
        <w:ind w:left="2880" w:hanging="360"/>
      </w:pPr>
      <w:rPr>
        <w:rFonts w:ascii="Symbol" w:hAnsi="Symbol" w:hint="default"/>
      </w:rPr>
    </w:lvl>
    <w:lvl w:ilvl="4" w:tplc="F88CBD74">
      <w:start w:val="1"/>
      <w:numFmt w:val="bullet"/>
      <w:lvlText w:val="o"/>
      <w:lvlJc w:val="left"/>
      <w:pPr>
        <w:ind w:left="3600" w:hanging="360"/>
      </w:pPr>
      <w:rPr>
        <w:rFonts w:ascii="Courier New" w:hAnsi="Courier New" w:cs="Times New Roman" w:hint="default"/>
      </w:rPr>
    </w:lvl>
    <w:lvl w:ilvl="5" w:tplc="9384A406">
      <w:start w:val="1"/>
      <w:numFmt w:val="bullet"/>
      <w:lvlText w:val=""/>
      <w:lvlJc w:val="left"/>
      <w:pPr>
        <w:ind w:left="4320" w:hanging="360"/>
      </w:pPr>
      <w:rPr>
        <w:rFonts w:ascii="Wingdings" w:hAnsi="Wingdings" w:hint="default"/>
      </w:rPr>
    </w:lvl>
    <w:lvl w:ilvl="6" w:tplc="0F625E8C">
      <w:start w:val="1"/>
      <w:numFmt w:val="bullet"/>
      <w:lvlText w:val=""/>
      <w:lvlJc w:val="left"/>
      <w:pPr>
        <w:ind w:left="5040" w:hanging="360"/>
      </w:pPr>
      <w:rPr>
        <w:rFonts w:ascii="Symbol" w:hAnsi="Symbol" w:hint="default"/>
      </w:rPr>
    </w:lvl>
    <w:lvl w:ilvl="7" w:tplc="B246C81A">
      <w:start w:val="1"/>
      <w:numFmt w:val="bullet"/>
      <w:lvlText w:val="o"/>
      <w:lvlJc w:val="left"/>
      <w:pPr>
        <w:ind w:left="5760" w:hanging="360"/>
      </w:pPr>
      <w:rPr>
        <w:rFonts w:ascii="Courier New" w:hAnsi="Courier New" w:cs="Times New Roman" w:hint="default"/>
      </w:rPr>
    </w:lvl>
    <w:lvl w:ilvl="8" w:tplc="FF8C4DA0">
      <w:start w:val="1"/>
      <w:numFmt w:val="bullet"/>
      <w:lvlText w:val=""/>
      <w:lvlJc w:val="left"/>
      <w:pPr>
        <w:ind w:left="6480" w:hanging="360"/>
      </w:pPr>
      <w:rPr>
        <w:rFonts w:ascii="Wingdings" w:hAnsi="Wingdings" w:hint="default"/>
      </w:rPr>
    </w:lvl>
  </w:abstractNum>
  <w:abstractNum w:abstractNumId="8" w15:restartNumberingAfterBreak="0">
    <w:nsid w:val="58B26BB8"/>
    <w:multiLevelType w:val="hybridMultilevel"/>
    <w:tmpl w:val="01265754"/>
    <w:lvl w:ilvl="0" w:tplc="EE04BDE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47FBE"/>
    <w:multiLevelType w:val="multilevel"/>
    <w:tmpl w:val="10BE870C"/>
    <w:lvl w:ilvl="0">
      <w:start w:val="1"/>
      <w:numFmt w:val="upperLetter"/>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9C680A"/>
    <w:multiLevelType w:val="hybridMultilevel"/>
    <w:tmpl w:val="FCB65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3C11C7"/>
    <w:multiLevelType w:val="hybridMultilevel"/>
    <w:tmpl w:val="4E4ACDD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5011BC3"/>
    <w:multiLevelType w:val="hybridMultilevel"/>
    <w:tmpl w:val="48CC26C8"/>
    <w:lvl w:ilvl="0" w:tplc="308E1326">
      <w:start w:val="1"/>
      <w:numFmt w:val="upperLetter"/>
      <w:lvlText w:val="%1."/>
      <w:lvlJc w:val="left"/>
      <w:pPr>
        <w:tabs>
          <w:tab w:val="num" w:pos="360"/>
        </w:tabs>
        <w:ind w:left="360" w:hanging="360"/>
      </w:pPr>
      <w:rPr>
        <w:rFonts w:hint="default"/>
        <w:b w:val="0"/>
        <w:bCs w:val="0"/>
      </w:rPr>
    </w:lvl>
    <w:lvl w:ilvl="1" w:tplc="0409000F">
      <w:start w:val="1"/>
      <w:numFmt w:val="decimal"/>
      <w:lvlText w:val="%2."/>
      <w:lvlJc w:val="left"/>
      <w:pPr>
        <w:tabs>
          <w:tab w:val="num" w:pos="1080"/>
        </w:tabs>
        <w:ind w:left="1080" w:hanging="360"/>
      </w:pPr>
      <w:rPr>
        <w:rFonts w:hint="default"/>
        <w:b w:val="0"/>
        <w:bCs w:val="0"/>
      </w:rPr>
    </w:lvl>
    <w:lvl w:ilvl="2" w:tplc="04090015">
      <w:start w:val="1"/>
      <w:numFmt w:val="upperLetter"/>
      <w:lvlText w:val="%3."/>
      <w:lvlJc w:val="left"/>
      <w:pPr>
        <w:tabs>
          <w:tab w:val="num" w:pos="1800"/>
        </w:tabs>
        <w:ind w:left="1800" w:hanging="360"/>
      </w:pPr>
      <w:rPr>
        <w:rFonts w:hint="default"/>
        <w:b w:val="0"/>
        <w:bCs w:val="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A282176"/>
    <w:multiLevelType w:val="hybridMultilevel"/>
    <w:tmpl w:val="0E1C8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AE73782"/>
    <w:multiLevelType w:val="hybridMultilevel"/>
    <w:tmpl w:val="5E96208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0"/>
  </w:num>
  <w:num w:numId="3">
    <w:abstractNumId w:val="12"/>
  </w:num>
  <w:num w:numId="4">
    <w:abstractNumId w:val="5"/>
  </w:num>
  <w:num w:numId="5">
    <w:abstractNumId w:val="2"/>
  </w:num>
  <w:num w:numId="6">
    <w:abstractNumId w:val="9"/>
  </w:num>
  <w:num w:numId="7">
    <w:abstractNumId w:val="11"/>
  </w:num>
  <w:num w:numId="8">
    <w:abstractNumId w:val="3"/>
  </w:num>
  <w:num w:numId="9">
    <w:abstractNumId w:val="10"/>
  </w:num>
  <w:num w:numId="10">
    <w:abstractNumId w:val="1"/>
  </w:num>
  <w:num w:numId="11">
    <w:abstractNumId w:val="4"/>
  </w:num>
  <w:num w:numId="12">
    <w:abstractNumId w:val="8"/>
  </w:num>
  <w:num w:numId="13">
    <w:abstractNumId w:val="8"/>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BD"/>
    <w:rsid w:val="00014F21"/>
    <w:rsid w:val="000365FD"/>
    <w:rsid w:val="00072750"/>
    <w:rsid w:val="00085500"/>
    <w:rsid w:val="00105CB3"/>
    <w:rsid w:val="00112FB2"/>
    <w:rsid w:val="00153CDE"/>
    <w:rsid w:val="001842B5"/>
    <w:rsid w:val="00185F06"/>
    <w:rsid w:val="001A016C"/>
    <w:rsid w:val="001D6557"/>
    <w:rsid w:val="001E2CD9"/>
    <w:rsid w:val="0021043B"/>
    <w:rsid w:val="0027531D"/>
    <w:rsid w:val="002915CB"/>
    <w:rsid w:val="00295CF3"/>
    <w:rsid w:val="002A385C"/>
    <w:rsid w:val="002B67FA"/>
    <w:rsid w:val="003046F1"/>
    <w:rsid w:val="00312771"/>
    <w:rsid w:val="003150DA"/>
    <w:rsid w:val="00315D35"/>
    <w:rsid w:val="0031682B"/>
    <w:rsid w:val="00316CF2"/>
    <w:rsid w:val="00344B97"/>
    <w:rsid w:val="003863CF"/>
    <w:rsid w:val="00387DA4"/>
    <w:rsid w:val="003901EB"/>
    <w:rsid w:val="00394DBD"/>
    <w:rsid w:val="003A4CC8"/>
    <w:rsid w:val="003A536E"/>
    <w:rsid w:val="003C67E7"/>
    <w:rsid w:val="003E23ED"/>
    <w:rsid w:val="003E565E"/>
    <w:rsid w:val="003F3824"/>
    <w:rsid w:val="003F7B75"/>
    <w:rsid w:val="00403840"/>
    <w:rsid w:val="004353EF"/>
    <w:rsid w:val="00487B6C"/>
    <w:rsid w:val="00491BAD"/>
    <w:rsid w:val="004C58FC"/>
    <w:rsid w:val="004D2A93"/>
    <w:rsid w:val="004F1380"/>
    <w:rsid w:val="0050717C"/>
    <w:rsid w:val="005129A0"/>
    <w:rsid w:val="005146A3"/>
    <w:rsid w:val="00517FDB"/>
    <w:rsid w:val="005436E7"/>
    <w:rsid w:val="00543A87"/>
    <w:rsid w:val="005469F9"/>
    <w:rsid w:val="00554AD3"/>
    <w:rsid w:val="00570538"/>
    <w:rsid w:val="00583991"/>
    <w:rsid w:val="005A47D1"/>
    <w:rsid w:val="005B2B55"/>
    <w:rsid w:val="005C1E30"/>
    <w:rsid w:val="005C6053"/>
    <w:rsid w:val="005F317E"/>
    <w:rsid w:val="00616C1A"/>
    <w:rsid w:val="006206B4"/>
    <w:rsid w:val="00652784"/>
    <w:rsid w:val="0069517C"/>
    <w:rsid w:val="006F2139"/>
    <w:rsid w:val="0071598D"/>
    <w:rsid w:val="0072317E"/>
    <w:rsid w:val="00731C11"/>
    <w:rsid w:val="00751565"/>
    <w:rsid w:val="007645EB"/>
    <w:rsid w:val="007B3C80"/>
    <w:rsid w:val="007C0892"/>
    <w:rsid w:val="007C3EA0"/>
    <w:rsid w:val="007C797F"/>
    <w:rsid w:val="00811465"/>
    <w:rsid w:val="00865EA4"/>
    <w:rsid w:val="00870382"/>
    <w:rsid w:val="00890DE2"/>
    <w:rsid w:val="00896D2D"/>
    <w:rsid w:val="008C3722"/>
    <w:rsid w:val="008C62CC"/>
    <w:rsid w:val="00921C71"/>
    <w:rsid w:val="00922875"/>
    <w:rsid w:val="0093485C"/>
    <w:rsid w:val="00943248"/>
    <w:rsid w:val="0094586D"/>
    <w:rsid w:val="00960A3E"/>
    <w:rsid w:val="00972F11"/>
    <w:rsid w:val="0097681B"/>
    <w:rsid w:val="009859ED"/>
    <w:rsid w:val="00990B86"/>
    <w:rsid w:val="00997EAB"/>
    <w:rsid w:val="009B042F"/>
    <w:rsid w:val="009F0064"/>
    <w:rsid w:val="009F4D48"/>
    <w:rsid w:val="00AA0F14"/>
    <w:rsid w:val="00AC36E1"/>
    <w:rsid w:val="00AD4BB5"/>
    <w:rsid w:val="00B07F3A"/>
    <w:rsid w:val="00B16C4A"/>
    <w:rsid w:val="00B56AF7"/>
    <w:rsid w:val="00B60D89"/>
    <w:rsid w:val="00B61D0D"/>
    <w:rsid w:val="00B75269"/>
    <w:rsid w:val="00BB0A04"/>
    <w:rsid w:val="00BC2AB1"/>
    <w:rsid w:val="00C123FC"/>
    <w:rsid w:val="00C35E38"/>
    <w:rsid w:val="00C434B1"/>
    <w:rsid w:val="00C71721"/>
    <w:rsid w:val="00C90CCF"/>
    <w:rsid w:val="00CB3FF2"/>
    <w:rsid w:val="00CF08E3"/>
    <w:rsid w:val="00D01B28"/>
    <w:rsid w:val="00D06B96"/>
    <w:rsid w:val="00D23ACF"/>
    <w:rsid w:val="00D51A67"/>
    <w:rsid w:val="00D532C1"/>
    <w:rsid w:val="00D60E18"/>
    <w:rsid w:val="00D624CC"/>
    <w:rsid w:val="00D65BF8"/>
    <w:rsid w:val="00D70A79"/>
    <w:rsid w:val="00D762E8"/>
    <w:rsid w:val="00D978A4"/>
    <w:rsid w:val="00DC3DAB"/>
    <w:rsid w:val="00DD77AF"/>
    <w:rsid w:val="00DF735F"/>
    <w:rsid w:val="00E0226E"/>
    <w:rsid w:val="00E10F97"/>
    <w:rsid w:val="00E166E0"/>
    <w:rsid w:val="00E35549"/>
    <w:rsid w:val="00E4089B"/>
    <w:rsid w:val="00E80AF6"/>
    <w:rsid w:val="00EB6485"/>
    <w:rsid w:val="00EC4E18"/>
    <w:rsid w:val="00EC72FF"/>
    <w:rsid w:val="00F043D1"/>
    <w:rsid w:val="00F048E2"/>
    <w:rsid w:val="00F063BA"/>
    <w:rsid w:val="00F12A42"/>
    <w:rsid w:val="00F2590E"/>
    <w:rsid w:val="00F32D64"/>
    <w:rsid w:val="00F66A33"/>
    <w:rsid w:val="00F81464"/>
    <w:rsid w:val="00FD79F4"/>
    <w:rsid w:val="00FE3682"/>
    <w:rsid w:val="0516D828"/>
    <w:rsid w:val="147934EF"/>
    <w:rsid w:val="2AF461B2"/>
    <w:rsid w:val="2C6DF33D"/>
    <w:rsid w:val="2F21C43D"/>
    <w:rsid w:val="45014020"/>
    <w:rsid w:val="7225C330"/>
    <w:rsid w:val="78ABCF31"/>
    <w:rsid w:val="78FD34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4955F"/>
  <w15:chartTrackingRefBased/>
  <w15:docId w15:val="{635FD84A-EB57-4950-B8F9-404CF5A4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66E0"/>
    <w:pPr>
      <w:tabs>
        <w:tab w:val="center" w:pos="4680"/>
        <w:tab w:val="right" w:pos="9360"/>
      </w:tabs>
    </w:pPr>
  </w:style>
  <w:style w:type="character" w:customStyle="1" w:styleId="HeaderChar">
    <w:name w:val="Header Char"/>
    <w:link w:val="Header"/>
    <w:rsid w:val="00E166E0"/>
    <w:rPr>
      <w:sz w:val="24"/>
      <w:szCs w:val="24"/>
      <w:lang w:eastAsia="ja-JP"/>
    </w:rPr>
  </w:style>
  <w:style w:type="paragraph" w:styleId="Footer">
    <w:name w:val="footer"/>
    <w:basedOn w:val="Normal"/>
    <w:link w:val="FooterChar"/>
    <w:uiPriority w:val="99"/>
    <w:rsid w:val="00E166E0"/>
    <w:pPr>
      <w:tabs>
        <w:tab w:val="center" w:pos="4680"/>
        <w:tab w:val="right" w:pos="9360"/>
      </w:tabs>
    </w:pPr>
  </w:style>
  <w:style w:type="character" w:customStyle="1" w:styleId="FooterChar">
    <w:name w:val="Footer Char"/>
    <w:link w:val="Footer"/>
    <w:uiPriority w:val="99"/>
    <w:rsid w:val="00E166E0"/>
    <w:rPr>
      <w:sz w:val="24"/>
      <w:szCs w:val="24"/>
      <w:lang w:eastAsia="ja-JP"/>
    </w:rPr>
  </w:style>
  <w:style w:type="table" w:styleId="TableGrid">
    <w:name w:val="Table Grid"/>
    <w:basedOn w:val="TableNormal"/>
    <w:rsid w:val="00B56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6485"/>
    <w:pPr>
      <w:spacing w:before="100" w:beforeAutospacing="1" w:after="100" w:afterAutospacing="1"/>
    </w:pPr>
    <w:rPr>
      <w:rFonts w:eastAsia="Times New Roman"/>
      <w:lang w:eastAsia="en-US"/>
    </w:rPr>
  </w:style>
  <w:style w:type="paragraph" w:styleId="ListParagraph">
    <w:name w:val="List Paragraph"/>
    <w:aliases w:val="cS List Paragraph,List Paragraph1,FooterText,Bullet List,Ref,numbered,Paragraphe de liste1,Bulletr List Paragraph,Bullet Table No Indent,TOC style,Bullet List Paragraph,Use Case List Paragraph,List Paragraph11,Bullets,Bulleted list"/>
    <w:basedOn w:val="Normal"/>
    <w:link w:val="ListParagraphChar"/>
    <w:uiPriority w:val="34"/>
    <w:qFormat/>
    <w:rsid w:val="0072317E"/>
    <w:pPr>
      <w:ind w:left="720"/>
      <w:contextualSpacing/>
    </w:pPr>
    <w:rPr>
      <w:rFonts w:ascii="Cambria" w:hAnsi="Cambria"/>
      <w:lang w:eastAsia="en-US"/>
    </w:rPr>
  </w:style>
  <w:style w:type="paragraph" w:customStyle="1" w:styleId="Default">
    <w:name w:val="Default"/>
    <w:rsid w:val="00554AD3"/>
    <w:pPr>
      <w:widowControl w:val="0"/>
      <w:autoSpaceDE w:val="0"/>
      <w:autoSpaceDN w:val="0"/>
      <w:adjustRightInd w:val="0"/>
    </w:pPr>
    <w:rPr>
      <w:rFonts w:eastAsia="Times New Roman"/>
      <w:color w:val="000000"/>
      <w:sz w:val="24"/>
      <w:szCs w:val="24"/>
    </w:rPr>
  </w:style>
  <w:style w:type="character" w:styleId="CommentReference">
    <w:name w:val="annotation reference"/>
    <w:uiPriority w:val="99"/>
    <w:rsid w:val="007C797F"/>
    <w:rPr>
      <w:sz w:val="16"/>
      <w:szCs w:val="16"/>
    </w:rPr>
  </w:style>
  <w:style w:type="paragraph" w:styleId="CommentText">
    <w:name w:val="annotation text"/>
    <w:basedOn w:val="Normal"/>
    <w:link w:val="CommentTextChar"/>
    <w:rsid w:val="007C797F"/>
    <w:rPr>
      <w:sz w:val="20"/>
      <w:szCs w:val="20"/>
    </w:rPr>
  </w:style>
  <w:style w:type="character" w:customStyle="1" w:styleId="CommentTextChar">
    <w:name w:val="Comment Text Char"/>
    <w:link w:val="CommentText"/>
    <w:rsid w:val="007C797F"/>
    <w:rPr>
      <w:lang w:eastAsia="ja-JP"/>
    </w:rPr>
  </w:style>
  <w:style w:type="paragraph" w:styleId="CommentSubject">
    <w:name w:val="annotation subject"/>
    <w:basedOn w:val="CommentText"/>
    <w:next w:val="CommentText"/>
    <w:link w:val="CommentSubjectChar"/>
    <w:rsid w:val="007C797F"/>
    <w:rPr>
      <w:b/>
      <w:bCs/>
    </w:rPr>
  </w:style>
  <w:style w:type="character" w:customStyle="1" w:styleId="CommentSubjectChar">
    <w:name w:val="Comment Subject Char"/>
    <w:link w:val="CommentSubject"/>
    <w:rsid w:val="007C797F"/>
    <w:rPr>
      <w:b/>
      <w:bCs/>
      <w:lang w:eastAsia="ja-JP"/>
    </w:rPr>
  </w:style>
  <w:style w:type="paragraph" w:styleId="BalloonText">
    <w:name w:val="Balloon Text"/>
    <w:basedOn w:val="Normal"/>
    <w:link w:val="BalloonTextChar"/>
    <w:rsid w:val="007C797F"/>
    <w:rPr>
      <w:rFonts w:ascii="Segoe UI" w:hAnsi="Segoe UI" w:cs="Segoe UI"/>
      <w:sz w:val="18"/>
      <w:szCs w:val="18"/>
    </w:rPr>
  </w:style>
  <w:style w:type="character" w:customStyle="1" w:styleId="BalloonTextChar">
    <w:name w:val="Balloon Text Char"/>
    <w:link w:val="BalloonText"/>
    <w:rsid w:val="007C797F"/>
    <w:rPr>
      <w:rFonts w:ascii="Segoe UI" w:hAnsi="Segoe UI" w:cs="Segoe UI"/>
      <w:sz w:val="18"/>
      <w:szCs w:val="18"/>
      <w:lang w:eastAsia="ja-JP"/>
    </w:rPr>
  </w:style>
  <w:style w:type="character" w:customStyle="1" w:styleId="ListParagraphChar">
    <w:name w:val="List Paragraph Char"/>
    <w:aliases w:val="cS List Paragraph Char,List Paragraph1 Char,FooterText Char,Bullet List Char,Ref Char,numbered Char,Paragraphe de liste1 Char,Bulletr List Paragraph Char,Bullet Table No Indent Char,TOC style Char,Bullet List Paragraph Char"/>
    <w:link w:val="ListParagraph"/>
    <w:uiPriority w:val="1"/>
    <w:locked/>
    <w:rsid w:val="00570538"/>
    <w:rPr>
      <w:rFonts w:ascii="Cambria" w:hAnsi="Cambria"/>
      <w:sz w:val="24"/>
      <w:szCs w:val="24"/>
    </w:rPr>
  </w:style>
  <w:style w:type="paragraph" w:styleId="NormalIndent">
    <w:name w:val="Normal Indent"/>
    <w:basedOn w:val="Normal"/>
    <w:uiPriority w:val="99"/>
    <w:unhideWhenUsed/>
    <w:rsid w:val="0027531D"/>
    <w:pPr>
      <w:ind w:left="144" w:hanging="144"/>
    </w:pPr>
    <w:rPr>
      <w:rFonts w:ascii="Arial" w:eastAsia="Times New Roman" w:hAnsi="Arial"/>
      <w:sz w:val="22"/>
      <w:szCs w:val="20"/>
      <w:lang w:eastAsia="en-US"/>
    </w:rPr>
  </w:style>
  <w:style w:type="paragraph" w:styleId="FootnoteText">
    <w:name w:val="footnote text"/>
    <w:basedOn w:val="Normal"/>
    <w:link w:val="FootnoteTextChar"/>
    <w:rsid w:val="00C90CCF"/>
    <w:rPr>
      <w:sz w:val="20"/>
      <w:szCs w:val="20"/>
    </w:rPr>
  </w:style>
  <w:style w:type="character" w:customStyle="1" w:styleId="FootnoteTextChar">
    <w:name w:val="Footnote Text Char"/>
    <w:basedOn w:val="DefaultParagraphFont"/>
    <w:link w:val="FootnoteText"/>
    <w:rsid w:val="00C90CCF"/>
    <w:rPr>
      <w:lang w:eastAsia="ja-JP"/>
    </w:rPr>
  </w:style>
  <w:style w:type="character" w:styleId="FootnoteReference">
    <w:name w:val="footnote reference"/>
    <w:basedOn w:val="DefaultParagraphFont"/>
    <w:rsid w:val="00C90CCF"/>
    <w:rPr>
      <w:vertAlign w:val="superscript"/>
    </w:rPr>
  </w:style>
  <w:style w:type="character" w:styleId="Hyperlink">
    <w:name w:val="Hyperlink"/>
    <w:uiPriority w:val="99"/>
    <w:unhideWhenUsed/>
    <w:rsid w:val="00C90C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2294">
      <w:bodyDiv w:val="1"/>
      <w:marLeft w:val="0"/>
      <w:marRight w:val="0"/>
      <w:marTop w:val="0"/>
      <w:marBottom w:val="0"/>
      <w:divBdr>
        <w:top w:val="none" w:sz="0" w:space="0" w:color="auto"/>
        <w:left w:val="none" w:sz="0" w:space="0" w:color="auto"/>
        <w:bottom w:val="none" w:sz="0" w:space="0" w:color="auto"/>
        <w:right w:val="none" w:sz="0" w:space="0" w:color="auto"/>
      </w:divBdr>
    </w:div>
    <w:div w:id="194391029">
      <w:bodyDiv w:val="1"/>
      <w:marLeft w:val="0"/>
      <w:marRight w:val="0"/>
      <w:marTop w:val="0"/>
      <w:marBottom w:val="0"/>
      <w:divBdr>
        <w:top w:val="none" w:sz="0" w:space="0" w:color="auto"/>
        <w:left w:val="none" w:sz="0" w:space="0" w:color="auto"/>
        <w:bottom w:val="none" w:sz="0" w:space="0" w:color="auto"/>
        <w:right w:val="none" w:sz="0" w:space="0" w:color="auto"/>
      </w:divBdr>
    </w:div>
    <w:div w:id="207958039">
      <w:bodyDiv w:val="1"/>
      <w:marLeft w:val="0"/>
      <w:marRight w:val="0"/>
      <w:marTop w:val="0"/>
      <w:marBottom w:val="0"/>
      <w:divBdr>
        <w:top w:val="none" w:sz="0" w:space="0" w:color="auto"/>
        <w:left w:val="none" w:sz="0" w:space="0" w:color="auto"/>
        <w:bottom w:val="none" w:sz="0" w:space="0" w:color="auto"/>
        <w:right w:val="none" w:sz="0" w:space="0" w:color="auto"/>
      </w:divBdr>
    </w:div>
    <w:div w:id="222788786">
      <w:bodyDiv w:val="1"/>
      <w:marLeft w:val="0"/>
      <w:marRight w:val="0"/>
      <w:marTop w:val="0"/>
      <w:marBottom w:val="0"/>
      <w:divBdr>
        <w:top w:val="none" w:sz="0" w:space="0" w:color="auto"/>
        <w:left w:val="none" w:sz="0" w:space="0" w:color="auto"/>
        <w:bottom w:val="none" w:sz="0" w:space="0" w:color="auto"/>
        <w:right w:val="none" w:sz="0" w:space="0" w:color="auto"/>
      </w:divBdr>
    </w:div>
    <w:div w:id="336731744">
      <w:bodyDiv w:val="1"/>
      <w:marLeft w:val="0"/>
      <w:marRight w:val="0"/>
      <w:marTop w:val="0"/>
      <w:marBottom w:val="0"/>
      <w:divBdr>
        <w:top w:val="none" w:sz="0" w:space="0" w:color="auto"/>
        <w:left w:val="none" w:sz="0" w:space="0" w:color="auto"/>
        <w:bottom w:val="none" w:sz="0" w:space="0" w:color="auto"/>
        <w:right w:val="none" w:sz="0" w:space="0" w:color="auto"/>
      </w:divBdr>
    </w:div>
    <w:div w:id="352996186">
      <w:bodyDiv w:val="1"/>
      <w:marLeft w:val="0"/>
      <w:marRight w:val="0"/>
      <w:marTop w:val="0"/>
      <w:marBottom w:val="0"/>
      <w:divBdr>
        <w:top w:val="none" w:sz="0" w:space="0" w:color="auto"/>
        <w:left w:val="none" w:sz="0" w:space="0" w:color="auto"/>
        <w:bottom w:val="none" w:sz="0" w:space="0" w:color="auto"/>
        <w:right w:val="none" w:sz="0" w:space="0" w:color="auto"/>
      </w:divBdr>
    </w:div>
    <w:div w:id="465390912">
      <w:bodyDiv w:val="1"/>
      <w:marLeft w:val="0"/>
      <w:marRight w:val="0"/>
      <w:marTop w:val="0"/>
      <w:marBottom w:val="0"/>
      <w:divBdr>
        <w:top w:val="none" w:sz="0" w:space="0" w:color="auto"/>
        <w:left w:val="none" w:sz="0" w:space="0" w:color="auto"/>
        <w:bottom w:val="none" w:sz="0" w:space="0" w:color="auto"/>
        <w:right w:val="none" w:sz="0" w:space="0" w:color="auto"/>
      </w:divBdr>
    </w:div>
    <w:div w:id="723600876">
      <w:bodyDiv w:val="1"/>
      <w:marLeft w:val="0"/>
      <w:marRight w:val="0"/>
      <w:marTop w:val="0"/>
      <w:marBottom w:val="0"/>
      <w:divBdr>
        <w:top w:val="none" w:sz="0" w:space="0" w:color="auto"/>
        <w:left w:val="none" w:sz="0" w:space="0" w:color="auto"/>
        <w:bottom w:val="none" w:sz="0" w:space="0" w:color="auto"/>
        <w:right w:val="none" w:sz="0" w:space="0" w:color="auto"/>
      </w:divBdr>
    </w:div>
    <w:div w:id="1585996083">
      <w:bodyDiv w:val="1"/>
      <w:marLeft w:val="0"/>
      <w:marRight w:val="0"/>
      <w:marTop w:val="0"/>
      <w:marBottom w:val="0"/>
      <w:divBdr>
        <w:top w:val="none" w:sz="0" w:space="0" w:color="auto"/>
        <w:left w:val="none" w:sz="0" w:space="0" w:color="auto"/>
        <w:bottom w:val="none" w:sz="0" w:space="0" w:color="auto"/>
        <w:right w:val="none" w:sz="0" w:space="0" w:color="auto"/>
      </w:divBdr>
    </w:div>
    <w:div w:id="1896548096">
      <w:bodyDiv w:val="1"/>
      <w:marLeft w:val="0"/>
      <w:marRight w:val="0"/>
      <w:marTop w:val="0"/>
      <w:marBottom w:val="0"/>
      <w:divBdr>
        <w:top w:val="none" w:sz="0" w:space="0" w:color="auto"/>
        <w:left w:val="none" w:sz="0" w:space="0" w:color="auto"/>
        <w:bottom w:val="none" w:sz="0" w:space="0" w:color="auto"/>
        <w:right w:val="none" w:sz="0" w:space="0" w:color="auto"/>
      </w:divBdr>
    </w:div>
    <w:div w:id="192999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pdf/ecec.pdf"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1F8C847AA90468587D0751CE0D1B2" ma:contentTypeVersion="11" ma:contentTypeDescription="Create a new document." ma:contentTypeScope="" ma:versionID="2789c828f827770fc1f05d3f4600e566">
  <xsd:schema xmlns:xsd="http://www.w3.org/2001/XMLSchema" xmlns:xs="http://www.w3.org/2001/XMLSchema" xmlns:p="http://schemas.microsoft.com/office/2006/metadata/properties" xmlns:ns2="751cd94d-d3fc-43a8-9127-a0c5c405b02e" xmlns:ns3="6eb568d4-e5f4-4a1b-903a-1969e8600946" targetNamespace="http://schemas.microsoft.com/office/2006/metadata/properties" ma:root="true" ma:fieldsID="e67ac370db4327612f24e12620bdfa56" ns2:_="" ns3:_="">
    <xsd:import namespace="751cd94d-d3fc-43a8-9127-a0c5c405b02e"/>
    <xsd:import namespace="6eb568d4-e5f4-4a1b-903a-1969e860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cd94d-d3fc-43a8-9127-a0c5c405b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568d4-e5f4-4a1b-903a-1969e860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1BAB9-C0F2-4DB2-AA57-3CBFBEDA0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cd94d-d3fc-43a8-9127-a0c5c405b02e"/>
    <ds:schemaRef ds:uri="6eb568d4-e5f4-4a1b-903a-1969e860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34730-E515-4014-8CD6-A719114A9C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F90C08-F56C-4946-9863-6923E995F8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1145</Words>
  <Characters>6311</Characters>
  <Application>Microsoft Office Word</Application>
  <DocSecurity>4</DocSecurity>
  <Lines>52</Lines>
  <Paragraphs>14</Paragraphs>
  <ScaleCrop>false</ScaleCrop>
  <Company>US-Treasury</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landre02</dc:creator>
  <cp:keywords/>
  <cp:lastModifiedBy>Bruce A. Sharp</cp:lastModifiedBy>
  <cp:revision>2</cp:revision>
  <dcterms:created xsi:type="dcterms:W3CDTF">2021-04-08T12:51:00Z</dcterms:created>
  <dcterms:modified xsi:type="dcterms:W3CDTF">2021-04-08T12:51:00Z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0x010100CE71F8C847AA90468587D0751CE0D1B2</vt:lpwstr>
  </property>
</Properties>
</file>