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B741A" w:rsidRDefault="005B741A" w14:paraId="70E81827" w14:textId="77777777">
      <w:pPr>
        <w:spacing w:line="240" w:lineRule="exact"/>
        <w:rPr>
          <w:sz w:val="16"/>
          <w:szCs w:val="16"/>
        </w:rPr>
      </w:pPr>
    </w:p>
    <w:p w:rsidR="0031416D" w:rsidRDefault="0031416D" w14:paraId="12F37254" w14:textId="77777777">
      <w:pPr>
        <w:spacing w:line="240" w:lineRule="exact"/>
        <w:rPr>
          <w:sz w:val="16"/>
          <w:szCs w:val="16"/>
        </w:rPr>
      </w:pPr>
    </w:p>
    <w:p w:rsidR="0031416D" w:rsidRDefault="0031416D" w14:paraId="2075B232" w14:textId="77777777">
      <w:pPr>
        <w:spacing w:line="240" w:lineRule="exact"/>
        <w:rPr>
          <w:sz w:val="16"/>
          <w:szCs w:val="16"/>
        </w:rPr>
      </w:pPr>
    </w:p>
    <w:p w:rsidR="00E90BBC" w:rsidP="00E962BD" w:rsidRDefault="008941C5" w14:paraId="5E41EC0C" w14:textId="40D40D25">
      <w:pPr>
        <w:tabs>
          <w:tab w:val="left" w:pos="2340"/>
        </w:tabs>
        <w:spacing w:line="240" w:lineRule="exact"/>
        <w:rPr>
          <w:sz w:val="24"/>
        </w:rPr>
      </w:pPr>
      <w:r>
        <w:rPr>
          <w:sz w:val="24"/>
        </w:rPr>
        <w:t>Date</w:t>
      </w:r>
      <w:r w:rsidR="00E962BD">
        <w:rPr>
          <w:sz w:val="24"/>
        </w:rPr>
        <w:tab/>
      </w:r>
      <w:r w:rsidR="00191E78">
        <w:rPr>
          <w:sz w:val="24"/>
        </w:rPr>
        <w:t xml:space="preserve">:  </w:t>
      </w:r>
      <w:r w:rsidR="005C63E0">
        <w:rPr>
          <w:sz w:val="24"/>
        </w:rPr>
        <w:t xml:space="preserve"> </w:t>
      </w:r>
      <w:r w:rsidR="00321A3B">
        <w:rPr>
          <w:sz w:val="24"/>
        </w:rPr>
        <w:tab/>
      </w:r>
      <w:r>
        <w:rPr>
          <w:sz w:val="24"/>
        </w:rPr>
        <w:t xml:space="preserve"> </w:t>
      </w:r>
      <w:r w:rsidR="00F720A2">
        <w:rPr>
          <w:sz w:val="24"/>
        </w:rPr>
        <w:t>November 30, 2020</w:t>
      </w:r>
      <w:bookmarkStart w:name="_GoBack" w:id="0"/>
      <w:bookmarkEnd w:id="0"/>
    </w:p>
    <w:p w:rsidR="004673F7" w:rsidRDefault="004673F7" w14:paraId="220977EE" w14:textId="77777777">
      <w:pPr>
        <w:spacing w:line="240" w:lineRule="exact"/>
        <w:rPr>
          <w:sz w:val="24"/>
        </w:rPr>
      </w:pPr>
    </w:p>
    <w:p w:rsidR="00273858" w:rsidRDefault="00273858" w14:paraId="604AAAB1" w14:textId="77777777">
      <w:pPr>
        <w:spacing w:line="240" w:lineRule="exact"/>
        <w:rPr>
          <w:sz w:val="24"/>
        </w:rPr>
      </w:pPr>
    </w:p>
    <w:p w:rsidR="005B741A" w:rsidRDefault="005B741A" w14:paraId="2B834236" w14:textId="7EDB5EE2">
      <w:pPr>
        <w:spacing w:line="240" w:lineRule="exact"/>
        <w:rPr>
          <w:sz w:val="24"/>
        </w:rPr>
      </w:pPr>
      <w:r>
        <w:rPr>
          <w:sz w:val="24"/>
        </w:rPr>
        <w:t>LAUS Technical Memorandum No.</w:t>
      </w:r>
      <w:r w:rsidR="00234D73">
        <w:rPr>
          <w:sz w:val="24"/>
        </w:rPr>
        <w:t xml:space="preserve"> </w:t>
      </w:r>
      <w:r w:rsidR="005C63E0">
        <w:rPr>
          <w:sz w:val="24"/>
        </w:rPr>
        <w:t>S-</w:t>
      </w:r>
      <w:r w:rsidR="00EA4790">
        <w:rPr>
          <w:sz w:val="24"/>
        </w:rPr>
        <w:t>21</w:t>
      </w:r>
      <w:r w:rsidR="00C31854">
        <w:rPr>
          <w:sz w:val="24"/>
        </w:rPr>
        <w:t>-</w:t>
      </w:r>
      <w:r w:rsidR="00F720A2">
        <w:rPr>
          <w:sz w:val="24"/>
        </w:rPr>
        <w:t>02</w:t>
      </w:r>
    </w:p>
    <w:p w:rsidR="005B741A" w:rsidRDefault="005B741A" w14:paraId="658FD966" w14:textId="77777777">
      <w:pPr>
        <w:spacing w:line="240" w:lineRule="exact"/>
        <w:rPr>
          <w:sz w:val="24"/>
        </w:rPr>
      </w:pPr>
    </w:p>
    <w:p w:rsidR="005B741A" w:rsidRDefault="005B741A" w14:paraId="5A93F858" w14:textId="77777777">
      <w:pPr>
        <w:pStyle w:val="Heading4"/>
      </w:pPr>
      <w:r>
        <w:t xml:space="preserve">MEMORANDUM FOR: </w:t>
      </w:r>
      <w:r w:rsidR="008C09E4">
        <w:tab/>
      </w:r>
      <w:r w:rsidR="008C09E4">
        <w:tab/>
      </w:r>
      <w:r w:rsidR="003E0B1B">
        <w:t>STATE</w:t>
      </w:r>
      <w:r>
        <w:t xml:space="preserve"> </w:t>
      </w:r>
      <w:r w:rsidR="00C343FC">
        <w:t xml:space="preserve">WORKFORCE AGENCY </w:t>
      </w:r>
      <w:r>
        <w:t>ADMINISTRATORS</w:t>
      </w:r>
    </w:p>
    <w:p w:rsidR="005B741A" w:rsidP="00C73B6A" w:rsidRDefault="005B741A" w14:paraId="79AB1D16" w14:textId="77777777">
      <w:pPr>
        <w:rPr>
          <w:sz w:val="24"/>
        </w:rPr>
      </w:pPr>
      <w:r>
        <w:rPr>
          <w:sz w:val="24"/>
        </w:rPr>
        <w:t xml:space="preserve">                                      </w:t>
      </w:r>
      <w:r w:rsidR="00F8372E">
        <w:rPr>
          <w:sz w:val="24"/>
        </w:rPr>
        <w:t xml:space="preserve">  </w:t>
      </w:r>
      <w:r w:rsidR="008E71F7">
        <w:rPr>
          <w:sz w:val="24"/>
        </w:rPr>
        <w:t xml:space="preserve"> </w:t>
      </w:r>
      <w:r w:rsidR="008C09E4">
        <w:rPr>
          <w:sz w:val="24"/>
        </w:rPr>
        <w:tab/>
      </w:r>
      <w:r>
        <w:rPr>
          <w:sz w:val="24"/>
        </w:rPr>
        <w:t>AND REGIONAL COMMISSIONERS</w:t>
      </w:r>
    </w:p>
    <w:p w:rsidR="005B741A" w:rsidRDefault="005B741A" w14:paraId="3487BC05" w14:textId="77777777">
      <w:pPr>
        <w:spacing w:line="240" w:lineRule="exact"/>
        <w:rPr>
          <w:sz w:val="24"/>
        </w:rPr>
      </w:pPr>
    </w:p>
    <w:p w:rsidR="005B741A" w:rsidP="00053A27" w:rsidRDefault="005B741A" w14:paraId="5644DC5D" w14:textId="77777777">
      <w:pPr>
        <w:tabs>
          <w:tab w:val="left" w:pos="2340"/>
        </w:tabs>
        <w:spacing w:line="240" w:lineRule="exact"/>
        <w:rPr>
          <w:sz w:val="24"/>
        </w:rPr>
      </w:pPr>
      <w:r>
        <w:rPr>
          <w:sz w:val="24"/>
        </w:rPr>
        <w:t>FROM</w:t>
      </w:r>
      <w:r w:rsidR="00E962BD">
        <w:rPr>
          <w:sz w:val="24"/>
        </w:rPr>
        <w:tab/>
      </w:r>
      <w:r w:rsidRPr="005654E7" w:rsidR="000165A9">
        <w:rPr>
          <w:sz w:val="24"/>
        </w:rPr>
        <w:t>:</w:t>
      </w:r>
      <w:r w:rsidRPr="005654E7">
        <w:rPr>
          <w:sz w:val="24"/>
        </w:rPr>
        <w:t xml:space="preserve"> </w:t>
      </w:r>
      <w:r w:rsidRPr="005654E7" w:rsidR="00E962BD">
        <w:rPr>
          <w:sz w:val="24"/>
        </w:rPr>
        <w:tab/>
      </w:r>
      <w:r w:rsidRPr="005654E7" w:rsidR="001572D6">
        <w:rPr>
          <w:sz w:val="24"/>
        </w:rPr>
        <w:t>JAY</w:t>
      </w:r>
      <w:r w:rsidRPr="005654E7">
        <w:rPr>
          <w:sz w:val="24"/>
        </w:rPr>
        <w:t xml:space="preserve"> A. </w:t>
      </w:r>
      <w:r w:rsidRPr="005654E7" w:rsidR="001572D6">
        <w:rPr>
          <w:sz w:val="24"/>
        </w:rPr>
        <w:t>MOUSA</w:t>
      </w:r>
    </w:p>
    <w:p w:rsidR="005B741A" w:rsidP="00C73B6A" w:rsidRDefault="005B741A" w14:paraId="2AC6BFBE" w14:textId="77777777">
      <w:pPr>
        <w:rPr>
          <w:sz w:val="24"/>
        </w:rPr>
      </w:pPr>
      <w:r>
        <w:rPr>
          <w:sz w:val="24"/>
        </w:rPr>
        <w:t xml:space="preserve">                                     </w:t>
      </w:r>
      <w:r w:rsidR="00F8372E">
        <w:rPr>
          <w:sz w:val="24"/>
        </w:rPr>
        <w:t xml:space="preserve">  </w:t>
      </w:r>
      <w:r>
        <w:rPr>
          <w:sz w:val="24"/>
        </w:rPr>
        <w:t xml:space="preserve"> </w:t>
      </w:r>
      <w:r w:rsidR="008E71F7">
        <w:rPr>
          <w:sz w:val="24"/>
        </w:rPr>
        <w:t xml:space="preserve"> </w:t>
      </w:r>
      <w:r w:rsidR="008C09E4">
        <w:rPr>
          <w:sz w:val="24"/>
        </w:rPr>
        <w:tab/>
      </w:r>
      <w:r>
        <w:rPr>
          <w:sz w:val="24"/>
        </w:rPr>
        <w:t>Associate Commissioner</w:t>
      </w:r>
    </w:p>
    <w:p w:rsidR="005B741A" w:rsidP="00C73B6A" w:rsidRDefault="005B741A" w14:paraId="25B69B57" w14:textId="77777777">
      <w:pPr>
        <w:rPr>
          <w:sz w:val="24"/>
        </w:rPr>
      </w:pPr>
      <w:r>
        <w:rPr>
          <w:sz w:val="24"/>
        </w:rPr>
        <w:t xml:space="preserve">                                    </w:t>
      </w:r>
      <w:r w:rsidR="00F8372E">
        <w:rPr>
          <w:sz w:val="24"/>
        </w:rPr>
        <w:t xml:space="preserve">  </w:t>
      </w:r>
      <w:r>
        <w:rPr>
          <w:sz w:val="24"/>
        </w:rPr>
        <w:t xml:space="preserve"> </w:t>
      </w:r>
      <w:r w:rsidR="00F8372E">
        <w:rPr>
          <w:sz w:val="24"/>
        </w:rPr>
        <w:t xml:space="preserve"> </w:t>
      </w:r>
      <w:r w:rsidR="008E71F7">
        <w:rPr>
          <w:sz w:val="24"/>
        </w:rPr>
        <w:t xml:space="preserve"> </w:t>
      </w:r>
      <w:r w:rsidR="008C09E4">
        <w:rPr>
          <w:sz w:val="24"/>
        </w:rPr>
        <w:tab/>
      </w:r>
      <w:r>
        <w:rPr>
          <w:sz w:val="24"/>
        </w:rPr>
        <w:t>Office of Field Operations</w:t>
      </w:r>
    </w:p>
    <w:p w:rsidR="005B741A" w:rsidRDefault="005B741A" w14:paraId="69721EBC" w14:textId="77777777">
      <w:pPr>
        <w:spacing w:line="240" w:lineRule="exact"/>
        <w:rPr>
          <w:sz w:val="24"/>
        </w:rPr>
      </w:pPr>
    </w:p>
    <w:p w:rsidR="00DA65E1" w:rsidP="00DA65E1" w:rsidRDefault="00DA65E1" w14:paraId="5A567883" w14:textId="77777777">
      <w:pPr>
        <w:ind w:left="2340" w:hanging="2340"/>
        <w:rPr>
          <w:sz w:val="24"/>
        </w:rPr>
      </w:pPr>
      <w:r>
        <w:rPr>
          <w:sz w:val="24"/>
        </w:rPr>
        <w:t>SUBJECT</w:t>
      </w:r>
      <w:r>
        <w:rPr>
          <w:sz w:val="24"/>
        </w:rPr>
        <w:tab/>
        <w:t xml:space="preserve">: </w:t>
      </w:r>
      <w:r>
        <w:rPr>
          <w:sz w:val="24"/>
        </w:rPr>
        <w:tab/>
        <w:t>Schedules for Monthly and Annual Processing in 2021</w:t>
      </w:r>
    </w:p>
    <w:p w:rsidR="00DA65E1" w:rsidP="00DA65E1" w:rsidRDefault="00DA65E1" w14:paraId="425A23EA" w14:textId="77777777">
      <w:pPr>
        <w:rPr>
          <w:sz w:val="24"/>
        </w:rPr>
      </w:pPr>
    </w:p>
    <w:p w:rsidR="00DA65E1" w:rsidP="00DA65E1" w:rsidRDefault="00DA65E1" w14:paraId="1720982F" w14:textId="77777777">
      <w:pPr>
        <w:rPr>
          <w:sz w:val="24"/>
        </w:rPr>
      </w:pPr>
    </w:p>
    <w:p w:rsidR="00DA65E1" w:rsidP="00DA65E1" w:rsidRDefault="00DA65E1" w14:paraId="587B0430" w14:textId="77777777">
      <w:pPr>
        <w:rPr>
          <w:sz w:val="24"/>
        </w:rPr>
      </w:pPr>
      <w:r>
        <w:rPr>
          <w:b/>
          <w:sz w:val="24"/>
          <w:u w:val="single"/>
        </w:rPr>
        <w:t>Purpose</w:t>
      </w:r>
      <w:r>
        <w:rPr>
          <w:sz w:val="24"/>
        </w:rPr>
        <w:t>:  This memorandum provides the monthly processing schedule for 2021 and the schedule for the 2020 annual processing cycle.</w:t>
      </w:r>
    </w:p>
    <w:p w:rsidR="00DA65E1" w:rsidP="00DA65E1" w:rsidRDefault="00DA65E1" w14:paraId="025C795C" w14:textId="77777777">
      <w:pPr>
        <w:rPr>
          <w:sz w:val="24"/>
        </w:rPr>
      </w:pPr>
    </w:p>
    <w:p w:rsidRPr="00CC6CE9" w:rsidR="00DA65E1" w:rsidP="00DA65E1" w:rsidRDefault="00DA65E1" w14:paraId="30A882AF" w14:textId="77777777">
      <w:pPr>
        <w:rPr>
          <w:sz w:val="24"/>
        </w:rPr>
      </w:pPr>
      <w:r w:rsidRPr="006E6CCD">
        <w:rPr>
          <w:b/>
          <w:sz w:val="24"/>
          <w:u w:val="single"/>
        </w:rPr>
        <w:t>Reference</w:t>
      </w:r>
      <w:r w:rsidRPr="006E6CCD">
        <w:rPr>
          <w:sz w:val="24"/>
        </w:rPr>
        <w:t>:  LAUS Technical Memorand</w:t>
      </w:r>
      <w:r>
        <w:rPr>
          <w:sz w:val="24"/>
        </w:rPr>
        <w:t>um No. S-20</w:t>
      </w:r>
      <w:r w:rsidRPr="006E6CCD">
        <w:rPr>
          <w:sz w:val="24"/>
        </w:rPr>
        <w:t>-0</w:t>
      </w:r>
      <w:r>
        <w:rPr>
          <w:sz w:val="24"/>
        </w:rPr>
        <w:t>1-rev</w:t>
      </w:r>
      <w:r w:rsidRPr="006E6CCD">
        <w:rPr>
          <w:sz w:val="24"/>
        </w:rPr>
        <w:t xml:space="preserve">, </w:t>
      </w:r>
      <w:r w:rsidRPr="006E6CCD">
        <w:rPr>
          <w:i/>
          <w:sz w:val="24"/>
        </w:rPr>
        <w:t>Schedules for Monthly and Annual Processing in</w:t>
      </w:r>
      <w:r>
        <w:rPr>
          <w:i/>
          <w:sz w:val="24"/>
        </w:rPr>
        <w:t xml:space="preserve"> 2020</w:t>
      </w:r>
      <w:r w:rsidRPr="006E6CCD">
        <w:rPr>
          <w:sz w:val="24"/>
        </w:rPr>
        <w:t xml:space="preserve">, dated </w:t>
      </w:r>
      <w:r>
        <w:rPr>
          <w:sz w:val="24"/>
        </w:rPr>
        <w:t>December 4</w:t>
      </w:r>
      <w:r w:rsidRPr="006E6CCD">
        <w:rPr>
          <w:sz w:val="24"/>
        </w:rPr>
        <w:t>, 201</w:t>
      </w:r>
      <w:r>
        <w:rPr>
          <w:sz w:val="24"/>
        </w:rPr>
        <w:t>9, and revised December 30, 2019</w:t>
      </w:r>
      <w:r w:rsidRPr="006E6CCD">
        <w:rPr>
          <w:sz w:val="24"/>
        </w:rPr>
        <w:t>.</w:t>
      </w:r>
    </w:p>
    <w:p w:rsidRPr="00E83E3A" w:rsidR="00CD3950" w:rsidRDefault="00CD3950" w14:paraId="774DDB96" w14:textId="77777777">
      <w:pPr>
        <w:rPr>
          <w:sz w:val="24"/>
        </w:rPr>
      </w:pPr>
    </w:p>
    <w:p w:rsidR="00CD3950" w:rsidP="00CD3950" w:rsidRDefault="00CD3950" w14:paraId="00EDFD43" w14:textId="326670BA">
      <w:pPr>
        <w:rPr>
          <w:sz w:val="24"/>
        </w:rPr>
      </w:pPr>
      <w:r w:rsidRPr="009D04AF">
        <w:rPr>
          <w:b/>
          <w:sz w:val="24"/>
          <w:u w:val="single"/>
        </w:rPr>
        <w:t>Alternative measures of labor underutilization</w:t>
      </w:r>
      <w:r w:rsidRPr="00E97273">
        <w:rPr>
          <w:sz w:val="24"/>
        </w:rPr>
        <w:t>:</w:t>
      </w:r>
      <w:r w:rsidRPr="009D04AF">
        <w:rPr>
          <w:sz w:val="24"/>
        </w:rPr>
        <w:t xml:space="preserve">  </w:t>
      </w:r>
      <w:r>
        <w:rPr>
          <w:sz w:val="24"/>
        </w:rPr>
        <w:t xml:space="preserve">The national office will continue its practice of issuing four-quarter moving averages of the alternative measures of labor underutilization, also known as U-1 through U-6, at the </w:t>
      </w:r>
      <w:r w:rsidR="00B75977">
        <w:rPr>
          <w:sz w:val="24"/>
        </w:rPr>
        <w:t>s</w:t>
      </w:r>
      <w:r>
        <w:rPr>
          <w:sz w:val="24"/>
        </w:rPr>
        <w:t xml:space="preserve">tate level each quarter.  Issuance of those data will occur on the Friday after the </w:t>
      </w:r>
      <w:r w:rsidR="006F7E92">
        <w:rPr>
          <w:sz w:val="24"/>
        </w:rPr>
        <w:t xml:space="preserve">state </w:t>
      </w:r>
      <w:r>
        <w:rPr>
          <w:sz w:val="24"/>
        </w:rPr>
        <w:t>news release is issued for the last month of each quarter.  The specific dates are as follows:</w:t>
      </w:r>
    </w:p>
    <w:p w:rsidR="00CD3950" w:rsidP="00CD3950" w:rsidRDefault="00CD3950" w14:paraId="451998E1" w14:textId="77777777">
      <w:pPr>
        <w:rPr>
          <w:sz w:val="24"/>
        </w:rPr>
      </w:pPr>
      <w:r>
        <w:rPr>
          <w:sz w:val="24"/>
        </w:rPr>
        <w:tab/>
      </w:r>
      <w:r>
        <w:rPr>
          <w:sz w:val="24"/>
        </w:rPr>
        <w:tab/>
      </w:r>
    </w:p>
    <w:p w:rsidR="00CD3950" w:rsidP="00CD3950" w:rsidRDefault="00CD3950" w14:paraId="020AC9A8" w14:textId="77777777">
      <w:pPr>
        <w:ind w:left="864" w:firstLine="432"/>
        <w:rPr>
          <w:sz w:val="24"/>
        </w:rPr>
      </w:pPr>
      <w:r w:rsidRPr="0077292F">
        <w:rPr>
          <w:sz w:val="24"/>
          <w:u w:val="single"/>
        </w:rPr>
        <w:t>Period</w:t>
      </w:r>
      <w:r w:rsidRPr="009E2034">
        <w:rPr>
          <w:sz w:val="24"/>
        </w:rPr>
        <w:tab/>
      </w:r>
      <w:r w:rsidRPr="009E2034">
        <w:rPr>
          <w:sz w:val="24"/>
        </w:rPr>
        <w:tab/>
      </w:r>
      <w:r w:rsidRPr="009E2034">
        <w:rPr>
          <w:sz w:val="24"/>
        </w:rPr>
        <w:tab/>
      </w:r>
      <w:r w:rsidRPr="009E2034">
        <w:rPr>
          <w:sz w:val="24"/>
        </w:rPr>
        <w:tab/>
      </w:r>
      <w:r w:rsidRPr="009E2034">
        <w:rPr>
          <w:sz w:val="24"/>
        </w:rPr>
        <w:tab/>
      </w:r>
      <w:r w:rsidRPr="009E2034">
        <w:rPr>
          <w:sz w:val="24"/>
        </w:rPr>
        <w:tab/>
      </w:r>
      <w:r w:rsidRPr="0077292F">
        <w:rPr>
          <w:sz w:val="24"/>
          <w:u w:val="single"/>
        </w:rPr>
        <w:t>Release Date</w:t>
      </w:r>
    </w:p>
    <w:p w:rsidR="008C5B5F" w:rsidP="00043213" w:rsidRDefault="008C5B5F" w14:paraId="72E6EFC5" w14:textId="77777777">
      <w:pPr>
        <w:rPr>
          <w:sz w:val="24"/>
        </w:rPr>
      </w:pPr>
    </w:p>
    <w:p w:rsidRPr="00A4773A" w:rsidR="00043213" w:rsidP="00043213" w:rsidRDefault="005851F6" w14:paraId="20894C2F" w14:textId="7BF242EC">
      <w:pPr>
        <w:rPr>
          <w:sz w:val="24"/>
        </w:rPr>
      </w:pPr>
      <w:r>
        <w:rPr>
          <w:sz w:val="24"/>
        </w:rPr>
        <w:tab/>
      </w:r>
      <w:r>
        <w:rPr>
          <w:sz w:val="24"/>
        </w:rPr>
        <w:tab/>
        <w:t>2Q 2020 – 1Q 2021</w:t>
      </w:r>
      <w:r w:rsidRPr="00043213" w:rsidR="00043213">
        <w:rPr>
          <w:sz w:val="24"/>
        </w:rPr>
        <w:t xml:space="preserve">    </w:t>
      </w:r>
      <w:r w:rsidRPr="00043213" w:rsidR="00043213">
        <w:rPr>
          <w:sz w:val="24"/>
        </w:rPr>
        <w:tab/>
      </w:r>
      <w:r w:rsidRPr="00043213" w:rsidR="00043213">
        <w:rPr>
          <w:sz w:val="24"/>
        </w:rPr>
        <w:tab/>
      </w:r>
      <w:r w:rsidRPr="00043213" w:rsidR="00043213">
        <w:rPr>
          <w:sz w:val="24"/>
        </w:rPr>
        <w:tab/>
        <w:t xml:space="preserve">      </w:t>
      </w:r>
      <w:r w:rsidRPr="00A4773A" w:rsidR="00043213">
        <w:rPr>
          <w:sz w:val="24"/>
        </w:rPr>
        <w:t>April 2</w:t>
      </w:r>
      <w:r w:rsidR="002106FE">
        <w:rPr>
          <w:sz w:val="24"/>
        </w:rPr>
        <w:t>3, 2021</w:t>
      </w:r>
    </w:p>
    <w:p w:rsidRPr="00A4773A" w:rsidR="00043213" w:rsidP="00043213" w:rsidRDefault="005851F6" w14:paraId="4E3C7BF8" w14:textId="5760348B">
      <w:pPr>
        <w:rPr>
          <w:sz w:val="24"/>
        </w:rPr>
      </w:pPr>
      <w:r>
        <w:rPr>
          <w:sz w:val="24"/>
        </w:rPr>
        <w:t xml:space="preserve">  </w:t>
      </w:r>
      <w:r>
        <w:rPr>
          <w:sz w:val="24"/>
        </w:rPr>
        <w:tab/>
      </w:r>
      <w:r>
        <w:rPr>
          <w:sz w:val="24"/>
        </w:rPr>
        <w:tab/>
        <w:t>3Q 2020</w:t>
      </w:r>
      <w:r w:rsidR="004F5943">
        <w:rPr>
          <w:sz w:val="24"/>
        </w:rPr>
        <w:t xml:space="preserve"> – 2Q </w:t>
      </w:r>
      <w:r>
        <w:rPr>
          <w:sz w:val="24"/>
        </w:rPr>
        <w:t>2021</w:t>
      </w:r>
      <w:r w:rsidRPr="00A4773A" w:rsidR="001124D6">
        <w:rPr>
          <w:sz w:val="24"/>
        </w:rPr>
        <w:t xml:space="preserve">    </w:t>
      </w:r>
      <w:r w:rsidRPr="00A4773A" w:rsidR="001124D6">
        <w:rPr>
          <w:sz w:val="24"/>
        </w:rPr>
        <w:tab/>
      </w:r>
      <w:r w:rsidRPr="00A4773A" w:rsidR="001124D6">
        <w:rPr>
          <w:sz w:val="24"/>
        </w:rPr>
        <w:tab/>
      </w:r>
      <w:r w:rsidRPr="00A4773A" w:rsidR="001124D6">
        <w:rPr>
          <w:sz w:val="24"/>
        </w:rPr>
        <w:tab/>
        <w:t xml:space="preserve">      </w:t>
      </w:r>
      <w:r w:rsidRPr="00A4773A" w:rsidR="00F161C9">
        <w:rPr>
          <w:sz w:val="24"/>
        </w:rPr>
        <w:t>July 2</w:t>
      </w:r>
      <w:r w:rsidR="002106FE">
        <w:rPr>
          <w:sz w:val="24"/>
        </w:rPr>
        <w:t>3</w:t>
      </w:r>
      <w:r w:rsidRPr="00A4773A" w:rsidR="00043213">
        <w:rPr>
          <w:sz w:val="24"/>
        </w:rPr>
        <w:t xml:space="preserve">, </w:t>
      </w:r>
      <w:r w:rsidR="002106FE">
        <w:rPr>
          <w:sz w:val="24"/>
        </w:rPr>
        <w:t>2021</w:t>
      </w:r>
    </w:p>
    <w:p w:rsidRPr="00A4773A" w:rsidR="00043213" w:rsidP="00043213" w:rsidRDefault="005851F6" w14:paraId="016CAB38" w14:textId="1997E677">
      <w:pPr>
        <w:rPr>
          <w:sz w:val="24"/>
        </w:rPr>
      </w:pPr>
      <w:r>
        <w:rPr>
          <w:sz w:val="24"/>
        </w:rPr>
        <w:tab/>
      </w:r>
      <w:r>
        <w:rPr>
          <w:sz w:val="24"/>
        </w:rPr>
        <w:tab/>
        <w:t>4Q 2020 – 3Q 2021</w:t>
      </w:r>
      <w:r w:rsidRPr="00A4773A" w:rsidR="00043213">
        <w:rPr>
          <w:sz w:val="24"/>
        </w:rPr>
        <w:t xml:space="preserve">    </w:t>
      </w:r>
      <w:r w:rsidRPr="00A4773A" w:rsidR="00043213">
        <w:rPr>
          <w:sz w:val="24"/>
        </w:rPr>
        <w:tab/>
      </w:r>
      <w:r w:rsidRPr="00A4773A" w:rsidR="00043213">
        <w:rPr>
          <w:sz w:val="24"/>
        </w:rPr>
        <w:tab/>
      </w:r>
      <w:r w:rsidRPr="00A4773A" w:rsidR="00043213">
        <w:rPr>
          <w:sz w:val="24"/>
        </w:rPr>
        <w:tab/>
        <w:t xml:space="preserve">      October 2</w:t>
      </w:r>
      <w:r w:rsidR="002106FE">
        <w:rPr>
          <w:sz w:val="24"/>
        </w:rPr>
        <w:t>9, 2021</w:t>
      </w:r>
    </w:p>
    <w:p w:rsidR="00043213" w:rsidP="00043213" w:rsidRDefault="005851F6" w14:paraId="40F139D1" w14:textId="3D5CD6BF">
      <w:pPr>
        <w:rPr>
          <w:sz w:val="24"/>
        </w:rPr>
      </w:pPr>
      <w:r>
        <w:rPr>
          <w:sz w:val="24"/>
        </w:rPr>
        <w:tab/>
      </w:r>
      <w:r>
        <w:rPr>
          <w:sz w:val="24"/>
        </w:rPr>
        <w:tab/>
        <w:t>1Q 2021</w:t>
      </w:r>
      <w:r w:rsidRPr="00A4773A" w:rsidR="00043213">
        <w:rPr>
          <w:sz w:val="24"/>
        </w:rPr>
        <w:t xml:space="preserve"> </w:t>
      </w:r>
      <w:r>
        <w:rPr>
          <w:sz w:val="24"/>
        </w:rPr>
        <w:t>– 4Q 2021</w:t>
      </w:r>
      <w:r w:rsidR="004F5943">
        <w:rPr>
          <w:sz w:val="24"/>
        </w:rPr>
        <w:t xml:space="preserve">    </w:t>
      </w:r>
      <w:r w:rsidR="004F5943">
        <w:rPr>
          <w:sz w:val="24"/>
        </w:rPr>
        <w:tab/>
      </w:r>
      <w:r w:rsidR="004F5943">
        <w:rPr>
          <w:sz w:val="24"/>
        </w:rPr>
        <w:tab/>
      </w:r>
      <w:r w:rsidR="002106FE">
        <w:rPr>
          <w:sz w:val="24"/>
        </w:rPr>
        <w:tab/>
        <w:t xml:space="preserve">      </w:t>
      </w:r>
      <w:r w:rsidR="00BB2AA2">
        <w:rPr>
          <w:sz w:val="24"/>
        </w:rPr>
        <w:t>January 28</w:t>
      </w:r>
      <w:r w:rsidR="002106FE">
        <w:rPr>
          <w:sz w:val="24"/>
        </w:rPr>
        <w:t>, 2022</w:t>
      </w:r>
    </w:p>
    <w:p w:rsidR="00B86EC9" w:rsidP="00043213" w:rsidRDefault="00B86EC9" w14:paraId="0143E2CB" w14:textId="77777777">
      <w:pPr>
        <w:rPr>
          <w:sz w:val="24"/>
        </w:rPr>
      </w:pPr>
    </w:p>
    <w:p w:rsidR="00B86EC9" w:rsidP="00B86EC9" w:rsidRDefault="00B86EC9" w14:paraId="246038D9" w14:textId="0558ACC6">
      <w:pPr>
        <w:rPr>
          <w:sz w:val="24"/>
        </w:rPr>
      </w:pPr>
      <w:r>
        <w:rPr>
          <w:b/>
          <w:sz w:val="24"/>
          <w:u w:val="single"/>
        </w:rPr>
        <w:t>State publication of LAUS data</w:t>
      </w:r>
      <w:r w:rsidRPr="00A00FBF">
        <w:rPr>
          <w:sz w:val="24"/>
        </w:rPr>
        <w:t>:</w:t>
      </w:r>
      <w:r>
        <w:rPr>
          <w:sz w:val="24"/>
        </w:rPr>
        <w:t xml:space="preserve">  </w:t>
      </w:r>
      <w:r w:rsidR="001124D6">
        <w:rPr>
          <w:sz w:val="24"/>
        </w:rPr>
        <w:t>To assist the national office, s</w:t>
      </w:r>
      <w:r>
        <w:rPr>
          <w:sz w:val="24"/>
        </w:rPr>
        <w:t>tates ar</w:t>
      </w:r>
      <w:r w:rsidR="007036B5">
        <w:rPr>
          <w:sz w:val="24"/>
        </w:rPr>
        <w:t>e</w:t>
      </w:r>
      <w:r w:rsidR="002106FE">
        <w:rPr>
          <w:sz w:val="24"/>
        </w:rPr>
        <w:t xml:space="preserve"> requested to provide their 2021</w:t>
      </w:r>
      <w:r>
        <w:rPr>
          <w:sz w:val="24"/>
        </w:rPr>
        <w:t xml:space="preserve"> publication schedule through the regional offices.  That schedule should indicate, for each month, the dates on which LAUS estimates </w:t>
      </w:r>
      <w:r w:rsidR="001124D6">
        <w:rPr>
          <w:sz w:val="24"/>
        </w:rPr>
        <w:t>are to be released for (1) the s</w:t>
      </w:r>
      <w:r>
        <w:rPr>
          <w:sz w:val="24"/>
        </w:rPr>
        <w:t xml:space="preserve">tate, (2) metropolitan areas, and (3) small areas.  In addition to the dates, </w:t>
      </w:r>
      <w:r w:rsidR="001124D6">
        <w:rPr>
          <w:sz w:val="24"/>
        </w:rPr>
        <w:t>s</w:t>
      </w:r>
      <w:r>
        <w:rPr>
          <w:sz w:val="24"/>
        </w:rPr>
        <w:t xml:space="preserve">tates are asked to provide </w:t>
      </w:r>
      <w:r w:rsidRPr="00185D37">
        <w:rPr>
          <w:sz w:val="24"/>
          <w:u w:val="single"/>
        </w:rPr>
        <w:t>data release times</w:t>
      </w:r>
      <w:r>
        <w:rPr>
          <w:sz w:val="24"/>
        </w:rPr>
        <w:t>, if available.  States should transmit their publication calendar through t</w:t>
      </w:r>
      <w:r w:rsidR="001124D6">
        <w:rPr>
          <w:sz w:val="24"/>
        </w:rPr>
        <w:t xml:space="preserve">he regional offices by January </w:t>
      </w:r>
      <w:r w:rsidR="002106FE">
        <w:rPr>
          <w:sz w:val="24"/>
        </w:rPr>
        <w:t>8</w:t>
      </w:r>
      <w:r>
        <w:rPr>
          <w:sz w:val="24"/>
        </w:rPr>
        <w:t>, 20</w:t>
      </w:r>
      <w:r w:rsidR="002106FE">
        <w:rPr>
          <w:sz w:val="24"/>
        </w:rPr>
        <w:t>21</w:t>
      </w:r>
      <w:r>
        <w:rPr>
          <w:sz w:val="24"/>
        </w:rPr>
        <w:t>, if possible</w:t>
      </w:r>
      <w:r w:rsidRPr="00DE3CCE">
        <w:rPr>
          <w:sz w:val="24"/>
        </w:rPr>
        <w:t>.</w:t>
      </w:r>
      <w:r>
        <w:rPr>
          <w:sz w:val="24"/>
        </w:rPr>
        <w:t xml:space="preserve">  </w:t>
      </w:r>
      <w:r w:rsidR="006F7E92">
        <w:rPr>
          <w:sz w:val="24"/>
        </w:rPr>
        <w:t>T</w:t>
      </w:r>
      <w:r>
        <w:rPr>
          <w:sz w:val="24"/>
        </w:rPr>
        <w:t xml:space="preserve">he national office will provide an Excel template through the regional offices for </w:t>
      </w:r>
      <w:r w:rsidR="001124D6">
        <w:rPr>
          <w:sz w:val="24"/>
        </w:rPr>
        <w:t>s</w:t>
      </w:r>
      <w:r>
        <w:rPr>
          <w:sz w:val="24"/>
        </w:rPr>
        <w:t>tates to enter release dates and</w:t>
      </w:r>
      <w:r w:rsidR="004F5943">
        <w:rPr>
          <w:sz w:val="24"/>
        </w:rPr>
        <w:t xml:space="preserve"> </w:t>
      </w:r>
      <w:r w:rsidR="002106FE">
        <w:rPr>
          <w:sz w:val="24"/>
        </w:rPr>
        <w:t>times.  In developing their 2021</w:t>
      </w:r>
      <w:r>
        <w:rPr>
          <w:sz w:val="24"/>
        </w:rPr>
        <w:t xml:space="preserve"> release calendars, </w:t>
      </w:r>
      <w:r w:rsidR="001124D6">
        <w:rPr>
          <w:sz w:val="24"/>
        </w:rPr>
        <w:t>s</w:t>
      </w:r>
      <w:r>
        <w:rPr>
          <w:sz w:val="24"/>
        </w:rPr>
        <w:t xml:space="preserve">tates should keep in mind (1) the requirement that data should not be released before the BLS due date and (2) the annual processing schedule, as well as the attached production and release schedule.  If </w:t>
      </w:r>
      <w:r w:rsidR="001124D6">
        <w:rPr>
          <w:sz w:val="24"/>
        </w:rPr>
        <w:t>s</w:t>
      </w:r>
      <w:r>
        <w:rPr>
          <w:sz w:val="24"/>
        </w:rPr>
        <w:t xml:space="preserve">tates </w:t>
      </w:r>
      <w:r>
        <w:rPr>
          <w:sz w:val="24"/>
        </w:rPr>
        <w:lastRenderedPageBreak/>
        <w:t>change any of the dates in their release calendar, they should forward the new dates to regional offices as soon as they become available.</w:t>
      </w:r>
    </w:p>
    <w:p w:rsidR="00043213" w:rsidRDefault="00043213" w14:paraId="1A71B207" w14:textId="77777777">
      <w:pPr>
        <w:rPr>
          <w:sz w:val="24"/>
        </w:rPr>
      </w:pPr>
    </w:p>
    <w:p w:rsidRPr="00F770D0" w:rsidR="00444B51" w:rsidRDefault="00444B51" w14:paraId="16C789AE" w14:textId="38413637">
      <w:pPr>
        <w:rPr>
          <w:sz w:val="24"/>
        </w:rPr>
      </w:pPr>
      <w:r w:rsidRPr="00F770D0">
        <w:rPr>
          <w:b/>
          <w:sz w:val="24"/>
          <w:u w:val="single"/>
        </w:rPr>
        <w:t>Scope of Annual Processing</w:t>
      </w:r>
      <w:r w:rsidRPr="00F770D0">
        <w:rPr>
          <w:sz w:val="24"/>
        </w:rPr>
        <w:t xml:space="preserve">:  Input revisions </w:t>
      </w:r>
      <w:r w:rsidR="001124D6">
        <w:rPr>
          <w:sz w:val="24"/>
        </w:rPr>
        <w:t xml:space="preserve">in LAUSToo </w:t>
      </w:r>
      <w:r w:rsidR="000836E9">
        <w:rPr>
          <w:sz w:val="24"/>
        </w:rPr>
        <w:t>during the 2020</w:t>
      </w:r>
      <w:r w:rsidRPr="00F770D0">
        <w:rPr>
          <w:sz w:val="24"/>
        </w:rPr>
        <w:t xml:space="preserve"> annual processing</w:t>
      </w:r>
      <w:r w:rsidR="002106FE">
        <w:rPr>
          <w:sz w:val="24"/>
        </w:rPr>
        <w:t xml:space="preserve"> (AP) cycle in early 2021</w:t>
      </w:r>
      <w:r w:rsidRPr="00F770D0">
        <w:rPr>
          <w:sz w:val="24"/>
        </w:rPr>
        <w:t xml:space="preserve"> will be required for the 201</w:t>
      </w:r>
      <w:r w:rsidR="002106FE">
        <w:rPr>
          <w:sz w:val="24"/>
        </w:rPr>
        <w:t>9 and 2020</w:t>
      </w:r>
      <w:r w:rsidRPr="00F770D0">
        <w:rPr>
          <w:sz w:val="24"/>
        </w:rPr>
        <w:t xml:space="preserve"> reference years only.  Revisions to inputs for 2010-1</w:t>
      </w:r>
      <w:r w:rsidR="002106FE">
        <w:rPr>
          <w:sz w:val="24"/>
        </w:rPr>
        <w:t>8</w:t>
      </w:r>
      <w:r w:rsidRPr="00F770D0">
        <w:rPr>
          <w:sz w:val="24"/>
        </w:rPr>
        <w:t xml:space="preserve"> are optional.  States that plan to revise inputs </w:t>
      </w:r>
      <w:r w:rsidR="001124D6">
        <w:rPr>
          <w:sz w:val="24"/>
        </w:rPr>
        <w:t xml:space="preserve">in LAUSToo </w:t>
      </w:r>
      <w:r w:rsidRPr="00F770D0">
        <w:rPr>
          <w:sz w:val="24"/>
        </w:rPr>
        <w:t>prior to 201</w:t>
      </w:r>
      <w:r w:rsidR="002106FE">
        <w:rPr>
          <w:sz w:val="24"/>
        </w:rPr>
        <w:t>9</w:t>
      </w:r>
      <w:r w:rsidRPr="00F770D0">
        <w:rPr>
          <w:sz w:val="24"/>
        </w:rPr>
        <w:t xml:space="preserve"> should inform their regional office of the years and inputs affe</w:t>
      </w:r>
      <w:r w:rsidR="002D272B">
        <w:rPr>
          <w:sz w:val="24"/>
        </w:rPr>
        <w:t xml:space="preserve">cted by February </w:t>
      </w:r>
      <w:r w:rsidR="002106FE">
        <w:rPr>
          <w:sz w:val="24"/>
        </w:rPr>
        <w:t>5</w:t>
      </w:r>
      <w:r w:rsidRPr="00F770D0">
        <w:rPr>
          <w:sz w:val="24"/>
        </w:rPr>
        <w:t>, 20</w:t>
      </w:r>
      <w:r w:rsidR="002106FE">
        <w:rPr>
          <w:sz w:val="24"/>
        </w:rPr>
        <w:t>21</w:t>
      </w:r>
      <w:r w:rsidR="000836E9">
        <w:rPr>
          <w:sz w:val="24"/>
        </w:rPr>
        <w:t>, if possible</w:t>
      </w:r>
      <w:r w:rsidRPr="00F770D0">
        <w:rPr>
          <w:sz w:val="24"/>
        </w:rPr>
        <w:t xml:space="preserve">.  BLS will run automated calculations for AP years in chronological order, so input entry, editing, and finalization should be completed </w:t>
      </w:r>
      <w:r w:rsidR="001124D6">
        <w:rPr>
          <w:sz w:val="24"/>
        </w:rPr>
        <w:t xml:space="preserve">in LAUSToo </w:t>
      </w:r>
      <w:r w:rsidRPr="00F770D0">
        <w:rPr>
          <w:sz w:val="24"/>
        </w:rPr>
        <w:t>for the earlier years first.</w:t>
      </w:r>
      <w:r w:rsidR="002F3DFD">
        <w:rPr>
          <w:sz w:val="24"/>
        </w:rPr>
        <w:t xml:space="preserve">  </w:t>
      </w:r>
      <w:r w:rsidR="00A977B6">
        <w:rPr>
          <w:sz w:val="24"/>
        </w:rPr>
        <w:t>In 201</w:t>
      </w:r>
      <w:r w:rsidR="004F5943">
        <w:rPr>
          <w:sz w:val="24"/>
        </w:rPr>
        <w:t>7</w:t>
      </w:r>
      <w:r w:rsidR="00A977B6">
        <w:rPr>
          <w:sz w:val="24"/>
        </w:rPr>
        <w:t xml:space="preserve"> and earlier years</w:t>
      </w:r>
      <w:r w:rsidR="002F3DFD">
        <w:rPr>
          <w:sz w:val="24"/>
        </w:rPr>
        <w:t xml:space="preserve">, BLS budgeted three workdays for running automation.  Due to the </w:t>
      </w:r>
      <w:r w:rsidR="00A977B6">
        <w:rPr>
          <w:sz w:val="24"/>
        </w:rPr>
        <w:t xml:space="preserve">increasing </w:t>
      </w:r>
      <w:r w:rsidR="002F3DFD">
        <w:rPr>
          <w:sz w:val="24"/>
        </w:rPr>
        <w:t xml:space="preserve">number of reference years in </w:t>
      </w:r>
      <w:r w:rsidRPr="003B657B" w:rsidR="002F3DFD">
        <w:rPr>
          <w:sz w:val="24"/>
        </w:rPr>
        <w:t xml:space="preserve">scope, this </w:t>
      </w:r>
      <w:r w:rsidRPr="003B657B" w:rsidR="002D272B">
        <w:rPr>
          <w:sz w:val="24"/>
        </w:rPr>
        <w:t xml:space="preserve">was </w:t>
      </w:r>
      <w:r w:rsidRPr="003B657B" w:rsidR="002F3DFD">
        <w:rPr>
          <w:sz w:val="24"/>
        </w:rPr>
        <w:t>increased to four workdays</w:t>
      </w:r>
      <w:r w:rsidRPr="003B657B" w:rsidR="00A977B6">
        <w:rPr>
          <w:sz w:val="24"/>
        </w:rPr>
        <w:t xml:space="preserve"> in 2018 and will</w:t>
      </w:r>
      <w:r w:rsidR="002106FE">
        <w:rPr>
          <w:sz w:val="24"/>
        </w:rPr>
        <w:t xml:space="preserve"> remain at four workdays in 2021</w:t>
      </w:r>
      <w:r w:rsidRPr="003B657B" w:rsidR="002F3DFD">
        <w:rPr>
          <w:sz w:val="24"/>
        </w:rPr>
        <w:t xml:space="preserve">.  </w:t>
      </w:r>
      <w:r w:rsidRPr="003B657B" w:rsidR="00A977B6">
        <w:rPr>
          <w:sz w:val="24"/>
        </w:rPr>
        <w:t xml:space="preserve">As a result, </w:t>
      </w:r>
      <w:r w:rsidRPr="003B657B" w:rsidR="00A31523">
        <w:rPr>
          <w:sz w:val="24"/>
        </w:rPr>
        <w:t xml:space="preserve">states will not be able to run calculations on Monday </w:t>
      </w:r>
      <w:r w:rsidRPr="003B657B" w:rsidR="00A977B6">
        <w:rPr>
          <w:sz w:val="24"/>
        </w:rPr>
        <w:t>during the January 20</w:t>
      </w:r>
      <w:r w:rsidR="002106FE">
        <w:rPr>
          <w:sz w:val="24"/>
        </w:rPr>
        <w:t>21</w:t>
      </w:r>
      <w:r w:rsidRPr="003B657B" w:rsidR="00A977B6">
        <w:rPr>
          <w:sz w:val="24"/>
        </w:rPr>
        <w:t xml:space="preserve"> processing week in LAUSToo.</w:t>
      </w:r>
    </w:p>
    <w:p w:rsidR="00A53FC5" w:rsidRDefault="00A53FC5" w14:paraId="7FF98CD8" w14:textId="77777777">
      <w:pPr>
        <w:rPr>
          <w:sz w:val="24"/>
        </w:rPr>
      </w:pPr>
    </w:p>
    <w:p w:rsidR="00DA22C0" w:rsidRDefault="00DA22C0" w14:paraId="239D3E9B" w14:textId="77777777">
      <w:pPr>
        <w:rPr>
          <w:sz w:val="24"/>
        </w:rPr>
      </w:pPr>
      <w:r w:rsidRPr="00DA22C0">
        <w:rPr>
          <w:sz w:val="24"/>
        </w:rPr>
        <w:t>For STARS AP, the entire CES historical benchmarked series will be updated for states (back to 1976) and modeled areas (back to 1990). Claims data are typically revised for the most recent 1-12 months; however, any revisions to claims data prior to that should be entered</w:t>
      </w:r>
      <w:r>
        <w:rPr>
          <w:sz w:val="24"/>
        </w:rPr>
        <w:t xml:space="preserve"> as well</w:t>
      </w:r>
      <w:r w:rsidRPr="00DA22C0">
        <w:rPr>
          <w:sz w:val="24"/>
        </w:rPr>
        <w:t xml:space="preserve">.  </w:t>
      </w:r>
    </w:p>
    <w:p w:rsidR="00AA1CA7" w:rsidRDefault="00AA1CA7" w14:paraId="5EFE1C9E" w14:textId="77777777">
      <w:pPr>
        <w:rPr>
          <w:b/>
          <w:sz w:val="24"/>
          <w:u w:val="single"/>
        </w:rPr>
      </w:pPr>
    </w:p>
    <w:p w:rsidR="00B0674A" w:rsidRDefault="005B741A" w14:paraId="532FCC58" w14:textId="1DDA65CF">
      <w:pPr>
        <w:rPr>
          <w:sz w:val="24"/>
        </w:rPr>
      </w:pPr>
      <w:r w:rsidRPr="00F770D0">
        <w:rPr>
          <w:b/>
          <w:sz w:val="24"/>
          <w:u w:val="single"/>
        </w:rPr>
        <w:t>Actions required</w:t>
      </w:r>
      <w:r w:rsidRPr="00F770D0">
        <w:rPr>
          <w:sz w:val="24"/>
        </w:rPr>
        <w:t xml:space="preserve">:  </w:t>
      </w:r>
      <w:r w:rsidRPr="00F770D0" w:rsidR="009E114D">
        <w:rPr>
          <w:sz w:val="24"/>
        </w:rPr>
        <w:t xml:space="preserve">States should </w:t>
      </w:r>
      <w:r w:rsidRPr="00F770D0" w:rsidR="002E1545">
        <w:rPr>
          <w:sz w:val="24"/>
        </w:rPr>
        <w:t>complete monthly and annual processing based on the dates included in the attachments to this memorandum</w:t>
      </w:r>
      <w:r w:rsidRPr="00F770D0" w:rsidR="009E114D">
        <w:rPr>
          <w:sz w:val="24"/>
        </w:rPr>
        <w:t>.  States should transmit their publication calendar</w:t>
      </w:r>
      <w:r w:rsidRPr="00F770D0" w:rsidR="002E1545">
        <w:rPr>
          <w:sz w:val="24"/>
        </w:rPr>
        <w:t>s</w:t>
      </w:r>
      <w:r w:rsidRPr="00F770D0" w:rsidR="009E114D">
        <w:rPr>
          <w:sz w:val="24"/>
        </w:rPr>
        <w:t xml:space="preserve"> through t</w:t>
      </w:r>
      <w:r w:rsidR="004F5943">
        <w:rPr>
          <w:sz w:val="24"/>
        </w:rPr>
        <w:t>he regional offices by Janu</w:t>
      </w:r>
      <w:r w:rsidR="002106FE">
        <w:rPr>
          <w:sz w:val="24"/>
        </w:rPr>
        <w:t>ary 8</w:t>
      </w:r>
      <w:r w:rsidR="001124D6">
        <w:rPr>
          <w:sz w:val="24"/>
        </w:rPr>
        <w:t>, 20</w:t>
      </w:r>
      <w:r w:rsidR="002106FE">
        <w:rPr>
          <w:sz w:val="24"/>
        </w:rPr>
        <w:t>21</w:t>
      </w:r>
      <w:r w:rsidRPr="00F770D0" w:rsidR="009E114D">
        <w:rPr>
          <w:sz w:val="24"/>
        </w:rPr>
        <w:t>, if possible.</w:t>
      </w:r>
      <w:r w:rsidRPr="00F770D0" w:rsidR="00444B51">
        <w:rPr>
          <w:sz w:val="24"/>
        </w:rPr>
        <w:t xml:space="preserve">  States that plan to revise inputs </w:t>
      </w:r>
      <w:r w:rsidR="001124D6">
        <w:rPr>
          <w:sz w:val="24"/>
        </w:rPr>
        <w:t xml:space="preserve">in LAUSToo </w:t>
      </w:r>
      <w:r w:rsidRPr="00F770D0" w:rsidR="00444B51">
        <w:rPr>
          <w:sz w:val="24"/>
        </w:rPr>
        <w:t>prior to reference year 201</w:t>
      </w:r>
      <w:r w:rsidR="002106FE">
        <w:rPr>
          <w:sz w:val="24"/>
        </w:rPr>
        <w:t>9</w:t>
      </w:r>
      <w:r w:rsidRPr="00F770D0" w:rsidR="00444B51">
        <w:rPr>
          <w:sz w:val="24"/>
        </w:rPr>
        <w:t xml:space="preserve"> should inform the</w:t>
      </w:r>
      <w:r w:rsidR="000169A5">
        <w:rPr>
          <w:sz w:val="24"/>
        </w:rPr>
        <w:t xml:space="preserve">ir regional office by February </w:t>
      </w:r>
      <w:r w:rsidR="002106FE">
        <w:rPr>
          <w:sz w:val="24"/>
        </w:rPr>
        <w:t>5</w:t>
      </w:r>
      <w:r w:rsidR="000169A5">
        <w:rPr>
          <w:sz w:val="24"/>
        </w:rPr>
        <w:t>, 20</w:t>
      </w:r>
      <w:r w:rsidR="002106FE">
        <w:rPr>
          <w:sz w:val="24"/>
        </w:rPr>
        <w:t>21</w:t>
      </w:r>
      <w:r w:rsidRPr="00F770D0" w:rsidR="00444B51">
        <w:rPr>
          <w:sz w:val="24"/>
        </w:rPr>
        <w:t>.</w:t>
      </w:r>
    </w:p>
    <w:p w:rsidR="00444B51" w:rsidRDefault="00444B51" w14:paraId="6BBF3BD6" w14:textId="77777777">
      <w:pPr>
        <w:rPr>
          <w:b/>
          <w:sz w:val="24"/>
          <w:u w:val="single"/>
        </w:rPr>
      </w:pPr>
    </w:p>
    <w:p w:rsidR="005B741A" w:rsidRDefault="005B741A" w14:paraId="226761DA" w14:textId="77777777">
      <w:pPr>
        <w:rPr>
          <w:sz w:val="24"/>
        </w:rPr>
      </w:pPr>
      <w:r>
        <w:rPr>
          <w:b/>
          <w:sz w:val="24"/>
          <w:u w:val="single"/>
        </w:rPr>
        <w:t>Workload impact</w:t>
      </w:r>
      <w:r>
        <w:rPr>
          <w:sz w:val="24"/>
        </w:rPr>
        <w:t>:  Neutral.</w:t>
      </w:r>
    </w:p>
    <w:p w:rsidR="005B741A" w:rsidRDefault="005B741A" w14:paraId="7321AB41" w14:textId="77777777">
      <w:pPr>
        <w:rPr>
          <w:b/>
          <w:sz w:val="24"/>
          <w:u w:val="single"/>
        </w:rPr>
      </w:pPr>
    </w:p>
    <w:p w:rsidR="005B741A" w:rsidRDefault="005B741A" w14:paraId="6DB3CC41" w14:textId="77777777">
      <w:pPr>
        <w:rPr>
          <w:sz w:val="24"/>
        </w:rPr>
      </w:pPr>
      <w:r>
        <w:rPr>
          <w:b/>
          <w:sz w:val="24"/>
          <w:u w:val="single"/>
        </w:rPr>
        <w:t>Inquiries</w:t>
      </w:r>
      <w:r>
        <w:rPr>
          <w:sz w:val="24"/>
        </w:rPr>
        <w:t>:  All inquiries should be directed to the appropriate regional office.</w:t>
      </w:r>
    </w:p>
    <w:p w:rsidR="005B741A" w:rsidRDefault="005B741A" w14:paraId="25AFCC55" w14:textId="77777777">
      <w:pPr>
        <w:rPr>
          <w:b/>
          <w:sz w:val="24"/>
          <w:u w:val="single"/>
        </w:rPr>
      </w:pPr>
    </w:p>
    <w:p w:rsidR="005B741A" w:rsidRDefault="005B741A" w14:paraId="643E8FF3" w14:textId="77777777">
      <w:pPr>
        <w:widowControl w:val="0"/>
        <w:rPr>
          <w:sz w:val="24"/>
        </w:rPr>
      </w:pPr>
      <w:r>
        <w:rPr>
          <w:b/>
          <w:sz w:val="24"/>
          <w:u w:val="single"/>
        </w:rPr>
        <w:t>Effective date</w:t>
      </w:r>
      <w:r>
        <w:rPr>
          <w:sz w:val="24"/>
        </w:rPr>
        <w:t xml:space="preserve">:  These instructions are effective </w:t>
      </w:r>
      <w:r w:rsidR="00FD228A">
        <w:rPr>
          <w:sz w:val="24"/>
        </w:rPr>
        <w:t>immediately</w:t>
      </w:r>
      <w:r>
        <w:rPr>
          <w:sz w:val="24"/>
        </w:rPr>
        <w:t>.</w:t>
      </w:r>
    </w:p>
    <w:p w:rsidR="00EF3F71" w:rsidRDefault="00EF3F71" w14:paraId="4F254A86" w14:textId="77777777">
      <w:pPr>
        <w:widowControl w:val="0"/>
        <w:rPr>
          <w:sz w:val="24"/>
        </w:rPr>
      </w:pPr>
    </w:p>
    <w:p w:rsidR="00BB3675" w:rsidRDefault="00EF3F71" w14:paraId="64A8CA13" w14:textId="77777777">
      <w:pPr>
        <w:rPr>
          <w:sz w:val="24"/>
        </w:rPr>
      </w:pPr>
      <w:r w:rsidRPr="008E652C">
        <w:rPr>
          <w:b/>
          <w:sz w:val="24"/>
          <w:u w:val="single"/>
        </w:rPr>
        <w:t>Attachments</w:t>
      </w:r>
      <w:r w:rsidR="008E652C">
        <w:rPr>
          <w:sz w:val="24"/>
        </w:rPr>
        <w:t xml:space="preserve">: </w:t>
      </w:r>
    </w:p>
    <w:p w:rsidR="008E652C" w:rsidRDefault="008E652C" w14:paraId="3A5D1B1C" w14:textId="77777777">
      <w:pPr>
        <w:rPr>
          <w:sz w:val="24"/>
        </w:rPr>
      </w:pPr>
    </w:p>
    <w:p w:rsidR="008E652C" w:rsidP="008E652C" w:rsidRDefault="002106FE" w14:paraId="20E5E3B4" w14:textId="7FD8BE37">
      <w:pPr>
        <w:pStyle w:val="ListParagraph"/>
        <w:numPr>
          <w:ilvl w:val="0"/>
          <w:numId w:val="26"/>
        </w:numPr>
        <w:rPr>
          <w:sz w:val="24"/>
        </w:rPr>
      </w:pPr>
      <w:r>
        <w:rPr>
          <w:sz w:val="24"/>
        </w:rPr>
        <w:t>2021</w:t>
      </w:r>
      <w:r w:rsidR="008E652C">
        <w:rPr>
          <w:sz w:val="24"/>
        </w:rPr>
        <w:t xml:space="preserve"> LAUS Monthly Processing Due Dates and Publication Dates</w:t>
      </w:r>
    </w:p>
    <w:p w:rsidR="008E652C" w:rsidP="008E652C" w:rsidRDefault="002106FE" w14:paraId="2E5D44C3" w14:textId="3E0E4C71">
      <w:pPr>
        <w:pStyle w:val="ListParagraph"/>
        <w:numPr>
          <w:ilvl w:val="0"/>
          <w:numId w:val="26"/>
        </w:numPr>
        <w:rPr>
          <w:sz w:val="24"/>
        </w:rPr>
      </w:pPr>
      <w:r>
        <w:rPr>
          <w:sz w:val="24"/>
        </w:rPr>
        <w:t>2021</w:t>
      </w:r>
      <w:r w:rsidRPr="008E652C" w:rsidR="008E652C">
        <w:rPr>
          <w:sz w:val="24"/>
        </w:rPr>
        <w:t xml:space="preserve"> LAUS Monthly Processing Availability of Inputs</w:t>
      </w:r>
    </w:p>
    <w:p w:rsidR="008E652C" w:rsidP="008E652C" w:rsidRDefault="002106FE" w14:paraId="4B23B48C" w14:textId="5D5C611C">
      <w:pPr>
        <w:pStyle w:val="ListParagraph"/>
        <w:numPr>
          <w:ilvl w:val="0"/>
          <w:numId w:val="26"/>
        </w:numPr>
        <w:rPr>
          <w:sz w:val="24"/>
        </w:rPr>
      </w:pPr>
      <w:r>
        <w:rPr>
          <w:sz w:val="24"/>
        </w:rPr>
        <w:t>2021</w:t>
      </w:r>
      <w:r w:rsidRPr="008E652C" w:rsidR="008E652C">
        <w:rPr>
          <w:sz w:val="24"/>
        </w:rPr>
        <w:t xml:space="preserve"> LAUS Monthly Processing Dates for State-to-State Exchange of Items</w:t>
      </w:r>
    </w:p>
    <w:p w:rsidR="008E652C" w:rsidP="008E652C" w:rsidRDefault="002106FE" w14:paraId="33D2322E" w14:textId="59599C2E">
      <w:pPr>
        <w:pStyle w:val="ListParagraph"/>
        <w:numPr>
          <w:ilvl w:val="0"/>
          <w:numId w:val="26"/>
        </w:numPr>
        <w:rPr>
          <w:sz w:val="24"/>
        </w:rPr>
      </w:pPr>
      <w:r>
        <w:rPr>
          <w:sz w:val="24"/>
        </w:rPr>
        <w:t>2021</w:t>
      </w:r>
      <w:r w:rsidRPr="008E652C" w:rsidR="008E652C">
        <w:rPr>
          <w:sz w:val="24"/>
        </w:rPr>
        <w:t xml:space="preserve"> LAUS Monthly Processing UI Claims Reference Periods</w:t>
      </w:r>
    </w:p>
    <w:p w:rsidR="008E652C" w:rsidP="008E652C" w:rsidRDefault="002106FE" w14:paraId="21DBE7F4" w14:textId="4AAE74E4">
      <w:pPr>
        <w:pStyle w:val="ListParagraph"/>
        <w:numPr>
          <w:ilvl w:val="0"/>
          <w:numId w:val="26"/>
        </w:numPr>
        <w:rPr>
          <w:sz w:val="24"/>
        </w:rPr>
      </w:pPr>
      <w:r>
        <w:rPr>
          <w:sz w:val="24"/>
        </w:rPr>
        <w:t>2020</w:t>
      </w:r>
      <w:r w:rsidRPr="008E652C" w:rsidR="008E652C">
        <w:rPr>
          <w:sz w:val="24"/>
        </w:rPr>
        <w:t xml:space="preserve"> LAUS Annual Processing Due Dates and Publication Dates</w:t>
      </w:r>
      <w:r w:rsidR="00FF5559">
        <w:rPr>
          <w:sz w:val="24"/>
        </w:rPr>
        <w:t xml:space="preserve"> and Planned LAUSToo Automation Run Dates</w:t>
      </w:r>
    </w:p>
    <w:p w:rsidRPr="008E652C" w:rsidR="008E652C" w:rsidP="008E652C" w:rsidRDefault="002106FE" w14:paraId="0C5E3BEF" w14:textId="7CEA0493">
      <w:pPr>
        <w:pStyle w:val="ListParagraph"/>
        <w:numPr>
          <w:ilvl w:val="0"/>
          <w:numId w:val="26"/>
        </w:numPr>
        <w:rPr>
          <w:sz w:val="24"/>
        </w:rPr>
      </w:pPr>
      <w:r>
        <w:rPr>
          <w:sz w:val="24"/>
        </w:rPr>
        <w:t>Selected LAUS 2020</w:t>
      </w:r>
      <w:r w:rsidRPr="008E652C" w:rsidR="008E652C">
        <w:rPr>
          <w:sz w:val="24"/>
        </w:rPr>
        <w:t xml:space="preserve"> Annual Processing Dates</w:t>
      </w:r>
    </w:p>
    <w:p w:rsidR="00684D45" w:rsidRDefault="00684D45" w14:paraId="162DED75" w14:textId="77777777">
      <w:pPr>
        <w:rPr>
          <w:sz w:val="24"/>
        </w:rPr>
        <w:sectPr w:rsidR="00684D45" w:rsidSect="00C836AC">
          <w:headerReference w:type="even" r:id="rId8"/>
          <w:headerReference w:type="default" r:id="rId9"/>
          <w:footerReference w:type="even" r:id="rId10"/>
          <w:footerReference w:type="default" r:id="rId11"/>
          <w:headerReference w:type="first" r:id="rId12"/>
          <w:footerReference w:type="first" r:id="rId13"/>
          <w:pgSz w:w="12240" w:h="15840" w:code="1"/>
          <w:pgMar w:top="1440" w:right="1728" w:bottom="1440" w:left="1728" w:header="720" w:footer="720" w:gutter="0"/>
          <w:cols w:space="720"/>
          <w:titlePg/>
        </w:sectPr>
      </w:pPr>
    </w:p>
    <w:p w:rsidR="00E70586" w:rsidP="00E70586" w:rsidRDefault="00E70586" w14:paraId="7AFB6CBB" w14:textId="77777777">
      <w:pPr>
        <w:keepLines/>
        <w:jc w:val="right"/>
        <w:rPr>
          <w:sz w:val="18"/>
          <w:szCs w:val="18"/>
        </w:rPr>
      </w:pPr>
      <w:r>
        <w:rPr>
          <w:sz w:val="18"/>
          <w:szCs w:val="18"/>
        </w:rPr>
        <w:lastRenderedPageBreak/>
        <w:t>Attachment 1</w:t>
      </w:r>
    </w:p>
    <w:p w:rsidR="00F21B61" w:rsidP="00E70586" w:rsidRDefault="00F21B61" w14:paraId="1A8729DD" w14:textId="77777777">
      <w:pPr>
        <w:keepLines/>
        <w:jc w:val="right"/>
        <w:rPr>
          <w:sz w:val="18"/>
          <w:szCs w:val="18"/>
        </w:rPr>
      </w:pPr>
    </w:p>
    <w:p w:rsidRPr="00026C4F" w:rsidR="00E70586" w:rsidP="00E70586" w:rsidRDefault="00E70586" w14:paraId="4E5DB45D" w14:textId="721FE244">
      <w:pPr>
        <w:keepLines/>
        <w:tabs>
          <w:tab w:val="left" w:pos="270"/>
        </w:tabs>
        <w:jc w:val="center"/>
        <w:rPr>
          <w:b/>
          <w:sz w:val="28"/>
          <w:szCs w:val="28"/>
        </w:rPr>
      </w:pPr>
      <w:r w:rsidRPr="00026C4F">
        <w:rPr>
          <w:b/>
          <w:sz w:val="28"/>
          <w:szCs w:val="28"/>
        </w:rPr>
        <w:t>20</w:t>
      </w:r>
      <w:r w:rsidR="00911EDD">
        <w:rPr>
          <w:b/>
          <w:sz w:val="28"/>
          <w:szCs w:val="28"/>
        </w:rPr>
        <w:t>21</w:t>
      </w:r>
      <w:r w:rsidRPr="00026C4F">
        <w:rPr>
          <w:b/>
          <w:sz w:val="28"/>
          <w:szCs w:val="28"/>
        </w:rPr>
        <w:t xml:space="preserve"> LAUS </w:t>
      </w:r>
      <w:r w:rsidR="005654E7">
        <w:rPr>
          <w:b/>
          <w:sz w:val="28"/>
          <w:szCs w:val="28"/>
        </w:rPr>
        <w:t xml:space="preserve">Monthly Processing </w:t>
      </w:r>
      <w:r w:rsidRPr="00026C4F">
        <w:rPr>
          <w:b/>
          <w:sz w:val="28"/>
          <w:szCs w:val="28"/>
        </w:rPr>
        <w:t>Due Dates and Publication Dates</w:t>
      </w:r>
      <w:r>
        <w:rPr>
          <w:b/>
          <w:sz w:val="28"/>
          <w:szCs w:val="28"/>
        </w:rPr>
        <w:t xml:space="preserve"> </w:t>
      </w:r>
    </w:p>
    <w:p w:rsidRPr="00041FD8" w:rsidR="00E70586" w:rsidP="00E70586" w:rsidRDefault="00E70586" w14:paraId="7BDD2CA6" w14:textId="77777777">
      <w:pPr>
        <w:jc w:val="center"/>
        <w:rPr>
          <w:color w:val="000000"/>
        </w:rPr>
      </w:pPr>
    </w:p>
    <w:tbl>
      <w:tblPr>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48"/>
        <w:gridCol w:w="1980"/>
        <w:gridCol w:w="1620"/>
        <w:gridCol w:w="8"/>
        <w:gridCol w:w="1702"/>
        <w:gridCol w:w="2160"/>
        <w:gridCol w:w="2160"/>
      </w:tblGrid>
      <w:tr w:rsidRPr="00E9389D" w:rsidR="00E70586" w:rsidTr="001A6117" w14:paraId="24F757E7" w14:textId="77777777">
        <w:tc>
          <w:tcPr>
            <w:tcW w:w="1548" w:type="dxa"/>
          </w:tcPr>
          <w:p w:rsidRPr="00E9389D" w:rsidR="00E70586" w:rsidP="001A6117" w:rsidRDefault="00E70586" w14:paraId="6F06C67A" w14:textId="77777777">
            <w:pPr>
              <w:jc w:val="center"/>
              <w:rPr>
                <w:b/>
                <w:color w:val="000000"/>
              </w:rPr>
            </w:pPr>
            <w:r w:rsidRPr="00E9389D">
              <w:rPr>
                <w:b/>
                <w:color w:val="000000"/>
              </w:rPr>
              <w:t>(1)</w:t>
            </w:r>
          </w:p>
        </w:tc>
        <w:tc>
          <w:tcPr>
            <w:tcW w:w="1980" w:type="dxa"/>
          </w:tcPr>
          <w:p w:rsidRPr="00E9389D" w:rsidR="00E70586" w:rsidP="001A6117" w:rsidRDefault="00E70586" w14:paraId="71F91EFE" w14:textId="77777777">
            <w:pPr>
              <w:jc w:val="center"/>
              <w:rPr>
                <w:b/>
                <w:color w:val="000000"/>
              </w:rPr>
            </w:pPr>
            <w:r w:rsidRPr="00E9389D">
              <w:rPr>
                <w:b/>
                <w:color w:val="000000"/>
              </w:rPr>
              <w:t>(2)</w:t>
            </w:r>
          </w:p>
        </w:tc>
        <w:tc>
          <w:tcPr>
            <w:tcW w:w="1620" w:type="dxa"/>
          </w:tcPr>
          <w:p w:rsidRPr="00E9389D" w:rsidR="00E70586" w:rsidP="001A6117" w:rsidRDefault="00E70586" w14:paraId="7D26ED08" w14:textId="77777777">
            <w:pPr>
              <w:jc w:val="center"/>
              <w:rPr>
                <w:b/>
                <w:color w:val="000000"/>
              </w:rPr>
            </w:pPr>
            <w:r w:rsidRPr="00E9389D">
              <w:rPr>
                <w:b/>
                <w:color w:val="000000"/>
              </w:rPr>
              <w:t>(3)</w:t>
            </w:r>
          </w:p>
        </w:tc>
        <w:tc>
          <w:tcPr>
            <w:tcW w:w="1710" w:type="dxa"/>
            <w:gridSpan w:val="2"/>
          </w:tcPr>
          <w:p w:rsidRPr="00E9389D" w:rsidR="00E70586" w:rsidP="001A6117" w:rsidRDefault="00E70586" w14:paraId="5960485C" w14:textId="77777777">
            <w:pPr>
              <w:jc w:val="center"/>
              <w:rPr>
                <w:b/>
                <w:color w:val="000000"/>
              </w:rPr>
            </w:pPr>
            <w:r w:rsidRPr="00E9389D">
              <w:rPr>
                <w:b/>
                <w:color w:val="000000"/>
              </w:rPr>
              <w:t>(4)</w:t>
            </w:r>
          </w:p>
        </w:tc>
        <w:tc>
          <w:tcPr>
            <w:tcW w:w="2160" w:type="dxa"/>
          </w:tcPr>
          <w:p w:rsidRPr="00E9389D" w:rsidR="00E70586" w:rsidP="001A6117" w:rsidRDefault="00E70586" w14:paraId="5DC4E662" w14:textId="77777777">
            <w:pPr>
              <w:jc w:val="center"/>
              <w:rPr>
                <w:b/>
                <w:color w:val="000000"/>
              </w:rPr>
            </w:pPr>
            <w:r w:rsidRPr="00E9389D">
              <w:rPr>
                <w:b/>
                <w:color w:val="000000"/>
              </w:rPr>
              <w:t>(5)</w:t>
            </w:r>
          </w:p>
        </w:tc>
        <w:tc>
          <w:tcPr>
            <w:tcW w:w="2160" w:type="dxa"/>
          </w:tcPr>
          <w:p w:rsidRPr="00E9389D" w:rsidR="00E70586" w:rsidP="001A6117" w:rsidRDefault="00E70586" w14:paraId="65C72C32" w14:textId="77777777">
            <w:pPr>
              <w:jc w:val="center"/>
              <w:rPr>
                <w:b/>
                <w:color w:val="000000"/>
              </w:rPr>
            </w:pPr>
            <w:r w:rsidRPr="00E9389D">
              <w:rPr>
                <w:b/>
                <w:color w:val="000000"/>
              </w:rPr>
              <w:t>(6)</w:t>
            </w:r>
          </w:p>
        </w:tc>
      </w:tr>
      <w:tr w:rsidRPr="00E9389D" w:rsidR="00E70586" w:rsidTr="001A6117" w14:paraId="2280BEB9" w14:textId="77777777">
        <w:trPr>
          <w:trHeight w:val="1198" w:hRule="exact"/>
        </w:trPr>
        <w:tc>
          <w:tcPr>
            <w:tcW w:w="1548" w:type="dxa"/>
            <w:vAlign w:val="center"/>
          </w:tcPr>
          <w:p w:rsidRPr="00E9389D" w:rsidR="00E70586" w:rsidP="001A6117" w:rsidRDefault="00E70586" w14:paraId="3FF3F54F" w14:textId="77777777">
            <w:pPr>
              <w:jc w:val="center"/>
              <w:rPr>
                <w:b/>
                <w:color w:val="000000"/>
              </w:rPr>
            </w:pPr>
          </w:p>
          <w:p w:rsidRPr="00E9389D" w:rsidR="00E70586" w:rsidP="001A6117" w:rsidRDefault="00E70586" w14:paraId="0D16C0FA" w14:textId="77777777">
            <w:pPr>
              <w:jc w:val="center"/>
              <w:rPr>
                <w:b/>
                <w:color w:val="000000"/>
              </w:rPr>
            </w:pPr>
            <w:r w:rsidRPr="00E9389D">
              <w:rPr>
                <w:b/>
                <w:color w:val="000000"/>
              </w:rPr>
              <w:t>Reference</w:t>
            </w:r>
          </w:p>
          <w:p w:rsidRPr="00E9389D" w:rsidR="00E70586" w:rsidP="001A6117" w:rsidRDefault="00E70586" w14:paraId="3CF5F22A" w14:textId="77777777">
            <w:pPr>
              <w:jc w:val="center"/>
              <w:rPr>
                <w:b/>
                <w:color w:val="000000"/>
              </w:rPr>
            </w:pPr>
            <w:r w:rsidRPr="00E9389D">
              <w:rPr>
                <w:b/>
                <w:color w:val="000000"/>
              </w:rPr>
              <w:t>Month</w:t>
            </w:r>
          </w:p>
        </w:tc>
        <w:tc>
          <w:tcPr>
            <w:tcW w:w="1980" w:type="dxa"/>
            <w:tcBorders>
              <w:bottom w:val="single" w:color="auto" w:sz="4" w:space="0"/>
            </w:tcBorders>
            <w:vAlign w:val="center"/>
          </w:tcPr>
          <w:p w:rsidRPr="00E9389D" w:rsidR="00E70586" w:rsidP="001A6117" w:rsidRDefault="00E70586" w14:paraId="425809B4" w14:textId="77777777">
            <w:pPr>
              <w:jc w:val="center"/>
              <w:rPr>
                <w:b/>
                <w:i/>
                <w:color w:val="000000"/>
              </w:rPr>
            </w:pPr>
            <w:r w:rsidRPr="00E9389D">
              <w:rPr>
                <w:b/>
                <w:i/>
                <w:color w:val="000000"/>
              </w:rPr>
              <w:t>Employment Situation</w:t>
            </w:r>
          </w:p>
          <w:p w:rsidRPr="00E9389D" w:rsidR="00E70586" w:rsidP="001A6117" w:rsidRDefault="00E70586" w14:paraId="46790D11" w14:textId="77777777">
            <w:pPr>
              <w:jc w:val="center"/>
              <w:rPr>
                <w:b/>
                <w:color w:val="000000"/>
              </w:rPr>
            </w:pPr>
            <w:r w:rsidRPr="00E9389D">
              <w:rPr>
                <w:b/>
                <w:color w:val="000000"/>
              </w:rPr>
              <w:t xml:space="preserve"> News Release </w:t>
            </w:r>
          </w:p>
          <w:p w:rsidRPr="00E9389D" w:rsidR="00E70586" w:rsidP="001A6117" w:rsidRDefault="00E70586" w14:paraId="2CF71460" w14:textId="77777777">
            <w:pPr>
              <w:jc w:val="center"/>
              <w:rPr>
                <w:b/>
                <w:color w:val="000000"/>
              </w:rPr>
            </w:pPr>
            <w:r w:rsidRPr="00E9389D">
              <w:rPr>
                <w:b/>
                <w:color w:val="000000"/>
              </w:rPr>
              <w:t>(Friday)</w:t>
            </w:r>
          </w:p>
        </w:tc>
        <w:tc>
          <w:tcPr>
            <w:tcW w:w="3330" w:type="dxa"/>
            <w:gridSpan w:val="3"/>
          </w:tcPr>
          <w:p w:rsidRPr="00E9389D" w:rsidR="00E70586" w:rsidP="001A6117" w:rsidRDefault="00E70586" w14:paraId="1DD5807E" w14:textId="77777777">
            <w:pPr>
              <w:jc w:val="center"/>
              <w:rPr>
                <w:b/>
                <w:color w:val="000000"/>
              </w:rPr>
            </w:pPr>
            <w:r w:rsidRPr="00E9389D">
              <w:rPr>
                <w:b/>
                <w:color w:val="000000"/>
              </w:rPr>
              <w:t>Due Date for</w:t>
            </w:r>
          </w:p>
          <w:p w:rsidRPr="00E9389D" w:rsidR="00E70586" w:rsidP="001A6117" w:rsidRDefault="00E70586" w14:paraId="22AF1E8B" w14:textId="77777777">
            <w:pPr>
              <w:jc w:val="center"/>
              <w:rPr>
                <w:b/>
                <w:color w:val="000000"/>
              </w:rPr>
            </w:pPr>
            <w:smartTag w:uri="urn:schemas-microsoft-com:office:smarttags" w:element="PersonName">
              <w:r w:rsidRPr="00E9389D">
                <w:rPr>
                  <w:b/>
                  <w:color w:val="000000"/>
                </w:rPr>
                <w:t>LAUS</w:t>
              </w:r>
            </w:smartTag>
            <w:r w:rsidRPr="00E9389D">
              <w:rPr>
                <w:b/>
                <w:color w:val="000000"/>
              </w:rPr>
              <w:t xml:space="preserve"> Estimates</w:t>
            </w:r>
          </w:p>
          <w:p w:rsidR="00E70586" w:rsidP="001A6117" w:rsidRDefault="00E70586" w14:paraId="333379E3" w14:textId="77777777">
            <w:pPr>
              <w:jc w:val="center"/>
            </w:pPr>
            <w:r w:rsidRPr="00E9389D">
              <w:rPr>
                <w:b/>
                <w:color w:val="000000"/>
              </w:rPr>
              <w:t>———————————————</w:t>
            </w:r>
          </w:p>
          <w:p w:rsidRPr="00E9389D" w:rsidR="00E70586" w:rsidP="001A6117" w:rsidRDefault="00E70586" w14:paraId="58D7C691" w14:textId="77777777">
            <w:pPr>
              <w:rPr>
                <w:b/>
                <w:color w:val="000000"/>
              </w:rPr>
            </w:pPr>
            <w:r>
              <w:rPr>
                <w:b/>
                <w:color w:val="000000"/>
              </w:rPr>
              <w:t xml:space="preserve">       </w:t>
            </w:r>
            <w:r w:rsidRPr="00E9389D">
              <w:rPr>
                <w:b/>
                <w:color w:val="000000"/>
              </w:rPr>
              <w:t>Statewide</w:t>
            </w:r>
            <w:r w:rsidRPr="00E9389D">
              <w:rPr>
                <w:b/>
                <w:color w:val="000000"/>
                <w:vertAlign w:val="superscript"/>
              </w:rPr>
              <w:t xml:space="preserve">1               </w:t>
            </w:r>
            <w:r>
              <w:rPr>
                <w:b/>
                <w:color w:val="000000"/>
                <w:vertAlign w:val="superscript"/>
              </w:rPr>
              <w:t xml:space="preserve"> </w:t>
            </w:r>
            <w:r w:rsidRPr="00E9389D">
              <w:rPr>
                <w:b/>
                <w:color w:val="000000"/>
                <w:vertAlign w:val="superscript"/>
              </w:rPr>
              <w:t xml:space="preserve">   </w:t>
            </w:r>
            <w:r>
              <w:rPr>
                <w:b/>
                <w:color w:val="000000"/>
                <w:vertAlign w:val="superscript"/>
              </w:rPr>
              <w:t xml:space="preserve"> </w:t>
            </w:r>
            <w:r w:rsidRPr="00E9389D">
              <w:rPr>
                <w:b/>
                <w:color w:val="000000"/>
              </w:rPr>
              <w:t>All Areas</w:t>
            </w:r>
          </w:p>
          <w:p w:rsidRPr="00E9389D" w:rsidR="00E70586" w:rsidP="001A6117" w:rsidRDefault="00E70586" w14:paraId="68E97EFE" w14:textId="77777777">
            <w:pPr>
              <w:rPr>
                <w:b/>
                <w:color w:val="000000"/>
              </w:rPr>
            </w:pPr>
            <w:r w:rsidRPr="00E9389D">
              <w:rPr>
                <w:b/>
                <w:color w:val="000000"/>
              </w:rPr>
              <w:t xml:space="preserve">     </w:t>
            </w:r>
            <w:r>
              <w:rPr>
                <w:b/>
                <w:color w:val="000000"/>
              </w:rPr>
              <w:t xml:space="preserve">  </w:t>
            </w:r>
            <w:r w:rsidRPr="00E9389D">
              <w:rPr>
                <w:b/>
                <w:color w:val="000000"/>
              </w:rPr>
              <w:t xml:space="preserve"> (</w:t>
            </w:r>
            <w:r>
              <w:rPr>
                <w:b/>
                <w:color w:val="000000"/>
              </w:rPr>
              <w:t>Fri</w:t>
            </w:r>
            <w:r w:rsidRPr="00E9389D">
              <w:rPr>
                <w:b/>
                <w:color w:val="000000"/>
              </w:rPr>
              <w:t xml:space="preserve">day)           </w:t>
            </w:r>
            <w:r>
              <w:rPr>
                <w:b/>
                <w:color w:val="000000"/>
              </w:rPr>
              <w:t xml:space="preserve">   </w:t>
            </w:r>
            <w:r w:rsidRPr="00E9389D">
              <w:rPr>
                <w:b/>
                <w:color w:val="000000"/>
              </w:rPr>
              <w:t xml:space="preserve"> </w:t>
            </w:r>
            <w:r>
              <w:rPr>
                <w:b/>
                <w:color w:val="000000"/>
              </w:rPr>
              <w:t xml:space="preserve">  </w:t>
            </w:r>
            <w:r w:rsidRPr="00E9389D">
              <w:rPr>
                <w:b/>
                <w:color w:val="000000"/>
              </w:rPr>
              <w:t>(Friday)</w:t>
            </w:r>
          </w:p>
        </w:tc>
        <w:tc>
          <w:tcPr>
            <w:tcW w:w="2160" w:type="dxa"/>
            <w:vAlign w:val="center"/>
          </w:tcPr>
          <w:p w:rsidRPr="00E9389D" w:rsidR="00E70586" w:rsidP="001A6117" w:rsidRDefault="00E70586" w14:paraId="60B9B9B4" w14:textId="559CD58E">
            <w:pPr>
              <w:jc w:val="center"/>
              <w:rPr>
                <w:b/>
                <w:i/>
                <w:color w:val="000000"/>
              </w:rPr>
            </w:pPr>
            <w:r w:rsidRPr="00E9389D">
              <w:rPr>
                <w:b/>
                <w:i/>
                <w:color w:val="000000"/>
              </w:rPr>
              <w:t>State</w:t>
            </w:r>
          </w:p>
          <w:p w:rsidRPr="00E9389D" w:rsidR="00E70586" w:rsidP="001A6117" w:rsidRDefault="00E70586" w14:paraId="501609A7" w14:textId="77777777">
            <w:pPr>
              <w:jc w:val="center"/>
              <w:rPr>
                <w:b/>
                <w:color w:val="000000"/>
              </w:rPr>
            </w:pPr>
            <w:r w:rsidRPr="00E9389D">
              <w:rPr>
                <w:b/>
                <w:color w:val="000000"/>
              </w:rPr>
              <w:t>News Release</w:t>
            </w:r>
          </w:p>
          <w:p w:rsidRPr="00E9389D" w:rsidR="00E70586" w:rsidP="001A6117" w:rsidRDefault="00E70586" w14:paraId="787D2EA5" w14:textId="77777777">
            <w:pPr>
              <w:jc w:val="center"/>
              <w:rPr>
                <w:b/>
                <w:color w:val="000000"/>
              </w:rPr>
            </w:pPr>
            <w:r w:rsidRPr="00E9389D">
              <w:rPr>
                <w:b/>
                <w:color w:val="000000"/>
              </w:rPr>
              <w:t>(Friday)</w:t>
            </w:r>
          </w:p>
        </w:tc>
        <w:tc>
          <w:tcPr>
            <w:tcW w:w="2160" w:type="dxa"/>
            <w:vAlign w:val="center"/>
          </w:tcPr>
          <w:p w:rsidRPr="00E9389D" w:rsidR="00E70586" w:rsidP="001A6117" w:rsidRDefault="00E70586" w14:paraId="75736E1E" w14:textId="77777777">
            <w:pPr>
              <w:jc w:val="center"/>
              <w:rPr>
                <w:b/>
                <w:i/>
                <w:color w:val="000000"/>
              </w:rPr>
            </w:pPr>
            <w:r w:rsidRPr="00E9389D">
              <w:rPr>
                <w:b/>
                <w:i/>
                <w:color w:val="000000"/>
              </w:rPr>
              <w:t>Metro Area</w:t>
            </w:r>
          </w:p>
          <w:p w:rsidRPr="00E9389D" w:rsidR="00E70586" w:rsidP="001A6117" w:rsidRDefault="00E70586" w14:paraId="6854709A" w14:textId="77777777">
            <w:pPr>
              <w:jc w:val="center"/>
              <w:rPr>
                <w:b/>
                <w:color w:val="000000"/>
              </w:rPr>
            </w:pPr>
            <w:r w:rsidRPr="00E9389D">
              <w:rPr>
                <w:b/>
                <w:color w:val="000000"/>
              </w:rPr>
              <w:t>News Release and All-Area Data Issuance</w:t>
            </w:r>
          </w:p>
          <w:p w:rsidRPr="00E9389D" w:rsidR="00E70586" w:rsidP="001A6117" w:rsidRDefault="00E70586" w14:paraId="0A70BFF5" w14:textId="77777777">
            <w:pPr>
              <w:jc w:val="center"/>
              <w:rPr>
                <w:b/>
                <w:color w:val="000000"/>
              </w:rPr>
            </w:pPr>
            <w:r w:rsidRPr="00E9389D">
              <w:rPr>
                <w:b/>
                <w:color w:val="000000"/>
              </w:rPr>
              <w:t>(Wednesday)</w:t>
            </w:r>
          </w:p>
        </w:tc>
      </w:tr>
      <w:tr w:rsidRPr="00E9389D" w:rsidR="002D7CC4" w:rsidTr="002D7CC4" w14:paraId="3FB4A848" w14:textId="77777777">
        <w:trPr>
          <w:trHeight w:val="460" w:hRule="exact"/>
        </w:trPr>
        <w:tc>
          <w:tcPr>
            <w:tcW w:w="1548" w:type="dxa"/>
            <w:vAlign w:val="center"/>
          </w:tcPr>
          <w:p w:rsidRPr="00E9389D" w:rsidR="002D7CC4" w:rsidP="002D7CC4" w:rsidRDefault="002D7CC4" w14:paraId="402172D5" w14:textId="77777777">
            <w:pPr>
              <w:rPr>
                <w:b/>
                <w:color w:val="000000"/>
              </w:rPr>
            </w:pPr>
            <w:r w:rsidRPr="00E9389D">
              <w:rPr>
                <w:b/>
                <w:color w:val="000000"/>
              </w:rPr>
              <w:t>January</w:t>
            </w:r>
          </w:p>
        </w:tc>
        <w:tc>
          <w:tcPr>
            <w:tcW w:w="1980" w:type="dxa"/>
            <w:shd w:val="clear" w:color="auto" w:fill="auto"/>
            <w:vAlign w:val="center"/>
          </w:tcPr>
          <w:p w:rsidRPr="002D7CC4" w:rsidR="002D7CC4" w:rsidP="002D7CC4" w:rsidRDefault="002D7CC4" w14:paraId="5E3F34FC" w14:textId="6169529E">
            <w:pPr>
              <w:jc w:val="center"/>
              <w:rPr>
                <w:highlight w:val="yellow"/>
              </w:rPr>
            </w:pPr>
            <w:r w:rsidRPr="002D7CC4">
              <w:t>2/5</w:t>
            </w:r>
          </w:p>
        </w:tc>
        <w:tc>
          <w:tcPr>
            <w:tcW w:w="1628" w:type="dxa"/>
            <w:gridSpan w:val="2"/>
            <w:vAlign w:val="center"/>
          </w:tcPr>
          <w:p w:rsidRPr="002D7CC4" w:rsidR="002D7CC4" w:rsidP="002D7CC4" w:rsidRDefault="002D7CC4" w14:paraId="39E09F0F" w14:textId="4F86587C">
            <w:pPr>
              <w:jc w:val="center"/>
              <w:rPr>
                <w:highlight w:val="yellow"/>
              </w:rPr>
            </w:pPr>
            <w:r w:rsidRPr="002D7CC4">
              <w:t>2/26</w:t>
            </w:r>
          </w:p>
        </w:tc>
        <w:tc>
          <w:tcPr>
            <w:tcW w:w="1702" w:type="dxa"/>
            <w:vAlign w:val="center"/>
          </w:tcPr>
          <w:p w:rsidRPr="002D7CC4" w:rsidR="002D7CC4" w:rsidP="002D7CC4" w:rsidRDefault="002D7CC4" w14:paraId="7942D16C" w14:textId="69A58A03">
            <w:pPr>
              <w:jc w:val="center"/>
              <w:rPr>
                <w:highlight w:val="yellow"/>
              </w:rPr>
            </w:pPr>
            <w:r w:rsidRPr="002D7CC4">
              <w:t>3/5</w:t>
            </w:r>
          </w:p>
        </w:tc>
        <w:tc>
          <w:tcPr>
            <w:tcW w:w="2160" w:type="dxa"/>
            <w:vAlign w:val="center"/>
          </w:tcPr>
          <w:p w:rsidR="002D7CC4" w:rsidP="002D7CC4" w:rsidRDefault="002D7CC4" w14:paraId="508ECD9B" w14:textId="77777777">
            <w:pPr>
              <w:jc w:val="center"/>
            </w:pPr>
            <w:r w:rsidRPr="002D7CC4">
              <w:t>3/15</w:t>
            </w:r>
          </w:p>
          <w:p w:rsidRPr="002D7CC4" w:rsidR="00E54B33" w:rsidP="002D7CC4" w:rsidRDefault="00E54B33" w14:paraId="3F4A2AE8" w14:textId="3DDBCBF3">
            <w:pPr>
              <w:jc w:val="center"/>
              <w:rPr>
                <w:highlight w:val="yellow"/>
              </w:rPr>
            </w:pPr>
            <w:r>
              <w:t>(Mon.)</w:t>
            </w:r>
          </w:p>
        </w:tc>
        <w:tc>
          <w:tcPr>
            <w:tcW w:w="2160" w:type="dxa"/>
            <w:vAlign w:val="center"/>
          </w:tcPr>
          <w:p w:rsidR="002D7CC4" w:rsidP="002D7CC4" w:rsidRDefault="002D7CC4" w14:paraId="1C3D7111" w14:textId="77777777">
            <w:pPr>
              <w:jc w:val="center"/>
            </w:pPr>
            <w:r w:rsidRPr="002D7CC4">
              <w:t>3/19</w:t>
            </w:r>
          </w:p>
          <w:p w:rsidRPr="002D7CC4" w:rsidR="00E54B33" w:rsidP="002D7CC4" w:rsidRDefault="00E54B33" w14:paraId="51F85A7F" w14:textId="0BF385FD">
            <w:pPr>
              <w:jc w:val="center"/>
              <w:rPr>
                <w:highlight w:val="yellow"/>
              </w:rPr>
            </w:pPr>
            <w:r>
              <w:t>(Fri.)</w:t>
            </w:r>
          </w:p>
        </w:tc>
      </w:tr>
      <w:tr w:rsidRPr="00E9389D" w:rsidR="002D7CC4" w:rsidTr="002D7CC4" w14:paraId="4A028513" w14:textId="77777777">
        <w:trPr>
          <w:trHeight w:val="460" w:hRule="exact"/>
        </w:trPr>
        <w:tc>
          <w:tcPr>
            <w:tcW w:w="1548" w:type="dxa"/>
            <w:vAlign w:val="center"/>
          </w:tcPr>
          <w:p w:rsidRPr="00E9389D" w:rsidR="002D7CC4" w:rsidP="002D7CC4" w:rsidRDefault="002D7CC4" w14:paraId="10A8AC73" w14:textId="77777777">
            <w:pPr>
              <w:rPr>
                <w:b/>
                <w:color w:val="000000"/>
              </w:rPr>
            </w:pPr>
            <w:r w:rsidRPr="00E9389D">
              <w:rPr>
                <w:b/>
                <w:color w:val="000000"/>
              </w:rPr>
              <w:t>February</w:t>
            </w:r>
          </w:p>
        </w:tc>
        <w:tc>
          <w:tcPr>
            <w:tcW w:w="1980" w:type="dxa"/>
            <w:shd w:val="clear" w:color="auto" w:fill="auto"/>
            <w:vAlign w:val="center"/>
          </w:tcPr>
          <w:p w:rsidRPr="002D7CC4" w:rsidR="002D7CC4" w:rsidP="002D7CC4" w:rsidRDefault="002D7CC4" w14:paraId="31EC6689" w14:textId="43581D7E">
            <w:pPr>
              <w:jc w:val="center"/>
              <w:rPr>
                <w:highlight w:val="yellow"/>
              </w:rPr>
            </w:pPr>
            <w:r w:rsidRPr="002D7CC4">
              <w:t>3/5</w:t>
            </w:r>
          </w:p>
        </w:tc>
        <w:tc>
          <w:tcPr>
            <w:tcW w:w="1628" w:type="dxa"/>
            <w:gridSpan w:val="2"/>
            <w:vAlign w:val="center"/>
          </w:tcPr>
          <w:p w:rsidRPr="002D7CC4" w:rsidR="002D7CC4" w:rsidP="002D7CC4" w:rsidRDefault="002D7CC4" w14:paraId="5526566F" w14:textId="3E66714A">
            <w:pPr>
              <w:jc w:val="center"/>
              <w:rPr>
                <w:highlight w:val="yellow"/>
              </w:rPr>
            </w:pPr>
            <w:r w:rsidRPr="002D7CC4">
              <w:t>3/12</w:t>
            </w:r>
          </w:p>
        </w:tc>
        <w:tc>
          <w:tcPr>
            <w:tcW w:w="1702" w:type="dxa"/>
            <w:vAlign w:val="center"/>
          </w:tcPr>
          <w:p w:rsidRPr="002D7CC4" w:rsidR="002D7CC4" w:rsidP="002D7CC4" w:rsidRDefault="002D7CC4" w14:paraId="3ACEB0CC" w14:textId="7092A5A6">
            <w:pPr>
              <w:jc w:val="center"/>
              <w:rPr>
                <w:highlight w:val="yellow"/>
              </w:rPr>
            </w:pPr>
            <w:r w:rsidRPr="002D7CC4">
              <w:t>3/26</w:t>
            </w:r>
          </w:p>
        </w:tc>
        <w:tc>
          <w:tcPr>
            <w:tcW w:w="2160" w:type="dxa"/>
            <w:vAlign w:val="center"/>
          </w:tcPr>
          <w:p w:rsidRPr="002D7CC4" w:rsidR="002D7CC4" w:rsidP="002D7CC4" w:rsidRDefault="002D7CC4" w14:paraId="26615F19" w14:textId="5A142E97">
            <w:pPr>
              <w:jc w:val="center"/>
              <w:rPr>
                <w:highlight w:val="yellow"/>
              </w:rPr>
            </w:pPr>
            <w:r w:rsidRPr="002D7CC4">
              <w:t>3/26</w:t>
            </w:r>
          </w:p>
        </w:tc>
        <w:tc>
          <w:tcPr>
            <w:tcW w:w="2160" w:type="dxa"/>
            <w:vAlign w:val="center"/>
          </w:tcPr>
          <w:p w:rsidRPr="002D7CC4" w:rsidR="002D7CC4" w:rsidP="002D7CC4" w:rsidRDefault="002D7CC4" w14:paraId="008A0586" w14:textId="3113DEE0">
            <w:pPr>
              <w:jc w:val="center"/>
              <w:rPr>
                <w:highlight w:val="yellow"/>
              </w:rPr>
            </w:pPr>
            <w:r w:rsidRPr="002D7CC4">
              <w:t>4/7</w:t>
            </w:r>
          </w:p>
        </w:tc>
      </w:tr>
      <w:tr w:rsidRPr="00E9389D" w:rsidR="002D7CC4" w:rsidTr="002D7CC4" w14:paraId="57B1C513" w14:textId="77777777">
        <w:trPr>
          <w:trHeight w:val="460" w:hRule="exact"/>
        </w:trPr>
        <w:tc>
          <w:tcPr>
            <w:tcW w:w="1548" w:type="dxa"/>
            <w:vAlign w:val="center"/>
          </w:tcPr>
          <w:p w:rsidRPr="00E9389D" w:rsidR="002D7CC4" w:rsidP="002D7CC4" w:rsidRDefault="002D7CC4" w14:paraId="5DB807DD" w14:textId="77777777">
            <w:pPr>
              <w:rPr>
                <w:b/>
                <w:color w:val="000000"/>
              </w:rPr>
            </w:pPr>
            <w:r w:rsidRPr="00E9389D">
              <w:rPr>
                <w:b/>
                <w:color w:val="000000"/>
              </w:rPr>
              <w:t>March</w:t>
            </w:r>
          </w:p>
        </w:tc>
        <w:tc>
          <w:tcPr>
            <w:tcW w:w="1980" w:type="dxa"/>
            <w:shd w:val="clear" w:color="auto" w:fill="auto"/>
            <w:vAlign w:val="center"/>
          </w:tcPr>
          <w:p w:rsidRPr="002D7CC4" w:rsidR="002D7CC4" w:rsidP="002D7CC4" w:rsidRDefault="002D7CC4" w14:paraId="7812860B" w14:textId="31D2397E">
            <w:pPr>
              <w:jc w:val="center"/>
              <w:rPr>
                <w:highlight w:val="yellow"/>
              </w:rPr>
            </w:pPr>
            <w:r w:rsidRPr="002D7CC4">
              <w:t>4/2</w:t>
            </w:r>
          </w:p>
        </w:tc>
        <w:tc>
          <w:tcPr>
            <w:tcW w:w="1628" w:type="dxa"/>
            <w:gridSpan w:val="2"/>
            <w:vAlign w:val="center"/>
          </w:tcPr>
          <w:p w:rsidRPr="002D7CC4" w:rsidR="002D7CC4" w:rsidP="002D7CC4" w:rsidRDefault="002D7CC4" w14:paraId="79AD4F40" w14:textId="043DAC76">
            <w:pPr>
              <w:jc w:val="center"/>
              <w:rPr>
                <w:highlight w:val="yellow"/>
              </w:rPr>
            </w:pPr>
            <w:r w:rsidRPr="002D7CC4">
              <w:t>4/9</w:t>
            </w:r>
          </w:p>
        </w:tc>
        <w:tc>
          <w:tcPr>
            <w:tcW w:w="1702" w:type="dxa"/>
            <w:vAlign w:val="center"/>
          </w:tcPr>
          <w:p w:rsidRPr="002D7CC4" w:rsidR="002D7CC4" w:rsidP="002D7CC4" w:rsidRDefault="002D7CC4" w14:paraId="08C642D0" w14:textId="28B000CA">
            <w:pPr>
              <w:jc w:val="center"/>
              <w:rPr>
                <w:highlight w:val="yellow"/>
              </w:rPr>
            </w:pPr>
            <w:r w:rsidRPr="002D7CC4">
              <w:t>4/16</w:t>
            </w:r>
          </w:p>
        </w:tc>
        <w:tc>
          <w:tcPr>
            <w:tcW w:w="2160" w:type="dxa"/>
            <w:vAlign w:val="center"/>
          </w:tcPr>
          <w:p w:rsidRPr="002D7CC4" w:rsidR="002D7CC4" w:rsidP="002D7CC4" w:rsidRDefault="002D7CC4" w14:paraId="38FDE314" w14:textId="3E7BEE11">
            <w:pPr>
              <w:jc w:val="center"/>
              <w:rPr>
                <w:highlight w:val="yellow"/>
              </w:rPr>
            </w:pPr>
            <w:r w:rsidRPr="002D7CC4">
              <w:t>4/16</w:t>
            </w:r>
          </w:p>
        </w:tc>
        <w:tc>
          <w:tcPr>
            <w:tcW w:w="2160" w:type="dxa"/>
            <w:vAlign w:val="center"/>
          </w:tcPr>
          <w:p w:rsidRPr="002D7CC4" w:rsidR="002D7CC4" w:rsidP="002D7CC4" w:rsidRDefault="002D7CC4" w14:paraId="7EFD54F9" w14:textId="57775D84">
            <w:pPr>
              <w:jc w:val="center"/>
              <w:rPr>
                <w:highlight w:val="yellow"/>
              </w:rPr>
            </w:pPr>
            <w:r w:rsidRPr="002D7CC4">
              <w:t>4/28</w:t>
            </w:r>
          </w:p>
        </w:tc>
      </w:tr>
      <w:tr w:rsidRPr="00E9389D" w:rsidR="002D7CC4" w:rsidTr="002D7CC4" w14:paraId="4FFF066B" w14:textId="77777777">
        <w:trPr>
          <w:trHeight w:val="460" w:hRule="exact"/>
        </w:trPr>
        <w:tc>
          <w:tcPr>
            <w:tcW w:w="1548" w:type="dxa"/>
            <w:vAlign w:val="center"/>
          </w:tcPr>
          <w:p w:rsidRPr="00E9389D" w:rsidR="002D7CC4" w:rsidP="002D7CC4" w:rsidRDefault="002D7CC4" w14:paraId="59E2440A" w14:textId="77777777">
            <w:pPr>
              <w:rPr>
                <w:b/>
                <w:color w:val="000000"/>
              </w:rPr>
            </w:pPr>
            <w:r w:rsidRPr="00E9389D">
              <w:rPr>
                <w:b/>
                <w:color w:val="000000"/>
              </w:rPr>
              <w:t>April</w:t>
            </w:r>
          </w:p>
        </w:tc>
        <w:tc>
          <w:tcPr>
            <w:tcW w:w="1980" w:type="dxa"/>
            <w:shd w:val="clear" w:color="auto" w:fill="auto"/>
            <w:vAlign w:val="center"/>
          </w:tcPr>
          <w:p w:rsidRPr="002D7CC4" w:rsidR="002D7CC4" w:rsidP="002D7CC4" w:rsidRDefault="002D7CC4" w14:paraId="5859212D" w14:textId="00605BFD">
            <w:pPr>
              <w:jc w:val="center"/>
              <w:rPr>
                <w:highlight w:val="yellow"/>
              </w:rPr>
            </w:pPr>
            <w:r w:rsidRPr="002D7CC4">
              <w:t>5/7</w:t>
            </w:r>
          </w:p>
        </w:tc>
        <w:tc>
          <w:tcPr>
            <w:tcW w:w="1628" w:type="dxa"/>
            <w:gridSpan w:val="2"/>
            <w:vAlign w:val="center"/>
          </w:tcPr>
          <w:p w:rsidRPr="002D7CC4" w:rsidR="002D7CC4" w:rsidP="002D7CC4" w:rsidRDefault="002D7CC4" w14:paraId="6E5AAA9D" w14:textId="5113C120">
            <w:pPr>
              <w:jc w:val="center"/>
              <w:rPr>
                <w:highlight w:val="yellow"/>
              </w:rPr>
            </w:pPr>
            <w:r w:rsidRPr="002D7CC4">
              <w:t>5/14</w:t>
            </w:r>
          </w:p>
        </w:tc>
        <w:tc>
          <w:tcPr>
            <w:tcW w:w="1702" w:type="dxa"/>
            <w:vAlign w:val="center"/>
          </w:tcPr>
          <w:p w:rsidRPr="002D7CC4" w:rsidR="002D7CC4" w:rsidP="002D7CC4" w:rsidRDefault="002D7CC4" w14:paraId="27503F20" w14:textId="4B300E76">
            <w:pPr>
              <w:jc w:val="center"/>
              <w:rPr>
                <w:highlight w:val="yellow"/>
              </w:rPr>
            </w:pPr>
            <w:r w:rsidRPr="002D7CC4">
              <w:t>5/21</w:t>
            </w:r>
          </w:p>
        </w:tc>
        <w:tc>
          <w:tcPr>
            <w:tcW w:w="2160" w:type="dxa"/>
            <w:vAlign w:val="center"/>
          </w:tcPr>
          <w:p w:rsidRPr="002D7CC4" w:rsidR="002D7CC4" w:rsidP="002D7CC4" w:rsidRDefault="002D7CC4" w14:paraId="4C926C4A" w14:textId="71D3DF2F">
            <w:pPr>
              <w:jc w:val="center"/>
              <w:rPr>
                <w:highlight w:val="yellow"/>
              </w:rPr>
            </w:pPr>
            <w:r w:rsidRPr="002D7CC4">
              <w:t>5/21</w:t>
            </w:r>
          </w:p>
        </w:tc>
        <w:tc>
          <w:tcPr>
            <w:tcW w:w="2160" w:type="dxa"/>
            <w:vAlign w:val="center"/>
          </w:tcPr>
          <w:p w:rsidRPr="002D7CC4" w:rsidR="002D7CC4" w:rsidP="002D7CC4" w:rsidRDefault="002D7CC4" w14:paraId="28513F88" w14:textId="13BCF10C">
            <w:pPr>
              <w:jc w:val="center"/>
              <w:rPr>
                <w:highlight w:val="yellow"/>
              </w:rPr>
            </w:pPr>
            <w:r w:rsidRPr="002D7CC4">
              <w:t>6/2</w:t>
            </w:r>
          </w:p>
        </w:tc>
      </w:tr>
      <w:tr w:rsidRPr="00E9389D" w:rsidR="002D7CC4" w:rsidTr="002D7CC4" w14:paraId="0B80B5EC" w14:textId="77777777">
        <w:trPr>
          <w:trHeight w:val="460" w:hRule="exact"/>
        </w:trPr>
        <w:tc>
          <w:tcPr>
            <w:tcW w:w="1548" w:type="dxa"/>
            <w:vAlign w:val="center"/>
          </w:tcPr>
          <w:p w:rsidRPr="00E9389D" w:rsidR="002D7CC4" w:rsidP="002D7CC4" w:rsidRDefault="002D7CC4" w14:paraId="05A611B0" w14:textId="77777777">
            <w:pPr>
              <w:rPr>
                <w:b/>
                <w:color w:val="000000"/>
              </w:rPr>
            </w:pPr>
            <w:r w:rsidRPr="00E9389D">
              <w:rPr>
                <w:b/>
                <w:color w:val="000000"/>
              </w:rPr>
              <w:t>May</w:t>
            </w:r>
          </w:p>
        </w:tc>
        <w:tc>
          <w:tcPr>
            <w:tcW w:w="1980" w:type="dxa"/>
            <w:shd w:val="clear" w:color="auto" w:fill="auto"/>
            <w:vAlign w:val="center"/>
          </w:tcPr>
          <w:p w:rsidRPr="002D7CC4" w:rsidR="002D7CC4" w:rsidP="002D7CC4" w:rsidRDefault="002D7CC4" w14:paraId="4F01461B" w14:textId="646B8A13">
            <w:pPr>
              <w:jc w:val="center"/>
              <w:rPr>
                <w:highlight w:val="yellow"/>
              </w:rPr>
            </w:pPr>
            <w:r w:rsidRPr="002D7CC4">
              <w:t>6/4</w:t>
            </w:r>
          </w:p>
        </w:tc>
        <w:tc>
          <w:tcPr>
            <w:tcW w:w="1628" w:type="dxa"/>
            <w:gridSpan w:val="2"/>
            <w:vAlign w:val="center"/>
          </w:tcPr>
          <w:p w:rsidRPr="002D7CC4" w:rsidR="002D7CC4" w:rsidP="002D7CC4" w:rsidRDefault="002D7CC4" w14:paraId="7EEB6A59" w14:textId="791E5D3C">
            <w:pPr>
              <w:jc w:val="center"/>
              <w:rPr>
                <w:highlight w:val="yellow"/>
              </w:rPr>
            </w:pPr>
            <w:r w:rsidRPr="002D7CC4">
              <w:t>6/11</w:t>
            </w:r>
          </w:p>
        </w:tc>
        <w:tc>
          <w:tcPr>
            <w:tcW w:w="1702" w:type="dxa"/>
            <w:vAlign w:val="center"/>
          </w:tcPr>
          <w:p w:rsidRPr="002D7CC4" w:rsidR="002D7CC4" w:rsidP="002D7CC4" w:rsidRDefault="002D7CC4" w14:paraId="285BD1CB" w14:textId="194A1EB0">
            <w:pPr>
              <w:jc w:val="center"/>
              <w:rPr>
                <w:highlight w:val="yellow"/>
              </w:rPr>
            </w:pPr>
            <w:r w:rsidRPr="002D7CC4">
              <w:t>6/18</w:t>
            </w:r>
          </w:p>
        </w:tc>
        <w:tc>
          <w:tcPr>
            <w:tcW w:w="2160" w:type="dxa"/>
            <w:vAlign w:val="center"/>
          </w:tcPr>
          <w:p w:rsidR="002D7CC4" w:rsidP="002D7CC4" w:rsidRDefault="00425AC5" w14:paraId="0F6F405F" w14:textId="683F6679">
            <w:pPr>
              <w:jc w:val="center"/>
            </w:pPr>
            <w:r>
              <w:t>6/2</w:t>
            </w:r>
            <w:r w:rsidR="001B2B2D">
              <w:t>3</w:t>
            </w:r>
          </w:p>
          <w:p w:rsidRPr="002D7CC4" w:rsidR="00425AC5" w:rsidP="002D7CC4" w:rsidRDefault="001B2B2D" w14:paraId="658C1D27" w14:textId="1E1F90AB">
            <w:pPr>
              <w:jc w:val="center"/>
              <w:rPr>
                <w:highlight w:val="yellow"/>
              </w:rPr>
            </w:pPr>
            <w:r>
              <w:t>(Wed</w:t>
            </w:r>
            <w:r w:rsidR="00425AC5">
              <w:t>.)</w:t>
            </w:r>
          </w:p>
        </w:tc>
        <w:tc>
          <w:tcPr>
            <w:tcW w:w="2160" w:type="dxa"/>
            <w:vAlign w:val="center"/>
          </w:tcPr>
          <w:p w:rsidRPr="002D7CC4" w:rsidR="002D7CC4" w:rsidP="002D7CC4" w:rsidRDefault="002D7CC4" w14:paraId="4B475B27" w14:textId="2AB8739D">
            <w:pPr>
              <w:jc w:val="center"/>
              <w:rPr>
                <w:highlight w:val="yellow"/>
              </w:rPr>
            </w:pPr>
            <w:r w:rsidRPr="002D7CC4">
              <w:t>6/30</w:t>
            </w:r>
          </w:p>
        </w:tc>
      </w:tr>
      <w:tr w:rsidRPr="00E9389D" w:rsidR="002D7CC4" w:rsidTr="002D7CC4" w14:paraId="634611D7" w14:textId="77777777">
        <w:trPr>
          <w:trHeight w:val="460" w:hRule="exact"/>
        </w:trPr>
        <w:tc>
          <w:tcPr>
            <w:tcW w:w="1548" w:type="dxa"/>
            <w:vAlign w:val="center"/>
          </w:tcPr>
          <w:p w:rsidRPr="00E9389D" w:rsidR="002D7CC4" w:rsidP="002D7CC4" w:rsidRDefault="002D7CC4" w14:paraId="63CFCE89" w14:textId="3A052F77">
            <w:pPr>
              <w:rPr>
                <w:b/>
                <w:color w:val="000000"/>
              </w:rPr>
            </w:pPr>
            <w:r w:rsidRPr="00E9389D">
              <w:rPr>
                <w:b/>
                <w:color w:val="000000"/>
              </w:rPr>
              <w:t>June</w:t>
            </w:r>
          </w:p>
        </w:tc>
        <w:tc>
          <w:tcPr>
            <w:tcW w:w="1980" w:type="dxa"/>
            <w:shd w:val="clear" w:color="auto" w:fill="auto"/>
            <w:vAlign w:val="center"/>
          </w:tcPr>
          <w:p w:rsidRPr="002D7CC4" w:rsidR="002D7CC4" w:rsidP="002D7CC4" w:rsidRDefault="002D7CC4" w14:paraId="363359A0" w14:textId="5E95D9A1">
            <w:pPr>
              <w:jc w:val="center"/>
              <w:rPr>
                <w:highlight w:val="yellow"/>
              </w:rPr>
            </w:pPr>
            <w:r w:rsidRPr="002D7CC4">
              <w:t>7/2</w:t>
            </w:r>
          </w:p>
        </w:tc>
        <w:tc>
          <w:tcPr>
            <w:tcW w:w="1628" w:type="dxa"/>
            <w:gridSpan w:val="2"/>
            <w:vAlign w:val="center"/>
          </w:tcPr>
          <w:p w:rsidRPr="002D7CC4" w:rsidR="002D7CC4" w:rsidP="002D7CC4" w:rsidRDefault="002D7CC4" w14:paraId="6B0232A1" w14:textId="41977A1B">
            <w:pPr>
              <w:jc w:val="center"/>
              <w:rPr>
                <w:highlight w:val="yellow"/>
              </w:rPr>
            </w:pPr>
            <w:r w:rsidRPr="002D7CC4">
              <w:t>7/9</w:t>
            </w:r>
          </w:p>
        </w:tc>
        <w:tc>
          <w:tcPr>
            <w:tcW w:w="1702" w:type="dxa"/>
            <w:vAlign w:val="center"/>
          </w:tcPr>
          <w:p w:rsidRPr="002D7CC4" w:rsidR="002D7CC4" w:rsidP="002D7CC4" w:rsidRDefault="002D7CC4" w14:paraId="4E5D2CB8" w14:textId="4F58952E">
            <w:pPr>
              <w:jc w:val="center"/>
              <w:rPr>
                <w:highlight w:val="yellow"/>
              </w:rPr>
            </w:pPr>
            <w:r w:rsidRPr="002D7CC4">
              <w:t>7/16</w:t>
            </w:r>
          </w:p>
        </w:tc>
        <w:tc>
          <w:tcPr>
            <w:tcW w:w="2160" w:type="dxa"/>
            <w:vAlign w:val="center"/>
          </w:tcPr>
          <w:p w:rsidRPr="002D7CC4" w:rsidR="002D7CC4" w:rsidP="002D7CC4" w:rsidRDefault="002D7CC4" w14:paraId="67896DC7" w14:textId="3E5D66E5">
            <w:pPr>
              <w:jc w:val="center"/>
              <w:rPr>
                <w:highlight w:val="yellow"/>
              </w:rPr>
            </w:pPr>
            <w:r w:rsidRPr="002D7CC4">
              <w:t>7/16</w:t>
            </w:r>
          </w:p>
        </w:tc>
        <w:tc>
          <w:tcPr>
            <w:tcW w:w="2160" w:type="dxa"/>
            <w:vAlign w:val="center"/>
          </w:tcPr>
          <w:p w:rsidRPr="002D7CC4" w:rsidR="002D7CC4" w:rsidP="002D7CC4" w:rsidRDefault="002D7CC4" w14:paraId="1E454A74" w14:textId="7E7E18DF">
            <w:pPr>
              <w:jc w:val="center"/>
              <w:rPr>
                <w:highlight w:val="yellow"/>
              </w:rPr>
            </w:pPr>
            <w:r w:rsidRPr="002D7CC4">
              <w:t>7/28</w:t>
            </w:r>
          </w:p>
        </w:tc>
      </w:tr>
      <w:tr w:rsidRPr="00E9389D" w:rsidR="002D7CC4" w:rsidTr="002D7CC4" w14:paraId="40CEF437" w14:textId="77777777">
        <w:trPr>
          <w:trHeight w:val="460" w:hRule="exact"/>
        </w:trPr>
        <w:tc>
          <w:tcPr>
            <w:tcW w:w="1548" w:type="dxa"/>
            <w:vAlign w:val="center"/>
          </w:tcPr>
          <w:p w:rsidRPr="00E9389D" w:rsidR="002D7CC4" w:rsidP="002D7CC4" w:rsidRDefault="002D7CC4" w14:paraId="12274CCF" w14:textId="77777777">
            <w:pPr>
              <w:rPr>
                <w:b/>
                <w:color w:val="000000"/>
              </w:rPr>
            </w:pPr>
            <w:r w:rsidRPr="00E9389D">
              <w:rPr>
                <w:b/>
                <w:color w:val="000000"/>
              </w:rPr>
              <w:t>July</w:t>
            </w:r>
          </w:p>
        </w:tc>
        <w:tc>
          <w:tcPr>
            <w:tcW w:w="1980" w:type="dxa"/>
            <w:shd w:val="clear" w:color="auto" w:fill="auto"/>
            <w:vAlign w:val="center"/>
          </w:tcPr>
          <w:p w:rsidRPr="002D7CC4" w:rsidR="002D7CC4" w:rsidP="002D7CC4" w:rsidRDefault="002D7CC4" w14:paraId="08BA63AA" w14:textId="2F75C7C3">
            <w:pPr>
              <w:jc w:val="center"/>
              <w:rPr>
                <w:highlight w:val="yellow"/>
              </w:rPr>
            </w:pPr>
            <w:r w:rsidRPr="002D7CC4">
              <w:t>8/6</w:t>
            </w:r>
          </w:p>
        </w:tc>
        <w:tc>
          <w:tcPr>
            <w:tcW w:w="1628" w:type="dxa"/>
            <w:gridSpan w:val="2"/>
            <w:vAlign w:val="center"/>
          </w:tcPr>
          <w:p w:rsidRPr="002D7CC4" w:rsidR="002D7CC4" w:rsidP="002D7CC4" w:rsidRDefault="002D7CC4" w14:paraId="718E28A7" w14:textId="68AACBF1">
            <w:pPr>
              <w:jc w:val="center"/>
              <w:rPr>
                <w:highlight w:val="yellow"/>
              </w:rPr>
            </w:pPr>
            <w:r w:rsidRPr="002D7CC4">
              <w:t>8/13</w:t>
            </w:r>
          </w:p>
        </w:tc>
        <w:tc>
          <w:tcPr>
            <w:tcW w:w="1702" w:type="dxa"/>
            <w:vAlign w:val="center"/>
          </w:tcPr>
          <w:p w:rsidRPr="002D7CC4" w:rsidR="002D7CC4" w:rsidP="002D7CC4" w:rsidRDefault="002D7CC4" w14:paraId="75BA7BD6" w14:textId="7DB2B309">
            <w:pPr>
              <w:jc w:val="center"/>
              <w:rPr>
                <w:highlight w:val="yellow"/>
              </w:rPr>
            </w:pPr>
            <w:r w:rsidRPr="002D7CC4">
              <w:t>8/20</w:t>
            </w:r>
          </w:p>
        </w:tc>
        <w:tc>
          <w:tcPr>
            <w:tcW w:w="2160" w:type="dxa"/>
            <w:vAlign w:val="center"/>
          </w:tcPr>
          <w:p w:rsidRPr="002D7CC4" w:rsidR="002D7CC4" w:rsidP="002D7CC4" w:rsidRDefault="002D7CC4" w14:paraId="0E2DB39C" w14:textId="3E7C42A2">
            <w:pPr>
              <w:jc w:val="center"/>
              <w:rPr>
                <w:highlight w:val="yellow"/>
              </w:rPr>
            </w:pPr>
            <w:r w:rsidRPr="002D7CC4">
              <w:t>8/20</w:t>
            </w:r>
          </w:p>
        </w:tc>
        <w:tc>
          <w:tcPr>
            <w:tcW w:w="2160" w:type="dxa"/>
            <w:vAlign w:val="center"/>
          </w:tcPr>
          <w:p w:rsidRPr="002D7CC4" w:rsidR="002D7CC4" w:rsidP="002D7CC4" w:rsidRDefault="002D7CC4" w14:paraId="0A502CAF" w14:textId="049F6AA0">
            <w:pPr>
              <w:jc w:val="center"/>
              <w:rPr>
                <w:highlight w:val="yellow"/>
              </w:rPr>
            </w:pPr>
            <w:r w:rsidRPr="002D7CC4">
              <w:t>9/1</w:t>
            </w:r>
          </w:p>
        </w:tc>
      </w:tr>
      <w:tr w:rsidRPr="00E9389D" w:rsidR="002D7CC4" w:rsidTr="002D7CC4" w14:paraId="5073F404" w14:textId="77777777">
        <w:trPr>
          <w:trHeight w:val="460" w:hRule="exact"/>
        </w:trPr>
        <w:tc>
          <w:tcPr>
            <w:tcW w:w="1548" w:type="dxa"/>
            <w:vAlign w:val="center"/>
          </w:tcPr>
          <w:p w:rsidRPr="00E9389D" w:rsidR="002D7CC4" w:rsidP="002D7CC4" w:rsidRDefault="002D7CC4" w14:paraId="5E7BB620" w14:textId="77777777">
            <w:pPr>
              <w:rPr>
                <w:b/>
                <w:color w:val="000000"/>
              </w:rPr>
            </w:pPr>
            <w:r w:rsidRPr="00E9389D">
              <w:rPr>
                <w:b/>
                <w:color w:val="000000"/>
              </w:rPr>
              <w:t>August</w:t>
            </w:r>
          </w:p>
        </w:tc>
        <w:tc>
          <w:tcPr>
            <w:tcW w:w="1980" w:type="dxa"/>
            <w:shd w:val="clear" w:color="auto" w:fill="auto"/>
            <w:vAlign w:val="center"/>
          </w:tcPr>
          <w:p w:rsidRPr="002D7CC4" w:rsidR="002D7CC4" w:rsidP="002D7CC4" w:rsidRDefault="002D7CC4" w14:paraId="4B06C2CA" w14:textId="4ED6780B">
            <w:pPr>
              <w:jc w:val="center"/>
              <w:rPr>
                <w:highlight w:val="yellow"/>
              </w:rPr>
            </w:pPr>
            <w:r w:rsidRPr="002D7CC4">
              <w:t>9/3</w:t>
            </w:r>
          </w:p>
        </w:tc>
        <w:tc>
          <w:tcPr>
            <w:tcW w:w="1628" w:type="dxa"/>
            <w:gridSpan w:val="2"/>
            <w:vAlign w:val="center"/>
          </w:tcPr>
          <w:p w:rsidRPr="002D7CC4" w:rsidR="002D7CC4" w:rsidP="002D7CC4" w:rsidRDefault="002D7CC4" w14:paraId="5D6B9F11" w14:textId="5BD13834">
            <w:pPr>
              <w:jc w:val="center"/>
              <w:rPr>
                <w:highlight w:val="yellow"/>
              </w:rPr>
            </w:pPr>
            <w:r w:rsidRPr="002D7CC4">
              <w:t>9/10</w:t>
            </w:r>
          </w:p>
        </w:tc>
        <w:tc>
          <w:tcPr>
            <w:tcW w:w="1702" w:type="dxa"/>
            <w:vAlign w:val="center"/>
          </w:tcPr>
          <w:p w:rsidRPr="002D7CC4" w:rsidR="002D7CC4" w:rsidP="002D7CC4" w:rsidRDefault="002D7CC4" w14:paraId="04C2274C" w14:textId="5C65EC83">
            <w:pPr>
              <w:jc w:val="center"/>
              <w:rPr>
                <w:highlight w:val="yellow"/>
              </w:rPr>
            </w:pPr>
            <w:r w:rsidRPr="002D7CC4">
              <w:t>9/17</w:t>
            </w:r>
          </w:p>
        </w:tc>
        <w:tc>
          <w:tcPr>
            <w:tcW w:w="2160" w:type="dxa"/>
            <w:vAlign w:val="center"/>
          </w:tcPr>
          <w:p w:rsidRPr="002D7CC4" w:rsidR="002D7CC4" w:rsidP="002D7CC4" w:rsidRDefault="002D7CC4" w14:paraId="276A331A" w14:textId="28BBB9A2">
            <w:pPr>
              <w:jc w:val="center"/>
              <w:rPr>
                <w:highlight w:val="yellow"/>
              </w:rPr>
            </w:pPr>
            <w:r w:rsidRPr="002D7CC4">
              <w:t>9/17</w:t>
            </w:r>
          </w:p>
        </w:tc>
        <w:tc>
          <w:tcPr>
            <w:tcW w:w="2160" w:type="dxa"/>
            <w:vAlign w:val="center"/>
          </w:tcPr>
          <w:p w:rsidRPr="002D7CC4" w:rsidR="002D7CC4" w:rsidP="002D7CC4" w:rsidRDefault="002D7CC4" w14:paraId="30373188" w14:textId="11A59846">
            <w:pPr>
              <w:jc w:val="center"/>
              <w:rPr>
                <w:highlight w:val="yellow"/>
              </w:rPr>
            </w:pPr>
            <w:r w:rsidRPr="002D7CC4">
              <w:t>9/29</w:t>
            </w:r>
          </w:p>
        </w:tc>
      </w:tr>
      <w:tr w:rsidRPr="00E9389D" w:rsidR="002D7CC4" w:rsidTr="002D7CC4" w14:paraId="3AE5BEC8" w14:textId="77777777">
        <w:trPr>
          <w:trHeight w:val="460" w:hRule="exact"/>
        </w:trPr>
        <w:tc>
          <w:tcPr>
            <w:tcW w:w="1548" w:type="dxa"/>
            <w:vAlign w:val="center"/>
          </w:tcPr>
          <w:p w:rsidRPr="00E9389D" w:rsidR="002D7CC4" w:rsidP="002D7CC4" w:rsidRDefault="002D7CC4" w14:paraId="0B650D7B" w14:textId="77777777">
            <w:pPr>
              <w:rPr>
                <w:b/>
                <w:color w:val="000000"/>
              </w:rPr>
            </w:pPr>
            <w:r w:rsidRPr="00E9389D">
              <w:rPr>
                <w:b/>
                <w:color w:val="000000"/>
              </w:rPr>
              <w:t>September</w:t>
            </w:r>
          </w:p>
        </w:tc>
        <w:tc>
          <w:tcPr>
            <w:tcW w:w="1980" w:type="dxa"/>
            <w:shd w:val="clear" w:color="auto" w:fill="auto"/>
            <w:vAlign w:val="center"/>
          </w:tcPr>
          <w:p w:rsidRPr="002D7CC4" w:rsidR="002D7CC4" w:rsidP="002D7CC4" w:rsidRDefault="002D7CC4" w14:paraId="3EC2DADC" w14:textId="67E15EFC">
            <w:pPr>
              <w:jc w:val="center"/>
              <w:rPr>
                <w:highlight w:val="yellow"/>
              </w:rPr>
            </w:pPr>
            <w:r w:rsidRPr="002D7CC4">
              <w:t>10/8</w:t>
            </w:r>
          </w:p>
        </w:tc>
        <w:tc>
          <w:tcPr>
            <w:tcW w:w="1628" w:type="dxa"/>
            <w:gridSpan w:val="2"/>
            <w:vAlign w:val="center"/>
          </w:tcPr>
          <w:p w:rsidRPr="002D7CC4" w:rsidR="002D7CC4" w:rsidP="002D7CC4" w:rsidRDefault="002D7CC4" w14:paraId="54530615" w14:textId="19050683">
            <w:pPr>
              <w:jc w:val="center"/>
              <w:rPr>
                <w:highlight w:val="yellow"/>
              </w:rPr>
            </w:pPr>
            <w:r w:rsidRPr="002D7CC4">
              <w:t>10/15</w:t>
            </w:r>
          </w:p>
        </w:tc>
        <w:tc>
          <w:tcPr>
            <w:tcW w:w="1702" w:type="dxa"/>
            <w:vAlign w:val="center"/>
          </w:tcPr>
          <w:p w:rsidRPr="002D7CC4" w:rsidR="002D7CC4" w:rsidP="002D7CC4" w:rsidRDefault="002D7CC4" w14:paraId="101D3D81" w14:textId="18E85C89">
            <w:pPr>
              <w:jc w:val="center"/>
              <w:rPr>
                <w:highlight w:val="yellow"/>
              </w:rPr>
            </w:pPr>
            <w:r w:rsidRPr="002D7CC4">
              <w:t>10/22</w:t>
            </w:r>
          </w:p>
        </w:tc>
        <w:tc>
          <w:tcPr>
            <w:tcW w:w="2160" w:type="dxa"/>
            <w:vAlign w:val="center"/>
          </w:tcPr>
          <w:p w:rsidRPr="002D7CC4" w:rsidR="002D7CC4" w:rsidP="002D7CC4" w:rsidRDefault="002D7CC4" w14:paraId="4CCD4A97" w14:textId="27DBB8CC">
            <w:pPr>
              <w:jc w:val="center"/>
              <w:rPr>
                <w:highlight w:val="yellow"/>
              </w:rPr>
            </w:pPr>
            <w:r w:rsidRPr="002D7CC4">
              <w:t>10/22</w:t>
            </w:r>
          </w:p>
        </w:tc>
        <w:tc>
          <w:tcPr>
            <w:tcW w:w="2160" w:type="dxa"/>
            <w:vAlign w:val="center"/>
          </w:tcPr>
          <w:p w:rsidRPr="002D7CC4" w:rsidR="002D7CC4" w:rsidP="002D7CC4" w:rsidRDefault="002D7CC4" w14:paraId="4DF7EA56" w14:textId="31608A8F">
            <w:pPr>
              <w:jc w:val="center"/>
              <w:rPr>
                <w:highlight w:val="yellow"/>
              </w:rPr>
            </w:pPr>
            <w:r w:rsidRPr="002D7CC4">
              <w:t>11/3</w:t>
            </w:r>
          </w:p>
        </w:tc>
      </w:tr>
      <w:tr w:rsidRPr="00E9389D" w:rsidR="002D7CC4" w:rsidTr="002D7CC4" w14:paraId="4627E539" w14:textId="77777777">
        <w:trPr>
          <w:trHeight w:val="460" w:hRule="exact"/>
        </w:trPr>
        <w:tc>
          <w:tcPr>
            <w:tcW w:w="1548" w:type="dxa"/>
            <w:vAlign w:val="center"/>
          </w:tcPr>
          <w:p w:rsidRPr="00E9389D" w:rsidR="002D7CC4" w:rsidP="002D7CC4" w:rsidRDefault="002D7CC4" w14:paraId="1AD4DAD2" w14:textId="77777777">
            <w:pPr>
              <w:rPr>
                <w:b/>
                <w:color w:val="000000"/>
              </w:rPr>
            </w:pPr>
            <w:r w:rsidRPr="00E9389D">
              <w:rPr>
                <w:b/>
                <w:color w:val="000000"/>
              </w:rPr>
              <w:t>October</w:t>
            </w:r>
          </w:p>
        </w:tc>
        <w:tc>
          <w:tcPr>
            <w:tcW w:w="1980" w:type="dxa"/>
            <w:shd w:val="clear" w:color="auto" w:fill="auto"/>
            <w:vAlign w:val="center"/>
          </w:tcPr>
          <w:p w:rsidRPr="002D7CC4" w:rsidR="002D7CC4" w:rsidP="002D7CC4" w:rsidRDefault="002D7CC4" w14:paraId="72DB6DCC" w14:textId="0EDFB029">
            <w:pPr>
              <w:jc w:val="center"/>
              <w:rPr>
                <w:highlight w:val="yellow"/>
              </w:rPr>
            </w:pPr>
            <w:r w:rsidRPr="002D7CC4">
              <w:t>11/5</w:t>
            </w:r>
          </w:p>
        </w:tc>
        <w:tc>
          <w:tcPr>
            <w:tcW w:w="1628" w:type="dxa"/>
            <w:gridSpan w:val="2"/>
            <w:vAlign w:val="center"/>
          </w:tcPr>
          <w:p w:rsidRPr="002D7CC4" w:rsidR="002D7CC4" w:rsidP="002D7CC4" w:rsidRDefault="002D7CC4" w14:paraId="67101E32" w14:textId="602FEF33">
            <w:pPr>
              <w:jc w:val="center"/>
              <w:rPr>
                <w:highlight w:val="yellow"/>
              </w:rPr>
            </w:pPr>
            <w:r w:rsidRPr="002D7CC4">
              <w:t>11/12</w:t>
            </w:r>
          </w:p>
        </w:tc>
        <w:tc>
          <w:tcPr>
            <w:tcW w:w="1702" w:type="dxa"/>
            <w:vAlign w:val="center"/>
          </w:tcPr>
          <w:p w:rsidRPr="002D7CC4" w:rsidR="002D7CC4" w:rsidP="002D7CC4" w:rsidRDefault="002D7CC4" w14:paraId="7063645D" w14:textId="376A4868">
            <w:pPr>
              <w:jc w:val="center"/>
              <w:rPr>
                <w:highlight w:val="yellow"/>
              </w:rPr>
            </w:pPr>
            <w:r w:rsidRPr="002D7CC4">
              <w:t>11/19</w:t>
            </w:r>
          </w:p>
        </w:tc>
        <w:tc>
          <w:tcPr>
            <w:tcW w:w="2160" w:type="dxa"/>
            <w:vAlign w:val="center"/>
          </w:tcPr>
          <w:p w:rsidRPr="002D7CC4" w:rsidR="002D7CC4" w:rsidP="002D7CC4" w:rsidRDefault="002D7CC4" w14:paraId="300E3BD2" w14:textId="5CB055E6">
            <w:pPr>
              <w:jc w:val="center"/>
              <w:rPr>
                <w:highlight w:val="yellow"/>
              </w:rPr>
            </w:pPr>
            <w:r w:rsidRPr="002D7CC4">
              <w:t>11/19</w:t>
            </w:r>
          </w:p>
        </w:tc>
        <w:tc>
          <w:tcPr>
            <w:tcW w:w="2160" w:type="dxa"/>
            <w:vAlign w:val="center"/>
          </w:tcPr>
          <w:p w:rsidR="002D7CC4" w:rsidP="002D7CC4" w:rsidRDefault="002D7CC4" w14:paraId="1867F0F0" w14:textId="77777777">
            <w:pPr>
              <w:jc w:val="center"/>
            </w:pPr>
            <w:r w:rsidRPr="002D7CC4">
              <w:t>12/2</w:t>
            </w:r>
          </w:p>
          <w:p w:rsidRPr="002D7CC4" w:rsidR="00E54B33" w:rsidP="002D7CC4" w:rsidRDefault="00E54B33" w14:paraId="5007612D" w14:textId="10833D7B">
            <w:pPr>
              <w:jc w:val="center"/>
              <w:rPr>
                <w:highlight w:val="yellow"/>
              </w:rPr>
            </w:pPr>
            <w:r>
              <w:t>(Thurs.)</w:t>
            </w:r>
          </w:p>
        </w:tc>
      </w:tr>
      <w:tr w:rsidRPr="00E9389D" w:rsidR="002D7CC4" w:rsidTr="002D7CC4" w14:paraId="776F5286" w14:textId="77777777">
        <w:trPr>
          <w:trHeight w:val="460" w:hRule="exact"/>
        </w:trPr>
        <w:tc>
          <w:tcPr>
            <w:tcW w:w="1548" w:type="dxa"/>
            <w:vAlign w:val="center"/>
          </w:tcPr>
          <w:p w:rsidRPr="00E9389D" w:rsidR="002D7CC4" w:rsidP="002D7CC4" w:rsidRDefault="002D7CC4" w14:paraId="03918870" w14:textId="3F8B1363">
            <w:pPr>
              <w:rPr>
                <w:b/>
                <w:color w:val="000000"/>
              </w:rPr>
            </w:pPr>
            <w:r w:rsidRPr="00E9389D">
              <w:rPr>
                <w:b/>
                <w:color w:val="000000"/>
              </w:rPr>
              <w:t>November</w:t>
            </w:r>
          </w:p>
        </w:tc>
        <w:tc>
          <w:tcPr>
            <w:tcW w:w="1980" w:type="dxa"/>
            <w:shd w:val="clear" w:color="auto" w:fill="auto"/>
            <w:vAlign w:val="center"/>
          </w:tcPr>
          <w:p w:rsidRPr="002D7CC4" w:rsidR="002D7CC4" w:rsidP="002D7CC4" w:rsidRDefault="002D7CC4" w14:paraId="012BE42B" w14:textId="4F51747A">
            <w:pPr>
              <w:jc w:val="center"/>
              <w:rPr>
                <w:highlight w:val="yellow"/>
              </w:rPr>
            </w:pPr>
            <w:r w:rsidRPr="002D7CC4">
              <w:t>12/3</w:t>
            </w:r>
          </w:p>
        </w:tc>
        <w:tc>
          <w:tcPr>
            <w:tcW w:w="1628" w:type="dxa"/>
            <w:gridSpan w:val="2"/>
            <w:vAlign w:val="center"/>
          </w:tcPr>
          <w:p w:rsidRPr="002D7CC4" w:rsidR="002D7CC4" w:rsidP="002D7CC4" w:rsidRDefault="002D7CC4" w14:paraId="0BDCF0EF" w14:textId="093D2D9F">
            <w:pPr>
              <w:jc w:val="center"/>
              <w:rPr>
                <w:highlight w:val="yellow"/>
              </w:rPr>
            </w:pPr>
            <w:r w:rsidRPr="002D7CC4">
              <w:t>12/10</w:t>
            </w:r>
          </w:p>
        </w:tc>
        <w:tc>
          <w:tcPr>
            <w:tcW w:w="1702" w:type="dxa"/>
            <w:vAlign w:val="center"/>
          </w:tcPr>
          <w:p w:rsidRPr="002D7CC4" w:rsidR="002D7CC4" w:rsidP="002D7CC4" w:rsidRDefault="002D7CC4" w14:paraId="3613B3DA" w14:textId="6491CB33">
            <w:pPr>
              <w:jc w:val="center"/>
              <w:rPr>
                <w:highlight w:val="yellow"/>
              </w:rPr>
            </w:pPr>
            <w:r w:rsidRPr="002D7CC4">
              <w:t>12/17</w:t>
            </w:r>
          </w:p>
        </w:tc>
        <w:tc>
          <w:tcPr>
            <w:tcW w:w="2160" w:type="dxa"/>
            <w:shd w:val="clear" w:color="auto" w:fill="auto"/>
            <w:vAlign w:val="center"/>
          </w:tcPr>
          <w:p w:rsidRPr="002D7CC4" w:rsidR="002D7CC4" w:rsidP="002D7CC4" w:rsidRDefault="002D7CC4" w14:paraId="2CE78BEC" w14:textId="0D08E8B9">
            <w:pPr>
              <w:jc w:val="center"/>
              <w:rPr>
                <w:highlight w:val="yellow"/>
              </w:rPr>
            </w:pPr>
            <w:r w:rsidRPr="002D7CC4">
              <w:t>12/17</w:t>
            </w:r>
          </w:p>
        </w:tc>
        <w:tc>
          <w:tcPr>
            <w:tcW w:w="2160" w:type="dxa"/>
            <w:shd w:val="clear" w:color="auto" w:fill="auto"/>
            <w:vAlign w:val="center"/>
          </w:tcPr>
          <w:p w:rsidR="002D7CC4" w:rsidP="002D7CC4" w:rsidRDefault="002D7CC4" w14:paraId="2AA4DFE3" w14:textId="77777777">
            <w:pPr>
              <w:jc w:val="center"/>
            </w:pPr>
            <w:r>
              <w:t>12/30</w:t>
            </w:r>
          </w:p>
          <w:p w:rsidRPr="002D7CC4" w:rsidR="00E54B33" w:rsidP="002D7CC4" w:rsidRDefault="00E54B33" w14:paraId="0C50162C" w14:textId="719C3FE9">
            <w:pPr>
              <w:jc w:val="center"/>
              <w:rPr>
                <w:highlight w:val="yellow"/>
              </w:rPr>
            </w:pPr>
            <w:r>
              <w:t>(Thurs.)</w:t>
            </w:r>
          </w:p>
        </w:tc>
      </w:tr>
      <w:tr w:rsidRPr="00E9389D" w:rsidR="002D7CC4" w:rsidTr="002D7CC4" w14:paraId="26D17D78" w14:textId="77777777">
        <w:trPr>
          <w:trHeight w:val="460" w:hRule="exact"/>
        </w:trPr>
        <w:tc>
          <w:tcPr>
            <w:tcW w:w="1548" w:type="dxa"/>
            <w:vAlign w:val="center"/>
          </w:tcPr>
          <w:p w:rsidRPr="00E9389D" w:rsidR="002D7CC4" w:rsidP="002D7CC4" w:rsidRDefault="002D7CC4" w14:paraId="04BDD5E5" w14:textId="77777777">
            <w:pPr>
              <w:rPr>
                <w:b/>
                <w:color w:val="000000"/>
              </w:rPr>
            </w:pPr>
            <w:r w:rsidRPr="00E9389D">
              <w:rPr>
                <w:b/>
                <w:color w:val="000000"/>
              </w:rPr>
              <w:t>December</w:t>
            </w:r>
          </w:p>
        </w:tc>
        <w:tc>
          <w:tcPr>
            <w:tcW w:w="1980" w:type="dxa"/>
            <w:shd w:val="clear" w:color="auto" w:fill="auto"/>
            <w:vAlign w:val="center"/>
          </w:tcPr>
          <w:p w:rsidRPr="002D7CC4" w:rsidR="002D7CC4" w:rsidP="002D7CC4" w:rsidRDefault="002D7CC4" w14:paraId="01C3655F" w14:textId="36DBF7BD">
            <w:pPr>
              <w:jc w:val="center"/>
              <w:rPr>
                <w:highlight w:val="yellow"/>
              </w:rPr>
            </w:pPr>
            <w:r w:rsidRPr="002D7CC4">
              <w:t>1/7/22</w:t>
            </w:r>
          </w:p>
        </w:tc>
        <w:tc>
          <w:tcPr>
            <w:tcW w:w="1628" w:type="dxa"/>
            <w:gridSpan w:val="2"/>
            <w:vAlign w:val="center"/>
          </w:tcPr>
          <w:p w:rsidRPr="002D7CC4" w:rsidR="002D7CC4" w:rsidP="002D7CC4" w:rsidRDefault="002D7CC4" w14:paraId="4014A350" w14:textId="546E0509">
            <w:pPr>
              <w:jc w:val="center"/>
              <w:rPr>
                <w:highlight w:val="yellow"/>
              </w:rPr>
            </w:pPr>
            <w:r w:rsidRPr="002D7CC4">
              <w:t>1/14/22</w:t>
            </w:r>
          </w:p>
        </w:tc>
        <w:tc>
          <w:tcPr>
            <w:tcW w:w="1702" w:type="dxa"/>
            <w:vAlign w:val="center"/>
          </w:tcPr>
          <w:p w:rsidRPr="002D7CC4" w:rsidR="002D7CC4" w:rsidP="002D7CC4" w:rsidRDefault="002D7CC4" w14:paraId="72C9F793" w14:textId="4C96188C">
            <w:pPr>
              <w:jc w:val="center"/>
              <w:rPr>
                <w:highlight w:val="yellow"/>
              </w:rPr>
            </w:pPr>
            <w:r w:rsidRPr="002D7CC4">
              <w:t>1/21/22</w:t>
            </w:r>
          </w:p>
        </w:tc>
        <w:tc>
          <w:tcPr>
            <w:tcW w:w="2160" w:type="dxa"/>
            <w:vAlign w:val="center"/>
          </w:tcPr>
          <w:p w:rsidR="002D7CC4" w:rsidP="002D7CC4" w:rsidRDefault="002D7CC4" w14:paraId="342BEBBD" w14:textId="77777777">
            <w:pPr>
              <w:jc w:val="center"/>
            </w:pPr>
            <w:r w:rsidRPr="002D7CC4">
              <w:t>1/25/22</w:t>
            </w:r>
          </w:p>
          <w:p w:rsidRPr="002D7CC4" w:rsidR="00E54B33" w:rsidP="002D7CC4" w:rsidRDefault="00E54B33" w14:paraId="492BA622" w14:textId="3230FBED">
            <w:pPr>
              <w:jc w:val="center"/>
              <w:rPr>
                <w:highlight w:val="yellow"/>
              </w:rPr>
            </w:pPr>
            <w:r>
              <w:t>(Tues.)</w:t>
            </w:r>
          </w:p>
        </w:tc>
        <w:tc>
          <w:tcPr>
            <w:tcW w:w="2160" w:type="dxa"/>
            <w:vAlign w:val="center"/>
          </w:tcPr>
          <w:p w:rsidRPr="002D7CC4" w:rsidR="002D7CC4" w:rsidP="002D7CC4" w:rsidRDefault="002D7CC4" w14:paraId="1FFF78FE" w14:textId="5C8B9249">
            <w:pPr>
              <w:jc w:val="center"/>
              <w:rPr>
                <w:highlight w:val="yellow"/>
              </w:rPr>
            </w:pPr>
            <w:r w:rsidRPr="002D7CC4">
              <w:t>2/2/22</w:t>
            </w:r>
          </w:p>
        </w:tc>
      </w:tr>
    </w:tbl>
    <w:p w:rsidRPr="00041FD8" w:rsidR="00E70586" w:rsidP="00E70586" w:rsidRDefault="00E70586" w14:paraId="4DC72C3A" w14:textId="77777777"/>
    <w:p w:rsidRPr="00454296" w:rsidR="00E70586" w:rsidP="00E70586" w:rsidRDefault="00E70586" w14:paraId="6CF8796B" w14:textId="77777777">
      <w:pPr>
        <w:rPr>
          <w:sz w:val="16"/>
          <w:szCs w:val="16"/>
        </w:rPr>
      </w:pPr>
      <w:r w:rsidRPr="009970A8">
        <w:rPr>
          <w:vertAlign w:val="superscript"/>
        </w:rPr>
        <w:t xml:space="preserve">1 </w:t>
      </w:r>
      <w:r w:rsidRPr="00454296">
        <w:rPr>
          <w:sz w:val="16"/>
          <w:szCs w:val="16"/>
        </w:rPr>
        <w:t>Includes</w:t>
      </w:r>
      <w:r>
        <w:rPr>
          <w:sz w:val="16"/>
          <w:szCs w:val="16"/>
        </w:rPr>
        <w:t xml:space="preserve"> </w:t>
      </w:r>
      <w:r w:rsidRPr="00454296">
        <w:rPr>
          <w:sz w:val="16"/>
          <w:szCs w:val="16"/>
        </w:rPr>
        <w:t>inputs for seven additional modeled substate areas an</w:t>
      </w:r>
      <w:r w:rsidR="00A53FC5">
        <w:rPr>
          <w:sz w:val="16"/>
          <w:szCs w:val="16"/>
        </w:rPr>
        <w:t>d their respective Balances of s</w:t>
      </w:r>
      <w:r w:rsidRPr="00454296">
        <w:rPr>
          <w:sz w:val="16"/>
          <w:szCs w:val="16"/>
        </w:rPr>
        <w:t>tate.</w:t>
      </w:r>
    </w:p>
    <w:p w:rsidRPr="009970A8" w:rsidR="00E70586" w:rsidP="00E70586" w:rsidRDefault="00E70586" w14:paraId="13570199" w14:textId="77777777">
      <w:pPr>
        <w:rPr>
          <w:vertAlign w:val="superscript"/>
        </w:rPr>
      </w:pPr>
    </w:p>
    <w:p w:rsidR="00E70586" w:rsidP="00E70586" w:rsidRDefault="00E70586" w14:paraId="0BE50AA6" w14:textId="77777777">
      <w:pPr>
        <w:rPr>
          <w:b/>
        </w:rPr>
      </w:pPr>
      <w:r w:rsidRPr="003F0F52">
        <w:rPr>
          <w:sz w:val="16"/>
          <w:szCs w:val="16"/>
        </w:rPr>
        <w:t xml:space="preserve">NOTES: </w:t>
      </w:r>
      <w:r>
        <w:rPr>
          <w:sz w:val="16"/>
          <w:szCs w:val="16"/>
        </w:rPr>
        <w:t xml:space="preserve"> </w:t>
      </w:r>
      <w:r w:rsidRPr="003F0F52">
        <w:rPr>
          <w:sz w:val="16"/>
          <w:szCs w:val="16"/>
        </w:rPr>
        <w:t>Release dates do not follow the usual monthly schedule</w:t>
      </w:r>
      <w:r w:rsidR="00BE3E86">
        <w:rPr>
          <w:sz w:val="16"/>
          <w:szCs w:val="16"/>
        </w:rPr>
        <w:t xml:space="preserve"> early in the year</w:t>
      </w:r>
      <w:r w:rsidRPr="003F0F52">
        <w:rPr>
          <w:sz w:val="16"/>
          <w:szCs w:val="16"/>
        </w:rPr>
        <w:t xml:space="preserve"> due to longer processing time required for annual benchmarking and the need to spread out LAUS releases.  In other months, the dates may vary from the norm due to federal holidays or conflicts with other BLS releases.  All nonstandard days of the week are noted</w:t>
      </w:r>
      <w:r>
        <w:rPr>
          <w:sz w:val="16"/>
          <w:szCs w:val="16"/>
        </w:rPr>
        <w:t>.</w:t>
      </w:r>
    </w:p>
    <w:p w:rsidRPr="006E10FC" w:rsidR="00E70586" w:rsidP="00E70586" w:rsidRDefault="00E70586" w14:paraId="6CD64164" w14:textId="77777777">
      <w:pPr>
        <w:keepLines/>
        <w:tabs>
          <w:tab w:val="left" w:pos="270"/>
        </w:tabs>
        <w:ind w:left="720" w:hanging="806"/>
        <w:jc w:val="center"/>
        <w:rPr>
          <w:b/>
          <w:szCs w:val="28"/>
        </w:rPr>
      </w:pPr>
    </w:p>
    <w:p w:rsidR="00E70586" w:rsidP="00E70586" w:rsidRDefault="00E70586" w14:paraId="72979748" w14:textId="77777777"/>
    <w:p w:rsidRPr="00041FD8" w:rsidR="00E70586" w:rsidP="00E70586" w:rsidRDefault="00E70586" w14:paraId="3C938C09" w14:textId="77777777">
      <w:pPr>
        <w:rPr>
          <w:sz w:val="18"/>
        </w:rPr>
        <w:sectPr w:rsidRPr="00041FD8" w:rsidR="00E70586" w:rsidSect="00383029">
          <w:headerReference w:type="even" r:id="rId14"/>
          <w:headerReference w:type="default" r:id="rId15"/>
          <w:headerReference w:type="first" r:id="rId16"/>
          <w:pgSz w:w="15840" w:h="12240" w:orient="landscape" w:code="1"/>
          <w:pgMar w:top="259" w:right="720" w:bottom="259" w:left="2304" w:header="720" w:footer="720" w:gutter="0"/>
          <w:cols w:space="720"/>
          <w:vAlign w:val="center"/>
        </w:sectPr>
      </w:pPr>
    </w:p>
    <w:p w:rsidR="00E70586" w:rsidP="00E70586" w:rsidRDefault="00E70586" w14:paraId="036FF7E3" w14:textId="77777777">
      <w:pPr>
        <w:rPr>
          <w:rFonts w:ascii="Courier" w:hAnsi="Courier"/>
          <w:sz w:val="18"/>
        </w:rPr>
      </w:pPr>
    </w:p>
    <w:p w:rsidR="00E70586" w:rsidP="00E70586" w:rsidRDefault="00E70586" w14:paraId="79855EEE" w14:textId="77777777">
      <w:pPr>
        <w:ind w:left="1440" w:right="864"/>
        <w:jc w:val="right"/>
      </w:pPr>
      <w:r>
        <w:t>Attachment 2</w:t>
      </w:r>
    </w:p>
    <w:p w:rsidR="00F21B61" w:rsidP="00E70586" w:rsidRDefault="00F21B61" w14:paraId="0C97DBC2" w14:textId="77777777">
      <w:pPr>
        <w:ind w:left="1440" w:right="864"/>
        <w:jc w:val="right"/>
      </w:pPr>
    </w:p>
    <w:p w:rsidR="00E70586" w:rsidP="00E70586" w:rsidRDefault="00911EDD" w14:paraId="38D6485D" w14:textId="232EDF9B">
      <w:pPr>
        <w:pStyle w:val="Heading7"/>
        <w:rPr>
          <w:b/>
        </w:rPr>
      </w:pPr>
      <w:r>
        <w:rPr>
          <w:b/>
        </w:rPr>
        <w:t>2021</w:t>
      </w:r>
      <w:r w:rsidR="00E70586">
        <w:rPr>
          <w:b/>
        </w:rPr>
        <w:t xml:space="preserve"> </w:t>
      </w:r>
      <w:r w:rsidR="005654E7">
        <w:rPr>
          <w:b/>
        </w:rPr>
        <w:t xml:space="preserve">LAUS Monthly Processing </w:t>
      </w:r>
      <w:r w:rsidR="00E70586">
        <w:rPr>
          <w:b/>
        </w:rPr>
        <w:t>Availability of Inputs</w:t>
      </w:r>
    </w:p>
    <w:p w:rsidR="00E70586" w:rsidP="00E70586" w:rsidRDefault="00E70586" w14:paraId="0FA2FC0B" w14:textId="77777777">
      <w:pPr>
        <w:rPr>
          <w:b/>
        </w:rPr>
      </w:pPr>
    </w:p>
    <w:p w:rsidR="00E70586" w:rsidP="00E70586" w:rsidRDefault="00E70586" w14:paraId="7AABE6D1" w14:textId="77777777">
      <w:pPr>
        <w:rPr>
          <w:b/>
        </w:rPr>
      </w:pPr>
    </w:p>
    <w:tbl>
      <w:tblPr>
        <w:tblW w:w="9635" w:type="dxa"/>
        <w:tblInd w:w="2248"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551"/>
        <w:gridCol w:w="2021"/>
        <w:gridCol w:w="2021"/>
        <w:gridCol w:w="2021"/>
        <w:gridCol w:w="2021"/>
      </w:tblGrid>
      <w:tr w:rsidR="00E70586" w:rsidTr="001A6117" w14:paraId="1C6143D8" w14:textId="77777777">
        <w:trPr>
          <w:trHeight w:val="288" w:hRule="exact"/>
        </w:trPr>
        <w:tc>
          <w:tcPr>
            <w:tcW w:w="1551" w:type="dxa"/>
            <w:tcBorders>
              <w:top w:val="single" w:color="auto" w:sz="6" w:space="0"/>
              <w:left w:val="single" w:color="auto" w:sz="6" w:space="0"/>
              <w:bottom w:val="single" w:color="auto" w:sz="6" w:space="0"/>
              <w:right w:val="single" w:color="auto" w:sz="6" w:space="0"/>
            </w:tcBorders>
          </w:tcPr>
          <w:p w:rsidR="00E70586" w:rsidP="001A6117" w:rsidRDefault="00E70586" w14:paraId="2FC2E24D" w14:textId="77777777">
            <w:pPr>
              <w:jc w:val="center"/>
              <w:rPr>
                <w:b/>
              </w:rPr>
            </w:pPr>
            <w:r>
              <w:rPr>
                <w:b/>
              </w:rPr>
              <w:t>(1)</w:t>
            </w:r>
          </w:p>
        </w:tc>
        <w:tc>
          <w:tcPr>
            <w:tcW w:w="2021" w:type="dxa"/>
            <w:tcBorders>
              <w:top w:val="single" w:color="auto" w:sz="6" w:space="0"/>
              <w:left w:val="single" w:color="auto" w:sz="6" w:space="0"/>
              <w:bottom w:val="single" w:color="auto" w:sz="6" w:space="0"/>
              <w:right w:val="single" w:color="auto" w:sz="6" w:space="0"/>
            </w:tcBorders>
          </w:tcPr>
          <w:p w:rsidR="00E70586" w:rsidP="001A6117" w:rsidRDefault="00E70586" w14:paraId="62707FE8" w14:textId="77777777">
            <w:pPr>
              <w:jc w:val="center"/>
              <w:rPr>
                <w:b/>
              </w:rPr>
            </w:pPr>
            <w:r>
              <w:rPr>
                <w:b/>
              </w:rPr>
              <w:t>(2)</w:t>
            </w:r>
          </w:p>
        </w:tc>
        <w:tc>
          <w:tcPr>
            <w:tcW w:w="2021" w:type="dxa"/>
            <w:tcBorders>
              <w:top w:val="single" w:color="auto" w:sz="6" w:space="0"/>
              <w:left w:val="single" w:color="auto" w:sz="6" w:space="0"/>
              <w:bottom w:val="single" w:color="auto" w:sz="6" w:space="0"/>
              <w:right w:val="single" w:color="auto" w:sz="6" w:space="0"/>
            </w:tcBorders>
          </w:tcPr>
          <w:p w:rsidR="00E70586" w:rsidP="001A6117" w:rsidRDefault="00E70586" w14:paraId="10E7E29E" w14:textId="77777777">
            <w:pPr>
              <w:jc w:val="center"/>
              <w:rPr>
                <w:b/>
              </w:rPr>
            </w:pPr>
            <w:r>
              <w:rPr>
                <w:b/>
              </w:rPr>
              <w:t>(3)</w:t>
            </w:r>
          </w:p>
        </w:tc>
        <w:tc>
          <w:tcPr>
            <w:tcW w:w="2021" w:type="dxa"/>
            <w:tcBorders>
              <w:top w:val="single" w:color="auto" w:sz="6" w:space="0"/>
              <w:left w:val="single" w:color="auto" w:sz="6" w:space="0"/>
              <w:bottom w:val="single" w:color="auto" w:sz="6" w:space="0"/>
              <w:right w:val="single" w:color="auto" w:sz="6" w:space="0"/>
            </w:tcBorders>
          </w:tcPr>
          <w:p w:rsidR="00E70586" w:rsidP="001A6117" w:rsidRDefault="00E70586" w14:paraId="2AED7A20" w14:textId="77777777">
            <w:pPr>
              <w:jc w:val="center"/>
              <w:rPr>
                <w:b/>
              </w:rPr>
            </w:pPr>
            <w:r>
              <w:rPr>
                <w:b/>
              </w:rPr>
              <w:t>(4)</w:t>
            </w:r>
          </w:p>
        </w:tc>
        <w:tc>
          <w:tcPr>
            <w:tcW w:w="2021" w:type="dxa"/>
            <w:tcBorders>
              <w:top w:val="single" w:color="auto" w:sz="6" w:space="0"/>
              <w:left w:val="single" w:color="auto" w:sz="6" w:space="0"/>
              <w:bottom w:val="single" w:color="auto" w:sz="6" w:space="0"/>
              <w:right w:val="single" w:color="auto" w:sz="6" w:space="0"/>
            </w:tcBorders>
          </w:tcPr>
          <w:p w:rsidR="00E70586" w:rsidP="001A6117" w:rsidRDefault="00E70586" w14:paraId="7372F656" w14:textId="77777777">
            <w:pPr>
              <w:jc w:val="center"/>
              <w:rPr>
                <w:b/>
              </w:rPr>
            </w:pPr>
            <w:r>
              <w:rPr>
                <w:b/>
              </w:rPr>
              <w:t>(5)</w:t>
            </w:r>
          </w:p>
        </w:tc>
      </w:tr>
      <w:tr w:rsidR="00E70586" w:rsidTr="001A6117" w14:paraId="4CBB0B28" w14:textId="77777777">
        <w:tc>
          <w:tcPr>
            <w:tcW w:w="1551" w:type="dxa"/>
            <w:tcBorders>
              <w:top w:val="single" w:color="auto" w:sz="6" w:space="0"/>
              <w:bottom w:val="single" w:color="auto" w:sz="6" w:space="0"/>
              <w:right w:val="single" w:color="auto" w:sz="6" w:space="0"/>
            </w:tcBorders>
            <w:vAlign w:val="center"/>
          </w:tcPr>
          <w:p w:rsidR="00E70586" w:rsidP="001A6117" w:rsidRDefault="00E70586" w14:paraId="5A748005" w14:textId="77777777">
            <w:pPr>
              <w:jc w:val="center"/>
              <w:rPr>
                <w:b/>
              </w:rPr>
            </w:pPr>
          </w:p>
          <w:p w:rsidR="00E70586" w:rsidP="001A6117" w:rsidRDefault="00E70586" w14:paraId="426035C1" w14:textId="77777777">
            <w:pPr>
              <w:jc w:val="center"/>
              <w:rPr>
                <w:b/>
              </w:rPr>
            </w:pPr>
            <w:r>
              <w:rPr>
                <w:b/>
              </w:rPr>
              <w:t>Reference</w:t>
            </w:r>
          </w:p>
          <w:p w:rsidR="00E70586" w:rsidP="001A6117" w:rsidRDefault="00E70586" w14:paraId="7FFB0334" w14:textId="77777777">
            <w:pPr>
              <w:jc w:val="center"/>
              <w:rPr>
                <w:b/>
              </w:rPr>
            </w:pPr>
            <w:r>
              <w:rPr>
                <w:b/>
              </w:rPr>
              <w:t>Month</w:t>
            </w:r>
          </w:p>
        </w:tc>
        <w:tc>
          <w:tcPr>
            <w:tcW w:w="2021" w:type="dxa"/>
            <w:tcBorders>
              <w:top w:val="single" w:color="auto" w:sz="6" w:space="0"/>
              <w:left w:val="single" w:color="auto" w:sz="6" w:space="0"/>
              <w:bottom w:val="single" w:color="auto" w:sz="6" w:space="0"/>
              <w:right w:val="single" w:color="auto" w:sz="6" w:space="0"/>
            </w:tcBorders>
            <w:vAlign w:val="center"/>
          </w:tcPr>
          <w:p w:rsidRPr="009E2034" w:rsidR="00E70586" w:rsidP="001A6117" w:rsidRDefault="00E70586" w14:paraId="105A77EC" w14:textId="77777777">
            <w:pPr>
              <w:jc w:val="center"/>
              <w:rPr>
                <w:b/>
                <w:i/>
              </w:rPr>
            </w:pPr>
            <w:r w:rsidRPr="009E2034">
              <w:rPr>
                <w:b/>
                <w:i/>
              </w:rPr>
              <w:t>Employment</w:t>
            </w:r>
          </w:p>
          <w:p w:rsidRPr="009E2034" w:rsidR="00E70586" w:rsidP="001A6117" w:rsidRDefault="00E70586" w14:paraId="79B75439" w14:textId="77777777">
            <w:pPr>
              <w:jc w:val="center"/>
              <w:rPr>
                <w:b/>
                <w:i/>
              </w:rPr>
            </w:pPr>
            <w:r w:rsidRPr="009E2034">
              <w:rPr>
                <w:b/>
                <w:i/>
              </w:rPr>
              <w:t>Situation</w:t>
            </w:r>
          </w:p>
          <w:p w:rsidR="00E70586" w:rsidP="001A6117" w:rsidRDefault="00E70586" w14:paraId="09271774" w14:textId="77777777">
            <w:pPr>
              <w:jc w:val="center"/>
              <w:rPr>
                <w:b/>
              </w:rPr>
            </w:pPr>
            <w:r>
              <w:rPr>
                <w:b/>
              </w:rPr>
              <w:t>News Release</w:t>
            </w:r>
          </w:p>
          <w:p w:rsidR="00E70586" w:rsidP="001A6117" w:rsidRDefault="00E70586" w14:paraId="3BBB83A6" w14:textId="77777777">
            <w:pPr>
              <w:jc w:val="center"/>
              <w:rPr>
                <w:b/>
              </w:rPr>
            </w:pPr>
            <w:r>
              <w:rPr>
                <w:b/>
              </w:rPr>
              <w:t>(Friday)</w:t>
            </w:r>
          </w:p>
        </w:tc>
        <w:tc>
          <w:tcPr>
            <w:tcW w:w="2021" w:type="dxa"/>
            <w:tcBorders>
              <w:top w:val="single" w:color="auto" w:sz="6" w:space="0"/>
              <w:left w:val="single" w:color="auto" w:sz="6" w:space="0"/>
              <w:bottom w:val="single" w:color="auto" w:sz="6" w:space="0"/>
              <w:right w:val="single" w:color="auto" w:sz="6" w:space="0"/>
            </w:tcBorders>
            <w:vAlign w:val="center"/>
          </w:tcPr>
          <w:p w:rsidR="00E70586" w:rsidP="001A6117" w:rsidRDefault="00E70586" w14:paraId="23B64E39" w14:textId="77777777">
            <w:pPr>
              <w:jc w:val="center"/>
              <w:rPr>
                <w:b/>
              </w:rPr>
            </w:pPr>
            <w:r>
              <w:rPr>
                <w:b/>
              </w:rPr>
              <w:t>Statewide All-Other and Agricultural Employment</w:t>
            </w:r>
          </w:p>
          <w:p w:rsidR="00E70586" w:rsidP="001A6117" w:rsidRDefault="00E70586" w14:paraId="23E3AF29" w14:textId="77777777">
            <w:pPr>
              <w:jc w:val="center"/>
              <w:rPr>
                <w:b/>
              </w:rPr>
            </w:pPr>
            <w:r>
              <w:rPr>
                <w:b/>
              </w:rPr>
              <w:t>and Unemployed Entrant Estimates</w:t>
            </w:r>
          </w:p>
          <w:p w:rsidR="00E70586" w:rsidP="001A6117" w:rsidRDefault="00E70586" w14:paraId="70C37230" w14:textId="77777777">
            <w:pPr>
              <w:jc w:val="center"/>
              <w:rPr>
                <w:b/>
              </w:rPr>
            </w:pPr>
            <w:r>
              <w:rPr>
                <w:b/>
              </w:rPr>
              <w:t>Available</w:t>
            </w:r>
          </w:p>
          <w:p w:rsidR="00E70586" w:rsidP="001A6117" w:rsidRDefault="00E70586" w14:paraId="1500816B" w14:textId="77777777">
            <w:pPr>
              <w:jc w:val="center"/>
              <w:rPr>
                <w:b/>
              </w:rPr>
            </w:pPr>
            <w:r>
              <w:rPr>
                <w:b/>
              </w:rPr>
              <w:t>(Wednesday)</w:t>
            </w:r>
          </w:p>
        </w:tc>
        <w:tc>
          <w:tcPr>
            <w:tcW w:w="2021" w:type="dxa"/>
            <w:tcBorders>
              <w:top w:val="single" w:color="auto" w:sz="6" w:space="0"/>
              <w:left w:val="single" w:color="auto" w:sz="6" w:space="0"/>
              <w:bottom w:val="single" w:color="auto" w:sz="6" w:space="0"/>
              <w:right w:val="single" w:color="auto" w:sz="6" w:space="0"/>
            </w:tcBorders>
            <w:vAlign w:val="center"/>
          </w:tcPr>
          <w:p w:rsidR="00E70586" w:rsidP="001A6117" w:rsidRDefault="00E70586" w14:paraId="4F71A197" w14:textId="77777777">
            <w:pPr>
              <w:jc w:val="center"/>
              <w:rPr>
                <w:b/>
              </w:rPr>
            </w:pPr>
            <w:r>
              <w:rPr>
                <w:b/>
              </w:rPr>
              <w:t>RRB</w:t>
            </w:r>
          </w:p>
          <w:p w:rsidR="00E70586" w:rsidP="001A6117" w:rsidRDefault="00E70586" w14:paraId="5550EEC7" w14:textId="77777777">
            <w:pPr>
              <w:jc w:val="center"/>
              <w:rPr>
                <w:b/>
              </w:rPr>
            </w:pPr>
            <w:r>
              <w:rPr>
                <w:b/>
              </w:rPr>
              <w:t xml:space="preserve">Claims Data </w:t>
            </w:r>
          </w:p>
          <w:p w:rsidR="00E70586" w:rsidP="001A6117" w:rsidRDefault="00E70586" w14:paraId="1CE528BA" w14:textId="77777777">
            <w:pPr>
              <w:jc w:val="center"/>
              <w:rPr>
                <w:b/>
              </w:rPr>
            </w:pPr>
            <w:r>
              <w:rPr>
                <w:b/>
              </w:rPr>
              <w:t>Available</w:t>
            </w:r>
          </w:p>
          <w:p w:rsidR="00E70586" w:rsidP="001A6117" w:rsidRDefault="00E70586" w14:paraId="1E5838A5" w14:textId="77777777">
            <w:pPr>
              <w:jc w:val="center"/>
              <w:rPr>
                <w:b/>
              </w:rPr>
            </w:pPr>
            <w:r>
              <w:rPr>
                <w:b/>
              </w:rPr>
              <w:t>(Friday)</w:t>
            </w:r>
          </w:p>
        </w:tc>
        <w:tc>
          <w:tcPr>
            <w:tcW w:w="2021" w:type="dxa"/>
            <w:tcBorders>
              <w:top w:val="single" w:color="auto" w:sz="6" w:space="0"/>
              <w:left w:val="single" w:color="auto" w:sz="6" w:space="0"/>
              <w:bottom w:val="single" w:color="auto" w:sz="6" w:space="0"/>
              <w:right w:val="single" w:color="auto" w:sz="6" w:space="0"/>
            </w:tcBorders>
            <w:vAlign w:val="center"/>
          </w:tcPr>
          <w:p w:rsidR="00E70586" w:rsidP="001A6117" w:rsidRDefault="00E70586" w14:paraId="3981D9F3" w14:textId="77777777">
            <w:pPr>
              <w:jc w:val="center"/>
              <w:rPr>
                <w:b/>
              </w:rPr>
            </w:pPr>
            <w:r>
              <w:rPr>
                <w:b/>
              </w:rPr>
              <w:t>Quarterly Exhaustee</w:t>
            </w:r>
          </w:p>
          <w:p w:rsidR="00E70586" w:rsidP="001A6117" w:rsidRDefault="00E70586" w14:paraId="4593081C" w14:textId="77777777">
            <w:pPr>
              <w:jc w:val="center"/>
              <w:rPr>
                <w:b/>
              </w:rPr>
            </w:pPr>
            <w:r>
              <w:rPr>
                <w:b/>
              </w:rPr>
              <w:t>Survival Rates</w:t>
            </w:r>
          </w:p>
          <w:p w:rsidR="00E70586" w:rsidP="001A6117" w:rsidRDefault="00E70586" w14:paraId="34AAE2EE" w14:textId="77777777">
            <w:pPr>
              <w:jc w:val="center"/>
              <w:rPr>
                <w:b/>
              </w:rPr>
            </w:pPr>
            <w:r>
              <w:rPr>
                <w:b/>
              </w:rPr>
              <w:t>Available</w:t>
            </w:r>
          </w:p>
          <w:p w:rsidR="00E70586" w:rsidP="001A6117" w:rsidRDefault="00E70586" w14:paraId="1AD08640" w14:textId="77777777">
            <w:pPr>
              <w:jc w:val="center"/>
              <w:rPr>
                <w:b/>
              </w:rPr>
            </w:pPr>
            <w:r>
              <w:rPr>
                <w:b/>
              </w:rPr>
              <w:t>(Thursday)</w:t>
            </w:r>
          </w:p>
        </w:tc>
      </w:tr>
      <w:tr w:rsidR="002D7CC4" w:rsidTr="002D7CC4" w14:paraId="4ABF1868" w14:textId="77777777">
        <w:trPr>
          <w:trHeight w:val="400"/>
        </w:trPr>
        <w:tc>
          <w:tcPr>
            <w:tcW w:w="1551" w:type="dxa"/>
            <w:tcBorders>
              <w:top w:val="single" w:color="auto" w:sz="6" w:space="0"/>
              <w:bottom w:val="single" w:color="auto" w:sz="6" w:space="0"/>
              <w:right w:val="single" w:color="auto" w:sz="6" w:space="0"/>
            </w:tcBorders>
            <w:vAlign w:val="center"/>
          </w:tcPr>
          <w:p w:rsidR="002D7CC4" w:rsidP="002D7CC4" w:rsidRDefault="002D7CC4" w14:paraId="3EA7E96E" w14:textId="77777777">
            <w:pPr>
              <w:rPr>
                <w:b/>
              </w:rPr>
            </w:pPr>
            <w:r>
              <w:rPr>
                <w:b/>
              </w:rPr>
              <w:t>January</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4AB2EA04" w14:textId="4238921C">
            <w:pPr>
              <w:jc w:val="center"/>
              <w:rPr>
                <w:highlight w:val="yellow"/>
              </w:rPr>
            </w:pPr>
            <w:r w:rsidRPr="002D7CC4">
              <w:rPr>
                <w:color w:val="000000"/>
              </w:rPr>
              <w:t>2/5</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4CC8791D" w14:textId="29F5EED9">
            <w:pPr>
              <w:jc w:val="center"/>
              <w:rPr>
                <w:color w:val="000000"/>
                <w:highlight w:val="yellow"/>
              </w:rPr>
            </w:pPr>
            <w:r w:rsidRPr="002D7CC4">
              <w:rPr>
                <w:color w:val="000000"/>
              </w:rPr>
              <w:t>2/24</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41DB2953" w14:textId="483340E2">
            <w:pPr>
              <w:jc w:val="center"/>
              <w:rPr>
                <w:color w:val="000000"/>
                <w:highlight w:val="yellow"/>
              </w:rPr>
            </w:pPr>
            <w:r w:rsidRPr="002D7CC4">
              <w:rPr>
                <w:color w:val="000000"/>
              </w:rPr>
              <w:t>2/26</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0FCD1C30" w14:textId="33AAC960">
            <w:pPr>
              <w:jc w:val="center"/>
              <w:rPr>
                <w:color w:val="000000"/>
                <w:highlight w:val="yellow"/>
              </w:rPr>
            </w:pPr>
            <w:r w:rsidRPr="002D7CC4">
              <w:rPr>
                <w:color w:val="000000"/>
              </w:rPr>
              <w:t>2/25</w:t>
            </w:r>
          </w:p>
        </w:tc>
      </w:tr>
      <w:tr w:rsidR="002D7CC4" w:rsidTr="002D7CC4" w14:paraId="0BE6DE8C" w14:textId="77777777">
        <w:trPr>
          <w:trHeight w:val="400"/>
        </w:trPr>
        <w:tc>
          <w:tcPr>
            <w:tcW w:w="1551" w:type="dxa"/>
            <w:tcBorders>
              <w:top w:val="single" w:color="auto" w:sz="6" w:space="0"/>
              <w:bottom w:val="single" w:color="auto" w:sz="6" w:space="0"/>
              <w:right w:val="single" w:color="auto" w:sz="6" w:space="0"/>
            </w:tcBorders>
            <w:vAlign w:val="center"/>
          </w:tcPr>
          <w:p w:rsidR="002D7CC4" w:rsidP="002D7CC4" w:rsidRDefault="002D7CC4" w14:paraId="201825C0" w14:textId="77777777">
            <w:pPr>
              <w:rPr>
                <w:b/>
              </w:rPr>
            </w:pPr>
            <w:r>
              <w:rPr>
                <w:b/>
              </w:rPr>
              <w:t>February</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596CF3AA" w14:textId="1BBCEED0">
            <w:pPr>
              <w:jc w:val="center"/>
              <w:rPr>
                <w:highlight w:val="yellow"/>
              </w:rPr>
            </w:pPr>
            <w:r w:rsidRPr="002D7CC4">
              <w:rPr>
                <w:color w:val="000000"/>
              </w:rPr>
              <w:t>3/5</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43CCB472" w14:textId="53F6DD5A">
            <w:pPr>
              <w:jc w:val="center"/>
              <w:rPr>
                <w:color w:val="000000"/>
                <w:highlight w:val="yellow"/>
              </w:rPr>
            </w:pPr>
            <w:r w:rsidRPr="002D7CC4">
              <w:rPr>
                <w:color w:val="000000"/>
              </w:rPr>
              <w:t>3/10</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1F3364A4" w14:textId="70D175A4">
            <w:pPr>
              <w:jc w:val="center"/>
              <w:rPr>
                <w:color w:val="000000"/>
                <w:highlight w:val="yellow"/>
              </w:rPr>
            </w:pPr>
            <w:r w:rsidRPr="002D7CC4">
              <w:rPr>
                <w:color w:val="000000"/>
              </w:rPr>
              <w:t>3/12</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11A89849" w14:textId="77777777">
            <w:pPr>
              <w:jc w:val="center"/>
              <w:rPr>
                <w:color w:val="000000"/>
                <w:highlight w:val="yellow"/>
              </w:rPr>
            </w:pPr>
          </w:p>
        </w:tc>
      </w:tr>
      <w:tr w:rsidR="002D7CC4" w:rsidTr="002D7CC4" w14:paraId="405A3967" w14:textId="77777777">
        <w:trPr>
          <w:trHeight w:val="400"/>
        </w:trPr>
        <w:tc>
          <w:tcPr>
            <w:tcW w:w="1551" w:type="dxa"/>
            <w:tcBorders>
              <w:top w:val="single" w:color="auto" w:sz="6" w:space="0"/>
              <w:bottom w:val="single" w:color="auto" w:sz="6" w:space="0"/>
              <w:right w:val="single" w:color="auto" w:sz="6" w:space="0"/>
            </w:tcBorders>
            <w:vAlign w:val="center"/>
          </w:tcPr>
          <w:p w:rsidR="002D7CC4" w:rsidP="002D7CC4" w:rsidRDefault="002D7CC4" w14:paraId="32F452EA" w14:textId="77777777">
            <w:pPr>
              <w:rPr>
                <w:b/>
              </w:rPr>
            </w:pPr>
            <w:r>
              <w:rPr>
                <w:b/>
              </w:rPr>
              <w:t>March</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621D9B5F" w14:textId="0D1A5E2F">
            <w:pPr>
              <w:jc w:val="center"/>
              <w:rPr>
                <w:highlight w:val="yellow"/>
              </w:rPr>
            </w:pPr>
            <w:r w:rsidRPr="002D7CC4">
              <w:rPr>
                <w:color w:val="000000"/>
              </w:rPr>
              <w:t>4/2</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24DE667A" w14:textId="443114A9">
            <w:pPr>
              <w:jc w:val="center"/>
              <w:rPr>
                <w:color w:val="000000"/>
                <w:highlight w:val="yellow"/>
              </w:rPr>
            </w:pPr>
            <w:r w:rsidRPr="002D7CC4">
              <w:rPr>
                <w:color w:val="000000"/>
              </w:rPr>
              <w:t>4/7</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030E1D6E" w14:textId="540606F1">
            <w:pPr>
              <w:jc w:val="center"/>
              <w:rPr>
                <w:color w:val="000000"/>
                <w:highlight w:val="yellow"/>
              </w:rPr>
            </w:pPr>
            <w:r w:rsidRPr="002D7CC4">
              <w:rPr>
                <w:color w:val="000000"/>
              </w:rPr>
              <w:t>4/9</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4F8BC6E6" w14:textId="77777777">
            <w:pPr>
              <w:jc w:val="center"/>
              <w:rPr>
                <w:color w:val="000000"/>
                <w:highlight w:val="yellow"/>
              </w:rPr>
            </w:pPr>
          </w:p>
        </w:tc>
      </w:tr>
      <w:tr w:rsidR="002D7CC4" w:rsidTr="002D7CC4" w14:paraId="0FC4791C" w14:textId="77777777">
        <w:trPr>
          <w:trHeight w:val="400"/>
        </w:trPr>
        <w:tc>
          <w:tcPr>
            <w:tcW w:w="1551" w:type="dxa"/>
            <w:tcBorders>
              <w:top w:val="single" w:color="auto" w:sz="6" w:space="0"/>
              <w:bottom w:val="single" w:color="auto" w:sz="6" w:space="0"/>
              <w:right w:val="single" w:color="auto" w:sz="6" w:space="0"/>
            </w:tcBorders>
            <w:vAlign w:val="center"/>
          </w:tcPr>
          <w:p w:rsidR="002D7CC4" w:rsidP="002D7CC4" w:rsidRDefault="002D7CC4" w14:paraId="6058F8B6" w14:textId="77777777">
            <w:pPr>
              <w:rPr>
                <w:b/>
              </w:rPr>
            </w:pPr>
            <w:r>
              <w:rPr>
                <w:b/>
              </w:rPr>
              <w:t>April</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504A4538" w14:textId="29AEF15A">
            <w:pPr>
              <w:jc w:val="center"/>
              <w:rPr>
                <w:highlight w:val="yellow"/>
              </w:rPr>
            </w:pPr>
            <w:r w:rsidRPr="002D7CC4">
              <w:rPr>
                <w:color w:val="000000"/>
              </w:rPr>
              <w:t>5/7</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4C4E4CC9" w14:textId="0863AE22">
            <w:pPr>
              <w:jc w:val="center"/>
              <w:rPr>
                <w:color w:val="000000"/>
                <w:highlight w:val="yellow"/>
              </w:rPr>
            </w:pPr>
            <w:r w:rsidRPr="002D7CC4">
              <w:rPr>
                <w:color w:val="000000"/>
              </w:rPr>
              <w:t>5/12</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72E493E2" w14:textId="15CF448F">
            <w:pPr>
              <w:jc w:val="center"/>
              <w:rPr>
                <w:color w:val="000000"/>
                <w:highlight w:val="yellow"/>
              </w:rPr>
            </w:pPr>
            <w:r w:rsidRPr="002D7CC4">
              <w:rPr>
                <w:color w:val="000000"/>
              </w:rPr>
              <w:t>5/14</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460A2F46" w14:textId="6AC66C55">
            <w:pPr>
              <w:jc w:val="center"/>
              <w:rPr>
                <w:color w:val="000000"/>
                <w:highlight w:val="yellow"/>
              </w:rPr>
            </w:pPr>
            <w:r w:rsidRPr="002D7CC4">
              <w:rPr>
                <w:color w:val="000000"/>
              </w:rPr>
              <w:t>4/8</w:t>
            </w:r>
          </w:p>
        </w:tc>
      </w:tr>
      <w:tr w:rsidR="002D7CC4" w:rsidTr="002D7CC4" w14:paraId="33912783" w14:textId="77777777">
        <w:trPr>
          <w:trHeight w:val="400"/>
        </w:trPr>
        <w:tc>
          <w:tcPr>
            <w:tcW w:w="1551" w:type="dxa"/>
            <w:tcBorders>
              <w:top w:val="single" w:color="auto" w:sz="6" w:space="0"/>
              <w:bottom w:val="single" w:color="auto" w:sz="6" w:space="0"/>
              <w:right w:val="single" w:color="auto" w:sz="6" w:space="0"/>
            </w:tcBorders>
            <w:vAlign w:val="center"/>
          </w:tcPr>
          <w:p w:rsidR="002D7CC4" w:rsidP="002D7CC4" w:rsidRDefault="002D7CC4" w14:paraId="7F66D121" w14:textId="77777777">
            <w:pPr>
              <w:rPr>
                <w:b/>
              </w:rPr>
            </w:pPr>
            <w:r>
              <w:rPr>
                <w:b/>
              </w:rPr>
              <w:t>May</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2671D467" w14:textId="2BC23A9A">
            <w:pPr>
              <w:jc w:val="center"/>
              <w:rPr>
                <w:highlight w:val="yellow"/>
              </w:rPr>
            </w:pPr>
            <w:r w:rsidRPr="002D7CC4">
              <w:rPr>
                <w:color w:val="000000"/>
              </w:rPr>
              <w:t>6/4</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77EE3F2B" w14:textId="52A37499">
            <w:pPr>
              <w:jc w:val="center"/>
              <w:rPr>
                <w:color w:val="000000"/>
                <w:highlight w:val="yellow"/>
              </w:rPr>
            </w:pPr>
            <w:r w:rsidRPr="002D7CC4">
              <w:rPr>
                <w:color w:val="000000"/>
              </w:rPr>
              <w:t>6/9</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09FA46F7" w14:textId="6022111B">
            <w:pPr>
              <w:jc w:val="center"/>
              <w:rPr>
                <w:color w:val="000000"/>
                <w:highlight w:val="yellow"/>
              </w:rPr>
            </w:pPr>
            <w:r w:rsidRPr="002D7CC4">
              <w:rPr>
                <w:color w:val="000000"/>
              </w:rPr>
              <w:t>6/11</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61812C66" w14:textId="77777777">
            <w:pPr>
              <w:jc w:val="center"/>
              <w:rPr>
                <w:color w:val="000000"/>
                <w:highlight w:val="yellow"/>
              </w:rPr>
            </w:pPr>
          </w:p>
        </w:tc>
      </w:tr>
      <w:tr w:rsidR="002D7CC4" w:rsidTr="002D7CC4" w14:paraId="71646E5E" w14:textId="77777777">
        <w:trPr>
          <w:trHeight w:val="400"/>
        </w:trPr>
        <w:tc>
          <w:tcPr>
            <w:tcW w:w="1551" w:type="dxa"/>
            <w:tcBorders>
              <w:top w:val="single" w:color="auto" w:sz="6" w:space="0"/>
              <w:bottom w:val="single" w:color="auto" w:sz="6" w:space="0"/>
              <w:right w:val="single" w:color="auto" w:sz="6" w:space="0"/>
            </w:tcBorders>
            <w:vAlign w:val="center"/>
          </w:tcPr>
          <w:p w:rsidR="002D7CC4" w:rsidP="002D7CC4" w:rsidRDefault="002D7CC4" w14:paraId="62A599FD" w14:textId="77777777">
            <w:pPr>
              <w:rPr>
                <w:b/>
              </w:rPr>
            </w:pPr>
            <w:r>
              <w:rPr>
                <w:b/>
              </w:rPr>
              <w:t>June</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0611711B" w14:textId="442889BE">
            <w:pPr>
              <w:jc w:val="center"/>
              <w:rPr>
                <w:highlight w:val="yellow"/>
              </w:rPr>
            </w:pPr>
            <w:r w:rsidRPr="002D7CC4">
              <w:rPr>
                <w:color w:val="000000"/>
              </w:rPr>
              <w:t>7/2</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662CC564" w14:textId="426C756F">
            <w:pPr>
              <w:jc w:val="center"/>
              <w:rPr>
                <w:color w:val="000000"/>
                <w:highlight w:val="yellow"/>
              </w:rPr>
            </w:pPr>
            <w:r w:rsidRPr="002D7CC4">
              <w:rPr>
                <w:color w:val="000000"/>
              </w:rPr>
              <w:t>7/7</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5E9D6A16" w14:textId="57F0FA7E">
            <w:pPr>
              <w:jc w:val="center"/>
              <w:rPr>
                <w:color w:val="000000"/>
                <w:highlight w:val="yellow"/>
              </w:rPr>
            </w:pPr>
            <w:r w:rsidRPr="002D7CC4">
              <w:rPr>
                <w:color w:val="000000"/>
              </w:rPr>
              <w:t>7/9</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57FBC940" w14:textId="77777777">
            <w:pPr>
              <w:jc w:val="center"/>
              <w:rPr>
                <w:color w:val="000000"/>
                <w:highlight w:val="yellow"/>
              </w:rPr>
            </w:pPr>
          </w:p>
        </w:tc>
      </w:tr>
      <w:tr w:rsidR="002D7CC4" w:rsidTr="002D7CC4" w14:paraId="0DCFC7F4" w14:textId="77777777">
        <w:trPr>
          <w:trHeight w:val="400"/>
        </w:trPr>
        <w:tc>
          <w:tcPr>
            <w:tcW w:w="1551" w:type="dxa"/>
            <w:tcBorders>
              <w:top w:val="single" w:color="auto" w:sz="6" w:space="0"/>
              <w:bottom w:val="single" w:color="auto" w:sz="6" w:space="0"/>
              <w:right w:val="single" w:color="auto" w:sz="6" w:space="0"/>
            </w:tcBorders>
            <w:vAlign w:val="center"/>
          </w:tcPr>
          <w:p w:rsidR="002D7CC4" w:rsidP="002D7CC4" w:rsidRDefault="002D7CC4" w14:paraId="34EB0F59" w14:textId="77777777">
            <w:pPr>
              <w:rPr>
                <w:b/>
              </w:rPr>
            </w:pPr>
            <w:r>
              <w:rPr>
                <w:b/>
              </w:rPr>
              <w:t>July</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38B8A545" w14:textId="26982D2F">
            <w:pPr>
              <w:jc w:val="center"/>
              <w:rPr>
                <w:highlight w:val="yellow"/>
              </w:rPr>
            </w:pPr>
            <w:r w:rsidRPr="002D7CC4">
              <w:rPr>
                <w:color w:val="000000"/>
              </w:rPr>
              <w:t>8/6</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1EA91D0A" w14:textId="1A869EC4">
            <w:pPr>
              <w:jc w:val="center"/>
              <w:rPr>
                <w:color w:val="000000"/>
                <w:highlight w:val="yellow"/>
              </w:rPr>
            </w:pPr>
            <w:r w:rsidRPr="002D7CC4">
              <w:rPr>
                <w:color w:val="000000"/>
              </w:rPr>
              <w:t>8/11</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58CBBB5C" w14:textId="52DD8114">
            <w:pPr>
              <w:jc w:val="center"/>
              <w:rPr>
                <w:color w:val="000000"/>
                <w:highlight w:val="yellow"/>
              </w:rPr>
            </w:pPr>
            <w:r w:rsidRPr="002D7CC4">
              <w:rPr>
                <w:color w:val="000000"/>
              </w:rPr>
              <w:t>8/13</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1ADF9124" w14:textId="2091E298">
            <w:pPr>
              <w:jc w:val="center"/>
              <w:rPr>
                <w:color w:val="000000"/>
                <w:highlight w:val="yellow"/>
              </w:rPr>
            </w:pPr>
            <w:r w:rsidRPr="002D7CC4">
              <w:rPr>
                <w:color w:val="000000"/>
              </w:rPr>
              <w:t>7/8</w:t>
            </w:r>
          </w:p>
        </w:tc>
      </w:tr>
      <w:tr w:rsidR="002D7CC4" w:rsidTr="002D7CC4" w14:paraId="064B0843" w14:textId="77777777">
        <w:trPr>
          <w:trHeight w:val="400"/>
        </w:trPr>
        <w:tc>
          <w:tcPr>
            <w:tcW w:w="1551" w:type="dxa"/>
            <w:tcBorders>
              <w:top w:val="single" w:color="auto" w:sz="6" w:space="0"/>
              <w:bottom w:val="single" w:color="auto" w:sz="6" w:space="0"/>
              <w:right w:val="single" w:color="auto" w:sz="6" w:space="0"/>
            </w:tcBorders>
            <w:vAlign w:val="center"/>
          </w:tcPr>
          <w:p w:rsidR="002D7CC4" w:rsidP="002D7CC4" w:rsidRDefault="002D7CC4" w14:paraId="7736A61E" w14:textId="36EF7F5B">
            <w:pPr>
              <w:rPr>
                <w:b/>
              </w:rPr>
            </w:pPr>
            <w:r>
              <w:rPr>
                <w:b/>
              </w:rPr>
              <w:t>August</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068FBBDF" w14:textId="24B2A6FA">
            <w:pPr>
              <w:jc w:val="center"/>
              <w:rPr>
                <w:highlight w:val="yellow"/>
              </w:rPr>
            </w:pPr>
            <w:r w:rsidRPr="002D7CC4">
              <w:rPr>
                <w:color w:val="000000"/>
              </w:rPr>
              <w:t>9/3</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53270DF0" w14:textId="014B0027">
            <w:pPr>
              <w:jc w:val="center"/>
              <w:rPr>
                <w:color w:val="000000"/>
                <w:highlight w:val="yellow"/>
              </w:rPr>
            </w:pPr>
            <w:r w:rsidRPr="002D7CC4">
              <w:rPr>
                <w:color w:val="000000"/>
              </w:rPr>
              <w:t>9/8</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1C4E854F" w14:textId="11872BBA">
            <w:pPr>
              <w:jc w:val="center"/>
              <w:rPr>
                <w:color w:val="000000"/>
                <w:highlight w:val="yellow"/>
              </w:rPr>
            </w:pPr>
            <w:r w:rsidRPr="002D7CC4">
              <w:rPr>
                <w:color w:val="000000"/>
              </w:rPr>
              <w:t>9/10</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0B5CE85E" w14:textId="77777777">
            <w:pPr>
              <w:jc w:val="center"/>
              <w:rPr>
                <w:color w:val="000000"/>
                <w:highlight w:val="yellow"/>
              </w:rPr>
            </w:pPr>
          </w:p>
        </w:tc>
      </w:tr>
      <w:tr w:rsidR="002D7CC4" w:rsidTr="002D7CC4" w14:paraId="5677ED90" w14:textId="77777777">
        <w:trPr>
          <w:trHeight w:val="400"/>
        </w:trPr>
        <w:tc>
          <w:tcPr>
            <w:tcW w:w="1551" w:type="dxa"/>
            <w:tcBorders>
              <w:top w:val="single" w:color="auto" w:sz="6" w:space="0"/>
              <w:bottom w:val="single" w:color="auto" w:sz="6" w:space="0"/>
              <w:right w:val="single" w:color="auto" w:sz="6" w:space="0"/>
            </w:tcBorders>
            <w:vAlign w:val="center"/>
          </w:tcPr>
          <w:p w:rsidR="002D7CC4" w:rsidP="002D7CC4" w:rsidRDefault="002D7CC4" w14:paraId="0788A8F7" w14:textId="77777777">
            <w:pPr>
              <w:rPr>
                <w:b/>
              </w:rPr>
            </w:pPr>
            <w:r>
              <w:rPr>
                <w:b/>
              </w:rPr>
              <w:t>September</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20C6CF2B" w14:textId="2045E611">
            <w:pPr>
              <w:jc w:val="center"/>
              <w:rPr>
                <w:highlight w:val="yellow"/>
              </w:rPr>
            </w:pPr>
            <w:r w:rsidRPr="002D7CC4">
              <w:rPr>
                <w:color w:val="000000"/>
              </w:rPr>
              <w:t>10/8</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06066A62" w14:textId="3F8C97D6">
            <w:pPr>
              <w:jc w:val="center"/>
              <w:rPr>
                <w:color w:val="000000"/>
                <w:highlight w:val="yellow"/>
              </w:rPr>
            </w:pPr>
            <w:r w:rsidRPr="002D7CC4">
              <w:rPr>
                <w:color w:val="000000"/>
              </w:rPr>
              <w:t>10/13</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3F2BE933" w14:textId="7CDCBECD">
            <w:pPr>
              <w:jc w:val="center"/>
              <w:rPr>
                <w:color w:val="000000"/>
                <w:highlight w:val="yellow"/>
              </w:rPr>
            </w:pPr>
            <w:r w:rsidRPr="002D7CC4">
              <w:rPr>
                <w:color w:val="000000"/>
              </w:rPr>
              <w:t>10/15</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129E1AD4" w14:textId="77777777">
            <w:pPr>
              <w:jc w:val="center"/>
              <w:rPr>
                <w:color w:val="000000"/>
                <w:highlight w:val="yellow"/>
              </w:rPr>
            </w:pPr>
          </w:p>
        </w:tc>
      </w:tr>
      <w:tr w:rsidR="002D7CC4" w:rsidTr="002D7CC4" w14:paraId="7DD814E1" w14:textId="77777777">
        <w:trPr>
          <w:trHeight w:val="400"/>
        </w:trPr>
        <w:tc>
          <w:tcPr>
            <w:tcW w:w="1551" w:type="dxa"/>
            <w:tcBorders>
              <w:top w:val="single" w:color="auto" w:sz="6" w:space="0"/>
              <w:bottom w:val="single" w:color="auto" w:sz="6" w:space="0"/>
              <w:right w:val="single" w:color="auto" w:sz="6" w:space="0"/>
            </w:tcBorders>
            <w:vAlign w:val="center"/>
          </w:tcPr>
          <w:p w:rsidR="002D7CC4" w:rsidP="002D7CC4" w:rsidRDefault="002D7CC4" w14:paraId="51E19024" w14:textId="77777777">
            <w:pPr>
              <w:rPr>
                <w:b/>
              </w:rPr>
            </w:pPr>
            <w:r>
              <w:rPr>
                <w:b/>
              </w:rPr>
              <w:t>October</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5563A552" w14:textId="37ED6741">
            <w:pPr>
              <w:jc w:val="center"/>
              <w:rPr>
                <w:highlight w:val="yellow"/>
              </w:rPr>
            </w:pPr>
            <w:r w:rsidRPr="002D7CC4">
              <w:rPr>
                <w:color w:val="000000"/>
              </w:rPr>
              <w:t>11/5</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6ACA185F" w14:textId="53F19087">
            <w:pPr>
              <w:jc w:val="center"/>
              <w:rPr>
                <w:color w:val="000000"/>
                <w:highlight w:val="yellow"/>
              </w:rPr>
            </w:pPr>
            <w:r w:rsidRPr="002D7CC4">
              <w:rPr>
                <w:color w:val="000000"/>
              </w:rPr>
              <w:t>11/10</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6615EFB1" w14:textId="108C539C">
            <w:pPr>
              <w:jc w:val="center"/>
              <w:rPr>
                <w:color w:val="000000"/>
                <w:highlight w:val="yellow"/>
              </w:rPr>
            </w:pPr>
            <w:r w:rsidRPr="002D7CC4">
              <w:rPr>
                <w:color w:val="000000"/>
              </w:rPr>
              <w:t>11/12</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72994AD0" w14:textId="59D5CD3B">
            <w:pPr>
              <w:jc w:val="center"/>
              <w:rPr>
                <w:color w:val="000000"/>
                <w:highlight w:val="yellow"/>
              </w:rPr>
            </w:pPr>
            <w:r w:rsidRPr="002D7CC4">
              <w:rPr>
                <w:color w:val="000000"/>
              </w:rPr>
              <w:t>10/14</w:t>
            </w:r>
          </w:p>
        </w:tc>
      </w:tr>
      <w:tr w:rsidR="002D7CC4" w:rsidTr="002D7CC4" w14:paraId="1C104C3E" w14:textId="77777777">
        <w:trPr>
          <w:trHeight w:val="400"/>
        </w:trPr>
        <w:tc>
          <w:tcPr>
            <w:tcW w:w="1551" w:type="dxa"/>
            <w:tcBorders>
              <w:top w:val="single" w:color="auto" w:sz="6" w:space="0"/>
              <w:bottom w:val="single" w:color="auto" w:sz="6" w:space="0"/>
              <w:right w:val="single" w:color="auto" w:sz="6" w:space="0"/>
            </w:tcBorders>
            <w:vAlign w:val="center"/>
          </w:tcPr>
          <w:p w:rsidR="002D7CC4" w:rsidP="002D7CC4" w:rsidRDefault="002D7CC4" w14:paraId="65A5FDBD" w14:textId="2CFE264A">
            <w:pPr>
              <w:rPr>
                <w:b/>
              </w:rPr>
            </w:pPr>
            <w:r>
              <w:rPr>
                <w:b/>
              </w:rPr>
              <w:t>November</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2C041B32" w14:textId="7EC60D7A">
            <w:pPr>
              <w:jc w:val="center"/>
              <w:rPr>
                <w:highlight w:val="yellow"/>
              </w:rPr>
            </w:pPr>
            <w:r w:rsidRPr="002D7CC4">
              <w:rPr>
                <w:color w:val="000000"/>
              </w:rPr>
              <w:t>12/3</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34941758" w14:textId="0E304477">
            <w:pPr>
              <w:jc w:val="center"/>
              <w:rPr>
                <w:color w:val="000000"/>
                <w:highlight w:val="yellow"/>
              </w:rPr>
            </w:pPr>
            <w:r w:rsidRPr="002D7CC4">
              <w:rPr>
                <w:color w:val="000000"/>
              </w:rPr>
              <w:t>12/8</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30505E11" w14:textId="7FB3DB7B">
            <w:pPr>
              <w:jc w:val="center"/>
              <w:rPr>
                <w:color w:val="000000"/>
                <w:highlight w:val="yellow"/>
              </w:rPr>
            </w:pPr>
            <w:r w:rsidRPr="002D7CC4">
              <w:rPr>
                <w:color w:val="000000"/>
              </w:rPr>
              <w:t>12/10</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16357683" w14:textId="77777777">
            <w:pPr>
              <w:jc w:val="center"/>
              <w:rPr>
                <w:color w:val="000000"/>
                <w:highlight w:val="yellow"/>
              </w:rPr>
            </w:pPr>
          </w:p>
        </w:tc>
      </w:tr>
      <w:tr w:rsidR="002D7CC4" w:rsidTr="002D7CC4" w14:paraId="31F708CE" w14:textId="77777777">
        <w:trPr>
          <w:trHeight w:val="400"/>
        </w:trPr>
        <w:tc>
          <w:tcPr>
            <w:tcW w:w="1551" w:type="dxa"/>
            <w:tcBorders>
              <w:top w:val="single" w:color="auto" w:sz="6" w:space="0"/>
              <w:bottom w:val="single" w:color="auto" w:sz="6" w:space="0"/>
              <w:right w:val="single" w:color="auto" w:sz="6" w:space="0"/>
            </w:tcBorders>
            <w:vAlign w:val="center"/>
          </w:tcPr>
          <w:p w:rsidR="002D7CC4" w:rsidP="002D7CC4" w:rsidRDefault="002D7CC4" w14:paraId="3849B965" w14:textId="77777777">
            <w:pPr>
              <w:rPr>
                <w:b/>
              </w:rPr>
            </w:pPr>
            <w:r>
              <w:rPr>
                <w:b/>
              </w:rPr>
              <w:t>December</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7F5A2D7B" w14:textId="14016620">
            <w:pPr>
              <w:jc w:val="center"/>
              <w:rPr>
                <w:highlight w:val="yellow"/>
              </w:rPr>
            </w:pPr>
            <w:r w:rsidRPr="002D7CC4">
              <w:rPr>
                <w:color w:val="000000"/>
              </w:rPr>
              <w:t>1/7/22</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418FC710" w14:textId="6292BA42">
            <w:pPr>
              <w:jc w:val="center"/>
              <w:rPr>
                <w:color w:val="000000"/>
                <w:highlight w:val="yellow"/>
              </w:rPr>
            </w:pPr>
            <w:r w:rsidRPr="002D7CC4">
              <w:rPr>
                <w:color w:val="000000"/>
              </w:rPr>
              <w:t>1/12/22</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43D4828F" w14:textId="55CE3F60">
            <w:pPr>
              <w:jc w:val="center"/>
              <w:rPr>
                <w:color w:val="000000"/>
                <w:highlight w:val="yellow"/>
              </w:rPr>
            </w:pPr>
            <w:r w:rsidRPr="002D7CC4">
              <w:rPr>
                <w:color w:val="000000"/>
              </w:rPr>
              <w:t>1/14/22</w:t>
            </w:r>
          </w:p>
        </w:tc>
        <w:tc>
          <w:tcPr>
            <w:tcW w:w="2021"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4AA1884F" w14:textId="77777777">
            <w:pPr>
              <w:jc w:val="center"/>
              <w:rPr>
                <w:color w:val="000000"/>
                <w:highlight w:val="yellow"/>
              </w:rPr>
            </w:pPr>
          </w:p>
        </w:tc>
      </w:tr>
    </w:tbl>
    <w:p w:rsidR="00E70586" w:rsidP="00E70586" w:rsidRDefault="00E70586" w14:paraId="6D1992F6" w14:textId="77777777"/>
    <w:p w:rsidR="00E70586" w:rsidP="00E70586" w:rsidRDefault="00273858" w14:paraId="0927D631" w14:textId="77777777">
      <w:pPr>
        <w:keepLines/>
        <w:ind w:left="2430"/>
        <w:jc w:val="both"/>
        <w:rPr>
          <w:sz w:val="18"/>
          <w:szCs w:val="18"/>
        </w:rPr>
      </w:pPr>
      <w:r>
        <w:rPr>
          <w:sz w:val="18"/>
          <w:szCs w:val="18"/>
        </w:rPr>
        <w:t>NOTE</w:t>
      </w:r>
      <w:r w:rsidR="00E70586">
        <w:rPr>
          <w:sz w:val="18"/>
          <w:szCs w:val="18"/>
        </w:rPr>
        <w:t xml:space="preserve">:  All BLS inputs will </w:t>
      </w:r>
      <w:r w:rsidRPr="00BE3E86" w:rsidR="00E70586">
        <w:rPr>
          <w:sz w:val="18"/>
          <w:szCs w:val="18"/>
        </w:rPr>
        <w:t>be loaded directly into LAUSToo by</w:t>
      </w:r>
      <w:r w:rsidR="00E70586">
        <w:rPr>
          <w:sz w:val="18"/>
          <w:szCs w:val="18"/>
        </w:rPr>
        <w:t xml:space="preserve"> BLS.</w:t>
      </w:r>
    </w:p>
    <w:p w:rsidR="00E70586" w:rsidP="00E70586" w:rsidRDefault="00E70586" w14:paraId="5850BBCA" w14:textId="77777777">
      <w:pPr>
        <w:rPr>
          <w:rFonts w:ascii="Courier" w:hAnsi="Courier"/>
          <w:sz w:val="24"/>
        </w:rPr>
      </w:pPr>
    </w:p>
    <w:p w:rsidR="00E70586" w:rsidP="00E70586" w:rsidRDefault="00E70586" w14:paraId="2C4111BF" w14:textId="77777777">
      <w:pPr>
        <w:rPr>
          <w:rFonts w:ascii="Courier" w:hAnsi="Courier"/>
          <w:sz w:val="24"/>
        </w:rPr>
      </w:pPr>
    </w:p>
    <w:p w:rsidR="00E70586" w:rsidP="00E70586" w:rsidRDefault="00E70586" w14:paraId="57528C4D" w14:textId="77777777">
      <w:pPr>
        <w:rPr>
          <w:rFonts w:ascii="Courier" w:hAnsi="Courier"/>
          <w:sz w:val="24"/>
        </w:rPr>
      </w:pPr>
    </w:p>
    <w:p w:rsidR="00E70586" w:rsidP="00E70586" w:rsidRDefault="00E70586" w14:paraId="14DD3D7E" w14:textId="77777777">
      <w:pPr>
        <w:ind w:right="864"/>
        <w:jc w:val="right"/>
      </w:pPr>
      <w:r>
        <w:rPr>
          <w:rFonts w:ascii="Courier" w:hAnsi="Courier"/>
          <w:sz w:val="24"/>
        </w:rPr>
        <w:br w:type="page"/>
      </w:r>
      <w:r>
        <w:lastRenderedPageBreak/>
        <w:t>Attachment 3</w:t>
      </w:r>
    </w:p>
    <w:p w:rsidR="00F21B61" w:rsidP="00E70586" w:rsidRDefault="00F21B61" w14:paraId="068CC43F" w14:textId="77777777">
      <w:pPr>
        <w:ind w:right="864"/>
        <w:jc w:val="right"/>
      </w:pPr>
    </w:p>
    <w:p w:rsidR="00E70586" w:rsidP="00E70586" w:rsidRDefault="004F5943" w14:paraId="61516493" w14:textId="68127DF9">
      <w:pPr>
        <w:pStyle w:val="Heading7"/>
        <w:tabs>
          <w:tab w:val="left" w:pos="1440"/>
          <w:tab w:val="left" w:pos="4770"/>
        </w:tabs>
        <w:ind w:left="1440" w:right="378" w:hanging="900"/>
        <w:rPr>
          <w:b/>
        </w:rPr>
      </w:pPr>
      <w:r>
        <w:rPr>
          <w:b/>
        </w:rPr>
        <w:t>202</w:t>
      </w:r>
      <w:r w:rsidR="00911EDD">
        <w:rPr>
          <w:b/>
        </w:rPr>
        <w:t>1</w:t>
      </w:r>
      <w:r w:rsidR="00E70586">
        <w:rPr>
          <w:b/>
        </w:rPr>
        <w:t xml:space="preserve"> </w:t>
      </w:r>
      <w:r w:rsidR="005654E7">
        <w:rPr>
          <w:b/>
        </w:rPr>
        <w:t xml:space="preserve">LAUS Monthly Processing </w:t>
      </w:r>
      <w:r w:rsidR="00E70586">
        <w:rPr>
          <w:b/>
        </w:rPr>
        <w:t>Dates for State-to-State Exchange of Items</w:t>
      </w:r>
    </w:p>
    <w:p w:rsidR="00E70586" w:rsidP="00E70586" w:rsidRDefault="00E70586" w14:paraId="0A8C4461" w14:textId="77777777">
      <w:pPr>
        <w:rPr>
          <w:b/>
        </w:rPr>
      </w:pPr>
    </w:p>
    <w:tbl>
      <w:tblPr>
        <w:tblW w:w="7317" w:type="dxa"/>
        <w:tblInd w:w="3592"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467"/>
        <w:gridCol w:w="1530"/>
        <w:gridCol w:w="1440"/>
        <w:gridCol w:w="1440"/>
        <w:gridCol w:w="1440"/>
      </w:tblGrid>
      <w:tr w:rsidR="00E70586" w:rsidTr="00CD3950" w14:paraId="4E5F1A72" w14:textId="77777777">
        <w:trPr>
          <w:trHeight w:val="312" w:hRule="exact"/>
        </w:trPr>
        <w:tc>
          <w:tcPr>
            <w:tcW w:w="1467" w:type="dxa"/>
            <w:tcBorders>
              <w:top w:val="single" w:color="auto" w:sz="6" w:space="0"/>
              <w:left w:val="single" w:color="auto" w:sz="6" w:space="0"/>
              <w:bottom w:val="single" w:color="auto" w:sz="6" w:space="0"/>
              <w:right w:val="single" w:color="auto" w:sz="6" w:space="0"/>
            </w:tcBorders>
          </w:tcPr>
          <w:p w:rsidR="00E70586" w:rsidP="001A6117" w:rsidRDefault="00E70586" w14:paraId="42280312" w14:textId="77777777">
            <w:pPr>
              <w:jc w:val="center"/>
              <w:rPr>
                <w:b/>
              </w:rPr>
            </w:pPr>
            <w:r>
              <w:rPr>
                <w:b/>
              </w:rPr>
              <w:t>(1)</w:t>
            </w:r>
          </w:p>
        </w:tc>
        <w:tc>
          <w:tcPr>
            <w:tcW w:w="1530" w:type="dxa"/>
            <w:tcBorders>
              <w:top w:val="single" w:color="auto" w:sz="6" w:space="0"/>
              <w:left w:val="single" w:color="auto" w:sz="6" w:space="0"/>
              <w:bottom w:val="single" w:color="auto" w:sz="6" w:space="0"/>
              <w:right w:val="single" w:color="auto" w:sz="6" w:space="0"/>
            </w:tcBorders>
          </w:tcPr>
          <w:p w:rsidR="00E70586" w:rsidP="001A6117" w:rsidRDefault="00E70586" w14:paraId="140AAE78" w14:textId="77777777">
            <w:pPr>
              <w:jc w:val="center"/>
              <w:rPr>
                <w:b/>
              </w:rPr>
            </w:pPr>
            <w:r>
              <w:rPr>
                <w:b/>
              </w:rPr>
              <w:t>(2)</w:t>
            </w:r>
          </w:p>
        </w:tc>
        <w:tc>
          <w:tcPr>
            <w:tcW w:w="1440" w:type="dxa"/>
            <w:tcBorders>
              <w:top w:val="single" w:color="auto" w:sz="6" w:space="0"/>
              <w:left w:val="single" w:color="auto" w:sz="6" w:space="0"/>
              <w:bottom w:val="single" w:color="auto" w:sz="6" w:space="0"/>
              <w:right w:val="single" w:color="auto" w:sz="6" w:space="0"/>
            </w:tcBorders>
          </w:tcPr>
          <w:p w:rsidR="00E70586" w:rsidP="001A6117" w:rsidRDefault="00E70586" w14:paraId="78D3FEC4" w14:textId="77777777">
            <w:pPr>
              <w:jc w:val="center"/>
              <w:rPr>
                <w:b/>
              </w:rPr>
            </w:pPr>
            <w:r>
              <w:rPr>
                <w:b/>
              </w:rPr>
              <w:t>(3)</w:t>
            </w:r>
          </w:p>
        </w:tc>
        <w:tc>
          <w:tcPr>
            <w:tcW w:w="1440" w:type="dxa"/>
            <w:tcBorders>
              <w:top w:val="single" w:color="auto" w:sz="6" w:space="0"/>
              <w:left w:val="single" w:color="auto" w:sz="6" w:space="0"/>
              <w:bottom w:val="single" w:color="auto" w:sz="6" w:space="0"/>
              <w:right w:val="single" w:color="auto" w:sz="6" w:space="0"/>
            </w:tcBorders>
          </w:tcPr>
          <w:p w:rsidR="00E70586" w:rsidP="001A6117" w:rsidRDefault="00E70586" w14:paraId="77E1A8D9" w14:textId="77777777">
            <w:pPr>
              <w:jc w:val="center"/>
              <w:rPr>
                <w:b/>
              </w:rPr>
            </w:pPr>
            <w:r>
              <w:rPr>
                <w:b/>
              </w:rPr>
              <w:t>(4)</w:t>
            </w:r>
          </w:p>
        </w:tc>
        <w:tc>
          <w:tcPr>
            <w:tcW w:w="1440" w:type="dxa"/>
            <w:tcBorders>
              <w:top w:val="single" w:color="auto" w:sz="6" w:space="0"/>
              <w:left w:val="single" w:color="auto" w:sz="6" w:space="0"/>
              <w:bottom w:val="single" w:color="auto" w:sz="6" w:space="0"/>
              <w:right w:val="single" w:color="auto" w:sz="6" w:space="0"/>
            </w:tcBorders>
          </w:tcPr>
          <w:p w:rsidR="00E70586" w:rsidP="001A6117" w:rsidRDefault="00E70586" w14:paraId="27179295" w14:textId="77777777">
            <w:pPr>
              <w:jc w:val="center"/>
              <w:rPr>
                <w:b/>
              </w:rPr>
            </w:pPr>
            <w:r>
              <w:rPr>
                <w:b/>
              </w:rPr>
              <w:t>(5)</w:t>
            </w:r>
          </w:p>
        </w:tc>
      </w:tr>
      <w:tr w:rsidR="00E70586" w:rsidTr="001A6117" w14:paraId="5D6DA6CA" w14:textId="77777777">
        <w:trPr>
          <w:trHeight w:val="1410" w:hRule="exact"/>
        </w:trPr>
        <w:tc>
          <w:tcPr>
            <w:tcW w:w="1467" w:type="dxa"/>
            <w:tcBorders>
              <w:top w:val="single" w:color="auto" w:sz="6" w:space="0"/>
              <w:bottom w:val="single" w:color="auto" w:sz="6" w:space="0"/>
              <w:right w:val="single" w:color="auto" w:sz="6" w:space="0"/>
            </w:tcBorders>
            <w:vAlign w:val="center"/>
          </w:tcPr>
          <w:p w:rsidRPr="0061280D" w:rsidR="00E70586" w:rsidP="001A6117" w:rsidRDefault="00E70586" w14:paraId="318669B9" w14:textId="77777777">
            <w:pPr>
              <w:jc w:val="center"/>
              <w:rPr>
                <w:b/>
                <w:sz w:val="18"/>
                <w:szCs w:val="18"/>
              </w:rPr>
            </w:pPr>
            <w:r w:rsidRPr="0061280D">
              <w:rPr>
                <w:b/>
                <w:sz w:val="18"/>
                <w:szCs w:val="18"/>
              </w:rPr>
              <w:t>Reference</w:t>
            </w:r>
          </w:p>
          <w:p w:rsidRPr="0061280D" w:rsidR="00E70586" w:rsidP="001A6117" w:rsidRDefault="00E70586" w14:paraId="0C929DAD" w14:textId="77777777">
            <w:pPr>
              <w:jc w:val="center"/>
              <w:rPr>
                <w:b/>
                <w:sz w:val="18"/>
                <w:szCs w:val="18"/>
              </w:rPr>
            </w:pPr>
            <w:r w:rsidRPr="0061280D">
              <w:rPr>
                <w:b/>
                <w:sz w:val="18"/>
                <w:szCs w:val="18"/>
              </w:rPr>
              <w:t>Month</w:t>
            </w:r>
          </w:p>
        </w:tc>
        <w:tc>
          <w:tcPr>
            <w:tcW w:w="1530" w:type="dxa"/>
            <w:tcBorders>
              <w:top w:val="single" w:color="auto" w:sz="6" w:space="0"/>
              <w:left w:val="single" w:color="auto" w:sz="6" w:space="0"/>
              <w:bottom w:val="single" w:color="auto" w:sz="6" w:space="0"/>
              <w:right w:val="single" w:color="auto" w:sz="6" w:space="0"/>
            </w:tcBorders>
            <w:vAlign w:val="center"/>
          </w:tcPr>
          <w:p w:rsidR="00E70586" w:rsidP="001A6117" w:rsidRDefault="00E70586" w14:paraId="6FB7A38D" w14:textId="77777777">
            <w:pPr>
              <w:jc w:val="center"/>
              <w:rPr>
                <w:b/>
                <w:sz w:val="18"/>
                <w:szCs w:val="18"/>
              </w:rPr>
            </w:pPr>
            <w:r w:rsidRPr="0061280D">
              <w:rPr>
                <w:b/>
                <w:sz w:val="18"/>
                <w:szCs w:val="18"/>
              </w:rPr>
              <w:t>Substate Area Estimates Due Date</w:t>
            </w:r>
          </w:p>
          <w:p w:rsidRPr="0061280D" w:rsidR="00E70586" w:rsidP="001A6117" w:rsidRDefault="00E70586" w14:paraId="730A50C8" w14:textId="77777777">
            <w:pPr>
              <w:jc w:val="center"/>
              <w:rPr>
                <w:b/>
                <w:sz w:val="18"/>
                <w:szCs w:val="18"/>
              </w:rPr>
            </w:pPr>
            <w:r>
              <w:rPr>
                <w:b/>
                <w:sz w:val="18"/>
                <w:szCs w:val="18"/>
              </w:rPr>
              <w:t>(Friday)</w:t>
            </w:r>
          </w:p>
        </w:tc>
        <w:tc>
          <w:tcPr>
            <w:tcW w:w="1440" w:type="dxa"/>
            <w:tcBorders>
              <w:top w:val="single" w:color="auto" w:sz="6" w:space="0"/>
              <w:left w:val="single" w:color="auto" w:sz="6" w:space="0"/>
              <w:bottom w:val="single" w:color="auto" w:sz="6" w:space="0"/>
              <w:right w:val="single" w:color="auto" w:sz="6" w:space="0"/>
            </w:tcBorders>
            <w:vAlign w:val="center"/>
          </w:tcPr>
          <w:p w:rsidR="00E70586" w:rsidP="001A6117" w:rsidRDefault="00E70586" w14:paraId="6DC9EC88" w14:textId="77777777">
            <w:pPr>
              <w:jc w:val="center"/>
              <w:rPr>
                <w:b/>
                <w:sz w:val="18"/>
                <w:szCs w:val="18"/>
              </w:rPr>
            </w:pPr>
            <w:r w:rsidRPr="0061280D">
              <w:rPr>
                <w:b/>
                <w:sz w:val="18"/>
                <w:szCs w:val="18"/>
              </w:rPr>
              <w:t>Commuter Claims</w:t>
            </w:r>
          </w:p>
          <w:p w:rsidRPr="0061280D" w:rsidR="00E70586" w:rsidP="001A6117" w:rsidRDefault="00E70586" w14:paraId="7684228D" w14:textId="77777777">
            <w:pPr>
              <w:jc w:val="center"/>
              <w:rPr>
                <w:b/>
                <w:sz w:val="18"/>
                <w:szCs w:val="18"/>
              </w:rPr>
            </w:pPr>
            <w:r>
              <w:rPr>
                <w:b/>
                <w:sz w:val="18"/>
                <w:szCs w:val="18"/>
              </w:rPr>
              <w:t>(Wednesday)</w:t>
            </w:r>
          </w:p>
        </w:tc>
        <w:tc>
          <w:tcPr>
            <w:tcW w:w="1440" w:type="dxa"/>
            <w:tcBorders>
              <w:top w:val="single" w:color="auto" w:sz="6" w:space="0"/>
              <w:left w:val="single" w:color="auto" w:sz="6" w:space="0"/>
              <w:bottom w:val="single" w:color="auto" w:sz="6" w:space="0"/>
              <w:right w:val="single" w:color="auto" w:sz="6" w:space="0"/>
            </w:tcBorders>
            <w:vAlign w:val="center"/>
          </w:tcPr>
          <w:p w:rsidRPr="0061280D" w:rsidR="00E70586" w:rsidP="001A6117" w:rsidRDefault="00E70586" w14:paraId="462E72E2" w14:textId="77777777">
            <w:pPr>
              <w:spacing w:before="240"/>
              <w:jc w:val="center"/>
              <w:rPr>
                <w:b/>
                <w:sz w:val="18"/>
                <w:szCs w:val="18"/>
              </w:rPr>
            </w:pPr>
            <w:r w:rsidRPr="0061280D">
              <w:rPr>
                <w:b/>
                <w:sz w:val="18"/>
                <w:szCs w:val="18"/>
              </w:rPr>
              <w:t>Non</w:t>
            </w:r>
            <w:r>
              <w:rPr>
                <w:b/>
                <w:sz w:val="18"/>
                <w:szCs w:val="18"/>
              </w:rPr>
              <w:t>farm Wage and Salary Employment (Monday)</w:t>
            </w:r>
          </w:p>
        </w:tc>
        <w:tc>
          <w:tcPr>
            <w:tcW w:w="1440" w:type="dxa"/>
            <w:tcBorders>
              <w:top w:val="single" w:color="auto" w:sz="6" w:space="0"/>
              <w:left w:val="single" w:color="auto" w:sz="6" w:space="0"/>
              <w:bottom w:val="single" w:color="auto" w:sz="6" w:space="0"/>
            </w:tcBorders>
          </w:tcPr>
          <w:p w:rsidRPr="0061280D" w:rsidR="00E70586" w:rsidP="001A6117" w:rsidRDefault="00E70586" w14:paraId="7EFA2516" w14:textId="77777777">
            <w:pPr>
              <w:spacing w:before="360"/>
              <w:jc w:val="center"/>
              <w:rPr>
                <w:b/>
                <w:sz w:val="18"/>
                <w:szCs w:val="18"/>
              </w:rPr>
            </w:pPr>
            <w:r w:rsidRPr="0061280D">
              <w:rPr>
                <w:b/>
                <w:sz w:val="18"/>
                <w:szCs w:val="18"/>
              </w:rPr>
              <w:t>Interstate Area LAUS Estimates</w:t>
            </w:r>
            <w:r>
              <w:rPr>
                <w:b/>
                <w:sz w:val="18"/>
                <w:szCs w:val="18"/>
              </w:rPr>
              <w:t xml:space="preserve"> (Wednesday)</w:t>
            </w:r>
          </w:p>
        </w:tc>
      </w:tr>
      <w:tr w:rsidR="002D7CC4" w:rsidTr="002D7CC4" w14:paraId="5700B3F2" w14:textId="77777777">
        <w:trPr>
          <w:trHeight w:val="432" w:hRule="exact"/>
        </w:trPr>
        <w:tc>
          <w:tcPr>
            <w:tcW w:w="1467" w:type="dxa"/>
            <w:tcBorders>
              <w:top w:val="single" w:color="auto" w:sz="6" w:space="0"/>
              <w:bottom w:val="single" w:color="auto" w:sz="6" w:space="0"/>
              <w:right w:val="single" w:color="auto" w:sz="6" w:space="0"/>
            </w:tcBorders>
            <w:vAlign w:val="center"/>
          </w:tcPr>
          <w:p w:rsidRPr="0061280D" w:rsidR="002D7CC4" w:rsidP="002D7CC4" w:rsidRDefault="002D7CC4" w14:paraId="52A47F81" w14:textId="77777777">
            <w:pPr>
              <w:rPr>
                <w:b/>
                <w:sz w:val="18"/>
                <w:szCs w:val="18"/>
              </w:rPr>
            </w:pPr>
            <w:r w:rsidRPr="0061280D">
              <w:rPr>
                <w:b/>
                <w:sz w:val="18"/>
                <w:szCs w:val="18"/>
              </w:rPr>
              <w:t>January</w:t>
            </w:r>
          </w:p>
        </w:tc>
        <w:tc>
          <w:tcPr>
            <w:tcW w:w="153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0BBC55D4" w14:textId="37ECD99B">
            <w:pPr>
              <w:jc w:val="center"/>
              <w:rPr>
                <w:highlight w:val="yellow"/>
              </w:rPr>
            </w:pPr>
            <w:r w:rsidRPr="002D7CC4">
              <w:rPr>
                <w:color w:val="000000"/>
              </w:rPr>
              <w:t>3/5</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533550F3" w14:textId="7DC72EAE">
            <w:pPr>
              <w:jc w:val="center"/>
              <w:rPr>
                <w:color w:val="000000"/>
                <w:highlight w:val="yellow"/>
              </w:rPr>
            </w:pPr>
            <w:r w:rsidRPr="002D7CC4">
              <w:rPr>
                <w:color w:val="000000"/>
              </w:rPr>
              <w:t>2/24</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3F6F5730" w14:textId="664E6FAF">
            <w:pPr>
              <w:jc w:val="center"/>
              <w:rPr>
                <w:color w:val="000000"/>
                <w:highlight w:val="yellow"/>
              </w:rPr>
            </w:pPr>
            <w:r w:rsidRPr="002D7CC4">
              <w:rPr>
                <w:color w:val="000000"/>
              </w:rPr>
              <w:t>3/1</w:t>
            </w:r>
          </w:p>
        </w:tc>
        <w:tc>
          <w:tcPr>
            <w:tcW w:w="1440" w:type="dxa"/>
            <w:tcBorders>
              <w:top w:val="single" w:color="auto" w:sz="6" w:space="0"/>
              <w:left w:val="single" w:color="auto" w:sz="6" w:space="0"/>
              <w:bottom w:val="single" w:color="auto" w:sz="6" w:space="0"/>
            </w:tcBorders>
            <w:vAlign w:val="center"/>
          </w:tcPr>
          <w:p w:rsidRPr="002D7CC4" w:rsidR="002D7CC4" w:rsidP="002D7CC4" w:rsidRDefault="002D7CC4" w14:paraId="2D70AF45" w14:textId="52ED9391">
            <w:pPr>
              <w:jc w:val="center"/>
              <w:rPr>
                <w:color w:val="000000"/>
                <w:highlight w:val="yellow"/>
              </w:rPr>
            </w:pPr>
            <w:r w:rsidRPr="002D7CC4">
              <w:rPr>
                <w:color w:val="000000"/>
              </w:rPr>
              <w:t>3/3</w:t>
            </w:r>
          </w:p>
        </w:tc>
      </w:tr>
      <w:tr w:rsidR="002D7CC4" w:rsidTr="002D7CC4" w14:paraId="0956C902" w14:textId="77777777">
        <w:trPr>
          <w:trHeight w:val="432" w:hRule="exact"/>
        </w:trPr>
        <w:tc>
          <w:tcPr>
            <w:tcW w:w="1467" w:type="dxa"/>
            <w:tcBorders>
              <w:top w:val="single" w:color="auto" w:sz="6" w:space="0"/>
              <w:bottom w:val="single" w:color="auto" w:sz="6" w:space="0"/>
              <w:right w:val="single" w:color="auto" w:sz="6" w:space="0"/>
            </w:tcBorders>
            <w:vAlign w:val="center"/>
          </w:tcPr>
          <w:p w:rsidRPr="0061280D" w:rsidR="002D7CC4" w:rsidP="002D7CC4" w:rsidRDefault="002D7CC4" w14:paraId="51042880" w14:textId="77777777">
            <w:pPr>
              <w:rPr>
                <w:b/>
                <w:sz w:val="18"/>
                <w:szCs w:val="18"/>
              </w:rPr>
            </w:pPr>
            <w:r w:rsidRPr="0061280D">
              <w:rPr>
                <w:b/>
                <w:sz w:val="18"/>
                <w:szCs w:val="18"/>
              </w:rPr>
              <w:t>February</w:t>
            </w:r>
          </w:p>
        </w:tc>
        <w:tc>
          <w:tcPr>
            <w:tcW w:w="153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27928B52" w14:textId="46DA7295">
            <w:pPr>
              <w:jc w:val="center"/>
              <w:rPr>
                <w:highlight w:val="yellow"/>
              </w:rPr>
            </w:pPr>
            <w:r w:rsidRPr="002D7CC4">
              <w:rPr>
                <w:color w:val="000000"/>
              </w:rPr>
              <w:t>3/26</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3BF793F1" w14:textId="698FE69C">
            <w:pPr>
              <w:jc w:val="center"/>
              <w:rPr>
                <w:color w:val="000000"/>
                <w:highlight w:val="yellow"/>
              </w:rPr>
            </w:pPr>
            <w:r w:rsidRPr="002D7CC4">
              <w:rPr>
                <w:color w:val="000000"/>
              </w:rPr>
              <w:t>3/1</w:t>
            </w:r>
            <w:r w:rsidR="00E54B33">
              <w:rPr>
                <w:color w:val="000000"/>
              </w:rPr>
              <w:t>0</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23F36583" w14:textId="1355EE9E">
            <w:pPr>
              <w:jc w:val="center"/>
              <w:rPr>
                <w:color w:val="000000"/>
                <w:highlight w:val="yellow"/>
              </w:rPr>
            </w:pPr>
            <w:r w:rsidRPr="002D7CC4">
              <w:rPr>
                <w:color w:val="000000"/>
              </w:rPr>
              <w:t>3/22</w:t>
            </w:r>
          </w:p>
        </w:tc>
        <w:tc>
          <w:tcPr>
            <w:tcW w:w="1440" w:type="dxa"/>
            <w:tcBorders>
              <w:top w:val="single" w:color="auto" w:sz="6" w:space="0"/>
              <w:left w:val="single" w:color="auto" w:sz="6" w:space="0"/>
              <w:bottom w:val="single" w:color="auto" w:sz="6" w:space="0"/>
            </w:tcBorders>
            <w:vAlign w:val="center"/>
          </w:tcPr>
          <w:p w:rsidRPr="002D7CC4" w:rsidR="002D7CC4" w:rsidP="002D7CC4" w:rsidRDefault="002D7CC4" w14:paraId="4B8A07B7" w14:textId="10C18ACE">
            <w:pPr>
              <w:jc w:val="center"/>
              <w:rPr>
                <w:color w:val="000000"/>
                <w:highlight w:val="yellow"/>
              </w:rPr>
            </w:pPr>
            <w:r w:rsidRPr="002D7CC4">
              <w:rPr>
                <w:color w:val="000000"/>
              </w:rPr>
              <w:t>3/24</w:t>
            </w:r>
          </w:p>
        </w:tc>
      </w:tr>
      <w:tr w:rsidR="002D7CC4" w:rsidTr="002D7CC4" w14:paraId="58FAC81C" w14:textId="77777777">
        <w:trPr>
          <w:trHeight w:val="432" w:hRule="exact"/>
        </w:trPr>
        <w:tc>
          <w:tcPr>
            <w:tcW w:w="1467" w:type="dxa"/>
            <w:tcBorders>
              <w:top w:val="single" w:color="auto" w:sz="6" w:space="0"/>
              <w:bottom w:val="single" w:color="auto" w:sz="6" w:space="0"/>
              <w:right w:val="single" w:color="auto" w:sz="6" w:space="0"/>
            </w:tcBorders>
            <w:vAlign w:val="center"/>
          </w:tcPr>
          <w:p w:rsidRPr="0061280D" w:rsidR="002D7CC4" w:rsidP="002D7CC4" w:rsidRDefault="002D7CC4" w14:paraId="6169F6D0" w14:textId="77777777">
            <w:pPr>
              <w:rPr>
                <w:b/>
                <w:sz w:val="18"/>
                <w:szCs w:val="18"/>
              </w:rPr>
            </w:pPr>
            <w:r w:rsidRPr="0061280D">
              <w:rPr>
                <w:b/>
                <w:sz w:val="18"/>
                <w:szCs w:val="18"/>
              </w:rPr>
              <w:t>March</w:t>
            </w:r>
          </w:p>
        </w:tc>
        <w:tc>
          <w:tcPr>
            <w:tcW w:w="153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392E8665" w14:textId="756150D9">
            <w:pPr>
              <w:jc w:val="center"/>
              <w:rPr>
                <w:highlight w:val="yellow"/>
              </w:rPr>
            </w:pPr>
            <w:r w:rsidRPr="002D7CC4">
              <w:rPr>
                <w:color w:val="000000"/>
              </w:rPr>
              <w:t>4/16</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48E69BB2" w14:textId="6CE7565C">
            <w:pPr>
              <w:jc w:val="center"/>
              <w:rPr>
                <w:color w:val="000000"/>
                <w:highlight w:val="yellow"/>
              </w:rPr>
            </w:pPr>
            <w:r w:rsidRPr="002D7CC4">
              <w:rPr>
                <w:color w:val="000000"/>
              </w:rPr>
              <w:t>4/7</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51EFCEAF" w14:textId="627A8698">
            <w:pPr>
              <w:jc w:val="center"/>
              <w:rPr>
                <w:color w:val="000000"/>
                <w:highlight w:val="yellow"/>
              </w:rPr>
            </w:pPr>
            <w:r w:rsidRPr="002D7CC4">
              <w:rPr>
                <w:color w:val="000000"/>
              </w:rPr>
              <w:t>4/12</w:t>
            </w:r>
          </w:p>
        </w:tc>
        <w:tc>
          <w:tcPr>
            <w:tcW w:w="1440" w:type="dxa"/>
            <w:tcBorders>
              <w:top w:val="single" w:color="auto" w:sz="6" w:space="0"/>
              <w:left w:val="single" w:color="auto" w:sz="6" w:space="0"/>
              <w:bottom w:val="single" w:color="auto" w:sz="6" w:space="0"/>
            </w:tcBorders>
            <w:vAlign w:val="center"/>
          </w:tcPr>
          <w:p w:rsidRPr="002D7CC4" w:rsidR="002D7CC4" w:rsidP="002D7CC4" w:rsidRDefault="002D7CC4" w14:paraId="77D8F34D" w14:textId="040A63FB">
            <w:pPr>
              <w:jc w:val="center"/>
              <w:rPr>
                <w:color w:val="000000"/>
                <w:highlight w:val="yellow"/>
              </w:rPr>
            </w:pPr>
            <w:r w:rsidRPr="002D7CC4">
              <w:rPr>
                <w:color w:val="000000"/>
              </w:rPr>
              <w:t>4/14</w:t>
            </w:r>
          </w:p>
        </w:tc>
      </w:tr>
      <w:tr w:rsidR="002D7CC4" w:rsidTr="002D7CC4" w14:paraId="12A4B8C4" w14:textId="77777777">
        <w:trPr>
          <w:trHeight w:val="432" w:hRule="exact"/>
        </w:trPr>
        <w:tc>
          <w:tcPr>
            <w:tcW w:w="1467" w:type="dxa"/>
            <w:tcBorders>
              <w:top w:val="single" w:color="auto" w:sz="6" w:space="0"/>
              <w:bottom w:val="single" w:color="auto" w:sz="6" w:space="0"/>
              <w:right w:val="single" w:color="auto" w:sz="6" w:space="0"/>
            </w:tcBorders>
            <w:vAlign w:val="center"/>
          </w:tcPr>
          <w:p w:rsidRPr="0061280D" w:rsidR="002D7CC4" w:rsidP="002D7CC4" w:rsidRDefault="002D7CC4" w14:paraId="27DBACD2" w14:textId="77777777">
            <w:pPr>
              <w:rPr>
                <w:b/>
                <w:sz w:val="18"/>
                <w:szCs w:val="18"/>
              </w:rPr>
            </w:pPr>
            <w:r w:rsidRPr="0061280D">
              <w:rPr>
                <w:b/>
                <w:sz w:val="18"/>
                <w:szCs w:val="18"/>
              </w:rPr>
              <w:t>April</w:t>
            </w:r>
          </w:p>
        </w:tc>
        <w:tc>
          <w:tcPr>
            <w:tcW w:w="153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3181B52E" w14:textId="25CE8FA0">
            <w:pPr>
              <w:jc w:val="center"/>
              <w:rPr>
                <w:highlight w:val="yellow"/>
              </w:rPr>
            </w:pPr>
            <w:r w:rsidRPr="002D7CC4">
              <w:rPr>
                <w:color w:val="000000"/>
              </w:rPr>
              <w:t>5/21</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581064B9" w14:textId="4A0B386D">
            <w:pPr>
              <w:jc w:val="center"/>
              <w:rPr>
                <w:color w:val="000000"/>
                <w:highlight w:val="yellow"/>
              </w:rPr>
            </w:pPr>
            <w:r w:rsidRPr="002D7CC4">
              <w:rPr>
                <w:color w:val="000000"/>
              </w:rPr>
              <w:t>5/12</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07F50432" w14:textId="7D06B1AC">
            <w:pPr>
              <w:jc w:val="center"/>
              <w:rPr>
                <w:color w:val="000000"/>
                <w:highlight w:val="yellow"/>
              </w:rPr>
            </w:pPr>
            <w:r w:rsidRPr="002D7CC4">
              <w:rPr>
                <w:color w:val="000000"/>
              </w:rPr>
              <w:t>5/17</w:t>
            </w:r>
          </w:p>
        </w:tc>
        <w:tc>
          <w:tcPr>
            <w:tcW w:w="1440" w:type="dxa"/>
            <w:tcBorders>
              <w:top w:val="single" w:color="auto" w:sz="6" w:space="0"/>
              <w:left w:val="single" w:color="auto" w:sz="6" w:space="0"/>
              <w:bottom w:val="single" w:color="auto" w:sz="6" w:space="0"/>
            </w:tcBorders>
            <w:vAlign w:val="center"/>
          </w:tcPr>
          <w:p w:rsidRPr="002D7CC4" w:rsidR="002D7CC4" w:rsidP="002D7CC4" w:rsidRDefault="002D7CC4" w14:paraId="5DAEB6B9" w14:textId="6463CF1D">
            <w:pPr>
              <w:jc w:val="center"/>
              <w:rPr>
                <w:color w:val="000000"/>
                <w:highlight w:val="yellow"/>
              </w:rPr>
            </w:pPr>
            <w:r w:rsidRPr="002D7CC4">
              <w:rPr>
                <w:color w:val="000000"/>
              </w:rPr>
              <w:t>5/19</w:t>
            </w:r>
          </w:p>
        </w:tc>
      </w:tr>
      <w:tr w:rsidR="002D7CC4" w:rsidTr="002D7CC4" w14:paraId="5E576253" w14:textId="77777777">
        <w:trPr>
          <w:trHeight w:val="432" w:hRule="exact"/>
        </w:trPr>
        <w:tc>
          <w:tcPr>
            <w:tcW w:w="1467" w:type="dxa"/>
            <w:tcBorders>
              <w:top w:val="single" w:color="auto" w:sz="6" w:space="0"/>
              <w:bottom w:val="single" w:color="auto" w:sz="6" w:space="0"/>
              <w:right w:val="single" w:color="auto" w:sz="6" w:space="0"/>
            </w:tcBorders>
            <w:vAlign w:val="center"/>
          </w:tcPr>
          <w:p w:rsidRPr="0061280D" w:rsidR="002D7CC4" w:rsidP="002D7CC4" w:rsidRDefault="002D7CC4" w14:paraId="5450FDB6" w14:textId="77777777">
            <w:pPr>
              <w:rPr>
                <w:b/>
                <w:sz w:val="18"/>
                <w:szCs w:val="18"/>
              </w:rPr>
            </w:pPr>
            <w:r w:rsidRPr="0061280D">
              <w:rPr>
                <w:b/>
                <w:sz w:val="18"/>
                <w:szCs w:val="18"/>
              </w:rPr>
              <w:t>May</w:t>
            </w:r>
          </w:p>
        </w:tc>
        <w:tc>
          <w:tcPr>
            <w:tcW w:w="153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42220609" w14:textId="723BB6EE">
            <w:pPr>
              <w:jc w:val="center"/>
              <w:rPr>
                <w:highlight w:val="yellow"/>
              </w:rPr>
            </w:pPr>
            <w:r w:rsidRPr="002D7CC4">
              <w:rPr>
                <w:color w:val="000000"/>
              </w:rPr>
              <w:t>6/18</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2E4E55B9" w14:textId="44729D8A">
            <w:pPr>
              <w:jc w:val="center"/>
              <w:rPr>
                <w:color w:val="000000"/>
                <w:highlight w:val="yellow"/>
              </w:rPr>
            </w:pPr>
            <w:r w:rsidRPr="002D7CC4">
              <w:rPr>
                <w:color w:val="000000"/>
              </w:rPr>
              <w:t>6/9</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0E3B5481" w14:textId="6D288AF5">
            <w:pPr>
              <w:jc w:val="center"/>
              <w:rPr>
                <w:color w:val="000000"/>
                <w:highlight w:val="yellow"/>
              </w:rPr>
            </w:pPr>
            <w:r w:rsidRPr="002D7CC4">
              <w:rPr>
                <w:color w:val="000000"/>
              </w:rPr>
              <w:t>6/14</w:t>
            </w:r>
          </w:p>
        </w:tc>
        <w:tc>
          <w:tcPr>
            <w:tcW w:w="1440" w:type="dxa"/>
            <w:tcBorders>
              <w:top w:val="single" w:color="auto" w:sz="6" w:space="0"/>
              <w:left w:val="single" w:color="auto" w:sz="6" w:space="0"/>
              <w:bottom w:val="single" w:color="auto" w:sz="6" w:space="0"/>
            </w:tcBorders>
            <w:vAlign w:val="center"/>
          </w:tcPr>
          <w:p w:rsidRPr="002D7CC4" w:rsidR="002D7CC4" w:rsidP="002D7CC4" w:rsidRDefault="002D7CC4" w14:paraId="1525987B" w14:textId="73D13159">
            <w:pPr>
              <w:jc w:val="center"/>
              <w:rPr>
                <w:color w:val="000000"/>
                <w:highlight w:val="yellow"/>
              </w:rPr>
            </w:pPr>
            <w:r w:rsidRPr="002D7CC4">
              <w:rPr>
                <w:color w:val="000000"/>
              </w:rPr>
              <w:t>6/16</w:t>
            </w:r>
          </w:p>
        </w:tc>
      </w:tr>
      <w:tr w:rsidR="002D7CC4" w:rsidTr="002D7CC4" w14:paraId="350560FA" w14:textId="77777777">
        <w:trPr>
          <w:trHeight w:val="432" w:hRule="exact"/>
        </w:trPr>
        <w:tc>
          <w:tcPr>
            <w:tcW w:w="1467" w:type="dxa"/>
            <w:tcBorders>
              <w:top w:val="single" w:color="auto" w:sz="6" w:space="0"/>
              <w:bottom w:val="single" w:color="auto" w:sz="6" w:space="0"/>
              <w:right w:val="single" w:color="auto" w:sz="6" w:space="0"/>
            </w:tcBorders>
            <w:vAlign w:val="center"/>
          </w:tcPr>
          <w:p w:rsidRPr="0061280D" w:rsidR="002D7CC4" w:rsidP="002D7CC4" w:rsidRDefault="002D7CC4" w14:paraId="5963FA78" w14:textId="77777777">
            <w:pPr>
              <w:rPr>
                <w:b/>
                <w:sz w:val="18"/>
                <w:szCs w:val="18"/>
              </w:rPr>
            </w:pPr>
            <w:r w:rsidRPr="0061280D">
              <w:rPr>
                <w:b/>
                <w:sz w:val="18"/>
                <w:szCs w:val="18"/>
              </w:rPr>
              <w:t>June</w:t>
            </w:r>
          </w:p>
        </w:tc>
        <w:tc>
          <w:tcPr>
            <w:tcW w:w="153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6B8CB225" w14:textId="476DE3EF">
            <w:pPr>
              <w:jc w:val="center"/>
              <w:rPr>
                <w:highlight w:val="yellow"/>
              </w:rPr>
            </w:pPr>
            <w:r w:rsidRPr="002D7CC4">
              <w:rPr>
                <w:color w:val="000000"/>
              </w:rPr>
              <w:t>7/16</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0F9B2C81" w14:textId="47EB688F">
            <w:pPr>
              <w:jc w:val="center"/>
              <w:rPr>
                <w:color w:val="000000"/>
                <w:highlight w:val="yellow"/>
              </w:rPr>
            </w:pPr>
            <w:r w:rsidRPr="002D7CC4">
              <w:rPr>
                <w:color w:val="000000"/>
              </w:rPr>
              <w:t>7/7</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4F071C77" w14:textId="695263B7">
            <w:pPr>
              <w:jc w:val="center"/>
              <w:rPr>
                <w:color w:val="000000"/>
                <w:highlight w:val="yellow"/>
              </w:rPr>
            </w:pPr>
            <w:r w:rsidRPr="002D7CC4">
              <w:rPr>
                <w:color w:val="000000"/>
              </w:rPr>
              <w:t>7/12</w:t>
            </w:r>
          </w:p>
        </w:tc>
        <w:tc>
          <w:tcPr>
            <w:tcW w:w="1440" w:type="dxa"/>
            <w:tcBorders>
              <w:top w:val="single" w:color="auto" w:sz="6" w:space="0"/>
              <w:left w:val="single" w:color="auto" w:sz="6" w:space="0"/>
              <w:bottom w:val="single" w:color="auto" w:sz="6" w:space="0"/>
            </w:tcBorders>
            <w:vAlign w:val="center"/>
          </w:tcPr>
          <w:p w:rsidRPr="002D7CC4" w:rsidR="002D7CC4" w:rsidP="002D7CC4" w:rsidRDefault="002D7CC4" w14:paraId="5EDBE5A2" w14:textId="590FB47B">
            <w:pPr>
              <w:jc w:val="center"/>
              <w:rPr>
                <w:color w:val="000000"/>
                <w:highlight w:val="yellow"/>
              </w:rPr>
            </w:pPr>
            <w:r w:rsidRPr="002D7CC4">
              <w:rPr>
                <w:color w:val="000000"/>
              </w:rPr>
              <w:t>7/14</w:t>
            </w:r>
          </w:p>
        </w:tc>
      </w:tr>
      <w:tr w:rsidR="002D7CC4" w:rsidTr="002D7CC4" w14:paraId="3D35F231" w14:textId="77777777">
        <w:trPr>
          <w:trHeight w:val="432" w:hRule="exact"/>
        </w:trPr>
        <w:tc>
          <w:tcPr>
            <w:tcW w:w="1467" w:type="dxa"/>
            <w:tcBorders>
              <w:top w:val="single" w:color="auto" w:sz="6" w:space="0"/>
              <w:bottom w:val="single" w:color="auto" w:sz="6" w:space="0"/>
              <w:right w:val="single" w:color="auto" w:sz="6" w:space="0"/>
            </w:tcBorders>
            <w:vAlign w:val="center"/>
          </w:tcPr>
          <w:p w:rsidRPr="0061280D" w:rsidR="002D7CC4" w:rsidP="002D7CC4" w:rsidRDefault="002D7CC4" w14:paraId="2A662A97" w14:textId="77777777">
            <w:pPr>
              <w:rPr>
                <w:b/>
                <w:sz w:val="18"/>
                <w:szCs w:val="18"/>
              </w:rPr>
            </w:pPr>
            <w:r w:rsidRPr="0061280D">
              <w:rPr>
                <w:b/>
                <w:sz w:val="18"/>
                <w:szCs w:val="18"/>
              </w:rPr>
              <w:t>July</w:t>
            </w:r>
          </w:p>
        </w:tc>
        <w:tc>
          <w:tcPr>
            <w:tcW w:w="153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2C7CBF8B" w14:textId="6C2CB96D">
            <w:pPr>
              <w:jc w:val="center"/>
              <w:rPr>
                <w:highlight w:val="yellow"/>
              </w:rPr>
            </w:pPr>
            <w:r w:rsidRPr="002D7CC4">
              <w:rPr>
                <w:color w:val="000000"/>
              </w:rPr>
              <w:t>8/20</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48CD056C" w14:textId="47B3E85C">
            <w:pPr>
              <w:jc w:val="center"/>
              <w:rPr>
                <w:color w:val="000000"/>
                <w:highlight w:val="yellow"/>
              </w:rPr>
            </w:pPr>
            <w:r w:rsidRPr="002D7CC4">
              <w:rPr>
                <w:color w:val="000000"/>
              </w:rPr>
              <w:t>8/11</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7C55D679" w14:textId="1C8DF163">
            <w:pPr>
              <w:jc w:val="center"/>
              <w:rPr>
                <w:color w:val="000000"/>
                <w:highlight w:val="yellow"/>
              </w:rPr>
            </w:pPr>
            <w:r w:rsidRPr="002D7CC4">
              <w:rPr>
                <w:color w:val="000000"/>
              </w:rPr>
              <w:t>8/16</w:t>
            </w:r>
          </w:p>
        </w:tc>
        <w:tc>
          <w:tcPr>
            <w:tcW w:w="1440" w:type="dxa"/>
            <w:tcBorders>
              <w:top w:val="single" w:color="auto" w:sz="6" w:space="0"/>
              <w:left w:val="single" w:color="auto" w:sz="6" w:space="0"/>
              <w:bottom w:val="single" w:color="auto" w:sz="6" w:space="0"/>
            </w:tcBorders>
            <w:vAlign w:val="center"/>
          </w:tcPr>
          <w:p w:rsidRPr="002D7CC4" w:rsidR="002D7CC4" w:rsidP="002D7CC4" w:rsidRDefault="002D7CC4" w14:paraId="0411E2C9" w14:textId="131DF8D5">
            <w:pPr>
              <w:jc w:val="center"/>
              <w:rPr>
                <w:color w:val="000000"/>
                <w:highlight w:val="yellow"/>
              </w:rPr>
            </w:pPr>
            <w:r w:rsidRPr="002D7CC4">
              <w:rPr>
                <w:color w:val="000000"/>
              </w:rPr>
              <w:t>8/18</w:t>
            </w:r>
          </w:p>
        </w:tc>
      </w:tr>
      <w:tr w:rsidR="002D7CC4" w:rsidTr="002D7CC4" w14:paraId="12625C8A" w14:textId="77777777">
        <w:trPr>
          <w:trHeight w:val="432" w:hRule="exact"/>
        </w:trPr>
        <w:tc>
          <w:tcPr>
            <w:tcW w:w="1467" w:type="dxa"/>
            <w:tcBorders>
              <w:top w:val="single" w:color="auto" w:sz="6" w:space="0"/>
              <w:bottom w:val="single" w:color="auto" w:sz="6" w:space="0"/>
              <w:right w:val="single" w:color="auto" w:sz="6" w:space="0"/>
            </w:tcBorders>
            <w:vAlign w:val="center"/>
          </w:tcPr>
          <w:p w:rsidRPr="0061280D" w:rsidR="002D7CC4" w:rsidP="002D7CC4" w:rsidRDefault="002D7CC4" w14:paraId="59990BFB" w14:textId="77777777">
            <w:pPr>
              <w:rPr>
                <w:b/>
                <w:sz w:val="18"/>
                <w:szCs w:val="18"/>
              </w:rPr>
            </w:pPr>
            <w:r w:rsidRPr="0061280D">
              <w:rPr>
                <w:b/>
                <w:sz w:val="18"/>
                <w:szCs w:val="18"/>
              </w:rPr>
              <w:t>August</w:t>
            </w:r>
          </w:p>
        </w:tc>
        <w:tc>
          <w:tcPr>
            <w:tcW w:w="153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5F6D6F47" w14:textId="476ABF38">
            <w:pPr>
              <w:jc w:val="center"/>
              <w:rPr>
                <w:highlight w:val="yellow"/>
              </w:rPr>
            </w:pPr>
            <w:r w:rsidRPr="002D7CC4">
              <w:rPr>
                <w:color w:val="000000"/>
              </w:rPr>
              <w:t>9/17</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0452E17F" w14:textId="7A512B13">
            <w:pPr>
              <w:jc w:val="center"/>
              <w:rPr>
                <w:color w:val="000000"/>
                <w:highlight w:val="yellow"/>
              </w:rPr>
            </w:pPr>
            <w:r w:rsidRPr="002D7CC4">
              <w:rPr>
                <w:color w:val="000000"/>
              </w:rPr>
              <w:t>9/8</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7AA16B6C" w14:textId="51F61E6C">
            <w:pPr>
              <w:jc w:val="center"/>
              <w:rPr>
                <w:color w:val="000000"/>
                <w:highlight w:val="yellow"/>
              </w:rPr>
            </w:pPr>
            <w:r w:rsidRPr="002D7CC4">
              <w:rPr>
                <w:color w:val="000000"/>
              </w:rPr>
              <w:t>9/13</w:t>
            </w:r>
          </w:p>
        </w:tc>
        <w:tc>
          <w:tcPr>
            <w:tcW w:w="1440" w:type="dxa"/>
            <w:tcBorders>
              <w:top w:val="single" w:color="auto" w:sz="6" w:space="0"/>
              <w:left w:val="single" w:color="auto" w:sz="6" w:space="0"/>
              <w:bottom w:val="single" w:color="auto" w:sz="6" w:space="0"/>
            </w:tcBorders>
            <w:vAlign w:val="center"/>
          </w:tcPr>
          <w:p w:rsidRPr="002D7CC4" w:rsidR="002D7CC4" w:rsidP="002D7CC4" w:rsidRDefault="002D7CC4" w14:paraId="1DA30779" w14:textId="34FF15F2">
            <w:pPr>
              <w:jc w:val="center"/>
              <w:rPr>
                <w:color w:val="000000"/>
                <w:highlight w:val="yellow"/>
              </w:rPr>
            </w:pPr>
            <w:r w:rsidRPr="002D7CC4">
              <w:rPr>
                <w:color w:val="000000"/>
              </w:rPr>
              <w:t>9/15</w:t>
            </w:r>
          </w:p>
        </w:tc>
      </w:tr>
      <w:tr w:rsidR="002D7CC4" w:rsidTr="002D7CC4" w14:paraId="733C9B0D" w14:textId="77777777">
        <w:trPr>
          <w:trHeight w:val="432" w:hRule="exact"/>
        </w:trPr>
        <w:tc>
          <w:tcPr>
            <w:tcW w:w="1467" w:type="dxa"/>
            <w:tcBorders>
              <w:top w:val="single" w:color="auto" w:sz="6" w:space="0"/>
              <w:bottom w:val="single" w:color="auto" w:sz="6" w:space="0"/>
              <w:right w:val="single" w:color="auto" w:sz="6" w:space="0"/>
            </w:tcBorders>
            <w:vAlign w:val="center"/>
          </w:tcPr>
          <w:p w:rsidRPr="0061280D" w:rsidR="002D7CC4" w:rsidP="002D7CC4" w:rsidRDefault="002D7CC4" w14:paraId="6284DAB8" w14:textId="77777777">
            <w:pPr>
              <w:rPr>
                <w:b/>
                <w:sz w:val="18"/>
                <w:szCs w:val="18"/>
              </w:rPr>
            </w:pPr>
            <w:r w:rsidRPr="0061280D">
              <w:rPr>
                <w:b/>
                <w:sz w:val="18"/>
                <w:szCs w:val="18"/>
              </w:rPr>
              <w:t>September</w:t>
            </w:r>
          </w:p>
        </w:tc>
        <w:tc>
          <w:tcPr>
            <w:tcW w:w="153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1DC7B4B7" w14:textId="5E153AEF">
            <w:pPr>
              <w:jc w:val="center"/>
              <w:rPr>
                <w:highlight w:val="yellow"/>
              </w:rPr>
            </w:pPr>
            <w:r w:rsidRPr="002D7CC4">
              <w:rPr>
                <w:color w:val="000000"/>
              </w:rPr>
              <w:t>10/22</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116C8B3A" w14:textId="06CBA914">
            <w:pPr>
              <w:jc w:val="center"/>
              <w:rPr>
                <w:color w:val="000000"/>
                <w:highlight w:val="yellow"/>
              </w:rPr>
            </w:pPr>
            <w:r w:rsidRPr="002D7CC4">
              <w:rPr>
                <w:color w:val="000000"/>
              </w:rPr>
              <w:t>10/13</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0C25F322" w14:textId="0D57614D">
            <w:pPr>
              <w:jc w:val="center"/>
              <w:rPr>
                <w:color w:val="000000"/>
                <w:highlight w:val="yellow"/>
              </w:rPr>
            </w:pPr>
            <w:r w:rsidRPr="002D7CC4">
              <w:rPr>
                <w:color w:val="000000"/>
              </w:rPr>
              <w:t>10/18</w:t>
            </w:r>
          </w:p>
        </w:tc>
        <w:tc>
          <w:tcPr>
            <w:tcW w:w="1440" w:type="dxa"/>
            <w:tcBorders>
              <w:top w:val="single" w:color="auto" w:sz="6" w:space="0"/>
              <w:left w:val="single" w:color="auto" w:sz="6" w:space="0"/>
              <w:bottom w:val="single" w:color="auto" w:sz="6" w:space="0"/>
            </w:tcBorders>
            <w:vAlign w:val="center"/>
          </w:tcPr>
          <w:p w:rsidRPr="002D7CC4" w:rsidR="002D7CC4" w:rsidP="002D7CC4" w:rsidRDefault="002D7CC4" w14:paraId="26ED28A2" w14:textId="6920C934">
            <w:pPr>
              <w:jc w:val="center"/>
              <w:rPr>
                <w:color w:val="000000"/>
                <w:highlight w:val="yellow"/>
              </w:rPr>
            </w:pPr>
            <w:r w:rsidRPr="002D7CC4">
              <w:rPr>
                <w:color w:val="000000"/>
              </w:rPr>
              <w:t>10/20</w:t>
            </w:r>
          </w:p>
        </w:tc>
      </w:tr>
      <w:tr w:rsidR="002D7CC4" w:rsidTr="002D7CC4" w14:paraId="6855C570" w14:textId="77777777">
        <w:trPr>
          <w:trHeight w:val="432" w:hRule="exact"/>
        </w:trPr>
        <w:tc>
          <w:tcPr>
            <w:tcW w:w="1467" w:type="dxa"/>
            <w:tcBorders>
              <w:top w:val="single" w:color="auto" w:sz="6" w:space="0"/>
              <w:bottom w:val="single" w:color="auto" w:sz="6" w:space="0"/>
              <w:right w:val="single" w:color="auto" w:sz="6" w:space="0"/>
            </w:tcBorders>
            <w:vAlign w:val="center"/>
          </w:tcPr>
          <w:p w:rsidRPr="0061280D" w:rsidR="002D7CC4" w:rsidP="002D7CC4" w:rsidRDefault="002D7CC4" w14:paraId="77153782" w14:textId="7CAEEA6E">
            <w:pPr>
              <w:rPr>
                <w:b/>
                <w:sz w:val="18"/>
                <w:szCs w:val="18"/>
              </w:rPr>
            </w:pPr>
            <w:r w:rsidRPr="0061280D">
              <w:rPr>
                <w:b/>
                <w:sz w:val="18"/>
                <w:szCs w:val="18"/>
              </w:rPr>
              <w:t>October</w:t>
            </w:r>
          </w:p>
        </w:tc>
        <w:tc>
          <w:tcPr>
            <w:tcW w:w="153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03FF64C0" w14:textId="3B1A1A77">
            <w:pPr>
              <w:jc w:val="center"/>
              <w:rPr>
                <w:highlight w:val="yellow"/>
              </w:rPr>
            </w:pPr>
            <w:r w:rsidRPr="002D7CC4">
              <w:rPr>
                <w:color w:val="000000"/>
              </w:rPr>
              <w:t>11/19</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77C8CA3A" w14:textId="13BD59C9">
            <w:pPr>
              <w:jc w:val="center"/>
              <w:rPr>
                <w:color w:val="000000"/>
                <w:highlight w:val="yellow"/>
              </w:rPr>
            </w:pPr>
            <w:r w:rsidRPr="002D7CC4">
              <w:rPr>
                <w:color w:val="000000"/>
              </w:rPr>
              <w:t>11/10</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6D0300EA" w14:textId="08846A6E">
            <w:pPr>
              <w:jc w:val="center"/>
              <w:rPr>
                <w:color w:val="000000"/>
                <w:highlight w:val="yellow"/>
              </w:rPr>
            </w:pPr>
            <w:r w:rsidRPr="002D7CC4">
              <w:rPr>
                <w:color w:val="000000"/>
              </w:rPr>
              <w:t>11/15</w:t>
            </w:r>
          </w:p>
        </w:tc>
        <w:tc>
          <w:tcPr>
            <w:tcW w:w="1440" w:type="dxa"/>
            <w:tcBorders>
              <w:top w:val="single" w:color="auto" w:sz="6" w:space="0"/>
              <w:left w:val="single" w:color="auto" w:sz="6" w:space="0"/>
              <w:bottom w:val="single" w:color="auto" w:sz="6" w:space="0"/>
            </w:tcBorders>
            <w:vAlign w:val="center"/>
          </w:tcPr>
          <w:p w:rsidRPr="002D7CC4" w:rsidR="002D7CC4" w:rsidP="002D7CC4" w:rsidRDefault="002D7CC4" w14:paraId="2746F5F0" w14:textId="52582272">
            <w:pPr>
              <w:jc w:val="center"/>
              <w:rPr>
                <w:color w:val="000000"/>
                <w:highlight w:val="yellow"/>
              </w:rPr>
            </w:pPr>
            <w:r w:rsidRPr="002D7CC4">
              <w:rPr>
                <w:color w:val="000000"/>
              </w:rPr>
              <w:t>11/17</w:t>
            </w:r>
          </w:p>
        </w:tc>
      </w:tr>
      <w:tr w:rsidR="002D7CC4" w:rsidTr="002D7CC4" w14:paraId="02DF20FC" w14:textId="77777777">
        <w:trPr>
          <w:trHeight w:val="432" w:hRule="exact"/>
        </w:trPr>
        <w:tc>
          <w:tcPr>
            <w:tcW w:w="1467" w:type="dxa"/>
            <w:tcBorders>
              <w:top w:val="single" w:color="auto" w:sz="6" w:space="0"/>
              <w:bottom w:val="single" w:color="auto" w:sz="6" w:space="0"/>
              <w:right w:val="single" w:color="auto" w:sz="6" w:space="0"/>
            </w:tcBorders>
            <w:vAlign w:val="center"/>
          </w:tcPr>
          <w:p w:rsidRPr="0061280D" w:rsidR="002D7CC4" w:rsidP="002D7CC4" w:rsidRDefault="002D7CC4" w14:paraId="3D843DF1" w14:textId="6F696825">
            <w:pPr>
              <w:rPr>
                <w:b/>
                <w:sz w:val="18"/>
                <w:szCs w:val="18"/>
              </w:rPr>
            </w:pPr>
            <w:r w:rsidRPr="0061280D">
              <w:rPr>
                <w:b/>
                <w:sz w:val="18"/>
                <w:szCs w:val="18"/>
              </w:rPr>
              <w:t>November</w:t>
            </w:r>
          </w:p>
        </w:tc>
        <w:tc>
          <w:tcPr>
            <w:tcW w:w="1530" w:type="dxa"/>
            <w:tcBorders>
              <w:top w:val="single" w:color="auto" w:sz="6" w:space="0"/>
              <w:left w:val="single" w:color="auto" w:sz="6" w:space="0"/>
              <w:bottom w:val="single" w:color="auto" w:sz="6" w:space="0"/>
              <w:right w:val="single" w:color="auto" w:sz="6" w:space="0"/>
            </w:tcBorders>
            <w:shd w:val="clear" w:color="auto" w:fill="auto"/>
            <w:vAlign w:val="center"/>
          </w:tcPr>
          <w:p w:rsidRPr="002D7CC4" w:rsidR="002D7CC4" w:rsidP="002D7CC4" w:rsidRDefault="002D7CC4" w14:paraId="154921BE" w14:textId="7C331A7D">
            <w:pPr>
              <w:jc w:val="center"/>
              <w:rPr>
                <w:highlight w:val="yellow"/>
              </w:rPr>
            </w:pPr>
            <w:r w:rsidRPr="002D7CC4">
              <w:rPr>
                <w:color w:val="000000"/>
              </w:rPr>
              <w:t>12/17</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31A02BAC" w14:textId="50936836">
            <w:pPr>
              <w:jc w:val="center"/>
              <w:rPr>
                <w:color w:val="000000"/>
                <w:highlight w:val="yellow"/>
              </w:rPr>
            </w:pPr>
            <w:r w:rsidRPr="002D7CC4">
              <w:rPr>
                <w:color w:val="000000"/>
              </w:rPr>
              <w:t>12/8</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68B8416B" w14:textId="3E496090">
            <w:pPr>
              <w:jc w:val="center"/>
              <w:rPr>
                <w:color w:val="000000"/>
                <w:highlight w:val="yellow"/>
              </w:rPr>
            </w:pPr>
            <w:r w:rsidRPr="002D7CC4">
              <w:rPr>
                <w:color w:val="000000"/>
              </w:rPr>
              <w:t>12/13</w:t>
            </w:r>
          </w:p>
        </w:tc>
        <w:tc>
          <w:tcPr>
            <w:tcW w:w="1440" w:type="dxa"/>
            <w:tcBorders>
              <w:top w:val="single" w:color="auto" w:sz="6" w:space="0"/>
              <w:left w:val="single" w:color="auto" w:sz="6" w:space="0"/>
              <w:bottom w:val="single" w:color="auto" w:sz="6" w:space="0"/>
            </w:tcBorders>
            <w:vAlign w:val="center"/>
          </w:tcPr>
          <w:p w:rsidRPr="002D7CC4" w:rsidR="002D7CC4" w:rsidP="002D7CC4" w:rsidRDefault="002D7CC4" w14:paraId="7FB2A133" w14:textId="4587A9CC">
            <w:pPr>
              <w:jc w:val="center"/>
              <w:rPr>
                <w:color w:val="000000"/>
                <w:highlight w:val="yellow"/>
              </w:rPr>
            </w:pPr>
            <w:r w:rsidRPr="002D7CC4">
              <w:rPr>
                <w:color w:val="000000"/>
              </w:rPr>
              <w:t>12/15</w:t>
            </w:r>
          </w:p>
        </w:tc>
      </w:tr>
      <w:tr w:rsidR="002D7CC4" w:rsidTr="00523944" w14:paraId="3747331F" w14:textId="77777777">
        <w:trPr>
          <w:trHeight w:val="447" w:hRule="exact"/>
        </w:trPr>
        <w:tc>
          <w:tcPr>
            <w:tcW w:w="1467" w:type="dxa"/>
            <w:tcBorders>
              <w:top w:val="single" w:color="auto" w:sz="6" w:space="0"/>
              <w:bottom w:val="single" w:color="auto" w:sz="6" w:space="0"/>
              <w:right w:val="single" w:color="auto" w:sz="6" w:space="0"/>
            </w:tcBorders>
            <w:vAlign w:val="center"/>
          </w:tcPr>
          <w:p w:rsidRPr="0061280D" w:rsidR="002D7CC4" w:rsidP="002D7CC4" w:rsidRDefault="002D7CC4" w14:paraId="450115F9" w14:textId="77777777">
            <w:pPr>
              <w:rPr>
                <w:b/>
                <w:sz w:val="18"/>
                <w:szCs w:val="18"/>
              </w:rPr>
            </w:pPr>
            <w:r w:rsidRPr="0061280D">
              <w:rPr>
                <w:b/>
                <w:sz w:val="18"/>
                <w:szCs w:val="18"/>
              </w:rPr>
              <w:t>December</w:t>
            </w:r>
          </w:p>
        </w:tc>
        <w:tc>
          <w:tcPr>
            <w:tcW w:w="153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55B4D4AA" w14:textId="43A01AC0">
            <w:pPr>
              <w:jc w:val="center"/>
              <w:rPr>
                <w:highlight w:val="yellow"/>
              </w:rPr>
            </w:pPr>
            <w:r w:rsidRPr="002D7CC4">
              <w:rPr>
                <w:color w:val="000000"/>
              </w:rPr>
              <w:t>1/21/22</w:t>
            </w:r>
          </w:p>
        </w:tc>
        <w:tc>
          <w:tcPr>
            <w:tcW w:w="1440" w:type="dxa"/>
            <w:tcBorders>
              <w:top w:val="single" w:color="auto" w:sz="6" w:space="0"/>
              <w:left w:val="single" w:color="auto" w:sz="6" w:space="0"/>
              <w:bottom w:val="single" w:color="auto" w:sz="6" w:space="0"/>
              <w:right w:val="single" w:color="auto" w:sz="6" w:space="0"/>
            </w:tcBorders>
            <w:vAlign w:val="center"/>
          </w:tcPr>
          <w:p w:rsidRPr="002D7CC4" w:rsidR="002D7CC4" w:rsidP="002D7CC4" w:rsidRDefault="002D7CC4" w14:paraId="154F5B1F" w14:textId="570ADEC7">
            <w:pPr>
              <w:jc w:val="center"/>
              <w:rPr>
                <w:color w:val="000000"/>
                <w:highlight w:val="yellow"/>
              </w:rPr>
            </w:pPr>
            <w:r w:rsidRPr="002D7CC4">
              <w:rPr>
                <w:color w:val="000000"/>
              </w:rPr>
              <w:t>1/12/22</w:t>
            </w:r>
          </w:p>
        </w:tc>
        <w:tc>
          <w:tcPr>
            <w:tcW w:w="1440" w:type="dxa"/>
            <w:tcBorders>
              <w:top w:val="single" w:color="auto" w:sz="6" w:space="0"/>
              <w:left w:val="single" w:color="auto" w:sz="6" w:space="0"/>
              <w:bottom w:val="single" w:color="auto" w:sz="6" w:space="0"/>
              <w:right w:val="single" w:color="auto" w:sz="6" w:space="0"/>
            </w:tcBorders>
            <w:vAlign w:val="center"/>
          </w:tcPr>
          <w:p w:rsidR="002D7CC4" w:rsidP="002D7CC4" w:rsidRDefault="00523944" w14:paraId="71264FF9" w14:textId="77777777">
            <w:pPr>
              <w:jc w:val="center"/>
              <w:rPr>
                <w:color w:val="000000"/>
              </w:rPr>
            </w:pPr>
            <w:r>
              <w:rPr>
                <w:color w:val="000000"/>
              </w:rPr>
              <w:t>1/18</w:t>
            </w:r>
            <w:r w:rsidRPr="002D7CC4" w:rsidR="002D7CC4">
              <w:rPr>
                <w:color w:val="000000"/>
              </w:rPr>
              <w:t>/22</w:t>
            </w:r>
          </w:p>
          <w:p w:rsidRPr="002D7CC4" w:rsidR="00523944" w:rsidP="002D7CC4" w:rsidRDefault="00523944" w14:paraId="2067742E" w14:textId="5E8B8A7E">
            <w:pPr>
              <w:jc w:val="center"/>
              <w:rPr>
                <w:color w:val="000000"/>
                <w:highlight w:val="yellow"/>
              </w:rPr>
            </w:pPr>
            <w:r>
              <w:rPr>
                <w:color w:val="000000"/>
              </w:rPr>
              <w:t>(Tues.)</w:t>
            </w:r>
          </w:p>
        </w:tc>
        <w:tc>
          <w:tcPr>
            <w:tcW w:w="1440" w:type="dxa"/>
            <w:tcBorders>
              <w:top w:val="single" w:color="auto" w:sz="6" w:space="0"/>
              <w:left w:val="single" w:color="auto" w:sz="6" w:space="0"/>
              <w:bottom w:val="single" w:color="auto" w:sz="6" w:space="0"/>
            </w:tcBorders>
            <w:vAlign w:val="center"/>
          </w:tcPr>
          <w:p w:rsidRPr="002D7CC4" w:rsidR="002D7CC4" w:rsidP="002D7CC4" w:rsidRDefault="002D7CC4" w14:paraId="3BE0B9DD" w14:textId="4D177CF9">
            <w:pPr>
              <w:jc w:val="center"/>
              <w:rPr>
                <w:color w:val="000000"/>
                <w:highlight w:val="yellow"/>
              </w:rPr>
            </w:pPr>
            <w:r w:rsidRPr="002D7CC4">
              <w:rPr>
                <w:color w:val="000000"/>
              </w:rPr>
              <w:t>1/19/22</w:t>
            </w:r>
          </w:p>
        </w:tc>
      </w:tr>
    </w:tbl>
    <w:p w:rsidR="00E70586" w:rsidP="00E70586" w:rsidRDefault="00E70586" w14:paraId="4180EBF3" w14:textId="77777777">
      <w:pPr>
        <w:keepLines/>
        <w:ind w:left="1440"/>
        <w:jc w:val="both"/>
      </w:pPr>
    </w:p>
    <w:p w:rsidR="00E70586" w:rsidP="00E70586" w:rsidRDefault="00E70586" w14:paraId="09E8B241" w14:textId="77777777">
      <w:pPr>
        <w:rPr>
          <w:rFonts w:ascii="Courier" w:hAnsi="Courier"/>
          <w:sz w:val="24"/>
        </w:rPr>
      </w:pPr>
    </w:p>
    <w:p w:rsidR="00E70586" w:rsidP="00E70586" w:rsidRDefault="00E70586" w14:paraId="3F0B2D72" w14:textId="77777777">
      <w:pPr>
        <w:keepLines/>
        <w:ind w:left="1440"/>
        <w:jc w:val="both"/>
        <w:rPr>
          <w:sz w:val="18"/>
          <w:szCs w:val="18"/>
        </w:rPr>
      </w:pPr>
    </w:p>
    <w:p w:rsidR="00E70586" w:rsidP="00E70586" w:rsidRDefault="00E70586" w14:paraId="2ADB5358" w14:textId="77777777">
      <w:pPr>
        <w:rPr>
          <w:rFonts w:ascii="Courier" w:hAnsi="Courier"/>
          <w:sz w:val="24"/>
        </w:rPr>
        <w:sectPr w:rsidR="00E70586" w:rsidSect="00BC38CF">
          <w:headerReference w:type="even" r:id="rId17"/>
          <w:headerReference w:type="default" r:id="rId18"/>
          <w:headerReference w:type="first" r:id="rId19"/>
          <w:pgSz w:w="15840" w:h="12240" w:orient="landscape" w:code="1"/>
          <w:pgMar w:top="1152" w:right="720" w:bottom="720" w:left="864" w:header="720" w:footer="720" w:gutter="0"/>
          <w:cols w:space="720"/>
        </w:sectPr>
      </w:pPr>
    </w:p>
    <w:p w:rsidR="00E70586" w:rsidP="00E70586" w:rsidRDefault="00E70586" w14:paraId="3B192425" w14:textId="77777777">
      <w:pPr>
        <w:rPr>
          <w:rFonts w:ascii="Courier" w:hAnsi="Courier"/>
          <w:sz w:val="24"/>
        </w:rPr>
      </w:pPr>
    </w:p>
    <w:p w:rsidR="00E70586" w:rsidP="00E70586" w:rsidRDefault="00E70586" w14:paraId="4E8C7CBA" w14:textId="77777777">
      <w:pPr>
        <w:ind w:left="1440"/>
        <w:jc w:val="right"/>
      </w:pPr>
      <w:r>
        <w:t>Attachment 4</w:t>
      </w:r>
    </w:p>
    <w:p w:rsidR="00F21B61" w:rsidP="00E70586" w:rsidRDefault="00F21B61" w14:paraId="7E99CAE0" w14:textId="77777777">
      <w:pPr>
        <w:ind w:left="1440"/>
        <w:jc w:val="right"/>
      </w:pPr>
    </w:p>
    <w:p w:rsidR="00E70586" w:rsidP="00E70586" w:rsidRDefault="00911EDD" w14:paraId="6D08F560" w14:textId="12908BCA">
      <w:pPr>
        <w:keepLines/>
        <w:jc w:val="center"/>
        <w:rPr>
          <w:b/>
          <w:sz w:val="28"/>
        </w:rPr>
      </w:pPr>
      <w:r>
        <w:rPr>
          <w:b/>
          <w:sz w:val="28"/>
        </w:rPr>
        <w:t>2021</w:t>
      </w:r>
      <w:r w:rsidR="00E70586">
        <w:rPr>
          <w:b/>
          <w:sz w:val="28"/>
        </w:rPr>
        <w:t xml:space="preserve"> LAUS </w:t>
      </w:r>
      <w:r w:rsidR="005654E7">
        <w:rPr>
          <w:b/>
          <w:sz w:val="28"/>
        </w:rPr>
        <w:t xml:space="preserve">Monthly Processing </w:t>
      </w:r>
      <w:r w:rsidR="00E70586">
        <w:rPr>
          <w:b/>
          <w:sz w:val="28"/>
        </w:rPr>
        <w:t>UI Claims Reference Periods</w:t>
      </w:r>
    </w:p>
    <w:p w:rsidR="00E70586" w:rsidP="00E70586" w:rsidRDefault="00E70586" w14:paraId="0BBA4369" w14:textId="77777777">
      <w:pPr>
        <w:keepLines/>
        <w:rPr>
          <w:rFonts w:ascii="Arial" w:hAnsi="Arial"/>
          <w:sz w:val="24"/>
        </w:rPr>
      </w:pPr>
    </w:p>
    <w:p w:rsidR="00E70586" w:rsidP="00E70586" w:rsidRDefault="00E70586" w14:paraId="03B8DD67" w14:textId="77777777">
      <w:pPr>
        <w:keepLines/>
        <w:rPr>
          <w:rFonts w:ascii="Arial" w:hAnsi="Arial"/>
          <w:sz w:val="24"/>
        </w:rPr>
      </w:pP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30" w:type="dxa"/>
          <w:right w:w="30" w:type="dxa"/>
        </w:tblCellMar>
        <w:tblLook w:val="0000" w:firstRow="0" w:lastRow="0" w:firstColumn="0" w:lastColumn="0" w:noHBand="0" w:noVBand="0"/>
      </w:tblPr>
      <w:tblGrid>
        <w:gridCol w:w="1244"/>
        <w:gridCol w:w="2244"/>
        <w:gridCol w:w="2572"/>
      </w:tblGrid>
      <w:tr w:rsidR="00E70586" w:rsidTr="00CD3950" w14:paraId="6C782FAE" w14:textId="77777777">
        <w:trPr>
          <w:cantSplit/>
          <w:trHeight w:val="180"/>
        </w:trPr>
        <w:tc>
          <w:tcPr>
            <w:tcW w:w="1244" w:type="dxa"/>
            <w:tcBorders>
              <w:bottom w:val="single" w:color="auto" w:sz="4" w:space="0"/>
            </w:tcBorders>
            <w:vAlign w:val="center"/>
          </w:tcPr>
          <w:p w:rsidR="00E70586" w:rsidP="00CD3950" w:rsidRDefault="00CD3950" w14:paraId="66126C1E" w14:textId="77777777">
            <w:pPr>
              <w:keepLines/>
              <w:framePr w:hSpace="187" w:wrap="auto" w:hAnchor="text" w:vAnchor="text" w:xAlign="center" w:y="1"/>
              <w:jc w:val="center"/>
              <w:rPr>
                <w:b/>
              </w:rPr>
            </w:pPr>
            <w:r>
              <w:rPr>
                <w:b/>
              </w:rPr>
              <w:t>(1)</w:t>
            </w:r>
          </w:p>
        </w:tc>
        <w:tc>
          <w:tcPr>
            <w:tcW w:w="2244" w:type="dxa"/>
            <w:tcBorders>
              <w:bottom w:val="single" w:color="auto" w:sz="4" w:space="0"/>
            </w:tcBorders>
          </w:tcPr>
          <w:p w:rsidR="00E70586" w:rsidP="00CD3950" w:rsidRDefault="00CD3950" w14:paraId="6BCAA179" w14:textId="77777777">
            <w:pPr>
              <w:keepLines/>
              <w:framePr w:hSpace="187" w:wrap="auto" w:hAnchor="text" w:vAnchor="text" w:xAlign="center" w:y="1"/>
              <w:jc w:val="center"/>
              <w:rPr>
                <w:b/>
              </w:rPr>
            </w:pPr>
            <w:r>
              <w:rPr>
                <w:b/>
              </w:rPr>
              <w:t>(2)</w:t>
            </w:r>
          </w:p>
        </w:tc>
        <w:tc>
          <w:tcPr>
            <w:tcW w:w="2572" w:type="dxa"/>
            <w:tcBorders>
              <w:bottom w:val="single" w:color="auto" w:sz="4" w:space="0"/>
            </w:tcBorders>
          </w:tcPr>
          <w:p w:rsidR="00E70586" w:rsidP="00CD3950" w:rsidRDefault="00CD3950" w14:paraId="57A19258" w14:textId="77777777">
            <w:pPr>
              <w:keepLines/>
              <w:framePr w:hSpace="187" w:wrap="auto" w:hAnchor="text" w:vAnchor="text" w:xAlign="center" w:y="1"/>
              <w:jc w:val="center"/>
              <w:rPr>
                <w:b/>
              </w:rPr>
            </w:pPr>
            <w:r>
              <w:rPr>
                <w:b/>
              </w:rPr>
              <w:t>(3)</w:t>
            </w:r>
          </w:p>
        </w:tc>
      </w:tr>
      <w:tr w:rsidR="00CD3950" w:rsidTr="00CD3950" w14:paraId="7FFA7B97" w14:textId="77777777">
        <w:trPr>
          <w:cantSplit/>
          <w:trHeight w:val="732"/>
        </w:trPr>
        <w:tc>
          <w:tcPr>
            <w:tcW w:w="1244" w:type="dxa"/>
            <w:tcBorders>
              <w:top w:val="single" w:color="auto" w:sz="4" w:space="0"/>
            </w:tcBorders>
            <w:vAlign w:val="center"/>
          </w:tcPr>
          <w:p w:rsidR="00CD3950" w:rsidP="00CD3950" w:rsidRDefault="00CD3950" w14:paraId="59CA0DC3" w14:textId="77777777">
            <w:pPr>
              <w:keepLines/>
              <w:framePr w:hSpace="187" w:wrap="auto" w:hAnchor="text" w:vAnchor="text" w:xAlign="center" w:y="1"/>
              <w:jc w:val="center"/>
              <w:rPr>
                <w:b/>
              </w:rPr>
            </w:pPr>
            <w:r>
              <w:rPr>
                <w:b/>
              </w:rPr>
              <w:t>Reference Month</w:t>
            </w:r>
          </w:p>
        </w:tc>
        <w:tc>
          <w:tcPr>
            <w:tcW w:w="2244" w:type="dxa"/>
            <w:tcBorders>
              <w:top w:val="single" w:color="auto" w:sz="4" w:space="0"/>
            </w:tcBorders>
            <w:vAlign w:val="center"/>
          </w:tcPr>
          <w:p w:rsidR="00CD3950" w:rsidP="00CD3950" w:rsidRDefault="00CD3950" w14:paraId="377ECCE1" w14:textId="77777777">
            <w:pPr>
              <w:keepLines/>
              <w:framePr w:hSpace="187" w:wrap="auto" w:hAnchor="text" w:vAnchor="text" w:xAlign="center" w:y="1"/>
              <w:jc w:val="center"/>
              <w:rPr>
                <w:b/>
              </w:rPr>
            </w:pPr>
            <w:r>
              <w:rPr>
                <w:b/>
              </w:rPr>
              <w:t xml:space="preserve">Continued Claims Reference Week </w:t>
            </w:r>
          </w:p>
          <w:p w:rsidR="00CD3950" w:rsidP="00CD3950" w:rsidRDefault="00CD3950" w14:paraId="1686A1D1" w14:textId="77777777">
            <w:pPr>
              <w:keepLines/>
              <w:framePr w:hSpace="187" w:wrap="auto" w:hAnchor="text" w:vAnchor="text" w:xAlign="center" w:y="1"/>
              <w:jc w:val="center"/>
              <w:rPr>
                <w:b/>
              </w:rPr>
            </w:pPr>
            <w:r>
              <w:rPr>
                <w:b/>
              </w:rPr>
              <w:t>(Ending Date)</w:t>
            </w:r>
          </w:p>
        </w:tc>
        <w:tc>
          <w:tcPr>
            <w:tcW w:w="2572" w:type="dxa"/>
            <w:tcBorders>
              <w:top w:val="single" w:color="auto" w:sz="4" w:space="0"/>
            </w:tcBorders>
            <w:vAlign w:val="center"/>
          </w:tcPr>
          <w:p w:rsidR="00CD3950" w:rsidP="00CD3950" w:rsidRDefault="00CD3950" w14:paraId="45FA8CBE" w14:textId="77777777">
            <w:pPr>
              <w:keepLines/>
              <w:framePr w:hSpace="187" w:wrap="auto" w:hAnchor="text" w:vAnchor="text" w:xAlign="center" w:y="1"/>
              <w:jc w:val="center"/>
              <w:rPr>
                <w:b/>
              </w:rPr>
            </w:pPr>
            <w:r>
              <w:rPr>
                <w:b/>
              </w:rPr>
              <w:t xml:space="preserve">Final Payments </w:t>
            </w:r>
          </w:p>
          <w:p w:rsidR="00CD3950" w:rsidP="00CD3950" w:rsidRDefault="00CD3950" w14:paraId="37F6293E" w14:textId="77777777">
            <w:pPr>
              <w:keepLines/>
              <w:framePr w:hSpace="187" w:wrap="auto" w:hAnchor="text" w:vAnchor="text" w:xAlign="center" w:y="1"/>
              <w:jc w:val="center"/>
              <w:rPr>
                <w:b/>
              </w:rPr>
            </w:pPr>
            <w:r>
              <w:rPr>
                <w:b/>
              </w:rPr>
              <w:t>Reference Period</w:t>
            </w:r>
          </w:p>
          <w:p w:rsidR="00CD3950" w:rsidP="00CD3950" w:rsidRDefault="00CD3950" w14:paraId="79990FA7" w14:textId="77777777">
            <w:pPr>
              <w:keepLines/>
              <w:framePr w:hSpace="187" w:wrap="auto" w:hAnchor="text" w:vAnchor="text" w:xAlign="center" w:y="1"/>
              <w:jc w:val="center"/>
              <w:rPr>
                <w:b/>
              </w:rPr>
            </w:pPr>
            <w:r>
              <w:rPr>
                <w:b/>
              </w:rPr>
              <w:t>(Week Ending Dates)</w:t>
            </w:r>
          </w:p>
        </w:tc>
      </w:tr>
      <w:tr w:rsidR="003F0771" w:rsidTr="003F0771" w14:paraId="50144DFC" w14:textId="77777777">
        <w:trPr>
          <w:cantSplit/>
          <w:trHeight w:val="518"/>
        </w:trPr>
        <w:tc>
          <w:tcPr>
            <w:tcW w:w="1244" w:type="dxa"/>
            <w:vAlign w:val="center"/>
          </w:tcPr>
          <w:p w:rsidR="003F0771" w:rsidP="003F0771" w:rsidRDefault="003F0771" w14:paraId="47644EDC" w14:textId="77777777">
            <w:pPr>
              <w:keepLines/>
              <w:framePr w:hSpace="187" w:wrap="auto" w:hAnchor="text" w:vAnchor="text" w:xAlign="center" w:y="1"/>
              <w:rPr>
                <w:b/>
              </w:rPr>
            </w:pPr>
            <w:r>
              <w:rPr>
                <w:b/>
              </w:rPr>
              <w:t xml:space="preserve"> January</w:t>
            </w:r>
          </w:p>
        </w:tc>
        <w:tc>
          <w:tcPr>
            <w:tcW w:w="2244" w:type="dxa"/>
            <w:vAlign w:val="center"/>
          </w:tcPr>
          <w:p w:rsidRPr="003F0771" w:rsidR="003F0771" w:rsidP="003F0771" w:rsidRDefault="003F0771" w14:paraId="6E322343" w14:textId="4C29C55D">
            <w:pPr>
              <w:framePr w:hSpace="187" w:wrap="auto" w:hAnchor="text" w:vAnchor="text" w:xAlign="center" w:y="1"/>
              <w:jc w:val="center"/>
              <w:rPr>
                <w:color w:val="000000"/>
                <w:highlight w:val="yellow"/>
              </w:rPr>
            </w:pPr>
            <w:r w:rsidRPr="003F0771">
              <w:rPr>
                <w:color w:val="000000"/>
              </w:rPr>
              <w:t>1/16</w:t>
            </w:r>
          </w:p>
        </w:tc>
        <w:tc>
          <w:tcPr>
            <w:tcW w:w="2572" w:type="dxa"/>
            <w:vAlign w:val="center"/>
          </w:tcPr>
          <w:p w:rsidR="003F0771" w:rsidP="003F0771" w:rsidRDefault="003F0771" w14:paraId="676F3195" w14:textId="0A5D337B">
            <w:pPr>
              <w:framePr w:hSpace="187" w:wrap="auto" w:hAnchor="text" w:vAnchor="text" w:xAlign="center" w:y="1"/>
              <w:jc w:val="center"/>
              <w:rPr>
                <w:color w:val="000000"/>
              </w:rPr>
            </w:pPr>
            <w:r>
              <w:rPr>
                <w:color w:val="000000"/>
              </w:rPr>
              <w:t>12/12/2020 - 1/9/2021</w:t>
            </w:r>
          </w:p>
          <w:p w:rsidRPr="003F0771" w:rsidR="003F0771" w:rsidP="003F0771" w:rsidRDefault="003F0771" w14:paraId="038CEAB2" w14:textId="2FCE145F">
            <w:pPr>
              <w:framePr w:hSpace="187" w:wrap="auto" w:hAnchor="text" w:vAnchor="text" w:xAlign="center" w:y="1"/>
              <w:jc w:val="center"/>
              <w:rPr>
                <w:color w:val="000000"/>
                <w:highlight w:val="yellow"/>
              </w:rPr>
            </w:pPr>
            <w:r w:rsidRPr="003F0771">
              <w:rPr>
                <w:color w:val="000000"/>
              </w:rPr>
              <w:t>(5 weeks)</w:t>
            </w:r>
          </w:p>
        </w:tc>
      </w:tr>
      <w:tr w:rsidR="003F0771" w:rsidTr="003F0771" w14:paraId="3D50F2A7" w14:textId="77777777">
        <w:trPr>
          <w:cantSplit/>
          <w:trHeight w:val="518"/>
        </w:trPr>
        <w:tc>
          <w:tcPr>
            <w:tcW w:w="1244" w:type="dxa"/>
            <w:vAlign w:val="center"/>
          </w:tcPr>
          <w:p w:rsidR="003F0771" w:rsidP="003F0771" w:rsidRDefault="003F0771" w14:paraId="3600938A" w14:textId="4967CAA2">
            <w:pPr>
              <w:keepLines/>
              <w:framePr w:hSpace="187" w:wrap="auto" w:hAnchor="text" w:vAnchor="text" w:xAlign="center" w:y="1"/>
              <w:rPr>
                <w:b/>
              </w:rPr>
            </w:pPr>
            <w:r>
              <w:rPr>
                <w:b/>
              </w:rPr>
              <w:t xml:space="preserve"> February</w:t>
            </w:r>
          </w:p>
        </w:tc>
        <w:tc>
          <w:tcPr>
            <w:tcW w:w="2244" w:type="dxa"/>
            <w:vAlign w:val="center"/>
          </w:tcPr>
          <w:p w:rsidRPr="003F0771" w:rsidR="003F0771" w:rsidP="003F0771" w:rsidRDefault="003F0771" w14:paraId="4F28EA8D" w14:textId="0BECBE0F">
            <w:pPr>
              <w:framePr w:hSpace="187" w:wrap="auto" w:hAnchor="text" w:vAnchor="text" w:xAlign="center" w:y="1"/>
              <w:jc w:val="center"/>
              <w:rPr>
                <w:color w:val="000000"/>
                <w:highlight w:val="yellow"/>
              </w:rPr>
            </w:pPr>
            <w:r w:rsidRPr="003F0771">
              <w:rPr>
                <w:color w:val="000000"/>
              </w:rPr>
              <w:t>2/13</w:t>
            </w:r>
          </w:p>
        </w:tc>
        <w:tc>
          <w:tcPr>
            <w:tcW w:w="2572" w:type="dxa"/>
            <w:vAlign w:val="center"/>
          </w:tcPr>
          <w:p w:rsidR="003F0771" w:rsidP="003F0771" w:rsidRDefault="003F0771" w14:paraId="0FF041ED" w14:textId="0E4280F2">
            <w:pPr>
              <w:framePr w:hSpace="187" w:wrap="auto" w:hAnchor="text" w:vAnchor="text" w:xAlign="center" w:y="1"/>
              <w:jc w:val="center"/>
              <w:rPr>
                <w:color w:val="000000"/>
              </w:rPr>
            </w:pPr>
            <w:r>
              <w:rPr>
                <w:color w:val="000000"/>
              </w:rPr>
              <w:t>1/16 - 2/6</w:t>
            </w:r>
          </w:p>
          <w:p w:rsidRPr="003F0771" w:rsidR="003F0771" w:rsidP="003F0771" w:rsidRDefault="003F0771" w14:paraId="73F29BD3" w14:textId="0F1DEA88">
            <w:pPr>
              <w:framePr w:hSpace="187" w:wrap="auto" w:hAnchor="text" w:vAnchor="text" w:xAlign="center" w:y="1"/>
              <w:jc w:val="center"/>
              <w:rPr>
                <w:color w:val="000000"/>
                <w:highlight w:val="yellow"/>
              </w:rPr>
            </w:pPr>
            <w:r w:rsidRPr="003F0771">
              <w:rPr>
                <w:color w:val="000000"/>
              </w:rPr>
              <w:t>(4 weeks)</w:t>
            </w:r>
          </w:p>
        </w:tc>
      </w:tr>
      <w:tr w:rsidR="003F0771" w:rsidTr="003F0771" w14:paraId="76008E21" w14:textId="77777777">
        <w:trPr>
          <w:cantSplit/>
          <w:trHeight w:val="533"/>
        </w:trPr>
        <w:tc>
          <w:tcPr>
            <w:tcW w:w="1244" w:type="dxa"/>
            <w:vAlign w:val="center"/>
          </w:tcPr>
          <w:p w:rsidR="003F0771" w:rsidP="003F0771" w:rsidRDefault="003F0771" w14:paraId="6579B407" w14:textId="4752706A">
            <w:pPr>
              <w:keepLines/>
              <w:framePr w:hSpace="187" w:wrap="auto" w:hAnchor="text" w:vAnchor="text" w:xAlign="center" w:y="1"/>
              <w:rPr>
                <w:b/>
              </w:rPr>
            </w:pPr>
            <w:r>
              <w:rPr>
                <w:b/>
              </w:rPr>
              <w:t xml:space="preserve"> March</w:t>
            </w:r>
          </w:p>
        </w:tc>
        <w:tc>
          <w:tcPr>
            <w:tcW w:w="2244" w:type="dxa"/>
            <w:vAlign w:val="center"/>
          </w:tcPr>
          <w:p w:rsidRPr="003F0771" w:rsidR="003F0771" w:rsidP="003F0771" w:rsidRDefault="003F0771" w14:paraId="08FC55B3" w14:textId="0FDC6053">
            <w:pPr>
              <w:framePr w:hSpace="187" w:wrap="auto" w:hAnchor="text" w:vAnchor="text" w:xAlign="center" w:y="1"/>
              <w:jc w:val="center"/>
              <w:rPr>
                <w:color w:val="000000"/>
                <w:highlight w:val="yellow"/>
              </w:rPr>
            </w:pPr>
            <w:r w:rsidRPr="003F0771">
              <w:rPr>
                <w:color w:val="000000"/>
              </w:rPr>
              <w:t>3/13</w:t>
            </w:r>
          </w:p>
        </w:tc>
        <w:tc>
          <w:tcPr>
            <w:tcW w:w="2572" w:type="dxa"/>
            <w:vAlign w:val="center"/>
          </w:tcPr>
          <w:p w:rsidR="003F0771" w:rsidP="003F0771" w:rsidRDefault="003F0771" w14:paraId="09BB172F" w14:textId="734EFB47">
            <w:pPr>
              <w:framePr w:hSpace="187" w:wrap="auto" w:hAnchor="text" w:vAnchor="text" w:xAlign="center" w:y="1"/>
              <w:jc w:val="center"/>
              <w:rPr>
                <w:color w:val="000000"/>
              </w:rPr>
            </w:pPr>
            <w:r>
              <w:rPr>
                <w:color w:val="000000"/>
              </w:rPr>
              <w:t>2/13 - 3/6</w:t>
            </w:r>
          </w:p>
          <w:p w:rsidRPr="003F0771" w:rsidR="003F0771" w:rsidP="003F0771" w:rsidRDefault="003F0771" w14:paraId="1B7BC350" w14:textId="69752D41">
            <w:pPr>
              <w:framePr w:hSpace="187" w:wrap="auto" w:hAnchor="text" w:vAnchor="text" w:xAlign="center" w:y="1"/>
              <w:jc w:val="center"/>
              <w:rPr>
                <w:color w:val="000000"/>
                <w:highlight w:val="yellow"/>
              </w:rPr>
            </w:pPr>
            <w:r w:rsidRPr="003F0771">
              <w:rPr>
                <w:color w:val="000000"/>
              </w:rPr>
              <w:t>(4 weeks)</w:t>
            </w:r>
          </w:p>
        </w:tc>
      </w:tr>
      <w:tr w:rsidR="003F0771" w:rsidTr="003F0771" w14:paraId="12EE67F0" w14:textId="77777777">
        <w:trPr>
          <w:cantSplit/>
          <w:trHeight w:val="518"/>
        </w:trPr>
        <w:tc>
          <w:tcPr>
            <w:tcW w:w="1244" w:type="dxa"/>
            <w:vAlign w:val="center"/>
          </w:tcPr>
          <w:p w:rsidR="003F0771" w:rsidP="003F0771" w:rsidRDefault="003F0771" w14:paraId="0E597F6D" w14:textId="204ED869">
            <w:pPr>
              <w:keepLines/>
              <w:framePr w:hSpace="187" w:wrap="auto" w:hAnchor="text" w:vAnchor="text" w:xAlign="center" w:y="1"/>
              <w:rPr>
                <w:b/>
              </w:rPr>
            </w:pPr>
            <w:r>
              <w:rPr>
                <w:b/>
              </w:rPr>
              <w:t xml:space="preserve"> April</w:t>
            </w:r>
          </w:p>
        </w:tc>
        <w:tc>
          <w:tcPr>
            <w:tcW w:w="2244" w:type="dxa"/>
            <w:vAlign w:val="center"/>
          </w:tcPr>
          <w:p w:rsidRPr="003F0771" w:rsidR="003F0771" w:rsidP="003F0771" w:rsidRDefault="003F0771" w14:paraId="1A7A40C2" w14:textId="7451D550">
            <w:pPr>
              <w:framePr w:hSpace="187" w:wrap="auto" w:hAnchor="text" w:vAnchor="text" w:xAlign="center" w:y="1"/>
              <w:jc w:val="center"/>
              <w:rPr>
                <w:color w:val="000000"/>
                <w:highlight w:val="yellow"/>
              </w:rPr>
            </w:pPr>
            <w:r w:rsidRPr="003F0771">
              <w:rPr>
                <w:color w:val="000000"/>
              </w:rPr>
              <w:t>4/17</w:t>
            </w:r>
          </w:p>
        </w:tc>
        <w:tc>
          <w:tcPr>
            <w:tcW w:w="2572" w:type="dxa"/>
            <w:vAlign w:val="center"/>
          </w:tcPr>
          <w:p w:rsidR="003F0771" w:rsidP="003F0771" w:rsidRDefault="003F0771" w14:paraId="4F5605E2" w14:textId="537DC779">
            <w:pPr>
              <w:framePr w:hSpace="187" w:wrap="auto" w:hAnchor="text" w:vAnchor="text" w:xAlign="center" w:y="1"/>
              <w:jc w:val="center"/>
              <w:rPr>
                <w:color w:val="000000"/>
              </w:rPr>
            </w:pPr>
            <w:r>
              <w:rPr>
                <w:color w:val="000000"/>
              </w:rPr>
              <w:t>3/13 - 4/10</w:t>
            </w:r>
          </w:p>
          <w:p w:rsidRPr="003F0771" w:rsidR="003F0771" w:rsidP="003F0771" w:rsidRDefault="003F0771" w14:paraId="7762589D" w14:textId="322C7ED4">
            <w:pPr>
              <w:framePr w:hSpace="187" w:wrap="auto" w:hAnchor="text" w:vAnchor="text" w:xAlign="center" w:y="1"/>
              <w:jc w:val="center"/>
              <w:rPr>
                <w:color w:val="000000"/>
                <w:highlight w:val="yellow"/>
              </w:rPr>
            </w:pPr>
            <w:r w:rsidRPr="003F0771">
              <w:rPr>
                <w:color w:val="000000"/>
              </w:rPr>
              <w:t>(5 weeks)</w:t>
            </w:r>
          </w:p>
        </w:tc>
      </w:tr>
      <w:tr w:rsidR="003F0771" w:rsidTr="003F0771" w14:paraId="0DD62473" w14:textId="77777777">
        <w:trPr>
          <w:cantSplit/>
          <w:trHeight w:val="518"/>
        </w:trPr>
        <w:tc>
          <w:tcPr>
            <w:tcW w:w="1244" w:type="dxa"/>
            <w:vAlign w:val="center"/>
          </w:tcPr>
          <w:p w:rsidR="003F0771" w:rsidP="003F0771" w:rsidRDefault="003F0771" w14:paraId="5F16210D" w14:textId="1E6D0DF7">
            <w:pPr>
              <w:keepLines/>
              <w:framePr w:hSpace="187" w:wrap="auto" w:hAnchor="text" w:vAnchor="text" w:xAlign="center" w:y="1"/>
              <w:rPr>
                <w:b/>
              </w:rPr>
            </w:pPr>
            <w:r>
              <w:rPr>
                <w:b/>
              </w:rPr>
              <w:t xml:space="preserve"> May</w:t>
            </w:r>
          </w:p>
        </w:tc>
        <w:tc>
          <w:tcPr>
            <w:tcW w:w="2244" w:type="dxa"/>
            <w:vAlign w:val="center"/>
          </w:tcPr>
          <w:p w:rsidRPr="003F0771" w:rsidR="003F0771" w:rsidP="003F0771" w:rsidRDefault="003F0771" w14:paraId="6EFED8C5" w14:textId="52B8A2C2">
            <w:pPr>
              <w:framePr w:hSpace="187" w:wrap="auto" w:hAnchor="text" w:vAnchor="text" w:xAlign="center" w:y="1"/>
              <w:jc w:val="center"/>
              <w:rPr>
                <w:color w:val="000000"/>
                <w:highlight w:val="yellow"/>
              </w:rPr>
            </w:pPr>
            <w:r w:rsidRPr="003F0771">
              <w:rPr>
                <w:color w:val="000000"/>
              </w:rPr>
              <w:t>5/15</w:t>
            </w:r>
          </w:p>
        </w:tc>
        <w:tc>
          <w:tcPr>
            <w:tcW w:w="2572" w:type="dxa"/>
            <w:vAlign w:val="center"/>
          </w:tcPr>
          <w:p w:rsidR="003F0771" w:rsidP="003F0771" w:rsidRDefault="003F0771" w14:paraId="700A48AE" w14:textId="217C8B45">
            <w:pPr>
              <w:framePr w:hSpace="187" w:wrap="auto" w:hAnchor="text" w:vAnchor="text" w:xAlign="center" w:y="1"/>
              <w:jc w:val="center"/>
              <w:rPr>
                <w:color w:val="000000"/>
              </w:rPr>
            </w:pPr>
            <w:r>
              <w:rPr>
                <w:color w:val="000000"/>
              </w:rPr>
              <w:t>4/17 - 5/8</w:t>
            </w:r>
          </w:p>
          <w:p w:rsidRPr="003F0771" w:rsidR="003F0771" w:rsidP="003F0771" w:rsidRDefault="003F0771" w14:paraId="3AF616D1" w14:textId="559327DB">
            <w:pPr>
              <w:framePr w:hSpace="187" w:wrap="auto" w:hAnchor="text" w:vAnchor="text" w:xAlign="center" w:y="1"/>
              <w:jc w:val="center"/>
              <w:rPr>
                <w:color w:val="000000"/>
                <w:highlight w:val="yellow"/>
              </w:rPr>
            </w:pPr>
            <w:r w:rsidRPr="003F0771">
              <w:rPr>
                <w:color w:val="000000"/>
              </w:rPr>
              <w:t>(4 weeks)</w:t>
            </w:r>
          </w:p>
        </w:tc>
      </w:tr>
      <w:tr w:rsidR="003F0771" w:rsidTr="003F0771" w14:paraId="62B4D4E1" w14:textId="77777777">
        <w:trPr>
          <w:cantSplit/>
          <w:trHeight w:val="533"/>
        </w:trPr>
        <w:tc>
          <w:tcPr>
            <w:tcW w:w="1244" w:type="dxa"/>
            <w:vAlign w:val="center"/>
          </w:tcPr>
          <w:p w:rsidR="003F0771" w:rsidP="003F0771" w:rsidRDefault="003F0771" w14:paraId="6B40FF0E" w14:textId="7F8C9D9B">
            <w:pPr>
              <w:keepLines/>
              <w:framePr w:hSpace="187" w:wrap="auto" w:hAnchor="text" w:vAnchor="text" w:xAlign="center" w:y="1"/>
              <w:rPr>
                <w:b/>
              </w:rPr>
            </w:pPr>
            <w:r>
              <w:rPr>
                <w:b/>
              </w:rPr>
              <w:t xml:space="preserve"> June</w:t>
            </w:r>
          </w:p>
        </w:tc>
        <w:tc>
          <w:tcPr>
            <w:tcW w:w="2244" w:type="dxa"/>
            <w:vAlign w:val="center"/>
          </w:tcPr>
          <w:p w:rsidRPr="003F0771" w:rsidR="003F0771" w:rsidP="003F0771" w:rsidRDefault="003F0771" w14:paraId="3785AD87" w14:textId="55797CBE">
            <w:pPr>
              <w:framePr w:hSpace="187" w:wrap="auto" w:hAnchor="text" w:vAnchor="text" w:xAlign="center" w:y="1"/>
              <w:jc w:val="center"/>
              <w:rPr>
                <w:color w:val="000000"/>
                <w:highlight w:val="yellow"/>
              </w:rPr>
            </w:pPr>
            <w:r w:rsidRPr="003F0771">
              <w:rPr>
                <w:color w:val="000000"/>
              </w:rPr>
              <w:t>6/12</w:t>
            </w:r>
          </w:p>
        </w:tc>
        <w:tc>
          <w:tcPr>
            <w:tcW w:w="2572" w:type="dxa"/>
            <w:vAlign w:val="center"/>
          </w:tcPr>
          <w:p w:rsidR="003F0771" w:rsidP="003F0771" w:rsidRDefault="003F0771" w14:paraId="096CE516" w14:textId="42AE9754">
            <w:pPr>
              <w:framePr w:hSpace="187" w:wrap="auto" w:hAnchor="text" w:vAnchor="text" w:xAlign="center" w:y="1"/>
              <w:jc w:val="center"/>
              <w:rPr>
                <w:color w:val="000000"/>
              </w:rPr>
            </w:pPr>
            <w:r>
              <w:rPr>
                <w:color w:val="000000"/>
              </w:rPr>
              <w:t>5/15 - 6/5</w:t>
            </w:r>
          </w:p>
          <w:p w:rsidRPr="003F0771" w:rsidR="003F0771" w:rsidP="003F0771" w:rsidRDefault="003F0771" w14:paraId="3AE44842" w14:textId="319D3F61">
            <w:pPr>
              <w:framePr w:hSpace="187" w:wrap="auto" w:hAnchor="text" w:vAnchor="text" w:xAlign="center" w:y="1"/>
              <w:jc w:val="center"/>
              <w:rPr>
                <w:color w:val="000000"/>
                <w:highlight w:val="yellow"/>
              </w:rPr>
            </w:pPr>
            <w:r w:rsidRPr="003F0771">
              <w:rPr>
                <w:color w:val="000000"/>
              </w:rPr>
              <w:t>(4 weeks)</w:t>
            </w:r>
          </w:p>
        </w:tc>
      </w:tr>
      <w:tr w:rsidR="003F0771" w:rsidTr="003F0771" w14:paraId="726122A2" w14:textId="77777777">
        <w:trPr>
          <w:cantSplit/>
          <w:trHeight w:val="562"/>
        </w:trPr>
        <w:tc>
          <w:tcPr>
            <w:tcW w:w="1244" w:type="dxa"/>
            <w:vAlign w:val="center"/>
          </w:tcPr>
          <w:p w:rsidR="003F0771" w:rsidP="003F0771" w:rsidRDefault="003F0771" w14:paraId="4E57B1D3" w14:textId="74146912">
            <w:pPr>
              <w:keepLines/>
              <w:framePr w:hSpace="187" w:wrap="auto" w:hAnchor="text" w:vAnchor="text" w:xAlign="center" w:y="1"/>
              <w:rPr>
                <w:b/>
              </w:rPr>
            </w:pPr>
            <w:r>
              <w:rPr>
                <w:b/>
              </w:rPr>
              <w:t xml:space="preserve"> July</w:t>
            </w:r>
          </w:p>
        </w:tc>
        <w:tc>
          <w:tcPr>
            <w:tcW w:w="2244" w:type="dxa"/>
            <w:vAlign w:val="center"/>
          </w:tcPr>
          <w:p w:rsidRPr="003F0771" w:rsidR="003F0771" w:rsidP="003F0771" w:rsidRDefault="003F0771" w14:paraId="154DCFAF" w14:textId="6E677DA4">
            <w:pPr>
              <w:framePr w:hSpace="187" w:wrap="auto" w:hAnchor="text" w:vAnchor="text" w:xAlign="center" w:y="1"/>
              <w:jc w:val="center"/>
              <w:rPr>
                <w:color w:val="000000"/>
                <w:highlight w:val="yellow"/>
              </w:rPr>
            </w:pPr>
            <w:r w:rsidRPr="003F0771">
              <w:rPr>
                <w:color w:val="000000"/>
              </w:rPr>
              <w:t>7/17</w:t>
            </w:r>
          </w:p>
        </w:tc>
        <w:tc>
          <w:tcPr>
            <w:tcW w:w="2572" w:type="dxa"/>
            <w:vAlign w:val="center"/>
          </w:tcPr>
          <w:p w:rsidR="003F0771" w:rsidP="003F0771" w:rsidRDefault="003F0771" w14:paraId="78954387" w14:textId="1DF9F55C">
            <w:pPr>
              <w:framePr w:hSpace="187" w:wrap="auto" w:hAnchor="text" w:vAnchor="text" w:xAlign="center" w:y="1"/>
              <w:jc w:val="center"/>
              <w:rPr>
                <w:color w:val="000000"/>
              </w:rPr>
            </w:pPr>
            <w:r>
              <w:rPr>
                <w:color w:val="000000"/>
              </w:rPr>
              <w:t>6/12 - 7/10</w:t>
            </w:r>
          </w:p>
          <w:p w:rsidRPr="003F0771" w:rsidR="003F0771" w:rsidP="003F0771" w:rsidRDefault="003F0771" w14:paraId="5F1CE3EF" w14:textId="114C8356">
            <w:pPr>
              <w:framePr w:hSpace="187" w:wrap="auto" w:hAnchor="text" w:vAnchor="text" w:xAlign="center" w:y="1"/>
              <w:jc w:val="center"/>
              <w:rPr>
                <w:color w:val="000000"/>
                <w:highlight w:val="yellow"/>
              </w:rPr>
            </w:pPr>
            <w:r w:rsidRPr="003F0771">
              <w:rPr>
                <w:color w:val="000000"/>
              </w:rPr>
              <w:t>(5 weeks)</w:t>
            </w:r>
          </w:p>
        </w:tc>
      </w:tr>
      <w:tr w:rsidR="003F0771" w:rsidTr="003F0771" w14:paraId="520AAD60" w14:textId="77777777">
        <w:trPr>
          <w:cantSplit/>
          <w:trHeight w:val="518"/>
        </w:trPr>
        <w:tc>
          <w:tcPr>
            <w:tcW w:w="1244" w:type="dxa"/>
            <w:vAlign w:val="center"/>
          </w:tcPr>
          <w:p w:rsidR="003F0771" w:rsidP="003F0771" w:rsidRDefault="003F0771" w14:paraId="137AA6C0" w14:textId="7BFFC338">
            <w:pPr>
              <w:keepLines/>
              <w:framePr w:hSpace="187" w:wrap="auto" w:hAnchor="text" w:vAnchor="text" w:xAlign="center" w:y="1"/>
              <w:rPr>
                <w:b/>
              </w:rPr>
            </w:pPr>
            <w:r>
              <w:rPr>
                <w:b/>
              </w:rPr>
              <w:t xml:space="preserve"> August</w:t>
            </w:r>
          </w:p>
        </w:tc>
        <w:tc>
          <w:tcPr>
            <w:tcW w:w="2244" w:type="dxa"/>
            <w:vAlign w:val="center"/>
          </w:tcPr>
          <w:p w:rsidRPr="003F0771" w:rsidR="003F0771" w:rsidP="003F0771" w:rsidRDefault="003F0771" w14:paraId="635BDE01" w14:textId="63FCA41C">
            <w:pPr>
              <w:framePr w:hSpace="187" w:wrap="auto" w:hAnchor="text" w:vAnchor="text" w:xAlign="center" w:y="1"/>
              <w:jc w:val="center"/>
              <w:rPr>
                <w:color w:val="000000"/>
                <w:highlight w:val="yellow"/>
              </w:rPr>
            </w:pPr>
            <w:r w:rsidRPr="003F0771">
              <w:rPr>
                <w:color w:val="000000"/>
              </w:rPr>
              <w:t>8/14</w:t>
            </w:r>
          </w:p>
        </w:tc>
        <w:tc>
          <w:tcPr>
            <w:tcW w:w="2572" w:type="dxa"/>
            <w:vAlign w:val="center"/>
          </w:tcPr>
          <w:p w:rsidR="003F0771" w:rsidP="003F0771" w:rsidRDefault="003F0771" w14:paraId="3F57464B" w14:textId="64A75CCA">
            <w:pPr>
              <w:framePr w:hSpace="187" w:wrap="auto" w:hAnchor="text" w:vAnchor="text" w:xAlign="center" w:y="1"/>
              <w:jc w:val="center"/>
              <w:rPr>
                <w:color w:val="000000"/>
              </w:rPr>
            </w:pPr>
            <w:r>
              <w:rPr>
                <w:color w:val="000000"/>
              </w:rPr>
              <w:t>7/17 - 8/7</w:t>
            </w:r>
          </w:p>
          <w:p w:rsidRPr="003F0771" w:rsidR="003F0771" w:rsidP="003F0771" w:rsidRDefault="003F0771" w14:paraId="54DD8A2C" w14:textId="1230931A">
            <w:pPr>
              <w:framePr w:hSpace="187" w:wrap="auto" w:hAnchor="text" w:vAnchor="text" w:xAlign="center" w:y="1"/>
              <w:jc w:val="center"/>
              <w:rPr>
                <w:color w:val="000000"/>
                <w:highlight w:val="yellow"/>
              </w:rPr>
            </w:pPr>
            <w:r w:rsidRPr="003F0771">
              <w:rPr>
                <w:color w:val="000000"/>
              </w:rPr>
              <w:t>(4 weeks)</w:t>
            </w:r>
          </w:p>
        </w:tc>
      </w:tr>
      <w:tr w:rsidR="003F0771" w:rsidTr="003F0771" w14:paraId="6EE3B638" w14:textId="77777777">
        <w:trPr>
          <w:cantSplit/>
          <w:trHeight w:val="533"/>
        </w:trPr>
        <w:tc>
          <w:tcPr>
            <w:tcW w:w="1244" w:type="dxa"/>
            <w:vAlign w:val="center"/>
          </w:tcPr>
          <w:p w:rsidR="003F0771" w:rsidP="003F0771" w:rsidRDefault="003F0771" w14:paraId="7EAA0B38" w14:textId="479F2A34">
            <w:pPr>
              <w:keepLines/>
              <w:framePr w:hSpace="187" w:wrap="auto" w:hAnchor="text" w:vAnchor="text" w:xAlign="center" w:y="1"/>
              <w:rPr>
                <w:b/>
              </w:rPr>
            </w:pPr>
            <w:r>
              <w:rPr>
                <w:b/>
              </w:rPr>
              <w:t xml:space="preserve"> September</w:t>
            </w:r>
          </w:p>
        </w:tc>
        <w:tc>
          <w:tcPr>
            <w:tcW w:w="2244" w:type="dxa"/>
            <w:vAlign w:val="center"/>
          </w:tcPr>
          <w:p w:rsidRPr="003F0771" w:rsidR="003F0771" w:rsidP="003F0771" w:rsidRDefault="003F0771" w14:paraId="5C7D7142" w14:textId="5DAA9FE7">
            <w:pPr>
              <w:framePr w:hSpace="187" w:wrap="auto" w:hAnchor="text" w:vAnchor="text" w:xAlign="center" w:y="1"/>
              <w:jc w:val="center"/>
              <w:rPr>
                <w:color w:val="000000"/>
                <w:highlight w:val="yellow"/>
              </w:rPr>
            </w:pPr>
            <w:r w:rsidRPr="003F0771">
              <w:rPr>
                <w:color w:val="000000"/>
              </w:rPr>
              <w:t>9/18</w:t>
            </w:r>
          </w:p>
        </w:tc>
        <w:tc>
          <w:tcPr>
            <w:tcW w:w="2572" w:type="dxa"/>
            <w:vAlign w:val="center"/>
          </w:tcPr>
          <w:p w:rsidR="003F0771" w:rsidP="003F0771" w:rsidRDefault="003F0771" w14:paraId="6C87F67A" w14:textId="0B4B8C85">
            <w:pPr>
              <w:framePr w:hSpace="187" w:wrap="auto" w:hAnchor="text" w:vAnchor="text" w:xAlign="center" w:y="1"/>
              <w:jc w:val="center"/>
              <w:rPr>
                <w:color w:val="000000"/>
              </w:rPr>
            </w:pPr>
            <w:r>
              <w:rPr>
                <w:color w:val="000000"/>
              </w:rPr>
              <w:t>8/14 - 9/11</w:t>
            </w:r>
          </w:p>
          <w:p w:rsidRPr="003F0771" w:rsidR="003F0771" w:rsidP="003F0771" w:rsidRDefault="003F0771" w14:paraId="5C958387" w14:textId="3707A2B4">
            <w:pPr>
              <w:framePr w:hSpace="187" w:wrap="auto" w:hAnchor="text" w:vAnchor="text" w:xAlign="center" w:y="1"/>
              <w:jc w:val="center"/>
              <w:rPr>
                <w:color w:val="000000"/>
                <w:highlight w:val="yellow"/>
              </w:rPr>
            </w:pPr>
            <w:r w:rsidRPr="003F0771">
              <w:rPr>
                <w:color w:val="000000"/>
              </w:rPr>
              <w:t>(5 weeks)</w:t>
            </w:r>
          </w:p>
        </w:tc>
      </w:tr>
      <w:tr w:rsidR="003F0771" w:rsidTr="003F0771" w14:paraId="75181E51" w14:textId="77777777">
        <w:trPr>
          <w:cantSplit/>
          <w:trHeight w:val="518"/>
        </w:trPr>
        <w:tc>
          <w:tcPr>
            <w:tcW w:w="1244" w:type="dxa"/>
            <w:vAlign w:val="center"/>
          </w:tcPr>
          <w:p w:rsidR="003F0771" w:rsidP="003F0771" w:rsidRDefault="003F0771" w14:paraId="30D27CED" w14:textId="204E4255">
            <w:pPr>
              <w:keepLines/>
              <w:framePr w:hSpace="187" w:wrap="auto" w:hAnchor="text" w:vAnchor="text" w:xAlign="center" w:y="1"/>
              <w:rPr>
                <w:b/>
              </w:rPr>
            </w:pPr>
            <w:r>
              <w:rPr>
                <w:b/>
              </w:rPr>
              <w:t xml:space="preserve"> October</w:t>
            </w:r>
          </w:p>
        </w:tc>
        <w:tc>
          <w:tcPr>
            <w:tcW w:w="2244" w:type="dxa"/>
            <w:vAlign w:val="center"/>
          </w:tcPr>
          <w:p w:rsidRPr="003F0771" w:rsidR="003F0771" w:rsidP="003F0771" w:rsidRDefault="003F0771" w14:paraId="160F703C" w14:textId="2C93DD52">
            <w:pPr>
              <w:framePr w:hSpace="187" w:wrap="auto" w:hAnchor="text" w:vAnchor="text" w:xAlign="center" w:y="1"/>
              <w:jc w:val="center"/>
              <w:rPr>
                <w:color w:val="000000"/>
                <w:highlight w:val="yellow"/>
              </w:rPr>
            </w:pPr>
            <w:r w:rsidRPr="003F0771">
              <w:rPr>
                <w:color w:val="000000"/>
              </w:rPr>
              <w:t>10/16</w:t>
            </w:r>
          </w:p>
        </w:tc>
        <w:tc>
          <w:tcPr>
            <w:tcW w:w="2572" w:type="dxa"/>
            <w:vAlign w:val="center"/>
          </w:tcPr>
          <w:p w:rsidR="003F0771" w:rsidP="003F0771" w:rsidRDefault="003F0771" w14:paraId="3AF99AF3" w14:textId="6E3E3055">
            <w:pPr>
              <w:framePr w:hSpace="187" w:wrap="auto" w:hAnchor="text" w:vAnchor="text" w:xAlign="center" w:y="1"/>
              <w:jc w:val="center"/>
              <w:rPr>
                <w:color w:val="000000"/>
              </w:rPr>
            </w:pPr>
            <w:r>
              <w:rPr>
                <w:color w:val="000000"/>
              </w:rPr>
              <w:t>9/18 - 10/9</w:t>
            </w:r>
          </w:p>
          <w:p w:rsidRPr="003F0771" w:rsidR="003F0771" w:rsidP="003F0771" w:rsidRDefault="003F0771" w14:paraId="724FA920" w14:textId="14BA21AA">
            <w:pPr>
              <w:framePr w:hSpace="187" w:wrap="auto" w:hAnchor="text" w:vAnchor="text" w:xAlign="center" w:y="1"/>
              <w:jc w:val="center"/>
              <w:rPr>
                <w:color w:val="000000"/>
                <w:highlight w:val="yellow"/>
              </w:rPr>
            </w:pPr>
            <w:r w:rsidRPr="003F0771">
              <w:rPr>
                <w:color w:val="000000"/>
              </w:rPr>
              <w:t>(4 weeks)</w:t>
            </w:r>
          </w:p>
        </w:tc>
      </w:tr>
      <w:tr w:rsidR="003F0771" w:rsidTr="003F0771" w14:paraId="35569B95" w14:textId="77777777">
        <w:trPr>
          <w:cantSplit/>
          <w:trHeight w:val="588"/>
        </w:trPr>
        <w:tc>
          <w:tcPr>
            <w:tcW w:w="1244" w:type="dxa"/>
            <w:vAlign w:val="center"/>
          </w:tcPr>
          <w:p w:rsidR="003F0771" w:rsidP="003F0771" w:rsidRDefault="003F0771" w14:paraId="395006A2" w14:textId="3052CC7C">
            <w:pPr>
              <w:keepLines/>
              <w:framePr w:hSpace="187" w:wrap="auto" w:hAnchor="text" w:vAnchor="text" w:xAlign="center" w:y="1"/>
              <w:rPr>
                <w:b/>
              </w:rPr>
            </w:pPr>
            <w:r>
              <w:rPr>
                <w:b/>
              </w:rPr>
              <w:t xml:space="preserve"> November</w:t>
            </w:r>
          </w:p>
        </w:tc>
        <w:tc>
          <w:tcPr>
            <w:tcW w:w="2244" w:type="dxa"/>
            <w:vAlign w:val="center"/>
          </w:tcPr>
          <w:p w:rsidRPr="003F0771" w:rsidR="003F0771" w:rsidP="003F0771" w:rsidRDefault="003F0771" w14:paraId="4E1B3C68" w14:textId="3816D810">
            <w:pPr>
              <w:framePr w:hSpace="187" w:wrap="auto" w:hAnchor="text" w:vAnchor="text" w:xAlign="center" w:y="1"/>
              <w:jc w:val="center"/>
              <w:rPr>
                <w:color w:val="000000"/>
                <w:highlight w:val="yellow"/>
              </w:rPr>
            </w:pPr>
            <w:r w:rsidRPr="003F0771">
              <w:rPr>
                <w:color w:val="000000"/>
              </w:rPr>
              <w:t>11/13</w:t>
            </w:r>
          </w:p>
        </w:tc>
        <w:tc>
          <w:tcPr>
            <w:tcW w:w="2572" w:type="dxa"/>
            <w:vAlign w:val="center"/>
          </w:tcPr>
          <w:p w:rsidR="003F0771" w:rsidP="003F0771" w:rsidRDefault="003F0771" w14:paraId="43AA31E0" w14:textId="77777777">
            <w:pPr>
              <w:framePr w:hSpace="187" w:wrap="auto" w:hAnchor="text" w:vAnchor="text" w:xAlign="center" w:y="1"/>
              <w:jc w:val="center"/>
              <w:rPr>
                <w:color w:val="000000"/>
              </w:rPr>
            </w:pPr>
            <w:r w:rsidRPr="003F0771">
              <w:rPr>
                <w:color w:val="000000"/>
              </w:rPr>
              <w:t>10/16 - 11/6</w:t>
            </w:r>
          </w:p>
          <w:p w:rsidRPr="003F0771" w:rsidR="003F0771" w:rsidP="003F0771" w:rsidRDefault="003F0771" w14:paraId="62501586" w14:textId="587EC823">
            <w:pPr>
              <w:framePr w:hSpace="187" w:wrap="auto" w:hAnchor="text" w:vAnchor="text" w:xAlign="center" w:y="1"/>
              <w:jc w:val="center"/>
              <w:rPr>
                <w:color w:val="000000"/>
                <w:highlight w:val="yellow"/>
              </w:rPr>
            </w:pPr>
            <w:r w:rsidRPr="003F0771">
              <w:rPr>
                <w:color w:val="000000"/>
              </w:rPr>
              <w:t>(4 weeks)</w:t>
            </w:r>
          </w:p>
        </w:tc>
      </w:tr>
      <w:tr w:rsidR="003F0771" w:rsidTr="003F0771" w14:paraId="299A9312" w14:textId="77777777">
        <w:trPr>
          <w:cantSplit/>
          <w:trHeight w:val="518"/>
        </w:trPr>
        <w:tc>
          <w:tcPr>
            <w:tcW w:w="1244" w:type="dxa"/>
            <w:vAlign w:val="center"/>
          </w:tcPr>
          <w:p w:rsidR="003F0771" w:rsidP="003F0771" w:rsidRDefault="003F0771" w14:paraId="569B7E2A" w14:textId="12F1C659">
            <w:pPr>
              <w:keepLines/>
              <w:framePr w:hSpace="187" w:wrap="auto" w:hAnchor="text" w:vAnchor="text" w:xAlign="center" w:y="1"/>
              <w:rPr>
                <w:b/>
              </w:rPr>
            </w:pPr>
            <w:r>
              <w:rPr>
                <w:b/>
              </w:rPr>
              <w:t xml:space="preserve"> December</w:t>
            </w:r>
          </w:p>
        </w:tc>
        <w:tc>
          <w:tcPr>
            <w:tcW w:w="2244" w:type="dxa"/>
            <w:vAlign w:val="center"/>
          </w:tcPr>
          <w:p w:rsidRPr="003F0771" w:rsidR="003F0771" w:rsidP="003F0771" w:rsidRDefault="003F0771" w14:paraId="264405B3" w14:textId="4140A10C">
            <w:pPr>
              <w:framePr w:hSpace="187" w:wrap="auto" w:hAnchor="text" w:vAnchor="text" w:xAlign="center" w:y="1"/>
              <w:jc w:val="center"/>
              <w:rPr>
                <w:color w:val="000000"/>
                <w:highlight w:val="yellow"/>
              </w:rPr>
            </w:pPr>
            <w:r w:rsidRPr="003F0771">
              <w:rPr>
                <w:color w:val="000000"/>
              </w:rPr>
              <w:t>12/11</w:t>
            </w:r>
          </w:p>
        </w:tc>
        <w:tc>
          <w:tcPr>
            <w:tcW w:w="2572" w:type="dxa"/>
            <w:vAlign w:val="center"/>
          </w:tcPr>
          <w:p w:rsidR="003F0771" w:rsidP="003F0771" w:rsidRDefault="003F0771" w14:paraId="367032D5" w14:textId="30B630E7">
            <w:pPr>
              <w:framePr w:hSpace="187" w:wrap="auto" w:hAnchor="text" w:vAnchor="text" w:xAlign="center" w:y="1"/>
              <w:jc w:val="center"/>
              <w:rPr>
                <w:color w:val="000000"/>
              </w:rPr>
            </w:pPr>
            <w:r>
              <w:rPr>
                <w:color w:val="000000"/>
              </w:rPr>
              <w:t>11/13 - 12/4</w:t>
            </w:r>
          </w:p>
          <w:p w:rsidRPr="003F0771" w:rsidR="003F0771" w:rsidP="003F0771" w:rsidRDefault="003F0771" w14:paraId="56056FB0" w14:textId="095AE388">
            <w:pPr>
              <w:framePr w:hSpace="187" w:wrap="auto" w:hAnchor="text" w:vAnchor="text" w:xAlign="center" w:y="1"/>
              <w:jc w:val="center"/>
              <w:rPr>
                <w:color w:val="000000"/>
                <w:highlight w:val="yellow"/>
              </w:rPr>
            </w:pPr>
            <w:r w:rsidRPr="003F0771">
              <w:rPr>
                <w:color w:val="000000"/>
              </w:rPr>
              <w:t>(4 weeks)</w:t>
            </w:r>
          </w:p>
        </w:tc>
      </w:tr>
    </w:tbl>
    <w:p w:rsidRPr="004A3561" w:rsidR="00E70586" w:rsidP="00E70586" w:rsidRDefault="00E70586" w14:paraId="2A08F51A" w14:textId="0D08CB0A">
      <w:pPr>
        <w:keepLines/>
        <w:jc w:val="center"/>
        <w:rPr>
          <w:sz w:val="24"/>
          <w:szCs w:val="24"/>
        </w:rPr>
      </w:pPr>
    </w:p>
    <w:p w:rsidR="00E70586" w:rsidP="00E70586" w:rsidRDefault="00E70586" w14:paraId="34AFBEF0" w14:textId="77777777">
      <w:pPr>
        <w:keepLines/>
        <w:rPr>
          <w:sz w:val="24"/>
          <w:szCs w:val="24"/>
        </w:rPr>
      </w:pPr>
    </w:p>
    <w:p w:rsidR="00E70586" w:rsidP="00E70586" w:rsidRDefault="00E70586" w14:paraId="553CC485" w14:textId="77777777">
      <w:pPr>
        <w:keepLines/>
        <w:rPr>
          <w:sz w:val="24"/>
          <w:szCs w:val="24"/>
        </w:rPr>
      </w:pPr>
    </w:p>
    <w:p w:rsidR="00E70586" w:rsidP="00E70586" w:rsidRDefault="00E70586" w14:paraId="174BF929" w14:textId="77777777">
      <w:pPr>
        <w:keepLines/>
        <w:rPr>
          <w:sz w:val="24"/>
          <w:szCs w:val="24"/>
        </w:rPr>
      </w:pPr>
    </w:p>
    <w:p w:rsidR="00E70586" w:rsidP="00E70586" w:rsidRDefault="00E70586" w14:paraId="58A26160" w14:textId="77777777">
      <w:pPr>
        <w:keepLines/>
        <w:rPr>
          <w:sz w:val="24"/>
          <w:szCs w:val="24"/>
        </w:rPr>
      </w:pPr>
    </w:p>
    <w:p w:rsidR="00E70586" w:rsidP="00E70586" w:rsidRDefault="00E70586" w14:paraId="687E84A7" w14:textId="77777777">
      <w:pPr>
        <w:keepLines/>
        <w:rPr>
          <w:sz w:val="24"/>
          <w:szCs w:val="24"/>
        </w:rPr>
      </w:pPr>
    </w:p>
    <w:p w:rsidR="00E70586" w:rsidP="00E70586" w:rsidRDefault="00E70586" w14:paraId="58B3E045" w14:textId="77777777">
      <w:pPr>
        <w:keepLines/>
        <w:rPr>
          <w:sz w:val="24"/>
          <w:szCs w:val="24"/>
        </w:rPr>
      </w:pPr>
    </w:p>
    <w:p w:rsidR="00E70586" w:rsidP="00E70586" w:rsidRDefault="00E70586" w14:paraId="07AF9C99" w14:textId="77777777">
      <w:pPr>
        <w:keepLines/>
        <w:rPr>
          <w:sz w:val="24"/>
          <w:szCs w:val="24"/>
        </w:rPr>
      </w:pPr>
    </w:p>
    <w:p w:rsidR="00E70586" w:rsidP="00E70586" w:rsidRDefault="00E70586" w14:paraId="771751C6" w14:textId="77777777">
      <w:pPr>
        <w:keepLines/>
        <w:rPr>
          <w:sz w:val="24"/>
          <w:szCs w:val="24"/>
        </w:rPr>
      </w:pPr>
    </w:p>
    <w:p w:rsidR="00E70586" w:rsidP="00E70586" w:rsidRDefault="00E70586" w14:paraId="54A921F9" w14:textId="77777777">
      <w:pPr>
        <w:keepLines/>
        <w:rPr>
          <w:sz w:val="24"/>
          <w:szCs w:val="24"/>
        </w:rPr>
      </w:pPr>
    </w:p>
    <w:p w:rsidR="00E70586" w:rsidP="00E70586" w:rsidRDefault="00E70586" w14:paraId="77892FD6" w14:textId="77777777">
      <w:pPr>
        <w:keepLines/>
        <w:rPr>
          <w:sz w:val="24"/>
          <w:szCs w:val="24"/>
        </w:rPr>
      </w:pPr>
    </w:p>
    <w:p w:rsidR="00E70586" w:rsidP="00E70586" w:rsidRDefault="00E70586" w14:paraId="64FD1189" w14:textId="77777777">
      <w:pPr>
        <w:keepLines/>
        <w:rPr>
          <w:sz w:val="24"/>
          <w:szCs w:val="24"/>
        </w:rPr>
      </w:pPr>
    </w:p>
    <w:p w:rsidR="00E70586" w:rsidP="00E70586" w:rsidRDefault="00E70586" w14:paraId="5B96AB14" w14:textId="77777777">
      <w:pPr>
        <w:keepLines/>
        <w:rPr>
          <w:sz w:val="24"/>
          <w:szCs w:val="24"/>
        </w:rPr>
      </w:pPr>
    </w:p>
    <w:p w:rsidR="00E70586" w:rsidP="00E70586" w:rsidRDefault="00E70586" w14:paraId="3E2E1733" w14:textId="77777777">
      <w:pPr>
        <w:keepLines/>
        <w:rPr>
          <w:sz w:val="24"/>
          <w:szCs w:val="24"/>
        </w:rPr>
      </w:pPr>
    </w:p>
    <w:p w:rsidR="00E70586" w:rsidP="00E70586" w:rsidRDefault="00E70586" w14:paraId="093CDFD0" w14:textId="77777777">
      <w:pPr>
        <w:keepLines/>
        <w:rPr>
          <w:sz w:val="24"/>
          <w:szCs w:val="24"/>
        </w:rPr>
      </w:pPr>
    </w:p>
    <w:p w:rsidR="00E70586" w:rsidP="00E70586" w:rsidRDefault="00E70586" w14:paraId="7F62F1B2" w14:textId="77777777">
      <w:pPr>
        <w:keepLines/>
        <w:rPr>
          <w:sz w:val="24"/>
          <w:szCs w:val="24"/>
        </w:rPr>
      </w:pPr>
    </w:p>
    <w:p w:rsidR="00E70586" w:rsidP="00E70586" w:rsidRDefault="00E70586" w14:paraId="11DF3047" w14:textId="77777777">
      <w:pPr>
        <w:keepLines/>
        <w:rPr>
          <w:sz w:val="24"/>
          <w:szCs w:val="24"/>
        </w:rPr>
      </w:pPr>
    </w:p>
    <w:p w:rsidR="00E70586" w:rsidP="00E70586" w:rsidRDefault="00E70586" w14:paraId="3A4BDBF3" w14:textId="77777777">
      <w:pPr>
        <w:keepLines/>
        <w:rPr>
          <w:sz w:val="24"/>
          <w:szCs w:val="24"/>
        </w:rPr>
      </w:pPr>
    </w:p>
    <w:p w:rsidR="00E70586" w:rsidP="00E70586" w:rsidRDefault="00E70586" w14:paraId="0B41D00C" w14:textId="77777777">
      <w:pPr>
        <w:keepLines/>
        <w:rPr>
          <w:sz w:val="24"/>
          <w:szCs w:val="24"/>
        </w:rPr>
      </w:pPr>
    </w:p>
    <w:p w:rsidR="00E70586" w:rsidP="00E70586" w:rsidRDefault="00E70586" w14:paraId="76D71CDF" w14:textId="77777777">
      <w:pPr>
        <w:keepLines/>
        <w:rPr>
          <w:sz w:val="24"/>
          <w:szCs w:val="24"/>
        </w:rPr>
      </w:pPr>
    </w:p>
    <w:p w:rsidR="00E70586" w:rsidP="00E70586" w:rsidRDefault="00E70586" w14:paraId="357B7FEA" w14:textId="77777777">
      <w:pPr>
        <w:keepLines/>
        <w:rPr>
          <w:sz w:val="24"/>
          <w:szCs w:val="24"/>
        </w:rPr>
      </w:pPr>
    </w:p>
    <w:p w:rsidR="00E70586" w:rsidP="00E70586" w:rsidRDefault="00E70586" w14:paraId="5DE6F2DF" w14:textId="77777777">
      <w:pPr>
        <w:keepLines/>
        <w:rPr>
          <w:sz w:val="24"/>
          <w:szCs w:val="24"/>
        </w:rPr>
      </w:pPr>
    </w:p>
    <w:p w:rsidR="00E70586" w:rsidP="00E70586" w:rsidRDefault="00E70586" w14:paraId="00003E11" w14:textId="77777777">
      <w:pPr>
        <w:keepLines/>
        <w:rPr>
          <w:sz w:val="24"/>
          <w:szCs w:val="24"/>
        </w:rPr>
      </w:pPr>
    </w:p>
    <w:p w:rsidR="00E70586" w:rsidP="00E70586" w:rsidRDefault="00E70586" w14:paraId="2459B89E" w14:textId="77777777">
      <w:pPr>
        <w:keepLines/>
        <w:rPr>
          <w:sz w:val="24"/>
          <w:szCs w:val="24"/>
        </w:rPr>
      </w:pPr>
    </w:p>
    <w:p w:rsidR="00E70586" w:rsidP="00E70586" w:rsidRDefault="00E70586" w14:paraId="210C3FD9" w14:textId="77777777">
      <w:pPr>
        <w:keepLines/>
        <w:rPr>
          <w:sz w:val="24"/>
          <w:szCs w:val="24"/>
        </w:rPr>
      </w:pPr>
    </w:p>
    <w:p w:rsidR="00E70586" w:rsidP="00E70586" w:rsidRDefault="00E70586" w14:paraId="6DFA1CCE" w14:textId="77777777">
      <w:pPr>
        <w:keepLines/>
        <w:rPr>
          <w:sz w:val="24"/>
          <w:szCs w:val="24"/>
        </w:rPr>
      </w:pPr>
    </w:p>
    <w:p w:rsidR="00E70586" w:rsidP="00E70586" w:rsidRDefault="00E70586" w14:paraId="2F2FF4C9" w14:textId="77777777">
      <w:pPr>
        <w:keepLines/>
        <w:rPr>
          <w:sz w:val="24"/>
          <w:szCs w:val="24"/>
        </w:rPr>
      </w:pPr>
    </w:p>
    <w:p w:rsidR="00E70586" w:rsidP="00E70586" w:rsidRDefault="00E70586" w14:paraId="5DCE96DD" w14:textId="77777777">
      <w:pPr>
        <w:keepLines/>
        <w:rPr>
          <w:sz w:val="24"/>
          <w:szCs w:val="24"/>
        </w:rPr>
      </w:pPr>
    </w:p>
    <w:p w:rsidR="00E70586" w:rsidP="00E70586" w:rsidRDefault="00E70586" w14:paraId="597E7FF0" w14:textId="77777777">
      <w:pPr>
        <w:keepLines/>
        <w:rPr>
          <w:rFonts w:ascii="Arial" w:hAnsi="Arial"/>
          <w:sz w:val="24"/>
        </w:rPr>
      </w:pPr>
    </w:p>
    <w:p w:rsidR="00E70586" w:rsidP="00E70586" w:rsidRDefault="00E70586" w14:paraId="64FF0A5A" w14:textId="77777777">
      <w:pPr>
        <w:keepLines/>
        <w:jc w:val="center"/>
        <w:rPr>
          <w:rFonts w:ascii="Arial" w:hAnsi="Arial"/>
          <w:sz w:val="24"/>
        </w:rPr>
      </w:pPr>
    </w:p>
    <w:p w:rsidRPr="004A3561" w:rsidR="00E70586" w:rsidP="00E70586" w:rsidRDefault="00E70586" w14:paraId="273D1BAD" w14:textId="77777777">
      <w:pPr>
        <w:keepLines/>
        <w:jc w:val="center"/>
        <w:rPr>
          <w:sz w:val="24"/>
          <w:szCs w:val="24"/>
        </w:rPr>
      </w:pPr>
    </w:p>
    <w:p w:rsidR="00E70586" w:rsidP="00E70586" w:rsidRDefault="00E70586" w14:paraId="6E5B94C9" w14:textId="77777777">
      <w:pPr>
        <w:keepLines/>
        <w:rPr>
          <w:sz w:val="24"/>
          <w:szCs w:val="24"/>
        </w:rPr>
      </w:pPr>
    </w:p>
    <w:p w:rsidR="00E70586" w:rsidP="00E70586" w:rsidRDefault="00E70586" w14:paraId="4A67D429" w14:textId="77777777">
      <w:pPr>
        <w:keepLines/>
        <w:rPr>
          <w:sz w:val="24"/>
          <w:szCs w:val="24"/>
        </w:rPr>
      </w:pPr>
    </w:p>
    <w:p w:rsidR="00E70586" w:rsidP="00E70586" w:rsidRDefault="00E70586" w14:paraId="0C430D87" w14:textId="77777777">
      <w:pPr>
        <w:keepLines/>
        <w:rPr>
          <w:sz w:val="24"/>
          <w:szCs w:val="24"/>
        </w:rPr>
      </w:pPr>
    </w:p>
    <w:p w:rsidR="00E70586" w:rsidP="00E70586" w:rsidRDefault="00E70586" w14:paraId="036AA55A" w14:textId="77777777">
      <w:pPr>
        <w:keepLines/>
        <w:rPr>
          <w:sz w:val="24"/>
          <w:szCs w:val="24"/>
        </w:rPr>
      </w:pPr>
    </w:p>
    <w:p w:rsidR="00E70586" w:rsidP="00E70586" w:rsidRDefault="00E70586" w14:paraId="2D560EBD" w14:textId="77777777">
      <w:pPr>
        <w:keepLines/>
        <w:rPr>
          <w:sz w:val="24"/>
          <w:szCs w:val="24"/>
        </w:rPr>
      </w:pPr>
    </w:p>
    <w:p w:rsidR="00E70586" w:rsidP="00E70586" w:rsidRDefault="00E70586" w14:paraId="59804678" w14:textId="77777777">
      <w:pPr>
        <w:keepLines/>
        <w:rPr>
          <w:sz w:val="24"/>
          <w:szCs w:val="24"/>
        </w:rPr>
      </w:pPr>
    </w:p>
    <w:p w:rsidR="00E70586" w:rsidP="00E70586" w:rsidRDefault="00E70586" w14:paraId="291C5352" w14:textId="77777777">
      <w:pPr>
        <w:keepLines/>
        <w:rPr>
          <w:sz w:val="24"/>
          <w:szCs w:val="24"/>
        </w:rPr>
      </w:pPr>
    </w:p>
    <w:p w:rsidR="00E70586" w:rsidP="00E70586" w:rsidRDefault="00E70586" w14:paraId="3EB52F94" w14:textId="77777777">
      <w:pPr>
        <w:keepLines/>
        <w:rPr>
          <w:sz w:val="24"/>
          <w:szCs w:val="24"/>
        </w:rPr>
      </w:pPr>
    </w:p>
    <w:p w:rsidR="005654E7" w:rsidRDefault="005654E7" w14:paraId="47EF22D9" w14:textId="77777777">
      <w:pPr>
        <w:rPr>
          <w:sz w:val="24"/>
          <w:szCs w:val="24"/>
        </w:rPr>
      </w:pPr>
      <w:r>
        <w:rPr>
          <w:sz w:val="24"/>
          <w:szCs w:val="24"/>
        </w:rPr>
        <w:br w:type="page"/>
      </w:r>
    </w:p>
    <w:p w:rsidR="005654E7" w:rsidP="005654E7" w:rsidRDefault="005654E7" w14:paraId="3C18AFC1" w14:textId="77777777">
      <w:pPr>
        <w:rPr>
          <w:rFonts w:ascii="Courier" w:hAnsi="Courier"/>
          <w:sz w:val="24"/>
        </w:rPr>
      </w:pPr>
    </w:p>
    <w:p w:rsidR="005654E7" w:rsidP="005654E7" w:rsidRDefault="005654E7" w14:paraId="1A1B5F8C" w14:textId="77777777">
      <w:pPr>
        <w:ind w:left="1440"/>
        <w:jc w:val="right"/>
      </w:pPr>
      <w:r>
        <w:t>Attachment 5</w:t>
      </w:r>
    </w:p>
    <w:p w:rsidR="00F21B61" w:rsidP="005654E7" w:rsidRDefault="00F21B61" w14:paraId="272D4EEF" w14:textId="77777777">
      <w:pPr>
        <w:ind w:left="1440"/>
        <w:jc w:val="right"/>
      </w:pPr>
    </w:p>
    <w:p w:rsidRPr="006E355E" w:rsidR="005654E7" w:rsidP="005654E7" w:rsidRDefault="00911EDD" w14:paraId="1039EED5" w14:textId="2B529F1F">
      <w:pPr>
        <w:keepLines/>
        <w:jc w:val="center"/>
        <w:rPr>
          <w:b/>
          <w:sz w:val="28"/>
        </w:rPr>
      </w:pPr>
      <w:r>
        <w:rPr>
          <w:b/>
          <w:sz w:val="28"/>
        </w:rPr>
        <w:t>2020</w:t>
      </w:r>
      <w:r w:rsidR="005654E7">
        <w:rPr>
          <w:b/>
          <w:sz w:val="28"/>
        </w:rPr>
        <w:t xml:space="preserve"> LAUS Annual </w:t>
      </w:r>
      <w:r w:rsidRPr="006E355E" w:rsidR="005654E7">
        <w:rPr>
          <w:b/>
          <w:sz w:val="28"/>
        </w:rPr>
        <w:t>Processing</w:t>
      </w:r>
      <w:r w:rsidRPr="006E355E" w:rsidR="005654E7">
        <w:rPr>
          <w:b/>
          <w:sz w:val="28"/>
          <w:szCs w:val="28"/>
        </w:rPr>
        <w:t xml:space="preserve"> Due Dates and Publication Dates</w:t>
      </w:r>
    </w:p>
    <w:p w:rsidRPr="006E355E" w:rsidR="005654E7" w:rsidP="005654E7" w:rsidRDefault="005654E7" w14:paraId="198C2A36" w14:textId="77777777">
      <w:pPr>
        <w:keepLines/>
        <w:rPr>
          <w:rFonts w:ascii="Arial" w:hAnsi="Arial"/>
          <w:sz w:val="24"/>
        </w:rPr>
      </w:pPr>
    </w:p>
    <w:p w:rsidRPr="006E355E" w:rsidR="005654E7" w:rsidP="005654E7" w:rsidRDefault="005654E7" w14:paraId="313C2260" w14:textId="77777777">
      <w:pPr>
        <w:keepLines/>
        <w:rPr>
          <w:rFonts w:ascii="Arial" w:hAnsi="Arial"/>
          <w:sz w:val="24"/>
        </w:rPr>
      </w:pP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30" w:type="dxa"/>
          <w:right w:w="30" w:type="dxa"/>
        </w:tblCellMar>
        <w:tblLook w:val="0000" w:firstRow="0" w:lastRow="0" w:firstColumn="0" w:lastColumn="0" w:noHBand="0" w:noVBand="0"/>
      </w:tblPr>
      <w:tblGrid>
        <w:gridCol w:w="2512"/>
        <w:gridCol w:w="1800"/>
        <w:gridCol w:w="1748"/>
      </w:tblGrid>
      <w:tr w:rsidRPr="006E355E" w:rsidR="005654E7" w:rsidTr="00CD3950" w14:paraId="451173F5" w14:textId="77777777">
        <w:trPr>
          <w:cantSplit/>
          <w:trHeight w:val="258"/>
        </w:trPr>
        <w:tc>
          <w:tcPr>
            <w:tcW w:w="2512" w:type="dxa"/>
            <w:vAlign w:val="center"/>
          </w:tcPr>
          <w:p w:rsidRPr="006E355E" w:rsidR="005654E7" w:rsidP="00360051" w:rsidRDefault="00CD3950" w14:paraId="6AFF7EA9" w14:textId="77777777">
            <w:pPr>
              <w:keepLines/>
              <w:framePr w:hSpace="187" w:wrap="auto" w:hAnchor="text" w:vAnchor="text" w:xAlign="center" w:y="1"/>
              <w:jc w:val="center"/>
              <w:rPr>
                <w:b/>
              </w:rPr>
            </w:pPr>
            <w:r w:rsidRPr="006E355E">
              <w:rPr>
                <w:b/>
              </w:rPr>
              <w:t>(1)</w:t>
            </w:r>
          </w:p>
        </w:tc>
        <w:tc>
          <w:tcPr>
            <w:tcW w:w="1800" w:type="dxa"/>
            <w:vAlign w:val="center"/>
          </w:tcPr>
          <w:p w:rsidRPr="006E355E" w:rsidR="005654E7" w:rsidP="00CD3950" w:rsidRDefault="00CD3950" w14:paraId="66AB05AA" w14:textId="77777777">
            <w:pPr>
              <w:keepLines/>
              <w:framePr w:hSpace="187" w:wrap="auto" w:hAnchor="text" w:vAnchor="text" w:xAlign="center" w:y="1"/>
              <w:jc w:val="center"/>
              <w:rPr>
                <w:b/>
              </w:rPr>
            </w:pPr>
            <w:r w:rsidRPr="006E355E">
              <w:rPr>
                <w:b/>
                <w:color w:val="000000"/>
              </w:rPr>
              <w:t>(2)</w:t>
            </w:r>
          </w:p>
        </w:tc>
        <w:tc>
          <w:tcPr>
            <w:tcW w:w="1748" w:type="dxa"/>
            <w:vAlign w:val="center"/>
          </w:tcPr>
          <w:p w:rsidRPr="006E355E" w:rsidR="005654E7" w:rsidP="00360051" w:rsidRDefault="00CD3950" w14:paraId="4A0536BB" w14:textId="77777777">
            <w:pPr>
              <w:keepLines/>
              <w:framePr w:hSpace="187" w:wrap="auto" w:hAnchor="text" w:vAnchor="text" w:xAlign="center" w:y="1"/>
              <w:jc w:val="center"/>
              <w:rPr>
                <w:b/>
              </w:rPr>
            </w:pPr>
            <w:r w:rsidRPr="006E355E">
              <w:rPr>
                <w:b/>
                <w:color w:val="000000"/>
              </w:rPr>
              <w:t>(3)</w:t>
            </w:r>
          </w:p>
        </w:tc>
      </w:tr>
      <w:tr w:rsidRPr="006E355E" w:rsidR="005654E7" w:rsidTr="00CD3950" w14:paraId="44F8DC59" w14:textId="77777777">
        <w:trPr>
          <w:cantSplit/>
          <w:trHeight w:val="518"/>
        </w:trPr>
        <w:tc>
          <w:tcPr>
            <w:tcW w:w="2512" w:type="dxa"/>
            <w:vAlign w:val="center"/>
          </w:tcPr>
          <w:p w:rsidRPr="006E355E" w:rsidR="005654E7" w:rsidP="00CD3950" w:rsidRDefault="00CD3950" w14:paraId="499A578B" w14:textId="77777777">
            <w:pPr>
              <w:keepLines/>
              <w:framePr w:hSpace="187" w:wrap="auto" w:hAnchor="text" w:vAnchor="text" w:xAlign="center" w:y="1"/>
              <w:jc w:val="center"/>
              <w:rPr>
                <w:b/>
              </w:rPr>
            </w:pPr>
            <w:r w:rsidRPr="006E355E">
              <w:rPr>
                <w:b/>
              </w:rPr>
              <w:t>Task</w:t>
            </w:r>
          </w:p>
        </w:tc>
        <w:tc>
          <w:tcPr>
            <w:tcW w:w="1800" w:type="dxa"/>
            <w:vAlign w:val="center"/>
          </w:tcPr>
          <w:p w:rsidRPr="006E355E" w:rsidR="00CD3950" w:rsidP="00CD3950" w:rsidRDefault="0064595D" w14:paraId="411D4BA8" w14:textId="77777777">
            <w:pPr>
              <w:keepLines/>
              <w:framePr w:hSpace="187" w:wrap="auto" w:hAnchor="text" w:vAnchor="text" w:xAlign="center" w:y="1"/>
              <w:jc w:val="center"/>
              <w:rPr>
                <w:b/>
                <w:color w:val="000000"/>
              </w:rPr>
            </w:pPr>
            <w:r>
              <w:rPr>
                <w:b/>
                <w:color w:val="000000"/>
              </w:rPr>
              <w:t>STARS</w:t>
            </w:r>
          </w:p>
          <w:p w:rsidRPr="006E355E" w:rsidR="005654E7" w:rsidP="00CD3950" w:rsidRDefault="00CD3950" w14:paraId="1BEC55E8" w14:textId="77777777">
            <w:pPr>
              <w:framePr w:hSpace="187" w:wrap="auto" w:hAnchor="text" w:vAnchor="text" w:xAlign="center" w:y="1"/>
              <w:jc w:val="center"/>
              <w:rPr>
                <w:color w:val="000000"/>
              </w:rPr>
            </w:pPr>
            <w:r w:rsidRPr="006E355E">
              <w:rPr>
                <w:b/>
                <w:color w:val="000000"/>
              </w:rPr>
              <w:t>(Statewide</w:t>
            </w:r>
            <w:r w:rsidRPr="006E355E">
              <w:rPr>
                <w:b/>
                <w:color w:val="000000"/>
                <w:vertAlign w:val="superscript"/>
              </w:rPr>
              <w:t>1</w:t>
            </w:r>
            <w:r w:rsidRPr="006E355E">
              <w:rPr>
                <w:b/>
                <w:color w:val="000000"/>
              </w:rPr>
              <w:t>)</w:t>
            </w:r>
          </w:p>
        </w:tc>
        <w:tc>
          <w:tcPr>
            <w:tcW w:w="1748" w:type="dxa"/>
            <w:vAlign w:val="center"/>
          </w:tcPr>
          <w:p w:rsidRPr="006E355E" w:rsidR="00CD3950" w:rsidP="00CD3950" w:rsidRDefault="00CD3950" w14:paraId="54A87202" w14:textId="77777777">
            <w:pPr>
              <w:keepLines/>
              <w:framePr w:hSpace="187" w:wrap="auto" w:hAnchor="text" w:vAnchor="text" w:xAlign="center" w:y="1"/>
              <w:jc w:val="center"/>
              <w:rPr>
                <w:b/>
                <w:color w:val="000000"/>
              </w:rPr>
            </w:pPr>
            <w:r w:rsidRPr="006E355E">
              <w:rPr>
                <w:b/>
                <w:color w:val="000000"/>
              </w:rPr>
              <w:t xml:space="preserve">LAUSToo </w:t>
            </w:r>
          </w:p>
          <w:p w:rsidRPr="006E355E" w:rsidR="005654E7" w:rsidP="00CD3950" w:rsidRDefault="00CD3950" w14:paraId="5D2A9090" w14:textId="77777777">
            <w:pPr>
              <w:framePr w:hSpace="187" w:wrap="auto" w:hAnchor="text" w:vAnchor="text" w:xAlign="center" w:y="1"/>
              <w:jc w:val="center"/>
              <w:rPr>
                <w:color w:val="000000"/>
              </w:rPr>
            </w:pPr>
            <w:r w:rsidRPr="006E355E">
              <w:rPr>
                <w:b/>
                <w:color w:val="000000"/>
              </w:rPr>
              <w:t>(All Areas)</w:t>
            </w:r>
          </w:p>
        </w:tc>
      </w:tr>
      <w:tr w:rsidRPr="006E355E" w:rsidR="005654E7" w:rsidTr="00441088" w14:paraId="737C473D" w14:textId="77777777">
        <w:trPr>
          <w:cantSplit/>
          <w:trHeight w:val="53"/>
        </w:trPr>
        <w:tc>
          <w:tcPr>
            <w:tcW w:w="2512" w:type="dxa"/>
            <w:vAlign w:val="center"/>
          </w:tcPr>
          <w:p w:rsidRPr="006E355E" w:rsidR="005654E7" w:rsidP="00360051" w:rsidRDefault="00CD3950" w14:paraId="1A2A1BB9" w14:textId="77777777">
            <w:pPr>
              <w:keepLines/>
              <w:framePr w:hSpace="187" w:wrap="auto" w:hAnchor="text" w:vAnchor="text" w:xAlign="center" w:y="1"/>
              <w:rPr>
                <w:b/>
              </w:rPr>
            </w:pPr>
            <w:r w:rsidRPr="006E355E">
              <w:rPr>
                <w:b/>
              </w:rPr>
              <w:t>Input Entry</w:t>
            </w:r>
          </w:p>
        </w:tc>
        <w:tc>
          <w:tcPr>
            <w:tcW w:w="1800" w:type="dxa"/>
            <w:vAlign w:val="center"/>
          </w:tcPr>
          <w:p w:rsidRPr="006E355E" w:rsidR="005654E7" w:rsidP="00360051" w:rsidRDefault="005654E7" w14:paraId="5C76566E" w14:textId="77777777">
            <w:pPr>
              <w:framePr w:hSpace="187" w:wrap="auto" w:hAnchor="text" w:vAnchor="text" w:xAlign="center" w:y="1"/>
              <w:jc w:val="center"/>
              <w:rPr>
                <w:color w:val="000000"/>
              </w:rPr>
            </w:pPr>
          </w:p>
        </w:tc>
        <w:tc>
          <w:tcPr>
            <w:tcW w:w="1748" w:type="dxa"/>
            <w:vAlign w:val="center"/>
          </w:tcPr>
          <w:p w:rsidRPr="006E355E" w:rsidR="005654E7" w:rsidP="00360051" w:rsidRDefault="005654E7" w14:paraId="42DEAC14" w14:textId="77777777">
            <w:pPr>
              <w:framePr w:hSpace="187" w:wrap="auto" w:hAnchor="text" w:vAnchor="text" w:xAlign="center" w:y="1"/>
              <w:jc w:val="center"/>
              <w:rPr>
                <w:color w:val="000000"/>
              </w:rPr>
            </w:pPr>
          </w:p>
        </w:tc>
      </w:tr>
      <w:tr w:rsidRPr="00B040BA" w:rsidR="005654E7" w:rsidTr="00020D79" w14:paraId="4BFE845F" w14:textId="77777777">
        <w:trPr>
          <w:cantSplit/>
          <w:trHeight w:val="533"/>
        </w:trPr>
        <w:tc>
          <w:tcPr>
            <w:tcW w:w="2512" w:type="dxa"/>
            <w:vAlign w:val="center"/>
          </w:tcPr>
          <w:p w:rsidRPr="00B040BA" w:rsidR="005654E7" w:rsidP="00CD3950" w:rsidRDefault="00CD3950" w14:paraId="01C5F669" w14:textId="77777777">
            <w:pPr>
              <w:pStyle w:val="ListParagraph"/>
              <w:keepLines/>
              <w:framePr w:hSpace="187" w:wrap="auto" w:hAnchor="text" w:vAnchor="text" w:xAlign="center" w:y="1"/>
              <w:numPr>
                <w:ilvl w:val="0"/>
                <w:numId w:val="20"/>
              </w:numPr>
              <w:rPr>
                <w:b/>
              </w:rPr>
            </w:pPr>
            <w:r w:rsidRPr="00B040BA">
              <w:rPr>
                <w:b/>
              </w:rPr>
              <w:t>Start</w:t>
            </w:r>
          </w:p>
        </w:tc>
        <w:tc>
          <w:tcPr>
            <w:tcW w:w="1800" w:type="dxa"/>
            <w:shd w:val="clear" w:color="auto" w:fill="auto"/>
            <w:vAlign w:val="center"/>
          </w:tcPr>
          <w:p w:rsidRPr="00020D79" w:rsidR="005654E7" w:rsidP="00360051" w:rsidRDefault="00B65A75" w14:paraId="228AC861" w14:textId="3B2BFDB5">
            <w:pPr>
              <w:framePr w:hSpace="187" w:wrap="auto" w:hAnchor="text" w:vAnchor="text" w:xAlign="center" w:y="1"/>
              <w:jc w:val="center"/>
              <w:rPr>
                <w:color w:val="000000"/>
              </w:rPr>
            </w:pPr>
            <w:r w:rsidRPr="00020D79">
              <w:rPr>
                <w:color w:val="000000"/>
              </w:rPr>
              <w:t>1/2</w:t>
            </w:r>
            <w:r w:rsidRPr="00020D79" w:rsidR="00020D79">
              <w:rPr>
                <w:color w:val="000000"/>
              </w:rPr>
              <w:t>6</w:t>
            </w:r>
          </w:p>
        </w:tc>
        <w:tc>
          <w:tcPr>
            <w:tcW w:w="1748" w:type="dxa"/>
            <w:shd w:val="clear" w:color="auto" w:fill="auto"/>
            <w:vAlign w:val="center"/>
          </w:tcPr>
          <w:p w:rsidRPr="00020D79" w:rsidR="005654E7" w:rsidP="00360051" w:rsidRDefault="00441088" w14:paraId="4135E77D" w14:textId="506F0FD5">
            <w:pPr>
              <w:framePr w:hSpace="187" w:wrap="auto" w:hAnchor="text" w:vAnchor="text" w:xAlign="center" w:y="1"/>
              <w:jc w:val="center"/>
              <w:rPr>
                <w:color w:val="000000"/>
              </w:rPr>
            </w:pPr>
            <w:r w:rsidRPr="00020D79">
              <w:rPr>
                <w:color w:val="000000"/>
              </w:rPr>
              <w:t>2/</w:t>
            </w:r>
            <w:r w:rsidRPr="00020D79" w:rsidR="00020D79">
              <w:rPr>
                <w:color w:val="000000"/>
              </w:rPr>
              <w:t>8</w:t>
            </w:r>
          </w:p>
        </w:tc>
      </w:tr>
      <w:tr w:rsidRPr="00B040BA" w:rsidR="005654E7" w:rsidTr="00020D79" w14:paraId="2543083F" w14:textId="77777777">
        <w:trPr>
          <w:cantSplit/>
          <w:trHeight w:val="518"/>
        </w:trPr>
        <w:tc>
          <w:tcPr>
            <w:tcW w:w="2512" w:type="dxa"/>
            <w:vAlign w:val="center"/>
          </w:tcPr>
          <w:p w:rsidRPr="00B040BA" w:rsidR="005654E7" w:rsidP="00CD3950" w:rsidRDefault="00CD3950" w14:paraId="7E2901CE" w14:textId="77777777">
            <w:pPr>
              <w:pStyle w:val="ListParagraph"/>
              <w:keepLines/>
              <w:framePr w:hSpace="187" w:wrap="auto" w:hAnchor="text" w:vAnchor="text" w:xAlign="center" w:y="1"/>
              <w:numPr>
                <w:ilvl w:val="0"/>
                <w:numId w:val="20"/>
              </w:numPr>
              <w:rPr>
                <w:b/>
              </w:rPr>
            </w:pPr>
            <w:r w:rsidRPr="00B040BA">
              <w:rPr>
                <w:b/>
              </w:rPr>
              <w:t>Due</w:t>
            </w:r>
          </w:p>
        </w:tc>
        <w:tc>
          <w:tcPr>
            <w:tcW w:w="1800" w:type="dxa"/>
            <w:shd w:val="clear" w:color="auto" w:fill="auto"/>
            <w:vAlign w:val="center"/>
          </w:tcPr>
          <w:p w:rsidRPr="00020D79" w:rsidR="005654E7" w:rsidP="00A454E6" w:rsidRDefault="00F857CF" w14:paraId="06373F1D" w14:textId="41FE9FDF">
            <w:pPr>
              <w:framePr w:hSpace="187" w:wrap="auto" w:hAnchor="text" w:vAnchor="text" w:xAlign="center" w:y="1"/>
              <w:jc w:val="center"/>
              <w:rPr>
                <w:color w:val="000000"/>
              </w:rPr>
            </w:pPr>
            <w:r w:rsidRPr="00020D79">
              <w:rPr>
                <w:color w:val="000000"/>
              </w:rPr>
              <w:t>2/</w:t>
            </w:r>
            <w:r w:rsidRPr="00020D79" w:rsidR="00D36073">
              <w:rPr>
                <w:color w:val="000000"/>
              </w:rPr>
              <w:t>1</w:t>
            </w:r>
            <w:r w:rsidR="00A454E6">
              <w:rPr>
                <w:color w:val="000000"/>
              </w:rPr>
              <w:t>2</w:t>
            </w:r>
          </w:p>
        </w:tc>
        <w:tc>
          <w:tcPr>
            <w:tcW w:w="1748" w:type="dxa"/>
            <w:shd w:val="clear" w:color="auto" w:fill="auto"/>
            <w:vAlign w:val="center"/>
          </w:tcPr>
          <w:p w:rsidRPr="00020D79" w:rsidR="005654E7" w:rsidP="00360051" w:rsidRDefault="00D36073" w14:paraId="107CF801" w14:textId="7424C1CD">
            <w:pPr>
              <w:framePr w:hSpace="187" w:wrap="auto" w:hAnchor="text" w:vAnchor="text" w:xAlign="center" w:y="1"/>
              <w:jc w:val="center"/>
              <w:rPr>
                <w:color w:val="000000"/>
              </w:rPr>
            </w:pPr>
            <w:r w:rsidRPr="00020D79">
              <w:rPr>
                <w:color w:val="000000"/>
              </w:rPr>
              <w:t>2/2</w:t>
            </w:r>
            <w:r w:rsidRPr="00020D79" w:rsidR="00020D79">
              <w:rPr>
                <w:color w:val="000000"/>
              </w:rPr>
              <w:t>3</w:t>
            </w:r>
          </w:p>
        </w:tc>
      </w:tr>
      <w:tr w:rsidRPr="00B040BA" w:rsidR="005654E7" w:rsidTr="00020D79" w14:paraId="0784CBA2" w14:textId="77777777">
        <w:trPr>
          <w:cantSplit/>
          <w:trHeight w:val="53"/>
        </w:trPr>
        <w:tc>
          <w:tcPr>
            <w:tcW w:w="2512" w:type="dxa"/>
            <w:vAlign w:val="center"/>
          </w:tcPr>
          <w:p w:rsidRPr="00B040BA" w:rsidR="005654E7" w:rsidP="00360051" w:rsidRDefault="00CD3950" w14:paraId="17A0101D" w14:textId="1E067C66">
            <w:pPr>
              <w:keepLines/>
              <w:framePr w:hSpace="187" w:wrap="auto" w:hAnchor="text" w:vAnchor="text" w:xAlign="center" w:y="1"/>
              <w:rPr>
                <w:b/>
              </w:rPr>
            </w:pPr>
            <w:r w:rsidRPr="00B040BA">
              <w:rPr>
                <w:b/>
              </w:rPr>
              <w:t>Estimates Review</w:t>
            </w:r>
          </w:p>
        </w:tc>
        <w:tc>
          <w:tcPr>
            <w:tcW w:w="1800" w:type="dxa"/>
            <w:shd w:val="clear" w:color="auto" w:fill="auto"/>
            <w:vAlign w:val="center"/>
          </w:tcPr>
          <w:p w:rsidRPr="00020D79" w:rsidR="005654E7" w:rsidP="00360051" w:rsidRDefault="005654E7" w14:paraId="7296D6FD" w14:textId="77777777">
            <w:pPr>
              <w:framePr w:hSpace="187" w:wrap="auto" w:hAnchor="text" w:vAnchor="text" w:xAlign="center" w:y="1"/>
              <w:jc w:val="center"/>
              <w:rPr>
                <w:color w:val="000000"/>
              </w:rPr>
            </w:pPr>
          </w:p>
        </w:tc>
        <w:tc>
          <w:tcPr>
            <w:tcW w:w="1748" w:type="dxa"/>
            <w:shd w:val="clear" w:color="auto" w:fill="auto"/>
            <w:vAlign w:val="center"/>
          </w:tcPr>
          <w:p w:rsidRPr="00020D79" w:rsidR="005654E7" w:rsidP="00360051" w:rsidRDefault="005654E7" w14:paraId="1FC2996E" w14:textId="77777777">
            <w:pPr>
              <w:framePr w:hSpace="187" w:wrap="auto" w:hAnchor="text" w:vAnchor="text" w:xAlign="center" w:y="1"/>
              <w:jc w:val="center"/>
              <w:rPr>
                <w:color w:val="000000"/>
              </w:rPr>
            </w:pPr>
          </w:p>
        </w:tc>
      </w:tr>
      <w:tr w:rsidRPr="00B040BA" w:rsidR="005654E7" w:rsidTr="00020D79" w14:paraId="7112818E" w14:textId="77777777">
        <w:trPr>
          <w:cantSplit/>
          <w:trHeight w:val="533"/>
        </w:trPr>
        <w:tc>
          <w:tcPr>
            <w:tcW w:w="2512" w:type="dxa"/>
            <w:vAlign w:val="center"/>
          </w:tcPr>
          <w:p w:rsidRPr="00B040BA" w:rsidR="005654E7" w:rsidP="00CD3950" w:rsidRDefault="00CD3950" w14:paraId="0C84C1F3" w14:textId="77777777">
            <w:pPr>
              <w:pStyle w:val="ListParagraph"/>
              <w:keepLines/>
              <w:framePr w:hSpace="187" w:wrap="auto" w:hAnchor="text" w:vAnchor="text" w:xAlign="center" w:y="1"/>
              <w:numPr>
                <w:ilvl w:val="0"/>
                <w:numId w:val="21"/>
              </w:numPr>
              <w:rPr>
                <w:b/>
              </w:rPr>
            </w:pPr>
            <w:r w:rsidRPr="00B040BA">
              <w:rPr>
                <w:b/>
              </w:rPr>
              <w:t>Start</w:t>
            </w:r>
          </w:p>
        </w:tc>
        <w:tc>
          <w:tcPr>
            <w:tcW w:w="1800" w:type="dxa"/>
            <w:shd w:val="clear" w:color="auto" w:fill="auto"/>
            <w:vAlign w:val="center"/>
          </w:tcPr>
          <w:p w:rsidRPr="00020D79" w:rsidR="005654E7" w:rsidP="00360051" w:rsidRDefault="00441088" w14:paraId="5C112E50" w14:textId="77777777">
            <w:pPr>
              <w:framePr w:hSpace="187" w:wrap="auto" w:hAnchor="text" w:vAnchor="text" w:xAlign="center" w:y="1"/>
              <w:jc w:val="center"/>
              <w:rPr>
                <w:color w:val="000000"/>
              </w:rPr>
            </w:pPr>
            <w:r w:rsidRPr="00020D79">
              <w:rPr>
                <w:color w:val="000000"/>
              </w:rPr>
              <w:t>N/A</w:t>
            </w:r>
          </w:p>
        </w:tc>
        <w:tc>
          <w:tcPr>
            <w:tcW w:w="1748" w:type="dxa"/>
            <w:shd w:val="clear" w:color="auto" w:fill="auto"/>
            <w:vAlign w:val="center"/>
          </w:tcPr>
          <w:p w:rsidRPr="00020D79" w:rsidR="005654E7" w:rsidP="00D2671F" w:rsidRDefault="00D36073" w14:paraId="1A2AA541" w14:textId="466125AC">
            <w:pPr>
              <w:framePr w:hSpace="187" w:wrap="auto" w:hAnchor="text" w:vAnchor="text" w:xAlign="center" w:y="1"/>
              <w:jc w:val="center"/>
              <w:rPr>
                <w:color w:val="000000"/>
              </w:rPr>
            </w:pPr>
            <w:r w:rsidRPr="00020D79">
              <w:rPr>
                <w:color w:val="000000"/>
              </w:rPr>
              <w:t>3/</w:t>
            </w:r>
            <w:r w:rsidRPr="00020D79" w:rsidR="00020D79">
              <w:rPr>
                <w:color w:val="000000"/>
              </w:rPr>
              <w:t>2</w:t>
            </w:r>
          </w:p>
        </w:tc>
      </w:tr>
      <w:tr w:rsidRPr="00B040BA" w:rsidR="005654E7" w:rsidTr="00020D79" w14:paraId="4AB0774C" w14:textId="77777777">
        <w:trPr>
          <w:cantSplit/>
          <w:trHeight w:val="562"/>
        </w:trPr>
        <w:tc>
          <w:tcPr>
            <w:tcW w:w="2512" w:type="dxa"/>
            <w:vAlign w:val="center"/>
          </w:tcPr>
          <w:p w:rsidRPr="00B040BA" w:rsidR="005654E7" w:rsidP="00CD3950" w:rsidRDefault="00CD3950" w14:paraId="6E0127B5" w14:textId="1AB17F4C">
            <w:pPr>
              <w:pStyle w:val="ListParagraph"/>
              <w:keepLines/>
              <w:framePr w:hSpace="187" w:wrap="auto" w:hAnchor="text" w:vAnchor="text" w:xAlign="center" w:y="1"/>
              <w:numPr>
                <w:ilvl w:val="0"/>
                <w:numId w:val="21"/>
              </w:numPr>
              <w:rPr>
                <w:b/>
              </w:rPr>
            </w:pPr>
            <w:r w:rsidRPr="00B040BA">
              <w:rPr>
                <w:b/>
              </w:rPr>
              <w:t>Due</w:t>
            </w:r>
          </w:p>
        </w:tc>
        <w:tc>
          <w:tcPr>
            <w:tcW w:w="1800" w:type="dxa"/>
            <w:shd w:val="clear" w:color="auto" w:fill="auto"/>
            <w:vAlign w:val="center"/>
          </w:tcPr>
          <w:p w:rsidRPr="00020D79" w:rsidR="005654E7" w:rsidP="00360051" w:rsidRDefault="00441088" w14:paraId="3D5D4629" w14:textId="77777777">
            <w:pPr>
              <w:framePr w:hSpace="187" w:wrap="auto" w:hAnchor="text" w:vAnchor="text" w:xAlign="center" w:y="1"/>
              <w:jc w:val="center"/>
              <w:rPr>
                <w:color w:val="000000"/>
              </w:rPr>
            </w:pPr>
            <w:r w:rsidRPr="00020D79">
              <w:rPr>
                <w:color w:val="000000"/>
              </w:rPr>
              <w:t>N/A</w:t>
            </w:r>
          </w:p>
        </w:tc>
        <w:tc>
          <w:tcPr>
            <w:tcW w:w="1748" w:type="dxa"/>
            <w:shd w:val="clear" w:color="auto" w:fill="auto"/>
            <w:vAlign w:val="center"/>
          </w:tcPr>
          <w:p w:rsidRPr="00020D79" w:rsidR="005654E7" w:rsidP="00360051" w:rsidRDefault="00020D79" w14:paraId="3E597307" w14:textId="0FFE4FDE">
            <w:pPr>
              <w:framePr w:hSpace="187" w:wrap="auto" w:hAnchor="text" w:vAnchor="text" w:xAlign="center" w:y="1"/>
              <w:jc w:val="center"/>
              <w:rPr>
                <w:color w:val="000000"/>
              </w:rPr>
            </w:pPr>
            <w:r w:rsidRPr="00020D79">
              <w:rPr>
                <w:color w:val="000000"/>
              </w:rPr>
              <w:t>2020</w:t>
            </w:r>
            <w:r w:rsidRPr="00020D79" w:rsidR="00441088">
              <w:rPr>
                <w:color w:val="000000"/>
              </w:rPr>
              <w:t xml:space="preserve">:  </w:t>
            </w:r>
            <w:r w:rsidRPr="00020D79" w:rsidR="00025E76">
              <w:rPr>
                <w:color w:val="000000"/>
              </w:rPr>
              <w:t>3/</w:t>
            </w:r>
            <w:r w:rsidRPr="00020D79">
              <w:rPr>
                <w:color w:val="000000"/>
              </w:rPr>
              <w:t>5</w:t>
            </w:r>
          </w:p>
          <w:p w:rsidRPr="00020D79" w:rsidR="00441088" w:rsidP="00D36073" w:rsidRDefault="00441088" w14:paraId="089EAF1C" w14:textId="10FD94FC">
            <w:pPr>
              <w:framePr w:hSpace="187" w:wrap="auto" w:hAnchor="text" w:vAnchor="text" w:xAlign="center" w:y="1"/>
              <w:jc w:val="center"/>
              <w:rPr>
                <w:color w:val="000000"/>
              </w:rPr>
            </w:pPr>
            <w:r w:rsidRPr="00020D79">
              <w:rPr>
                <w:color w:val="000000"/>
              </w:rPr>
              <w:t>2010-1</w:t>
            </w:r>
            <w:r w:rsidRPr="00020D79" w:rsidR="00020D79">
              <w:rPr>
                <w:color w:val="000000"/>
              </w:rPr>
              <w:t>9</w:t>
            </w:r>
            <w:r w:rsidRPr="00020D79">
              <w:rPr>
                <w:color w:val="000000"/>
              </w:rPr>
              <w:t>:  3/</w:t>
            </w:r>
            <w:r w:rsidRPr="00020D79" w:rsidR="00D36073">
              <w:rPr>
                <w:color w:val="000000"/>
              </w:rPr>
              <w:t>2</w:t>
            </w:r>
            <w:r w:rsidRPr="00020D79" w:rsidR="00020D79">
              <w:rPr>
                <w:color w:val="000000"/>
              </w:rPr>
              <w:t>6</w:t>
            </w:r>
          </w:p>
        </w:tc>
      </w:tr>
      <w:tr w:rsidRPr="00B040BA" w:rsidR="005654E7" w:rsidTr="00020D79" w14:paraId="1B655374" w14:textId="77777777">
        <w:trPr>
          <w:cantSplit/>
          <w:trHeight w:val="518"/>
        </w:trPr>
        <w:tc>
          <w:tcPr>
            <w:tcW w:w="2512" w:type="dxa"/>
            <w:vAlign w:val="center"/>
          </w:tcPr>
          <w:p w:rsidRPr="00B040BA" w:rsidR="005654E7" w:rsidP="00360051" w:rsidRDefault="00CD3950" w14:paraId="6EDD8C4D" w14:textId="77777777">
            <w:pPr>
              <w:keepLines/>
              <w:framePr w:hSpace="187" w:wrap="auto" w:hAnchor="text" w:vAnchor="text" w:xAlign="center" w:y="1"/>
              <w:rPr>
                <w:b/>
              </w:rPr>
            </w:pPr>
            <w:r w:rsidRPr="00B040BA">
              <w:rPr>
                <w:b/>
              </w:rPr>
              <w:t>BLS Publication</w:t>
            </w:r>
          </w:p>
        </w:tc>
        <w:tc>
          <w:tcPr>
            <w:tcW w:w="1800" w:type="dxa"/>
            <w:shd w:val="clear" w:color="auto" w:fill="auto"/>
            <w:vAlign w:val="center"/>
          </w:tcPr>
          <w:p w:rsidRPr="00020D79" w:rsidR="005654E7" w:rsidP="00F300A4" w:rsidRDefault="00F300A4" w14:paraId="445C632E" w14:textId="07CCB7EB">
            <w:pPr>
              <w:framePr w:hSpace="187" w:wrap="auto" w:hAnchor="text" w:vAnchor="text" w:xAlign="center" w:y="1"/>
              <w:jc w:val="center"/>
              <w:rPr>
                <w:color w:val="000000"/>
              </w:rPr>
            </w:pPr>
            <w:r>
              <w:rPr>
                <w:color w:val="000000"/>
              </w:rPr>
              <w:t>3</w:t>
            </w:r>
            <w:r w:rsidRPr="00020D79" w:rsidR="00020D79">
              <w:rPr>
                <w:color w:val="000000"/>
              </w:rPr>
              <w:t>/</w:t>
            </w:r>
            <w:r>
              <w:rPr>
                <w:color w:val="000000"/>
              </w:rPr>
              <w:t>3</w:t>
            </w:r>
          </w:p>
        </w:tc>
        <w:tc>
          <w:tcPr>
            <w:tcW w:w="1748" w:type="dxa"/>
            <w:shd w:val="clear" w:color="auto" w:fill="auto"/>
            <w:vAlign w:val="center"/>
          </w:tcPr>
          <w:p w:rsidRPr="00020D79" w:rsidR="005654E7" w:rsidP="00D36073" w:rsidRDefault="00025E76" w14:paraId="2755A345" w14:textId="086ECD33">
            <w:pPr>
              <w:framePr w:hSpace="187" w:wrap="auto" w:hAnchor="text" w:vAnchor="text" w:xAlign="center" w:y="1"/>
              <w:jc w:val="center"/>
              <w:rPr>
                <w:color w:val="000000"/>
              </w:rPr>
            </w:pPr>
            <w:r w:rsidRPr="00020D79">
              <w:rPr>
                <w:color w:val="000000"/>
              </w:rPr>
              <w:t>4/1</w:t>
            </w:r>
            <w:r w:rsidRPr="00020D79" w:rsidR="00020D79">
              <w:rPr>
                <w:color w:val="000000"/>
              </w:rPr>
              <w:t>6</w:t>
            </w:r>
          </w:p>
        </w:tc>
      </w:tr>
    </w:tbl>
    <w:p w:rsidRPr="00B040BA" w:rsidR="005654E7" w:rsidP="005654E7" w:rsidRDefault="005654E7" w14:paraId="193F4443" w14:textId="77777777">
      <w:pPr>
        <w:keepLines/>
        <w:jc w:val="center"/>
        <w:rPr>
          <w:sz w:val="24"/>
          <w:szCs w:val="24"/>
        </w:rPr>
      </w:pPr>
    </w:p>
    <w:p w:rsidRPr="00B040BA" w:rsidR="005654E7" w:rsidP="005654E7" w:rsidRDefault="005654E7" w14:paraId="2B2A7DE1" w14:textId="77777777">
      <w:pPr>
        <w:keepLines/>
        <w:rPr>
          <w:sz w:val="24"/>
          <w:szCs w:val="24"/>
        </w:rPr>
      </w:pPr>
    </w:p>
    <w:p w:rsidRPr="00B040BA" w:rsidR="005654E7" w:rsidP="005654E7" w:rsidRDefault="005654E7" w14:paraId="182BFBC7" w14:textId="77777777">
      <w:pPr>
        <w:keepLines/>
        <w:rPr>
          <w:sz w:val="24"/>
          <w:szCs w:val="24"/>
        </w:rPr>
      </w:pPr>
    </w:p>
    <w:p w:rsidRPr="00B040BA" w:rsidR="005654E7" w:rsidP="005654E7" w:rsidRDefault="005654E7" w14:paraId="6A66CF5E" w14:textId="77777777">
      <w:pPr>
        <w:keepLines/>
        <w:rPr>
          <w:sz w:val="24"/>
          <w:szCs w:val="24"/>
        </w:rPr>
      </w:pPr>
    </w:p>
    <w:p w:rsidRPr="00B040BA" w:rsidR="005654E7" w:rsidP="005654E7" w:rsidRDefault="005654E7" w14:paraId="052E2D55" w14:textId="77777777">
      <w:pPr>
        <w:keepLines/>
        <w:rPr>
          <w:sz w:val="24"/>
          <w:szCs w:val="24"/>
        </w:rPr>
      </w:pPr>
    </w:p>
    <w:p w:rsidRPr="00B040BA" w:rsidR="005654E7" w:rsidP="005654E7" w:rsidRDefault="005654E7" w14:paraId="578DC3BC" w14:textId="77777777">
      <w:pPr>
        <w:keepLines/>
        <w:rPr>
          <w:sz w:val="24"/>
          <w:szCs w:val="24"/>
        </w:rPr>
      </w:pPr>
    </w:p>
    <w:p w:rsidRPr="00B040BA" w:rsidR="005654E7" w:rsidP="005654E7" w:rsidRDefault="005654E7" w14:paraId="749AE36D" w14:textId="77777777">
      <w:pPr>
        <w:keepLines/>
        <w:rPr>
          <w:sz w:val="24"/>
          <w:szCs w:val="24"/>
        </w:rPr>
      </w:pPr>
    </w:p>
    <w:p w:rsidRPr="00B040BA" w:rsidR="005654E7" w:rsidP="005654E7" w:rsidRDefault="005654E7" w14:paraId="7513CE85" w14:textId="77777777">
      <w:pPr>
        <w:keepLines/>
        <w:rPr>
          <w:sz w:val="24"/>
          <w:szCs w:val="24"/>
        </w:rPr>
      </w:pPr>
    </w:p>
    <w:p w:rsidRPr="00B040BA" w:rsidR="005654E7" w:rsidP="005654E7" w:rsidRDefault="005654E7" w14:paraId="13E6C353" w14:textId="77777777">
      <w:pPr>
        <w:keepLines/>
        <w:rPr>
          <w:sz w:val="24"/>
          <w:szCs w:val="24"/>
        </w:rPr>
      </w:pPr>
    </w:p>
    <w:p w:rsidRPr="00B040BA" w:rsidR="005654E7" w:rsidP="005654E7" w:rsidRDefault="005654E7" w14:paraId="16DFF623" w14:textId="77777777">
      <w:pPr>
        <w:keepLines/>
        <w:rPr>
          <w:sz w:val="24"/>
          <w:szCs w:val="24"/>
        </w:rPr>
      </w:pPr>
    </w:p>
    <w:p w:rsidRPr="00B040BA" w:rsidR="005654E7" w:rsidP="005654E7" w:rsidRDefault="005654E7" w14:paraId="28F24BEC" w14:textId="77777777">
      <w:pPr>
        <w:keepLines/>
        <w:rPr>
          <w:sz w:val="24"/>
          <w:szCs w:val="24"/>
        </w:rPr>
      </w:pPr>
    </w:p>
    <w:p w:rsidRPr="00B040BA" w:rsidR="005654E7" w:rsidP="005654E7" w:rsidRDefault="005654E7" w14:paraId="725760D7" w14:textId="77777777">
      <w:pPr>
        <w:keepLines/>
        <w:rPr>
          <w:sz w:val="24"/>
          <w:szCs w:val="24"/>
        </w:rPr>
      </w:pPr>
    </w:p>
    <w:p w:rsidRPr="00B040BA" w:rsidR="005654E7" w:rsidP="005654E7" w:rsidRDefault="005654E7" w14:paraId="1D2B1C95" w14:textId="77777777">
      <w:pPr>
        <w:keepLines/>
        <w:rPr>
          <w:sz w:val="24"/>
          <w:szCs w:val="24"/>
        </w:rPr>
      </w:pPr>
    </w:p>
    <w:p w:rsidRPr="00B040BA" w:rsidR="005654E7" w:rsidP="005654E7" w:rsidRDefault="005654E7" w14:paraId="19F43901" w14:textId="77777777">
      <w:pPr>
        <w:keepLines/>
        <w:rPr>
          <w:sz w:val="24"/>
          <w:szCs w:val="24"/>
        </w:rPr>
      </w:pPr>
    </w:p>
    <w:p w:rsidRPr="00B040BA" w:rsidR="005654E7" w:rsidP="005654E7" w:rsidRDefault="005654E7" w14:paraId="493B89AB" w14:textId="77777777">
      <w:pPr>
        <w:keepLines/>
        <w:rPr>
          <w:sz w:val="24"/>
          <w:szCs w:val="24"/>
        </w:rPr>
      </w:pPr>
    </w:p>
    <w:p w:rsidRPr="00B040BA" w:rsidR="005654E7" w:rsidP="005654E7" w:rsidRDefault="005654E7" w14:paraId="0C1D48B4" w14:textId="77777777">
      <w:pPr>
        <w:keepLines/>
        <w:rPr>
          <w:sz w:val="24"/>
          <w:szCs w:val="24"/>
        </w:rPr>
      </w:pPr>
    </w:p>
    <w:p w:rsidRPr="00B040BA" w:rsidR="00CD3950" w:rsidP="006E355E" w:rsidRDefault="00CD3950" w14:paraId="5A7AE43A" w14:textId="77777777">
      <w:pPr>
        <w:ind w:left="1728" w:hanging="18"/>
        <w:rPr>
          <w:sz w:val="16"/>
          <w:szCs w:val="16"/>
        </w:rPr>
      </w:pPr>
      <w:r w:rsidRPr="00B040BA">
        <w:rPr>
          <w:vertAlign w:val="superscript"/>
        </w:rPr>
        <w:t xml:space="preserve">1 </w:t>
      </w:r>
      <w:r w:rsidRPr="00B040BA">
        <w:rPr>
          <w:sz w:val="16"/>
          <w:szCs w:val="16"/>
        </w:rPr>
        <w:t xml:space="preserve">Includes seven additional modeled substate areas and their respective Balances of </w:t>
      </w:r>
      <w:r w:rsidRPr="00B040BA" w:rsidR="00AF21F5">
        <w:rPr>
          <w:sz w:val="16"/>
          <w:szCs w:val="16"/>
        </w:rPr>
        <w:t>s</w:t>
      </w:r>
      <w:r w:rsidRPr="00B040BA">
        <w:rPr>
          <w:sz w:val="16"/>
          <w:szCs w:val="16"/>
        </w:rPr>
        <w:t>tate.</w:t>
      </w:r>
    </w:p>
    <w:p w:rsidRPr="00B040BA" w:rsidR="005654E7" w:rsidP="005654E7" w:rsidRDefault="005654E7" w14:paraId="37925FCF" w14:textId="77777777">
      <w:pPr>
        <w:keepLines/>
        <w:rPr>
          <w:rFonts w:ascii="Arial" w:hAnsi="Arial"/>
          <w:sz w:val="24"/>
        </w:rPr>
      </w:pPr>
    </w:p>
    <w:p w:rsidRPr="00B040BA" w:rsidR="00E70586" w:rsidP="00E70586" w:rsidRDefault="00E70586" w14:paraId="057260C5" w14:textId="77777777">
      <w:pPr>
        <w:keepLines/>
        <w:rPr>
          <w:sz w:val="24"/>
          <w:szCs w:val="24"/>
        </w:rPr>
      </w:pPr>
    </w:p>
    <w:p w:rsidRPr="00B040BA" w:rsidR="00AA0D1D" w:rsidP="00AA0D1D" w:rsidRDefault="0084297C" w14:paraId="0FF70D82" w14:textId="77777777">
      <w:pPr>
        <w:keepLines/>
        <w:jc w:val="center"/>
        <w:rPr>
          <w:b/>
          <w:sz w:val="28"/>
        </w:rPr>
      </w:pPr>
      <w:r w:rsidRPr="00B040BA">
        <w:rPr>
          <w:b/>
          <w:sz w:val="28"/>
        </w:rPr>
        <w:t>Planned LAUSToo</w:t>
      </w:r>
      <w:r w:rsidRPr="00B040BA" w:rsidR="00AA0D1D">
        <w:rPr>
          <w:b/>
          <w:sz w:val="28"/>
          <w:szCs w:val="28"/>
        </w:rPr>
        <w:t xml:space="preserve"> Automation Run Dates</w:t>
      </w:r>
    </w:p>
    <w:p w:rsidRPr="00B040BA" w:rsidR="00AA0D1D" w:rsidP="00AA0D1D" w:rsidRDefault="00AA0D1D" w14:paraId="13CDE096" w14:textId="1CCDDFF9">
      <w:pPr>
        <w:keepLines/>
        <w:rPr>
          <w:rFonts w:ascii="Arial" w:hAnsi="Arial"/>
          <w:sz w:val="24"/>
        </w:rPr>
      </w:pPr>
    </w:p>
    <w:p w:rsidRPr="00B040BA" w:rsidR="00AA0D1D" w:rsidP="00AA0D1D" w:rsidRDefault="00AA0D1D" w14:paraId="5C2DA259" w14:textId="77777777">
      <w:pPr>
        <w:keepLines/>
        <w:rPr>
          <w:rFonts w:ascii="Arial" w:hAnsi="Arial"/>
          <w:sz w:val="24"/>
        </w:rPr>
      </w:pP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30" w:type="dxa"/>
          <w:right w:w="30" w:type="dxa"/>
        </w:tblCellMar>
        <w:tblLook w:val="0000" w:firstRow="0" w:lastRow="0" w:firstColumn="0" w:lastColumn="0" w:noHBand="0" w:noVBand="0"/>
      </w:tblPr>
      <w:tblGrid>
        <w:gridCol w:w="1252"/>
        <w:gridCol w:w="2520"/>
      </w:tblGrid>
      <w:tr w:rsidRPr="00B040BA" w:rsidR="00AA0D1D" w:rsidTr="00AA0D1D" w14:paraId="5E77F898" w14:textId="77777777">
        <w:trPr>
          <w:cantSplit/>
          <w:trHeight w:val="258"/>
        </w:trPr>
        <w:tc>
          <w:tcPr>
            <w:tcW w:w="1252" w:type="dxa"/>
            <w:vAlign w:val="center"/>
          </w:tcPr>
          <w:p w:rsidRPr="00B040BA" w:rsidR="00AA0D1D" w:rsidP="0012613E" w:rsidRDefault="00AA0D1D" w14:paraId="5DBA1196" w14:textId="77777777">
            <w:pPr>
              <w:keepLines/>
              <w:framePr w:hSpace="187" w:wrap="auto" w:hAnchor="text" w:vAnchor="text" w:xAlign="center" w:y="1"/>
              <w:jc w:val="center"/>
              <w:rPr>
                <w:b/>
              </w:rPr>
            </w:pPr>
            <w:r w:rsidRPr="00B040BA">
              <w:rPr>
                <w:b/>
              </w:rPr>
              <w:t>(1)</w:t>
            </w:r>
          </w:p>
        </w:tc>
        <w:tc>
          <w:tcPr>
            <w:tcW w:w="2520" w:type="dxa"/>
            <w:vAlign w:val="center"/>
          </w:tcPr>
          <w:p w:rsidRPr="00B040BA" w:rsidR="00AA0D1D" w:rsidP="0012613E" w:rsidRDefault="00AA0D1D" w14:paraId="46419EDA" w14:textId="77777777">
            <w:pPr>
              <w:keepLines/>
              <w:framePr w:hSpace="187" w:wrap="auto" w:hAnchor="text" w:vAnchor="text" w:xAlign="center" w:y="1"/>
              <w:jc w:val="center"/>
              <w:rPr>
                <w:b/>
              </w:rPr>
            </w:pPr>
            <w:r w:rsidRPr="00B040BA">
              <w:rPr>
                <w:b/>
                <w:color w:val="000000"/>
              </w:rPr>
              <w:t>(2)</w:t>
            </w:r>
          </w:p>
        </w:tc>
      </w:tr>
      <w:tr w:rsidRPr="00B040BA" w:rsidR="00AA0D1D" w:rsidTr="00AA0D1D" w14:paraId="57838F7A" w14:textId="77777777">
        <w:trPr>
          <w:cantSplit/>
          <w:trHeight w:val="518"/>
        </w:trPr>
        <w:tc>
          <w:tcPr>
            <w:tcW w:w="1252" w:type="dxa"/>
            <w:vAlign w:val="center"/>
          </w:tcPr>
          <w:p w:rsidRPr="00B040BA" w:rsidR="00AA0D1D" w:rsidP="0012613E" w:rsidRDefault="0084297C" w14:paraId="3B88D289" w14:textId="77777777">
            <w:pPr>
              <w:keepLines/>
              <w:framePr w:hSpace="187" w:wrap="auto" w:hAnchor="text" w:vAnchor="text" w:xAlign="center" w:y="1"/>
              <w:jc w:val="center"/>
              <w:rPr>
                <w:b/>
              </w:rPr>
            </w:pPr>
            <w:r w:rsidRPr="00B040BA">
              <w:rPr>
                <w:b/>
              </w:rPr>
              <w:t>Round</w:t>
            </w:r>
          </w:p>
        </w:tc>
        <w:tc>
          <w:tcPr>
            <w:tcW w:w="2520" w:type="dxa"/>
            <w:vAlign w:val="center"/>
          </w:tcPr>
          <w:p w:rsidRPr="00B040BA" w:rsidR="00AA0D1D" w:rsidP="0012613E" w:rsidRDefault="00AA0D1D" w14:paraId="0B019A27" w14:textId="77777777">
            <w:pPr>
              <w:framePr w:hSpace="187" w:wrap="auto" w:hAnchor="text" w:vAnchor="text" w:xAlign="center" w:y="1"/>
              <w:jc w:val="center"/>
              <w:rPr>
                <w:color w:val="000000"/>
              </w:rPr>
            </w:pPr>
            <w:r w:rsidRPr="00B040BA">
              <w:rPr>
                <w:b/>
                <w:color w:val="000000"/>
              </w:rPr>
              <w:t>Dates</w:t>
            </w:r>
          </w:p>
        </w:tc>
      </w:tr>
      <w:tr w:rsidRPr="00B040BA" w:rsidR="00AA0D1D" w:rsidTr="0064595D" w14:paraId="22E65F19" w14:textId="77777777">
        <w:trPr>
          <w:cantSplit/>
          <w:trHeight w:val="576"/>
        </w:trPr>
        <w:tc>
          <w:tcPr>
            <w:tcW w:w="1252" w:type="dxa"/>
            <w:tcBorders>
              <w:bottom w:val="single" w:color="auto" w:sz="4" w:space="0"/>
            </w:tcBorders>
            <w:vAlign w:val="center"/>
          </w:tcPr>
          <w:p w:rsidRPr="00025E76" w:rsidR="0064595D" w:rsidP="00DA4F9F" w:rsidRDefault="00AA0D1D" w14:paraId="1C667668" w14:textId="656BEC7E">
            <w:pPr>
              <w:keepLines/>
              <w:framePr w:hSpace="187" w:wrap="auto" w:hAnchor="text" w:vAnchor="text" w:xAlign="center" w:y="1"/>
              <w:jc w:val="center"/>
            </w:pPr>
            <w:r w:rsidRPr="00025E76">
              <w:t>1</w:t>
            </w:r>
          </w:p>
        </w:tc>
        <w:tc>
          <w:tcPr>
            <w:tcW w:w="2520" w:type="dxa"/>
            <w:tcBorders>
              <w:bottom w:val="single" w:color="auto" w:sz="4" w:space="0"/>
            </w:tcBorders>
            <w:vAlign w:val="center"/>
          </w:tcPr>
          <w:p w:rsidRPr="00020D79" w:rsidR="00AA0D1D" w:rsidP="00D36073" w:rsidRDefault="00F857CF" w14:paraId="21D92829" w14:textId="096BFA45">
            <w:pPr>
              <w:framePr w:hSpace="187" w:wrap="auto" w:hAnchor="text" w:vAnchor="text" w:xAlign="center" w:y="1"/>
              <w:jc w:val="center"/>
              <w:rPr>
                <w:color w:val="000000"/>
              </w:rPr>
            </w:pPr>
            <w:r w:rsidRPr="00020D79">
              <w:rPr>
                <w:color w:val="000000"/>
              </w:rPr>
              <w:t>2/2</w:t>
            </w:r>
            <w:r w:rsidRPr="00020D79" w:rsidR="00020D79">
              <w:rPr>
                <w:color w:val="000000"/>
              </w:rPr>
              <w:t>4</w:t>
            </w:r>
            <w:r w:rsidRPr="00020D79">
              <w:rPr>
                <w:color w:val="000000"/>
              </w:rPr>
              <w:t xml:space="preserve"> – </w:t>
            </w:r>
            <w:r w:rsidRPr="00020D79" w:rsidR="00D36073">
              <w:rPr>
                <w:color w:val="000000"/>
              </w:rPr>
              <w:t>3</w:t>
            </w:r>
            <w:r w:rsidRPr="00020D79" w:rsidR="002F3DFD">
              <w:rPr>
                <w:color w:val="000000"/>
              </w:rPr>
              <w:t>/</w:t>
            </w:r>
            <w:r w:rsidRPr="00020D79" w:rsidR="00020D79">
              <w:rPr>
                <w:color w:val="000000"/>
              </w:rPr>
              <w:t>1</w:t>
            </w:r>
          </w:p>
        </w:tc>
      </w:tr>
      <w:tr w:rsidRPr="00B040BA" w:rsidR="0012613E" w:rsidTr="0064595D" w14:paraId="01E0E7FD" w14:textId="77777777">
        <w:trPr>
          <w:cantSplit/>
          <w:trHeight w:val="576"/>
        </w:trPr>
        <w:tc>
          <w:tcPr>
            <w:tcW w:w="1252" w:type="dxa"/>
            <w:tcBorders>
              <w:top w:val="single" w:color="auto" w:sz="4" w:space="0"/>
            </w:tcBorders>
            <w:vAlign w:val="center"/>
          </w:tcPr>
          <w:p w:rsidRPr="00025E76" w:rsidR="0012613E" w:rsidP="0012613E" w:rsidRDefault="0012613E" w14:paraId="7ADB1061" w14:textId="77777777">
            <w:pPr>
              <w:keepLines/>
              <w:framePr w:hSpace="187" w:wrap="auto" w:hAnchor="text" w:vAnchor="text" w:xAlign="center" w:y="1"/>
              <w:jc w:val="center"/>
            </w:pPr>
            <w:r w:rsidRPr="00025E76">
              <w:t>1b</w:t>
            </w:r>
          </w:p>
          <w:p w:rsidRPr="00025E76" w:rsidR="0012613E" w:rsidP="002D272B" w:rsidRDefault="0012613E" w14:paraId="41105253" w14:textId="536C88FD">
            <w:pPr>
              <w:keepLines/>
              <w:framePr w:hSpace="187" w:wrap="auto" w:hAnchor="text" w:vAnchor="text" w:xAlign="center" w:y="1"/>
              <w:jc w:val="center"/>
            </w:pPr>
            <w:r w:rsidRPr="00025E76">
              <w:t>(</w:t>
            </w:r>
            <w:r w:rsidR="00911EDD">
              <w:t>2020</w:t>
            </w:r>
            <w:r w:rsidRPr="00025E76" w:rsidR="0064595D">
              <w:t xml:space="preserve"> only</w:t>
            </w:r>
            <w:r w:rsidRPr="00025E76">
              <w:t>)</w:t>
            </w:r>
          </w:p>
        </w:tc>
        <w:tc>
          <w:tcPr>
            <w:tcW w:w="2520" w:type="dxa"/>
            <w:tcBorders>
              <w:top w:val="single" w:color="auto" w:sz="4" w:space="0"/>
            </w:tcBorders>
            <w:vAlign w:val="center"/>
          </w:tcPr>
          <w:p w:rsidRPr="00020D79" w:rsidR="0012613E" w:rsidP="00D36073" w:rsidRDefault="00D36073" w14:paraId="2A330203" w14:textId="7FE5A2B8">
            <w:pPr>
              <w:framePr w:hSpace="187" w:wrap="auto" w:hAnchor="text" w:vAnchor="text" w:xAlign="center" w:y="1"/>
              <w:jc w:val="center"/>
              <w:rPr>
                <w:color w:val="000000"/>
              </w:rPr>
            </w:pPr>
            <w:r w:rsidRPr="00020D79">
              <w:rPr>
                <w:color w:val="000000"/>
              </w:rPr>
              <w:t>3</w:t>
            </w:r>
            <w:r w:rsidRPr="00020D79" w:rsidR="00025E76">
              <w:rPr>
                <w:color w:val="000000"/>
              </w:rPr>
              <w:t>/</w:t>
            </w:r>
            <w:r w:rsidRPr="00020D79" w:rsidR="00020D79">
              <w:rPr>
                <w:color w:val="000000"/>
              </w:rPr>
              <w:t>4</w:t>
            </w:r>
          </w:p>
        </w:tc>
      </w:tr>
      <w:tr w:rsidRPr="00B040BA" w:rsidR="00AA0D1D" w:rsidTr="0064595D" w14:paraId="39090183" w14:textId="77777777">
        <w:trPr>
          <w:cantSplit/>
          <w:trHeight w:val="576"/>
        </w:trPr>
        <w:tc>
          <w:tcPr>
            <w:tcW w:w="1252" w:type="dxa"/>
            <w:vAlign w:val="center"/>
          </w:tcPr>
          <w:p w:rsidRPr="00025E76" w:rsidR="00AA0D1D" w:rsidP="0012613E" w:rsidRDefault="00AA0D1D" w14:paraId="2C307F8C" w14:textId="77777777">
            <w:pPr>
              <w:keepLines/>
              <w:framePr w:hSpace="187" w:wrap="auto" w:hAnchor="text" w:vAnchor="text" w:xAlign="center" w:y="1"/>
              <w:jc w:val="center"/>
            </w:pPr>
            <w:r w:rsidRPr="00025E76">
              <w:t>2</w:t>
            </w:r>
          </w:p>
        </w:tc>
        <w:tc>
          <w:tcPr>
            <w:tcW w:w="2520" w:type="dxa"/>
            <w:vAlign w:val="center"/>
          </w:tcPr>
          <w:p w:rsidRPr="00020D79" w:rsidR="00AA0D1D" w:rsidP="00D36073" w:rsidRDefault="000236FA" w14:paraId="5B99DEE6" w14:textId="4554084D">
            <w:pPr>
              <w:framePr w:hSpace="187" w:wrap="auto" w:hAnchor="text" w:vAnchor="text" w:xAlign="center" w:y="1"/>
              <w:jc w:val="center"/>
              <w:rPr>
                <w:color w:val="000000"/>
              </w:rPr>
            </w:pPr>
            <w:r w:rsidRPr="00020D79">
              <w:rPr>
                <w:color w:val="000000"/>
              </w:rPr>
              <w:t>3/</w:t>
            </w:r>
            <w:r w:rsidRPr="00020D79" w:rsidR="00020D79">
              <w:rPr>
                <w:color w:val="000000"/>
              </w:rPr>
              <w:t>9</w:t>
            </w:r>
            <w:r w:rsidRPr="00020D79" w:rsidR="00F857CF">
              <w:rPr>
                <w:color w:val="000000"/>
              </w:rPr>
              <w:t xml:space="preserve"> – 3/</w:t>
            </w:r>
            <w:r w:rsidRPr="00020D79" w:rsidR="00D36073">
              <w:rPr>
                <w:color w:val="000000"/>
              </w:rPr>
              <w:t>1</w:t>
            </w:r>
            <w:r w:rsidRPr="00020D79" w:rsidR="00020D79">
              <w:rPr>
                <w:color w:val="000000"/>
              </w:rPr>
              <w:t>2</w:t>
            </w:r>
          </w:p>
        </w:tc>
      </w:tr>
      <w:tr w:rsidRPr="00B040BA" w:rsidR="00AA0D1D" w:rsidTr="0064595D" w14:paraId="561E43F2" w14:textId="77777777">
        <w:trPr>
          <w:cantSplit/>
          <w:trHeight w:val="576"/>
        </w:trPr>
        <w:tc>
          <w:tcPr>
            <w:tcW w:w="1252" w:type="dxa"/>
            <w:vAlign w:val="center"/>
          </w:tcPr>
          <w:p w:rsidRPr="00025E76" w:rsidR="00AA0D1D" w:rsidP="0012613E" w:rsidRDefault="00AA0D1D" w14:paraId="298BBDE8" w14:textId="77777777">
            <w:pPr>
              <w:keepLines/>
              <w:framePr w:hSpace="187" w:wrap="auto" w:hAnchor="text" w:vAnchor="text" w:xAlign="center" w:y="1"/>
              <w:jc w:val="center"/>
            </w:pPr>
            <w:r w:rsidRPr="00025E76">
              <w:t>3</w:t>
            </w:r>
          </w:p>
        </w:tc>
        <w:tc>
          <w:tcPr>
            <w:tcW w:w="2520" w:type="dxa"/>
            <w:vAlign w:val="center"/>
          </w:tcPr>
          <w:p w:rsidRPr="00020D79" w:rsidR="00AA0D1D" w:rsidP="00020D79" w:rsidRDefault="000236FA" w14:paraId="71013369" w14:textId="0B9D5986">
            <w:pPr>
              <w:framePr w:hSpace="187" w:wrap="auto" w:hAnchor="text" w:vAnchor="text" w:xAlign="center" w:y="1"/>
              <w:jc w:val="center"/>
              <w:rPr>
                <w:color w:val="000000"/>
              </w:rPr>
            </w:pPr>
            <w:r w:rsidRPr="00020D79">
              <w:rPr>
                <w:color w:val="000000"/>
              </w:rPr>
              <w:t>3/</w:t>
            </w:r>
            <w:r w:rsidRPr="00020D79" w:rsidR="00D36073">
              <w:rPr>
                <w:color w:val="000000"/>
              </w:rPr>
              <w:t>2</w:t>
            </w:r>
            <w:r w:rsidRPr="00020D79" w:rsidR="00020D79">
              <w:rPr>
                <w:color w:val="000000"/>
              </w:rPr>
              <w:t>3</w:t>
            </w:r>
            <w:r w:rsidRPr="00020D79" w:rsidR="00F857CF">
              <w:rPr>
                <w:color w:val="000000"/>
              </w:rPr>
              <w:t xml:space="preserve"> – 3/</w:t>
            </w:r>
            <w:r w:rsidRPr="00020D79" w:rsidR="00D36073">
              <w:rPr>
                <w:color w:val="000000"/>
              </w:rPr>
              <w:t>2</w:t>
            </w:r>
            <w:r w:rsidRPr="00020D79" w:rsidR="00020D79">
              <w:rPr>
                <w:color w:val="000000"/>
              </w:rPr>
              <w:t>6</w:t>
            </w:r>
          </w:p>
        </w:tc>
      </w:tr>
      <w:tr w:rsidRPr="00B040BA" w:rsidR="00AA0D1D" w:rsidTr="0064595D" w14:paraId="44152483" w14:textId="77777777">
        <w:trPr>
          <w:cantSplit/>
          <w:trHeight w:val="576"/>
        </w:trPr>
        <w:tc>
          <w:tcPr>
            <w:tcW w:w="1252" w:type="dxa"/>
            <w:vAlign w:val="center"/>
          </w:tcPr>
          <w:p w:rsidRPr="00025E76" w:rsidR="0012613E" w:rsidP="0012613E" w:rsidRDefault="00AA0D1D" w14:paraId="18E8CAFA" w14:textId="77777777">
            <w:pPr>
              <w:keepLines/>
              <w:framePr w:hSpace="187" w:wrap="auto" w:hAnchor="text" w:vAnchor="text" w:xAlign="center" w:y="1"/>
              <w:jc w:val="center"/>
            </w:pPr>
            <w:r w:rsidRPr="00025E76">
              <w:t>4</w:t>
            </w:r>
          </w:p>
          <w:p w:rsidRPr="00025E76" w:rsidR="00DA4F9F" w:rsidP="0012613E" w:rsidRDefault="00DA4F9F" w14:paraId="62217E0B" w14:textId="35BFA1E0">
            <w:pPr>
              <w:keepLines/>
              <w:framePr w:hSpace="187" w:wrap="auto" w:hAnchor="text" w:vAnchor="text" w:xAlign="center" w:y="1"/>
              <w:jc w:val="center"/>
            </w:pPr>
            <w:r w:rsidRPr="00025E76">
              <w:t>(if needed)</w:t>
            </w:r>
          </w:p>
        </w:tc>
        <w:tc>
          <w:tcPr>
            <w:tcW w:w="2520" w:type="dxa"/>
            <w:vAlign w:val="center"/>
          </w:tcPr>
          <w:p w:rsidRPr="00020D79" w:rsidR="0012613E" w:rsidP="00020D79" w:rsidRDefault="000236FA" w14:paraId="6065FFD9" w14:textId="60706D6F">
            <w:pPr>
              <w:framePr w:hSpace="187" w:wrap="auto" w:hAnchor="text" w:vAnchor="text" w:xAlign="center" w:y="1"/>
              <w:jc w:val="center"/>
              <w:rPr>
                <w:color w:val="000000"/>
              </w:rPr>
            </w:pPr>
            <w:r w:rsidRPr="00020D79">
              <w:rPr>
                <w:color w:val="000000"/>
              </w:rPr>
              <w:t>4/</w:t>
            </w:r>
            <w:r w:rsidRPr="00020D79" w:rsidR="00020D79">
              <w:rPr>
                <w:color w:val="000000"/>
              </w:rPr>
              <w:t>6</w:t>
            </w:r>
            <w:r w:rsidRPr="00020D79" w:rsidR="00F857CF">
              <w:rPr>
                <w:color w:val="000000"/>
              </w:rPr>
              <w:t xml:space="preserve"> – 4/</w:t>
            </w:r>
            <w:r w:rsidRPr="00020D79" w:rsidR="00020D79">
              <w:rPr>
                <w:color w:val="000000"/>
              </w:rPr>
              <w:t>9</w:t>
            </w:r>
          </w:p>
        </w:tc>
      </w:tr>
    </w:tbl>
    <w:p w:rsidRPr="00B040BA" w:rsidR="00AA0D1D" w:rsidP="00AA0D1D" w:rsidRDefault="00AA0D1D" w14:paraId="7A269904" w14:textId="77777777">
      <w:pPr>
        <w:keepLines/>
        <w:jc w:val="center"/>
        <w:rPr>
          <w:sz w:val="24"/>
          <w:szCs w:val="24"/>
        </w:rPr>
      </w:pPr>
    </w:p>
    <w:p w:rsidRPr="00B040BA" w:rsidR="00AA0D1D" w:rsidP="00AA0D1D" w:rsidRDefault="00AA0D1D" w14:paraId="35C93014" w14:textId="77777777">
      <w:pPr>
        <w:keepLines/>
        <w:rPr>
          <w:sz w:val="24"/>
          <w:szCs w:val="24"/>
        </w:rPr>
      </w:pPr>
    </w:p>
    <w:p w:rsidRPr="00B040BA" w:rsidR="00AA0D1D" w:rsidP="00AA0D1D" w:rsidRDefault="00AA0D1D" w14:paraId="02465266" w14:textId="77777777">
      <w:pPr>
        <w:keepLines/>
        <w:rPr>
          <w:sz w:val="24"/>
          <w:szCs w:val="24"/>
        </w:rPr>
      </w:pPr>
    </w:p>
    <w:p w:rsidRPr="00B040BA" w:rsidR="00AA0D1D" w:rsidP="00AA0D1D" w:rsidRDefault="00AA0D1D" w14:paraId="5ED3D271" w14:textId="77777777">
      <w:pPr>
        <w:keepLines/>
        <w:rPr>
          <w:sz w:val="24"/>
          <w:szCs w:val="24"/>
        </w:rPr>
      </w:pPr>
    </w:p>
    <w:p w:rsidRPr="00B040BA" w:rsidR="00AA0D1D" w:rsidP="00AA0D1D" w:rsidRDefault="00AA0D1D" w14:paraId="7F3D2C84" w14:textId="77777777">
      <w:pPr>
        <w:keepLines/>
        <w:rPr>
          <w:sz w:val="24"/>
          <w:szCs w:val="24"/>
        </w:rPr>
      </w:pPr>
    </w:p>
    <w:p w:rsidRPr="00B040BA" w:rsidR="00AA0D1D" w:rsidP="00AA0D1D" w:rsidRDefault="00AA0D1D" w14:paraId="68E1B145" w14:textId="77777777">
      <w:pPr>
        <w:keepLines/>
        <w:rPr>
          <w:sz w:val="24"/>
          <w:szCs w:val="24"/>
        </w:rPr>
      </w:pPr>
    </w:p>
    <w:p w:rsidRPr="00B040BA" w:rsidR="00AA0D1D" w:rsidP="00AA0D1D" w:rsidRDefault="00AA0D1D" w14:paraId="355AA4DE" w14:textId="77777777">
      <w:pPr>
        <w:keepLines/>
        <w:rPr>
          <w:sz w:val="24"/>
          <w:szCs w:val="24"/>
        </w:rPr>
      </w:pPr>
    </w:p>
    <w:p w:rsidRPr="00B040BA" w:rsidR="00E70586" w:rsidP="00E70586" w:rsidRDefault="00E70586" w14:paraId="7173BBB3" w14:textId="77777777">
      <w:pPr>
        <w:keepLines/>
        <w:rPr>
          <w:sz w:val="24"/>
          <w:szCs w:val="24"/>
        </w:rPr>
      </w:pPr>
    </w:p>
    <w:p w:rsidRPr="00B040BA" w:rsidR="00E70586" w:rsidP="00E70586" w:rsidRDefault="00E70586" w14:paraId="7FF4C72C" w14:textId="77777777">
      <w:pPr>
        <w:keepLines/>
        <w:rPr>
          <w:sz w:val="24"/>
          <w:szCs w:val="24"/>
        </w:rPr>
      </w:pPr>
    </w:p>
    <w:p w:rsidRPr="00B040BA" w:rsidR="003557E2" w:rsidP="00E70586" w:rsidRDefault="003557E2" w14:paraId="644E647F" w14:textId="77777777">
      <w:pPr>
        <w:keepLines/>
        <w:rPr>
          <w:sz w:val="24"/>
          <w:szCs w:val="24"/>
        </w:rPr>
      </w:pPr>
    </w:p>
    <w:p w:rsidRPr="00B040BA" w:rsidR="003557E2" w:rsidP="00E70586" w:rsidRDefault="003557E2" w14:paraId="2E72572C" w14:textId="77777777">
      <w:pPr>
        <w:keepLines/>
        <w:rPr>
          <w:sz w:val="24"/>
          <w:szCs w:val="24"/>
        </w:rPr>
      </w:pPr>
    </w:p>
    <w:p w:rsidRPr="00B040BA" w:rsidR="003557E2" w:rsidP="00E70586" w:rsidRDefault="003557E2" w14:paraId="7386F033" w14:textId="77777777">
      <w:pPr>
        <w:keepLines/>
        <w:rPr>
          <w:sz w:val="24"/>
          <w:szCs w:val="24"/>
        </w:rPr>
      </w:pPr>
    </w:p>
    <w:p w:rsidRPr="00B040BA" w:rsidR="003557E2" w:rsidP="00E70586" w:rsidRDefault="003557E2" w14:paraId="1AB9BDBB" w14:textId="77777777">
      <w:pPr>
        <w:keepLines/>
        <w:rPr>
          <w:sz w:val="24"/>
          <w:szCs w:val="24"/>
        </w:rPr>
      </w:pPr>
    </w:p>
    <w:p w:rsidRPr="00B040BA" w:rsidR="003557E2" w:rsidP="00E70586" w:rsidRDefault="003557E2" w14:paraId="62B0634F" w14:textId="77777777">
      <w:pPr>
        <w:keepLines/>
        <w:rPr>
          <w:sz w:val="24"/>
          <w:szCs w:val="24"/>
        </w:rPr>
      </w:pPr>
    </w:p>
    <w:p w:rsidRPr="00B040BA" w:rsidR="003557E2" w:rsidP="00E70586" w:rsidRDefault="003557E2" w14:paraId="23DEA644" w14:textId="77777777">
      <w:pPr>
        <w:keepLines/>
        <w:rPr>
          <w:sz w:val="24"/>
          <w:szCs w:val="24"/>
        </w:rPr>
      </w:pPr>
    </w:p>
    <w:p w:rsidRPr="00B040BA" w:rsidR="003557E2" w:rsidP="003557E2" w:rsidRDefault="003557E2" w14:paraId="60AA9E68" w14:textId="77777777">
      <w:pPr>
        <w:keepLines/>
        <w:ind w:left="1890" w:right="1710"/>
        <w:rPr>
          <w:sz w:val="24"/>
          <w:szCs w:val="24"/>
        </w:rPr>
      </w:pPr>
      <w:r w:rsidRPr="00B040BA">
        <w:rPr>
          <w:sz w:val="24"/>
          <w:szCs w:val="24"/>
        </w:rPr>
        <w:t>Though several rounds are scheduled, inputs should be as accurate as possible prior to round 1 to minimize estimate changes late in the process.</w:t>
      </w:r>
    </w:p>
    <w:p w:rsidRPr="00B040BA" w:rsidR="00360051" w:rsidRDefault="00360051" w14:paraId="304A15F9" w14:textId="77777777">
      <w:pPr>
        <w:rPr>
          <w:sz w:val="24"/>
          <w:szCs w:val="24"/>
        </w:rPr>
      </w:pPr>
      <w:r w:rsidRPr="00B040BA">
        <w:rPr>
          <w:sz w:val="24"/>
          <w:szCs w:val="24"/>
        </w:rPr>
        <w:br w:type="page"/>
      </w:r>
    </w:p>
    <w:p w:rsidRPr="00B040BA" w:rsidR="004A3561" w:rsidP="00F21B61" w:rsidRDefault="00360051" w14:paraId="2539BE43" w14:textId="77777777">
      <w:pPr>
        <w:keepLines/>
        <w:jc w:val="right"/>
      </w:pPr>
      <w:r w:rsidRPr="00B040BA">
        <w:lastRenderedPageBreak/>
        <w:t>Attachment 6</w:t>
      </w:r>
    </w:p>
    <w:p w:rsidRPr="00B040BA" w:rsidR="00F21B61" w:rsidP="00F21B61" w:rsidRDefault="00F21B61" w14:paraId="3344CAC9" w14:textId="77777777">
      <w:pPr>
        <w:keepLines/>
        <w:jc w:val="right"/>
      </w:pPr>
    </w:p>
    <w:p w:rsidRPr="00020D79" w:rsidR="00360051" w:rsidP="002B1954" w:rsidRDefault="00360051" w14:paraId="71244E91" w14:textId="14A5416B">
      <w:pPr>
        <w:keepLines/>
        <w:jc w:val="center"/>
        <w:rPr>
          <w:b/>
          <w:sz w:val="28"/>
          <w:szCs w:val="28"/>
        </w:rPr>
      </w:pPr>
      <w:r w:rsidRPr="00B040BA">
        <w:rPr>
          <w:b/>
          <w:sz w:val="28"/>
          <w:szCs w:val="28"/>
        </w:rPr>
        <w:t xml:space="preserve">Selected </w:t>
      </w:r>
      <w:r w:rsidRPr="00020D79">
        <w:rPr>
          <w:b/>
          <w:sz w:val="28"/>
          <w:szCs w:val="28"/>
        </w:rPr>
        <w:t xml:space="preserve">LAUS </w:t>
      </w:r>
      <w:r w:rsidRPr="00020D79" w:rsidR="00911EDD">
        <w:rPr>
          <w:b/>
          <w:sz w:val="28"/>
          <w:szCs w:val="28"/>
        </w:rPr>
        <w:t>2020</w:t>
      </w:r>
      <w:r w:rsidRPr="00020D79">
        <w:rPr>
          <w:b/>
          <w:sz w:val="28"/>
          <w:szCs w:val="28"/>
        </w:rPr>
        <w:t xml:space="preserve"> Annual Processing Dates</w:t>
      </w:r>
    </w:p>
    <w:p w:rsidRPr="00025E76" w:rsidR="00360051" w:rsidP="002B1954" w:rsidRDefault="00D36073" w14:paraId="18E710CE" w14:textId="24E4112B">
      <w:pPr>
        <w:keepLines/>
        <w:jc w:val="center"/>
        <w:rPr>
          <w:sz w:val="24"/>
          <w:szCs w:val="24"/>
        </w:rPr>
      </w:pPr>
      <w:r w:rsidRPr="00020D79">
        <w:rPr>
          <w:sz w:val="24"/>
          <w:szCs w:val="24"/>
        </w:rPr>
        <w:t>January 2</w:t>
      </w:r>
      <w:r w:rsidR="00B825A7">
        <w:rPr>
          <w:sz w:val="24"/>
          <w:szCs w:val="24"/>
        </w:rPr>
        <w:t>6</w:t>
      </w:r>
      <w:r w:rsidRPr="00020D79" w:rsidR="000169A5">
        <w:rPr>
          <w:sz w:val="24"/>
          <w:szCs w:val="24"/>
        </w:rPr>
        <w:t xml:space="preserve"> – April </w:t>
      </w:r>
      <w:r w:rsidRPr="00020D79" w:rsidR="00025E76">
        <w:rPr>
          <w:sz w:val="24"/>
          <w:szCs w:val="24"/>
        </w:rPr>
        <w:t>1</w:t>
      </w:r>
      <w:r w:rsidRPr="00020D79" w:rsidR="00020D79">
        <w:rPr>
          <w:sz w:val="24"/>
          <w:szCs w:val="24"/>
        </w:rPr>
        <w:t>6</w:t>
      </w:r>
      <w:r w:rsidRPr="00D36073" w:rsidR="000169A5">
        <w:rPr>
          <w:sz w:val="24"/>
          <w:szCs w:val="24"/>
        </w:rPr>
        <w:t>, 20</w:t>
      </w:r>
      <w:r w:rsidR="00911EDD">
        <w:rPr>
          <w:sz w:val="24"/>
          <w:szCs w:val="24"/>
        </w:rPr>
        <w:t>21</w:t>
      </w:r>
    </w:p>
    <w:p w:rsidRPr="00025E76" w:rsidR="002B1954" w:rsidP="002B1954" w:rsidRDefault="002B1954" w14:paraId="737C79B0" w14:textId="77777777">
      <w:pPr>
        <w:keepLines/>
        <w:jc w:val="center"/>
        <w:rPr>
          <w:sz w:val="24"/>
          <w:szCs w:val="24"/>
        </w:rPr>
      </w:pPr>
    </w:p>
    <w:tbl>
      <w:tblPr>
        <w:tblStyle w:val="TableGrid"/>
        <w:tblW w:w="9540"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50"/>
        <w:gridCol w:w="8190"/>
      </w:tblGrid>
      <w:tr w:rsidRPr="00025E76" w:rsidR="006D6254" w:rsidTr="006D6254" w14:paraId="7E49EA7C" w14:textId="77777777">
        <w:trPr>
          <w:trHeight w:val="135"/>
        </w:trPr>
        <w:tc>
          <w:tcPr>
            <w:tcW w:w="1350" w:type="dxa"/>
          </w:tcPr>
          <w:p w:rsidRPr="00B94AED" w:rsidR="006D6254" w:rsidP="00020D79" w:rsidRDefault="00F7466D" w14:paraId="0AC5AF09" w14:textId="2134020B">
            <w:pPr>
              <w:keepLines/>
              <w:spacing w:after="160"/>
              <w:rPr>
                <w:color w:val="000000"/>
                <w:sz w:val="22"/>
                <w:szCs w:val="22"/>
              </w:rPr>
            </w:pPr>
            <w:r w:rsidRPr="00B94AED">
              <w:rPr>
                <w:color w:val="000000"/>
                <w:sz w:val="22"/>
                <w:szCs w:val="22"/>
              </w:rPr>
              <w:t>January 2</w:t>
            </w:r>
            <w:r w:rsidRPr="00B94AED" w:rsidR="00020D79">
              <w:rPr>
                <w:color w:val="000000"/>
                <w:sz w:val="22"/>
                <w:szCs w:val="22"/>
              </w:rPr>
              <w:t>6</w:t>
            </w:r>
          </w:p>
        </w:tc>
        <w:tc>
          <w:tcPr>
            <w:tcW w:w="8190" w:type="dxa"/>
          </w:tcPr>
          <w:p w:rsidRPr="00025E76" w:rsidR="006D6254" w:rsidP="00EE532E" w:rsidRDefault="006D6254" w14:paraId="5CD8A54A" w14:textId="59597BFE">
            <w:pPr>
              <w:keepLines/>
              <w:spacing w:after="40"/>
              <w:rPr>
                <w:color w:val="000000"/>
                <w:sz w:val="22"/>
                <w:szCs w:val="22"/>
              </w:rPr>
            </w:pPr>
            <w:r w:rsidRPr="00025E76">
              <w:rPr>
                <w:color w:val="000000"/>
                <w:sz w:val="22"/>
                <w:szCs w:val="22"/>
              </w:rPr>
              <w:t>STARS Annual Processing (AP) module opens for entry of inputs</w:t>
            </w:r>
          </w:p>
        </w:tc>
      </w:tr>
      <w:tr w:rsidRPr="00025E76" w:rsidR="00B825A7" w:rsidTr="00455BC5" w14:paraId="014D05F4" w14:textId="77777777">
        <w:trPr>
          <w:trHeight w:val="603"/>
        </w:trPr>
        <w:tc>
          <w:tcPr>
            <w:tcW w:w="1350" w:type="dxa"/>
          </w:tcPr>
          <w:p w:rsidRPr="00B94AED" w:rsidR="00B825A7" w:rsidP="00B825A7" w:rsidRDefault="00B825A7" w14:paraId="31E08FE0" w14:textId="4329DA6C">
            <w:pPr>
              <w:keepLines/>
              <w:spacing w:after="160"/>
              <w:rPr>
                <w:color w:val="000000"/>
                <w:sz w:val="22"/>
                <w:szCs w:val="22"/>
              </w:rPr>
            </w:pPr>
            <w:r>
              <w:rPr>
                <w:color w:val="000000"/>
                <w:sz w:val="22"/>
                <w:szCs w:val="22"/>
              </w:rPr>
              <w:t>February 5</w:t>
            </w:r>
          </w:p>
        </w:tc>
        <w:tc>
          <w:tcPr>
            <w:tcW w:w="8190" w:type="dxa"/>
          </w:tcPr>
          <w:p w:rsidRPr="00025E76" w:rsidR="00B825A7" w:rsidP="00B825A7" w:rsidRDefault="00B825A7" w14:paraId="0EFC54C7" w14:textId="601EE79A">
            <w:pPr>
              <w:keepLines/>
              <w:spacing w:after="40"/>
              <w:rPr>
                <w:color w:val="000000"/>
                <w:sz w:val="22"/>
                <w:szCs w:val="22"/>
              </w:rPr>
            </w:pPr>
            <w:r>
              <w:rPr>
                <w:color w:val="000000"/>
                <w:sz w:val="22"/>
                <w:szCs w:val="22"/>
              </w:rPr>
              <w:t>Residency Assignment Software (RAS) unavailable after 4:45 PM ET for annual Census geography updates</w:t>
            </w:r>
          </w:p>
        </w:tc>
      </w:tr>
      <w:tr w:rsidRPr="00025E76" w:rsidR="00B825A7" w:rsidTr="006D6254" w14:paraId="48920AE3" w14:textId="77777777">
        <w:trPr>
          <w:trHeight w:val="135"/>
        </w:trPr>
        <w:tc>
          <w:tcPr>
            <w:tcW w:w="1350" w:type="dxa"/>
          </w:tcPr>
          <w:p w:rsidRPr="00B94AED" w:rsidR="00B825A7" w:rsidP="00B825A7" w:rsidRDefault="00B825A7" w14:paraId="5BED0318" w14:textId="62AFD40F">
            <w:pPr>
              <w:keepLines/>
              <w:spacing w:after="160"/>
              <w:rPr>
                <w:color w:val="000000"/>
                <w:sz w:val="22"/>
                <w:szCs w:val="22"/>
              </w:rPr>
            </w:pPr>
            <w:r>
              <w:rPr>
                <w:color w:val="000000"/>
                <w:sz w:val="22"/>
                <w:szCs w:val="22"/>
              </w:rPr>
              <w:t>February 8</w:t>
            </w:r>
          </w:p>
        </w:tc>
        <w:tc>
          <w:tcPr>
            <w:tcW w:w="8190" w:type="dxa"/>
          </w:tcPr>
          <w:p w:rsidRPr="00025E76" w:rsidR="00B825A7" w:rsidP="00B825A7" w:rsidRDefault="00B825A7" w14:paraId="2E9C9878" w14:textId="41FCDADA">
            <w:pPr>
              <w:keepLines/>
              <w:spacing w:after="40"/>
              <w:rPr>
                <w:color w:val="000000"/>
                <w:sz w:val="22"/>
                <w:szCs w:val="22"/>
              </w:rPr>
            </w:pPr>
            <w:r>
              <w:rPr>
                <w:color w:val="000000"/>
                <w:sz w:val="22"/>
                <w:szCs w:val="22"/>
              </w:rPr>
              <w:t>RAS geography updates complete</w:t>
            </w:r>
          </w:p>
        </w:tc>
      </w:tr>
      <w:tr w:rsidRPr="00025E76" w:rsidR="00360051" w:rsidTr="002B1954" w14:paraId="64F580FC" w14:textId="77777777">
        <w:tc>
          <w:tcPr>
            <w:tcW w:w="1350" w:type="dxa"/>
          </w:tcPr>
          <w:p w:rsidRPr="00B94AED" w:rsidR="00360051" w:rsidP="0064595D" w:rsidRDefault="00360051" w14:paraId="570210EB" w14:textId="5C736BA5">
            <w:pPr>
              <w:keepLines/>
              <w:spacing w:after="160"/>
              <w:rPr>
                <w:sz w:val="24"/>
                <w:szCs w:val="24"/>
              </w:rPr>
            </w:pPr>
          </w:p>
        </w:tc>
        <w:tc>
          <w:tcPr>
            <w:tcW w:w="8190" w:type="dxa"/>
          </w:tcPr>
          <w:p w:rsidRPr="00025E76" w:rsidR="00360051" w:rsidP="004F5943" w:rsidRDefault="00360051" w14:paraId="054FE449" w14:textId="09BCFEA2">
            <w:pPr>
              <w:keepLines/>
              <w:spacing w:after="160"/>
              <w:rPr>
                <w:sz w:val="24"/>
                <w:szCs w:val="24"/>
              </w:rPr>
            </w:pPr>
            <w:r w:rsidRPr="00025E76">
              <w:rPr>
                <w:color w:val="000000"/>
                <w:sz w:val="22"/>
                <w:szCs w:val="22"/>
              </w:rPr>
              <w:t>LA</w:t>
            </w:r>
            <w:r w:rsidR="00911EDD">
              <w:rPr>
                <w:color w:val="000000"/>
                <w:sz w:val="22"/>
                <w:szCs w:val="22"/>
              </w:rPr>
              <w:t>USToo opens for entry of 2010-20</w:t>
            </w:r>
            <w:r w:rsidRPr="00025E76">
              <w:rPr>
                <w:color w:val="000000"/>
                <w:sz w:val="22"/>
                <w:szCs w:val="22"/>
              </w:rPr>
              <w:t xml:space="preserve"> </w:t>
            </w:r>
            <w:r w:rsidRPr="00025E76" w:rsidR="00A53FC5">
              <w:rPr>
                <w:color w:val="000000"/>
                <w:sz w:val="22"/>
                <w:szCs w:val="22"/>
              </w:rPr>
              <w:t xml:space="preserve">AP </w:t>
            </w:r>
            <w:r w:rsidRPr="00025E76">
              <w:rPr>
                <w:color w:val="000000"/>
                <w:sz w:val="22"/>
                <w:szCs w:val="22"/>
              </w:rPr>
              <w:t>and January 20</w:t>
            </w:r>
            <w:r w:rsidR="00911EDD">
              <w:rPr>
                <w:color w:val="000000"/>
                <w:sz w:val="22"/>
                <w:szCs w:val="22"/>
              </w:rPr>
              <w:t>21</w:t>
            </w:r>
            <w:r w:rsidRPr="00025E76">
              <w:rPr>
                <w:color w:val="000000"/>
                <w:sz w:val="22"/>
                <w:szCs w:val="22"/>
              </w:rPr>
              <w:t xml:space="preserve"> inputs</w:t>
            </w:r>
          </w:p>
        </w:tc>
      </w:tr>
      <w:tr w:rsidRPr="00025E76" w:rsidR="00360051" w:rsidTr="002B1954" w14:paraId="7BAA63E9" w14:textId="77777777">
        <w:tc>
          <w:tcPr>
            <w:tcW w:w="1350" w:type="dxa"/>
          </w:tcPr>
          <w:p w:rsidRPr="00B94AED" w:rsidR="00360051" w:rsidP="00A454E6" w:rsidRDefault="00360051" w14:paraId="396233CA" w14:textId="457092BB">
            <w:pPr>
              <w:keepLines/>
              <w:spacing w:after="160"/>
              <w:rPr>
                <w:sz w:val="24"/>
                <w:szCs w:val="24"/>
              </w:rPr>
            </w:pPr>
            <w:r w:rsidRPr="00B94AED">
              <w:rPr>
                <w:color w:val="000000"/>
                <w:sz w:val="22"/>
                <w:szCs w:val="22"/>
              </w:rPr>
              <w:t xml:space="preserve">February </w:t>
            </w:r>
            <w:r w:rsidRPr="00B94AED" w:rsidR="00D36073">
              <w:rPr>
                <w:color w:val="000000"/>
                <w:sz w:val="22"/>
                <w:szCs w:val="22"/>
              </w:rPr>
              <w:t>1</w:t>
            </w:r>
            <w:r w:rsidR="00A454E6">
              <w:rPr>
                <w:color w:val="000000"/>
                <w:sz w:val="22"/>
                <w:szCs w:val="22"/>
              </w:rPr>
              <w:t>2</w:t>
            </w:r>
          </w:p>
        </w:tc>
        <w:tc>
          <w:tcPr>
            <w:tcW w:w="8190" w:type="dxa"/>
          </w:tcPr>
          <w:p w:rsidRPr="00025E76" w:rsidR="00360051" w:rsidP="0064595D" w:rsidRDefault="00360051" w14:paraId="0769A9F9" w14:textId="77777777">
            <w:pPr>
              <w:keepLines/>
              <w:spacing w:after="160"/>
              <w:rPr>
                <w:sz w:val="24"/>
                <w:szCs w:val="24"/>
              </w:rPr>
            </w:pPr>
            <w:r w:rsidRPr="00025E76">
              <w:rPr>
                <w:color w:val="000000"/>
                <w:sz w:val="22"/>
                <w:szCs w:val="22"/>
              </w:rPr>
              <w:t xml:space="preserve">STARS AP </w:t>
            </w:r>
            <w:r w:rsidRPr="00025E76" w:rsidR="00A53FC5">
              <w:rPr>
                <w:color w:val="000000"/>
                <w:sz w:val="22"/>
                <w:szCs w:val="22"/>
              </w:rPr>
              <w:t>inputs due</w:t>
            </w:r>
          </w:p>
        </w:tc>
      </w:tr>
      <w:tr w:rsidRPr="00025E76" w:rsidR="00360051" w:rsidTr="002B1954" w14:paraId="3682E28E" w14:textId="77777777">
        <w:tc>
          <w:tcPr>
            <w:tcW w:w="1350" w:type="dxa"/>
          </w:tcPr>
          <w:p w:rsidRPr="00B94AED" w:rsidR="00360051" w:rsidP="00025E76" w:rsidRDefault="00020D79" w14:paraId="52C7D329" w14:textId="6490C0E5">
            <w:pPr>
              <w:keepLines/>
              <w:spacing w:after="160"/>
              <w:rPr>
                <w:sz w:val="24"/>
                <w:szCs w:val="24"/>
              </w:rPr>
            </w:pPr>
            <w:r w:rsidRPr="00B94AED">
              <w:rPr>
                <w:color w:val="000000"/>
                <w:sz w:val="22"/>
                <w:szCs w:val="22"/>
              </w:rPr>
              <w:t xml:space="preserve">February </w:t>
            </w:r>
            <w:r w:rsidR="001B2B2D">
              <w:rPr>
                <w:color w:val="000000"/>
                <w:sz w:val="22"/>
                <w:szCs w:val="22"/>
              </w:rPr>
              <w:t>23</w:t>
            </w:r>
          </w:p>
        </w:tc>
        <w:tc>
          <w:tcPr>
            <w:tcW w:w="8190" w:type="dxa"/>
          </w:tcPr>
          <w:p w:rsidRPr="00025E76" w:rsidR="00360051" w:rsidP="00335805" w:rsidRDefault="0064595D" w14:paraId="56FCACED" w14:textId="43F5E543">
            <w:pPr>
              <w:keepLines/>
              <w:spacing w:after="160"/>
              <w:rPr>
                <w:sz w:val="24"/>
                <w:szCs w:val="24"/>
              </w:rPr>
            </w:pPr>
            <w:r w:rsidRPr="00025E76">
              <w:rPr>
                <w:color w:val="000000"/>
                <w:sz w:val="22"/>
                <w:szCs w:val="22"/>
              </w:rPr>
              <w:t>STARS</w:t>
            </w:r>
            <w:r w:rsidRPr="00025E76" w:rsidR="00202786">
              <w:rPr>
                <w:color w:val="000000"/>
                <w:sz w:val="22"/>
                <w:szCs w:val="22"/>
              </w:rPr>
              <w:t xml:space="preserve"> AP completed</w:t>
            </w:r>
          </w:p>
        </w:tc>
      </w:tr>
      <w:tr w:rsidRPr="00025E76" w:rsidR="00360051" w:rsidTr="002B1954" w14:paraId="7D17049A" w14:textId="77777777">
        <w:tc>
          <w:tcPr>
            <w:tcW w:w="1350" w:type="dxa"/>
          </w:tcPr>
          <w:p w:rsidRPr="00B94AED" w:rsidR="00360051" w:rsidP="00454A0B" w:rsidRDefault="00360051" w14:paraId="563A2EFC" w14:textId="77777777">
            <w:pPr>
              <w:keepLines/>
              <w:spacing w:after="160"/>
              <w:rPr>
                <w:sz w:val="24"/>
                <w:szCs w:val="24"/>
              </w:rPr>
            </w:pPr>
          </w:p>
        </w:tc>
        <w:tc>
          <w:tcPr>
            <w:tcW w:w="8190" w:type="dxa"/>
          </w:tcPr>
          <w:p w:rsidRPr="00025E76" w:rsidR="00360051" w:rsidP="004F5943" w:rsidRDefault="00360051" w14:paraId="11296BBE" w14:textId="2251766A">
            <w:pPr>
              <w:keepLines/>
              <w:spacing w:after="160"/>
              <w:rPr>
                <w:sz w:val="24"/>
                <w:szCs w:val="24"/>
              </w:rPr>
            </w:pPr>
            <w:r w:rsidRPr="00025E76">
              <w:rPr>
                <w:color w:val="000000"/>
                <w:sz w:val="22"/>
                <w:szCs w:val="22"/>
              </w:rPr>
              <w:t xml:space="preserve">STARS made available for January </w:t>
            </w:r>
            <w:r w:rsidRPr="00025E76" w:rsidR="006F7E92">
              <w:rPr>
                <w:color w:val="000000"/>
                <w:sz w:val="22"/>
                <w:szCs w:val="22"/>
              </w:rPr>
              <w:t>20</w:t>
            </w:r>
            <w:r w:rsidR="00911EDD">
              <w:rPr>
                <w:color w:val="000000"/>
                <w:sz w:val="22"/>
                <w:szCs w:val="22"/>
              </w:rPr>
              <w:t>21</w:t>
            </w:r>
            <w:r w:rsidRPr="00025E76" w:rsidR="006F7E92">
              <w:rPr>
                <w:color w:val="000000"/>
                <w:sz w:val="22"/>
                <w:szCs w:val="22"/>
              </w:rPr>
              <w:t xml:space="preserve"> </w:t>
            </w:r>
            <w:r w:rsidRPr="00025E76">
              <w:rPr>
                <w:color w:val="000000"/>
                <w:sz w:val="22"/>
                <w:szCs w:val="22"/>
              </w:rPr>
              <w:t>estimation</w:t>
            </w:r>
          </w:p>
        </w:tc>
      </w:tr>
      <w:tr w:rsidRPr="00025E76" w:rsidR="00360051" w:rsidTr="002B1954" w14:paraId="13B56244" w14:textId="77777777">
        <w:tc>
          <w:tcPr>
            <w:tcW w:w="1350" w:type="dxa"/>
          </w:tcPr>
          <w:p w:rsidRPr="00B94AED" w:rsidR="00360051" w:rsidP="00454A0B" w:rsidRDefault="00360051" w14:paraId="77188B11" w14:textId="77777777">
            <w:pPr>
              <w:keepLines/>
              <w:spacing w:after="160"/>
              <w:rPr>
                <w:sz w:val="24"/>
                <w:szCs w:val="24"/>
              </w:rPr>
            </w:pPr>
          </w:p>
        </w:tc>
        <w:tc>
          <w:tcPr>
            <w:tcW w:w="8190" w:type="dxa"/>
          </w:tcPr>
          <w:p w:rsidRPr="00025E76" w:rsidR="00360051" w:rsidP="00D43E9E" w:rsidRDefault="00D43E9E" w14:paraId="039C0696" w14:textId="686F9B6A">
            <w:pPr>
              <w:keepLines/>
              <w:spacing w:after="160"/>
              <w:rPr>
                <w:sz w:val="24"/>
                <w:szCs w:val="24"/>
              </w:rPr>
            </w:pPr>
            <w:r w:rsidRPr="00025E76">
              <w:rPr>
                <w:color w:val="000000"/>
                <w:sz w:val="22"/>
                <w:szCs w:val="22"/>
              </w:rPr>
              <w:t>Revised monthly model-based controls loaded into LAUSToo</w:t>
            </w:r>
          </w:p>
        </w:tc>
      </w:tr>
      <w:tr w:rsidRPr="00025E76" w:rsidR="00360051" w:rsidTr="002B1954" w14:paraId="6B041879" w14:textId="77777777">
        <w:tc>
          <w:tcPr>
            <w:tcW w:w="1350" w:type="dxa"/>
          </w:tcPr>
          <w:p w:rsidRPr="00B94AED" w:rsidR="00360051" w:rsidP="00025E76" w:rsidRDefault="00360051" w14:paraId="30877FE7" w14:textId="2044F3F3">
            <w:pPr>
              <w:keepLines/>
              <w:spacing w:after="160"/>
              <w:rPr>
                <w:sz w:val="24"/>
                <w:szCs w:val="24"/>
              </w:rPr>
            </w:pPr>
          </w:p>
        </w:tc>
        <w:tc>
          <w:tcPr>
            <w:tcW w:w="8190" w:type="dxa"/>
          </w:tcPr>
          <w:p w:rsidRPr="00025E76" w:rsidR="00360051" w:rsidP="002D272B" w:rsidRDefault="00A53FC5" w14:paraId="59429968" w14:textId="181F14B0">
            <w:pPr>
              <w:keepLines/>
              <w:spacing w:after="160"/>
              <w:rPr>
                <w:sz w:val="24"/>
                <w:szCs w:val="24"/>
              </w:rPr>
            </w:pPr>
            <w:r w:rsidRPr="00025E76">
              <w:rPr>
                <w:color w:val="000000"/>
                <w:sz w:val="22"/>
                <w:szCs w:val="22"/>
              </w:rPr>
              <w:t xml:space="preserve">LAUSToo </w:t>
            </w:r>
            <w:r w:rsidRPr="00025E76" w:rsidR="00DF0933">
              <w:rPr>
                <w:color w:val="000000"/>
                <w:sz w:val="22"/>
                <w:szCs w:val="22"/>
              </w:rPr>
              <w:t xml:space="preserve">AP </w:t>
            </w:r>
            <w:r w:rsidRPr="00025E76" w:rsidR="00360051">
              <w:rPr>
                <w:color w:val="000000"/>
                <w:sz w:val="22"/>
                <w:szCs w:val="22"/>
              </w:rPr>
              <w:t>input finalization due</w:t>
            </w:r>
            <w:r w:rsidR="00911EDD">
              <w:rPr>
                <w:color w:val="000000"/>
                <w:sz w:val="22"/>
                <w:szCs w:val="22"/>
              </w:rPr>
              <w:t xml:space="preserve"> for all years, 2010-20</w:t>
            </w:r>
          </w:p>
        </w:tc>
      </w:tr>
      <w:tr w:rsidRPr="00025E76" w:rsidR="00360051" w:rsidTr="002B1954" w14:paraId="3DEC704F" w14:textId="77777777">
        <w:tc>
          <w:tcPr>
            <w:tcW w:w="1350" w:type="dxa"/>
          </w:tcPr>
          <w:p w:rsidRPr="00911EDD" w:rsidR="00360051" w:rsidP="00025E76" w:rsidRDefault="00F300A4" w14:paraId="172BD72A" w14:textId="064218AA">
            <w:pPr>
              <w:keepLines/>
              <w:spacing w:after="160"/>
              <w:rPr>
                <w:sz w:val="24"/>
                <w:szCs w:val="24"/>
                <w:highlight w:val="yellow"/>
              </w:rPr>
            </w:pPr>
            <w:r w:rsidRPr="00B94AED">
              <w:rPr>
                <w:color w:val="000000"/>
                <w:sz w:val="22"/>
                <w:szCs w:val="22"/>
              </w:rPr>
              <w:t>February 26</w:t>
            </w:r>
          </w:p>
        </w:tc>
        <w:tc>
          <w:tcPr>
            <w:tcW w:w="8190" w:type="dxa"/>
          </w:tcPr>
          <w:p w:rsidRPr="00025E76" w:rsidR="00360051" w:rsidP="004F5943" w:rsidRDefault="00B4121E" w14:paraId="07EA2DD1" w14:textId="176FFF76">
            <w:pPr>
              <w:keepLines/>
              <w:spacing w:after="160"/>
              <w:rPr>
                <w:sz w:val="24"/>
                <w:szCs w:val="24"/>
              </w:rPr>
            </w:pPr>
            <w:r w:rsidRPr="00025E76">
              <w:rPr>
                <w:color w:val="000000"/>
                <w:sz w:val="22"/>
                <w:szCs w:val="22"/>
              </w:rPr>
              <w:t>January 20</w:t>
            </w:r>
            <w:r w:rsidR="00911EDD">
              <w:rPr>
                <w:color w:val="000000"/>
                <w:sz w:val="22"/>
                <w:szCs w:val="22"/>
              </w:rPr>
              <w:t>21</w:t>
            </w:r>
            <w:r w:rsidRPr="00025E76" w:rsidR="00360051">
              <w:rPr>
                <w:color w:val="000000"/>
                <w:sz w:val="22"/>
                <w:szCs w:val="22"/>
              </w:rPr>
              <w:t xml:space="preserve"> model inputs due</w:t>
            </w:r>
          </w:p>
        </w:tc>
      </w:tr>
      <w:tr w:rsidRPr="00025E76" w:rsidR="00371AA1" w:rsidTr="002B1954" w14:paraId="4C8414F6" w14:textId="77777777">
        <w:tc>
          <w:tcPr>
            <w:tcW w:w="1350" w:type="dxa"/>
          </w:tcPr>
          <w:p w:rsidRPr="00911EDD" w:rsidR="00371AA1" w:rsidP="00025E76" w:rsidRDefault="007B395B" w14:paraId="20D1E2FB" w14:textId="51F8CC1B">
            <w:pPr>
              <w:keepLines/>
              <w:spacing w:after="160"/>
              <w:rPr>
                <w:color w:val="000000"/>
                <w:sz w:val="22"/>
                <w:szCs w:val="22"/>
                <w:highlight w:val="yellow"/>
              </w:rPr>
            </w:pPr>
            <w:r w:rsidRPr="00B94AED">
              <w:rPr>
                <w:color w:val="000000"/>
                <w:sz w:val="22"/>
                <w:szCs w:val="22"/>
              </w:rPr>
              <w:t xml:space="preserve">March </w:t>
            </w:r>
            <w:r w:rsidRPr="00B94AED" w:rsidR="00B94AED">
              <w:rPr>
                <w:color w:val="000000"/>
                <w:sz w:val="22"/>
                <w:szCs w:val="22"/>
              </w:rPr>
              <w:t>1</w:t>
            </w:r>
          </w:p>
        </w:tc>
        <w:tc>
          <w:tcPr>
            <w:tcW w:w="8190" w:type="dxa"/>
          </w:tcPr>
          <w:p w:rsidRPr="00931486" w:rsidR="00371AA1" w:rsidP="00025E76" w:rsidRDefault="00911EDD" w14:paraId="2EFD7527" w14:textId="50E73B5C">
            <w:pPr>
              <w:keepLines/>
              <w:spacing w:after="160"/>
              <w:rPr>
                <w:color w:val="000000"/>
                <w:sz w:val="22"/>
                <w:szCs w:val="22"/>
              </w:rPr>
            </w:pPr>
            <w:r>
              <w:rPr>
                <w:color w:val="000000"/>
                <w:sz w:val="22"/>
                <w:szCs w:val="22"/>
              </w:rPr>
              <w:t>AP 2010-20</w:t>
            </w:r>
            <w:r w:rsidRPr="00931486" w:rsidR="00025E76">
              <w:rPr>
                <w:color w:val="000000"/>
                <w:sz w:val="22"/>
                <w:szCs w:val="22"/>
              </w:rPr>
              <w:t xml:space="preserve"> substate area estimates provided for review </w:t>
            </w:r>
          </w:p>
        </w:tc>
      </w:tr>
      <w:tr w:rsidRPr="00025E76" w:rsidR="00F300A4" w:rsidTr="002B1954" w14:paraId="59A37D46" w14:textId="77777777">
        <w:tc>
          <w:tcPr>
            <w:tcW w:w="1350" w:type="dxa"/>
          </w:tcPr>
          <w:p w:rsidRPr="00B94AED" w:rsidR="00F300A4" w:rsidP="00025E76" w:rsidRDefault="00F300A4" w14:paraId="32B9D0ED" w14:textId="4582F64D">
            <w:pPr>
              <w:keepLines/>
              <w:spacing w:after="160"/>
              <w:rPr>
                <w:color w:val="000000"/>
                <w:sz w:val="22"/>
                <w:szCs w:val="22"/>
              </w:rPr>
            </w:pPr>
            <w:r>
              <w:rPr>
                <w:color w:val="000000"/>
                <w:sz w:val="22"/>
                <w:szCs w:val="22"/>
              </w:rPr>
              <w:t>March 3</w:t>
            </w:r>
          </w:p>
        </w:tc>
        <w:tc>
          <w:tcPr>
            <w:tcW w:w="8190" w:type="dxa"/>
          </w:tcPr>
          <w:p w:rsidR="00F300A4" w:rsidP="00025E76" w:rsidRDefault="00F300A4" w14:paraId="1D90DE0E" w14:textId="40CE23F0">
            <w:pPr>
              <w:keepLines/>
              <w:spacing w:after="160"/>
              <w:rPr>
                <w:color w:val="000000"/>
                <w:sz w:val="22"/>
                <w:szCs w:val="22"/>
              </w:rPr>
            </w:pPr>
            <w:r w:rsidRPr="00931486">
              <w:rPr>
                <w:color w:val="000000"/>
                <w:sz w:val="22"/>
                <w:szCs w:val="22"/>
              </w:rPr>
              <w:t>20</w:t>
            </w:r>
            <w:r>
              <w:rPr>
                <w:color w:val="000000"/>
                <w:sz w:val="22"/>
                <w:szCs w:val="22"/>
              </w:rPr>
              <w:t>20</w:t>
            </w:r>
            <w:r w:rsidRPr="00931486">
              <w:rPr>
                <w:i/>
                <w:color w:val="000000"/>
                <w:sz w:val="22"/>
                <w:szCs w:val="22"/>
              </w:rPr>
              <w:t xml:space="preserve"> Regional and State Unemployment, Annual Averages</w:t>
            </w:r>
            <w:r w:rsidRPr="00931486">
              <w:rPr>
                <w:color w:val="000000"/>
                <w:sz w:val="22"/>
                <w:szCs w:val="22"/>
              </w:rPr>
              <w:t xml:space="preserve"> news release issued</w:t>
            </w:r>
          </w:p>
        </w:tc>
      </w:tr>
      <w:tr w:rsidRPr="00025E76" w:rsidR="00F300A4" w:rsidTr="002B1954" w14:paraId="46563E88" w14:textId="77777777">
        <w:tc>
          <w:tcPr>
            <w:tcW w:w="1350" w:type="dxa"/>
          </w:tcPr>
          <w:p w:rsidR="00F300A4" w:rsidP="00025E76" w:rsidRDefault="00F300A4" w14:paraId="6EE9FCF8" w14:textId="77777777">
            <w:pPr>
              <w:keepLines/>
              <w:spacing w:after="160"/>
              <w:rPr>
                <w:color w:val="000000"/>
                <w:sz w:val="22"/>
                <w:szCs w:val="22"/>
              </w:rPr>
            </w:pPr>
          </w:p>
        </w:tc>
        <w:tc>
          <w:tcPr>
            <w:tcW w:w="8190" w:type="dxa"/>
          </w:tcPr>
          <w:p w:rsidRPr="00931486" w:rsidR="00F300A4" w:rsidP="00025E76" w:rsidRDefault="00F300A4" w14:paraId="219AAFC8" w14:textId="1DD285B8">
            <w:pPr>
              <w:keepLines/>
              <w:spacing w:after="160"/>
              <w:rPr>
                <w:color w:val="000000"/>
                <w:sz w:val="22"/>
                <w:szCs w:val="22"/>
              </w:rPr>
            </w:pPr>
            <w:proofErr w:type="spellStart"/>
            <w:r w:rsidRPr="00025E76">
              <w:rPr>
                <w:color w:val="000000"/>
                <w:sz w:val="22"/>
                <w:szCs w:val="22"/>
              </w:rPr>
              <w:t>Labstat</w:t>
            </w:r>
            <w:proofErr w:type="spellEnd"/>
            <w:r w:rsidRPr="00025E76">
              <w:rPr>
                <w:color w:val="000000"/>
                <w:sz w:val="22"/>
                <w:szCs w:val="22"/>
              </w:rPr>
              <w:t xml:space="preserve"> updated with revised data for model-based areas</w:t>
            </w:r>
          </w:p>
        </w:tc>
      </w:tr>
      <w:tr w:rsidRPr="00025E76" w:rsidR="00360051" w:rsidTr="002B1954" w14:paraId="1927A1F1" w14:textId="77777777">
        <w:tc>
          <w:tcPr>
            <w:tcW w:w="1350" w:type="dxa"/>
          </w:tcPr>
          <w:p w:rsidRPr="00B94AED" w:rsidR="00360051" w:rsidP="00025E76" w:rsidRDefault="00360051" w14:paraId="78167D5D" w14:textId="6A5F6010">
            <w:pPr>
              <w:keepLines/>
              <w:spacing w:after="160"/>
              <w:rPr>
                <w:sz w:val="24"/>
                <w:szCs w:val="24"/>
              </w:rPr>
            </w:pPr>
            <w:r w:rsidRPr="00B94AED">
              <w:rPr>
                <w:color w:val="000000"/>
                <w:sz w:val="22"/>
                <w:szCs w:val="22"/>
              </w:rPr>
              <w:t xml:space="preserve">March </w:t>
            </w:r>
            <w:r w:rsidRPr="00B94AED" w:rsidR="00B94AED">
              <w:rPr>
                <w:color w:val="000000"/>
                <w:sz w:val="22"/>
                <w:szCs w:val="22"/>
              </w:rPr>
              <w:t>5</w:t>
            </w:r>
          </w:p>
        </w:tc>
        <w:tc>
          <w:tcPr>
            <w:tcW w:w="8190" w:type="dxa"/>
          </w:tcPr>
          <w:p w:rsidRPr="00025E76" w:rsidR="00360051" w:rsidP="00911EDD" w:rsidRDefault="00B4121E" w14:paraId="11D450AC" w14:textId="62645BC8">
            <w:pPr>
              <w:keepLines/>
              <w:spacing w:after="160"/>
              <w:rPr>
                <w:sz w:val="24"/>
                <w:szCs w:val="24"/>
              </w:rPr>
            </w:pPr>
            <w:r w:rsidRPr="00B94AED">
              <w:rPr>
                <w:color w:val="000000"/>
                <w:sz w:val="22"/>
                <w:szCs w:val="22"/>
              </w:rPr>
              <w:t>AP 20</w:t>
            </w:r>
            <w:r w:rsidRPr="00B94AED" w:rsidR="00911EDD">
              <w:rPr>
                <w:color w:val="000000"/>
                <w:sz w:val="22"/>
                <w:szCs w:val="22"/>
              </w:rPr>
              <w:t>20</w:t>
            </w:r>
            <w:r w:rsidRPr="00B94AED" w:rsidR="00360051">
              <w:rPr>
                <w:color w:val="000000"/>
                <w:sz w:val="22"/>
                <w:szCs w:val="22"/>
              </w:rPr>
              <w:t xml:space="preserve"> substate area estimates finalization due</w:t>
            </w:r>
          </w:p>
        </w:tc>
      </w:tr>
      <w:tr w:rsidRPr="00025E76" w:rsidR="00360051" w:rsidTr="002B1954" w14:paraId="14E15E4B" w14:textId="77777777">
        <w:tc>
          <w:tcPr>
            <w:tcW w:w="1350" w:type="dxa"/>
          </w:tcPr>
          <w:p w:rsidRPr="00911EDD" w:rsidR="00360051" w:rsidP="00454A0B" w:rsidRDefault="00360051" w14:paraId="207C4AA8" w14:textId="77777777">
            <w:pPr>
              <w:keepLines/>
              <w:spacing w:after="160"/>
              <w:rPr>
                <w:sz w:val="24"/>
                <w:szCs w:val="24"/>
                <w:highlight w:val="yellow"/>
              </w:rPr>
            </w:pPr>
          </w:p>
        </w:tc>
        <w:tc>
          <w:tcPr>
            <w:tcW w:w="8190" w:type="dxa"/>
          </w:tcPr>
          <w:p w:rsidRPr="00025E76" w:rsidR="00360051" w:rsidP="00911EDD" w:rsidRDefault="00360051" w14:paraId="5B48DA08" w14:textId="14A8F639">
            <w:pPr>
              <w:keepLines/>
              <w:spacing w:after="160"/>
              <w:rPr>
                <w:sz w:val="24"/>
                <w:szCs w:val="24"/>
              </w:rPr>
            </w:pPr>
            <w:r w:rsidRPr="00025E76">
              <w:rPr>
                <w:color w:val="000000"/>
                <w:sz w:val="22"/>
                <w:szCs w:val="22"/>
              </w:rPr>
              <w:t>January 20</w:t>
            </w:r>
            <w:r w:rsidR="004F5943">
              <w:rPr>
                <w:color w:val="000000"/>
                <w:sz w:val="22"/>
                <w:szCs w:val="22"/>
              </w:rPr>
              <w:t>2</w:t>
            </w:r>
            <w:r w:rsidR="00911EDD">
              <w:rPr>
                <w:color w:val="000000"/>
                <w:sz w:val="22"/>
                <w:szCs w:val="22"/>
              </w:rPr>
              <w:t>1</w:t>
            </w:r>
            <w:r w:rsidRPr="00025E76">
              <w:rPr>
                <w:color w:val="000000"/>
                <w:sz w:val="22"/>
                <w:szCs w:val="22"/>
              </w:rPr>
              <w:t xml:space="preserve"> substate area estimates due</w:t>
            </w:r>
          </w:p>
        </w:tc>
      </w:tr>
      <w:tr w:rsidRPr="00025E76" w:rsidR="00360051" w:rsidTr="00B94AED" w14:paraId="4F8592B2" w14:textId="77777777">
        <w:tc>
          <w:tcPr>
            <w:tcW w:w="1350" w:type="dxa"/>
            <w:shd w:val="clear" w:color="auto" w:fill="auto"/>
          </w:tcPr>
          <w:p w:rsidRPr="00B94AED" w:rsidR="00360051" w:rsidP="007B395B" w:rsidRDefault="00360051" w14:paraId="24EB209D" w14:textId="44C01954">
            <w:pPr>
              <w:keepLines/>
              <w:spacing w:after="160"/>
              <w:rPr>
                <w:sz w:val="24"/>
                <w:szCs w:val="24"/>
              </w:rPr>
            </w:pPr>
            <w:r w:rsidRPr="00B94AED">
              <w:rPr>
                <w:color w:val="000000"/>
                <w:sz w:val="22"/>
                <w:szCs w:val="22"/>
              </w:rPr>
              <w:t>March 1</w:t>
            </w:r>
            <w:r w:rsidRPr="00B94AED" w:rsidR="00B94AED">
              <w:rPr>
                <w:color w:val="000000"/>
                <w:sz w:val="22"/>
                <w:szCs w:val="22"/>
              </w:rPr>
              <w:t>5</w:t>
            </w:r>
          </w:p>
        </w:tc>
        <w:tc>
          <w:tcPr>
            <w:tcW w:w="8190" w:type="dxa"/>
          </w:tcPr>
          <w:p w:rsidRPr="00025E76" w:rsidR="00360051" w:rsidP="00911EDD" w:rsidRDefault="002B1954" w14:paraId="6B4EF7CE" w14:textId="18CDCE2E">
            <w:pPr>
              <w:keepLines/>
              <w:spacing w:after="160"/>
              <w:rPr>
                <w:sz w:val="24"/>
                <w:szCs w:val="24"/>
              </w:rPr>
            </w:pPr>
            <w:r w:rsidRPr="00025E76">
              <w:rPr>
                <w:color w:val="000000"/>
                <w:sz w:val="22"/>
                <w:szCs w:val="22"/>
              </w:rPr>
              <w:t>January 20</w:t>
            </w:r>
            <w:r w:rsidR="004F5943">
              <w:rPr>
                <w:color w:val="000000"/>
                <w:sz w:val="22"/>
                <w:szCs w:val="22"/>
              </w:rPr>
              <w:t>2</w:t>
            </w:r>
            <w:r w:rsidR="00911EDD">
              <w:rPr>
                <w:color w:val="000000"/>
                <w:sz w:val="22"/>
                <w:szCs w:val="22"/>
              </w:rPr>
              <w:t>1</w:t>
            </w:r>
            <w:r w:rsidRPr="00025E76">
              <w:rPr>
                <w:color w:val="000000"/>
                <w:sz w:val="22"/>
                <w:szCs w:val="22"/>
              </w:rPr>
              <w:t xml:space="preserve"> </w:t>
            </w:r>
            <w:r w:rsidRPr="00025E76" w:rsidR="00360051">
              <w:rPr>
                <w:i/>
                <w:color w:val="000000"/>
                <w:sz w:val="22"/>
                <w:szCs w:val="22"/>
              </w:rPr>
              <w:t>State Employment and Unemployment</w:t>
            </w:r>
            <w:r w:rsidRPr="00025E76" w:rsidR="00B4121E">
              <w:rPr>
                <w:color w:val="000000"/>
                <w:sz w:val="22"/>
                <w:szCs w:val="22"/>
              </w:rPr>
              <w:t xml:space="preserve"> </w:t>
            </w:r>
            <w:r w:rsidRPr="00025E76" w:rsidR="00360051">
              <w:rPr>
                <w:color w:val="000000"/>
                <w:sz w:val="22"/>
                <w:szCs w:val="22"/>
              </w:rPr>
              <w:t>news release issued</w:t>
            </w:r>
          </w:p>
        </w:tc>
      </w:tr>
      <w:tr w:rsidRPr="00025E76" w:rsidR="00360051" w:rsidTr="00B94AED" w14:paraId="5D6EC3D0" w14:textId="77777777">
        <w:tc>
          <w:tcPr>
            <w:tcW w:w="1350" w:type="dxa"/>
            <w:shd w:val="clear" w:color="auto" w:fill="auto"/>
          </w:tcPr>
          <w:p w:rsidRPr="00B94AED" w:rsidR="00360051" w:rsidP="008901C3" w:rsidRDefault="00B94AED" w14:paraId="5259900D" w14:textId="5ECC9915">
            <w:pPr>
              <w:keepLines/>
              <w:spacing w:after="160"/>
              <w:rPr>
                <w:sz w:val="24"/>
                <w:szCs w:val="24"/>
              </w:rPr>
            </w:pPr>
            <w:r w:rsidRPr="00B94AED">
              <w:rPr>
                <w:color w:val="000000"/>
                <w:sz w:val="22"/>
                <w:szCs w:val="22"/>
              </w:rPr>
              <w:t>March 19</w:t>
            </w:r>
          </w:p>
        </w:tc>
        <w:tc>
          <w:tcPr>
            <w:tcW w:w="8190" w:type="dxa"/>
          </w:tcPr>
          <w:p w:rsidRPr="00025E76" w:rsidR="00360051" w:rsidP="00911EDD" w:rsidRDefault="002B1954" w14:paraId="50F8374F" w14:textId="794ED800">
            <w:pPr>
              <w:keepLines/>
              <w:spacing w:after="160"/>
              <w:rPr>
                <w:sz w:val="24"/>
                <w:szCs w:val="24"/>
              </w:rPr>
            </w:pPr>
            <w:r w:rsidRPr="00025E76">
              <w:rPr>
                <w:color w:val="000000"/>
                <w:sz w:val="22"/>
                <w:szCs w:val="22"/>
              </w:rPr>
              <w:t>January 20</w:t>
            </w:r>
            <w:r w:rsidR="004F5943">
              <w:rPr>
                <w:color w:val="000000"/>
                <w:sz w:val="22"/>
                <w:szCs w:val="22"/>
              </w:rPr>
              <w:t>2</w:t>
            </w:r>
            <w:r w:rsidR="00911EDD">
              <w:rPr>
                <w:color w:val="000000"/>
                <w:sz w:val="22"/>
                <w:szCs w:val="22"/>
              </w:rPr>
              <w:t>1</w:t>
            </w:r>
            <w:r w:rsidRPr="00025E76">
              <w:rPr>
                <w:color w:val="000000"/>
                <w:sz w:val="22"/>
                <w:szCs w:val="22"/>
              </w:rPr>
              <w:t xml:space="preserve"> </w:t>
            </w:r>
            <w:r w:rsidRPr="00025E76" w:rsidR="00360051">
              <w:rPr>
                <w:i/>
                <w:color w:val="000000"/>
                <w:sz w:val="22"/>
                <w:szCs w:val="22"/>
              </w:rPr>
              <w:t xml:space="preserve">Metropolitan Area Employment and Unemployment </w:t>
            </w:r>
            <w:r w:rsidRPr="00025E76" w:rsidR="00360051">
              <w:rPr>
                <w:color w:val="000000"/>
                <w:sz w:val="22"/>
                <w:szCs w:val="22"/>
              </w:rPr>
              <w:t>news release issued</w:t>
            </w:r>
          </w:p>
        </w:tc>
      </w:tr>
      <w:tr w:rsidRPr="00025E76" w:rsidR="00360051" w:rsidTr="00B94AED" w14:paraId="26ADE712" w14:textId="77777777">
        <w:tc>
          <w:tcPr>
            <w:tcW w:w="1350" w:type="dxa"/>
            <w:shd w:val="clear" w:color="auto" w:fill="auto"/>
          </w:tcPr>
          <w:p w:rsidRPr="00B94AED" w:rsidR="00360051" w:rsidP="00B94AED" w:rsidRDefault="00360051" w14:paraId="7D5AF4E6" w14:textId="748F382C">
            <w:pPr>
              <w:keepLines/>
              <w:spacing w:after="160"/>
              <w:rPr>
                <w:sz w:val="24"/>
                <w:szCs w:val="24"/>
              </w:rPr>
            </w:pPr>
            <w:r w:rsidRPr="00B94AED">
              <w:rPr>
                <w:color w:val="000000"/>
                <w:sz w:val="22"/>
                <w:szCs w:val="22"/>
              </w:rPr>
              <w:t>March 2</w:t>
            </w:r>
            <w:r w:rsidRPr="00B94AED" w:rsidR="00B94AED">
              <w:rPr>
                <w:color w:val="000000"/>
                <w:sz w:val="22"/>
                <w:szCs w:val="22"/>
              </w:rPr>
              <w:t>6</w:t>
            </w:r>
          </w:p>
        </w:tc>
        <w:tc>
          <w:tcPr>
            <w:tcW w:w="8190" w:type="dxa"/>
          </w:tcPr>
          <w:p w:rsidRPr="00025E76" w:rsidR="00360051" w:rsidP="004F5943" w:rsidRDefault="002B1954" w14:paraId="257222CD" w14:textId="763C1685">
            <w:pPr>
              <w:keepLines/>
              <w:spacing w:after="160"/>
              <w:rPr>
                <w:sz w:val="24"/>
                <w:szCs w:val="24"/>
              </w:rPr>
            </w:pPr>
            <w:r w:rsidRPr="00025E76">
              <w:rPr>
                <w:color w:val="000000"/>
                <w:sz w:val="22"/>
                <w:szCs w:val="22"/>
              </w:rPr>
              <w:t>AP 2010-1</w:t>
            </w:r>
            <w:r w:rsidR="00911EDD">
              <w:rPr>
                <w:color w:val="000000"/>
                <w:sz w:val="22"/>
                <w:szCs w:val="22"/>
              </w:rPr>
              <w:t>9</w:t>
            </w:r>
            <w:r w:rsidRPr="00025E76" w:rsidR="00360051">
              <w:rPr>
                <w:color w:val="000000"/>
                <w:sz w:val="22"/>
                <w:szCs w:val="22"/>
              </w:rPr>
              <w:t xml:space="preserve"> substate area estimates finalization due</w:t>
            </w:r>
          </w:p>
        </w:tc>
      </w:tr>
      <w:tr w:rsidRPr="00025E76" w:rsidR="00484BCE" w:rsidTr="00B94AED" w14:paraId="17436B0C" w14:textId="77777777">
        <w:tc>
          <w:tcPr>
            <w:tcW w:w="1350" w:type="dxa"/>
            <w:shd w:val="clear" w:color="auto" w:fill="auto"/>
          </w:tcPr>
          <w:p w:rsidRPr="00B94AED" w:rsidR="00484BCE" w:rsidP="00F857CF" w:rsidRDefault="00484BCE" w14:paraId="788653C9" w14:textId="77777777">
            <w:pPr>
              <w:keepLines/>
              <w:spacing w:after="160"/>
              <w:rPr>
                <w:color w:val="000000"/>
                <w:sz w:val="22"/>
                <w:szCs w:val="22"/>
              </w:rPr>
            </w:pPr>
          </w:p>
        </w:tc>
        <w:tc>
          <w:tcPr>
            <w:tcW w:w="8190" w:type="dxa"/>
          </w:tcPr>
          <w:p w:rsidRPr="00025E76" w:rsidR="00484BCE" w:rsidP="00D377E8" w:rsidRDefault="00484BCE" w14:paraId="54493357" w14:textId="77777777">
            <w:pPr>
              <w:keepLines/>
              <w:spacing w:after="160"/>
              <w:rPr>
                <w:color w:val="000000"/>
                <w:sz w:val="22"/>
                <w:szCs w:val="22"/>
              </w:rPr>
            </w:pPr>
            <w:r w:rsidRPr="00025E76">
              <w:rPr>
                <w:color w:val="000000"/>
                <w:sz w:val="22"/>
                <w:szCs w:val="22"/>
              </w:rPr>
              <w:t>BLS target deadline for provision of feedback on finalized substate area inputs</w:t>
            </w:r>
          </w:p>
        </w:tc>
      </w:tr>
      <w:tr w:rsidRPr="002B1954" w:rsidR="00360051" w:rsidTr="00B94AED" w14:paraId="23FFE173" w14:textId="77777777">
        <w:tc>
          <w:tcPr>
            <w:tcW w:w="1350" w:type="dxa"/>
            <w:shd w:val="clear" w:color="auto" w:fill="auto"/>
          </w:tcPr>
          <w:p w:rsidRPr="00B94AED" w:rsidR="00360051" w:rsidP="00B94AED" w:rsidRDefault="00025E76" w14:paraId="106E680E" w14:textId="6367A95B">
            <w:pPr>
              <w:keepLines/>
              <w:spacing w:after="160"/>
              <w:rPr>
                <w:sz w:val="24"/>
                <w:szCs w:val="24"/>
              </w:rPr>
            </w:pPr>
            <w:r w:rsidRPr="00B94AED">
              <w:rPr>
                <w:color w:val="000000"/>
                <w:sz w:val="22"/>
                <w:szCs w:val="22"/>
              </w:rPr>
              <w:t>April 1</w:t>
            </w:r>
            <w:r w:rsidRPr="00B94AED" w:rsidR="00B94AED">
              <w:rPr>
                <w:color w:val="000000"/>
                <w:sz w:val="22"/>
                <w:szCs w:val="22"/>
              </w:rPr>
              <w:t>6</w:t>
            </w:r>
          </w:p>
        </w:tc>
        <w:tc>
          <w:tcPr>
            <w:tcW w:w="8190" w:type="dxa"/>
          </w:tcPr>
          <w:p w:rsidRPr="0064595D" w:rsidR="00360051" w:rsidP="00911EDD" w:rsidRDefault="002B1954" w14:paraId="769A9981" w14:textId="30D442C1">
            <w:pPr>
              <w:keepLines/>
              <w:spacing w:after="160"/>
              <w:rPr>
                <w:sz w:val="24"/>
                <w:szCs w:val="24"/>
              </w:rPr>
            </w:pPr>
            <w:r w:rsidRPr="00025E76">
              <w:rPr>
                <w:color w:val="000000"/>
                <w:sz w:val="22"/>
                <w:szCs w:val="22"/>
              </w:rPr>
              <w:t>AP substate data for 2010-</w:t>
            </w:r>
            <w:r w:rsidR="00911EDD">
              <w:rPr>
                <w:color w:val="000000"/>
                <w:sz w:val="22"/>
                <w:szCs w:val="22"/>
              </w:rPr>
              <w:t>20</w:t>
            </w:r>
            <w:r w:rsidRPr="00025E76" w:rsidR="00360051">
              <w:rPr>
                <w:color w:val="000000"/>
                <w:sz w:val="22"/>
                <w:szCs w:val="22"/>
              </w:rPr>
              <w:t xml:space="preserve"> published in </w:t>
            </w:r>
            <w:proofErr w:type="spellStart"/>
            <w:r w:rsidRPr="00025E76" w:rsidR="00360051">
              <w:rPr>
                <w:color w:val="000000"/>
                <w:sz w:val="22"/>
                <w:szCs w:val="22"/>
              </w:rPr>
              <w:t>Labstat</w:t>
            </w:r>
            <w:proofErr w:type="spellEnd"/>
          </w:p>
        </w:tc>
      </w:tr>
    </w:tbl>
    <w:p w:rsidRPr="002B1954" w:rsidR="00360051" w:rsidP="004A3561" w:rsidRDefault="00360051" w14:paraId="2A78CEB9" w14:textId="77777777">
      <w:pPr>
        <w:keepLines/>
        <w:rPr>
          <w:sz w:val="24"/>
          <w:szCs w:val="24"/>
        </w:rPr>
      </w:pPr>
    </w:p>
    <w:sectPr w:rsidRPr="002B1954" w:rsidR="00360051" w:rsidSect="00360051">
      <w:headerReference w:type="even" r:id="rId20"/>
      <w:headerReference w:type="default" r:id="rId21"/>
      <w:headerReference w:type="first" r:id="rId2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51C16" w14:textId="77777777" w:rsidR="00B825A7" w:rsidRDefault="00B825A7">
      <w:r>
        <w:separator/>
      </w:r>
    </w:p>
  </w:endnote>
  <w:endnote w:type="continuationSeparator" w:id="0">
    <w:p w14:paraId="48A077B4" w14:textId="77777777" w:rsidR="00B825A7" w:rsidRDefault="00B8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ADDA8" w14:textId="77777777" w:rsidR="00B825A7" w:rsidRDefault="00B825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3934F" w14:textId="77777777" w:rsidR="00B825A7" w:rsidRDefault="00B825A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46F3A" w14:textId="77777777" w:rsidR="00B825A7" w:rsidRDefault="00B82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D9B5F" w14:textId="77777777" w:rsidR="00B825A7" w:rsidRDefault="00B825A7">
      <w:r>
        <w:separator/>
      </w:r>
    </w:p>
  </w:footnote>
  <w:footnote w:type="continuationSeparator" w:id="0">
    <w:p w14:paraId="48D60F13" w14:textId="77777777" w:rsidR="00B825A7" w:rsidRDefault="00B82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6E80B" w14:textId="7DB356A1" w:rsidR="00B825A7" w:rsidRDefault="00B825A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96171" w14:textId="381EAB35" w:rsidR="00B825A7" w:rsidRDefault="00B825A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33D59" w14:textId="0B9AEEE4" w:rsidR="00B825A7" w:rsidRDefault="00B825A7">
    <w:pPr>
      <w:pStyle w:val="Header"/>
      <w:rPr>
        <w:rFonts w:ascii="Courier New" w:hAnsi="Courier New"/>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38E1B" w14:textId="74C15675" w:rsidR="00B825A7" w:rsidRDefault="00B825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7A9D6" w14:textId="640F4E94" w:rsidR="00B825A7" w:rsidRPr="007E6174" w:rsidRDefault="00B825A7" w:rsidP="00574CFC">
    <w:pPr>
      <w:pStyle w:val="Header"/>
      <w:rPr>
        <w:rStyle w:val="PageNumber"/>
        <w:sz w:val="23"/>
        <w:szCs w:val="23"/>
      </w:rPr>
    </w:pPr>
    <w:r w:rsidRPr="007E6174">
      <w:rPr>
        <w:sz w:val="23"/>
        <w:szCs w:val="23"/>
      </w:rPr>
      <w:t>Memorandum for State Workforce Agency Administrators and Regional Commissioners—</w:t>
    </w:r>
    <w:r w:rsidRPr="007E6174">
      <w:rPr>
        <w:rStyle w:val="PageNumber"/>
        <w:sz w:val="23"/>
        <w:szCs w:val="23"/>
      </w:rPr>
      <w:fldChar w:fldCharType="begin"/>
    </w:r>
    <w:r w:rsidRPr="007E6174">
      <w:rPr>
        <w:rStyle w:val="PageNumber"/>
        <w:sz w:val="23"/>
        <w:szCs w:val="23"/>
      </w:rPr>
      <w:instrText xml:space="preserve"> PAGE </w:instrText>
    </w:r>
    <w:r w:rsidRPr="007E6174">
      <w:rPr>
        <w:rStyle w:val="PageNumber"/>
        <w:sz w:val="23"/>
        <w:szCs w:val="23"/>
      </w:rPr>
      <w:fldChar w:fldCharType="separate"/>
    </w:r>
    <w:r w:rsidR="00F720A2">
      <w:rPr>
        <w:rStyle w:val="PageNumber"/>
        <w:noProof/>
        <w:sz w:val="23"/>
        <w:szCs w:val="23"/>
      </w:rPr>
      <w:t>2</w:t>
    </w:r>
    <w:r w:rsidRPr="007E6174">
      <w:rPr>
        <w:rStyle w:val="PageNumber"/>
        <w:sz w:val="23"/>
        <w:szCs w:val="23"/>
      </w:rPr>
      <w:fldChar w:fldCharType="end"/>
    </w:r>
  </w:p>
  <w:p w14:paraId="051B717B" w14:textId="77777777" w:rsidR="00B825A7" w:rsidRDefault="00B825A7" w:rsidP="00574CFC">
    <w:pPr>
      <w:pStyle w:val="Header"/>
      <w:rPr>
        <w:rStyle w:val="PageNumber"/>
        <w:sz w:val="24"/>
        <w:szCs w:val="24"/>
      </w:rPr>
    </w:pPr>
  </w:p>
  <w:p w14:paraId="08DD1D2E" w14:textId="77777777" w:rsidR="00B825A7" w:rsidRPr="00FC60A0" w:rsidRDefault="00B825A7" w:rsidP="00FC60A0">
    <w:pPr>
      <w:pStyle w:val="Heade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7659C" w14:textId="131DEA54" w:rsidR="00B825A7" w:rsidRDefault="00B825A7" w:rsidP="008941C5">
    <w:pPr>
      <w:pStyle w:val="Header"/>
      <w:tabs>
        <w:tab w:val="left" w:pos="3960"/>
      </w:tabs>
      <w:ind w:hanging="360"/>
      <w:rPr>
        <w:rFonts w:ascii="Arial" w:hAnsi="Arial"/>
        <w:color w:val="0070C0"/>
      </w:rPr>
    </w:pPr>
    <w:r w:rsidRPr="00E34BC5">
      <w:rPr>
        <w:noProof/>
        <w:color w:val="032F78"/>
      </w:rPr>
      <w:drawing>
        <wp:anchor distT="0" distB="0" distL="114300" distR="114300" simplePos="0" relativeHeight="251659264" behindDoc="1" locked="0" layoutInCell="1" allowOverlap="1" wp14:anchorId="16CC02A1" wp14:editId="56D5EA09">
          <wp:simplePos x="0" y="0"/>
          <wp:positionH relativeFrom="column">
            <wp:posOffset>5272167</wp:posOffset>
          </wp:positionH>
          <wp:positionV relativeFrom="paragraph">
            <wp:posOffset>-181039</wp:posOffset>
          </wp:positionV>
          <wp:extent cx="628650" cy="628650"/>
          <wp:effectExtent l="0" t="0" r="0" b="0"/>
          <wp:wrapTight wrapText="bothSides">
            <wp:wrapPolygon edited="0">
              <wp:start x="0" y="0"/>
              <wp:lineTo x="0" y="20945"/>
              <wp:lineTo x="20945" y="20945"/>
              <wp:lineTo x="20945" y="0"/>
              <wp:lineTo x="0" y="0"/>
            </wp:wrapPolygon>
          </wp:wrapTight>
          <wp:docPr id="103" name="Picture 103" descr="https://labornet.dol.gov/OPA/Seal/images/DOL-Blue_RGB_300dp-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bornet.dol.gov/OPA/Seal/images/DOL-Blue_RGB_300dp-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color w:val="0070C0"/>
      </w:rPr>
      <w:t xml:space="preserve">     U.S. Department of Labor</w:t>
    </w:r>
    <w:r>
      <w:rPr>
        <w:rFonts w:ascii="Arial" w:hAnsi="Arial"/>
        <w:b/>
        <w:color w:val="0070C0"/>
      </w:rPr>
      <w:tab/>
    </w:r>
    <w:r>
      <w:rPr>
        <w:rFonts w:ascii="Arial" w:hAnsi="Arial"/>
        <w:b/>
        <w:color w:val="0070C0"/>
      </w:rPr>
      <w:tab/>
    </w:r>
    <w:r>
      <w:rPr>
        <w:rFonts w:ascii="Arial" w:hAnsi="Arial"/>
        <w:color w:val="0070C0"/>
        <w:sz w:val="18"/>
      </w:rPr>
      <w:t>Bureau of Labor Statistics</w:t>
    </w:r>
    <w:r>
      <w:rPr>
        <w:rFonts w:ascii="Arial" w:hAnsi="Arial"/>
        <w:color w:val="0070C0"/>
      </w:rPr>
      <w:t xml:space="preserve"> </w:t>
    </w:r>
  </w:p>
  <w:p w14:paraId="17C2006C" w14:textId="18112F93" w:rsidR="00B825A7" w:rsidRDefault="00B825A7" w:rsidP="008941C5">
    <w:pPr>
      <w:pStyle w:val="Header"/>
      <w:ind w:left="3960"/>
      <w:rPr>
        <w:rFonts w:ascii="Arial" w:hAnsi="Arial"/>
        <w:color w:val="0070C0"/>
      </w:rPr>
    </w:pPr>
    <w:r>
      <w:rPr>
        <w:rFonts w:ascii="Arial" w:hAnsi="Arial"/>
        <w:color w:val="0070C0"/>
        <w:sz w:val="18"/>
      </w:rPr>
      <w:t>2 Massachusetts Ave., N.E.</w:t>
    </w:r>
  </w:p>
  <w:p w14:paraId="0896E543" w14:textId="35E3FD10" w:rsidR="00B825A7" w:rsidRDefault="00B825A7" w:rsidP="008941C5">
    <w:pPr>
      <w:pStyle w:val="Header"/>
      <w:ind w:left="3946"/>
      <w:rPr>
        <w:rFonts w:ascii="Arial" w:hAnsi="Arial"/>
        <w:color w:val="4F81BD"/>
      </w:rPr>
    </w:pPr>
    <w:r>
      <w:rPr>
        <w:rFonts w:ascii="Arial" w:hAnsi="Arial"/>
        <w:color w:val="0070C0"/>
        <w:sz w:val="18"/>
      </w:rPr>
      <w:t>Washington, D.C.  20212</w:t>
    </w:r>
  </w:p>
  <w:p w14:paraId="1FE5ED65" w14:textId="77777777" w:rsidR="00B825A7" w:rsidRDefault="00B825A7" w:rsidP="008941C5">
    <w:pPr>
      <w:pStyle w:val="Header"/>
    </w:pPr>
  </w:p>
  <w:p w14:paraId="52D0FC0E" w14:textId="07A4B35D" w:rsidR="00B825A7" w:rsidRDefault="00B825A7" w:rsidP="008941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739D4" w14:textId="3CBAA45B" w:rsidR="00B825A7" w:rsidRDefault="00B825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29145" w14:textId="5F400176" w:rsidR="00B825A7" w:rsidRPr="00FC60A0" w:rsidRDefault="00B825A7" w:rsidP="00FC60A0">
    <w:pPr>
      <w:pStyle w:val="Header"/>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56E03" w14:textId="3A4679C7" w:rsidR="00B825A7" w:rsidRDefault="00B825A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ADBB3" w14:textId="488C69FC" w:rsidR="00B825A7" w:rsidRDefault="00B825A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30188" w14:textId="4DCAB652" w:rsidR="00B825A7" w:rsidRDefault="00B825A7">
    <w:pPr>
      <w:pStyle w:val="Header"/>
      <w:rPr>
        <w:rFonts w:ascii="Courier New" w:hAnsi="Courier New"/>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C563D" w14:textId="3584F3DE" w:rsidR="00B825A7" w:rsidRDefault="00B825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158A"/>
    <w:multiLevelType w:val="hybridMultilevel"/>
    <w:tmpl w:val="1988D9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A3664C"/>
    <w:multiLevelType w:val="singleLevel"/>
    <w:tmpl w:val="62769CA2"/>
    <w:lvl w:ilvl="0">
      <w:start w:val="1"/>
      <w:numFmt w:val="decimal"/>
      <w:lvlText w:val="%1."/>
      <w:legacy w:legacy="1" w:legacySpace="0" w:legacyIndent="360"/>
      <w:lvlJc w:val="left"/>
      <w:pPr>
        <w:ind w:left="360" w:hanging="360"/>
      </w:pPr>
    </w:lvl>
  </w:abstractNum>
  <w:abstractNum w:abstractNumId="2" w15:restartNumberingAfterBreak="0">
    <w:nsid w:val="06895CA4"/>
    <w:multiLevelType w:val="hybridMultilevel"/>
    <w:tmpl w:val="A710B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B51D2"/>
    <w:multiLevelType w:val="hybridMultilevel"/>
    <w:tmpl w:val="B07CF91C"/>
    <w:lvl w:ilvl="0" w:tplc="FBA0B88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C85ABA"/>
    <w:multiLevelType w:val="hybridMultilevel"/>
    <w:tmpl w:val="890A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90FB9"/>
    <w:multiLevelType w:val="hybridMultilevel"/>
    <w:tmpl w:val="0EF2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22975"/>
    <w:multiLevelType w:val="singleLevel"/>
    <w:tmpl w:val="83ACBD50"/>
    <w:lvl w:ilvl="0">
      <w:start w:val="5"/>
      <w:numFmt w:val="decimal"/>
      <w:lvlText w:val="%1. "/>
      <w:lvlJc w:val="left"/>
      <w:pPr>
        <w:tabs>
          <w:tab w:val="num" w:pos="360"/>
        </w:tabs>
        <w:ind w:left="360" w:hanging="360"/>
      </w:pPr>
      <w:rPr>
        <w:rFonts w:ascii="Times New Roman" w:hAnsi="Times New Roman" w:hint="default"/>
        <w:b/>
        <w:i w:val="0"/>
        <w:sz w:val="24"/>
      </w:rPr>
    </w:lvl>
  </w:abstractNum>
  <w:abstractNum w:abstractNumId="7" w15:restartNumberingAfterBreak="0">
    <w:nsid w:val="17A67B5D"/>
    <w:multiLevelType w:val="hybridMultilevel"/>
    <w:tmpl w:val="FEDA761A"/>
    <w:lvl w:ilvl="0" w:tplc="4A40E178">
      <w:start w:val="1"/>
      <w:numFmt w:val="bullet"/>
      <w:lvlText w:val=""/>
      <w:lvlJc w:val="left"/>
      <w:pPr>
        <w:tabs>
          <w:tab w:val="num" w:pos="1080"/>
        </w:tabs>
        <w:ind w:left="1080" w:hanging="360"/>
      </w:pPr>
      <w:rPr>
        <w:rFonts w:ascii="Symbol" w:hAnsi="Symbol" w:hint="default"/>
      </w:rPr>
    </w:lvl>
    <w:lvl w:ilvl="1" w:tplc="404E7E0C" w:tentative="1">
      <w:start w:val="1"/>
      <w:numFmt w:val="bullet"/>
      <w:lvlText w:val="o"/>
      <w:lvlJc w:val="left"/>
      <w:pPr>
        <w:tabs>
          <w:tab w:val="num" w:pos="1800"/>
        </w:tabs>
        <w:ind w:left="1800" w:hanging="360"/>
      </w:pPr>
      <w:rPr>
        <w:rFonts w:ascii="Courier New" w:hAnsi="Courier New" w:cs="Courier New" w:hint="default"/>
      </w:rPr>
    </w:lvl>
    <w:lvl w:ilvl="2" w:tplc="F9F4AA0E" w:tentative="1">
      <w:start w:val="1"/>
      <w:numFmt w:val="bullet"/>
      <w:lvlText w:val=""/>
      <w:lvlJc w:val="left"/>
      <w:pPr>
        <w:tabs>
          <w:tab w:val="num" w:pos="2520"/>
        </w:tabs>
        <w:ind w:left="2520" w:hanging="360"/>
      </w:pPr>
      <w:rPr>
        <w:rFonts w:ascii="Wingdings" w:hAnsi="Wingdings" w:hint="default"/>
      </w:rPr>
    </w:lvl>
    <w:lvl w:ilvl="3" w:tplc="508C97F2" w:tentative="1">
      <w:start w:val="1"/>
      <w:numFmt w:val="bullet"/>
      <w:lvlText w:val=""/>
      <w:lvlJc w:val="left"/>
      <w:pPr>
        <w:tabs>
          <w:tab w:val="num" w:pos="3240"/>
        </w:tabs>
        <w:ind w:left="3240" w:hanging="360"/>
      </w:pPr>
      <w:rPr>
        <w:rFonts w:ascii="Symbol" w:hAnsi="Symbol" w:hint="default"/>
      </w:rPr>
    </w:lvl>
    <w:lvl w:ilvl="4" w:tplc="BB5AFE24" w:tentative="1">
      <w:start w:val="1"/>
      <w:numFmt w:val="bullet"/>
      <w:lvlText w:val="o"/>
      <w:lvlJc w:val="left"/>
      <w:pPr>
        <w:tabs>
          <w:tab w:val="num" w:pos="3960"/>
        </w:tabs>
        <w:ind w:left="3960" w:hanging="360"/>
      </w:pPr>
      <w:rPr>
        <w:rFonts w:ascii="Courier New" w:hAnsi="Courier New" w:cs="Courier New" w:hint="default"/>
      </w:rPr>
    </w:lvl>
    <w:lvl w:ilvl="5" w:tplc="78862196" w:tentative="1">
      <w:start w:val="1"/>
      <w:numFmt w:val="bullet"/>
      <w:lvlText w:val=""/>
      <w:lvlJc w:val="left"/>
      <w:pPr>
        <w:tabs>
          <w:tab w:val="num" w:pos="4680"/>
        </w:tabs>
        <w:ind w:left="4680" w:hanging="360"/>
      </w:pPr>
      <w:rPr>
        <w:rFonts w:ascii="Wingdings" w:hAnsi="Wingdings" w:hint="default"/>
      </w:rPr>
    </w:lvl>
    <w:lvl w:ilvl="6" w:tplc="BE64A852" w:tentative="1">
      <w:start w:val="1"/>
      <w:numFmt w:val="bullet"/>
      <w:lvlText w:val=""/>
      <w:lvlJc w:val="left"/>
      <w:pPr>
        <w:tabs>
          <w:tab w:val="num" w:pos="5400"/>
        </w:tabs>
        <w:ind w:left="5400" w:hanging="360"/>
      </w:pPr>
      <w:rPr>
        <w:rFonts w:ascii="Symbol" w:hAnsi="Symbol" w:hint="default"/>
      </w:rPr>
    </w:lvl>
    <w:lvl w:ilvl="7" w:tplc="EDFA54B8" w:tentative="1">
      <w:start w:val="1"/>
      <w:numFmt w:val="bullet"/>
      <w:lvlText w:val="o"/>
      <w:lvlJc w:val="left"/>
      <w:pPr>
        <w:tabs>
          <w:tab w:val="num" w:pos="6120"/>
        </w:tabs>
        <w:ind w:left="6120" w:hanging="360"/>
      </w:pPr>
      <w:rPr>
        <w:rFonts w:ascii="Courier New" w:hAnsi="Courier New" w:cs="Courier New" w:hint="default"/>
      </w:rPr>
    </w:lvl>
    <w:lvl w:ilvl="8" w:tplc="823EEE28"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566344"/>
    <w:multiLevelType w:val="singleLevel"/>
    <w:tmpl w:val="03A8B844"/>
    <w:lvl w:ilvl="0">
      <w:start w:val="1"/>
      <w:numFmt w:val="upperLetter"/>
      <w:lvlText w:val="%1."/>
      <w:lvlJc w:val="left"/>
      <w:pPr>
        <w:tabs>
          <w:tab w:val="num" w:pos="360"/>
        </w:tabs>
        <w:ind w:left="360" w:hanging="360"/>
      </w:pPr>
      <w:rPr>
        <w:rFonts w:ascii="Times New Roman" w:hAnsi="Times New Roman" w:hint="default"/>
      </w:rPr>
    </w:lvl>
  </w:abstractNum>
  <w:abstractNum w:abstractNumId="9" w15:restartNumberingAfterBreak="0">
    <w:nsid w:val="1CCD1E92"/>
    <w:multiLevelType w:val="hybridMultilevel"/>
    <w:tmpl w:val="05F8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E38E3"/>
    <w:multiLevelType w:val="singleLevel"/>
    <w:tmpl w:val="E1866A44"/>
    <w:lvl w:ilvl="0">
      <w:start w:val="1"/>
      <w:numFmt w:val="upperLetter"/>
      <w:lvlText w:val="%1. "/>
      <w:legacy w:legacy="1" w:legacySpace="0" w:legacyIndent="360"/>
      <w:lvlJc w:val="left"/>
      <w:pPr>
        <w:ind w:left="720" w:hanging="360"/>
      </w:pPr>
      <w:rPr>
        <w:rFonts w:ascii="Courier New" w:hAnsi="Courier New" w:hint="default"/>
        <w:b w:val="0"/>
        <w:i w:val="0"/>
        <w:sz w:val="24"/>
      </w:rPr>
    </w:lvl>
  </w:abstractNum>
  <w:abstractNum w:abstractNumId="11" w15:restartNumberingAfterBreak="0">
    <w:nsid w:val="38B421E2"/>
    <w:multiLevelType w:val="hybridMultilevel"/>
    <w:tmpl w:val="15A6F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F40939"/>
    <w:multiLevelType w:val="singleLevel"/>
    <w:tmpl w:val="DAB60EEA"/>
    <w:lvl w:ilvl="0">
      <w:start w:val="2"/>
      <w:numFmt w:val="upperLetter"/>
      <w:lvlText w:val="%1."/>
      <w:lvlJc w:val="left"/>
      <w:pPr>
        <w:tabs>
          <w:tab w:val="num" w:pos="765"/>
        </w:tabs>
        <w:ind w:left="765" w:hanging="405"/>
      </w:pPr>
      <w:rPr>
        <w:rFonts w:hint="default"/>
        <w:b w:val="0"/>
        <w:i w:val="0"/>
      </w:rPr>
    </w:lvl>
  </w:abstractNum>
  <w:abstractNum w:abstractNumId="13" w15:restartNumberingAfterBreak="0">
    <w:nsid w:val="465F5E76"/>
    <w:multiLevelType w:val="hybridMultilevel"/>
    <w:tmpl w:val="33603258"/>
    <w:lvl w:ilvl="0" w:tplc="72CC863A">
      <w:start w:val="1"/>
      <w:numFmt w:val="bullet"/>
      <w:lvlText w:val=""/>
      <w:lvlJc w:val="left"/>
      <w:pPr>
        <w:tabs>
          <w:tab w:val="num" w:pos="720"/>
        </w:tabs>
        <w:ind w:left="720" w:hanging="360"/>
      </w:pPr>
      <w:rPr>
        <w:rFonts w:ascii="Symbol" w:hAnsi="Symbol" w:hint="default"/>
      </w:rPr>
    </w:lvl>
    <w:lvl w:ilvl="1" w:tplc="D840C206" w:tentative="1">
      <w:start w:val="1"/>
      <w:numFmt w:val="bullet"/>
      <w:lvlText w:val="o"/>
      <w:lvlJc w:val="left"/>
      <w:pPr>
        <w:tabs>
          <w:tab w:val="num" w:pos="1440"/>
        </w:tabs>
        <w:ind w:left="1440" w:hanging="360"/>
      </w:pPr>
      <w:rPr>
        <w:rFonts w:ascii="Courier New" w:hAnsi="Courier New" w:cs="Courier New" w:hint="default"/>
      </w:rPr>
    </w:lvl>
    <w:lvl w:ilvl="2" w:tplc="02A49FE0" w:tentative="1">
      <w:start w:val="1"/>
      <w:numFmt w:val="bullet"/>
      <w:lvlText w:val=""/>
      <w:lvlJc w:val="left"/>
      <w:pPr>
        <w:tabs>
          <w:tab w:val="num" w:pos="2160"/>
        </w:tabs>
        <w:ind w:left="2160" w:hanging="360"/>
      </w:pPr>
      <w:rPr>
        <w:rFonts w:ascii="Wingdings" w:hAnsi="Wingdings" w:hint="default"/>
      </w:rPr>
    </w:lvl>
    <w:lvl w:ilvl="3" w:tplc="D152BBAE" w:tentative="1">
      <w:start w:val="1"/>
      <w:numFmt w:val="bullet"/>
      <w:lvlText w:val=""/>
      <w:lvlJc w:val="left"/>
      <w:pPr>
        <w:tabs>
          <w:tab w:val="num" w:pos="2880"/>
        </w:tabs>
        <w:ind w:left="2880" w:hanging="360"/>
      </w:pPr>
      <w:rPr>
        <w:rFonts w:ascii="Symbol" w:hAnsi="Symbol" w:hint="default"/>
      </w:rPr>
    </w:lvl>
    <w:lvl w:ilvl="4" w:tplc="766CA748" w:tentative="1">
      <w:start w:val="1"/>
      <w:numFmt w:val="bullet"/>
      <w:lvlText w:val="o"/>
      <w:lvlJc w:val="left"/>
      <w:pPr>
        <w:tabs>
          <w:tab w:val="num" w:pos="3600"/>
        </w:tabs>
        <w:ind w:left="3600" w:hanging="360"/>
      </w:pPr>
      <w:rPr>
        <w:rFonts w:ascii="Courier New" w:hAnsi="Courier New" w:cs="Courier New" w:hint="default"/>
      </w:rPr>
    </w:lvl>
    <w:lvl w:ilvl="5" w:tplc="FDDA44CA" w:tentative="1">
      <w:start w:val="1"/>
      <w:numFmt w:val="bullet"/>
      <w:lvlText w:val=""/>
      <w:lvlJc w:val="left"/>
      <w:pPr>
        <w:tabs>
          <w:tab w:val="num" w:pos="4320"/>
        </w:tabs>
        <w:ind w:left="4320" w:hanging="360"/>
      </w:pPr>
      <w:rPr>
        <w:rFonts w:ascii="Wingdings" w:hAnsi="Wingdings" w:hint="default"/>
      </w:rPr>
    </w:lvl>
    <w:lvl w:ilvl="6" w:tplc="69C63A88" w:tentative="1">
      <w:start w:val="1"/>
      <w:numFmt w:val="bullet"/>
      <w:lvlText w:val=""/>
      <w:lvlJc w:val="left"/>
      <w:pPr>
        <w:tabs>
          <w:tab w:val="num" w:pos="5040"/>
        </w:tabs>
        <w:ind w:left="5040" w:hanging="360"/>
      </w:pPr>
      <w:rPr>
        <w:rFonts w:ascii="Symbol" w:hAnsi="Symbol" w:hint="default"/>
      </w:rPr>
    </w:lvl>
    <w:lvl w:ilvl="7" w:tplc="D3F28298" w:tentative="1">
      <w:start w:val="1"/>
      <w:numFmt w:val="bullet"/>
      <w:lvlText w:val="o"/>
      <w:lvlJc w:val="left"/>
      <w:pPr>
        <w:tabs>
          <w:tab w:val="num" w:pos="5760"/>
        </w:tabs>
        <w:ind w:left="5760" w:hanging="360"/>
      </w:pPr>
      <w:rPr>
        <w:rFonts w:ascii="Courier New" w:hAnsi="Courier New" w:cs="Courier New" w:hint="default"/>
      </w:rPr>
    </w:lvl>
    <w:lvl w:ilvl="8" w:tplc="9BE8864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BD7F69"/>
    <w:multiLevelType w:val="hybridMultilevel"/>
    <w:tmpl w:val="6016C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00660B"/>
    <w:multiLevelType w:val="hybridMultilevel"/>
    <w:tmpl w:val="4CD2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CB01EF"/>
    <w:multiLevelType w:val="singleLevel"/>
    <w:tmpl w:val="A6DCE52A"/>
    <w:lvl w:ilvl="0">
      <w:start w:val="1"/>
      <w:numFmt w:val="upperLetter"/>
      <w:lvlText w:val="%1."/>
      <w:lvlJc w:val="left"/>
      <w:pPr>
        <w:tabs>
          <w:tab w:val="num" w:pos="795"/>
        </w:tabs>
        <w:ind w:left="795" w:hanging="435"/>
      </w:pPr>
      <w:rPr>
        <w:rFonts w:hint="default"/>
      </w:rPr>
    </w:lvl>
  </w:abstractNum>
  <w:abstractNum w:abstractNumId="17" w15:restartNumberingAfterBreak="0">
    <w:nsid w:val="5EC97E94"/>
    <w:multiLevelType w:val="singleLevel"/>
    <w:tmpl w:val="03A8B844"/>
    <w:lvl w:ilvl="0">
      <w:start w:val="1"/>
      <w:numFmt w:val="upperLetter"/>
      <w:lvlText w:val="%1."/>
      <w:lvlJc w:val="left"/>
      <w:pPr>
        <w:tabs>
          <w:tab w:val="num" w:pos="360"/>
        </w:tabs>
        <w:ind w:left="360" w:hanging="360"/>
      </w:pPr>
      <w:rPr>
        <w:rFonts w:ascii="Times New Roman" w:hAnsi="Times New Roman" w:hint="default"/>
      </w:rPr>
    </w:lvl>
  </w:abstractNum>
  <w:abstractNum w:abstractNumId="18" w15:restartNumberingAfterBreak="0">
    <w:nsid w:val="6922111C"/>
    <w:multiLevelType w:val="singleLevel"/>
    <w:tmpl w:val="391AFA4E"/>
    <w:lvl w:ilvl="0">
      <w:start w:val="1"/>
      <w:numFmt w:val="decimal"/>
      <w:lvlText w:val="%1. "/>
      <w:legacy w:legacy="1" w:legacySpace="0" w:legacyIndent="360"/>
      <w:lvlJc w:val="left"/>
      <w:pPr>
        <w:ind w:left="360" w:hanging="360"/>
      </w:pPr>
      <w:rPr>
        <w:rFonts w:ascii="Courier" w:hAnsi="Courier" w:hint="default"/>
        <w:b w:val="0"/>
        <w:i w:val="0"/>
        <w:sz w:val="18"/>
      </w:rPr>
    </w:lvl>
  </w:abstractNum>
  <w:abstractNum w:abstractNumId="19" w15:restartNumberingAfterBreak="0">
    <w:nsid w:val="6BD505D3"/>
    <w:multiLevelType w:val="hybridMultilevel"/>
    <w:tmpl w:val="35C8B910"/>
    <w:lvl w:ilvl="0" w:tplc="534293B8">
      <w:start w:val="1"/>
      <w:numFmt w:val="bullet"/>
      <w:lvlText w:val=""/>
      <w:lvlJc w:val="left"/>
      <w:pPr>
        <w:tabs>
          <w:tab w:val="num" w:pos="720"/>
        </w:tabs>
        <w:ind w:left="720" w:hanging="360"/>
      </w:pPr>
      <w:rPr>
        <w:rFonts w:ascii="Symbol" w:hAnsi="Symbol" w:hint="default"/>
      </w:rPr>
    </w:lvl>
    <w:lvl w:ilvl="1" w:tplc="7C625692" w:tentative="1">
      <w:start w:val="1"/>
      <w:numFmt w:val="bullet"/>
      <w:lvlText w:val="o"/>
      <w:lvlJc w:val="left"/>
      <w:pPr>
        <w:tabs>
          <w:tab w:val="num" w:pos="1440"/>
        </w:tabs>
        <w:ind w:left="1440" w:hanging="360"/>
      </w:pPr>
      <w:rPr>
        <w:rFonts w:ascii="Courier New" w:hAnsi="Courier New" w:cs="Courier New" w:hint="default"/>
      </w:rPr>
    </w:lvl>
    <w:lvl w:ilvl="2" w:tplc="94DC205A" w:tentative="1">
      <w:start w:val="1"/>
      <w:numFmt w:val="bullet"/>
      <w:lvlText w:val=""/>
      <w:lvlJc w:val="left"/>
      <w:pPr>
        <w:tabs>
          <w:tab w:val="num" w:pos="2160"/>
        </w:tabs>
        <w:ind w:left="2160" w:hanging="360"/>
      </w:pPr>
      <w:rPr>
        <w:rFonts w:ascii="Wingdings" w:hAnsi="Wingdings" w:hint="default"/>
      </w:rPr>
    </w:lvl>
    <w:lvl w:ilvl="3" w:tplc="8AA2D500" w:tentative="1">
      <w:start w:val="1"/>
      <w:numFmt w:val="bullet"/>
      <w:lvlText w:val=""/>
      <w:lvlJc w:val="left"/>
      <w:pPr>
        <w:tabs>
          <w:tab w:val="num" w:pos="2880"/>
        </w:tabs>
        <w:ind w:left="2880" w:hanging="360"/>
      </w:pPr>
      <w:rPr>
        <w:rFonts w:ascii="Symbol" w:hAnsi="Symbol" w:hint="default"/>
      </w:rPr>
    </w:lvl>
    <w:lvl w:ilvl="4" w:tplc="D70A1C9A" w:tentative="1">
      <w:start w:val="1"/>
      <w:numFmt w:val="bullet"/>
      <w:lvlText w:val="o"/>
      <w:lvlJc w:val="left"/>
      <w:pPr>
        <w:tabs>
          <w:tab w:val="num" w:pos="3600"/>
        </w:tabs>
        <w:ind w:left="3600" w:hanging="360"/>
      </w:pPr>
      <w:rPr>
        <w:rFonts w:ascii="Courier New" w:hAnsi="Courier New" w:cs="Courier New" w:hint="default"/>
      </w:rPr>
    </w:lvl>
    <w:lvl w:ilvl="5" w:tplc="881C2212" w:tentative="1">
      <w:start w:val="1"/>
      <w:numFmt w:val="bullet"/>
      <w:lvlText w:val=""/>
      <w:lvlJc w:val="left"/>
      <w:pPr>
        <w:tabs>
          <w:tab w:val="num" w:pos="4320"/>
        </w:tabs>
        <w:ind w:left="4320" w:hanging="360"/>
      </w:pPr>
      <w:rPr>
        <w:rFonts w:ascii="Wingdings" w:hAnsi="Wingdings" w:hint="default"/>
      </w:rPr>
    </w:lvl>
    <w:lvl w:ilvl="6" w:tplc="7DD4C2E2" w:tentative="1">
      <w:start w:val="1"/>
      <w:numFmt w:val="bullet"/>
      <w:lvlText w:val=""/>
      <w:lvlJc w:val="left"/>
      <w:pPr>
        <w:tabs>
          <w:tab w:val="num" w:pos="5040"/>
        </w:tabs>
        <w:ind w:left="5040" w:hanging="360"/>
      </w:pPr>
      <w:rPr>
        <w:rFonts w:ascii="Symbol" w:hAnsi="Symbol" w:hint="default"/>
      </w:rPr>
    </w:lvl>
    <w:lvl w:ilvl="7" w:tplc="0838A2A6" w:tentative="1">
      <w:start w:val="1"/>
      <w:numFmt w:val="bullet"/>
      <w:lvlText w:val="o"/>
      <w:lvlJc w:val="left"/>
      <w:pPr>
        <w:tabs>
          <w:tab w:val="num" w:pos="5760"/>
        </w:tabs>
        <w:ind w:left="5760" w:hanging="360"/>
      </w:pPr>
      <w:rPr>
        <w:rFonts w:ascii="Courier New" w:hAnsi="Courier New" w:cs="Courier New" w:hint="default"/>
      </w:rPr>
    </w:lvl>
    <w:lvl w:ilvl="8" w:tplc="53A4136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EB35C0"/>
    <w:multiLevelType w:val="hybridMultilevel"/>
    <w:tmpl w:val="916208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D53498"/>
    <w:multiLevelType w:val="hybridMultilevel"/>
    <w:tmpl w:val="B746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D85374"/>
    <w:multiLevelType w:val="hybridMultilevel"/>
    <w:tmpl w:val="A31E6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1C40D1"/>
    <w:multiLevelType w:val="hybridMultilevel"/>
    <w:tmpl w:val="9B9C5776"/>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0"/>
  </w:num>
  <w:num w:numId="4">
    <w:abstractNumId w:val="10"/>
    <w:lvlOverride w:ilvl="0">
      <w:lvl w:ilvl="0">
        <w:start w:val="2"/>
        <w:numFmt w:val="upperLetter"/>
        <w:lvlText w:val="%1. "/>
        <w:legacy w:legacy="1" w:legacySpace="0" w:legacyIndent="360"/>
        <w:lvlJc w:val="left"/>
        <w:pPr>
          <w:ind w:left="720" w:hanging="360"/>
        </w:pPr>
        <w:rPr>
          <w:rFonts w:ascii="Courier New" w:hAnsi="Courier New" w:hint="default"/>
          <w:b w:val="0"/>
          <w:i w:val="0"/>
          <w:sz w:val="24"/>
        </w:rPr>
      </w:lvl>
    </w:lvlOverride>
  </w:num>
  <w:num w:numId="5">
    <w:abstractNumId w:val="18"/>
  </w:num>
  <w:num w:numId="6">
    <w:abstractNumId w:val="18"/>
    <w:lvlOverride w:ilvl="0">
      <w:lvl w:ilvl="0">
        <w:start w:val="4"/>
        <w:numFmt w:val="decimal"/>
        <w:lvlText w:val="%1. "/>
        <w:legacy w:legacy="1" w:legacySpace="0" w:legacyIndent="360"/>
        <w:lvlJc w:val="left"/>
        <w:pPr>
          <w:ind w:left="360" w:hanging="360"/>
        </w:pPr>
        <w:rPr>
          <w:rFonts w:ascii="Courier" w:hAnsi="Courier" w:hint="default"/>
          <w:b w:val="0"/>
          <w:i w:val="0"/>
          <w:sz w:val="18"/>
        </w:rPr>
      </w:lvl>
    </w:lvlOverride>
  </w:num>
  <w:num w:numId="7">
    <w:abstractNumId w:val="1"/>
  </w:num>
  <w:num w:numId="8">
    <w:abstractNumId w:val="16"/>
  </w:num>
  <w:num w:numId="9">
    <w:abstractNumId w:val="17"/>
  </w:num>
  <w:num w:numId="10">
    <w:abstractNumId w:val="12"/>
  </w:num>
  <w:num w:numId="11">
    <w:abstractNumId w:val="13"/>
  </w:num>
  <w:num w:numId="12">
    <w:abstractNumId w:val="7"/>
  </w:num>
  <w:num w:numId="13">
    <w:abstractNumId w:val="19"/>
  </w:num>
  <w:num w:numId="14">
    <w:abstractNumId w:val="3"/>
  </w:num>
  <w:num w:numId="15">
    <w:abstractNumId w:val="14"/>
  </w:num>
  <w:num w:numId="16">
    <w:abstractNumId w:val="11"/>
  </w:num>
  <w:num w:numId="17">
    <w:abstractNumId w:val="23"/>
  </w:num>
  <w:num w:numId="18">
    <w:abstractNumId w:val="0"/>
  </w:num>
  <w:num w:numId="19">
    <w:abstractNumId w:val="20"/>
  </w:num>
  <w:num w:numId="20">
    <w:abstractNumId w:val="15"/>
  </w:num>
  <w:num w:numId="21">
    <w:abstractNumId w:val="22"/>
  </w:num>
  <w:num w:numId="22">
    <w:abstractNumId w:val="9"/>
  </w:num>
  <w:num w:numId="23">
    <w:abstractNumId w:val="21"/>
  </w:num>
  <w:num w:numId="24">
    <w:abstractNumId w:val="4"/>
  </w:num>
  <w:num w:numId="25">
    <w:abstractNumId w:val="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1A"/>
    <w:rsid w:val="0000193F"/>
    <w:rsid w:val="00002916"/>
    <w:rsid w:val="000032D1"/>
    <w:rsid w:val="00003499"/>
    <w:rsid w:val="00013FEE"/>
    <w:rsid w:val="000142A7"/>
    <w:rsid w:val="00015268"/>
    <w:rsid w:val="000165A9"/>
    <w:rsid w:val="000169A5"/>
    <w:rsid w:val="00017029"/>
    <w:rsid w:val="00017C49"/>
    <w:rsid w:val="00020250"/>
    <w:rsid w:val="000206CD"/>
    <w:rsid w:val="00020D79"/>
    <w:rsid w:val="000236FA"/>
    <w:rsid w:val="00025149"/>
    <w:rsid w:val="000252AB"/>
    <w:rsid w:val="00025E76"/>
    <w:rsid w:val="00026EA5"/>
    <w:rsid w:val="00027F88"/>
    <w:rsid w:val="00031370"/>
    <w:rsid w:val="00033441"/>
    <w:rsid w:val="00033C64"/>
    <w:rsid w:val="00034FDB"/>
    <w:rsid w:val="00035898"/>
    <w:rsid w:val="00040186"/>
    <w:rsid w:val="00043213"/>
    <w:rsid w:val="00045A07"/>
    <w:rsid w:val="00045B42"/>
    <w:rsid w:val="00051231"/>
    <w:rsid w:val="0005373E"/>
    <w:rsid w:val="00053A27"/>
    <w:rsid w:val="00060DE3"/>
    <w:rsid w:val="0006106C"/>
    <w:rsid w:val="0006333E"/>
    <w:rsid w:val="000638D7"/>
    <w:rsid w:val="0006456E"/>
    <w:rsid w:val="0006577F"/>
    <w:rsid w:val="00066368"/>
    <w:rsid w:val="00066B19"/>
    <w:rsid w:val="00070780"/>
    <w:rsid w:val="00070AF5"/>
    <w:rsid w:val="0007236A"/>
    <w:rsid w:val="00073CB2"/>
    <w:rsid w:val="0007447B"/>
    <w:rsid w:val="00077E87"/>
    <w:rsid w:val="00082A94"/>
    <w:rsid w:val="00082DA0"/>
    <w:rsid w:val="000836E9"/>
    <w:rsid w:val="00084192"/>
    <w:rsid w:val="0008554D"/>
    <w:rsid w:val="000876FB"/>
    <w:rsid w:val="000908DB"/>
    <w:rsid w:val="00090921"/>
    <w:rsid w:val="000936AF"/>
    <w:rsid w:val="00093FE4"/>
    <w:rsid w:val="00094971"/>
    <w:rsid w:val="000952F1"/>
    <w:rsid w:val="00095708"/>
    <w:rsid w:val="00097FBD"/>
    <w:rsid w:val="000A0E03"/>
    <w:rsid w:val="000A2053"/>
    <w:rsid w:val="000A4531"/>
    <w:rsid w:val="000A7110"/>
    <w:rsid w:val="000A76D0"/>
    <w:rsid w:val="000A7D32"/>
    <w:rsid w:val="000B106D"/>
    <w:rsid w:val="000B2581"/>
    <w:rsid w:val="000B34D8"/>
    <w:rsid w:val="000B73FA"/>
    <w:rsid w:val="000C0B77"/>
    <w:rsid w:val="000C236D"/>
    <w:rsid w:val="000C3927"/>
    <w:rsid w:val="000D0C51"/>
    <w:rsid w:val="000D2ED5"/>
    <w:rsid w:val="000D3908"/>
    <w:rsid w:val="000D4820"/>
    <w:rsid w:val="000D4B1B"/>
    <w:rsid w:val="000D7D34"/>
    <w:rsid w:val="000E12CC"/>
    <w:rsid w:val="000E14F3"/>
    <w:rsid w:val="000E189F"/>
    <w:rsid w:val="000E4E74"/>
    <w:rsid w:val="000E5F25"/>
    <w:rsid w:val="000F1079"/>
    <w:rsid w:val="000F4092"/>
    <w:rsid w:val="000F4DBA"/>
    <w:rsid w:val="00102E4D"/>
    <w:rsid w:val="0010372E"/>
    <w:rsid w:val="0010420F"/>
    <w:rsid w:val="00106E08"/>
    <w:rsid w:val="001124D6"/>
    <w:rsid w:val="00112FEB"/>
    <w:rsid w:val="001161D8"/>
    <w:rsid w:val="0012296C"/>
    <w:rsid w:val="00123941"/>
    <w:rsid w:val="00124527"/>
    <w:rsid w:val="001247E5"/>
    <w:rsid w:val="0012613E"/>
    <w:rsid w:val="00131391"/>
    <w:rsid w:val="0013170E"/>
    <w:rsid w:val="00132E3E"/>
    <w:rsid w:val="0013630F"/>
    <w:rsid w:val="00136486"/>
    <w:rsid w:val="001429DD"/>
    <w:rsid w:val="00142A1C"/>
    <w:rsid w:val="0014505A"/>
    <w:rsid w:val="00145967"/>
    <w:rsid w:val="00146B9D"/>
    <w:rsid w:val="00146DB3"/>
    <w:rsid w:val="00147900"/>
    <w:rsid w:val="00152766"/>
    <w:rsid w:val="001572D6"/>
    <w:rsid w:val="001657A3"/>
    <w:rsid w:val="001662E7"/>
    <w:rsid w:val="0017026C"/>
    <w:rsid w:val="00177115"/>
    <w:rsid w:val="0018061B"/>
    <w:rsid w:val="00183A45"/>
    <w:rsid w:val="00183F30"/>
    <w:rsid w:val="00184BB4"/>
    <w:rsid w:val="00185D37"/>
    <w:rsid w:val="00186710"/>
    <w:rsid w:val="00187313"/>
    <w:rsid w:val="00190A19"/>
    <w:rsid w:val="00191E78"/>
    <w:rsid w:val="00194672"/>
    <w:rsid w:val="00194843"/>
    <w:rsid w:val="00196C9C"/>
    <w:rsid w:val="001A03AA"/>
    <w:rsid w:val="001A47E6"/>
    <w:rsid w:val="001A4A37"/>
    <w:rsid w:val="001A5950"/>
    <w:rsid w:val="001A6117"/>
    <w:rsid w:val="001A77D3"/>
    <w:rsid w:val="001B0851"/>
    <w:rsid w:val="001B09A6"/>
    <w:rsid w:val="001B0C17"/>
    <w:rsid w:val="001B2B2D"/>
    <w:rsid w:val="001B2C2C"/>
    <w:rsid w:val="001B3E6D"/>
    <w:rsid w:val="001B55E4"/>
    <w:rsid w:val="001B66A5"/>
    <w:rsid w:val="001B7D3D"/>
    <w:rsid w:val="001C24E5"/>
    <w:rsid w:val="001C3125"/>
    <w:rsid w:val="001C57D8"/>
    <w:rsid w:val="001C7A4C"/>
    <w:rsid w:val="001D12D8"/>
    <w:rsid w:val="001D1E5D"/>
    <w:rsid w:val="001E0951"/>
    <w:rsid w:val="001E0D60"/>
    <w:rsid w:val="001E276C"/>
    <w:rsid w:val="001E5A0E"/>
    <w:rsid w:val="001F0296"/>
    <w:rsid w:val="001F1981"/>
    <w:rsid w:val="001F2A30"/>
    <w:rsid w:val="001F40D3"/>
    <w:rsid w:val="001F5CD7"/>
    <w:rsid w:val="001F7E5D"/>
    <w:rsid w:val="00202786"/>
    <w:rsid w:val="002106FE"/>
    <w:rsid w:val="00211928"/>
    <w:rsid w:val="00214404"/>
    <w:rsid w:val="0021644F"/>
    <w:rsid w:val="00222453"/>
    <w:rsid w:val="0022273E"/>
    <w:rsid w:val="00231276"/>
    <w:rsid w:val="00234D73"/>
    <w:rsid w:val="00236411"/>
    <w:rsid w:val="00236877"/>
    <w:rsid w:val="002372A6"/>
    <w:rsid w:val="00237F6A"/>
    <w:rsid w:val="002400CB"/>
    <w:rsid w:val="00242F8A"/>
    <w:rsid w:val="0024794B"/>
    <w:rsid w:val="002509E2"/>
    <w:rsid w:val="00254FD1"/>
    <w:rsid w:val="002550E0"/>
    <w:rsid w:val="00260205"/>
    <w:rsid w:val="00261B0B"/>
    <w:rsid w:val="00265878"/>
    <w:rsid w:val="00273475"/>
    <w:rsid w:val="00273858"/>
    <w:rsid w:val="00275255"/>
    <w:rsid w:val="002778DC"/>
    <w:rsid w:val="002809FE"/>
    <w:rsid w:val="002826A7"/>
    <w:rsid w:val="00282FEC"/>
    <w:rsid w:val="002834D4"/>
    <w:rsid w:val="002837AA"/>
    <w:rsid w:val="00283A6A"/>
    <w:rsid w:val="00284573"/>
    <w:rsid w:val="00285490"/>
    <w:rsid w:val="002878F0"/>
    <w:rsid w:val="00290E0D"/>
    <w:rsid w:val="002910B6"/>
    <w:rsid w:val="00297A8D"/>
    <w:rsid w:val="002A1772"/>
    <w:rsid w:val="002A2C64"/>
    <w:rsid w:val="002A3BE5"/>
    <w:rsid w:val="002A4DEE"/>
    <w:rsid w:val="002A6522"/>
    <w:rsid w:val="002A69F3"/>
    <w:rsid w:val="002A6FE5"/>
    <w:rsid w:val="002B07CC"/>
    <w:rsid w:val="002B1954"/>
    <w:rsid w:val="002B1BAB"/>
    <w:rsid w:val="002B2B87"/>
    <w:rsid w:val="002B4FF7"/>
    <w:rsid w:val="002B65F6"/>
    <w:rsid w:val="002B7BB1"/>
    <w:rsid w:val="002C1B82"/>
    <w:rsid w:val="002C45FB"/>
    <w:rsid w:val="002C4A43"/>
    <w:rsid w:val="002C4FCA"/>
    <w:rsid w:val="002C5AFF"/>
    <w:rsid w:val="002C7642"/>
    <w:rsid w:val="002C7B71"/>
    <w:rsid w:val="002D047B"/>
    <w:rsid w:val="002D054C"/>
    <w:rsid w:val="002D1253"/>
    <w:rsid w:val="002D16BF"/>
    <w:rsid w:val="002D272B"/>
    <w:rsid w:val="002D4E48"/>
    <w:rsid w:val="002D7CC4"/>
    <w:rsid w:val="002E1545"/>
    <w:rsid w:val="002E2027"/>
    <w:rsid w:val="002E2FD7"/>
    <w:rsid w:val="002E3C6B"/>
    <w:rsid w:val="002E44F3"/>
    <w:rsid w:val="002E4847"/>
    <w:rsid w:val="002E4BC4"/>
    <w:rsid w:val="002E7CE8"/>
    <w:rsid w:val="002F3D8B"/>
    <w:rsid w:val="002F3DFD"/>
    <w:rsid w:val="002F4CCA"/>
    <w:rsid w:val="002F563E"/>
    <w:rsid w:val="002F5DEE"/>
    <w:rsid w:val="003000EE"/>
    <w:rsid w:val="00303DBA"/>
    <w:rsid w:val="00310ED8"/>
    <w:rsid w:val="00311449"/>
    <w:rsid w:val="0031295E"/>
    <w:rsid w:val="00312D36"/>
    <w:rsid w:val="0031416D"/>
    <w:rsid w:val="003149DC"/>
    <w:rsid w:val="0031648A"/>
    <w:rsid w:val="00321A3B"/>
    <w:rsid w:val="0032203A"/>
    <w:rsid w:val="0032481D"/>
    <w:rsid w:val="00324F7D"/>
    <w:rsid w:val="00327EDF"/>
    <w:rsid w:val="00330334"/>
    <w:rsid w:val="003321CA"/>
    <w:rsid w:val="00333C4D"/>
    <w:rsid w:val="0033512B"/>
    <w:rsid w:val="003356CE"/>
    <w:rsid w:val="00335805"/>
    <w:rsid w:val="003358D9"/>
    <w:rsid w:val="00336133"/>
    <w:rsid w:val="00342A28"/>
    <w:rsid w:val="00343B89"/>
    <w:rsid w:val="003449C2"/>
    <w:rsid w:val="003460F5"/>
    <w:rsid w:val="003469FF"/>
    <w:rsid w:val="00346A3B"/>
    <w:rsid w:val="00346CD5"/>
    <w:rsid w:val="00347AF7"/>
    <w:rsid w:val="00350DE2"/>
    <w:rsid w:val="00351F55"/>
    <w:rsid w:val="00352CBD"/>
    <w:rsid w:val="003557E2"/>
    <w:rsid w:val="00355A7C"/>
    <w:rsid w:val="00360051"/>
    <w:rsid w:val="00360724"/>
    <w:rsid w:val="00363A41"/>
    <w:rsid w:val="00363EA1"/>
    <w:rsid w:val="0036585C"/>
    <w:rsid w:val="003672E4"/>
    <w:rsid w:val="00370B58"/>
    <w:rsid w:val="00371AA1"/>
    <w:rsid w:val="003724F5"/>
    <w:rsid w:val="00374A4C"/>
    <w:rsid w:val="003759A3"/>
    <w:rsid w:val="00376BE7"/>
    <w:rsid w:val="00380AAA"/>
    <w:rsid w:val="003821EC"/>
    <w:rsid w:val="00383029"/>
    <w:rsid w:val="00383665"/>
    <w:rsid w:val="00385D6D"/>
    <w:rsid w:val="00385EE2"/>
    <w:rsid w:val="0038613F"/>
    <w:rsid w:val="00390DC5"/>
    <w:rsid w:val="0039381B"/>
    <w:rsid w:val="00393B6D"/>
    <w:rsid w:val="00394164"/>
    <w:rsid w:val="003A2AB8"/>
    <w:rsid w:val="003A45B6"/>
    <w:rsid w:val="003A6AE3"/>
    <w:rsid w:val="003B01B4"/>
    <w:rsid w:val="003B2845"/>
    <w:rsid w:val="003B422B"/>
    <w:rsid w:val="003B45CA"/>
    <w:rsid w:val="003B6469"/>
    <w:rsid w:val="003B657B"/>
    <w:rsid w:val="003B7BCA"/>
    <w:rsid w:val="003C297B"/>
    <w:rsid w:val="003D0112"/>
    <w:rsid w:val="003D1084"/>
    <w:rsid w:val="003D1854"/>
    <w:rsid w:val="003D2699"/>
    <w:rsid w:val="003D2761"/>
    <w:rsid w:val="003D398A"/>
    <w:rsid w:val="003D41E2"/>
    <w:rsid w:val="003D61AD"/>
    <w:rsid w:val="003D6293"/>
    <w:rsid w:val="003E0B1B"/>
    <w:rsid w:val="003E2834"/>
    <w:rsid w:val="003E384E"/>
    <w:rsid w:val="003E5917"/>
    <w:rsid w:val="003E7717"/>
    <w:rsid w:val="003E7729"/>
    <w:rsid w:val="003F0771"/>
    <w:rsid w:val="003F0DC1"/>
    <w:rsid w:val="003F4674"/>
    <w:rsid w:val="003F4C72"/>
    <w:rsid w:val="003F6D8C"/>
    <w:rsid w:val="003F74C6"/>
    <w:rsid w:val="00400178"/>
    <w:rsid w:val="0040089D"/>
    <w:rsid w:val="00400DA4"/>
    <w:rsid w:val="00401A9B"/>
    <w:rsid w:val="004029E5"/>
    <w:rsid w:val="004053D1"/>
    <w:rsid w:val="00405F98"/>
    <w:rsid w:val="00406AF4"/>
    <w:rsid w:val="00407F12"/>
    <w:rsid w:val="0041291C"/>
    <w:rsid w:val="0041332F"/>
    <w:rsid w:val="00413FD4"/>
    <w:rsid w:val="00414A83"/>
    <w:rsid w:val="004205F8"/>
    <w:rsid w:val="0042224D"/>
    <w:rsid w:val="0042242A"/>
    <w:rsid w:val="00422599"/>
    <w:rsid w:val="00422984"/>
    <w:rsid w:val="004237F7"/>
    <w:rsid w:val="00425AC5"/>
    <w:rsid w:val="004267FC"/>
    <w:rsid w:val="00427C8F"/>
    <w:rsid w:val="00427DC4"/>
    <w:rsid w:val="00431C1D"/>
    <w:rsid w:val="004324BF"/>
    <w:rsid w:val="00432B95"/>
    <w:rsid w:val="00432DAB"/>
    <w:rsid w:val="00433C78"/>
    <w:rsid w:val="00441088"/>
    <w:rsid w:val="00444B51"/>
    <w:rsid w:val="004462E3"/>
    <w:rsid w:val="004504C1"/>
    <w:rsid w:val="004545FC"/>
    <w:rsid w:val="00454A0B"/>
    <w:rsid w:val="004551FC"/>
    <w:rsid w:val="00455526"/>
    <w:rsid w:val="00455BC5"/>
    <w:rsid w:val="00457BC3"/>
    <w:rsid w:val="004604AD"/>
    <w:rsid w:val="004623AC"/>
    <w:rsid w:val="00462B12"/>
    <w:rsid w:val="0046554A"/>
    <w:rsid w:val="00465E5C"/>
    <w:rsid w:val="004673F7"/>
    <w:rsid w:val="0047050C"/>
    <w:rsid w:val="004726B1"/>
    <w:rsid w:val="00473E8E"/>
    <w:rsid w:val="00474486"/>
    <w:rsid w:val="00481BF4"/>
    <w:rsid w:val="0048357D"/>
    <w:rsid w:val="004835D9"/>
    <w:rsid w:val="00484BCE"/>
    <w:rsid w:val="00485029"/>
    <w:rsid w:val="00485BF8"/>
    <w:rsid w:val="004867BC"/>
    <w:rsid w:val="004869DE"/>
    <w:rsid w:val="00487C11"/>
    <w:rsid w:val="004902A2"/>
    <w:rsid w:val="004946A9"/>
    <w:rsid w:val="004968C3"/>
    <w:rsid w:val="004A1754"/>
    <w:rsid w:val="004A291E"/>
    <w:rsid w:val="004A2A2F"/>
    <w:rsid w:val="004A3561"/>
    <w:rsid w:val="004A3A9B"/>
    <w:rsid w:val="004A57BF"/>
    <w:rsid w:val="004B09C3"/>
    <w:rsid w:val="004B1649"/>
    <w:rsid w:val="004C3A6A"/>
    <w:rsid w:val="004C4315"/>
    <w:rsid w:val="004C4D85"/>
    <w:rsid w:val="004C5AB2"/>
    <w:rsid w:val="004C7317"/>
    <w:rsid w:val="004C7AD1"/>
    <w:rsid w:val="004D14B8"/>
    <w:rsid w:val="004D2432"/>
    <w:rsid w:val="004D60FA"/>
    <w:rsid w:val="004E3454"/>
    <w:rsid w:val="004E3673"/>
    <w:rsid w:val="004E3DFB"/>
    <w:rsid w:val="004E4B14"/>
    <w:rsid w:val="004F2DA9"/>
    <w:rsid w:val="004F42D4"/>
    <w:rsid w:val="004F578F"/>
    <w:rsid w:val="004F5943"/>
    <w:rsid w:val="005003F0"/>
    <w:rsid w:val="00503C5B"/>
    <w:rsid w:val="00504B1D"/>
    <w:rsid w:val="00505884"/>
    <w:rsid w:val="00510627"/>
    <w:rsid w:val="0051064E"/>
    <w:rsid w:val="00510D29"/>
    <w:rsid w:val="00513953"/>
    <w:rsid w:val="00514DD4"/>
    <w:rsid w:val="005156B6"/>
    <w:rsid w:val="00523422"/>
    <w:rsid w:val="00523681"/>
    <w:rsid w:val="00523944"/>
    <w:rsid w:val="00526026"/>
    <w:rsid w:val="005302A5"/>
    <w:rsid w:val="00530EDC"/>
    <w:rsid w:val="00532022"/>
    <w:rsid w:val="0053246A"/>
    <w:rsid w:val="0053567A"/>
    <w:rsid w:val="00536705"/>
    <w:rsid w:val="00537E75"/>
    <w:rsid w:val="005411D1"/>
    <w:rsid w:val="00542009"/>
    <w:rsid w:val="00542C13"/>
    <w:rsid w:val="00543167"/>
    <w:rsid w:val="00544C42"/>
    <w:rsid w:val="00544FB2"/>
    <w:rsid w:val="00545C84"/>
    <w:rsid w:val="00546711"/>
    <w:rsid w:val="00547C72"/>
    <w:rsid w:val="00550282"/>
    <w:rsid w:val="0055163B"/>
    <w:rsid w:val="00551DF0"/>
    <w:rsid w:val="005557AC"/>
    <w:rsid w:val="0056462B"/>
    <w:rsid w:val="00564860"/>
    <w:rsid w:val="0056543B"/>
    <w:rsid w:val="005654E7"/>
    <w:rsid w:val="00570780"/>
    <w:rsid w:val="00573D89"/>
    <w:rsid w:val="0057442A"/>
    <w:rsid w:val="00574CFC"/>
    <w:rsid w:val="00576612"/>
    <w:rsid w:val="00577353"/>
    <w:rsid w:val="00577BF6"/>
    <w:rsid w:val="00577CDE"/>
    <w:rsid w:val="00582E90"/>
    <w:rsid w:val="00584059"/>
    <w:rsid w:val="00584BCA"/>
    <w:rsid w:val="005851F6"/>
    <w:rsid w:val="00585DBB"/>
    <w:rsid w:val="00594F7D"/>
    <w:rsid w:val="005961E9"/>
    <w:rsid w:val="00596EA4"/>
    <w:rsid w:val="00597125"/>
    <w:rsid w:val="005979A4"/>
    <w:rsid w:val="005A2785"/>
    <w:rsid w:val="005A5C67"/>
    <w:rsid w:val="005A5F2E"/>
    <w:rsid w:val="005A6035"/>
    <w:rsid w:val="005A63DC"/>
    <w:rsid w:val="005A6F37"/>
    <w:rsid w:val="005A7250"/>
    <w:rsid w:val="005A778F"/>
    <w:rsid w:val="005A7BAB"/>
    <w:rsid w:val="005B0E95"/>
    <w:rsid w:val="005B2A0B"/>
    <w:rsid w:val="005B471B"/>
    <w:rsid w:val="005B5D23"/>
    <w:rsid w:val="005B6D72"/>
    <w:rsid w:val="005B741A"/>
    <w:rsid w:val="005C35D8"/>
    <w:rsid w:val="005C40D0"/>
    <w:rsid w:val="005C63E0"/>
    <w:rsid w:val="005D0197"/>
    <w:rsid w:val="005D0E2E"/>
    <w:rsid w:val="005D23D6"/>
    <w:rsid w:val="005D2FD3"/>
    <w:rsid w:val="005D4F95"/>
    <w:rsid w:val="005D791F"/>
    <w:rsid w:val="005E07C0"/>
    <w:rsid w:val="005E2468"/>
    <w:rsid w:val="005E407F"/>
    <w:rsid w:val="005E449B"/>
    <w:rsid w:val="005E4B22"/>
    <w:rsid w:val="005F079B"/>
    <w:rsid w:val="005F2121"/>
    <w:rsid w:val="005F5137"/>
    <w:rsid w:val="005F58C2"/>
    <w:rsid w:val="005F6AD7"/>
    <w:rsid w:val="005F6CC1"/>
    <w:rsid w:val="006008B8"/>
    <w:rsid w:val="00601B50"/>
    <w:rsid w:val="00601E5A"/>
    <w:rsid w:val="00604BC4"/>
    <w:rsid w:val="006103E0"/>
    <w:rsid w:val="00611906"/>
    <w:rsid w:val="00612188"/>
    <w:rsid w:val="00612AB0"/>
    <w:rsid w:val="00613C13"/>
    <w:rsid w:val="00614450"/>
    <w:rsid w:val="00616C9E"/>
    <w:rsid w:val="00617ABF"/>
    <w:rsid w:val="006207EA"/>
    <w:rsid w:val="006217A1"/>
    <w:rsid w:val="00622DCD"/>
    <w:rsid w:val="006236C5"/>
    <w:rsid w:val="0062458D"/>
    <w:rsid w:val="00631377"/>
    <w:rsid w:val="0063406C"/>
    <w:rsid w:val="00634D07"/>
    <w:rsid w:val="0063565D"/>
    <w:rsid w:val="00643D73"/>
    <w:rsid w:val="00644A04"/>
    <w:rsid w:val="0064595D"/>
    <w:rsid w:val="00647573"/>
    <w:rsid w:val="0064785F"/>
    <w:rsid w:val="0065099B"/>
    <w:rsid w:val="006523AC"/>
    <w:rsid w:val="006527A4"/>
    <w:rsid w:val="006533B7"/>
    <w:rsid w:val="00654D28"/>
    <w:rsid w:val="006563E5"/>
    <w:rsid w:val="0066192F"/>
    <w:rsid w:val="006627FF"/>
    <w:rsid w:val="00663A86"/>
    <w:rsid w:val="00667ECE"/>
    <w:rsid w:val="00670D4B"/>
    <w:rsid w:val="006738E5"/>
    <w:rsid w:val="00674750"/>
    <w:rsid w:val="006766C8"/>
    <w:rsid w:val="00676F84"/>
    <w:rsid w:val="00681444"/>
    <w:rsid w:val="00682810"/>
    <w:rsid w:val="006848FA"/>
    <w:rsid w:val="00684D45"/>
    <w:rsid w:val="0068568D"/>
    <w:rsid w:val="006918AA"/>
    <w:rsid w:val="006951DF"/>
    <w:rsid w:val="00695848"/>
    <w:rsid w:val="00696329"/>
    <w:rsid w:val="00696888"/>
    <w:rsid w:val="006A0009"/>
    <w:rsid w:val="006A34DC"/>
    <w:rsid w:val="006A41DA"/>
    <w:rsid w:val="006A5F95"/>
    <w:rsid w:val="006B1321"/>
    <w:rsid w:val="006B5631"/>
    <w:rsid w:val="006B61B3"/>
    <w:rsid w:val="006B6621"/>
    <w:rsid w:val="006B793D"/>
    <w:rsid w:val="006C32B1"/>
    <w:rsid w:val="006C66AE"/>
    <w:rsid w:val="006D2DBD"/>
    <w:rsid w:val="006D6254"/>
    <w:rsid w:val="006D7CD3"/>
    <w:rsid w:val="006E0A43"/>
    <w:rsid w:val="006E3014"/>
    <w:rsid w:val="006E355E"/>
    <w:rsid w:val="006E52DF"/>
    <w:rsid w:val="006E6CCD"/>
    <w:rsid w:val="006F0304"/>
    <w:rsid w:val="006F0D1A"/>
    <w:rsid w:val="006F1E42"/>
    <w:rsid w:val="006F3186"/>
    <w:rsid w:val="006F4CE1"/>
    <w:rsid w:val="006F6147"/>
    <w:rsid w:val="006F7E92"/>
    <w:rsid w:val="00703234"/>
    <w:rsid w:val="007036B5"/>
    <w:rsid w:val="007109F1"/>
    <w:rsid w:val="007115EE"/>
    <w:rsid w:val="00712D34"/>
    <w:rsid w:val="00714E59"/>
    <w:rsid w:val="007166FF"/>
    <w:rsid w:val="00716916"/>
    <w:rsid w:val="007229C2"/>
    <w:rsid w:val="00723784"/>
    <w:rsid w:val="0072444E"/>
    <w:rsid w:val="00730C21"/>
    <w:rsid w:val="00730EA1"/>
    <w:rsid w:val="00732E4E"/>
    <w:rsid w:val="0073453D"/>
    <w:rsid w:val="007360C6"/>
    <w:rsid w:val="00736D6B"/>
    <w:rsid w:val="00742093"/>
    <w:rsid w:val="00743906"/>
    <w:rsid w:val="007458C3"/>
    <w:rsid w:val="007462B5"/>
    <w:rsid w:val="007538E3"/>
    <w:rsid w:val="007548A7"/>
    <w:rsid w:val="0076122A"/>
    <w:rsid w:val="007643EE"/>
    <w:rsid w:val="00764C2D"/>
    <w:rsid w:val="007652AB"/>
    <w:rsid w:val="007665FE"/>
    <w:rsid w:val="00770B88"/>
    <w:rsid w:val="0077146A"/>
    <w:rsid w:val="0077292F"/>
    <w:rsid w:val="00776DEA"/>
    <w:rsid w:val="0078110C"/>
    <w:rsid w:val="00784A01"/>
    <w:rsid w:val="00786BA5"/>
    <w:rsid w:val="0078761C"/>
    <w:rsid w:val="007879B3"/>
    <w:rsid w:val="007879EE"/>
    <w:rsid w:val="00796963"/>
    <w:rsid w:val="00797D2C"/>
    <w:rsid w:val="007A1A70"/>
    <w:rsid w:val="007A280D"/>
    <w:rsid w:val="007A6577"/>
    <w:rsid w:val="007A6FAF"/>
    <w:rsid w:val="007A7728"/>
    <w:rsid w:val="007B1BC2"/>
    <w:rsid w:val="007B341F"/>
    <w:rsid w:val="007B395B"/>
    <w:rsid w:val="007B5181"/>
    <w:rsid w:val="007B5616"/>
    <w:rsid w:val="007B58CB"/>
    <w:rsid w:val="007B60CF"/>
    <w:rsid w:val="007C7D69"/>
    <w:rsid w:val="007D188D"/>
    <w:rsid w:val="007D6293"/>
    <w:rsid w:val="007D62C9"/>
    <w:rsid w:val="007D73C1"/>
    <w:rsid w:val="007D7409"/>
    <w:rsid w:val="007D7613"/>
    <w:rsid w:val="007E2F2C"/>
    <w:rsid w:val="007E561C"/>
    <w:rsid w:val="007E6174"/>
    <w:rsid w:val="007E692A"/>
    <w:rsid w:val="007E7E07"/>
    <w:rsid w:val="007F0106"/>
    <w:rsid w:val="007F60C2"/>
    <w:rsid w:val="0080158E"/>
    <w:rsid w:val="00801EC0"/>
    <w:rsid w:val="00802B73"/>
    <w:rsid w:val="008055C1"/>
    <w:rsid w:val="00807C01"/>
    <w:rsid w:val="00811A2D"/>
    <w:rsid w:val="00811AE0"/>
    <w:rsid w:val="00811C94"/>
    <w:rsid w:val="00812570"/>
    <w:rsid w:val="00812573"/>
    <w:rsid w:val="008125C4"/>
    <w:rsid w:val="00812F98"/>
    <w:rsid w:val="00813152"/>
    <w:rsid w:val="00816C65"/>
    <w:rsid w:val="008206E0"/>
    <w:rsid w:val="0082577F"/>
    <w:rsid w:val="00827E8E"/>
    <w:rsid w:val="00832235"/>
    <w:rsid w:val="00832BC0"/>
    <w:rsid w:val="008333D1"/>
    <w:rsid w:val="008349C7"/>
    <w:rsid w:val="00836853"/>
    <w:rsid w:val="008428C8"/>
    <w:rsid w:val="0084297C"/>
    <w:rsid w:val="00844953"/>
    <w:rsid w:val="008571DB"/>
    <w:rsid w:val="00857CAA"/>
    <w:rsid w:val="00860751"/>
    <w:rsid w:val="008612FE"/>
    <w:rsid w:val="008613F4"/>
    <w:rsid w:val="00861D5A"/>
    <w:rsid w:val="00862BD1"/>
    <w:rsid w:val="00864A4C"/>
    <w:rsid w:val="00866DEE"/>
    <w:rsid w:val="00870C7A"/>
    <w:rsid w:val="00872C1A"/>
    <w:rsid w:val="00875FCA"/>
    <w:rsid w:val="0087656D"/>
    <w:rsid w:val="00876D5C"/>
    <w:rsid w:val="00882EC2"/>
    <w:rsid w:val="00883B49"/>
    <w:rsid w:val="00885E22"/>
    <w:rsid w:val="008901C3"/>
    <w:rsid w:val="008928C4"/>
    <w:rsid w:val="00893691"/>
    <w:rsid w:val="0089384D"/>
    <w:rsid w:val="008941C5"/>
    <w:rsid w:val="00894E98"/>
    <w:rsid w:val="00896464"/>
    <w:rsid w:val="00896D18"/>
    <w:rsid w:val="008A2D24"/>
    <w:rsid w:val="008A5928"/>
    <w:rsid w:val="008A6260"/>
    <w:rsid w:val="008B0471"/>
    <w:rsid w:val="008B1AE1"/>
    <w:rsid w:val="008B2256"/>
    <w:rsid w:val="008B2D96"/>
    <w:rsid w:val="008B2F5C"/>
    <w:rsid w:val="008B3274"/>
    <w:rsid w:val="008B474D"/>
    <w:rsid w:val="008B5A11"/>
    <w:rsid w:val="008C09E4"/>
    <w:rsid w:val="008C25F4"/>
    <w:rsid w:val="008C27F8"/>
    <w:rsid w:val="008C355E"/>
    <w:rsid w:val="008C3F8B"/>
    <w:rsid w:val="008C5B5F"/>
    <w:rsid w:val="008C5C70"/>
    <w:rsid w:val="008C6FA1"/>
    <w:rsid w:val="008C719E"/>
    <w:rsid w:val="008D11FD"/>
    <w:rsid w:val="008D1722"/>
    <w:rsid w:val="008D1C7D"/>
    <w:rsid w:val="008D4F9F"/>
    <w:rsid w:val="008D515C"/>
    <w:rsid w:val="008D6AAE"/>
    <w:rsid w:val="008D736A"/>
    <w:rsid w:val="008E4FE2"/>
    <w:rsid w:val="008E652C"/>
    <w:rsid w:val="008E71F7"/>
    <w:rsid w:val="008F3324"/>
    <w:rsid w:val="008F366A"/>
    <w:rsid w:val="0090037D"/>
    <w:rsid w:val="009004B0"/>
    <w:rsid w:val="00900FCA"/>
    <w:rsid w:val="00903AA1"/>
    <w:rsid w:val="00911E8C"/>
    <w:rsid w:val="00911EDD"/>
    <w:rsid w:val="00912132"/>
    <w:rsid w:val="0091308B"/>
    <w:rsid w:val="009162D8"/>
    <w:rsid w:val="00916E95"/>
    <w:rsid w:val="009249B2"/>
    <w:rsid w:val="00931486"/>
    <w:rsid w:val="009316AE"/>
    <w:rsid w:val="00932D18"/>
    <w:rsid w:val="00934B7E"/>
    <w:rsid w:val="00940D0E"/>
    <w:rsid w:val="00947140"/>
    <w:rsid w:val="009563C2"/>
    <w:rsid w:val="00956755"/>
    <w:rsid w:val="00956F75"/>
    <w:rsid w:val="009613A0"/>
    <w:rsid w:val="00963501"/>
    <w:rsid w:val="00965257"/>
    <w:rsid w:val="009727B2"/>
    <w:rsid w:val="00972917"/>
    <w:rsid w:val="009730E2"/>
    <w:rsid w:val="00974B82"/>
    <w:rsid w:val="009756E7"/>
    <w:rsid w:val="00981333"/>
    <w:rsid w:val="00981503"/>
    <w:rsid w:val="009815C2"/>
    <w:rsid w:val="00981A8B"/>
    <w:rsid w:val="00983404"/>
    <w:rsid w:val="00991CD7"/>
    <w:rsid w:val="009930FB"/>
    <w:rsid w:val="009973C9"/>
    <w:rsid w:val="009A0BB8"/>
    <w:rsid w:val="009A1650"/>
    <w:rsid w:val="009A215D"/>
    <w:rsid w:val="009A2C83"/>
    <w:rsid w:val="009A4D64"/>
    <w:rsid w:val="009A5F87"/>
    <w:rsid w:val="009A6717"/>
    <w:rsid w:val="009A7087"/>
    <w:rsid w:val="009B085E"/>
    <w:rsid w:val="009B3F12"/>
    <w:rsid w:val="009C0082"/>
    <w:rsid w:val="009C100D"/>
    <w:rsid w:val="009C5BDB"/>
    <w:rsid w:val="009C60C0"/>
    <w:rsid w:val="009C7163"/>
    <w:rsid w:val="009C7291"/>
    <w:rsid w:val="009C74E6"/>
    <w:rsid w:val="009D04AF"/>
    <w:rsid w:val="009D314F"/>
    <w:rsid w:val="009D480A"/>
    <w:rsid w:val="009D6B6B"/>
    <w:rsid w:val="009E001B"/>
    <w:rsid w:val="009E114D"/>
    <w:rsid w:val="009E143F"/>
    <w:rsid w:val="009E1C79"/>
    <w:rsid w:val="009E1E4F"/>
    <w:rsid w:val="009E2034"/>
    <w:rsid w:val="009E32ED"/>
    <w:rsid w:val="009E3C50"/>
    <w:rsid w:val="009E7D9E"/>
    <w:rsid w:val="009F3099"/>
    <w:rsid w:val="009F7A1B"/>
    <w:rsid w:val="00A0079C"/>
    <w:rsid w:val="00A00FBF"/>
    <w:rsid w:val="00A039D6"/>
    <w:rsid w:val="00A07E93"/>
    <w:rsid w:val="00A117D8"/>
    <w:rsid w:val="00A11EDC"/>
    <w:rsid w:val="00A11EE1"/>
    <w:rsid w:val="00A16ACF"/>
    <w:rsid w:val="00A176A1"/>
    <w:rsid w:val="00A21B41"/>
    <w:rsid w:val="00A2284E"/>
    <w:rsid w:val="00A231CD"/>
    <w:rsid w:val="00A259F7"/>
    <w:rsid w:val="00A26778"/>
    <w:rsid w:val="00A278DA"/>
    <w:rsid w:val="00A301F5"/>
    <w:rsid w:val="00A30842"/>
    <w:rsid w:val="00A30DA2"/>
    <w:rsid w:val="00A31523"/>
    <w:rsid w:val="00A420B9"/>
    <w:rsid w:val="00A42EBE"/>
    <w:rsid w:val="00A435F5"/>
    <w:rsid w:val="00A44A58"/>
    <w:rsid w:val="00A44B66"/>
    <w:rsid w:val="00A454E6"/>
    <w:rsid w:val="00A460AA"/>
    <w:rsid w:val="00A4773A"/>
    <w:rsid w:val="00A5084D"/>
    <w:rsid w:val="00A52581"/>
    <w:rsid w:val="00A53FC5"/>
    <w:rsid w:val="00A660B2"/>
    <w:rsid w:val="00A67D08"/>
    <w:rsid w:val="00A71492"/>
    <w:rsid w:val="00A722E8"/>
    <w:rsid w:val="00A7253F"/>
    <w:rsid w:val="00A738EE"/>
    <w:rsid w:val="00A76CE0"/>
    <w:rsid w:val="00A771D9"/>
    <w:rsid w:val="00A80304"/>
    <w:rsid w:val="00A84F8E"/>
    <w:rsid w:val="00A85C9A"/>
    <w:rsid w:val="00A86FDE"/>
    <w:rsid w:val="00A874D4"/>
    <w:rsid w:val="00A9318B"/>
    <w:rsid w:val="00A935A7"/>
    <w:rsid w:val="00A9470A"/>
    <w:rsid w:val="00A95426"/>
    <w:rsid w:val="00A96936"/>
    <w:rsid w:val="00A977B6"/>
    <w:rsid w:val="00AA0D1D"/>
    <w:rsid w:val="00AA1CA7"/>
    <w:rsid w:val="00AA3132"/>
    <w:rsid w:val="00AA60F5"/>
    <w:rsid w:val="00AB037D"/>
    <w:rsid w:val="00AB55E6"/>
    <w:rsid w:val="00AB6221"/>
    <w:rsid w:val="00AB7599"/>
    <w:rsid w:val="00AC10A1"/>
    <w:rsid w:val="00AC230E"/>
    <w:rsid w:val="00AC32CF"/>
    <w:rsid w:val="00AC3474"/>
    <w:rsid w:val="00AC3D0F"/>
    <w:rsid w:val="00AC5865"/>
    <w:rsid w:val="00AC59E3"/>
    <w:rsid w:val="00AD0C91"/>
    <w:rsid w:val="00AD1A76"/>
    <w:rsid w:val="00AD1E11"/>
    <w:rsid w:val="00AD47FB"/>
    <w:rsid w:val="00AD6603"/>
    <w:rsid w:val="00AD6C22"/>
    <w:rsid w:val="00AD7BFE"/>
    <w:rsid w:val="00AE0A16"/>
    <w:rsid w:val="00AE476A"/>
    <w:rsid w:val="00AE617B"/>
    <w:rsid w:val="00AF21F5"/>
    <w:rsid w:val="00AF2CC3"/>
    <w:rsid w:val="00AF4AB9"/>
    <w:rsid w:val="00AF4D39"/>
    <w:rsid w:val="00AF7920"/>
    <w:rsid w:val="00AF7988"/>
    <w:rsid w:val="00B03A60"/>
    <w:rsid w:val="00B040BA"/>
    <w:rsid w:val="00B0674A"/>
    <w:rsid w:val="00B12D1B"/>
    <w:rsid w:val="00B1376A"/>
    <w:rsid w:val="00B166B1"/>
    <w:rsid w:val="00B166D8"/>
    <w:rsid w:val="00B17EB8"/>
    <w:rsid w:val="00B22274"/>
    <w:rsid w:val="00B2582F"/>
    <w:rsid w:val="00B27674"/>
    <w:rsid w:val="00B306E2"/>
    <w:rsid w:val="00B322F6"/>
    <w:rsid w:val="00B377C7"/>
    <w:rsid w:val="00B4121E"/>
    <w:rsid w:val="00B42D07"/>
    <w:rsid w:val="00B455AF"/>
    <w:rsid w:val="00B4699B"/>
    <w:rsid w:val="00B4793E"/>
    <w:rsid w:val="00B50352"/>
    <w:rsid w:val="00B54EAD"/>
    <w:rsid w:val="00B56E45"/>
    <w:rsid w:val="00B604A1"/>
    <w:rsid w:val="00B6449C"/>
    <w:rsid w:val="00B64CE3"/>
    <w:rsid w:val="00B65A75"/>
    <w:rsid w:val="00B67333"/>
    <w:rsid w:val="00B67A73"/>
    <w:rsid w:val="00B70C05"/>
    <w:rsid w:val="00B72099"/>
    <w:rsid w:val="00B725B9"/>
    <w:rsid w:val="00B7432C"/>
    <w:rsid w:val="00B74662"/>
    <w:rsid w:val="00B7487D"/>
    <w:rsid w:val="00B75977"/>
    <w:rsid w:val="00B75BF3"/>
    <w:rsid w:val="00B77BAE"/>
    <w:rsid w:val="00B80644"/>
    <w:rsid w:val="00B80E53"/>
    <w:rsid w:val="00B825A7"/>
    <w:rsid w:val="00B83618"/>
    <w:rsid w:val="00B84793"/>
    <w:rsid w:val="00B84D07"/>
    <w:rsid w:val="00B86EC9"/>
    <w:rsid w:val="00B878E8"/>
    <w:rsid w:val="00B929BA"/>
    <w:rsid w:val="00B933E2"/>
    <w:rsid w:val="00B93C8D"/>
    <w:rsid w:val="00B94AED"/>
    <w:rsid w:val="00B95E7B"/>
    <w:rsid w:val="00B95EDE"/>
    <w:rsid w:val="00B96F38"/>
    <w:rsid w:val="00BA0A3D"/>
    <w:rsid w:val="00BA0C73"/>
    <w:rsid w:val="00BA1F41"/>
    <w:rsid w:val="00BA2614"/>
    <w:rsid w:val="00BA2D2E"/>
    <w:rsid w:val="00BA36AD"/>
    <w:rsid w:val="00BA3D20"/>
    <w:rsid w:val="00BA56A7"/>
    <w:rsid w:val="00BA6ED3"/>
    <w:rsid w:val="00BB2AA2"/>
    <w:rsid w:val="00BB3675"/>
    <w:rsid w:val="00BB6BC8"/>
    <w:rsid w:val="00BC0EDE"/>
    <w:rsid w:val="00BC1B44"/>
    <w:rsid w:val="00BC38CF"/>
    <w:rsid w:val="00BC40ED"/>
    <w:rsid w:val="00BC5BCC"/>
    <w:rsid w:val="00BD0499"/>
    <w:rsid w:val="00BD0BC6"/>
    <w:rsid w:val="00BD169D"/>
    <w:rsid w:val="00BD1ACD"/>
    <w:rsid w:val="00BD4241"/>
    <w:rsid w:val="00BD5A2C"/>
    <w:rsid w:val="00BD6615"/>
    <w:rsid w:val="00BE1AA7"/>
    <w:rsid w:val="00BE1EFA"/>
    <w:rsid w:val="00BE2A18"/>
    <w:rsid w:val="00BE3E86"/>
    <w:rsid w:val="00BE48CE"/>
    <w:rsid w:val="00BE5283"/>
    <w:rsid w:val="00BF0E80"/>
    <w:rsid w:val="00BF2181"/>
    <w:rsid w:val="00BF26FC"/>
    <w:rsid w:val="00BF2BD8"/>
    <w:rsid w:val="00BF52A7"/>
    <w:rsid w:val="00C0007C"/>
    <w:rsid w:val="00C00372"/>
    <w:rsid w:val="00C00ABF"/>
    <w:rsid w:val="00C02299"/>
    <w:rsid w:val="00C03374"/>
    <w:rsid w:val="00C069AE"/>
    <w:rsid w:val="00C10426"/>
    <w:rsid w:val="00C108DC"/>
    <w:rsid w:val="00C147E2"/>
    <w:rsid w:val="00C15B1B"/>
    <w:rsid w:val="00C16505"/>
    <w:rsid w:val="00C17F8E"/>
    <w:rsid w:val="00C20008"/>
    <w:rsid w:val="00C20618"/>
    <w:rsid w:val="00C220A7"/>
    <w:rsid w:val="00C23C2C"/>
    <w:rsid w:val="00C251FC"/>
    <w:rsid w:val="00C31854"/>
    <w:rsid w:val="00C343FC"/>
    <w:rsid w:val="00C351A5"/>
    <w:rsid w:val="00C40925"/>
    <w:rsid w:val="00C415DB"/>
    <w:rsid w:val="00C44AC9"/>
    <w:rsid w:val="00C47700"/>
    <w:rsid w:val="00C510E3"/>
    <w:rsid w:val="00C5233E"/>
    <w:rsid w:val="00C524A4"/>
    <w:rsid w:val="00C534C5"/>
    <w:rsid w:val="00C53D13"/>
    <w:rsid w:val="00C578C9"/>
    <w:rsid w:val="00C63CDB"/>
    <w:rsid w:val="00C663AC"/>
    <w:rsid w:val="00C66526"/>
    <w:rsid w:val="00C66FC0"/>
    <w:rsid w:val="00C67EEB"/>
    <w:rsid w:val="00C70771"/>
    <w:rsid w:val="00C7180E"/>
    <w:rsid w:val="00C72677"/>
    <w:rsid w:val="00C73B6A"/>
    <w:rsid w:val="00C75B15"/>
    <w:rsid w:val="00C80701"/>
    <w:rsid w:val="00C82163"/>
    <w:rsid w:val="00C82992"/>
    <w:rsid w:val="00C836AC"/>
    <w:rsid w:val="00C843C4"/>
    <w:rsid w:val="00C84DC4"/>
    <w:rsid w:val="00C85E75"/>
    <w:rsid w:val="00C87E31"/>
    <w:rsid w:val="00C91C12"/>
    <w:rsid w:val="00C91C3E"/>
    <w:rsid w:val="00C91F31"/>
    <w:rsid w:val="00C94136"/>
    <w:rsid w:val="00C95B2A"/>
    <w:rsid w:val="00C964D8"/>
    <w:rsid w:val="00C97E70"/>
    <w:rsid w:val="00CA591C"/>
    <w:rsid w:val="00CA7A98"/>
    <w:rsid w:val="00CB5FA6"/>
    <w:rsid w:val="00CB6AE7"/>
    <w:rsid w:val="00CB7E89"/>
    <w:rsid w:val="00CC020C"/>
    <w:rsid w:val="00CC0A20"/>
    <w:rsid w:val="00CC0F6A"/>
    <w:rsid w:val="00CC1E4D"/>
    <w:rsid w:val="00CC5DF9"/>
    <w:rsid w:val="00CD02DF"/>
    <w:rsid w:val="00CD04A5"/>
    <w:rsid w:val="00CD1A2B"/>
    <w:rsid w:val="00CD3950"/>
    <w:rsid w:val="00CD40CC"/>
    <w:rsid w:val="00CD6CC5"/>
    <w:rsid w:val="00CD6FAC"/>
    <w:rsid w:val="00CE0576"/>
    <w:rsid w:val="00CE1D9F"/>
    <w:rsid w:val="00CE56E3"/>
    <w:rsid w:val="00CE7F46"/>
    <w:rsid w:val="00CF1DD0"/>
    <w:rsid w:val="00CF5C13"/>
    <w:rsid w:val="00CF68AB"/>
    <w:rsid w:val="00CF7E91"/>
    <w:rsid w:val="00D00B3D"/>
    <w:rsid w:val="00D04AF3"/>
    <w:rsid w:val="00D06FCF"/>
    <w:rsid w:val="00D10F81"/>
    <w:rsid w:val="00D10FB5"/>
    <w:rsid w:val="00D11078"/>
    <w:rsid w:val="00D11B7A"/>
    <w:rsid w:val="00D14E79"/>
    <w:rsid w:val="00D1667D"/>
    <w:rsid w:val="00D16A6C"/>
    <w:rsid w:val="00D172D9"/>
    <w:rsid w:val="00D20F56"/>
    <w:rsid w:val="00D21DF2"/>
    <w:rsid w:val="00D23130"/>
    <w:rsid w:val="00D23B93"/>
    <w:rsid w:val="00D247E7"/>
    <w:rsid w:val="00D24AFE"/>
    <w:rsid w:val="00D259AA"/>
    <w:rsid w:val="00D2671F"/>
    <w:rsid w:val="00D27E6B"/>
    <w:rsid w:val="00D312FA"/>
    <w:rsid w:val="00D32D05"/>
    <w:rsid w:val="00D36073"/>
    <w:rsid w:val="00D377E8"/>
    <w:rsid w:val="00D37F62"/>
    <w:rsid w:val="00D400B7"/>
    <w:rsid w:val="00D400FB"/>
    <w:rsid w:val="00D402BE"/>
    <w:rsid w:val="00D407CE"/>
    <w:rsid w:val="00D419D3"/>
    <w:rsid w:val="00D41E32"/>
    <w:rsid w:val="00D4275C"/>
    <w:rsid w:val="00D43800"/>
    <w:rsid w:val="00D43E9E"/>
    <w:rsid w:val="00D43ECE"/>
    <w:rsid w:val="00D446C4"/>
    <w:rsid w:val="00D464F3"/>
    <w:rsid w:val="00D47DE3"/>
    <w:rsid w:val="00D47E07"/>
    <w:rsid w:val="00D51472"/>
    <w:rsid w:val="00D514F6"/>
    <w:rsid w:val="00D532AB"/>
    <w:rsid w:val="00D541FB"/>
    <w:rsid w:val="00D54952"/>
    <w:rsid w:val="00D54B77"/>
    <w:rsid w:val="00D5503E"/>
    <w:rsid w:val="00D55922"/>
    <w:rsid w:val="00D6420C"/>
    <w:rsid w:val="00D6538D"/>
    <w:rsid w:val="00D66836"/>
    <w:rsid w:val="00D6734A"/>
    <w:rsid w:val="00D674C0"/>
    <w:rsid w:val="00D7118F"/>
    <w:rsid w:val="00D71559"/>
    <w:rsid w:val="00D72128"/>
    <w:rsid w:val="00D726AA"/>
    <w:rsid w:val="00D72A04"/>
    <w:rsid w:val="00D750E8"/>
    <w:rsid w:val="00D7585D"/>
    <w:rsid w:val="00D77CF0"/>
    <w:rsid w:val="00D81DC7"/>
    <w:rsid w:val="00D83AAF"/>
    <w:rsid w:val="00D85F08"/>
    <w:rsid w:val="00D87000"/>
    <w:rsid w:val="00D929A0"/>
    <w:rsid w:val="00D94067"/>
    <w:rsid w:val="00D95D80"/>
    <w:rsid w:val="00DA22C0"/>
    <w:rsid w:val="00DA2A8D"/>
    <w:rsid w:val="00DA4F9F"/>
    <w:rsid w:val="00DA51B5"/>
    <w:rsid w:val="00DA593A"/>
    <w:rsid w:val="00DA634A"/>
    <w:rsid w:val="00DA65E1"/>
    <w:rsid w:val="00DA7F5F"/>
    <w:rsid w:val="00DB1763"/>
    <w:rsid w:val="00DB1D71"/>
    <w:rsid w:val="00DB433C"/>
    <w:rsid w:val="00DB546F"/>
    <w:rsid w:val="00DB640C"/>
    <w:rsid w:val="00DB7A85"/>
    <w:rsid w:val="00DC0AEC"/>
    <w:rsid w:val="00DC469C"/>
    <w:rsid w:val="00DC475A"/>
    <w:rsid w:val="00DC5FDC"/>
    <w:rsid w:val="00DD197A"/>
    <w:rsid w:val="00DD2FFF"/>
    <w:rsid w:val="00DD41A3"/>
    <w:rsid w:val="00DD738E"/>
    <w:rsid w:val="00DD7417"/>
    <w:rsid w:val="00DD7A08"/>
    <w:rsid w:val="00DE0B1B"/>
    <w:rsid w:val="00DE22E3"/>
    <w:rsid w:val="00DE2CBC"/>
    <w:rsid w:val="00DE3199"/>
    <w:rsid w:val="00DE3CCE"/>
    <w:rsid w:val="00DE6D53"/>
    <w:rsid w:val="00DE7968"/>
    <w:rsid w:val="00DF07EE"/>
    <w:rsid w:val="00DF0933"/>
    <w:rsid w:val="00DF0D87"/>
    <w:rsid w:val="00DF298A"/>
    <w:rsid w:val="00E00D84"/>
    <w:rsid w:val="00E044CD"/>
    <w:rsid w:val="00E04B8F"/>
    <w:rsid w:val="00E04EC1"/>
    <w:rsid w:val="00E06CC1"/>
    <w:rsid w:val="00E0723B"/>
    <w:rsid w:val="00E1033F"/>
    <w:rsid w:val="00E1273A"/>
    <w:rsid w:val="00E150E8"/>
    <w:rsid w:val="00E15B93"/>
    <w:rsid w:val="00E2016B"/>
    <w:rsid w:val="00E265B8"/>
    <w:rsid w:val="00E2713D"/>
    <w:rsid w:val="00E27A47"/>
    <w:rsid w:val="00E30763"/>
    <w:rsid w:val="00E30BA0"/>
    <w:rsid w:val="00E342FA"/>
    <w:rsid w:val="00E353AA"/>
    <w:rsid w:val="00E35F29"/>
    <w:rsid w:val="00E36216"/>
    <w:rsid w:val="00E36C18"/>
    <w:rsid w:val="00E40A00"/>
    <w:rsid w:val="00E46463"/>
    <w:rsid w:val="00E467C5"/>
    <w:rsid w:val="00E51740"/>
    <w:rsid w:val="00E51C98"/>
    <w:rsid w:val="00E541F3"/>
    <w:rsid w:val="00E54B33"/>
    <w:rsid w:val="00E558B4"/>
    <w:rsid w:val="00E63BA0"/>
    <w:rsid w:val="00E65380"/>
    <w:rsid w:val="00E66B2C"/>
    <w:rsid w:val="00E70586"/>
    <w:rsid w:val="00E7188E"/>
    <w:rsid w:val="00E7352F"/>
    <w:rsid w:val="00E80729"/>
    <w:rsid w:val="00E80EFB"/>
    <w:rsid w:val="00E81BB0"/>
    <w:rsid w:val="00E83E3A"/>
    <w:rsid w:val="00E85A72"/>
    <w:rsid w:val="00E90BBC"/>
    <w:rsid w:val="00E94371"/>
    <w:rsid w:val="00E94850"/>
    <w:rsid w:val="00E962BD"/>
    <w:rsid w:val="00E96540"/>
    <w:rsid w:val="00E968B0"/>
    <w:rsid w:val="00E97273"/>
    <w:rsid w:val="00E97812"/>
    <w:rsid w:val="00E97DA5"/>
    <w:rsid w:val="00EA1C92"/>
    <w:rsid w:val="00EA3837"/>
    <w:rsid w:val="00EA4790"/>
    <w:rsid w:val="00EA5400"/>
    <w:rsid w:val="00EA74AE"/>
    <w:rsid w:val="00EA7926"/>
    <w:rsid w:val="00EA7CE4"/>
    <w:rsid w:val="00EB1D96"/>
    <w:rsid w:val="00EB4CF6"/>
    <w:rsid w:val="00EB532F"/>
    <w:rsid w:val="00EB6EBC"/>
    <w:rsid w:val="00EC0008"/>
    <w:rsid w:val="00EC15ED"/>
    <w:rsid w:val="00EC21AC"/>
    <w:rsid w:val="00EC2363"/>
    <w:rsid w:val="00EC289E"/>
    <w:rsid w:val="00EC2F7A"/>
    <w:rsid w:val="00EC605D"/>
    <w:rsid w:val="00EC737D"/>
    <w:rsid w:val="00ED399C"/>
    <w:rsid w:val="00ED50D4"/>
    <w:rsid w:val="00ED55A4"/>
    <w:rsid w:val="00EE0479"/>
    <w:rsid w:val="00EE2267"/>
    <w:rsid w:val="00EE532E"/>
    <w:rsid w:val="00EE5F41"/>
    <w:rsid w:val="00EF1E75"/>
    <w:rsid w:val="00EF22FA"/>
    <w:rsid w:val="00EF3F71"/>
    <w:rsid w:val="00EF4E57"/>
    <w:rsid w:val="00EF67FD"/>
    <w:rsid w:val="00EF775B"/>
    <w:rsid w:val="00EF7F7A"/>
    <w:rsid w:val="00F003DA"/>
    <w:rsid w:val="00F04053"/>
    <w:rsid w:val="00F040D1"/>
    <w:rsid w:val="00F06AF9"/>
    <w:rsid w:val="00F079EB"/>
    <w:rsid w:val="00F11640"/>
    <w:rsid w:val="00F12CCB"/>
    <w:rsid w:val="00F12F96"/>
    <w:rsid w:val="00F13A19"/>
    <w:rsid w:val="00F151FD"/>
    <w:rsid w:val="00F161C9"/>
    <w:rsid w:val="00F21B61"/>
    <w:rsid w:val="00F243C0"/>
    <w:rsid w:val="00F25BA6"/>
    <w:rsid w:val="00F25E9C"/>
    <w:rsid w:val="00F26D1A"/>
    <w:rsid w:val="00F300A4"/>
    <w:rsid w:val="00F306CE"/>
    <w:rsid w:val="00F35C38"/>
    <w:rsid w:val="00F36EC6"/>
    <w:rsid w:val="00F376F2"/>
    <w:rsid w:val="00F40BF4"/>
    <w:rsid w:val="00F41A91"/>
    <w:rsid w:val="00F41CE6"/>
    <w:rsid w:val="00F42E39"/>
    <w:rsid w:val="00F44BED"/>
    <w:rsid w:val="00F456CB"/>
    <w:rsid w:val="00F45A18"/>
    <w:rsid w:val="00F53348"/>
    <w:rsid w:val="00F56CDE"/>
    <w:rsid w:val="00F60E28"/>
    <w:rsid w:val="00F62CDC"/>
    <w:rsid w:val="00F71056"/>
    <w:rsid w:val="00F720A2"/>
    <w:rsid w:val="00F740F4"/>
    <w:rsid w:val="00F7466D"/>
    <w:rsid w:val="00F75111"/>
    <w:rsid w:val="00F758D3"/>
    <w:rsid w:val="00F76EC7"/>
    <w:rsid w:val="00F770D0"/>
    <w:rsid w:val="00F823C1"/>
    <w:rsid w:val="00F82922"/>
    <w:rsid w:val="00F8372E"/>
    <w:rsid w:val="00F84CE6"/>
    <w:rsid w:val="00F8554E"/>
    <w:rsid w:val="00F857CF"/>
    <w:rsid w:val="00F86EFA"/>
    <w:rsid w:val="00F870CB"/>
    <w:rsid w:val="00F87D6D"/>
    <w:rsid w:val="00F9270C"/>
    <w:rsid w:val="00FA1B2C"/>
    <w:rsid w:val="00FA3AA8"/>
    <w:rsid w:val="00FA7294"/>
    <w:rsid w:val="00FA769E"/>
    <w:rsid w:val="00FB288E"/>
    <w:rsid w:val="00FB4092"/>
    <w:rsid w:val="00FB5127"/>
    <w:rsid w:val="00FB5838"/>
    <w:rsid w:val="00FC06B2"/>
    <w:rsid w:val="00FC0F92"/>
    <w:rsid w:val="00FC1E87"/>
    <w:rsid w:val="00FC2EEC"/>
    <w:rsid w:val="00FC325F"/>
    <w:rsid w:val="00FC4226"/>
    <w:rsid w:val="00FC60A0"/>
    <w:rsid w:val="00FC7B25"/>
    <w:rsid w:val="00FD228A"/>
    <w:rsid w:val="00FD610C"/>
    <w:rsid w:val="00FE443C"/>
    <w:rsid w:val="00FE59BF"/>
    <w:rsid w:val="00FE5DFE"/>
    <w:rsid w:val="00FE5F3F"/>
    <w:rsid w:val="00FF310E"/>
    <w:rsid w:val="00FF4600"/>
    <w:rsid w:val="00FF4E36"/>
    <w:rsid w:val="00FF5559"/>
    <w:rsid w:val="00FF5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shapelayout v:ext="edit">
      <o:idmap v:ext="edit" data="1"/>
    </o:shapelayout>
  </w:shapeDefaults>
  <w:decimalSymbol w:val="."/>
  <w:listSeparator w:val=","/>
  <w14:docId w14:val="2EBAD0A6"/>
  <w15:docId w15:val="{7DF787EE-D6EB-41AC-B0A2-8100E78D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649"/>
  </w:style>
  <w:style w:type="paragraph" w:styleId="Heading1">
    <w:name w:val="heading 1"/>
    <w:basedOn w:val="Normal"/>
    <w:next w:val="Normal"/>
    <w:qFormat/>
    <w:rsid w:val="00D47DE3"/>
    <w:pPr>
      <w:keepNext/>
      <w:ind w:left="792" w:hanging="432"/>
      <w:outlineLvl w:val="0"/>
    </w:pPr>
    <w:rPr>
      <w:rFonts w:ascii="Courier New" w:hAnsi="Courier New"/>
      <w:sz w:val="24"/>
    </w:rPr>
  </w:style>
  <w:style w:type="paragraph" w:styleId="Heading2">
    <w:name w:val="heading 2"/>
    <w:basedOn w:val="Normal"/>
    <w:next w:val="Normal"/>
    <w:qFormat/>
    <w:rsid w:val="00D47DE3"/>
    <w:pPr>
      <w:keepNext/>
      <w:spacing w:line="240" w:lineRule="exact"/>
      <w:jc w:val="center"/>
      <w:outlineLvl w:val="1"/>
    </w:pPr>
    <w:rPr>
      <w:rFonts w:ascii="Courier" w:hAnsi="Courier"/>
      <w:b/>
      <w:sz w:val="24"/>
    </w:rPr>
  </w:style>
  <w:style w:type="paragraph" w:styleId="Heading3">
    <w:name w:val="heading 3"/>
    <w:basedOn w:val="Normal"/>
    <w:next w:val="Normal"/>
    <w:qFormat/>
    <w:rsid w:val="00D47DE3"/>
    <w:pPr>
      <w:keepNext/>
      <w:ind w:left="360"/>
      <w:outlineLvl w:val="2"/>
    </w:pPr>
    <w:rPr>
      <w:b/>
      <w:sz w:val="24"/>
    </w:rPr>
  </w:style>
  <w:style w:type="paragraph" w:styleId="Heading4">
    <w:name w:val="heading 4"/>
    <w:basedOn w:val="Normal"/>
    <w:next w:val="Normal"/>
    <w:qFormat/>
    <w:rsid w:val="00D47DE3"/>
    <w:pPr>
      <w:keepNext/>
      <w:tabs>
        <w:tab w:val="left" w:pos="2340"/>
        <w:tab w:val="left" w:pos="2520"/>
      </w:tabs>
      <w:spacing w:line="240" w:lineRule="exact"/>
      <w:outlineLvl w:val="3"/>
    </w:pPr>
    <w:rPr>
      <w:sz w:val="24"/>
    </w:rPr>
  </w:style>
  <w:style w:type="paragraph" w:styleId="Heading5">
    <w:name w:val="heading 5"/>
    <w:basedOn w:val="Normal"/>
    <w:next w:val="Normal"/>
    <w:qFormat/>
    <w:rsid w:val="00D47DE3"/>
    <w:pPr>
      <w:keepNext/>
      <w:jc w:val="center"/>
      <w:outlineLvl w:val="4"/>
    </w:pPr>
    <w:rPr>
      <w:b/>
      <w:color w:val="000000"/>
      <w:sz w:val="22"/>
    </w:rPr>
  </w:style>
  <w:style w:type="paragraph" w:styleId="Heading6">
    <w:name w:val="heading 6"/>
    <w:basedOn w:val="Normal"/>
    <w:next w:val="Normal"/>
    <w:qFormat/>
    <w:rsid w:val="00D47DE3"/>
    <w:pPr>
      <w:keepNext/>
      <w:outlineLvl w:val="5"/>
    </w:pPr>
    <w:rPr>
      <w:rFonts w:ascii="Courier" w:hAnsi="Courier"/>
      <w:color w:val="000000"/>
      <w:sz w:val="24"/>
    </w:rPr>
  </w:style>
  <w:style w:type="paragraph" w:styleId="Heading7">
    <w:name w:val="heading 7"/>
    <w:basedOn w:val="Normal"/>
    <w:next w:val="Normal"/>
    <w:qFormat/>
    <w:rsid w:val="00D47DE3"/>
    <w:pPr>
      <w:keepNext/>
      <w:jc w:val="center"/>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47DE3"/>
    <w:pPr>
      <w:tabs>
        <w:tab w:val="center" w:pos="4320"/>
        <w:tab w:val="right" w:pos="8640"/>
      </w:tabs>
    </w:pPr>
  </w:style>
  <w:style w:type="character" w:styleId="PageNumber">
    <w:name w:val="page number"/>
    <w:basedOn w:val="DefaultParagraphFont"/>
    <w:rsid w:val="00D47DE3"/>
  </w:style>
  <w:style w:type="paragraph" w:styleId="Header">
    <w:name w:val="header"/>
    <w:basedOn w:val="Normal"/>
    <w:link w:val="HeaderChar"/>
    <w:rsid w:val="00D47DE3"/>
    <w:pPr>
      <w:tabs>
        <w:tab w:val="center" w:pos="4320"/>
        <w:tab w:val="right" w:pos="8640"/>
      </w:tabs>
    </w:pPr>
  </w:style>
  <w:style w:type="paragraph" w:styleId="BodyText2">
    <w:name w:val="Body Text 2"/>
    <w:basedOn w:val="Normal"/>
    <w:rsid w:val="00D47DE3"/>
    <w:pPr>
      <w:ind w:left="792" w:hanging="432"/>
    </w:pPr>
    <w:rPr>
      <w:rFonts w:ascii="Courier New" w:hAnsi="Courier New"/>
      <w:sz w:val="24"/>
    </w:rPr>
  </w:style>
  <w:style w:type="paragraph" w:styleId="BodyTextIndent2">
    <w:name w:val="Body Text Indent 2"/>
    <w:basedOn w:val="Normal"/>
    <w:rsid w:val="00D47DE3"/>
    <w:pPr>
      <w:keepNext/>
      <w:ind w:left="792"/>
    </w:pPr>
    <w:rPr>
      <w:rFonts w:ascii="Courier New" w:hAnsi="Courier New"/>
      <w:sz w:val="24"/>
    </w:rPr>
  </w:style>
  <w:style w:type="paragraph" w:styleId="DocumentMap">
    <w:name w:val="Document Map"/>
    <w:basedOn w:val="Normal"/>
    <w:semiHidden/>
    <w:rsid w:val="00D47DE3"/>
    <w:pPr>
      <w:shd w:val="clear" w:color="auto" w:fill="000080"/>
    </w:pPr>
    <w:rPr>
      <w:rFonts w:ascii="Tahoma" w:hAnsi="Tahoma"/>
    </w:rPr>
  </w:style>
  <w:style w:type="paragraph" w:styleId="BodyTextIndent">
    <w:name w:val="Body Text Indent"/>
    <w:basedOn w:val="Normal"/>
    <w:rsid w:val="00D47DE3"/>
    <w:pPr>
      <w:ind w:left="864"/>
    </w:pPr>
    <w:rPr>
      <w:sz w:val="24"/>
    </w:rPr>
  </w:style>
  <w:style w:type="character" w:styleId="Hyperlink">
    <w:name w:val="Hyperlink"/>
    <w:basedOn w:val="DefaultParagraphFont"/>
    <w:rsid w:val="00D47DE3"/>
    <w:rPr>
      <w:color w:val="0000FF"/>
      <w:u w:val="single"/>
    </w:rPr>
  </w:style>
  <w:style w:type="character" w:styleId="FollowedHyperlink">
    <w:name w:val="FollowedHyperlink"/>
    <w:basedOn w:val="DefaultParagraphFont"/>
    <w:rsid w:val="00D47DE3"/>
    <w:rPr>
      <w:color w:val="800080"/>
      <w:u w:val="single"/>
    </w:rPr>
  </w:style>
  <w:style w:type="table" w:styleId="TableGrid">
    <w:name w:val="Table Grid"/>
    <w:basedOn w:val="TableNormal"/>
    <w:rsid w:val="00D41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809FE"/>
    <w:rPr>
      <w:rFonts w:ascii="Tahoma" w:hAnsi="Tahoma" w:cs="Tahoma"/>
      <w:sz w:val="16"/>
      <w:szCs w:val="16"/>
    </w:rPr>
  </w:style>
  <w:style w:type="paragraph" w:styleId="ListParagraph">
    <w:name w:val="List Paragraph"/>
    <w:basedOn w:val="Normal"/>
    <w:uiPriority w:val="34"/>
    <w:qFormat/>
    <w:rsid w:val="006B61B3"/>
    <w:pPr>
      <w:ind w:left="720"/>
    </w:pPr>
  </w:style>
  <w:style w:type="paragraph" w:styleId="NormalWeb">
    <w:name w:val="Normal (Web)"/>
    <w:basedOn w:val="Normal"/>
    <w:uiPriority w:val="99"/>
    <w:unhideWhenUsed/>
    <w:rsid w:val="00AA3132"/>
    <w:pPr>
      <w:spacing w:before="100" w:beforeAutospacing="1" w:after="100" w:afterAutospacing="1"/>
    </w:pPr>
    <w:rPr>
      <w:rFonts w:ascii="Verdana" w:hAnsi="Verdana"/>
      <w:color w:val="000000"/>
    </w:rPr>
  </w:style>
  <w:style w:type="character" w:customStyle="1" w:styleId="HeaderChar">
    <w:name w:val="Header Char"/>
    <w:basedOn w:val="DefaultParagraphFont"/>
    <w:link w:val="Header"/>
    <w:rsid w:val="008941C5"/>
  </w:style>
  <w:style w:type="character" w:styleId="CommentReference">
    <w:name w:val="annotation reference"/>
    <w:basedOn w:val="DefaultParagraphFont"/>
    <w:rsid w:val="00573D89"/>
    <w:rPr>
      <w:sz w:val="16"/>
      <w:szCs w:val="16"/>
    </w:rPr>
  </w:style>
  <w:style w:type="paragraph" w:styleId="CommentText">
    <w:name w:val="annotation text"/>
    <w:basedOn w:val="Normal"/>
    <w:link w:val="CommentTextChar"/>
    <w:rsid w:val="00573D89"/>
  </w:style>
  <w:style w:type="character" w:customStyle="1" w:styleId="CommentTextChar">
    <w:name w:val="Comment Text Char"/>
    <w:basedOn w:val="DefaultParagraphFont"/>
    <w:link w:val="CommentText"/>
    <w:rsid w:val="00573D89"/>
  </w:style>
  <w:style w:type="paragraph" w:styleId="CommentSubject">
    <w:name w:val="annotation subject"/>
    <w:basedOn w:val="CommentText"/>
    <w:next w:val="CommentText"/>
    <w:link w:val="CommentSubjectChar"/>
    <w:rsid w:val="00573D89"/>
    <w:rPr>
      <w:b/>
      <w:bCs/>
    </w:rPr>
  </w:style>
  <w:style w:type="character" w:customStyle="1" w:styleId="CommentSubjectChar">
    <w:name w:val="Comment Subject Char"/>
    <w:basedOn w:val="CommentTextChar"/>
    <w:link w:val="CommentSubject"/>
    <w:rsid w:val="00573D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61500">
      <w:bodyDiv w:val="1"/>
      <w:marLeft w:val="0"/>
      <w:marRight w:val="0"/>
      <w:marTop w:val="0"/>
      <w:marBottom w:val="0"/>
      <w:divBdr>
        <w:top w:val="none" w:sz="0" w:space="0" w:color="auto"/>
        <w:left w:val="none" w:sz="0" w:space="0" w:color="auto"/>
        <w:bottom w:val="none" w:sz="0" w:space="0" w:color="auto"/>
        <w:right w:val="none" w:sz="0" w:space="0" w:color="auto"/>
      </w:divBdr>
    </w:div>
    <w:div w:id="427501498">
      <w:bodyDiv w:val="1"/>
      <w:marLeft w:val="0"/>
      <w:marRight w:val="0"/>
      <w:marTop w:val="0"/>
      <w:marBottom w:val="0"/>
      <w:divBdr>
        <w:top w:val="none" w:sz="0" w:space="0" w:color="auto"/>
        <w:left w:val="none" w:sz="0" w:space="0" w:color="auto"/>
        <w:bottom w:val="none" w:sz="0" w:space="0" w:color="auto"/>
        <w:right w:val="none" w:sz="0" w:space="0" w:color="auto"/>
      </w:divBdr>
    </w:div>
    <w:div w:id="668866563">
      <w:bodyDiv w:val="1"/>
      <w:marLeft w:val="0"/>
      <w:marRight w:val="0"/>
      <w:marTop w:val="0"/>
      <w:marBottom w:val="0"/>
      <w:divBdr>
        <w:top w:val="none" w:sz="0" w:space="0" w:color="auto"/>
        <w:left w:val="none" w:sz="0" w:space="0" w:color="auto"/>
        <w:bottom w:val="none" w:sz="0" w:space="0" w:color="auto"/>
        <w:right w:val="none" w:sz="0" w:space="0" w:color="auto"/>
      </w:divBdr>
    </w:div>
    <w:div w:id="111872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131BB-FA54-4F37-A5E3-5C4F5235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8</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LAUS Technical Memorandum No. S-15-</vt:lpstr>
    </vt:vector>
  </TitlesOfParts>
  <Company>Bureau of Labor Statistics</Company>
  <LinksUpToDate>false</LinksUpToDate>
  <CharactersWithSpaces>9923</CharactersWithSpaces>
  <SharedDoc>false</SharedDoc>
  <HLinks>
    <vt:vector size="24" baseType="variant">
      <vt:variant>
        <vt:i4>7143537</vt:i4>
      </vt:variant>
      <vt:variant>
        <vt:i4>9</vt:i4>
      </vt:variant>
      <vt:variant>
        <vt:i4>0</vt:i4>
      </vt:variant>
      <vt:variant>
        <vt:i4>5</vt:i4>
      </vt:variant>
      <vt:variant>
        <vt:lpwstr>http://www.bls.gov/lau/metrossa.htm</vt:lpwstr>
      </vt:variant>
      <vt:variant>
        <vt:lpwstr/>
      </vt:variant>
      <vt:variant>
        <vt:i4>3538997</vt:i4>
      </vt:variant>
      <vt:variant>
        <vt:i4>6</vt:i4>
      </vt:variant>
      <vt:variant>
        <vt:i4>0</vt:i4>
      </vt:variant>
      <vt:variant>
        <vt:i4>5</vt:i4>
      </vt:variant>
      <vt:variant>
        <vt:lpwstr>http://www.bls.gov/lau/rdscnp16.htm</vt:lpwstr>
      </vt:variant>
      <vt:variant>
        <vt:lpwstr/>
      </vt:variant>
      <vt:variant>
        <vt:i4>6357110</vt:i4>
      </vt:variant>
      <vt:variant>
        <vt:i4>3</vt:i4>
      </vt:variant>
      <vt:variant>
        <vt:i4>0</vt:i4>
      </vt:variant>
      <vt:variant>
        <vt:i4>5</vt:i4>
      </vt:variant>
      <vt:variant>
        <vt:lpwstr>http://www.bls.gov/lau/lastderr.htm</vt:lpwstr>
      </vt:variant>
      <vt:variant>
        <vt:lpwstr/>
      </vt:variant>
      <vt:variant>
        <vt:i4>3276851</vt:i4>
      </vt:variant>
      <vt:variant>
        <vt:i4>0</vt:i4>
      </vt:variant>
      <vt:variant>
        <vt:i4>0</vt:i4>
      </vt:variant>
      <vt:variant>
        <vt:i4>5</vt:i4>
      </vt:variant>
      <vt:variant>
        <vt:lpwstr>http://www.bls.gov/lau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 Technical Memorandum No. S-15-</dc:title>
  <dc:creator>Roberto  Morales</dc:creator>
  <cp:lastModifiedBy>Maloney, Thomas - BLS</cp:lastModifiedBy>
  <cp:revision>27</cp:revision>
  <cp:lastPrinted>2019-12-03T15:56:00Z</cp:lastPrinted>
  <dcterms:created xsi:type="dcterms:W3CDTF">2020-08-18T17:54:00Z</dcterms:created>
  <dcterms:modified xsi:type="dcterms:W3CDTF">2020-11-30T19:48:00Z</dcterms:modified>
</cp:coreProperties>
</file>