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7F6DAE9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50B38" w:rsidR="00650B38">
        <w:t xml:space="preserve">0925-0648 </w:t>
      </w:r>
      <w:r w:rsidR="00650B38">
        <w:t xml:space="preserve">Exp. </w:t>
      </w:r>
      <w:r w:rsidRPr="00D30F9D" w:rsidR="00650B38">
        <w:t>Date: 0</w:t>
      </w:r>
      <w:r w:rsidRPr="00D30F9D" w:rsidR="00D30F9D">
        <w:t>5</w:t>
      </w:r>
      <w:r w:rsidRPr="00D30F9D" w:rsidR="00650B38">
        <w:t>/31/20</w:t>
      </w:r>
      <w:r w:rsidRPr="00D30F9D" w:rsidR="00D30F9D">
        <w:t>21</w:t>
      </w:r>
      <w:r w:rsidRPr="00D30F9D">
        <w:rPr>
          <w:sz w:val="28"/>
        </w:rPr>
        <w:t>)</w:t>
      </w:r>
    </w:p>
    <w:p w:rsidR="006122DD" w:rsidRDefault="00383C28" w14:paraId="490745CC" w14:textId="1B642536">
      <w:r>
        <w:rPr>
          <w:b/>
          <w:noProof/>
        </w:rPr>
        <mc:AlternateContent>
          <mc:Choice Requires="wps">
            <w:drawing>
              <wp:anchor distT="0" distB="0" distL="114300" distR="114300" simplePos="0" relativeHeight="251657728" behindDoc="0" locked="0" layoutInCell="0" allowOverlap="1" wp14:editId="65B9D6EB" wp14:anchorId="32BC74E4">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E5CA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005E714A">
        <w:t xml:space="preserve"> </w:t>
      </w:r>
      <w:r w:rsidRPr="00434E33" w:rsidR="00764429">
        <w:rPr>
          <w:b/>
        </w:rPr>
        <w:t>TITLE OF INFORMATION COLLECTION:</w:t>
      </w:r>
      <w:r w:rsidR="00764429">
        <w:t xml:space="preserve">  </w:t>
      </w:r>
      <w:r w:rsidR="004851F4">
        <w:t xml:space="preserve">NIH </w:t>
      </w:r>
      <w:r w:rsidR="00390FA4">
        <w:t xml:space="preserve">ODSS STRIDES </w:t>
      </w:r>
      <w:r w:rsidR="00C61FDF">
        <w:t xml:space="preserve">Initiative </w:t>
      </w:r>
      <w:r w:rsidR="00390FA4">
        <w:t>Baseline Survey</w:t>
      </w:r>
    </w:p>
    <w:p w:rsidR="006122DD" w:rsidRDefault="006122DD" w14:paraId="370D6C2A" w14:textId="77777777"/>
    <w:p w:rsidR="00AA0981" w:rsidP="00FF06C5" w:rsidRDefault="00F15956" w14:paraId="2068AAF0" w14:textId="119B3187">
      <w:pPr>
        <w:pStyle w:val="Header"/>
      </w:pPr>
      <w:r>
        <w:rPr>
          <w:b/>
        </w:rPr>
        <w:t>PURPOSE</w:t>
      </w:r>
      <w:r w:rsidRPr="009239AA">
        <w:rPr>
          <w:b/>
        </w:rPr>
        <w:t>:</w:t>
      </w:r>
      <w:r w:rsidRPr="009239AA" w:rsidR="00C14CC4">
        <w:rPr>
          <w:b/>
        </w:rPr>
        <w:t xml:space="preserve">  </w:t>
      </w:r>
      <w:r w:rsidRPr="00646C06" w:rsidR="00646C06">
        <w:t xml:space="preserve">The objective of this </w:t>
      </w:r>
      <w:r w:rsidR="00646C06">
        <w:t xml:space="preserve">information </w:t>
      </w:r>
      <w:r w:rsidRPr="00646C06" w:rsidR="00646C06">
        <w:t>collection is to assist</w:t>
      </w:r>
      <w:r w:rsidR="009007A5">
        <w:t xml:space="preserve"> the</w:t>
      </w:r>
      <w:r w:rsidRPr="00646C06" w:rsidR="00646C06">
        <w:t xml:space="preserve"> </w:t>
      </w:r>
      <w:r w:rsidR="00CA7FF6">
        <w:t xml:space="preserve">Office of Data Science </w:t>
      </w:r>
      <w:r w:rsidR="00390FA4">
        <w:t>Strategy (ODSS</w:t>
      </w:r>
      <w:r w:rsidR="00646C06">
        <w:t xml:space="preserve">) </w:t>
      </w:r>
      <w:r w:rsidR="00C1439A">
        <w:t xml:space="preserve">in improving </w:t>
      </w:r>
      <w:r w:rsidR="00727EC7">
        <w:t>future services for</w:t>
      </w:r>
      <w:r w:rsidRPr="00646C06" w:rsidR="00646C06">
        <w:t xml:space="preserve"> the </w:t>
      </w:r>
      <w:r w:rsidR="00C1439A">
        <w:t xml:space="preserve">scientific </w:t>
      </w:r>
      <w:r w:rsidR="002F1230">
        <w:t xml:space="preserve">research </w:t>
      </w:r>
      <w:r w:rsidRPr="00646C06" w:rsidR="00646C06">
        <w:t>community.</w:t>
      </w:r>
      <w:r w:rsidRPr="000569EF" w:rsidR="00646C06">
        <w:t xml:space="preserve"> </w:t>
      </w:r>
      <w:r w:rsidRPr="000569EF" w:rsidR="000569EF">
        <w:t xml:space="preserve">This survey will </w:t>
      </w:r>
      <w:r w:rsidR="00E61B41">
        <w:t xml:space="preserve">collect qualitative </w:t>
      </w:r>
      <w:r w:rsidR="00896AFA">
        <w:t xml:space="preserve">feedback </w:t>
      </w:r>
      <w:r w:rsidR="00C02667">
        <w:t xml:space="preserve">and service delivery </w:t>
      </w:r>
      <w:r w:rsidRPr="005909FF" w:rsidR="005909FF">
        <w:t>information from</w:t>
      </w:r>
      <w:r w:rsidRPr="00D45CED" w:rsidR="00D45CED">
        <w:t xml:space="preserve"> potential </w:t>
      </w:r>
      <w:r w:rsidRPr="00FF06C5" w:rsidR="00262CF3">
        <w:t>National Institutes of Health</w:t>
      </w:r>
      <w:r w:rsidR="00262CF3">
        <w:t xml:space="preserve"> (NIH)</w:t>
      </w:r>
      <w:r w:rsidRPr="00D45CED" w:rsidR="00D45CED">
        <w:t xml:space="preserve"> </w:t>
      </w:r>
      <w:r w:rsidR="002F1230">
        <w:t>extramural</w:t>
      </w:r>
      <w:r w:rsidRPr="00D45CED" w:rsidR="00D45CED">
        <w:t xml:space="preserve"> research </w:t>
      </w:r>
      <w:r w:rsidRPr="005909FF" w:rsidR="005909FF">
        <w:t>users of</w:t>
      </w:r>
      <w:r w:rsidRPr="002F1230" w:rsidR="002F1230">
        <w:t xml:space="preserve"> Science and Technology Research Infrastructure for Discovery, Experimentation, and Sustainability (STRIDES) </w:t>
      </w:r>
      <w:r w:rsidR="002F1230">
        <w:t>Initiative infrastructure, tools and services</w:t>
      </w:r>
      <w:r w:rsidR="00E61B41">
        <w:t>.</w:t>
      </w:r>
      <w:r w:rsidRPr="002F1230" w:rsidR="002F1230">
        <w:t xml:space="preserve"> The STRIDES Initiative is one of many NIH-wide efforts to implement the NIH Strategic Plan for Data Science, which provides a roadmap for modernizing the NIH-funded biomedical data science ecosystem.</w:t>
      </w:r>
      <w:r w:rsidRPr="000569EF" w:rsidR="000569EF">
        <w:t xml:space="preserve"> </w:t>
      </w:r>
      <w:r w:rsidRPr="000569EF" w:rsidR="00646C06">
        <w:t>The</w:t>
      </w:r>
      <w:r w:rsidRPr="000569EF" w:rsidR="000569EF">
        <w:t xml:space="preserve"> </w:t>
      </w:r>
      <w:r w:rsidR="00293A9A">
        <w:t xml:space="preserve">information collected from this </w:t>
      </w:r>
      <w:r w:rsidRPr="000569EF" w:rsidR="000569EF">
        <w:t xml:space="preserve">survey will </w:t>
      </w:r>
      <w:r w:rsidRPr="00861B23" w:rsidR="002F1230">
        <w:t xml:space="preserve">provide insights into customer </w:t>
      </w:r>
      <w:r w:rsidR="002F1230">
        <w:t xml:space="preserve">needs, </w:t>
      </w:r>
      <w:r w:rsidRPr="00861B23" w:rsidR="002F1230">
        <w:t>perceptions, experiences</w:t>
      </w:r>
      <w:r w:rsidR="002F1230">
        <w:t>,</w:t>
      </w:r>
      <w:r w:rsidRPr="00861B23" w:rsidR="002F1230">
        <w:t xml:space="preserve"> </w:t>
      </w:r>
      <w:r w:rsidR="002F1230">
        <w:t xml:space="preserve">and </w:t>
      </w:r>
      <w:r w:rsidRPr="00861B23" w:rsidR="002F1230">
        <w:t xml:space="preserve">expectations </w:t>
      </w:r>
      <w:r w:rsidR="002F1230">
        <w:t>and will</w:t>
      </w:r>
      <w:r w:rsidR="00262CF3">
        <w:t xml:space="preserve"> be used </w:t>
      </w:r>
      <w:r w:rsidRPr="000569EF" w:rsidR="00262CF3">
        <w:t>to</w:t>
      </w:r>
      <w:r w:rsidRPr="00293A9A" w:rsidR="00262CF3">
        <w:t xml:space="preserve"> </w:t>
      </w:r>
      <w:r w:rsidR="00262CF3">
        <w:t>assess</w:t>
      </w:r>
      <w:r w:rsidRPr="00293A9A" w:rsidR="00262CF3">
        <w:t xml:space="preserve"> the areas for growth and improvement</w:t>
      </w:r>
      <w:r w:rsidR="00AA0981">
        <w:t>.</w:t>
      </w:r>
      <w:r w:rsidR="00262CF3">
        <w:t xml:space="preserve"> </w:t>
      </w:r>
    </w:p>
    <w:p w:rsidR="00AA0981" w:rsidP="00FF06C5" w:rsidRDefault="00AA0981" w14:paraId="17543191" w14:textId="77777777">
      <w:pPr>
        <w:pStyle w:val="Header"/>
      </w:pPr>
    </w:p>
    <w:p w:rsidR="00AA0981" w:rsidP="00FF06C5" w:rsidRDefault="00AA0981" w14:paraId="6EBD5887" w14:textId="067AEF96">
      <w:pPr>
        <w:pStyle w:val="Header"/>
      </w:pPr>
      <w:r>
        <w:t>A portion of the survey’s questions are focused on researcher characteristics, such as whether or not the researcher works with sensitive data. The purpose of soliciting this information from respondents is to</w:t>
      </w:r>
      <w:r w:rsidRPr="00AA0981">
        <w:t xml:space="preserve"> help ensure STRIDES users</w:t>
      </w:r>
      <w:r w:rsidR="00AE249A">
        <w:t>, those who have experience with the STRIDES Initiative</w:t>
      </w:r>
      <w:r w:rsidRPr="00AA0981" w:rsidR="00AE249A">
        <w:t xml:space="preserve"> or may have experience with the </w:t>
      </w:r>
      <w:r w:rsidR="00AE249A">
        <w:t xml:space="preserve">STRIDES Initiative in the future, </w:t>
      </w:r>
      <w:r w:rsidRPr="00AA0981">
        <w:t>have an effective, efficient, and satisfying experience.</w:t>
      </w:r>
      <w:r w:rsidRPr="00AE249A" w:rsidR="00AE249A">
        <w:t xml:space="preserve"> </w:t>
      </w:r>
      <w:r w:rsidR="00AE249A">
        <w:t xml:space="preserve">For example, </w:t>
      </w:r>
      <w:r w:rsidRPr="00AA0981" w:rsidR="00AE249A">
        <w:t>Question</w:t>
      </w:r>
      <w:r w:rsidR="00AE249A">
        <w:t xml:space="preserve"> #</w:t>
      </w:r>
      <w:r w:rsidRPr="00AA0981" w:rsidR="00AE249A">
        <w:t>6</w:t>
      </w:r>
      <w:r w:rsidR="00AE249A">
        <w:t xml:space="preserve"> asks</w:t>
      </w:r>
      <w:r w:rsidRPr="00AA0981" w:rsidR="00AE249A">
        <w:t xml:space="preserve"> </w:t>
      </w:r>
      <w:r w:rsidR="00AE249A">
        <w:t xml:space="preserve">whether </w:t>
      </w:r>
      <w:r w:rsidRPr="00AA0981" w:rsidR="00AE249A">
        <w:t>respondents are working with sensitive data because we want to be sure that we are connecting them with the resources they need to architect their environment properly</w:t>
      </w:r>
      <w:r w:rsidR="00AE249A">
        <w:t>.</w:t>
      </w:r>
    </w:p>
    <w:p w:rsidR="00AA0981" w:rsidP="00FF06C5" w:rsidRDefault="00AA0981" w14:paraId="1A2B09DC" w14:textId="77777777">
      <w:pPr>
        <w:pStyle w:val="Header"/>
      </w:pPr>
    </w:p>
    <w:p w:rsidRPr="00FF06C5" w:rsidR="00FF06C5" w:rsidP="00FF06C5" w:rsidRDefault="00434E33" w14:paraId="709156ED" w14:textId="6E5183ED">
      <w:pPr>
        <w:pStyle w:val="Header"/>
      </w:pPr>
      <w:r w:rsidRPr="00434E33">
        <w:rPr>
          <w:b/>
        </w:rPr>
        <w:t>DESCRIPTION OF RESPONDENTS</w:t>
      </w:r>
      <w:r>
        <w:t xml:space="preserve">: </w:t>
      </w:r>
      <w:r w:rsidR="00EC2036">
        <w:t>Biom</w:t>
      </w:r>
      <w:r w:rsidR="009A4F88">
        <w:t>edical r</w:t>
      </w:r>
      <w:r w:rsidR="00452599">
        <w:t xml:space="preserve">esearchers </w:t>
      </w:r>
      <w:r w:rsidRPr="00FF06C5" w:rsidR="00FF06C5">
        <w:t xml:space="preserve">of the </w:t>
      </w:r>
      <w:r w:rsidR="00262CF3">
        <w:t xml:space="preserve">NIH </w:t>
      </w:r>
      <w:r w:rsidR="00CA7FF6">
        <w:t>e</w:t>
      </w:r>
      <w:r w:rsidR="00262CF3">
        <w:t>xtramural</w:t>
      </w:r>
      <w:r w:rsidR="00CA7FF6">
        <w:t xml:space="preserve"> p</w:t>
      </w:r>
      <w:r w:rsidR="00262CF3">
        <w:t>rogram</w:t>
      </w:r>
      <w:r w:rsidRPr="00FF06C5" w:rsidR="00FF06C5">
        <w:t>, including post-doctoral fellows, tenure-track and tenured scientists</w:t>
      </w:r>
      <w:r w:rsidR="002140EA">
        <w:t>.</w:t>
      </w:r>
    </w:p>
    <w:p w:rsidR="006122DD" w:rsidRDefault="006122DD" w14:paraId="12C0A36F" w14:textId="77777777">
      <w:pPr>
        <w:rPr>
          <w:b/>
        </w:rPr>
      </w:pPr>
    </w:p>
    <w:p w:rsidRPr="00434E33" w:rsidR="00441434" w:rsidP="005734B8" w:rsidRDefault="00F06866" w14:paraId="034A8B01" w14:textId="77777777">
      <w:pPr>
        <w:rPr>
          <w:bCs/>
          <w:sz w:val="16"/>
          <w:szCs w:val="16"/>
        </w:rPr>
      </w:pPr>
      <w:r>
        <w:rPr>
          <w:b/>
        </w:rPr>
        <w:t>TYPE OF COLLECTION:</w:t>
      </w:r>
      <w:r w:rsidRPr="00F06866">
        <w:t xml:space="preserve"> (Check one)</w:t>
      </w:r>
    </w:p>
    <w:p w:rsidRPr="00F06866" w:rsidR="00F06866" w:rsidP="0096108F" w:rsidRDefault="0096108F" w14:paraId="5DC3693F"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C61FDF">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CA9857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8C136B">
        <w:rPr>
          <w:bCs/>
          <w:sz w:val="24"/>
        </w:rPr>
        <w:t>)</w:t>
      </w:r>
      <w:r w:rsidR="00F06866">
        <w:rPr>
          <w:bCs/>
          <w:sz w:val="24"/>
        </w:rPr>
        <w:tab/>
        <w:t>[ ] Small Discussion Group</w:t>
      </w:r>
    </w:p>
    <w:p w:rsidR="00434E33" w:rsidP="00FF06C5" w:rsidRDefault="00935ADA" w14:paraId="7E71B5BD" w14:textId="77777777">
      <w:pPr>
        <w:pStyle w:val="BodyTextIndent"/>
        <w:tabs>
          <w:tab w:val="left" w:pos="360"/>
        </w:tabs>
        <w:ind w:left="0"/>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F06C5">
        <w:rPr>
          <w:bCs/>
          <w:sz w:val="24"/>
        </w:rPr>
        <w:t>X</w:t>
      </w:r>
      <w:r w:rsidRPr="00F06866" w:rsidR="00F06866">
        <w:rPr>
          <w:bCs/>
          <w:sz w:val="24"/>
        </w:rPr>
        <w:t>]</w:t>
      </w:r>
      <w:r w:rsidR="00F06866">
        <w:rPr>
          <w:bCs/>
          <w:sz w:val="24"/>
        </w:rPr>
        <w:t xml:space="preserve"> Other:</w:t>
      </w:r>
      <w:r w:rsidRPr="00F06866" w:rsidR="00F06866">
        <w:rPr>
          <w:bCs/>
          <w:sz w:val="24"/>
          <w:u w:val="single"/>
        </w:rPr>
        <w:t xml:space="preserve"> </w:t>
      </w:r>
      <w:r w:rsidR="008668E4">
        <w:rPr>
          <w:bCs/>
          <w:sz w:val="24"/>
          <w:u w:val="single"/>
        </w:rPr>
        <w:t>Service</w:t>
      </w:r>
      <w:r w:rsidR="00535C59">
        <w:rPr>
          <w:bCs/>
          <w:sz w:val="24"/>
          <w:u w:val="single"/>
        </w:rPr>
        <w:t>s</w:t>
      </w:r>
      <w:r w:rsidR="000C301C">
        <w:rPr>
          <w:bCs/>
          <w:sz w:val="24"/>
          <w:u w:val="single"/>
        </w:rPr>
        <w:t xml:space="preserve"> Delivery</w:t>
      </w:r>
      <w:r w:rsidR="008668E4">
        <w:rPr>
          <w:bCs/>
          <w:sz w:val="24"/>
          <w:u w:val="single"/>
        </w:rPr>
        <w:t xml:space="preserve"> </w:t>
      </w:r>
      <w:r w:rsidR="008849A2">
        <w:rPr>
          <w:bCs/>
          <w:sz w:val="24"/>
          <w:u w:val="single"/>
        </w:rPr>
        <w:t>Feedback</w:t>
      </w:r>
    </w:p>
    <w:p w:rsidR="00FF06C5" w:rsidRDefault="00FF06C5" w14:paraId="6B560480" w14:textId="77777777">
      <w:pPr>
        <w:rPr>
          <w:b/>
        </w:rPr>
      </w:pPr>
    </w:p>
    <w:p w:rsidR="00441434" w:rsidRDefault="00441434" w14:paraId="5DF7919E" w14:textId="77777777">
      <w:pPr>
        <w:rPr>
          <w:sz w:val="16"/>
          <w:szCs w:val="16"/>
        </w:rPr>
      </w:pPr>
      <w:r>
        <w:rPr>
          <w:b/>
        </w:rPr>
        <w:t>C</w:t>
      </w:r>
      <w:r w:rsidR="009C13B9">
        <w:rPr>
          <w:b/>
        </w:rPr>
        <w:t>ERTIFICATION:</w:t>
      </w:r>
    </w:p>
    <w:p w:rsidRPr="009C13B9" w:rsidR="008101A5" w:rsidP="008101A5" w:rsidRDefault="008101A5" w14:paraId="7D9A429F" w14:textId="77777777">
      <w:r>
        <w:t xml:space="preserve">I certify the following to be true: </w:t>
      </w:r>
    </w:p>
    <w:p w:rsidR="008101A5" w:rsidP="008101A5" w:rsidRDefault="008101A5" w14:paraId="21FAC101" w14:textId="77777777">
      <w:pPr>
        <w:pStyle w:val="ListParagraph"/>
        <w:numPr>
          <w:ilvl w:val="0"/>
          <w:numId w:val="14"/>
        </w:numPr>
      </w:pPr>
      <w:r>
        <w:t>The collection is voluntary.</w:t>
      </w:r>
      <w:r w:rsidRPr="00C14CC4">
        <w:t xml:space="preserve"> </w:t>
      </w:r>
    </w:p>
    <w:p w:rsidR="008101A5" w:rsidP="008101A5" w:rsidRDefault="008101A5" w14:paraId="2BCB04E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688CF7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98BDA2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53BEBE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6D67E9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DC38074" w14:textId="77777777"/>
    <w:p w:rsidR="009C13B9" w:rsidP="00177AB0" w:rsidRDefault="009C13B9" w14:paraId="5023F047" w14:textId="2FFDAABF">
      <w:r>
        <w:t>Name:</w:t>
      </w:r>
      <w:r w:rsidR="009D7046">
        <w:t xml:space="preserve"> </w:t>
      </w:r>
      <w:r w:rsidR="008767C6">
        <w:t>Valerie C. Virta</w:t>
      </w:r>
    </w:p>
    <w:p w:rsidR="009C13B9" w:rsidP="009C13B9" w:rsidRDefault="009C13B9" w14:paraId="76F00B80" w14:textId="77777777">
      <w:r>
        <w:t>To assist review, please provide answers to the following question:</w:t>
      </w:r>
    </w:p>
    <w:p w:rsidR="009C13B9" w:rsidP="009C13B9" w:rsidRDefault="009C13B9" w14:paraId="71F616EC" w14:textId="77777777">
      <w:pPr>
        <w:pStyle w:val="ListParagraph"/>
        <w:ind w:left="360"/>
      </w:pPr>
    </w:p>
    <w:p w:rsidRPr="00C86E91" w:rsidR="009C13B9" w:rsidP="00C86E91" w:rsidRDefault="00C86E91" w14:paraId="08DA4B75" w14:textId="77777777">
      <w:pPr>
        <w:rPr>
          <w:b/>
        </w:rPr>
      </w:pPr>
      <w:r w:rsidRPr="00C86E91">
        <w:rPr>
          <w:b/>
        </w:rPr>
        <w:t>Personally Identifiable Information:</w:t>
      </w:r>
    </w:p>
    <w:p w:rsidR="00C86E91" w:rsidP="00C86E91" w:rsidRDefault="009C13B9" w14:paraId="398D7463" w14:textId="77777777">
      <w:pPr>
        <w:pStyle w:val="ListParagraph"/>
        <w:numPr>
          <w:ilvl w:val="0"/>
          <w:numId w:val="18"/>
        </w:numPr>
      </w:pPr>
      <w:r>
        <w:lastRenderedPageBreak/>
        <w:t>Is</w:t>
      </w:r>
      <w:r w:rsidR="00237B48">
        <w:t xml:space="preserve"> personally identifiable information (PII) collected</w:t>
      </w:r>
      <w:r>
        <w:t xml:space="preserve">?  </w:t>
      </w:r>
      <w:r w:rsidR="009239AA">
        <w:t>[  ] Yes  [</w:t>
      </w:r>
      <w:r w:rsidR="005901E2">
        <w:t>X</w:t>
      </w:r>
      <w:r w:rsidR="009239AA">
        <w:t xml:space="preserve">]  No </w:t>
      </w:r>
    </w:p>
    <w:p w:rsidR="00C86E91" w:rsidP="00C86E91" w:rsidRDefault="009C13B9" w14:paraId="02B6CC3D"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w:t>
      </w:r>
      <w:r w:rsidR="000569EF">
        <w:t>?   [  ] Yes [X</w:t>
      </w:r>
      <w:r w:rsidR="009239AA">
        <w:t>] No</w:t>
      </w:r>
      <w:r w:rsidR="00C86E91">
        <w:t xml:space="preserve">   </w:t>
      </w:r>
    </w:p>
    <w:p w:rsidR="00C86E91" w:rsidP="00C86E91" w:rsidRDefault="00C86E91" w14:paraId="39C60492" w14:textId="77777777">
      <w:pPr>
        <w:pStyle w:val="ListParagraph"/>
        <w:numPr>
          <w:ilvl w:val="0"/>
          <w:numId w:val="18"/>
        </w:numPr>
      </w:pPr>
      <w:r>
        <w:t>If Applicable, has a System or Records Not</w:t>
      </w:r>
      <w:r w:rsidR="00F57F35">
        <w:t xml:space="preserve">ice been published?  [  ] Yes [ </w:t>
      </w:r>
      <w:r>
        <w:t xml:space="preserve"> ] No</w:t>
      </w:r>
      <w:r w:rsidR="00F57F35">
        <w:t xml:space="preserve"> [X] N/A</w:t>
      </w:r>
    </w:p>
    <w:p w:rsidR="00633F74" w:rsidP="00633F74" w:rsidRDefault="00633F74" w14:paraId="7CAA28A8" w14:textId="77777777">
      <w:pPr>
        <w:pStyle w:val="ListParagraph"/>
        <w:ind w:left="360"/>
      </w:pPr>
    </w:p>
    <w:p w:rsidRPr="00C86E91" w:rsidR="00C86E91" w:rsidP="00C86E91" w:rsidRDefault="00CB1078" w14:paraId="26E6C126" w14:textId="77777777">
      <w:pPr>
        <w:pStyle w:val="ListParagraph"/>
        <w:ind w:left="0"/>
        <w:rPr>
          <w:b/>
        </w:rPr>
      </w:pPr>
      <w:r>
        <w:rPr>
          <w:b/>
        </w:rPr>
        <w:t>Gifts or Payments</w:t>
      </w:r>
      <w:r w:rsidR="00C86E91">
        <w:rPr>
          <w:b/>
        </w:rPr>
        <w:t>:</w:t>
      </w:r>
    </w:p>
    <w:p w:rsidR="00C86E91" w:rsidP="00C86E91" w:rsidRDefault="00C86E91" w14:paraId="7D8C9C0D" w14:textId="77777777">
      <w:r>
        <w:t>Is an incentive (e.g., money or reimbursement of expenses, token of appreciation) provided to participants?  [  ] Yes [</w:t>
      </w:r>
      <w:r w:rsidR="005901E2">
        <w:t>X</w:t>
      </w:r>
      <w:r>
        <w:t xml:space="preserve">] No  </w:t>
      </w:r>
    </w:p>
    <w:p w:rsidR="00F24CFC" w:rsidRDefault="00F24CFC" w14:paraId="164BA958" w14:textId="77777777">
      <w:pPr>
        <w:rPr>
          <w:b/>
        </w:rPr>
      </w:pPr>
    </w:p>
    <w:p w:rsidR="006122DD" w:rsidP="00C86E91" w:rsidRDefault="006122DD" w14:paraId="6FAC49F1" w14:textId="77777777">
      <w:pPr>
        <w:rPr>
          <w:b/>
        </w:rPr>
      </w:pPr>
    </w:p>
    <w:p w:rsidRPr="00BC676D" w:rsidR="005E714A" w:rsidP="00C86E91" w:rsidRDefault="003668D6" w14:paraId="3F9D8C80"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A23DE59" w14:textId="77777777">
      <w:pPr>
        <w:keepNext/>
        <w:keepLines/>
        <w:rPr>
          <w:b/>
        </w:rPr>
      </w:pPr>
    </w:p>
    <w:tbl>
      <w:tblPr>
        <w:tblW w:w="9555"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0"/>
        <w:gridCol w:w="1620"/>
        <w:gridCol w:w="2054"/>
        <w:gridCol w:w="1443"/>
        <w:gridCol w:w="1378"/>
      </w:tblGrid>
      <w:tr w:rsidR="003668D6" w:rsidTr="00190CCE" w14:paraId="4000982F" w14:textId="77777777">
        <w:trPr>
          <w:trHeight w:val="247"/>
        </w:trPr>
        <w:tc>
          <w:tcPr>
            <w:tcW w:w="3060" w:type="dxa"/>
          </w:tcPr>
          <w:p w:rsidRPr="002D26E2" w:rsidR="003668D6" w:rsidP="00C8488C" w:rsidRDefault="003668D6" w14:paraId="6D15B99F" w14:textId="77777777">
            <w:pPr>
              <w:rPr>
                <w:b/>
              </w:rPr>
            </w:pPr>
            <w:r w:rsidRPr="002D26E2">
              <w:rPr>
                <w:b/>
              </w:rPr>
              <w:t xml:space="preserve">Category of Respondent </w:t>
            </w:r>
          </w:p>
        </w:tc>
        <w:tc>
          <w:tcPr>
            <w:tcW w:w="1620" w:type="dxa"/>
          </w:tcPr>
          <w:p w:rsidRPr="002D26E2" w:rsidR="003668D6" w:rsidP="00843796" w:rsidRDefault="003668D6" w14:paraId="757EF8ED" w14:textId="77777777">
            <w:pPr>
              <w:rPr>
                <w:b/>
              </w:rPr>
            </w:pPr>
            <w:r w:rsidRPr="002D26E2">
              <w:rPr>
                <w:b/>
              </w:rPr>
              <w:t>No. of Respondents</w:t>
            </w:r>
          </w:p>
        </w:tc>
        <w:tc>
          <w:tcPr>
            <w:tcW w:w="2054" w:type="dxa"/>
          </w:tcPr>
          <w:p w:rsidRPr="002D26E2" w:rsidR="003668D6" w:rsidP="00843796" w:rsidRDefault="003668D6" w14:paraId="23209928" w14:textId="77777777">
            <w:pPr>
              <w:rPr>
                <w:b/>
              </w:rPr>
            </w:pPr>
            <w:r>
              <w:rPr>
                <w:b/>
              </w:rPr>
              <w:t xml:space="preserve">No. of Responses per Respondent </w:t>
            </w:r>
          </w:p>
        </w:tc>
        <w:tc>
          <w:tcPr>
            <w:tcW w:w="1443" w:type="dxa"/>
          </w:tcPr>
          <w:p w:rsidR="003668D6" w:rsidP="00843796" w:rsidRDefault="003668D6" w14:paraId="34A04D27" w14:textId="77777777">
            <w:pPr>
              <w:rPr>
                <w:b/>
              </w:rPr>
            </w:pPr>
            <w:r>
              <w:rPr>
                <w:b/>
              </w:rPr>
              <w:t xml:space="preserve">Time per </w:t>
            </w:r>
          </w:p>
          <w:p w:rsidR="003668D6" w:rsidP="00843796" w:rsidRDefault="003668D6" w14:paraId="04BC9ECC" w14:textId="77777777">
            <w:pPr>
              <w:rPr>
                <w:b/>
              </w:rPr>
            </w:pPr>
            <w:r>
              <w:rPr>
                <w:b/>
              </w:rPr>
              <w:t xml:space="preserve">Response </w:t>
            </w:r>
          </w:p>
          <w:p w:rsidRPr="002D26E2" w:rsidR="003668D6" w:rsidP="00843796" w:rsidRDefault="003668D6" w14:paraId="5324B27A" w14:textId="77777777">
            <w:pPr>
              <w:rPr>
                <w:b/>
              </w:rPr>
            </w:pPr>
            <w:r>
              <w:rPr>
                <w:b/>
              </w:rPr>
              <w:t xml:space="preserve">(in hours) </w:t>
            </w:r>
          </w:p>
        </w:tc>
        <w:tc>
          <w:tcPr>
            <w:tcW w:w="1378" w:type="dxa"/>
          </w:tcPr>
          <w:p w:rsidR="003668D6" w:rsidP="00843796" w:rsidRDefault="003668D6" w14:paraId="41DFDF44" w14:textId="77777777">
            <w:pPr>
              <w:rPr>
                <w:b/>
              </w:rPr>
            </w:pPr>
            <w:r>
              <w:rPr>
                <w:b/>
              </w:rPr>
              <w:t xml:space="preserve">Total </w:t>
            </w:r>
            <w:r w:rsidRPr="002D26E2">
              <w:rPr>
                <w:b/>
              </w:rPr>
              <w:t>Burden</w:t>
            </w:r>
          </w:p>
          <w:p w:rsidRPr="002D26E2" w:rsidR="003668D6" w:rsidP="00843796" w:rsidRDefault="003668D6" w14:paraId="44851197" w14:textId="77777777">
            <w:pPr>
              <w:rPr>
                <w:b/>
              </w:rPr>
            </w:pPr>
            <w:r>
              <w:rPr>
                <w:b/>
              </w:rPr>
              <w:t xml:space="preserve">Hours </w:t>
            </w:r>
          </w:p>
        </w:tc>
      </w:tr>
      <w:tr w:rsidR="003668D6" w:rsidTr="005031BE" w14:paraId="5AB892D2" w14:textId="77777777">
        <w:trPr>
          <w:trHeight w:val="234"/>
        </w:trPr>
        <w:tc>
          <w:tcPr>
            <w:tcW w:w="3060" w:type="dxa"/>
          </w:tcPr>
          <w:p w:rsidR="003668D6" w:rsidP="00843796" w:rsidRDefault="00A50697" w14:paraId="71DB241B" w14:textId="77777777">
            <w:r>
              <w:t xml:space="preserve">Life </w:t>
            </w:r>
            <w:r w:rsidR="001734DF">
              <w:t>Scientists</w:t>
            </w:r>
          </w:p>
        </w:tc>
        <w:tc>
          <w:tcPr>
            <w:tcW w:w="1620" w:type="dxa"/>
          </w:tcPr>
          <w:p w:rsidRPr="00D37CBC" w:rsidR="003668D6" w:rsidP="00262CF3" w:rsidRDefault="006E714B" w14:paraId="7F050243" w14:textId="77777777">
            <w:pPr>
              <w:pStyle w:val="NormalWeb"/>
              <w:jc w:val="center"/>
              <w:rPr>
                <w:color w:val="auto"/>
              </w:rPr>
            </w:pPr>
            <w:r>
              <w:rPr>
                <w:color w:val="auto"/>
              </w:rPr>
              <w:t>1,000</w:t>
            </w:r>
          </w:p>
        </w:tc>
        <w:tc>
          <w:tcPr>
            <w:tcW w:w="2054" w:type="dxa"/>
          </w:tcPr>
          <w:p w:rsidR="003668D6" w:rsidP="00262CF3" w:rsidRDefault="00E2200A" w14:paraId="7E34B840" w14:textId="77777777">
            <w:pPr>
              <w:jc w:val="center"/>
            </w:pPr>
            <w:r>
              <w:t>1</w:t>
            </w:r>
          </w:p>
        </w:tc>
        <w:tc>
          <w:tcPr>
            <w:tcW w:w="1443" w:type="dxa"/>
          </w:tcPr>
          <w:p w:rsidR="003668D6" w:rsidP="00262CF3" w:rsidRDefault="004A2724" w14:paraId="478D6F74" w14:textId="77777777">
            <w:pPr>
              <w:jc w:val="center"/>
            </w:pPr>
            <w:r>
              <w:t>20</w:t>
            </w:r>
            <w:r w:rsidR="00BB19EC">
              <w:t>/60</w:t>
            </w:r>
          </w:p>
        </w:tc>
        <w:tc>
          <w:tcPr>
            <w:tcW w:w="1378" w:type="dxa"/>
          </w:tcPr>
          <w:p w:rsidRPr="004A2724" w:rsidR="003668D6" w:rsidP="00383C28" w:rsidRDefault="006E714B" w14:paraId="17F986E4" w14:textId="1DD7D670">
            <w:pPr>
              <w:jc w:val="center"/>
            </w:pPr>
            <w:r>
              <w:t>333</w:t>
            </w:r>
          </w:p>
        </w:tc>
      </w:tr>
      <w:tr w:rsidR="003668D6" w:rsidTr="005031BE" w14:paraId="48B1D331" w14:textId="77777777">
        <w:trPr>
          <w:trHeight w:val="247"/>
        </w:trPr>
        <w:tc>
          <w:tcPr>
            <w:tcW w:w="3060" w:type="dxa"/>
          </w:tcPr>
          <w:p w:rsidR="003668D6" w:rsidP="00843796" w:rsidRDefault="003668D6" w14:paraId="75E572C1" w14:textId="77777777"/>
        </w:tc>
        <w:tc>
          <w:tcPr>
            <w:tcW w:w="1620" w:type="dxa"/>
          </w:tcPr>
          <w:p w:rsidR="003668D6" w:rsidP="00262CF3" w:rsidRDefault="003668D6" w14:paraId="7E70489A" w14:textId="77777777">
            <w:pPr>
              <w:jc w:val="center"/>
            </w:pPr>
          </w:p>
        </w:tc>
        <w:tc>
          <w:tcPr>
            <w:tcW w:w="2054" w:type="dxa"/>
          </w:tcPr>
          <w:p w:rsidR="003668D6" w:rsidP="00262CF3" w:rsidRDefault="003668D6" w14:paraId="349E2AC4" w14:textId="77777777">
            <w:pPr>
              <w:jc w:val="center"/>
            </w:pPr>
          </w:p>
        </w:tc>
        <w:tc>
          <w:tcPr>
            <w:tcW w:w="1443" w:type="dxa"/>
          </w:tcPr>
          <w:p w:rsidR="003668D6" w:rsidP="00262CF3" w:rsidRDefault="003668D6" w14:paraId="32DB6D8E" w14:textId="77777777">
            <w:pPr>
              <w:jc w:val="center"/>
            </w:pPr>
          </w:p>
        </w:tc>
        <w:tc>
          <w:tcPr>
            <w:tcW w:w="1378" w:type="dxa"/>
          </w:tcPr>
          <w:p w:rsidR="003668D6" w:rsidP="00262CF3" w:rsidRDefault="003668D6" w14:paraId="2706BDF3" w14:textId="77777777">
            <w:pPr>
              <w:jc w:val="center"/>
            </w:pPr>
          </w:p>
        </w:tc>
      </w:tr>
      <w:tr w:rsidR="00665A73" w:rsidTr="005031BE" w14:paraId="1465DABC" w14:textId="77777777">
        <w:trPr>
          <w:trHeight w:val="260"/>
        </w:trPr>
        <w:tc>
          <w:tcPr>
            <w:tcW w:w="3060" w:type="dxa"/>
          </w:tcPr>
          <w:p w:rsidRPr="002D26E2" w:rsidR="00665A73" w:rsidP="00665A73" w:rsidRDefault="00665A73" w14:paraId="68FFD651" w14:textId="77777777">
            <w:pPr>
              <w:rPr>
                <w:b/>
              </w:rPr>
            </w:pPr>
            <w:r w:rsidRPr="002D26E2">
              <w:rPr>
                <w:b/>
              </w:rPr>
              <w:t>Totals</w:t>
            </w:r>
          </w:p>
        </w:tc>
        <w:tc>
          <w:tcPr>
            <w:tcW w:w="1620" w:type="dxa"/>
          </w:tcPr>
          <w:p w:rsidRPr="00D84FEE" w:rsidR="00665A73" w:rsidP="00262CF3" w:rsidRDefault="00665A73" w14:paraId="39CDC143" w14:textId="65373830">
            <w:pPr>
              <w:jc w:val="center"/>
              <w:rPr>
                <w:b/>
              </w:rPr>
            </w:pPr>
          </w:p>
        </w:tc>
        <w:tc>
          <w:tcPr>
            <w:tcW w:w="2054" w:type="dxa"/>
          </w:tcPr>
          <w:p w:rsidRPr="00D84FEE" w:rsidR="00665A73" w:rsidP="00262CF3" w:rsidRDefault="00431938" w14:paraId="257BE708" w14:textId="12737F3A">
            <w:pPr>
              <w:jc w:val="center"/>
              <w:rPr>
                <w:b/>
              </w:rPr>
            </w:pPr>
            <w:r>
              <w:rPr>
                <w:b/>
              </w:rPr>
              <w:t>1,</w:t>
            </w:r>
            <w:bookmarkStart w:name="_GoBack" w:id="0"/>
            <w:bookmarkEnd w:id="0"/>
            <w:r>
              <w:rPr>
                <w:b/>
              </w:rPr>
              <w:t>000</w:t>
            </w:r>
          </w:p>
        </w:tc>
        <w:tc>
          <w:tcPr>
            <w:tcW w:w="1443" w:type="dxa"/>
          </w:tcPr>
          <w:p w:rsidR="00665A73" w:rsidP="00262CF3" w:rsidRDefault="00665A73" w14:paraId="1D5AE085" w14:textId="77777777">
            <w:pPr>
              <w:jc w:val="center"/>
            </w:pPr>
          </w:p>
        </w:tc>
        <w:tc>
          <w:tcPr>
            <w:tcW w:w="1378" w:type="dxa"/>
          </w:tcPr>
          <w:p w:rsidRPr="00D84FEE" w:rsidR="00665A73" w:rsidP="00383C28" w:rsidRDefault="006E714B" w14:paraId="42641426" w14:textId="168A4549">
            <w:pPr>
              <w:jc w:val="center"/>
              <w:rPr>
                <w:b/>
              </w:rPr>
            </w:pPr>
            <w:r>
              <w:rPr>
                <w:b/>
              </w:rPr>
              <w:t>333</w:t>
            </w:r>
          </w:p>
        </w:tc>
      </w:tr>
    </w:tbl>
    <w:p w:rsidR="00971FDB" w:rsidP="00F3170F" w:rsidRDefault="00971FDB" w14:paraId="22852B7A" w14:textId="77777777"/>
    <w:p w:rsidR="00AC7841" w:rsidP="00F3170F" w:rsidRDefault="00AC7841" w14:paraId="69E19E3E" w14:textId="77777777"/>
    <w:tbl>
      <w:tblPr>
        <w:tblW w:w="9525" w:type="dxa"/>
        <w:tblInd w:w="18" w:type="dxa"/>
        <w:tblCellMar>
          <w:left w:w="0" w:type="dxa"/>
          <w:right w:w="0" w:type="dxa"/>
        </w:tblCellMar>
        <w:tblLook w:val="04A0" w:firstRow="1" w:lastRow="0" w:firstColumn="1" w:lastColumn="0" w:noHBand="0" w:noVBand="1"/>
      </w:tblPr>
      <w:tblGrid>
        <w:gridCol w:w="2894"/>
        <w:gridCol w:w="2335"/>
        <w:gridCol w:w="2615"/>
        <w:gridCol w:w="1681"/>
      </w:tblGrid>
      <w:tr w:rsidR="00971FDB" w:rsidTr="00A50697" w14:paraId="3707E69B" w14:textId="77777777">
        <w:trPr>
          <w:trHeight w:val="619"/>
        </w:trPr>
        <w:tc>
          <w:tcPr>
            <w:tcW w:w="28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971FDB" w:rsidRDefault="00971FDB" w14:paraId="0F808FD6" w14:textId="77777777">
            <w:pPr>
              <w:rPr>
                <w:b/>
                <w:bCs/>
                <w:sz w:val="22"/>
                <w:szCs w:val="22"/>
              </w:rPr>
            </w:pPr>
            <w:r>
              <w:rPr>
                <w:b/>
                <w:bCs/>
              </w:rPr>
              <w:t>Category of Respondent</w:t>
            </w:r>
          </w:p>
          <w:p w:rsidR="00971FDB" w:rsidRDefault="00971FDB" w14:paraId="521ABA04" w14:textId="77777777">
            <w:pPr>
              <w:rPr>
                <w:b/>
                <w:bCs/>
              </w:rPr>
            </w:pPr>
          </w:p>
        </w:tc>
        <w:tc>
          <w:tcPr>
            <w:tcW w:w="23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14:paraId="665F0AE9" w14:textId="77777777">
            <w:pPr>
              <w:rPr>
                <w:b/>
                <w:bCs/>
              </w:rPr>
            </w:pPr>
            <w:r>
              <w:rPr>
                <w:b/>
                <w:bCs/>
              </w:rPr>
              <w:t>Total Burden</w:t>
            </w:r>
          </w:p>
          <w:p w:rsidR="00971FDB" w:rsidRDefault="00971FDB" w14:paraId="67327637" w14:textId="77777777">
            <w:pPr>
              <w:rPr>
                <w:b/>
                <w:bCs/>
              </w:rPr>
            </w:pPr>
            <w:r>
              <w:rPr>
                <w:b/>
                <w:bCs/>
              </w:rPr>
              <w:t>Hours</w:t>
            </w:r>
          </w:p>
        </w:tc>
        <w:tc>
          <w:tcPr>
            <w:tcW w:w="261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14:paraId="15EE1990" w14:textId="77777777">
            <w:pPr>
              <w:rPr>
                <w:b/>
                <w:bCs/>
              </w:rPr>
            </w:pPr>
            <w:r>
              <w:rPr>
                <w:b/>
                <w:bCs/>
              </w:rPr>
              <w:t>Wage Rate*</w:t>
            </w:r>
          </w:p>
        </w:tc>
        <w:tc>
          <w:tcPr>
            <w:tcW w:w="16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14:paraId="6A576D45" w14:textId="77777777">
            <w:pPr>
              <w:rPr>
                <w:b/>
                <w:bCs/>
              </w:rPr>
            </w:pPr>
            <w:r>
              <w:rPr>
                <w:b/>
                <w:bCs/>
              </w:rPr>
              <w:t xml:space="preserve">Total Burden Cost </w:t>
            </w:r>
          </w:p>
        </w:tc>
      </w:tr>
      <w:tr w:rsidR="00971FDB" w:rsidTr="00D30F9D" w14:paraId="7C8939D2" w14:textId="77777777">
        <w:trPr>
          <w:trHeight w:val="273"/>
        </w:trPr>
        <w:tc>
          <w:tcPr>
            <w:tcW w:w="28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71FDB" w:rsidP="001734DF" w:rsidRDefault="00A50697" w14:paraId="4526896C" w14:textId="77777777">
            <w:r>
              <w:t>Life</w:t>
            </w:r>
            <w:r w:rsidR="001734DF">
              <w:t xml:space="preserve"> Scientists</w:t>
            </w:r>
          </w:p>
        </w:tc>
        <w:tc>
          <w:tcPr>
            <w:tcW w:w="2334" w:type="dxa"/>
            <w:tcBorders>
              <w:top w:val="nil"/>
              <w:left w:val="nil"/>
              <w:bottom w:val="single" w:color="auto" w:sz="8" w:space="0"/>
              <w:right w:val="single" w:color="auto" w:sz="8" w:space="0"/>
            </w:tcBorders>
            <w:tcMar>
              <w:top w:w="0" w:type="dxa"/>
              <w:left w:w="108" w:type="dxa"/>
              <w:bottom w:w="0" w:type="dxa"/>
              <w:right w:w="108" w:type="dxa"/>
            </w:tcMar>
            <w:hideMark/>
          </w:tcPr>
          <w:p w:rsidRPr="00262CF3" w:rsidR="00971FDB" w:rsidP="006E714B" w:rsidRDefault="00383C28" w14:paraId="7272C827" w14:textId="4D7F5BD3">
            <w:pPr>
              <w:jc w:val="center"/>
            </w:pPr>
            <w:r>
              <w:t>333</w:t>
            </w:r>
          </w:p>
        </w:tc>
        <w:tc>
          <w:tcPr>
            <w:tcW w:w="2614" w:type="dxa"/>
            <w:tcBorders>
              <w:top w:val="nil"/>
              <w:left w:val="nil"/>
              <w:bottom w:val="single" w:color="auto" w:sz="8" w:space="0"/>
              <w:right w:val="single" w:color="auto" w:sz="8" w:space="0"/>
            </w:tcBorders>
            <w:tcMar>
              <w:top w:w="0" w:type="dxa"/>
              <w:left w:w="108" w:type="dxa"/>
              <w:bottom w:w="0" w:type="dxa"/>
              <w:right w:w="108" w:type="dxa"/>
            </w:tcMar>
            <w:hideMark/>
          </w:tcPr>
          <w:p w:rsidRPr="00262CF3" w:rsidR="00971FDB" w:rsidP="00262CF3" w:rsidRDefault="00AC7841" w14:paraId="38756ACB" w14:textId="0664D36F">
            <w:pPr>
              <w:jc w:val="center"/>
            </w:pPr>
            <w:r w:rsidRPr="00262CF3">
              <w:t>$</w:t>
            </w:r>
            <w:r w:rsidR="00383C28">
              <w:t>38</w:t>
            </w:r>
          </w:p>
        </w:tc>
        <w:tc>
          <w:tcPr>
            <w:tcW w:w="1680" w:type="dxa"/>
            <w:tcBorders>
              <w:top w:val="nil"/>
              <w:left w:val="nil"/>
              <w:bottom w:val="single" w:color="auto" w:sz="8" w:space="0"/>
              <w:right w:val="single" w:color="auto" w:sz="8" w:space="0"/>
            </w:tcBorders>
            <w:tcMar>
              <w:top w:w="0" w:type="dxa"/>
              <w:left w:w="108" w:type="dxa"/>
              <w:bottom w:w="0" w:type="dxa"/>
              <w:right w:w="108" w:type="dxa"/>
            </w:tcMar>
          </w:tcPr>
          <w:p w:rsidRPr="00262CF3" w:rsidR="00971FDB" w:rsidP="00383C28" w:rsidRDefault="002140EA" w14:paraId="0B8EB382" w14:textId="2D8DFCD3">
            <w:pPr>
              <w:jc w:val="center"/>
            </w:pPr>
            <w:r>
              <w:t>$</w:t>
            </w:r>
            <w:r w:rsidR="00A50697">
              <w:t>1</w:t>
            </w:r>
            <w:r w:rsidR="006E714B">
              <w:t>2,</w:t>
            </w:r>
            <w:r w:rsidR="00383C28">
              <w:t>654.00</w:t>
            </w:r>
          </w:p>
        </w:tc>
      </w:tr>
      <w:tr w:rsidR="00971FDB" w:rsidTr="00971FDB" w14:paraId="316F8CB4" w14:textId="77777777">
        <w:trPr>
          <w:trHeight w:val="288"/>
        </w:trPr>
        <w:tc>
          <w:tcPr>
            <w:tcW w:w="289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971FDB" w:rsidRDefault="00971FDB" w14:paraId="377C24F3" w14:textId="77777777"/>
        </w:tc>
        <w:tc>
          <w:tcPr>
            <w:tcW w:w="2334" w:type="dxa"/>
            <w:tcBorders>
              <w:top w:val="nil"/>
              <w:left w:val="nil"/>
              <w:bottom w:val="single" w:color="auto" w:sz="8" w:space="0"/>
              <w:right w:val="single" w:color="auto" w:sz="8" w:space="0"/>
            </w:tcBorders>
            <w:tcMar>
              <w:top w:w="0" w:type="dxa"/>
              <w:left w:w="108" w:type="dxa"/>
              <w:bottom w:w="0" w:type="dxa"/>
              <w:right w:w="108" w:type="dxa"/>
            </w:tcMar>
          </w:tcPr>
          <w:p w:rsidR="00971FDB" w:rsidP="00262CF3" w:rsidRDefault="00971FDB" w14:paraId="30A25B44" w14:textId="77777777">
            <w:pPr>
              <w:jc w:val="center"/>
            </w:pPr>
          </w:p>
        </w:tc>
        <w:tc>
          <w:tcPr>
            <w:tcW w:w="2614" w:type="dxa"/>
            <w:tcBorders>
              <w:top w:val="nil"/>
              <w:left w:val="nil"/>
              <w:bottom w:val="single" w:color="auto" w:sz="8" w:space="0"/>
              <w:right w:val="single" w:color="auto" w:sz="8" w:space="0"/>
            </w:tcBorders>
            <w:tcMar>
              <w:top w:w="0" w:type="dxa"/>
              <w:left w:w="108" w:type="dxa"/>
              <w:bottom w:w="0" w:type="dxa"/>
              <w:right w:w="108" w:type="dxa"/>
            </w:tcMar>
          </w:tcPr>
          <w:p w:rsidR="00971FDB" w:rsidP="00262CF3" w:rsidRDefault="00971FDB" w14:paraId="5F940323" w14:textId="77777777">
            <w:pPr>
              <w:jc w:val="center"/>
            </w:pPr>
          </w:p>
        </w:tc>
        <w:tc>
          <w:tcPr>
            <w:tcW w:w="1680" w:type="dxa"/>
            <w:tcBorders>
              <w:top w:val="nil"/>
              <w:left w:val="nil"/>
              <w:bottom w:val="single" w:color="auto" w:sz="8" w:space="0"/>
              <w:right w:val="single" w:color="auto" w:sz="8" w:space="0"/>
            </w:tcBorders>
            <w:tcMar>
              <w:top w:w="0" w:type="dxa"/>
              <w:left w:w="108" w:type="dxa"/>
              <w:bottom w:w="0" w:type="dxa"/>
              <w:right w:w="108" w:type="dxa"/>
            </w:tcMar>
          </w:tcPr>
          <w:p w:rsidR="00971FDB" w:rsidP="00262CF3" w:rsidRDefault="00971FDB" w14:paraId="4C4941D6" w14:textId="77777777">
            <w:pPr>
              <w:jc w:val="center"/>
            </w:pPr>
          </w:p>
        </w:tc>
      </w:tr>
      <w:tr w:rsidR="00971FDB" w:rsidTr="00D30F9D" w14:paraId="422C12AC" w14:textId="77777777">
        <w:trPr>
          <w:trHeight w:val="304"/>
        </w:trPr>
        <w:tc>
          <w:tcPr>
            <w:tcW w:w="28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62CF3" w:rsidR="00971FDB" w:rsidRDefault="00971FDB" w14:paraId="1F75A6B1" w14:textId="77777777">
            <w:pPr>
              <w:rPr>
                <w:b/>
                <w:bCs/>
              </w:rPr>
            </w:pPr>
            <w:r w:rsidRPr="00262CF3">
              <w:rPr>
                <w:b/>
                <w:bCs/>
              </w:rPr>
              <w:t>Totals</w:t>
            </w:r>
          </w:p>
        </w:tc>
        <w:tc>
          <w:tcPr>
            <w:tcW w:w="2334" w:type="dxa"/>
            <w:tcBorders>
              <w:top w:val="nil"/>
              <w:left w:val="nil"/>
              <w:bottom w:val="single" w:color="auto" w:sz="8" w:space="0"/>
              <w:right w:val="single" w:color="auto" w:sz="8" w:space="0"/>
            </w:tcBorders>
            <w:tcMar>
              <w:top w:w="0" w:type="dxa"/>
              <w:left w:w="108" w:type="dxa"/>
              <w:bottom w:w="0" w:type="dxa"/>
              <w:right w:w="108" w:type="dxa"/>
            </w:tcMar>
            <w:hideMark/>
          </w:tcPr>
          <w:p w:rsidRPr="00262CF3" w:rsidR="00971FDB" w:rsidP="00262CF3" w:rsidRDefault="00383C28" w14:paraId="7F888AD8" w14:textId="0D6E5467">
            <w:pPr>
              <w:jc w:val="center"/>
              <w:rPr>
                <w:b/>
              </w:rPr>
            </w:pPr>
            <w:r>
              <w:rPr>
                <w:b/>
                <w:bCs/>
              </w:rPr>
              <w:t>333</w:t>
            </w:r>
          </w:p>
        </w:tc>
        <w:tc>
          <w:tcPr>
            <w:tcW w:w="2614" w:type="dxa"/>
            <w:tcBorders>
              <w:top w:val="nil"/>
              <w:left w:val="nil"/>
              <w:bottom w:val="single" w:color="auto" w:sz="8" w:space="0"/>
              <w:right w:val="single" w:color="auto" w:sz="8" w:space="0"/>
            </w:tcBorders>
            <w:tcMar>
              <w:top w:w="0" w:type="dxa"/>
              <w:left w:w="108" w:type="dxa"/>
              <w:bottom w:w="0" w:type="dxa"/>
              <w:right w:w="108" w:type="dxa"/>
            </w:tcMar>
          </w:tcPr>
          <w:p w:rsidR="00971FDB" w:rsidP="00262CF3" w:rsidRDefault="00971FDB" w14:paraId="344389AA" w14:textId="77777777">
            <w:pPr>
              <w:jc w:val="center"/>
            </w:pPr>
          </w:p>
        </w:tc>
        <w:tc>
          <w:tcPr>
            <w:tcW w:w="1680" w:type="dxa"/>
            <w:tcBorders>
              <w:top w:val="nil"/>
              <w:left w:val="nil"/>
              <w:bottom w:val="single" w:color="auto" w:sz="8" w:space="0"/>
              <w:right w:val="single" w:color="auto" w:sz="8" w:space="0"/>
            </w:tcBorders>
            <w:tcMar>
              <w:top w:w="0" w:type="dxa"/>
              <w:left w:w="108" w:type="dxa"/>
              <w:bottom w:w="0" w:type="dxa"/>
              <w:right w:w="108" w:type="dxa"/>
            </w:tcMar>
          </w:tcPr>
          <w:p w:rsidRPr="00262CF3" w:rsidR="00971FDB" w:rsidP="006E714B" w:rsidRDefault="00A50697" w14:paraId="1E0508B7" w14:textId="00BA0ED9">
            <w:pPr>
              <w:jc w:val="center"/>
              <w:rPr>
                <w:b/>
              </w:rPr>
            </w:pPr>
            <w:r>
              <w:rPr>
                <w:b/>
              </w:rPr>
              <w:t>$</w:t>
            </w:r>
            <w:r w:rsidR="00383C28">
              <w:rPr>
                <w:b/>
              </w:rPr>
              <w:t>12,654.00</w:t>
            </w:r>
          </w:p>
        </w:tc>
      </w:tr>
    </w:tbl>
    <w:p w:rsidR="007D609F" w:rsidP="002140EA" w:rsidRDefault="00665A73" w14:paraId="2FD5212F" w14:textId="77777777">
      <w:pPr>
        <w:rPr>
          <w:kern w:val="36"/>
          <w:sz w:val="20"/>
          <w:szCs w:val="20"/>
        </w:rPr>
      </w:pPr>
      <w:r w:rsidRPr="00455A47">
        <w:rPr>
          <w:kern w:val="36"/>
          <w:sz w:val="20"/>
          <w:szCs w:val="20"/>
        </w:rPr>
        <w:t>*</w:t>
      </w:r>
      <w:r w:rsidR="00CA489C">
        <w:rPr>
          <w:kern w:val="36"/>
          <w:sz w:val="20"/>
          <w:szCs w:val="20"/>
        </w:rPr>
        <w:t xml:space="preserve"> </w:t>
      </w:r>
      <w:hyperlink w:history="1" r:id="rId11">
        <w:r w:rsidRPr="00841A8D" w:rsidR="002140EA">
          <w:rPr>
            <w:rStyle w:val="Hyperlink"/>
            <w:kern w:val="36"/>
            <w:sz w:val="20"/>
            <w:szCs w:val="20"/>
          </w:rPr>
          <w:t>https://www.bls.gov/oes/current/oes191099.htm</w:t>
        </w:r>
      </w:hyperlink>
    </w:p>
    <w:p w:rsidRPr="009A036B" w:rsidR="002140EA" w:rsidP="002140EA" w:rsidRDefault="002140EA" w14:paraId="1E66D39B" w14:textId="77777777"/>
    <w:p w:rsidR="009A036B" w:rsidP="009A036B" w:rsidRDefault="001C39F7" w14:paraId="69D09861" w14:textId="738D233D">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060C75">
        <w:t>he Federal government is</w:t>
      </w:r>
      <w:r w:rsidR="006122DD">
        <w:t>:</w:t>
      </w:r>
      <w:r w:rsidR="00060C75">
        <w:t xml:space="preserve"> </w:t>
      </w:r>
      <w:r w:rsidR="00B57E68">
        <w:t>$</w:t>
      </w:r>
      <w:r w:rsidR="004602A2">
        <w:rPr>
          <w:b/>
        </w:rPr>
        <w:t>71,092.0</w:t>
      </w:r>
      <w:r w:rsidR="005B5116">
        <w:rPr>
          <w:b/>
        </w:rPr>
        <w:t>0</w:t>
      </w:r>
      <w:r w:rsidR="00F12ECD">
        <w:rPr>
          <w:u w:val="single"/>
        </w:rPr>
        <w:t xml:space="preserve"> </w:t>
      </w:r>
    </w:p>
    <w:p w:rsidRPr="009A036B" w:rsidR="006122DD" w:rsidP="009A036B" w:rsidRDefault="006122DD" w14:paraId="0272AE7D"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593B247"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49C9E72"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07773544" w14:textId="77777777">
            <w:pPr>
              <w:rPr>
                <w:b/>
                <w:bCs/>
              </w:rPr>
            </w:pPr>
          </w:p>
          <w:p w:rsidRPr="009A036B" w:rsidR="009A036B" w:rsidP="009A036B" w:rsidRDefault="009A036B" w14:paraId="03431E81"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0F5F6E9" w14:textId="77777777">
            <w:pPr>
              <w:rPr>
                <w:b/>
                <w:bCs/>
              </w:rPr>
            </w:pPr>
            <w:r w:rsidRPr="009A036B">
              <w:rPr>
                <w:b/>
                <w:bCs/>
              </w:rPr>
              <w:t>Salary</w:t>
            </w:r>
            <w:r w:rsidR="00F36F53">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70E167D"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2819067"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F8D94D6" w14:textId="77777777">
            <w:pPr>
              <w:rPr>
                <w:b/>
                <w:bCs/>
              </w:rPr>
            </w:pPr>
            <w:r w:rsidRPr="009A036B">
              <w:rPr>
                <w:b/>
                <w:bCs/>
              </w:rPr>
              <w:t>Total Cost to Gov’t</w:t>
            </w:r>
          </w:p>
        </w:tc>
      </w:tr>
      <w:tr w:rsidRPr="009A036B" w:rsidR="007D143F" w:rsidTr="008B6176" w14:paraId="7E91B83A" w14:textId="77777777">
        <w:trPr>
          <w:trHeight w:val="34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D143F" w:rsidP="007D143F" w:rsidRDefault="007D143F" w14:paraId="6E2B3424"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7D143F" w:rsidP="007D143F" w:rsidRDefault="007D143F" w14:paraId="0A7C4DE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D143F" w:rsidP="007D143F" w:rsidRDefault="007D143F" w14:paraId="5DC658E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D143F" w:rsidP="008B6176" w:rsidRDefault="007D143F" w14:paraId="1D4CC380" w14:textId="77777777"/>
        </w:tc>
        <w:tc>
          <w:tcPr>
            <w:tcW w:w="1363" w:type="dxa"/>
            <w:tcBorders>
              <w:top w:val="nil"/>
              <w:left w:val="nil"/>
              <w:bottom w:val="single" w:color="auto" w:sz="8" w:space="0"/>
              <w:right w:val="single" w:color="auto" w:sz="8" w:space="0"/>
            </w:tcBorders>
            <w:shd w:val="clear" w:color="auto" w:fill="BFBFBF"/>
          </w:tcPr>
          <w:p w:rsidRPr="009A036B" w:rsidR="007D143F" w:rsidP="007D143F" w:rsidRDefault="007D143F" w14:paraId="24F4C078" w14:textId="77777777"/>
        </w:tc>
        <w:tc>
          <w:tcPr>
            <w:tcW w:w="1363" w:type="dxa"/>
            <w:tcBorders>
              <w:top w:val="nil"/>
              <w:left w:val="nil"/>
              <w:bottom w:val="single" w:color="auto" w:sz="8" w:space="0"/>
              <w:right w:val="single" w:color="auto" w:sz="8" w:space="0"/>
            </w:tcBorders>
          </w:tcPr>
          <w:p w:rsidRPr="009A036B" w:rsidR="007D143F" w:rsidP="007D143F" w:rsidRDefault="007D143F" w14:paraId="5C88938F" w14:textId="77777777">
            <w:pPr>
              <w:jc w:val="center"/>
            </w:pPr>
          </w:p>
        </w:tc>
      </w:tr>
      <w:tr w:rsidRPr="009A036B" w:rsidR="002E31AC" w:rsidTr="009A036B" w14:paraId="3565413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C387E" w:rsidR="002E31AC" w:rsidP="002E31AC" w:rsidRDefault="00066467" w14:paraId="37557CC3" w14:textId="2E2A3897">
            <w:r>
              <w:t>Health Science Administrator</w:t>
            </w:r>
          </w:p>
        </w:tc>
        <w:tc>
          <w:tcPr>
            <w:tcW w:w="1440" w:type="dxa"/>
            <w:tcBorders>
              <w:top w:val="nil"/>
              <w:left w:val="nil"/>
              <w:bottom w:val="single" w:color="auto" w:sz="8" w:space="0"/>
              <w:right w:val="single" w:color="auto" w:sz="8" w:space="0"/>
            </w:tcBorders>
          </w:tcPr>
          <w:p w:rsidRPr="003C387E" w:rsidR="002E2A0F" w:rsidP="0028316D" w:rsidRDefault="002E2A0F" w14:paraId="65A009B2" w14:textId="77777777">
            <w:pPr>
              <w:jc w:val="center"/>
            </w:pPr>
          </w:p>
          <w:p w:rsidRPr="003C387E" w:rsidR="002E31AC" w:rsidP="0028316D" w:rsidRDefault="00D330FE" w14:paraId="47A0EF18" w14:textId="77777777">
            <w:pPr>
              <w:jc w:val="center"/>
            </w:pPr>
            <w:r w:rsidRPr="003C387E">
              <w:t>13/</w:t>
            </w:r>
            <w:r w:rsidRPr="003C387E" w:rsidR="00E035E0">
              <w:t>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C387E" w:rsidR="002E31AC" w:rsidP="0028316D" w:rsidRDefault="00FF06C5" w14:paraId="0401481C" w14:textId="4D04738F">
            <w:pPr>
              <w:jc w:val="center"/>
            </w:pPr>
            <w:r w:rsidRPr="003C387E">
              <w:t>$</w:t>
            </w:r>
            <w:r w:rsidRPr="003C387E" w:rsidR="00D34E1F">
              <w:t>1</w:t>
            </w:r>
            <w:r w:rsidRPr="003C387E" w:rsidR="00253D41">
              <w:t>16,353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C387E" w:rsidR="002E31AC" w:rsidP="0028316D" w:rsidRDefault="00891A80" w14:paraId="40380C39" w14:textId="77777777">
            <w:pPr>
              <w:jc w:val="center"/>
            </w:pPr>
            <w:r w:rsidRPr="003C387E">
              <w:t>.50</w:t>
            </w:r>
            <w:r w:rsidRPr="003C387E" w:rsidR="001A41F4">
              <w:t>%</w:t>
            </w:r>
          </w:p>
        </w:tc>
        <w:tc>
          <w:tcPr>
            <w:tcW w:w="1363" w:type="dxa"/>
            <w:tcBorders>
              <w:top w:val="nil"/>
              <w:left w:val="nil"/>
              <w:bottom w:val="single" w:color="auto" w:sz="8" w:space="0"/>
              <w:right w:val="single" w:color="auto" w:sz="8" w:space="0"/>
            </w:tcBorders>
            <w:shd w:val="clear" w:color="auto" w:fill="BFBFBF"/>
          </w:tcPr>
          <w:p w:rsidRPr="003C387E" w:rsidR="002E31AC" w:rsidP="0028316D" w:rsidRDefault="002E31AC" w14:paraId="4139CD6F" w14:textId="77777777">
            <w:pPr>
              <w:jc w:val="center"/>
            </w:pPr>
          </w:p>
        </w:tc>
        <w:tc>
          <w:tcPr>
            <w:tcW w:w="1363" w:type="dxa"/>
            <w:tcBorders>
              <w:top w:val="nil"/>
              <w:left w:val="nil"/>
              <w:bottom w:val="single" w:color="auto" w:sz="8" w:space="0"/>
              <w:right w:val="single" w:color="auto" w:sz="8" w:space="0"/>
            </w:tcBorders>
          </w:tcPr>
          <w:p w:rsidRPr="003C387E" w:rsidR="002E2A0F" w:rsidP="0028316D" w:rsidRDefault="002E2A0F" w14:paraId="618AF649" w14:textId="77777777">
            <w:pPr>
              <w:jc w:val="center"/>
            </w:pPr>
          </w:p>
          <w:p w:rsidRPr="003C387E" w:rsidR="002E31AC" w:rsidP="0028316D" w:rsidRDefault="007757E5" w14:paraId="2B173BFE" w14:textId="63094C8E">
            <w:pPr>
              <w:jc w:val="center"/>
            </w:pPr>
            <w:r w:rsidRPr="003C387E">
              <w:t>$</w:t>
            </w:r>
            <w:r w:rsidRPr="003C387E" w:rsidR="00891A80">
              <w:t>5</w:t>
            </w:r>
            <w:r w:rsidR="00383C28">
              <w:t>82.00</w:t>
            </w:r>
          </w:p>
        </w:tc>
      </w:tr>
      <w:tr w:rsidRPr="009A036B" w:rsidR="002E31AC" w:rsidTr="009A036B" w14:paraId="0AC3159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2850ADE6" w14:textId="77777777"/>
        </w:tc>
        <w:tc>
          <w:tcPr>
            <w:tcW w:w="1440" w:type="dxa"/>
            <w:tcBorders>
              <w:top w:val="nil"/>
              <w:left w:val="nil"/>
              <w:bottom w:val="single" w:color="auto" w:sz="8" w:space="0"/>
              <w:right w:val="single" w:color="auto" w:sz="8" w:space="0"/>
            </w:tcBorders>
          </w:tcPr>
          <w:p w:rsidRPr="009A036B" w:rsidR="002E31AC" w:rsidP="0028316D" w:rsidRDefault="002E31AC" w14:paraId="3A2C17F6"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8316D" w:rsidRDefault="002E31AC" w14:paraId="48A0162D"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8316D" w:rsidRDefault="002E31AC" w14:paraId="407FA612"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2E31AC" w:rsidP="0028316D" w:rsidRDefault="002E31AC" w14:paraId="7C12E5B0" w14:textId="77777777">
            <w:pPr>
              <w:jc w:val="center"/>
            </w:pPr>
          </w:p>
        </w:tc>
        <w:tc>
          <w:tcPr>
            <w:tcW w:w="1363" w:type="dxa"/>
            <w:tcBorders>
              <w:top w:val="nil"/>
              <w:left w:val="nil"/>
              <w:bottom w:val="single" w:color="auto" w:sz="8" w:space="0"/>
              <w:right w:val="single" w:color="auto" w:sz="8" w:space="0"/>
            </w:tcBorders>
          </w:tcPr>
          <w:p w:rsidRPr="009A036B" w:rsidR="002E31AC" w:rsidP="0028316D" w:rsidRDefault="002E31AC" w14:paraId="7C029961" w14:textId="77777777">
            <w:pPr>
              <w:jc w:val="center"/>
            </w:pPr>
          </w:p>
        </w:tc>
      </w:tr>
      <w:tr w:rsidRPr="009A036B" w:rsidR="002E31AC" w:rsidTr="009A036B" w14:paraId="2903A6D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7920760E"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2E31AC" w:rsidP="0028316D" w:rsidRDefault="002E31AC" w14:paraId="6D5DF15E"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5B54" w:rsidR="002E31AC" w:rsidP="0028316D" w:rsidRDefault="002E31AC" w14:paraId="48018DC5"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B5B54" w:rsidR="002E31AC" w:rsidP="0028316D" w:rsidRDefault="002E31AC" w14:paraId="7EA8AAAF" w14:textId="77777777">
            <w:pPr>
              <w:jc w:val="center"/>
            </w:pPr>
          </w:p>
        </w:tc>
        <w:tc>
          <w:tcPr>
            <w:tcW w:w="1363" w:type="dxa"/>
            <w:tcBorders>
              <w:top w:val="nil"/>
              <w:left w:val="nil"/>
              <w:bottom w:val="single" w:color="auto" w:sz="8" w:space="0"/>
              <w:right w:val="single" w:color="auto" w:sz="8" w:space="0"/>
            </w:tcBorders>
          </w:tcPr>
          <w:p w:rsidRPr="009A036B" w:rsidR="002E31AC" w:rsidP="0028316D" w:rsidRDefault="002E31AC" w14:paraId="27A8FFE6" w14:textId="77777777">
            <w:pPr>
              <w:jc w:val="center"/>
            </w:pPr>
          </w:p>
        </w:tc>
        <w:tc>
          <w:tcPr>
            <w:tcW w:w="1363" w:type="dxa"/>
            <w:tcBorders>
              <w:top w:val="nil"/>
              <w:left w:val="nil"/>
              <w:bottom w:val="single" w:color="auto" w:sz="8" w:space="0"/>
              <w:right w:val="single" w:color="auto" w:sz="8" w:space="0"/>
            </w:tcBorders>
          </w:tcPr>
          <w:p w:rsidRPr="009A036B" w:rsidR="002E31AC" w:rsidP="008C699C" w:rsidRDefault="002140EA" w14:paraId="196DEC01" w14:textId="22733D9D">
            <w:pPr>
              <w:jc w:val="center"/>
            </w:pPr>
            <w:r>
              <w:t>$</w:t>
            </w:r>
            <w:r w:rsidRPr="008C699C" w:rsidR="008C699C">
              <w:t>70</w:t>
            </w:r>
            <w:r w:rsidR="008C699C">
              <w:t>,</w:t>
            </w:r>
            <w:r w:rsidR="00383C28">
              <w:t>083.00</w:t>
            </w:r>
          </w:p>
        </w:tc>
      </w:tr>
      <w:tr w:rsidRPr="009A036B" w:rsidR="002E31AC" w:rsidTr="009A036B" w14:paraId="2D71E0A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0C24AD6C" w14:textId="77777777"/>
        </w:tc>
        <w:tc>
          <w:tcPr>
            <w:tcW w:w="1440" w:type="dxa"/>
            <w:tcBorders>
              <w:top w:val="nil"/>
              <w:left w:val="nil"/>
              <w:bottom w:val="single" w:color="auto" w:sz="8" w:space="0"/>
              <w:right w:val="single" w:color="auto" w:sz="8" w:space="0"/>
            </w:tcBorders>
          </w:tcPr>
          <w:p w:rsidRPr="009A036B" w:rsidR="002E31AC" w:rsidP="0028316D" w:rsidRDefault="002E31AC" w14:paraId="761DD2DC"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8316D" w:rsidRDefault="002E31AC" w14:paraId="712F3ED3"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8316D" w:rsidRDefault="002E31AC" w14:paraId="3C8A1D10" w14:textId="77777777">
            <w:pPr>
              <w:jc w:val="center"/>
            </w:pPr>
          </w:p>
        </w:tc>
        <w:tc>
          <w:tcPr>
            <w:tcW w:w="1363" w:type="dxa"/>
            <w:tcBorders>
              <w:top w:val="nil"/>
              <w:left w:val="nil"/>
              <w:bottom w:val="single" w:color="auto" w:sz="8" w:space="0"/>
              <w:right w:val="single" w:color="auto" w:sz="8" w:space="0"/>
            </w:tcBorders>
          </w:tcPr>
          <w:p w:rsidRPr="009A036B" w:rsidR="002E31AC" w:rsidP="0028316D" w:rsidRDefault="002E31AC" w14:paraId="1989C4C2" w14:textId="77777777">
            <w:pPr>
              <w:jc w:val="center"/>
            </w:pPr>
          </w:p>
        </w:tc>
        <w:tc>
          <w:tcPr>
            <w:tcW w:w="1363" w:type="dxa"/>
            <w:tcBorders>
              <w:top w:val="nil"/>
              <w:left w:val="nil"/>
              <w:bottom w:val="single" w:color="auto" w:sz="8" w:space="0"/>
              <w:right w:val="single" w:color="auto" w:sz="8" w:space="0"/>
            </w:tcBorders>
          </w:tcPr>
          <w:p w:rsidRPr="009A036B" w:rsidR="002E31AC" w:rsidP="0028316D" w:rsidRDefault="002E31AC" w14:paraId="554E0710" w14:textId="77777777">
            <w:pPr>
              <w:jc w:val="center"/>
            </w:pPr>
          </w:p>
        </w:tc>
      </w:tr>
      <w:tr w:rsidRPr="009A036B" w:rsidR="002E31AC" w:rsidTr="009A036B" w14:paraId="784FED7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04C55452"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2E31AC" w:rsidP="0028316D" w:rsidRDefault="002E31AC" w14:paraId="214090DA"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8316D" w:rsidRDefault="002E31AC" w14:paraId="4501C47A"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8316D" w:rsidRDefault="002E31AC" w14:paraId="6FDB4885"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2E31AC" w:rsidP="0028316D" w:rsidRDefault="002E31AC" w14:paraId="4A7A0C1A" w14:textId="77777777">
            <w:pPr>
              <w:jc w:val="center"/>
            </w:pPr>
          </w:p>
        </w:tc>
        <w:tc>
          <w:tcPr>
            <w:tcW w:w="1363" w:type="dxa"/>
            <w:tcBorders>
              <w:top w:val="nil"/>
              <w:left w:val="nil"/>
              <w:bottom w:val="single" w:color="auto" w:sz="8" w:space="0"/>
              <w:right w:val="single" w:color="auto" w:sz="8" w:space="0"/>
            </w:tcBorders>
          </w:tcPr>
          <w:p w:rsidRPr="009A036B" w:rsidR="002E31AC" w:rsidP="0028316D" w:rsidRDefault="002E31AC" w14:paraId="472F2FF7" w14:textId="77777777">
            <w:pPr>
              <w:jc w:val="center"/>
            </w:pPr>
          </w:p>
        </w:tc>
      </w:tr>
      <w:tr w:rsidRPr="009A036B" w:rsidR="002E31AC" w:rsidTr="009A036B" w14:paraId="51A5484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2D570804"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2E31AC" w:rsidP="002E31AC" w:rsidRDefault="002E31AC" w14:paraId="7EDB441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3CCF060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6D265FA7" w14:textId="77777777"/>
        </w:tc>
        <w:tc>
          <w:tcPr>
            <w:tcW w:w="1363" w:type="dxa"/>
            <w:tcBorders>
              <w:top w:val="nil"/>
              <w:left w:val="nil"/>
              <w:bottom w:val="single" w:color="auto" w:sz="8" w:space="0"/>
              <w:right w:val="single" w:color="auto" w:sz="8" w:space="0"/>
            </w:tcBorders>
            <w:shd w:val="clear" w:color="auto" w:fill="BFBFBF"/>
          </w:tcPr>
          <w:p w:rsidRPr="009A036B" w:rsidR="002E31AC" w:rsidP="0028316D" w:rsidRDefault="002E31AC" w14:paraId="74307D34" w14:textId="77777777">
            <w:pPr>
              <w:jc w:val="center"/>
            </w:pPr>
          </w:p>
        </w:tc>
        <w:tc>
          <w:tcPr>
            <w:tcW w:w="1363" w:type="dxa"/>
            <w:tcBorders>
              <w:top w:val="nil"/>
              <w:left w:val="nil"/>
              <w:bottom w:val="single" w:color="auto" w:sz="8" w:space="0"/>
              <w:right w:val="single" w:color="auto" w:sz="8" w:space="0"/>
            </w:tcBorders>
          </w:tcPr>
          <w:p w:rsidRPr="009A036B" w:rsidR="002E31AC" w:rsidP="0028316D" w:rsidRDefault="002E31AC" w14:paraId="034037B2" w14:textId="77777777">
            <w:pPr>
              <w:jc w:val="center"/>
            </w:pPr>
          </w:p>
        </w:tc>
      </w:tr>
      <w:tr w:rsidRPr="00EA72C7" w:rsidR="002E31AC" w:rsidTr="009A036B" w14:paraId="58D4C70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444B2" w:rsidR="002E31AC" w:rsidP="002E31AC" w:rsidRDefault="002E31AC" w14:paraId="4CD1E658" w14:textId="77777777">
            <w:pPr>
              <w:rPr>
                <w:b/>
                <w:bCs/>
              </w:rPr>
            </w:pPr>
            <w:r w:rsidRPr="003444B2">
              <w:rPr>
                <w:b/>
              </w:rPr>
              <w:t>Total</w:t>
            </w:r>
          </w:p>
        </w:tc>
        <w:tc>
          <w:tcPr>
            <w:tcW w:w="1440" w:type="dxa"/>
            <w:tcBorders>
              <w:top w:val="nil"/>
              <w:left w:val="nil"/>
              <w:bottom w:val="single" w:color="auto" w:sz="8" w:space="0"/>
              <w:right w:val="single" w:color="auto" w:sz="8" w:space="0"/>
            </w:tcBorders>
            <w:shd w:val="clear" w:color="auto" w:fill="BFBFBF"/>
          </w:tcPr>
          <w:p w:rsidRPr="009A036B" w:rsidR="002E31AC" w:rsidP="002E31AC" w:rsidRDefault="002E31AC" w14:paraId="2B7E8AB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2E31AC" w:rsidP="002E31AC" w:rsidRDefault="002E31AC" w14:paraId="309BA88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5E9C2E89"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2E31AC" w:rsidP="0028316D" w:rsidRDefault="002E31AC" w14:paraId="28B21729" w14:textId="77777777">
            <w:pPr>
              <w:jc w:val="center"/>
              <w:rPr>
                <w:b/>
              </w:rPr>
            </w:pPr>
          </w:p>
        </w:tc>
        <w:tc>
          <w:tcPr>
            <w:tcW w:w="1363" w:type="dxa"/>
            <w:tcBorders>
              <w:top w:val="nil"/>
              <w:left w:val="nil"/>
              <w:bottom w:val="single" w:color="auto" w:sz="8" w:space="0"/>
              <w:right w:val="single" w:color="auto" w:sz="8" w:space="0"/>
            </w:tcBorders>
          </w:tcPr>
          <w:p w:rsidRPr="00EA72C7" w:rsidR="002E31AC" w:rsidP="0028316D" w:rsidRDefault="00383C28" w14:paraId="532F4E1E" w14:textId="58D8A208">
            <w:pPr>
              <w:jc w:val="center"/>
              <w:rPr>
                <w:b/>
                <w:highlight w:val="yellow"/>
              </w:rPr>
            </w:pPr>
            <w:r>
              <w:rPr>
                <w:b/>
              </w:rPr>
              <w:t>$71,092.00</w:t>
            </w:r>
          </w:p>
        </w:tc>
      </w:tr>
    </w:tbl>
    <w:p w:rsidR="007C1FA1" w:rsidP="00F06866" w:rsidRDefault="007C1FA1" w14:paraId="3AF44CD8" w14:textId="7F8DB03B">
      <w:r w:rsidRPr="007C1FA1">
        <w:rPr>
          <w:rFonts w:eastAsia="Calibri"/>
          <w:bCs/>
          <w:color w:val="000000"/>
        </w:rPr>
        <w:t>*</w:t>
      </w:r>
      <w:r w:rsidRPr="007C1FA1">
        <w:rPr>
          <w:rFonts w:eastAsia="Calibri"/>
          <w:bCs/>
          <w:color w:val="000000"/>
          <w:sz w:val="20"/>
          <w:szCs w:val="20"/>
        </w:rPr>
        <w:t xml:space="preserve">the Salary in table above is cited </w:t>
      </w:r>
      <w:r w:rsidRPr="00757056">
        <w:rPr>
          <w:rFonts w:eastAsia="Calibri"/>
          <w:bCs/>
          <w:color w:val="000000"/>
          <w:sz w:val="20"/>
          <w:szCs w:val="20"/>
        </w:rPr>
        <w:t>from</w:t>
      </w:r>
      <w:r w:rsidRPr="00757056">
        <w:rPr>
          <w:rFonts w:eastAsia="Calibri"/>
          <w:color w:val="000000"/>
          <w:sz w:val="20"/>
          <w:szCs w:val="20"/>
        </w:rPr>
        <w:t xml:space="preserve"> </w:t>
      </w:r>
      <w:hyperlink w:history="1" r:id="rId12">
        <w:r w:rsidRPr="00757056" w:rsidR="00757056">
          <w:rPr>
            <w:rStyle w:val="Hyperlink"/>
            <w:sz w:val="20"/>
            <w:szCs w:val="20"/>
          </w:rPr>
          <w:t>https://www.opm.gov/policy-data-oversight/pay-leave/salaries-wages/salary-tables/20Tables/html/DCB.aspx</w:t>
        </w:r>
      </w:hyperlink>
    </w:p>
    <w:p w:rsidR="00757056" w:rsidP="00F06866" w:rsidRDefault="00757056" w14:paraId="7ABD8B3D" w14:textId="79AEC396">
      <w:pPr>
        <w:rPr>
          <w:b/>
          <w:bCs/>
          <w:u w:val="single"/>
        </w:rPr>
      </w:pPr>
    </w:p>
    <w:p w:rsidR="00757056" w:rsidP="00F06866" w:rsidRDefault="00757056" w14:paraId="409250F2" w14:textId="77777777">
      <w:pPr>
        <w:rPr>
          <w:b/>
          <w:bCs/>
          <w:u w:val="single"/>
        </w:rPr>
      </w:pPr>
    </w:p>
    <w:p w:rsidR="0069403B" w:rsidP="00F06866" w:rsidRDefault="00ED6492" w14:paraId="4934CF10" w14:textId="77777777">
      <w:pPr>
        <w:rPr>
          <w:b/>
        </w:rPr>
      </w:pPr>
      <w:r>
        <w:rPr>
          <w:b/>
          <w:bCs/>
          <w:u w:val="single"/>
        </w:rPr>
        <w:lastRenderedPageBreak/>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9F8756D" w14:textId="77777777">
      <w:pPr>
        <w:rPr>
          <w:b/>
        </w:rPr>
      </w:pPr>
    </w:p>
    <w:p w:rsidR="00F06866" w:rsidP="00F06866" w:rsidRDefault="00636621" w14:paraId="1BBD9D8F" w14:textId="77777777">
      <w:pPr>
        <w:rPr>
          <w:b/>
        </w:rPr>
      </w:pPr>
      <w:r>
        <w:rPr>
          <w:b/>
        </w:rPr>
        <w:t>The</w:t>
      </w:r>
      <w:r w:rsidR="0069403B">
        <w:rPr>
          <w:b/>
        </w:rPr>
        <w:t xml:space="preserve"> select</w:t>
      </w:r>
      <w:r>
        <w:rPr>
          <w:b/>
        </w:rPr>
        <w:t>ion of your targeted respondents</w:t>
      </w:r>
    </w:p>
    <w:p w:rsidR="0069403B" w:rsidP="0069403B" w:rsidRDefault="0069403B" w14:paraId="54522AF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rsidR="002351D6">
        <w:t xml:space="preserve"> </w:t>
      </w:r>
      <w:r>
        <w:tab/>
        <w:t>[</w:t>
      </w:r>
      <w:r w:rsidR="00FB5978">
        <w:t>X</w:t>
      </w:r>
      <w:r>
        <w:t>] No</w:t>
      </w:r>
    </w:p>
    <w:p w:rsidR="00636621" w:rsidP="00636621" w:rsidRDefault="00636621" w14:paraId="6F46885D" w14:textId="77777777">
      <w:pPr>
        <w:pStyle w:val="ListParagraph"/>
      </w:pPr>
    </w:p>
    <w:p w:rsidR="00636621" w:rsidP="001B0AAA" w:rsidRDefault="00636621" w14:paraId="7FEA3AB0"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F517D" w:rsidP="001B0AAA" w:rsidRDefault="00CF517D" w14:paraId="57DA6926" w14:textId="77777777">
      <w:pPr>
        <w:rPr>
          <w:u w:val="single"/>
        </w:rPr>
      </w:pPr>
    </w:p>
    <w:p w:rsidR="00A403BB" w:rsidP="00FB5978" w:rsidRDefault="00443873" w14:paraId="7100B057" w14:textId="77777777">
      <w:r w:rsidRPr="002E4DB4">
        <w:t>The pool of potential</w:t>
      </w:r>
      <w:r w:rsidRPr="002E4DB4" w:rsidR="00B22147">
        <w:t xml:space="preserve"> r</w:t>
      </w:r>
      <w:r w:rsidRPr="002E4DB4">
        <w:t xml:space="preserve">espondents will be </w:t>
      </w:r>
      <w:r w:rsidR="002140EA">
        <w:t>bio</w:t>
      </w:r>
      <w:r w:rsidR="00BF0F2E">
        <w:t xml:space="preserve">medical </w:t>
      </w:r>
      <w:r w:rsidR="00452599">
        <w:t>researchers</w:t>
      </w:r>
      <w:r w:rsidR="00FB5978">
        <w:t xml:space="preserve"> who </w:t>
      </w:r>
      <w:r w:rsidR="008A1C79">
        <w:t xml:space="preserve">work at </w:t>
      </w:r>
      <w:r w:rsidRPr="008A1C79" w:rsidR="008A1C79">
        <w:t>universities,</w:t>
      </w:r>
      <w:r w:rsidR="008A1C79">
        <w:t xml:space="preserve"> medical schools, hospitals, </w:t>
      </w:r>
      <w:r w:rsidR="002140EA">
        <w:t xml:space="preserve">independent research institutions, </w:t>
      </w:r>
      <w:r w:rsidR="008A1C79">
        <w:t>or</w:t>
      </w:r>
      <w:r w:rsidRPr="008A1C79" w:rsidR="008A1C79">
        <w:t xml:space="preserve"> other research facilities</w:t>
      </w:r>
      <w:r w:rsidR="00FB5978">
        <w:t xml:space="preserve">. </w:t>
      </w:r>
      <w:r w:rsidR="008A1C79">
        <w:t xml:space="preserve">The Deputy Director for Extramural Research (DDER) </w:t>
      </w:r>
      <w:r w:rsidR="00CA7FF6">
        <w:t xml:space="preserve">or a member from the STRIDES Team </w:t>
      </w:r>
      <w:r w:rsidR="008A1C79">
        <w:t xml:space="preserve">will contact </w:t>
      </w:r>
      <w:r w:rsidR="00EF4C25">
        <w:t>STRIDES Initiative customers</w:t>
      </w:r>
      <w:r w:rsidRPr="00EF4C25" w:rsidR="00EF4C25">
        <w:t xml:space="preserve"> </w:t>
      </w:r>
      <w:r w:rsidR="00EF4C25">
        <w:t>via email</w:t>
      </w:r>
      <w:r w:rsidRPr="00EF4C25" w:rsidR="00EF4C25">
        <w:t xml:space="preserve"> wit</w:t>
      </w:r>
      <w:r w:rsidR="00EF4C25">
        <w:t xml:space="preserve">h a link to complete the survey. The survey will be administered via Survey Gizmo.  </w:t>
      </w:r>
    </w:p>
    <w:p w:rsidR="00FB5978" w:rsidP="00FB5978" w:rsidRDefault="00FB5978" w14:paraId="4279FC21" w14:textId="77777777"/>
    <w:p w:rsidR="00A403BB" w:rsidP="00A403BB" w:rsidRDefault="00A403BB" w14:paraId="5CCA6803" w14:textId="77777777">
      <w:pPr>
        <w:rPr>
          <w:b/>
        </w:rPr>
      </w:pPr>
      <w:r>
        <w:rPr>
          <w:b/>
        </w:rPr>
        <w:t>Administration of the Instrument</w:t>
      </w:r>
    </w:p>
    <w:p w:rsidR="00A403BB" w:rsidP="00A403BB" w:rsidRDefault="001B0AAA" w14:paraId="5C0515C0" w14:textId="77777777">
      <w:pPr>
        <w:pStyle w:val="ListParagraph"/>
        <w:numPr>
          <w:ilvl w:val="0"/>
          <w:numId w:val="17"/>
        </w:numPr>
      </w:pPr>
      <w:r>
        <w:t>H</w:t>
      </w:r>
      <w:r w:rsidR="00A403BB">
        <w:t>ow will you collect the information? (Check all that apply)</w:t>
      </w:r>
    </w:p>
    <w:p w:rsidR="001B0AAA" w:rsidP="001B0AAA" w:rsidRDefault="00A403BB" w14:paraId="4A205EB6" w14:textId="77777777">
      <w:pPr>
        <w:ind w:left="720"/>
      </w:pPr>
      <w:r>
        <w:t>[</w:t>
      </w:r>
      <w:r w:rsidR="005901E2">
        <w:t>X</w:t>
      </w:r>
      <w:r>
        <w:t>] Web-based</w:t>
      </w:r>
      <w:r w:rsidR="001B0AAA">
        <w:t xml:space="preserve"> or other forms of Social Media </w:t>
      </w:r>
    </w:p>
    <w:p w:rsidR="001B0AAA" w:rsidP="001B0AAA" w:rsidRDefault="00A403BB" w14:paraId="56DE3E8A" w14:textId="77777777">
      <w:pPr>
        <w:ind w:left="720"/>
      </w:pPr>
      <w:r>
        <w:t xml:space="preserve">[ </w:t>
      </w:r>
      <w:r w:rsidR="001B0AAA">
        <w:t xml:space="preserve"> </w:t>
      </w:r>
      <w:r>
        <w:t>] Telephone</w:t>
      </w:r>
      <w:r>
        <w:tab/>
      </w:r>
    </w:p>
    <w:p w:rsidR="001B0AAA" w:rsidP="001B0AAA" w:rsidRDefault="00A403BB" w14:paraId="2712067B" w14:textId="77777777">
      <w:pPr>
        <w:ind w:left="720"/>
      </w:pPr>
      <w:r>
        <w:t>[</w:t>
      </w:r>
      <w:r w:rsidR="001B0AAA">
        <w:t xml:space="preserve"> </w:t>
      </w:r>
      <w:r>
        <w:t xml:space="preserve"> ] In-person</w:t>
      </w:r>
      <w:r>
        <w:tab/>
      </w:r>
    </w:p>
    <w:p w:rsidR="001B0AAA" w:rsidP="001B0AAA" w:rsidRDefault="00A403BB" w14:paraId="798F680F" w14:textId="77777777">
      <w:pPr>
        <w:ind w:left="720"/>
      </w:pPr>
      <w:r>
        <w:t xml:space="preserve">[ </w:t>
      </w:r>
      <w:r w:rsidR="001B0AAA">
        <w:t xml:space="preserve"> </w:t>
      </w:r>
      <w:r>
        <w:t>] Mail</w:t>
      </w:r>
      <w:r w:rsidR="001B0AAA">
        <w:t xml:space="preserve"> </w:t>
      </w:r>
    </w:p>
    <w:p w:rsidR="001B0AAA" w:rsidP="001B0AAA" w:rsidRDefault="00A403BB" w14:paraId="0D97FD51" w14:textId="77777777">
      <w:pPr>
        <w:ind w:left="720"/>
      </w:pPr>
      <w:r>
        <w:t xml:space="preserve">[ </w:t>
      </w:r>
      <w:r w:rsidR="001B0AAA">
        <w:t xml:space="preserve"> </w:t>
      </w:r>
      <w:r>
        <w:t>] Other, Explain</w:t>
      </w:r>
    </w:p>
    <w:p w:rsidR="00CA4D3D" w:rsidP="001B0AAA" w:rsidRDefault="00CA4D3D" w14:paraId="1ADDB544" w14:textId="77777777">
      <w:pPr>
        <w:ind w:left="720"/>
      </w:pPr>
    </w:p>
    <w:p w:rsidR="00F24CFC" w:rsidP="00F24CFC" w:rsidRDefault="00F24CFC" w14:paraId="467FA4F4" w14:textId="77777777">
      <w:pPr>
        <w:pStyle w:val="ListParagraph"/>
        <w:numPr>
          <w:ilvl w:val="0"/>
          <w:numId w:val="17"/>
        </w:numPr>
      </w:pPr>
      <w:r>
        <w:t>Will interviewers or facilitators be used?  [  ] Yes [</w:t>
      </w:r>
      <w:r w:rsidR="005901E2">
        <w:t>X</w:t>
      </w:r>
      <w:r>
        <w:t>] No</w:t>
      </w:r>
    </w:p>
    <w:p w:rsidR="00E27684" w:rsidP="008C575C" w:rsidRDefault="00E27684" w14:paraId="29E807C6" w14:textId="77777777">
      <w:pPr>
        <w:pStyle w:val="ListParagraph"/>
      </w:pPr>
    </w:p>
    <w:p w:rsidR="00F24CFC" w:rsidP="00F24CFC" w:rsidRDefault="00F24CFC" w14:paraId="457EF652" w14:textId="77777777">
      <w:pPr>
        <w:pStyle w:val="ListParagraph"/>
        <w:ind w:left="360"/>
      </w:pPr>
    </w:p>
    <w:sectPr w:rsidR="00F24CFC" w:rsidSect="009758A3">
      <w:headerReference w:type="default" r:id="rId13"/>
      <w:footerReference w:type="default" r:id="rId14"/>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A8B46" w14:textId="77777777" w:rsidR="00E53D78" w:rsidRDefault="00E53D78">
      <w:r>
        <w:separator/>
      </w:r>
    </w:p>
  </w:endnote>
  <w:endnote w:type="continuationSeparator" w:id="0">
    <w:p w14:paraId="4FB4A140" w14:textId="77777777" w:rsidR="00E53D78" w:rsidRDefault="00E5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6083" w14:textId="4E9624E5"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602A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5BE27" w14:textId="77777777" w:rsidR="00E53D78" w:rsidRDefault="00E53D78">
      <w:r>
        <w:separator/>
      </w:r>
    </w:p>
  </w:footnote>
  <w:footnote w:type="continuationSeparator" w:id="0">
    <w:p w14:paraId="746BB42E" w14:textId="77777777" w:rsidR="00E53D78" w:rsidRDefault="00E53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F8A3"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918"/>
    <w:multiLevelType w:val="hybridMultilevel"/>
    <w:tmpl w:val="A262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1A0B46"/>
    <w:multiLevelType w:val="hybridMultilevel"/>
    <w:tmpl w:val="7782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8520D"/>
    <w:multiLevelType w:val="hybridMultilevel"/>
    <w:tmpl w:val="1368E61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455F90"/>
    <w:multiLevelType w:val="hybridMultilevel"/>
    <w:tmpl w:val="E75A16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160922"/>
    <w:multiLevelType w:val="hybridMultilevel"/>
    <w:tmpl w:val="E75A16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8"/>
  </w:num>
  <w:num w:numId="9">
    <w:abstractNumId w:val="12"/>
  </w:num>
  <w:num w:numId="10">
    <w:abstractNumId w:val="3"/>
  </w:num>
  <w:num w:numId="11">
    <w:abstractNumId w:val="9"/>
  </w:num>
  <w:num w:numId="12">
    <w:abstractNumId w:val="10"/>
  </w:num>
  <w:num w:numId="13">
    <w:abstractNumId w:val="1"/>
  </w:num>
  <w:num w:numId="14">
    <w:abstractNumId w:val="19"/>
  </w:num>
  <w:num w:numId="15">
    <w:abstractNumId w:val="16"/>
  </w:num>
  <w:num w:numId="16">
    <w:abstractNumId w:val="15"/>
  </w:num>
  <w:num w:numId="17">
    <w:abstractNumId w:val="5"/>
  </w:num>
  <w:num w:numId="18">
    <w:abstractNumId w:val="8"/>
  </w:num>
  <w:num w:numId="19">
    <w:abstractNumId w:val="14"/>
  </w:num>
  <w:num w:numId="20">
    <w:abstractNumId w:val="17"/>
  </w:num>
  <w:num w:numId="21">
    <w:abstractNumId w:val="7"/>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412"/>
    <w:rsid w:val="00017C30"/>
    <w:rsid w:val="00022CB8"/>
    <w:rsid w:val="00023A57"/>
    <w:rsid w:val="00033AED"/>
    <w:rsid w:val="00037CEB"/>
    <w:rsid w:val="00046658"/>
    <w:rsid w:val="00047A64"/>
    <w:rsid w:val="000569EF"/>
    <w:rsid w:val="00060C75"/>
    <w:rsid w:val="00066467"/>
    <w:rsid w:val="00066BA8"/>
    <w:rsid w:val="00067329"/>
    <w:rsid w:val="00071288"/>
    <w:rsid w:val="000722CE"/>
    <w:rsid w:val="000853BC"/>
    <w:rsid w:val="000876DF"/>
    <w:rsid w:val="000913EC"/>
    <w:rsid w:val="000B2838"/>
    <w:rsid w:val="000C2091"/>
    <w:rsid w:val="000C301C"/>
    <w:rsid w:val="000D44CA"/>
    <w:rsid w:val="000E200B"/>
    <w:rsid w:val="000E2CA7"/>
    <w:rsid w:val="000E4E6A"/>
    <w:rsid w:val="000F68BE"/>
    <w:rsid w:val="001233A0"/>
    <w:rsid w:val="001501A2"/>
    <w:rsid w:val="0015356D"/>
    <w:rsid w:val="00162F83"/>
    <w:rsid w:val="001734DF"/>
    <w:rsid w:val="00177AB0"/>
    <w:rsid w:val="001855D1"/>
    <w:rsid w:val="00190CCE"/>
    <w:rsid w:val="001927A4"/>
    <w:rsid w:val="001943D8"/>
    <w:rsid w:val="00194AC6"/>
    <w:rsid w:val="001A23B0"/>
    <w:rsid w:val="001A25CC"/>
    <w:rsid w:val="001A41F4"/>
    <w:rsid w:val="001B0AAA"/>
    <w:rsid w:val="001C39F7"/>
    <w:rsid w:val="001E393E"/>
    <w:rsid w:val="001E55AE"/>
    <w:rsid w:val="002140EA"/>
    <w:rsid w:val="00232349"/>
    <w:rsid w:val="00234642"/>
    <w:rsid w:val="002351D6"/>
    <w:rsid w:val="00237B48"/>
    <w:rsid w:val="00241856"/>
    <w:rsid w:val="00243529"/>
    <w:rsid w:val="0024521E"/>
    <w:rsid w:val="00253D41"/>
    <w:rsid w:val="00254CB2"/>
    <w:rsid w:val="002570DC"/>
    <w:rsid w:val="00262CF3"/>
    <w:rsid w:val="00263C3D"/>
    <w:rsid w:val="00273585"/>
    <w:rsid w:val="00274D0B"/>
    <w:rsid w:val="0028316D"/>
    <w:rsid w:val="00284110"/>
    <w:rsid w:val="00293A9A"/>
    <w:rsid w:val="00295EED"/>
    <w:rsid w:val="002A1005"/>
    <w:rsid w:val="002A57D2"/>
    <w:rsid w:val="002B05D1"/>
    <w:rsid w:val="002B3C95"/>
    <w:rsid w:val="002B53D8"/>
    <w:rsid w:val="002B5B54"/>
    <w:rsid w:val="002C686D"/>
    <w:rsid w:val="002D0B92"/>
    <w:rsid w:val="002D26E2"/>
    <w:rsid w:val="002D33A4"/>
    <w:rsid w:val="002D46FD"/>
    <w:rsid w:val="002E2A0F"/>
    <w:rsid w:val="002E31AC"/>
    <w:rsid w:val="002E4DB4"/>
    <w:rsid w:val="002F1230"/>
    <w:rsid w:val="0030273A"/>
    <w:rsid w:val="00320842"/>
    <w:rsid w:val="00322D49"/>
    <w:rsid w:val="003444B2"/>
    <w:rsid w:val="003668D6"/>
    <w:rsid w:val="00376C22"/>
    <w:rsid w:val="00383C28"/>
    <w:rsid w:val="00390FA4"/>
    <w:rsid w:val="00393E2C"/>
    <w:rsid w:val="00396036"/>
    <w:rsid w:val="003A7074"/>
    <w:rsid w:val="003C18A4"/>
    <w:rsid w:val="003C387E"/>
    <w:rsid w:val="003C4759"/>
    <w:rsid w:val="003D5BBE"/>
    <w:rsid w:val="003D7824"/>
    <w:rsid w:val="003E3C61"/>
    <w:rsid w:val="003F1C5B"/>
    <w:rsid w:val="00407CC8"/>
    <w:rsid w:val="00417C4C"/>
    <w:rsid w:val="00420D6F"/>
    <w:rsid w:val="00431938"/>
    <w:rsid w:val="00431EB1"/>
    <w:rsid w:val="00432C9C"/>
    <w:rsid w:val="00434E33"/>
    <w:rsid w:val="00441434"/>
    <w:rsid w:val="00443873"/>
    <w:rsid w:val="00452599"/>
    <w:rsid w:val="0045264C"/>
    <w:rsid w:val="00454792"/>
    <w:rsid w:val="004602A2"/>
    <w:rsid w:val="00475830"/>
    <w:rsid w:val="004851F4"/>
    <w:rsid w:val="004876EC"/>
    <w:rsid w:val="00493643"/>
    <w:rsid w:val="004A2724"/>
    <w:rsid w:val="004A60FB"/>
    <w:rsid w:val="004C2AE9"/>
    <w:rsid w:val="004C47EC"/>
    <w:rsid w:val="004C53BF"/>
    <w:rsid w:val="004D1229"/>
    <w:rsid w:val="004D6E14"/>
    <w:rsid w:val="004F5681"/>
    <w:rsid w:val="005009B0"/>
    <w:rsid w:val="00500BCB"/>
    <w:rsid w:val="005031BE"/>
    <w:rsid w:val="00523470"/>
    <w:rsid w:val="005349DD"/>
    <w:rsid w:val="00535C59"/>
    <w:rsid w:val="005734B8"/>
    <w:rsid w:val="005853F3"/>
    <w:rsid w:val="005901E2"/>
    <w:rsid w:val="005909FF"/>
    <w:rsid w:val="00595122"/>
    <w:rsid w:val="005A1006"/>
    <w:rsid w:val="005A2492"/>
    <w:rsid w:val="005A772A"/>
    <w:rsid w:val="005B1624"/>
    <w:rsid w:val="005B3F23"/>
    <w:rsid w:val="005B5116"/>
    <w:rsid w:val="005D3F42"/>
    <w:rsid w:val="005E714A"/>
    <w:rsid w:val="00607BFE"/>
    <w:rsid w:val="006122DD"/>
    <w:rsid w:val="00613DB5"/>
    <w:rsid w:val="006140A0"/>
    <w:rsid w:val="00625C7F"/>
    <w:rsid w:val="00633F74"/>
    <w:rsid w:val="006349DF"/>
    <w:rsid w:val="00634EF9"/>
    <w:rsid w:val="00636621"/>
    <w:rsid w:val="006377E7"/>
    <w:rsid w:val="00642B49"/>
    <w:rsid w:val="00645427"/>
    <w:rsid w:val="00646C06"/>
    <w:rsid w:val="00650B38"/>
    <w:rsid w:val="00656554"/>
    <w:rsid w:val="00665A73"/>
    <w:rsid w:val="006832D9"/>
    <w:rsid w:val="00686301"/>
    <w:rsid w:val="0069282C"/>
    <w:rsid w:val="0069403B"/>
    <w:rsid w:val="00694652"/>
    <w:rsid w:val="006A1F42"/>
    <w:rsid w:val="006B126A"/>
    <w:rsid w:val="006D5F47"/>
    <w:rsid w:val="006E1A67"/>
    <w:rsid w:val="006E4E50"/>
    <w:rsid w:val="006E714B"/>
    <w:rsid w:val="006F3DDE"/>
    <w:rsid w:val="00704678"/>
    <w:rsid w:val="00711549"/>
    <w:rsid w:val="0072037B"/>
    <w:rsid w:val="007265FA"/>
    <w:rsid w:val="00727EC7"/>
    <w:rsid w:val="007425E7"/>
    <w:rsid w:val="00746356"/>
    <w:rsid w:val="00751FEE"/>
    <w:rsid w:val="00757056"/>
    <w:rsid w:val="00764429"/>
    <w:rsid w:val="00766D95"/>
    <w:rsid w:val="007757E5"/>
    <w:rsid w:val="0077703F"/>
    <w:rsid w:val="007846FF"/>
    <w:rsid w:val="007907F6"/>
    <w:rsid w:val="007A0FC7"/>
    <w:rsid w:val="007C1FA1"/>
    <w:rsid w:val="007D143F"/>
    <w:rsid w:val="007D609F"/>
    <w:rsid w:val="007E7D4D"/>
    <w:rsid w:val="00802607"/>
    <w:rsid w:val="00803FE8"/>
    <w:rsid w:val="00805985"/>
    <w:rsid w:val="008101A5"/>
    <w:rsid w:val="00822664"/>
    <w:rsid w:val="0084145A"/>
    <w:rsid w:val="00843796"/>
    <w:rsid w:val="008668E4"/>
    <w:rsid w:val="008767C6"/>
    <w:rsid w:val="008849A2"/>
    <w:rsid w:val="0088779F"/>
    <w:rsid w:val="00891A80"/>
    <w:rsid w:val="00894F5A"/>
    <w:rsid w:val="00895229"/>
    <w:rsid w:val="00896AFA"/>
    <w:rsid w:val="008A1C79"/>
    <w:rsid w:val="008B2A48"/>
    <w:rsid w:val="008B33A3"/>
    <w:rsid w:val="008B6176"/>
    <w:rsid w:val="008C136B"/>
    <w:rsid w:val="008C575C"/>
    <w:rsid w:val="008C699C"/>
    <w:rsid w:val="008F0203"/>
    <w:rsid w:val="008F0EF9"/>
    <w:rsid w:val="008F50D4"/>
    <w:rsid w:val="008F6FA1"/>
    <w:rsid w:val="009007A5"/>
    <w:rsid w:val="009239AA"/>
    <w:rsid w:val="00925A23"/>
    <w:rsid w:val="00935ADA"/>
    <w:rsid w:val="009431A4"/>
    <w:rsid w:val="00946B6C"/>
    <w:rsid w:val="00953258"/>
    <w:rsid w:val="00955A71"/>
    <w:rsid w:val="0096108F"/>
    <w:rsid w:val="009677A8"/>
    <w:rsid w:val="00971FDB"/>
    <w:rsid w:val="009758A3"/>
    <w:rsid w:val="00985CE4"/>
    <w:rsid w:val="00990CEB"/>
    <w:rsid w:val="00991730"/>
    <w:rsid w:val="009A036B"/>
    <w:rsid w:val="009A4F88"/>
    <w:rsid w:val="009B62B7"/>
    <w:rsid w:val="009C13B9"/>
    <w:rsid w:val="009D01A2"/>
    <w:rsid w:val="009D6A44"/>
    <w:rsid w:val="009D7046"/>
    <w:rsid w:val="009E5652"/>
    <w:rsid w:val="009F5923"/>
    <w:rsid w:val="00A0203F"/>
    <w:rsid w:val="00A04EF2"/>
    <w:rsid w:val="00A21102"/>
    <w:rsid w:val="00A229F1"/>
    <w:rsid w:val="00A40004"/>
    <w:rsid w:val="00A403BB"/>
    <w:rsid w:val="00A40A91"/>
    <w:rsid w:val="00A45ABC"/>
    <w:rsid w:val="00A50697"/>
    <w:rsid w:val="00A52A19"/>
    <w:rsid w:val="00A54EA2"/>
    <w:rsid w:val="00A619D6"/>
    <w:rsid w:val="00A674DF"/>
    <w:rsid w:val="00A71D4D"/>
    <w:rsid w:val="00A77847"/>
    <w:rsid w:val="00A83AA6"/>
    <w:rsid w:val="00A86865"/>
    <w:rsid w:val="00AA0981"/>
    <w:rsid w:val="00AA512C"/>
    <w:rsid w:val="00AB66B9"/>
    <w:rsid w:val="00AC3B06"/>
    <w:rsid w:val="00AC60E8"/>
    <w:rsid w:val="00AC7841"/>
    <w:rsid w:val="00AD04AF"/>
    <w:rsid w:val="00AD17AE"/>
    <w:rsid w:val="00AE14B1"/>
    <w:rsid w:val="00AE1809"/>
    <w:rsid w:val="00AE249A"/>
    <w:rsid w:val="00AE53CE"/>
    <w:rsid w:val="00B0276A"/>
    <w:rsid w:val="00B04D4C"/>
    <w:rsid w:val="00B073CA"/>
    <w:rsid w:val="00B1086F"/>
    <w:rsid w:val="00B15DA1"/>
    <w:rsid w:val="00B22147"/>
    <w:rsid w:val="00B37344"/>
    <w:rsid w:val="00B57E68"/>
    <w:rsid w:val="00B61C0C"/>
    <w:rsid w:val="00B66B6B"/>
    <w:rsid w:val="00B80D76"/>
    <w:rsid w:val="00B8182A"/>
    <w:rsid w:val="00B95BD9"/>
    <w:rsid w:val="00BA2105"/>
    <w:rsid w:val="00BA7E06"/>
    <w:rsid w:val="00BB1019"/>
    <w:rsid w:val="00BB19EC"/>
    <w:rsid w:val="00BB43B5"/>
    <w:rsid w:val="00BB52AC"/>
    <w:rsid w:val="00BB6219"/>
    <w:rsid w:val="00BC644F"/>
    <w:rsid w:val="00BC676D"/>
    <w:rsid w:val="00BD0135"/>
    <w:rsid w:val="00BD290F"/>
    <w:rsid w:val="00BD2A9E"/>
    <w:rsid w:val="00BD3871"/>
    <w:rsid w:val="00BE3FB0"/>
    <w:rsid w:val="00BF0F2E"/>
    <w:rsid w:val="00BF3EBA"/>
    <w:rsid w:val="00C02667"/>
    <w:rsid w:val="00C06D0F"/>
    <w:rsid w:val="00C07C66"/>
    <w:rsid w:val="00C1439A"/>
    <w:rsid w:val="00C14CC4"/>
    <w:rsid w:val="00C1796E"/>
    <w:rsid w:val="00C21935"/>
    <w:rsid w:val="00C33C52"/>
    <w:rsid w:val="00C34F35"/>
    <w:rsid w:val="00C40D8B"/>
    <w:rsid w:val="00C61FDF"/>
    <w:rsid w:val="00C63FE1"/>
    <w:rsid w:val="00C74AA9"/>
    <w:rsid w:val="00C8407A"/>
    <w:rsid w:val="00C8488C"/>
    <w:rsid w:val="00C86E91"/>
    <w:rsid w:val="00C9427A"/>
    <w:rsid w:val="00C96447"/>
    <w:rsid w:val="00CA19A3"/>
    <w:rsid w:val="00CA2010"/>
    <w:rsid w:val="00CA2650"/>
    <w:rsid w:val="00CA34A2"/>
    <w:rsid w:val="00CA489C"/>
    <w:rsid w:val="00CA4D3D"/>
    <w:rsid w:val="00CA7FF6"/>
    <w:rsid w:val="00CB1078"/>
    <w:rsid w:val="00CB49A8"/>
    <w:rsid w:val="00CC07BC"/>
    <w:rsid w:val="00CC6FAF"/>
    <w:rsid w:val="00CD0C1B"/>
    <w:rsid w:val="00CD7834"/>
    <w:rsid w:val="00CE6650"/>
    <w:rsid w:val="00CF517D"/>
    <w:rsid w:val="00D155D7"/>
    <w:rsid w:val="00D24698"/>
    <w:rsid w:val="00D2749F"/>
    <w:rsid w:val="00D30F9D"/>
    <w:rsid w:val="00D330FE"/>
    <w:rsid w:val="00D33768"/>
    <w:rsid w:val="00D34E1F"/>
    <w:rsid w:val="00D3770E"/>
    <w:rsid w:val="00D37CBC"/>
    <w:rsid w:val="00D41063"/>
    <w:rsid w:val="00D45CED"/>
    <w:rsid w:val="00D4766D"/>
    <w:rsid w:val="00D47734"/>
    <w:rsid w:val="00D47811"/>
    <w:rsid w:val="00D50137"/>
    <w:rsid w:val="00D546B8"/>
    <w:rsid w:val="00D6383F"/>
    <w:rsid w:val="00D66A3E"/>
    <w:rsid w:val="00D66EDB"/>
    <w:rsid w:val="00D75125"/>
    <w:rsid w:val="00D84FEE"/>
    <w:rsid w:val="00D8723A"/>
    <w:rsid w:val="00DA1D63"/>
    <w:rsid w:val="00DB1156"/>
    <w:rsid w:val="00DB4A58"/>
    <w:rsid w:val="00DB59D0"/>
    <w:rsid w:val="00DC33D3"/>
    <w:rsid w:val="00DC376D"/>
    <w:rsid w:val="00DC5BCA"/>
    <w:rsid w:val="00DD290A"/>
    <w:rsid w:val="00DD524E"/>
    <w:rsid w:val="00DD623D"/>
    <w:rsid w:val="00DD70F2"/>
    <w:rsid w:val="00DD7396"/>
    <w:rsid w:val="00DE1A8B"/>
    <w:rsid w:val="00DE38F4"/>
    <w:rsid w:val="00DE45C2"/>
    <w:rsid w:val="00DF4025"/>
    <w:rsid w:val="00DF4BBD"/>
    <w:rsid w:val="00E035E0"/>
    <w:rsid w:val="00E123D8"/>
    <w:rsid w:val="00E2200A"/>
    <w:rsid w:val="00E25352"/>
    <w:rsid w:val="00E26329"/>
    <w:rsid w:val="00E2710D"/>
    <w:rsid w:val="00E27684"/>
    <w:rsid w:val="00E27E42"/>
    <w:rsid w:val="00E30226"/>
    <w:rsid w:val="00E309F9"/>
    <w:rsid w:val="00E36B81"/>
    <w:rsid w:val="00E40B50"/>
    <w:rsid w:val="00E50293"/>
    <w:rsid w:val="00E53D78"/>
    <w:rsid w:val="00E56667"/>
    <w:rsid w:val="00E61B41"/>
    <w:rsid w:val="00E63624"/>
    <w:rsid w:val="00E65FFC"/>
    <w:rsid w:val="00E80951"/>
    <w:rsid w:val="00E8127E"/>
    <w:rsid w:val="00E86CC6"/>
    <w:rsid w:val="00E97EA1"/>
    <w:rsid w:val="00EA2B0B"/>
    <w:rsid w:val="00EA72C7"/>
    <w:rsid w:val="00EB003A"/>
    <w:rsid w:val="00EB4C1B"/>
    <w:rsid w:val="00EB56B3"/>
    <w:rsid w:val="00EB71CA"/>
    <w:rsid w:val="00EC0B8F"/>
    <w:rsid w:val="00EC2036"/>
    <w:rsid w:val="00ED6492"/>
    <w:rsid w:val="00EE69FC"/>
    <w:rsid w:val="00EF2095"/>
    <w:rsid w:val="00EF4C25"/>
    <w:rsid w:val="00F03912"/>
    <w:rsid w:val="00F05C15"/>
    <w:rsid w:val="00F06866"/>
    <w:rsid w:val="00F11505"/>
    <w:rsid w:val="00F12ECD"/>
    <w:rsid w:val="00F15956"/>
    <w:rsid w:val="00F24CFC"/>
    <w:rsid w:val="00F3170F"/>
    <w:rsid w:val="00F36F53"/>
    <w:rsid w:val="00F3797C"/>
    <w:rsid w:val="00F57F35"/>
    <w:rsid w:val="00F60F23"/>
    <w:rsid w:val="00F7463D"/>
    <w:rsid w:val="00F761EF"/>
    <w:rsid w:val="00F85289"/>
    <w:rsid w:val="00F976B0"/>
    <w:rsid w:val="00FA015F"/>
    <w:rsid w:val="00FA6DE7"/>
    <w:rsid w:val="00FB5978"/>
    <w:rsid w:val="00FC0A8E"/>
    <w:rsid w:val="00FC4DE6"/>
    <w:rsid w:val="00FE2FA6"/>
    <w:rsid w:val="00FE3DF2"/>
    <w:rsid w:val="00FF06C5"/>
    <w:rsid w:val="00FF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7F811"/>
  <w15:chartTrackingRefBased/>
  <w15:docId w15:val="{D852BA1A-1FBA-8B44-9874-7B4D9D01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90CEB"/>
    <w:rPr>
      <w:color w:val="0000FF"/>
      <w:u w:val="single"/>
    </w:rPr>
  </w:style>
  <w:style w:type="paragraph" w:styleId="NoSpacing">
    <w:name w:val="No Spacing"/>
    <w:uiPriority w:val="1"/>
    <w:qFormat/>
    <w:rsid w:val="00CE6650"/>
    <w:rPr>
      <w:rFonts w:ascii="Calibri" w:eastAsia="Calibri" w:hAnsi="Calibri"/>
      <w:sz w:val="22"/>
      <w:szCs w:val="22"/>
    </w:rPr>
  </w:style>
  <w:style w:type="character" w:customStyle="1" w:styleId="t402-answer">
    <w:name w:val="t402-answer"/>
    <w:rsid w:val="00AC3B06"/>
  </w:style>
  <w:style w:type="character" w:customStyle="1" w:styleId="url">
    <w:name w:val="url"/>
    <w:rsid w:val="00B95BD9"/>
  </w:style>
  <w:style w:type="character" w:styleId="FollowedHyperlink">
    <w:name w:val="FollowedHyperlink"/>
    <w:rsid w:val="007D609F"/>
    <w:rPr>
      <w:color w:val="954F72"/>
      <w:u w:val="single"/>
    </w:rPr>
  </w:style>
  <w:style w:type="character" w:customStyle="1" w:styleId="Heading2Char">
    <w:name w:val="Heading 2 Char"/>
    <w:link w:val="Heading2"/>
    <w:rsid w:val="00E27684"/>
    <w:rPr>
      <w:b/>
      <w:bCs/>
      <w:sz w:val="24"/>
      <w:szCs w:val="24"/>
    </w:rPr>
  </w:style>
  <w:style w:type="character" w:customStyle="1" w:styleId="HeaderChar">
    <w:name w:val="Header Char"/>
    <w:link w:val="Header"/>
    <w:rsid w:val="00E27684"/>
    <w:rPr>
      <w:snapToGrid w:val="0"/>
      <w:sz w:val="24"/>
      <w:szCs w:val="24"/>
    </w:rPr>
  </w:style>
  <w:style w:type="character" w:customStyle="1" w:styleId="BodyTextIndentChar">
    <w:name w:val="Body Text Indent Char"/>
    <w:link w:val="BodyTextIndent"/>
    <w:rsid w:val="00E27684"/>
    <w:rPr>
      <w:lang w:eastAsia="zh-CN"/>
    </w:rPr>
  </w:style>
  <w:style w:type="character" w:customStyle="1" w:styleId="UnresolvedMention1">
    <w:name w:val="Unresolved Mention1"/>
    <w:uiPriority w:val="99"/>
    <w:semiHidden/>
    <w:unhideWhenUsed/>
    <w:rsid w:val="00D478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02148">
      <w:bodyDiv w:val="1"/>
      <w:marLeft w:val="0"/>
      <w:marRight w:val="0"/>
      <w:marTop w:val="0"/>
      <w:marBottom w:val="0"/>
      <w:divBdr>
        <w:top w:val="none" w:sz="0" w:space="0" w:color="auto"/>
        <w:left w:val="none" w:sz="0" w:space="0" w:color="auto"/>
        <w:bottom w:val="none" w:sz="0" w:space="0" w:color="auto"/>
        <w:right w:val="none" w:sz="0" w:space="0" w:color="auto"/>
      </w:divBdr>
    </w:div>
    <w:div w:id="325087526">
      <w:bodyDiv w:val="1"/>
      <w:marLeft w:val="0"/>
      <w:marRight w:val="0"/>
      <w:marTop w:val="0"/>
      <w:marBottom w:val="0"/>
      <w:divBdr>
        <w:top w:val="none" w:sz="0" w:space="0" w:color="auto"/>
        <w:left w:val="none" w:sz="0" w:space="0" w:color="auto"/>
        <w:bottom w:val="none" w:sz="0" w:space="0" w:color="auto"/>
        <w:right w:val="none" w:sz="0" w:space="0" w:color="auto"/>
      </w:divBdr>
    </w:div>
    <w:div w:id="423451929">
      <w:bodyDiv w:val="1"/>
      <w:marLeft w:val="0"/>
      <w:marRight w:val="0"/>
      <w:marTop w:val="0"/>
      <w:marBottom w:val="0"/>
      <w:divBdr>
        <w:top w:val="none" w:sz="0" w:space="0" w:color="auto"/>
        <w:left w:val="none" w:sz="0" w:space="0" w:color="auto"/>
        <w:bottom w:val="none" w:sz="0" w:space="0" w:color="auto"/>
        <w:right w:val="none" w:sz="0" w:space="0" w:color="auto"/>
      </w:divBdr>
    </w:div>
    <w:div w:id="794830203">
      <w:bodyDiv w:val="1"/>
      <w:marLeft w:val="0"/>
      <w:marRight w:val="0"/>
      <w:marTop w:val="0"/>
      <w:marBottom w:val="0"/>
      <w:divBdr>
        <w:top w:val="none" w:sz="0" w:space="0" w:color="auto"/>
        <w:left w:val="none" w:sz="0" w:space="0" w:color="auto"/>
        <w:bottom w:val="none" w:sz="0" w:space="0" w:color="auto"/>
        <w:right w:val="none" w:sz="0" w:space="0" w:color="auto"/>
      </w:divBdr>
    </w:div>
    <w:div w:id="1257595955">
      <w:bodyDiv w:val="1"/>
      <w:marLeft w:val="0"/>
      <w:marRight w:val="0"/>
      <w:marTop w:val="0"/>
      <w:marBottom w:val="0"/>
      <w:divBdr>
        <w:top w:val="none" w:sz="0" w:space="0" w:color="auto"/>
        <w:left w:val="none" w:sz="0" w:space="0" w:color="auto"/>
        <w:bottom w:val="none" w:sz="0" w:space="0" w:color="auto"/>
        <w:right w:val="none" w:sz="0" w:space="0" w:color="auto"/>
      </w:divBdr>
    </w:div>
    <w:div w:id="1262445802">
      <w:bodyDiv w:val="1"/>
      <w:marLeft w:val="0"/>
      <w:marRight w:val="0"/>
      <w:marTop w:val="0"/>
      <w:marBottom w:val="0"/>
      <w:divBdr>
        <w:top w:val="none" w:sz="0" w:space="0" w:color="auto"/>
        <w:left w:val="none" w:sz="0" w:space="0" w:color="auto"/>
        <w:bottom w:val="none" w:sz="0" w:space="0" w:color="auto"/>
        <w:right w:val="none" w:sz="0" w:space="0" w:color="auto"/>
      </w:divBdr>
    </w:div>
    <w:div w:id="1359118275">
      <w:bodyDiv w:val="1"/>
      <w:marLeft w:val="0"/>
      <w:marRight w:val="0"/>
      <w:marTop w:val="0"/>
      <w:marBottom w:val="0"/>
      <w:divBdr>
        <w:top w:val="none" w:sz="0" w:space="0" w:color="auto"/>
        <w:left w:val="none" w:sz="0" w:space="0" w:color="auto"/>
        <w:bottom w:val="none" w:sz="0" w:space="0" w:color="auto"/>
        <w:right w:val="none" w:sz="0" w:space="0" w:color="auto"/>
      </w:divBdr>
    </w:div>
    <w:div w:id="168632045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961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91099.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D50A4C0460446A695F9E7AF9DC9D4" ma:contentTypeVersion="4" ma:contentTypeDescription="Create a new document." ma:contentTypeScope="" ma:versionID="08c1f10d45e4eb4ee9c67b2abf975fd5">
  <xsd:schema xmlns:xsd="http://www.w3.org/2001/XMLSchema" xmlns:xs="http://www.w3.org/2001/XMLSchema" xmlns:p="http://schemas.microsoft.com/office/2006/metadata/properties" xmlns:ns1="http://schemas.microsoft.com/sharepoint/v3" xmlns:ns2="513a83a3-4876-4ea3-b18b-f76799107e05" targetNamespace="http://schemas.microsoft.com/office/2006/metadata/properties" ma:root="true" ma:fieldsID="6dbb96988cfba93b2cfd60b3b64e871e" ns1:_="" ns2:_="">
    <xsd:import namespace="http://schemas.microsoft.com/sharepoint/v3"/>
    <xsd:import namespace="513a83a3-4876-4ea3-b18b-f76799107e05"/>
    <xsd:element name="properties">
      <xsd:complexType>
        <xsd:sequence>
          <xsd:element name="documentManagement">
            <xsd:complexType>
              <xsd:all>
                <xsd:element ref="ns2:Doc_x0020_Type" minOccurs="0"/>
                <xsd:element ref="ns2:BKUP_x0020_SHEET"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a83a3-4876-4ea3-b18b-f76799107e05" elementFormDefault="qualified">
    <xsd:import namespace="http://schemas.microsoft.com/office/2006/documentManagement/types"/>
    <xsd:import namespace="http://schemas.microsoft.com/office/infopath/2007/PartnerControls"/>
    <xsd:element name="Doc_x0020_Type" ma:index="8" nillable="true" ma:displayName="Doc Type" ma:default="SOW" ma:format="Dropdown" ma:internalName="Doc_x0020_Type">
      <xsd:simpleType>
        <xsd:restriction base="dms:Choice">
          <xsd:enumeration value="SOW"/>
          <xsd:enumeration value="IGCE"/>
          <xsd:enumeration value="TEC"/>
          <xsd:enumeration value="GPAT"/>
          <xsd:enumeration value="MOD"/>
          <xsd:enumeration value="BKUP SHEET"/>
          <xsd:enumeration value="AWARD"/>
          <xsd:enumeration value="EXHIB"/>
          <xsd:enumeration value="COR MEMO"/>
          <xsd:enumeration value="ISTR. TO OFFERER"/>
          <xsd:enumeration value="MSTONE PLAN"/>
        </xsd:restriction>
      </xsd:simpleType>
    </xsd:element>
    <xsd:element name="BKUP_x0020_SHEET" ma:index="9" nillable="true" ma:displayName="BKUP SHEET" ma:internalName="BKUP_x0020_SHEE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28C49-8CD7-42D1-A9AB-4DBA8A9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a83a3-4876-4ea3-b18b-f76799107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153B3-CCC3-44D7-906B-C8D7BF477FBE}">
  <ds:schemaRefs>
    <ds:schemaRef ds:uri="http://schemas.microsoft.com/office/2006/metadata/longProperties"/>
  </ds:schemaRefs>
</ds:datastoreItem>
</file>

<file path=customXml/itemProps3.xml><?xml version="1.0" encoding="utf-8"?>
<ds:datastoreItem xmlns:ds="http://schemas.openxmlformats.org/officeDocument/2006/customXml" ds:itemID="{A1FF70B4-0A95-4A3E-8029-07F14EB7350B}">
  <ds:schemaRefs>
    <ds:schemaRef ds:uri="http://schemas.microsoft.com/sharepoint/v3/contenttype/forms"/>
  </ds:schemaRefs>
</ds:datastoreItem>
</file>

<file path=customXml/itemProps4.xml><?xml version="1.0" encoding="utf-8"?>
<ds:datastoreItem xmlns:ds="http://schemas.openxmlformats.org/officeDocument/2006/customXml" ds:itemID="{C7E597CF-B8C1-4563-970A-747ECCA6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5706</CharactersWithSpaces>
  <SharedDoc>false</SharedDoc>
  <HLinks>
    <vt:vector size="12" baseType="variant">
      <vt:variant>
        <vt:i4>7012467</vt:i4>
      </vt:variant>
      <vt:variant>
        <vt:i4>3</vt:i4>
      </vt:variant>
      <vt:variant>
        <vt:i4>0</vt:i4>
      </vt:variant>
      <vt:variant>
        <vt:i4>5</vt:i4>
      </vt:variant>
      <vt:variant>
        <vt:lpwstr>https://www.opm.gov/policy-data-oversight/pay-leave/salaries-wages/salary-tables/18Tables/html/DCB.aspx</vt:lpwstr>
      </vt:variant>
      <vt:variant>
        <vt:lpwstr/>
      </vt:variant>
      <vt:variant>
        <vt:i4>4194328</vt:i4>
      </vt:variant>
      <vt:variant>
        <vt:i4>0</vt:i4>
      </vt:variant>
      <vt:variant>
        <vt:i4>0</vt:i4>
      </vt:variant>
      <vt:variant>
        <vt:i4>5</vt:i4>
      </vt:variant>
      <vt:variant>
        <vt:lpwstr>https://www.bls.gov/oes/current/oes191099.htm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2015-07-15T12:10:00Z</cp:lastPrinted>
  <dcterms:created xsi:type="dcterms:W3CDTF">2020-04-09T16:42:00Z</dcterms:created>
  <dcterms:modified xsi:type="dcterms:W3CDTF">2020-04-09T16:42:00Z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KUP SHEET">
    <vt:lpwstr/>
  </property>
  <property fmtid="{D5CDD505-2E9C-101B-9397-08002B2CF9AE}" pid="4" name="Doc Type">
    <vt:lpwstr>SOW</vt:lpwstr>
  </property>
</Properties>
</file>