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1C1F" w:rsidR="00F03054" w:rsidP="00565C13" w:rsidRDefault="00F03054" w14:paraId="526E30FF" w14:textId="77777777">
      <w:pPr>
        <w:jc w:val="center"/>
        <w:rPr>
          <w:rFonts w:ascii="Calibri" w:hAnsi="Calibri" w:cs="Calibri"/>
          <w:b/>
          <w:sz w:val="22"/>
          <w:szCs w:val="22"/>
        </w:rPr>
      </w:pPr>
    </w:p>
    <w:p w:rsidRPr="00BB1C1F" w:rsidR="00662F81" w:rsidP="00565C13" w:rsidRDefault="001B5E25" w14:paraId="685A8079" w14:textId="3AB01328">
      <w:pPr>
        <w:jc w:val="center"/>
        <w:rPr>
          <w:rFonts w:ascii="Calibri" w:hAnsi="Calibri" w:cs="Calibri"/>
          <w:b/>
          <w:sz w:val="22"/>
          <w:szCs w:val="22"/>
        </w:rPr>
      </w:pPr>
      <w:bookmarkStart w:name="_Hlk103692770" w:id="0"/>
      <w:r w:rsidRPr="00BB1C1F">
        <w:rPr>
          <w:rFonts w:ascii="Calibri" w:hAnsi="Calibri" w:cs="Calibri"/>
          <w:b/>
          <w:sz w:val="22"/>
          <w:szCs w:val="22"/>
        </w:rPr>
        <w:t>DASH DEMO:</w:t>
      </w:r>
      <w:r w:rsidRPr="00BB1C1F" w:rsidR="007222E6">
        <w:rPr>
          <w:rFonts w:ascii="Calibri" w:hAnsi="Calibri" w:cs="Calibri"/>
          <w:b/>
          <w:bCs/>
          <w:sz w:val="22"/>
          <w:szCs w:val="22"/>
        </w:rPr>
        <w:t xml:space="preserve"> </w:t>
      </w:r>
      <w:bookmarkStart w:name="_Hlk89864193" w:id="1"/>
      <w:r w:rsidRPr="00BB1C1F" w:rsidR="0079003B">
        <w:rPr>
          <w:rFonts w:ascii="Calibri" w:hAnsi="Calibri" w:cs="Calibri"/>
          <w:b/>
          <w:bCs/>
          <w:sz w:val="22"/>
          <w:szCs w:val="22"/>
        </w:rPr>
        <w:t>LGBTQ Inclusivity Toolkit Evaluation</w:t>
      </w:r>
      <w:bookmarkEnd w:id="1"/>
    </w:p>
    <w:bookmarkEnd w:id="0"/>
    <w:p w:rsidRPr="00BB1C1F" w:rsidR="00662F81" w:rsidP="00565C13" w:rsidRDefault="00662F81" w14:paraId="72FF99FD" w14:textId="77777777">
      <w:pPr>
        <w:rPr>
          <w:rFonts w:ascii="Calibri" w:hAnsi="Calibri" w:cs="Calibri"/>
          <w:sz w:val="22"/>
          <w:szCs w:val="22"/>
        </w:rPr>
      </w:pPr>
    </w:p>
    <w:p w:rsidRPr="00BB1C1F" w:rsidR="00745918" w:rsidP="00745918" w:rsidRDefault="00745918" w14:paraId="52C37EA9" w14:textId="77777777">
      <w:pPr>
        <w:jc w:val="center"/>
        <w:rPr>
          <w:rFonts w:ascii="Calibri" w:hAnsi="Calibri" w:cs="Calibri"/>
          <w:sz w:val="22"/>
          <w:szCs w:val="22"/>
        </w:rPr>
      </w:pPr>
      <w:r w:rsidRPr="00BB1C1F">
        <w:rPr>
          <w:rFonts w:ascii="Calibri" w:hAnsi="Calibri" w:cs="Calibri"/>
          <w:sz w:val="22"/>
          <w:szCs w:val="22"/>
        </w:rPr>
        <w:t>Submitted under GenIC OMB No. 0920-0840</w:t>
      </w:r>
    </w:p>
    <w:p w:rsidRPr="00BB1C1F" w:rsidR="00745918" w:rsidP="00745918" w:rsidRDefault="00745918" w14:paraId="30DF0E0F" w14:textId="77777777">
      <w:pPr>
        <w:jc w:val="center"/>
        <w:rPr>
          <w:rFonts w:ascii="Calibri" w:hAnsi="Calibri" w:cs="Calibri"/>
          <w:sz w:val="22"/>
          <w:szCs w:val="22"/>
        </w:rPr>
      </w:pPr>
      <w:r w:rsidRPr="00BB1C1F">
        <w:rPr>
          <w:rFonts w:ascii="Calibri" w:hAnsi="Calibri" w:cs="Calibri"/>
          <w:sz w:val="22"/>
          <w:szCs w:val="22"/>
        </w:rPr>
        <w:t>Expires 07/31/2024</w:t>
      </w:r>
    </w:p>
    <w:p w:rsidRPr="00BB1C1F" w:rsidR="00F03054" w:rsidP="00565C13" w:rsidRDefault="00F03054" w14:paraId="782B282B" w14:textId="77777777">
      <w:pPr>
        <w:jc w:val="center"/>
        <w:rPr>
          <w:rFonts w:ascii="Calibri" w:hAnsi="Calibri" w:cs="Calibri"/>
          <w:sz w:val="22"/>
          <w:szCs w:val="22"/>
          <w:lang w:val="fr-FR"/>
        </w:rPr>
      </w:pPr>
    </w:p>
    <w:p w:rsidRPr="00BB1C1F" w:rsidR="00F03054" w:rsidP="00565C13" w:rsidRDefault="00271C2B" w14:paraId="2AB0E7D8" w14:textId="77777777">
      <w:pPr>
        <w:jc w:val="center"/>
        <w:rPr>
          <w:rFonts w:ascii="Calibri" w:hAnsi="Calibri" w:cs="Calibri"/>
          <w:sz w:val="22"/>
          <w:szCs w:val="22"/>
          <w:lang w:val="fr-FR"/>
        </w:rPr>
      </w:pPr>
      <w:r w:rsidRPr="00BB1C1F">
        <w:rPr>
          <w:rFonts w:ascii="Calibri" w:hAnsi="Calibri" w:cs="Calibri"/>
          <w:sz w:val="22"/>
          <w:szCs w:val="22"/>
          <w:lang w:val="fr-FR"/>
        </w:rPr>
        <w:t>Supporting Statement Part A</w:t>
      </w:r>
    </w:p>
    <w:p w:rsidRPr="00BB1C1F" w:rsidR="00F03054" w:rsidP="00565C13" w:rsidRDefault="00F03054" w14:paraId="5FBB0470" w14:textId="77777777">
      <w:pPr>
        <w:ind w:left="0" w:firstLine="0"/>
        <w:rPr>
          <w:rFonts w:ascii="Calibri" w:hAnsi="Calibri" w:cs="Calibri"/>
          <w:sz w:val="22"/>
          <w:szCs w:val="22"/>
          <w:lang w:val="fr-FR"/>
        </w:rPr>
      </w:pPr>
    </w:p>
    <w:p w:rsidRPr="00BB1C1F" w:rsidR="00271C2B" w:rsidP="00565C13" w:rsidRDefault="00271C2B" w14:paraId="24A614A8" w14:textId="77777777">
      <w:pPr>
        <w:ind w:left="0" w:firstLine="0"/>
        <w:rPr>
          <w:rFonts w:ascii="Calibri" w:hAnsi="Calibri" w:cs="Calibri"/>
          <w:sz w:val="22"/>
          <w:szCs w:val="22"/>
          <w:lang w:val="fr-FR"/>
        </w:rPr>
      </w:pPr>
    </w:p>
    <w:p w:rsidRPr="00BB1C1F" w:rsidR="00271C2B" w:rsidP="00565C13" w:rsidRDefault="00271C2B" w14:paraId="12732DF3" w14:textId="77777777">
      <w:pPr>
        <w:ind w:left="0" w:firstLine="0"/>
        <w:rPr>
          <w:rFonts w:ascii="Calibri" w:hAnsi="Calibri" w:cs="Calibri"/>
          <w:sz w:val="22"/>
          <w:szCs w:val="22"/>
          <w:lang w:val="fr-FR"/>
        </w:rPr>
      </w:pPr>
    </w:p>
    <w:p w:rsidRPr="00BB1C1F" w:rsidR="00BB2DAD" w:rsidP="00565C13" w:rsidRDefault="005902C9" w14:paraId="67B6909A" w14:textId="41AD17EC">
      <w:pPr>
        <w:jc w:val="center"/>
        <w:rPr>
          <w:rFonts w:ascii="Calibri" w:hAnsi="Calibri" w:cs="Calibri"/>
          <w:sz w:val="22"/>
          <w:szCs w:val="22"/>
          <w:lang w:val="fr-FR"/>
        </w:rPr>
      </w:pPr>
      <w:r>
        <w:rPr>
          <w:rFonts w:ascii="Calibri" w:hAnsi="Calibri" w:cs="Calibri"/>
          <w:sz w:val="22"/>
          <w:szCs w:val="22"/>
          <w:lang w:val="fr-FR"/>
        </w:rPr>
        <w:t>June 9,</w:t>
      </w:r>
      <w:r w:rsidR="00A344A0">
        <w:rPr>
          <w:rFonts w:ascii="Calibri" w:hAnsi="Calibri" w:cs="Calibri"/>
          <w:sz w:val="22"/>
          <w:szCs w:val="22"/>
          <w:lang w:val="fr-FR"/>
        </w:rPr>
        <w:t xml:space="preserve"> </w:t>
      </w:r>
      <w:r w:rsidRPr="2703745F" w:rsidR="00745918">
        <w:rPr>
          <w:rFonts w:ascii="Calibri" w:hAnsi="Calibri" w:cs="Calibri"/>
          <w:sz w:val="22"/>
          <w:szCs w:val="22"/>
          <w:lang w:val="fr-FR"/>
        </w:rPr>
        <w:t>202</w:t>
      </w:r>
      <w:r w:rsidRPr="2703745F" w:rsidR="00674B0C">
        <w:rPr>
          <w:rFonts w:ascii="Calibri" w:hAnsi="Calibri" w:cs="Calibri"/>
          <w:sz w:val="22"/>
          <w:szCs w:val="22"/>
          <w:lang w:val="fr-FR"/>
        </w:rPr>
        <w:t>2</w:t>
      </w:r>
    </w:p>
    <w:p w:rsidRPr="00BB1C1F" w:rsidR="00F03054" w:rsidP="00565C13" w:rsidRDefault="00F03054" w14:paraId="61D64F2A" w14:textId="77777777">
      <w:pPr>
        <w:jc w:val="center"/>
        <w:rPr>
          <w:rFonts w:ascii="Calibri" w:hAnsi="Calibri" w:cs="Calibri"/>
          <w:sz w:val="22"/>
          <w:szCs w:val="22"/>
          <w:lang w:val="fr-FR"/>
        </w:rPr>
      </w:pPr>
    </w:p>
    <w:p w:rsidRPr="00BB1C1F" w:rsidR="00F03054" w:rsidP="00565C13" w:rsidRDefault="00F03054" w14:paraId="75A7FBAF" w14:textId="77777777">
      <w:pPr>
        <w:jc w:val="center"/>
        <w:rPr>
          <w:rFonts w:ascii="Calibri" w:hAnsi="Calibri" w:cs="Calibri"/>
          <w:sz w:val="22"/>
          <w:szCs w:val="22"/>
          <w:lang w:val="fr-FR"/>
        </w:rPr>
      </w:pPr>
    </w:p>
    <w:p w:rsidRPr="00BB1C1F" w:rsidR="00F03054" w:rsidP="00565C13" w:rsidRDefault="00F03054" w14:paraId="486F6B53" w14:textId="77777777">
      <w:pPr>
        <w:jc w:val="center"/>
        <w:rPr>
          <w:rFonts w:ascii="Calibri" w:hAnsi="Calibri" w:cs="Calibri"/>
          <w:sz w:val="22"/>
          <w:szCs w:val="22"/>
          <w:lang w:val="fr-FR"/>
        </w:rPr>
      </w:pPr>
    </w:p>
    <w:p w:rsidRPr="001F0061" w:rsidR="00662F81" w:rsidP="00565C13" w:rsidRDefault="00662F81" w14:paraId="757527A4" w14:textId="1137B0DD">
      <w:pPr>
        <w:jc w:val="center"/>
        <w:rPr>
          <w:rFonts w:ascii="Calibri" w:hAnsi="Calibri" w:cs="Calibri"/>
          <w:lang w:val="fr-FR"/>
        </w:rPr>
      </w:pPr>
      <w:r w:rsidRPr="001F0061">
        <w:rPr>
          <w:rFonts w:ascii="Calibri" w:hAnsi="Calibri" w:cs="Calibri"/>
          <w:lang w:val="fr-FR"/>
        </w:rPr>
        <w:t xml:space="preserve">Contact </w:t>
      </w:r>
      <w:r w:rsidRPr="001F0061" w:rsidR="00B51B38">
        <w:rPr>
          <w:rFonts w:ascii="Calibri" w:hAnsi="Calibri" w:cs="Calibri"/>
          <w:lang w:val="fr-FR"/>
        </w:rPr>
        <w:t>Information:</w:t>
      </w:r>
    </w:p>
    <w:p w:rsidRPr="001F0061" w:rsidR="00745918" w:rsidP="2D8ACF31" w:rsidRDefault="3A14D7C4" w14:paraId="2A7EAC4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bCs/>
          <w:sz w:val="22"/>
          <w:szCs w:val="22"/>
          <w:u w:val="single"/>
        </w:rPr>
      </w:pPr>
      <w:r w:rsidRPr="001F0061">
        <w:rPr>
          <w:rFonts w:ascii="Calibri" w:hAnsi="Calibri" w:cs="Calibri"/>
          <w:b/>
          <w:bCs/>
          <w:sz w:val="22"/>
          <w:szCs w:val="22"/>
          <w:u w:val="single"/>
        </w:rPr>
        <w:t>Program Official/Project Officer</w:t>
      </w:r>
    </w:p>
    <w:p w:rsidRPr="001F0061" w:rsidR="00745918" w:rsidP="00745918" w:rsidRDefault="00745918" w14:paraId="58A3D04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Cs/>
          <w:sz w:val="22"/>
          <w:szCs w:val="22"/>
        </w:rPr>
      </w:pPr>
      <w:r w:rsidRPr="001F0061">
        <w:rPr>
          <w:rFonts w:ascii="Calibri" w:hAnsi="Calibri" w:cs="Calibri"/>
          <w:bCs/>
          <w:sz w:val="22"/>
          <w:szCs w:val="22"/>
        </w:rPr>
        <w:t>Name: Leigh Szucs</w:t>
      </w:r>
    </w:p>
    <w:p w:rsidRPr="001F0061" w:rsidR="00745918" w:rsidP="00745918" w:rsidRDefault="00745918" w14:paraId="1F79D4E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Cs/>
          <w:sz w:val="22"/>
          <w:szCs w:val="22"/>
        </w:rPr>
      </w:pPr>
      <w:r w:rsidRPr="001F0061">
        <w:rPr>
          <w:rFonts w:ascii="Calibri" w:hAnsi="Calibri" w:cs="Calibri"/>
          <w:bCs/>
          <w:sz w:val="22"/>
          <w:szCs w:val="22"/>
        </w:rPr>
        <w:t>Title: Health Scientist</w:t>
      </w:r>
    </w:p>
    <w:p w:rsidRPr="001F0061" w:rsidR="00745918" w:rsidP="00745918" w:rsidRDefault="00745918" w14:paraId="1FE9D36D" w14:textId="2088D8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Cs/>
          <w:sz w:val="22"/>
          <w:szCs w:val="22"/>
        </w:rPr>
      </w:pPr>
      <w:r w:rsidRPr="001F0061">
        <w:rPr>
          <w:rFonts w:ascii="Calibri" w:hAnsi="Calibri" w:cs="Calibri"/>
          <w:bCs/>
          <w:sz w:val="22"/>
          <w:szCs w:val="22"/>
        </w:rPr>
        <w:t>Organization: CDC Division of Adolescent and School Health</w:t>
      </w:r>
    </w:p>
    <w:p w:rsidRPr="001F0061" w:rsidR="00745918" w:rsidP="00745918" w:rsidRDefault="00745918" w14:paraId="6860BBD6" w14:textId="649368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Cs/>
          <w:sz w:val="22"/>
          <w:szCs w:val="22"/>
        </w:rPr>
      </w:pPr>
      <w:r w:rsidRPr="001F0061">
        <w:rPr>
          <w:rFonts w:ascii="Calibri" w:hAnsi="Calibri" w:cs="Calibri"/>
          <w:bCs/>
          <w:sz w:val="22"/>
          <w:szCs w:val="22"/>
        </w:rPr>
        <w:t>Address: 1600 Clifton Rd NE MS Us8-1. Atlanta, GA 30329</w:t>
      </w:r>
    </w:p>
    <w:p w:rsidRPr="001F0061" w:rsidR="00745918" w:rsidP="00745918" w:rsidRDefault="00745918" w14:paraId="6212E645" w14:textId="1C7DB7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Cs/>
          <w:sz w:val="22"/>
          <w:szCs w:val="22"/>
        </w:rPr>
      </w:pPr>
      <w:r w:rsidRPr="001F0061">
        <w:rPr>
          <w:rFonts w:ascii="Calibri" w:hAnsi="Calibri" w:cs="Calibri"/>
          <w:bCs/>
          <w:sz w:val="22"/>
          <w:szCs w:val="22"/>
        </w:rPr>
        <w:t xml:space="preserve">Phone </w:t>
      </w:r>
      <w:r w:rsidRPr="001F0061" w:rsidR="00670E8C">
        <w:rPr>
          <w:rFonts w:ascii="Calibri" w:hAnsi="Calibri" w:cs="Calibri"/>
          <w:bCs/>
          <w:sz w:val="22"/>
          <w:szCs w:val="22"/>
        </w:rPr>
        <w:t>N</w:t>
      </w:r>
      <w:r w:rsidRPr="001F0061">
        <w:rPr>
          <w:rFonts w:ascii="Calibri" w:hAnsi="Calibri" w:cs="Calibri"/>
          <w:bCs/>
          <w:sz w:val="22"/>
          <w:szCs w:val="22"/>
        </w:rPr>
        <w:t>umber: 404-718-6875</w:t>
      </w:r>
    </w:p>
    <w:p w:rsidRPr="001F0061" w:rsidR="00745918" w:rsidP="00745918" w:rsidRDefault="00745918" w14:paraId="0A18C3A1" w14:textId="0609AD9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Cs/>
          <w:sz w:val="22"/>
          <w:szCs w:val="22"/>
        </w:rPr>
      </w:pPr>
      <w:r w:rsidRPr="001F0061">
        <w:rPr>
          <w:rFonts w:ascii="Calibri" w:hAnsi="Calibri" w:cs="Calibri"/>
          <w:bCs/>
          <w:sz w:val="22"/>
          <w:szCs w:val="22"/>
        </w:rPr>
        <w:t xml:space="preserve">Email: </w:t>
      </w:r>
      <w:hyperlink w:history="1" r:id="rId11">
        <w:r w:rsidRPr="001F0061">
          <w:rPr>
            <w:rStyle w:val="Hyperlink"/>
            <w:rFonts w:ascii="Calibri" w:hAnsi="Calibri" w:cs="Calibri"/>
            <w:bCs/>
            <w:color w:val="auto"/>
            <w:sz w:val="22"/>
            <w:szCs w:val="22"/>
            <w:u w:val="none"/>
          </w:rPr>
          <w:t>lszucs@cdc.gov</w:t>
        </w:r>
      </w:hyperlink>
      <w:r w:rsidR="001F0061">
        <w:rPr>
          <w:rStyle w:val="Hyperlink"/>
          <w:rFonts w:ascii="Calibri" w:hAnsi="Calibri" w:cs="Calibri"/>
          <w:bCs/>
          <w:color w:val="auto"/>
          <w:sz w:val="22"/>
          <w:szCs w:val="22"/>
          <w:u w:val="none"/>
        </w:rPr>
        <w:t xml:space="preserve"> </w:t>
      </w:r>
    </w:p>
    <w:p w:rsidRPr="00BB1C1F" w:rsidR="00745918" w:rsidP="00745918" w:rsidRDefault="00745918" w14:paraId="7315B3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Cs/>
          <w:sz w:val="20"/>
          <w:szCs w:val="20"/>
        </w:rPr>
      </w:pPr>
    </w:p>
    <w:p w:rsidR="0045243A" w:rsidP="0045243A" w:rsidRDefault="0045243A" w14:paraId="5EE9B0C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ascii="Calibri" w:hAnsi="Calibri" w:cs="Calibri"/>
          <w:b/>
          <w:sz w:val="22"/>
          <w:szCs w:val="22"/>
        </w:rPr>
        <w:sectPr w:rsidR="0045243A" w:rsidSect="00AF71DC">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170" w:bottom="1440" w:left="1440" w:header="1152" w:footer="720" w:gutter="0"/>
          <w:cols w:space="720"/>
          <w:noEndnote/>
        </w:sectPr>
      </w:pPr>
    </w:p>
    <w:p w:rsidRPr="00BB1C1F" w:rsidR="000B3F98" w:rsidP="21BD8F56" w:rsidRDefault="000B3F98" w14:paraId="5562B761" w14:textId="3323213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ascii="Calibri" w:hAnsi="Calibri" w:cs="Calibri"/>
          <w:b/>
          <w:bCs/>
          <w:sz w:val="22"/>
          <w:szCs w:val="22"/>
        </w:rPr>
      </w:pPr>
      <w:r w:rsidRPr="21BD8F56">
        <w:rPr>
          <w:rFonts w:ascii="Calibri" w:hAnsi="Calibri" w:cs="Calibri"/>
          <w:b/>
          <w:bCs/>
          <w:sz w:val="22"/>
          <w:szCs w:val="22"/>
        </w:rPr>
        <w:lastRenderedPageBreak/>
        <w:t>Table of Contents</w:t>
      </w:r>
    </w:p>
    <w:p w:rsidRPr="00BB1C1F" w:rsidR="000B3F98" w:rsidP="00565C13" w:rsidRDefault="000B3F98" w14:paraId="4721E5DF" w14:textId="77777777">
      <w:pPr>
        <w:rPr>
          <w:rFonts w:ascii="Calibri" w:hAnsi="Calibri" w:cs="Calibri"/>
          <w:b/>
          <w:sz w:val="22"/>
          <w:szCs w:val="22"/>
        </w:rPr>
      </w:pPr>
      <w:r w:rsidRPr="00BB1C1F">
        <w:rPr>
          <w:rFonts w:ascii="Calibri" w:hAnsi="Calibri" w:cs="Calibri"/>
          <w:b/>
          <w:sz w:val="22"/>
          <w:szCs w:val="22"/>
        </w:rPr>
        <w:t>Section</w:t>
      </w:r>
      <w:r w:rsidRPr="00BB1C1F">
        <w:rPr>
          <w:rFonts w:ascii="Calibri" w:hAnsi="Calibri" w:cs="Calibri"/>
          <w:b/>
          <w:sz w:val="22"/>
          <w:szCs w:val="22"/>
        </w:rPr>
        <w:tab/>
      </w:r>
    </w:p>
    <w:p w:rsidRPr="00BB1C1F" w:rsidR="000B3F98" w:rsidP="00565C13" w:rsidRDefault="000B3F98" w14:paraId="7A7C697C" w14:textId="77777777">
      <w:pPr>
        <w:rPr>
          <w:rFonts w:ascii="Calibri" w:hAnsi="Calibri" w:cs="Calibri"/>
          <w:b/>
          <w:sz w:val="22"/>
          <w:szCs w:val="22"/>
        </w:rPr>
      </w:pPr>
      <w:r w:rsidRPr="00BB1C1F">
        <w:rPr>
          <w:rFonts w:ascii="Calibri" w:hAnsi="Calibri" w:cs="Calibri"/>
          <w:b/>
          <w:sz w:val="22"/>
          <w:szCs w:val="22"/>
        </w:rPr>
        <w:t>A.</w:t>
      </w:r>
      <w:r w:rsidRPr="00BB1C1F">
        <w:rPr>
          <w:rFonts w:ascii="Calibri" w:hAnsi="Calibri" w:cs="Calibri"/>
          <w:b/>
          <w:sz w:val="22"/>
          <w:szCs w:val="22"/>
        </w:rPr>
        <w:tab/>
        <w:t>Justification</w:t>
      </w:r>
    </w:p>
    <w:p w:rsidRPr="00BB1C1F" w:rsidR="00AD3B70" w:rsidP="003D64EC" w:rsidRDefault="00AD3B70" w14:paraId="11E7B336" w14:textId="77777777">
      <w:pPr>
        <w:numPr>
          <w:ilvl w:val="0"/>
          <w:numId w:val="3"/>
        </w:numPr>
        <w:spacing w:after="0"/>
        <w:rPr>
          <w:rFonts w:ascii="Calibri" w:hAnsi="Calibri" w:cs="Calibri"/>
          <w:bCs/>
          <w:sz w:val="22"/>
          <w:szCs w:val="22"/>
        </w:rPr>
      </w:pPr>
      <w:bookmarkStart w:name="_Hlk93988173" w:id="2"/>
      <w:r w:rsidRPr="00BB1C1F">
        <w:rPr>
          <w:rFonts w:ascii="Calibri" w:hAnsi="Calibri" w:cs="Calibri"/>
          <w:bCs/>
          <w:sz w:val="22"/>
          <w:szCs w:val="22"/>
        </w:rPr>
        <w:t>Circumstances Making the Collection of Information Necessary</w:t>
      </w:r>
    </w:p>
    <w:p w:rsidRPr="00BB1C1F" w:rsidR="00AD3B70" w:rsidP="003D64EC" w:rsidRDefault="00AD3B70" w14:paraId="00D2C728" w14:textId="77777777">
      <w:pPr>
        <w:numPr>
          <w:ilvl w:val="0"/>
          <w:numId w:val="3"/>
        </w:numPr>
        <w:spacing w:after="0"/>
        <w:rPr>
          <w:rFonts w:ascii="Calibri" w:hAnsi="Calibri" w:cs="Calibri"/>
          <w:bCs/>
          <w:sz w:val="22"/>
          <w:szCs w:val="22"/>
        </w:rPr>
      </w:pPr>
      <w:r w:rsidRPr="00BB1C1F">
        <w:rPr>
          <w:rFonts w:ascii="Calibri" w:hAnsi="Calibri" w:cs="Calibri"/>
          <w:bCs/>
          <w:sz w:val="22"/>
          <w:szCs w:val="22"/>
        </w:rPr>
        <w:t>Purpose and Use of the Information Collection</w:t>
      </w:r>
    </w:p>
    <w:p w:rsidRPr="00BB1C1F" w:rsidR="00AD3B70" w:rsidP="003D64EC" w:rsidRDefault="00AD3B70" w14:paraId="312F0746" w14:textId="77777777">
      <w:pPr>
        <w:numPr>
          <w:ilvl w:val="0"/>
          <w:numId w:val="3"/>
        </w:numPr>
        <w:spacing w:after="0"/>
        <w:rPr>
          <w:rFonts w:ascii="Calibri" w:hAnsi="Calibri" w:cs="Calibri"/>
          <w:bCs/>
          <w:sz w:val="22"/>
          <w:szCs w:val="22"/>
        </w:rPr>
      </w:pPr>
      <w:r w:rsidRPr="00BB1C1F">
        <w:rPr>
          <w:rFonts w:ascii="Calibri" w:hAnsi="Calibri" w:cs="Calibri"/>
          <w:bCs/>
          <w:sz w:val="22"/>
          <w:szCs w:val="22"/>
        </w:rPr>
        <w:t>Use of Improved Information Technology and Burden Reduction</w:t>
      </w:r>
    </w:p>
    <w:p w:rsidRPr="00BB1C1F" w:rsidR="00AD3B70" w:rsidP="003D64EC" w:rsidRDefault="00AD3B70" w14:paraId="7436D5AE" w14:textId="77777777">
      <w:pPr>
        <w:numPr>
          <w:ilvl w:val="0"/>
          <w:numId w:val="3"/>
        </w:numPr>
        <w:spacing w:after="0"/>
        <w:rPr>
          <w:rFonts w:ascii="Calibri" w:hAnsi="Calibri" w:cs="Calibri"/>
          <w:bCs/>
          <w:sz w:val="22"/>
          <w:szCs w:val="22"/>
        </w:rPr>
      </w:pPr>
      <w:r w:rsidRPr="00BB1C1F">
        <w:rPr>
          <w:rFonts w:ascii="Calibri" w:hAnsi="Calibri" w:cs="Calibri"/>
          <w:bCs/>
          <w:sz w:val="22"/>
          <w:szCs w:val="22"/>
        </w:rPr>
        <w:t>Efforts to Identify Duplication and Use of Similar Information</w:t>
      </w:r>
    </w:p>
    <w:p w:rsidRPr="00BB1C1F" w:rsidR="00AD3B70" w:rsidP="003D64EC" w:rsidRDefault="00AD3B70" w14:paraId="76B063F7" w14:textId="458B0ACB">
      <w:pPr>
        <w:numPr>
          <w:ilvl w:val="0"/>
          <w:numId w:val="3"/>
        </w:numPr>
        <w:spacing w:after="0"/>
        <w:rPr>
          <w:rFonts w:ascii="Calibri" w:hAnsi="Calibri" w:cs="Calibri"/>
          <w:bCs/>
          <w:sz w:val="22"/>
          <w:szCs w:val="22"/>
        </w:rPr>
      </w:pPr>
      <w:r w:rsidRPr="00BB1C1F">
        <w:rPr>
          <w:rFonts w:ascii="Calibri" w:hAnsi="Calibri" w:cs="Calibri"/>
          <w:bCs/>
          <w:sz w:val="22"/>
          <w:szCs w:val="22"/>
        </w:rPr>
        <w:t>Impact on Small Businesses or Other Small Entities</w:t>
      </w:r>
    </w:p>
    <w:p w:rsidRPr="00BB1C1F" w:rsidR="00AD3B70" w:rsidP="003D64EC" w:rsidRDefault="00AD3B70" w14:paraId="67F7E49A" w14:textId="77777777">
      <w:pPr>
        <w:numPr>
          <w:ilvl w:val="0"/>
          <w:numId w:val="3"/>
        </w:numPr>
        <w:spacing w:after="0"/>
        <w:rPr>
          <w:rFonts w:ascii="Calibri" w:hAnsi="Calibri" w:cs="Calibri"/>
          <w:bCs/>
          <w:sz w:val="22"/>
          <w:szCs w:val="22"/>
        </w:rPr>
      </w:pPr>
      <w:r w:rsidRPr="00BB1C1F">
        <w:rPr>
          <w:rFonts w:ascii="Calibri" w:hAnsi="Calibri" w:cs="Calibri"/>
          <w:bCs/>
          <w:sz w:val="22"/>
          <w:szCs w:val="22"/>
        </w:rPr>
        <w:t>Consequences of Collecting the Information Less Frequently</w:t>
      </w:r>
    </w:p>
    <w:p w:rsidRPr="00BB1C1F" w:rsidR="00AD3B70" w:rsidP="003D64EC" w:rsidRDefault="00AD3B70" w14:paraId="2C09DB1D" w14:textId="77777777">
      <w:pPr>
        <w:numPr>
          <w:ilvl w:val="0"/>
          <w:numId w:val="3"/>
        </w:numPr>
        <w:spacing w:after="0"/>
        <w:rPr>
          <w:rFonts w:ascii="Calibri" w:hAnsi="Calibri" w:cs="Calibri"/>
          <w:bCs/>
          <w:sz w:val="22"/>
          <w:szCs w:val="22"/>
        </w:rPr>
      </w:pPr>
      <w:r w:rsidRPr="00BB1C1F">
        <w:rPr>
          <w:rFonts w:ascii="Calibri" w:hAnsi="Calibri" w:cs="Calibri"/>
          <w:bCs/>
          <w:sz w:val="22"/>
          <w:szCs w:val="22"/>
        </w:rPr>
        <w:t>Special Circumstances Relating to the Guidelines of 5 CFR 1320.5</w:t>
      </w:r>
    </w:p>
    <w:p w:rsidRPr="00BB1C1F" w:rsidR="00AD3B70" w:rsidP="003D64EC" w:rsidRDefault="00AD3B70" w14:paraId="1127A1FB" w14:textId="77777777">
      <w:pPr>
        <w:numPr>
          <w:ilvl w:val="0"/>
          <w:numId w:val="3"/>
        </w:numPr>
        <w:spacing w:after="0"/>
        <w:rPr>
          <w:rFonts w:ascii="Calibri" w:hAnsi="Calibri" w:cs="Calibri"/>
          <w:bCs/>
          <w:sz w:val="22"/>
          <w:szCs w:val="22"/>
        </w:rPr>
      </w:pPr>
      <w:r w:rsidRPr="00BB1C1F">
        <w:rPr>
          <w:rFonts w:ascii="Calibri" w:hAnsi="Calibri" w:cs="Calibri"/>
          <w:bCs/>
          <w:sz w:val="22"/>
          <w:szCs w:val="22"/>
        </w:rPr>
        <w:t>Comments in Response to the Federal Register Notice and Efforts to Consult Outside the Agency</w:t>
      </w:r>
    </w:p>
    <w:p w:rsidRPr="00BB1C1F" w:rsidR="00AD3B70" w:rsidP="003D64EC" w:rsidRDefault="00AD3B70" w14:paraId="387DE7BC" w14:textId="77777777">
      <w:pPr>
        <w:numPr>
          <w:ilvl w:val="0"/>
          <w:numId w:val="3"/>
        </w:numPr>
        <w:spacing w:after="0"/>
        <w:rPr>
          <w:rFonts w:ascii="Calibri" w:hAnsi="Calibri" w:cs="Calibri"/>
          <w:bCs/>
          <w:sz w:val="22"/>
          <w:szCs w:val="22"/>
        </w:rPr>
      </w:pPr>
      <w:r w:rsidRPr="00BB1C1F">
        <w:rPr>
          <w:rFonts w:ascii="Calibri" w:hAnsi="Calibri" w:cs="Calibri"/>
          <w:bCs/>
          <w:sz w:val="22"/>
          <w:szCs w:val="22"/>
        </w:rPr>
        <w:t>Explanation of Any Payment or Gift to Respondents</w:t>
      </w:r>
    </w:p>
    <w:p w:rsidRPr="00BB1C1F" w:rsidR="00AD3B70" w:rsidP="003D64EC" w:rsidRDefault="00AD3B70" w14:paraId="512FF10F" w14:textId="77777777">
      <w:pPr>
        <w:numPr>
          <w:ilvl w:val="0"/>
          <w:numId w:val="3"/>
        </w:numPr>
        <w:spacing w:after="0"/>
        <w:rPr>
          <w:rFonts w:ascii="Calibri" w:hAnsi="Calibri" w:cs="Calibri"/>
          <w:bCs/>
          <w:sz w:val="22"/>
          <w:szCs w:val="22"/>
        </w:rPr>
      </w:pPr>
      <w:r w:rsidRPr="00BB1C1F">
        <w:rPr>
          <w:rFonts w:ascii="Calibri" w:hAnsi="Calibri" w:cs="Calibri"/>
          <w:bCs/>
          <w:sz w:val="22"/>
          <w:szCs w:val="22"/>
        </w:rPr>
        <w:t>Protection of the Privacy and Confidentiality of Information Provided by Respondents</w:t>
      </w:r>
    </w:p>
    <w:p w:rsidRPr="00BB1C1F" w:rsidR="00AD3B70" w:rsidP="003D64EC" w:rsidRDefault="00AD3B70" w14:paraId="373FBD84" w14:textId="77777777">
      <w:pPr>
        <w:numPr>
          <w:ilvl w:val="0"/>
          <w:numId w:val="3"/>
        </w:numPr>
        <w:spacing w:after="0"/>
        <w:rPr>
          <w:rFonts w:ascii="Calibri" w:hAnsi="Calibri" w:cs="Calibri"/>
          <w:bCs/>
          <w:sz w:val="22"/>
          <w:szCs w:val="22"/>
        </w:rPr>
      </w:pPr>
      <w:r w:rsidRPr="00BB1C1F">
        <w:rPr>
          <w:rFonts w:ascii="Calibri" w:hAnsi="Calibri" w:cs="Calibri"/>
          <w:bCs/>
          <w:sz w:val="22"/>
          <w:szCs w:val="22"/>
        </w:rPr>
        <w:t>Institutional Review Board (IRB) and Justification for Sensitive Questions</w:t>
      </w:r>
    </w:p>
    <w:p w:rsidRPr="00BB1C1F" w:rsidR="00AD3B70" w:rsidP="003D64EC" w:rsidRDefault="00AD3B70" w14:paraId="23564E77" w14:textId="77777777">
      <w:pPr>
        <w:numPr>
          <w:ilvl w:val="0"/>
          <w:numId w:val="3"/>
        </w:numPr>
        <w:spacing w:after="0"/>
        <w:rPr>
          <w:rFonts w:ascii="Calibri" w:hAnsi="Calibri" w:cs="Calibri"/>
          <w:bCs/>
          <w:sz w:val="22"/>
          <w:szCs w:val="22"/>
        </w:rPr>
      </w:pPr>
      <w:r w:rsidRPr="00BB1C1F">
        <w:rPr>
          <w:rFonts w:ascii="Calibri" w:hAnsi="Calibri" w:cs="Calibri"/>
          <w:bCs/>
          <w:sz w:val="22"/>
          <w:szCs w:val="22"/>
        </w:rPr>
        <w:t>Estimates of Annualized Burden Hours and Costs</w:t>
      </w:r>
    </w:p>
    <w:p w:rsidRPr="00BB1C1F" w:rsidR="00AD3B70" w:rsidP="003D64EC" w:rsidRDefault="00AD3B70" w14:paraId="410CF915" w14:textId="77777777">
      <w:pPr>
        <w:numPr>
          <w:ilvl w:val="0"/>
          <w:numId w:val="3"/>
        </w:numPr>
        <w:spacing w:after="0"/>
        <w:rPr>
          <w:rFonts w:ascii="Calibri" w:hAnsi="Calibri" w:cs="Calibri"/>
          <w:bCs/>
          <w:sz w:val="22"/>
          <w:szCs w:val="22"/>
        </w:rPr>
      </w:pPr>
      <w:r w:rsidRPr="00BB1C1F">
        <w:rPr>
          <w:rFonts w:ascii="Calibri" w:hAnsi="Calibri" w:cs="Calibri"/>
          <w:bCs/>
          <w:sz w:val="22"/>
          <w:szCs w:val="22"/>
        </w:rPr>
        <w:t>Estimates of Other Total Annual Cost Burden to Respondents and Record Keepers</w:t>
      </w:r>
    </w:p>
    <w:p w:rsidRPr="00BB1C1F" w:rsidR="00AD3B70" w:rsidP="003D64EC" w:rsidRDefault="00AD3B70" w14:paraId="29BC69E8" w14:textId="77777777">
      <w:pPr>
        <w:numPr>
          <w:ilvl w:val="0"/>
          <w:numId w:val="3"/>
        </w:numPr>
        <w:spacing w:after="0"/>
        <w:rPr>
          <w:rFonts w:ascii="Calibri" w:hAnsi="Calibri" w:cs="Calibri"/>
          <w:bCs/>
          <w:sz w:val="22"/>
          <w:szCs w:val="22"/>
        </w:rPr>
      </w:pPr>
      <w:r w:rsidRPr="00BB1C1F">
        <w:rPr>
          <w:rFonts w:ascii="Calibri" w:hAnsi="Calibri" w:cs="Calibri"/>
          <w:bCs/>
          <w:sz w:val="22"/>
          <w:szCs w:val="22"/>
        </w:rPr>
        <w:t>Annualized Cost to the Federal Government</w:t>
      </w:r>
    </w:p>
    <w:p w:rsidRPr="00BB1C1F" w:rsidR="00AD3B70" w:rsidP="003D64EC" w:rsidRDefault="00AD3B70" w14:paraId="3C37A380" w14:textId="77777777">
      <w:pPr>
        <w:numPr>
          <w:ilvl w:val="0"/>
          <w:numId w:val="3"/>
        </w:numPr>
        <w:spacing w:after="0"/>
        <w:rPr>
          <w:rFonts w:ascii="Calibri" w:hAnsi="Calibri" w:cs="Calibri"/>
          <w:bCs/>
          <w:sz w:val="22"/>
          <w:szCs w:val="22"/>
        </w:rPr>
      </w:pPr>
      <w:r w:rsidRPr="00BB1C1F">
        <w:rPr>
          <w:rFonts w:ascii="Calibri" w:hAnsi="Calibri" w:cs="Calibri"/>
          <w:bCs/>
          <w:sz w:val="22"/>
          <w:szCs w:val="22"/>
        </w:rPr>
        <w:t>Explanation for Program Changes or Adjustments</w:t>
      </w:r>
    </w:p>
    <w:p w:rsidRPr="00BB1C1F" w:rsidR="00AD3B70" w:rsidP="003D64EC" w:rsidRDefault="00AD3B70" w14:paraId="3D884482" w14:textId="77777777">
      <w:pPr>
        <w:numPr>
          <w:ilvl w:val="0"/>
          <w:numId w:val="3"/>
        </w:numPr>
        <w:spacing w:after="0"/>
        <w:rPr>
          <w:rFonts w:ascii="Calibri" w:hAnsi="Calibri" w:cs="Calibri"/>
          <w:bCs/>
          <w:sz w:val="22"/>
          <w:szCs w:val="22"/>
        </w:rPr>
      </w:pPr>
      <w:r w:rsidRPr="00BB1C1F">
        <w:rPr>
          <w:rFonts w:ascii="Calibri" w:hAnsi="Calibri" w:cs="Calibri"/>
          <w:bCs/>
          <w:sz w:val="22"/>
          <w:szCs w:val="22"/>
        </w:rPr>
        <w:t>Plans for Tabulation and Publication and Project Time Schedule</w:t>
      </w:r>
    </w:p>
    <w:p w:rsidRPr="00BB1C1F" w:rsidR="00AD3B70" w:rsidP="003D64EC" w:rsidRDefault="00AD3B70" w14:paraId="2FB9155B" w14:textId="77777777">
      <w:pPr>
        <w:numPr>
          <w:ilvl w:val="0"/>
          <w:numId w:val="3"/>
        </w:numPr>
        <w:spacing w:after="0"/>
        <w:rPr>
          <w:rFonts w:ascii="Calibri" w:hAnsi="Calibri" w:cs="Calibri"/>
          <w:bCs/>
          <w:sz w:val="22"/>
          <w:szCs w:val="22"/>
        </w:rPr>
      </w:pPr>
      <w:r w:rsidRPr="00BB1C1F">
        <w:rPr>
          <w:rFonts w:ascii="Calibri" w:hAnsi="Calibri" w:cs="Calibri"/>
          <w:bCs/>
          <w:sz w:val="22"/>
          <w:szCs w:val="22"/>
        </w:rPr>
        <w:t>Reason(s) Display of OMB Expiration Date is Inappropriate</w:t>
      </w:r>
    </w:p>
    <w:p w:rsidRPr="00BB1C1F" w:rsidR="00AD3B70" w:rsidP="003D64EC" w:rsidRDefault="00AD3B70" w14:paraId="6A750DA3" w14:textId="77777777">
      <w:pPr>
        <w:numPr>
          <w:ilvl w:val="0"/>
          <w:numId w:val="3"/>
        </w:numPr>
        <w:spacing w:after="0"/>
        <w:rPr>
          <w:rFonts w:ascii="Calibri" w:hAnsi="Calibri" w:cs="Calibri"/>
          <w:bCs/>
          <w:sz w:val="22"/>
          <w:szCs w:val="22"/>
        </w:rPr>
      </w:pPr>
      <w:r w:rsidRPr="00BB1C1F">
        <w:rPr>
          <w:rFonts w:ascii="Calibri" w:hAnsi="Calibri" w:cs="Calibri"/>
          <w:bCs/>
          <w:sz w:val="22"/>
          <w:szCs w:val="22"/>
        </w:rPr>
        <w:t>Exceptions to Certification for Paperwork Reduction Act Submissions</w:t>
      </w:r>
    </w:p>
    <w:p w:rsidRPr="00BB1C1F" w:rsidR="008C48A5" w:rsidP="00565C13" w:rsidRDefault="008C48A5" w14:paraId="27990E4B" w14:textId="77777777">
      <w:pPr>
        <w:rPr>
          <w:rFonts w:ascii="Calibri" w:hAnsi="Calibri" w:cs="Calibri"/>
          <w:b/>
          <w:sz w:val="22"/>
          <w:szCs w:val="22"/>
          <w:highlight w:val="yellow"/>
        </w:rPr>
      </w:pPr>
    </w:p>
    <w:p w:rsidRPr="00BB1C1F" w:rsidR="008C48A5" w:rsidP="00565C13" w:rsidRDefault="008C48A5" w14:paraId="35C61230" w14:textId="7E0DD0AB">
      <w:pPr>
        <w:rPr>
          <w:rFonts w:ascii="Calibri" w:hAnsi="Calibri" w:cs="Calibri"/>
          <w:b/>
          <w:sz w:val="22"/>
          <w:szCs w:val="22"/>
        </w:rPr>
      </w:pPr>
      <w:r w:rsidRPr="00BB1C1F">
        <w:rPr>
          <w:rFonts w:ascii="Calibri" w:hAnsi="Calibri" w:cs="Calibri"/>
          <w:b/>
          <w:sz w:val="22"/>
          <w:szCs w:val="22"/>
        </w:rPr>
        <w:t xml:space="preserve">B.  Collection of Information </w:t>
      </w:r>
      <w:r w:rsidRPr="4B046D72">
        <w:rPr>
          <w:rFonts w:ascii="Calibri" w:hAnsi="Calibri" w:cs="Calibri"/>
          <w:b/>
          <w:bCs/>
          <w:sz w:val="22"/>
          <w:szCs w:val="22"/>
        </w:rPr>
        <w:t>E</w:t>
      </w:r>
      <w:r w:rsidRPr="00BB1C1F">
        <w:rPr>
          <w:rFonts w:ascii="Calibri" w:hAnsi="Calibri" w:cs="Calibri"/>
          <w:b/>
          <w:sz w:val="22"/>
          <w:szCs w:val="22"/>
        </w:rPr>
        <w:t xml:space="preserve">mploying Statistical Methods </w:t>
      </w:r>
    </w:p>
    <w:p w:rsidRPr="00BB1C1F" w:rsidR="002F0AF7" w:rsidP="00565C13" w:rsidRDefault="008C48A5" w14:paraId="0AB48518" w14:textId="77777777">
      <w:pPr>
        <w:spacing w:after="0"/>
        <w:rPr>
          <w:rFonts w:ascii="Calibri" w:hAnsi="Calibri" w:cs="Calibri"/>
          <w:sz w:val="22"/>
          <w:szCs w:val="22"/>
        </w:rPr>
      </w:pPr>
      <w:r w:rsidRPr="00BB1C1F">
        <w:rPr>
          <w:rFonts w:ascii="Calibri" w:hAnsi="Calibri" w:cs="Calibri"/>
          <w:sz w:val="22"/>
          <w:szCs w:val="22"/>
        </w:rPr>
        <w:tab/>
      </w:r>
      <w:r w:rsidRPr="00BB1C1F" w:rsidR="002F0AF7">
        <w:rPr>
          <w:rFonts w:ascii="Calibri" w:hAnsi="Calibri" w:cs="Calibri"/>
          <w:sz w:val="22"/>
          <w:szCs w:val="22"/>
        </w:rPr>
        <w:t xml:space="preserve">1. Respondent Universe and Sampling Methods </w:t>
      </w:r>
    </w:p>
    <w:p w:rsidRPr="00BB1C1F" w:rsidR="002F0AF7" w:rsidP="00565C13" w:rsidRDefault="002F0AF7" w14:paraId="4A62B266" w14:textId="77777777">
      <w:pPr>
        <w:spacing w:after="0"/>
        <w:rPr>
          <w:rFonts w:ascii="Calibri" w:hAnsi="Calibri" w:cs="Calibri"/>
          <w:sz w:val="22"/>
          <w:szCs w:val="22"/>
        </w:rPr>
      </w:pPr>
      <w:r w:rsidRPr="00BB1C1F">
        <w:rPr>
          <w:rFonts w:ascii="Calibri" w:hAnsi="Calibri" w:cs="Calibri"/>
          <w:sz w:val="22"/>
          <w:szCs w:val="22"/>
        </w:rPr>
        <w:tab/>
        <w:t>2. Procedures for the Collection of Information</w:t>
      </w:r>
    </w:p>
    <w:p w:rsidRPr="00BB1C1F" w:rsidR="002F0AF7" w:rsidP="00565C13" w:rsidRDefault="002F0AF7" w14:paraId="4762D43D" w14:textId="77777777">
      <w:pPr>
        <w:spacing w:after="0"/>
        <w:rPr>
          <w:rFonts w:ascii="Calibri" w:hAnsi="Calibri" w:cs="Calibri"/>
          <w:sz w:val="22"/>
          <w:szCs w:val="22"/>
        </w:rPr>
      </w:pPr>
      <w:r w:rsidRPr="00BB1C1F">
        <w:rPr>
          <w:rFonts w:ascii="Calibri" w:hAnsi="Calibri" w:cs="Calibri"/>
          <w:sz w:val="22"/>
          <w:szCs w:val="22"/>
        </w:rPr>
        <w:tab/>
        <w:t>3. Methods to Maximize Response Rates and Deal with Nonresponse</w:t>
      </w:r>
    </w:p>
    <w:p w:rsidRPr="00BB1C1F" w:rsidR="002F0AF7" w:rsidP="00565C13" w:rsidRDefault="002F0AF7" w14:paraId="3574F231" w14:textId="77777777">
      <w:pPr>
        <w:spacing w:after="0"/>
        <w:rPr>
          <w:rFonts w:ascii="Calibri" w:hAnsi="Calibri" w:cs="Calibri"/>
          <w:sz w:val="22"/>
          <w:szCs w:val="22"/>
        </w:rPr>
      </w:pPr>
      <w:r w:rsidRPr="00BB1C1F">
        <w:rPr>
          <w:rFonts w:ascii="Calibri" w:hAnsi="Calibri" w:cs="Calibri"/>
          <w:sz w:val="22"/>
          <w:szCs w:val="22"/>
        </w:rPr>
        <w:tab/>
        <w:t xml:space="preserve">4. Tests of Procedures or Methods to be Undertaken </w:t>
      </w:r>
    </w:p>
    <w:p w:rsidRPr="00BB1C1F" w:rsidR="002F0AF7" w:rsidP="00565C13" w:rsidRDefault="002F0AF7" w14:paraId="627C06F5" w14:textId="77777777">
      <w:pPr>
        <w:spacing w:after="0"/>
        <w:ind w:left="630" w:hanging="270"/>
        <w:rPr>
          <w:rFonts w:ascii="Calibri" w:hAnsi="Calibri" w:cs="Calibri"/>
          <w:sz w:val="22"/>
          <w:szCs w:val="22"/>
        </w:rPr>
      </w:pPr>
      <w:r w:rsidRPr="00BB1C1F">
        <w:rPr>
          <w:rFonts w:ascii="Calibri" w:hAnsi="Calibri" w:cs="Calibri"/>
          <w:sz w:val="22"/>
          <w:szCs w:val="22"/>
        </w:rPr>
        <w:t>5. Individuals Consulted on Statistical Aspects and Individuals Collecting and/or Analyzing Data</w:t>
      </w:r>
    </w:p>
    <w:bookmarkStart w:name="_Hlk93904262" w:id="3"/>
    <w:p w:rsidRPr="00BB1C1F" w:rsidR="000B3F98" w:rsidP="00565C13" w:rsidRDefault="000B3F98" w14:paraId="4B23D7F2" w14:textId="77777777">
      <w:pPr>
        <w:spacing w:after="0"/>
        <w:ind w:left="630" w:hanging="270"/>
        <w:rPr>
          <w:rFonts w:ascii="Calibri" w:hAnsi="Calibri" w:cs="Calibri"/>
          <w:sz w:val="22"/>
          <w:szCs w:val="22"/>
        </w:rPr>
      </w:pPr>
      <w:r w:rsidRPr="00BB1C1F">
        <w:rPr>
          <w:rFonts w:ascii="Calibri" w:hAnsi="Calibri" w:cs="Calibri"/>
          <w:sz w:val="22"/>
          <w:szCs w:val="22"/>
        </w:rPr>
        <w:fldChar w:fldCharType="begin"/>
      </w:r>
      <w:r w:rsidRPr="00BB1C1F">
        <w:rPr>
          <w:rFonts w:ascii="Calibri" w:hAnsi="Calibri" w:cs="Calibri"/>
          <w:sz w:val="22"/>
          <w:szCs w:val="22"/>
        </w:rPr>
        <w:instrText xml:space="preserve"> TOC \t "Exhibit Title,5" </w:instrText>
      </w:r>
      <w:r w:rsidRPr="00BB1C1F">
        <w:rPr>
          <w:rFonts w:ascii="Calibri" w:hAnsi="Calibri" w:cs="Calibri"/>
          <w:sz w:val="22"/>
          <w:szCs w:val="22"/>
        </w:rPr>
        <w:fldChar w:fldCharType="separate"/>
      </w:r>
    </w:p>
    <w:p w:rsidRPr="00BB1C1F" w:rsidR="002249A4" w:rsidP="00565C13" w:rsidRDefault="007272EC" w14:paraId="39202AD1" w14:textId="77777777">
      <w:pPr>
        <w:spacing w:after="0"/>
        <w:rPr>
          <w:rFonts w:ascii="Calibri" w:hAnsi="Calibri" w:cs="Calibri"/>
          <w:b/>
          <w:sz w:val="22"/>
          <w:szCs w:val="22"/>
        </w:rPr>
      </w:pPr>
      <w:r w:rsidRPr="00BB1C1F">
        <w:rPr>
          <w:rFonts w:ascii="Calibri" w:hAnsi="Calibri" w:cs="Calibri"/>
          <w:b/>
          <w:sz w:val="22"/>
          <w:szCs w:val="22"/>
        </w:rPr>
        <w:t>Attachments</w:t>
      </w:r>
      <w:r w:rsidRPr="00BB1C1F">
        <w:rPr>
          <w:rFonts w:ascii="Calibri" w:hAnsi="Calibri" w:cs="Calibri"/>
          <w:b/>
          <w:sz w:val="22"/>
          <w:szCs w:val="22"/>
        </w:rPr>
        <w:tab/>
      </w:r>
    </w:p>
    <w:p w:rsidRPr="00BB1C1F" w:rsidR="00BE1740" w:rsidP="00BE1740" w:rsidRDefault="00BE1740" w14:paraId="6477D56D" w14:textId="2CADEDB2">
      <w:pPr>
        <w:spacing w:after="0"/>
        <w:rPr>
          <w:rFonts w:ascii="Calibri" w:hAnsi="Calibri" w:cs="Calibri"/>
          <w:bCs/>
          <w:sz w:val="22"/>
        </w:rPr>
      </w:pPr>
      <w:bookmarkStart w:name="_Hlk89924556" w:id="4"/>
      <w:bookmarkStart w:name="_Hlk60654031" w:id="5"/>
      <w:r w:rsidRPr="00BB1C1F">
        <w:rPr>
          <w:rFonts w:ascii="Calibri" w:hAnsi="Calibri" w:cs="Calibri"/>
          <w:bCs/>
          <w:sz w:val="22"/>
        </w:rPr>
        <w:t xml:space="preserve">Att </w:t>
      </w:r>
      <w:r>
        <w:rPr>
          <w:rFonts w:ascii="Calibri" w:hAnsi="Calibri" w:cs="Calibri"/>
          <w:bCs/>
          <w:sz w:val="22"/>
        </w:rPr>
        <w:t>1</w:t>
      </w:r>
      <w:r w:rsidRPr="00BB1C1F">
        <w:rPr>
          <w:rFonts w:ascii="Calibri" w:hAnsi="Calibri" w:cs="Calibri"/>
          <w:bCs/>
          <w:sz w:val="22"/>
        </w:rPr>
        <w:t>_LGBTQ Inclusivity Toolkit School and District Staff Climate Interview</w:t>
      </w:r>
      <w:r w:rsidR="00E3579A">
        <w:rPr>
          <w:rFonts w:ascii="Calibri" w:hAnsi="Calibri" w:cs="Calibri"/>
          <w:bCs/>
          <w:sz w:val="22"/>
        </w:rPr>
        <w:t xml:space="preserve"> </w:t>
      </w:r>
      <w:r w:rsidRPr="00BB1C1F">
        <w:rPr>
          <w:rFonts w:ascii="Calibri" w:hAnsi="Calibri" w:cs="Calibri"/>
          <w:bCs/>
          <w:sz w:val="22"/>
        </w:rPr>
        <w:t>Guide</w:t>
      </w:r>
    </w:p>
    <w:p w:rsidR="00BE1740" w:rsidP="00BE1740" w:rsidRDefault="00BE1740" w14:paraId="120587F6" w14:textId="7896ED58">
      <w:pPr>
        <w:spacing w:after="0"/>
        <w:rPr>
          <w:rFonts w:ascii="Calibri" w:hAnsi="Calibri" w:cs="Calibri"/>
          <w:bCs/>
          <w:sz w:val="22"/>
        </w:rPr>
      </w:pPr>
      <w:r w:rsidRPr="00BB1C1F">
        <w:rPr>
          <w:rFonts w:ascii="Calibri" w:hAnsi="Calibri" w:cs="Calibri"/>
          <w:bCs/>
          <w:sz w:val="22"/>
        </w:rPr>
        <w:t xml:space="preserve">Att </w:t>
      </w:r>
      <w:r w:rsidR="008C150F">
        <w:rPr>
          <w:rFonts w:ascii="Calibri" w:hAnsi="Calibri" w:cs="Calibri"/>
          <w:bCs/>
          <w:sz w:val="22"/>
        </w:rPr>
        <w:t>2</w:t>
      </w:r>
      <w:r w:rsidRPr="00BB1C1F">
        <w:rPr>
          <w:rFonts w:ascii="Calibri" w:hAnsi="Calibri" w:cs="Calibri"/>
          <w:bCs/>
          <w:sz w:val="22"/>
        </w:rPr>
        <w:t>_LGBTQ Inclusivity Toolkit Pre-Post School Staff Survey</w:t>
      </w:r>
    </w:p>
    <w:p w:rsidR="00BE1740" w:rsidP="00BE1740" w:rsidRDefault="00BE1740" w14:paraId="793DABB9" w14:textId="657CCF94">
      <w:pPr>
        <w:spacing w:after="0"/>
        <w:rPr>
          <w:rFonts w:ascii="Calibri" w:hAnsi="Calibri" w:cs="Calibri"/>
          <w:bCs/>
          <w:sz w:val="22"/>
        </w:rPr>
      </w:pPr>
      <w:r w:rsidRPr="00BB1C1F">
        <w:rPr>
          <w:rFonts w:ascii="Calibri" w:hAnsi="Calibri" w:cs="Calibri"/>
          <w:bCs/>
          <w:sz w:val="22"/>
        </w:rPr>
        <w:t xml:space="preserve">Att </w:t>
      </w:r>
      <w:r w:rsidR="008C150F">
        <w:rPr>
          <w:rFonts w:ascii="Calibri" w:hAnsi="Calibri" w:cs="Calibri"/>
          <w:bCs/>
          <w:sz w:val="22"/>
        </w:rPr>
        <w:t>3</w:t>
      </w:r>
      <w:r w:rsidRPr="00BB1C1F">
        <w:rPr>
          <w:rFonts w:ascii="Calibri" w:hAnsi="Calibri" w:cs="Calibri"/>
          <w:bCs/>
          <w:sz w:val="22"/>
        </w:rPr>
        <w:t>_LGBTQ Inclusivity Toolkit Monthly Report Form</w:t>
      </w:r>
    </w:p>
    <w:p w:rsidR="00BE1740" w:rsidP="00BE1740" w:rsidRDefault="00BE1740" w14:paraId="4DF1E3B9" w14:textId="511C32C4">
      <w:pPr>
        <w:spacing w:after="0"/>
        <w:ind w:left="0" w:firstLine="0"/>
        <w:rPr>
          <w:rFonts w:ascii="Calibri" w:hAnsi="Calibri" w:cs="Calibri"/>
          <w:bCs/>
          <w:sz w:val="22"/>
        </w:rPr>
      </w:pPr>
      <w:r w:rsidRPr="00BB1C1F">
        <w:rPr>
          <w:rFonts w:ascii="Calibri" w:hAnsi="Calibri" w:cs="Calibri"/>
          <w:bCs/>
          <w:sz w:val="22"/>
        </w:rPr>
        <w:t xml:space="preserve">Att </w:t>
      </w:r>
      <w:r w:rsidR="008C150F">
        <w:rPr>
          <w:rFonts w:ascii="Calibri" w:hAnsi="Calibri" w:cs="Calibri"/>
          <w:bCs/>
          <w:sz w:val="22"/>
        </w:rPr>
        <w:t>4</w:t>
      </w:r>
      <w:r w:rsidRPr="00BB1C1F">
        <w:rPr>
          <w:rFonts w:ascii="Calibri" w:hAnsi="Calibri" w:cs="Calibri"/>
          <w:bCs/>
          <w:sz w:val="22"/>
        </w:rPr>
        <w:t>_LGBTQ Inclusivity Toolkit Post-Pilot Feedback Interview</w:t>
      </w:r>
      <w:r w:rsidR="00E3579A">
        <w:rPr>
          <w:rFonts w:ascii="Calibri" w:hAnsi="Calibri" w:cs="Calibri"/>
          <w:bCs/>
          <w:sz w:val="22"/>
        </w:rPr>
        <w:t xml:space="preserve"> </w:t>
      </w:r>
      <w:r w:rsidRPr="00BB1C1F">
        <w:rPr>
          <w:rFonts w:ascii="Calibri" w:hAnsi="Calibri" w:cs="Calibri"/>
          <w:bCs/>
          <w:sz w:val="22"/>
        </w:rPr>
        <w:t>Guide</w:t>
      </w:r>
    </w:p>
    <w:p w:rsidRPr="00BB1C1F" w:rsidR="00BE1740" w:rsidP="00BE1740" w:rsidRDefault="00BE1740" w14:paraId="53BA1270" w14:textId="1E5D838C">
      <w:pPr>
        <w:spacing w:after="0"/>
        <w:ind w:left="0" w:firstLine="0"/>
        <w:rPr>
          <w:rFonts w:ascii="Calibri" w:hAnsi="Calibri" w:cs="Calibri"/>
          <w:bCs/>
          <w:sz w:val="22"/>
        </w:rPr>
      </w:pPr>
      <w:r w:rsidRPr="005C03E7">
        <w:rPr>
          <w:rFonts w:ascii="Calibri" w:hAnsi="Calibri" w:cs="Calibri"/>
          <w:bCs/>
          <w:sz w:val="22"/>
        </w:rPr>
        <w:t xml:space="preserve">Att </w:t>
      </w:r>
      <w:r w:rsidRPr="005C03E7" w:rsidR="008C150F">
        <w:rPr>
          <w:rFonts w:ascii="Calibri" w:hAnsi="Calibri" w:cs="Calibri"/>
          <w:bCs/>
          <w:sz w:val="22"/>
        </w:rPr>
        <w:t>5</w:t>
      </w:r>
      <w:r w:rsidRPr="005C03E7">
        <w:rPr>
          <w:rFonts w:ascii="Calibri" w:hAnsi="Calibri" w:cs="Calibri"/>
          <w:bCs/>
          <w:sz w:val="22"/>
        </w:rPr>
        <w:t>_</w:t>
      </w:r>
      <w:r w:rsidRPr="005C03E7" w:rsidR="007357A1">
        <w:rPr>
          <w:rFonts w:ascii="Calibri" w:hAnsi="Calibri" w:cs="Calibri"/>
          <w:bCs/>
          <w:sz w:val="22"/>
        </w:rPr>
        <w:t>Authorization Legis</w:t>
      </w:r>
      <w:r w:rsidRPr="005C03E7" w:rsidR="00A85B78">
        <w:rPr>
          <w:rFonts w:ascii="Calibri" w:hAnsi="Calibri" w:cs="Calibri"/>
          <w:bCs/>
          <w:sz w:val="22"/>
        </w:rPr>
        <w:t>lation</w:t>
      </w:r>
    </w:p>
    <w:p w:rsidRPr="00BB20CF" w:rsidR="00C86703" w:rsidP="00BB20CF" w:rsidRDefault="00BE1740" w14:paraId="17300746" w14:textId="279E7D75">
      <w:pPr>
        <w:spacing w:after="0"/>
        <w:ind w:left="0" w:firstLine="0"/>
        <w:rPr>
          <w:rFonts w:ascii="Calibri" w:hAnsi="Calibri" w:cs="Calibri"/>
          <w:sz w:val="22"/>
          <w:szCs w:val="22"/>
          <w:highlight w:val="yellow"/>
        </w:rPr>
      </w:pPr>
      <w:r w:rsidRPr="003003DF">
        <w:rPr>
          <w:rFonts w:ascii="Calibri" w:hAnsi="Calibri" w:cs="Calibri"/>
          <w:bCs/>
          <w:sz w:val="22"/>
        </w:rPr>
        <w:t xml:space="preserve">Att </w:t>
      </w:r>
      <w:r w:rsidR="008C150F">
        <w:rPr>
          <w:rFonts w:ascii="Calibri" w:hAnsi="Calibri" w:cs="Calibri"/>
          <w:bCs/>
          <w:sz w:val="22"/>
        </w:rPr>
        <w:t>6</w:t>
      </w:r>
      <w:r w:rsidRPr="003003DF">
        <w:rPr>
          <w:rFonts w:ascii="Calibri" w:hAnsi="Calibri" w:cs="Calibri"/>
          <w:bCs/>
          <w:sz w:val="22"/>
        </w:rPr>
        <w:t xml:space="preserve">_ </w:t>
      </w:r>
      <w:r w:rsidRPr="005F39E1" w:rsidR="005F39E1">
        <w:rPr>
          <w:rFonts w:ascii="Calibri" w:hAnsi="Calibri" w:cs="Calibri"/>
          <w:bCs/>
          <w:sz w:val="22"/>
        </w:rPr>
        <w:t>Federal Register Notice</w:t>
      </w:r>
      <w:r w:rsidR="005F39E1">
        <w:rPr>
          <w:rFonts w:ascii="Calibri" w:hAnsi="Calibri" w:cs="Calibri"/>
          <w:bCs/>
          <w:sz w:val="22"/>
        </w:rPr>
        <w:t>, 60-day</w:t>
      </w:r>
    </w:p>
    <w:p w:rsidR="00BE1740" w:rsidP="003B4FCC" w:rsidRDefault="00BE1740" w14:paraId="19EFE48C" w14:textId="62FD39C7">
      <w:pPr>
        <w:spacing w:after="0"/>
        <w:rPr>
          <w:rFonts w:ascii="Calibri" w:hAnsi="Calibri" w:cs="Calibri"/>
          <w:bCs/>
          <w:sz w:val="22"/>
          <w:szCs w:val="22"/>
        </w:rPr>
      </w:pPr>
      <w:r w:rsidRPr="00BB1C1F">
        <w:rPr>
          <w:rFonts w:ascii="Calibri" w:hAnsi="Calibri" w:cs="Calibri"/>
          <w:bCs/>
          <w:sz w:val="22"/>
          <w:szCs w:val="22"/>
        </w:rPr>
        <w:t xml:space="preserve">Att </w:t>
      </w:r>
      <w:r w:rsidR="008C150F">
        <w:rPr>
          <w:rFonts w:ascii="Calibri" w:hAnsi="Calibri" w:cs="Calibri"/>
          <w:bCs/>
          <w:sz w:val="22"/>
          <w:szCs w:val="22"/>
        </w:rPr>
        <w:t>7</w:t>
      </w:r>
      <w:r w:rsidRPr="00BB1C1F">
        <w:rPr>
          <w:rFonts w:ascii="Calibri" w:hAnsi="Calibri" w:cs="Calibri"/>
          <w:bCs/>
          <w:sz w:val="22"/>
          <w:szCs w:val="22"/>
        </w:rPr>
        <w:t>_IRB Approval</w:t>
      </w:r>
    </w:p>
    <w:p w:rsidRPr="00BB1C1F" w:rsidR="00BE1740" w:rsidP="00BE1740" w:rsidRDefault="00BE1740" w14:paraId="231F8FD3" w14:textId="71F2B651">
      <w:pPr>
        <w:spacing w:after="0"/>
        <w:rPr>
          <w:rFonts w:ascii="Calibri" w:hAnsi="Calibri" w:cs="Calibri"/>
          <w:bCs/>
          <w:sz w:val="22"/>
          <w:szCs w:val="22"/>
        </w:rPr>
      </w:pPr>
      <w:r>
        <w:rPr>
          <w:rFonts w:ascii="Calibri" w:hAnsi="Calibri" w:cs="Calibri"/>
          <w:bCs/>
          <w:sz w:val="22"/>
          <w:szCs w:val="22"/>
        </w:rPr>
        <w:t xml:space="preserve">Att </w:t>
      </w:r>
      <w:r w:rsidR="008C150F">
        <w:rPr>
          <w:rFonts w:ascii="Calibri" w:hAnsi="Calibri" w:cs="Calibri"/>
          <w:bCs/>
          <w:sz w:val="22"/>
          <w:szCs w:val="22"/>
        </w:rPr>
        <w:t>8</w:t>
      </w:r>
      <w:r>
        <w:rPr>
          <w:rFonts w:ascii="Calibri" w:hAnsi="Calibri" w:cs="Calibri"/>
          <w:bCs/>
          <w:sz w:val="22"/>
          <w:szCs w:val="22"/>
        </w:rPr>
        <w:t>_Privacy Impact Assessment</w:t>
      </w:r>
    </w:p>
    <w:p w:rsidR="00BE1740" w:rsidP="00BE1740" w:rsidRDefault="00BE1740" w14:paraId="0CDD57A4" w14:textId="726DB966">
      <w:pPr>
        <w:spacing w:after="0"/>
        <w:rPr>
          <w:rFonts w:ascii="Calibri" w:hAnsi="Calibri" w:cs="Calibri"/>
          <w:bCs/>
          <w:sz w:val="22"/>
        </w:rPr>
      </w:pPr>
      <w:r w:rsidRPr="00BB1C1F">
        <w:rPr>
          <w:rFonts w:ascii="Calibri" w:hAnsi="Calibri" w:cs="Calibri"/>
          <w:bCs/>
          <w:sz w:val="22"/>
        </w:rPr>
        <w:t xml:space="preserve">Att </w:t>
      </w:r>
      <w:r w:rsidR="008C150F">
        <w:rPr>
          <w:rFonts w:ascii="Calibri" w:hAnsi="Calibri" w:cs="Calibri"/>
          <w:bCs/>
          <w:sz w:val="22"/>
        </w:rPr>
        <w:t>9</w:t>
      </w:r>
      <w:r w:rsidRPr="00BB1C1F">
        <w:rPr>
          <w:rFonts w:ascii="Calibri" w:hAnsi="Calibri" w:cs="Calibri"/>
          <w:bCs/>
          <w:sz w:val="22"/>
        </w:rPr>
        <w:t>_Consent-School Staff Survey</w:t>
      </w:r>
    </w:p>
    <w:p w:rsidRPr="000F52BB" w:rsidR="00BE1740" w:rsidP="00BE1740" w:rsidRDefault="00BE1740" w14:paraId="6A285BC7" w14:textId="784CE3F1">
      <w:pPr>
        <w:tabs>
          <w:tab w:val="left" w:pos="3365"/>
        </w:tabs>
        <w:spacing w:after="0"/>
        <w:rPr>
          <w:rFonts w:ascii="Calibri" w:hAnsi="Calibri" w:cs="Calibri"/>
          <w:bCs/>
          <w:sz w:val="22"/>
        </w:rPr>
      </w:pPr>
      <w:r w:rsidRPr="000F52BB">
        <w:rPr>
          <w:rFonts w:ascii="Calibri" w:hAnsi="Calibri" w:cs="Calibri"/>
          <w:bCs/>
          <w:sz w:val="22"/>
        </w:rPr>
        <w:t xml:space="preserve">Att </w:t>
      </w:r>
      <w:r>
        <w:rPr>
          <w:rFonts w:ascii="Calibri" w:hAnsi="Calibri" w:cs="Calibri"/>
          <w:bCs/>
          <w:sz w:val="22"/>
        </w:rPr>
        <w:t>1</w:t>
      </w:r>
      <w:r w:rsidR="00522227">
        <w:rPr>
          <w:rFonts w:ascii="Calibri" w:hAnsi="Calibri" w:cs="Calibri"/>
          <w:bCs/>
          <w:sz w:val="22"/>
        </w:rPr>
        <w:t>0</w:t>
      </w:r>
      <w:r w:rsidRPr="000F52BB">
        <w:rPr>
          <w:rFonts w:ascii="Calibri" w:hAnsi="Calibri" w:cs="Calibri"/>
          <w:bCs/>
          <w:sz w:val="22"/>
        </w:rPr>
        <w:t>_Consent-District Staff Climate Interview</w:t>
      </w:r>
    </w:p>
    <w:p w:rsidRPr="000F52BB" w:rsidR="00BE1740" w:rsidP="00BE1740" w:rsidRDefault="00BE1740" w14:paraId="2955BF54" w14:textId="544EAE6E">
      <w:pPr>
        <w:tabs>
          <w:tab w:val="left" w:pos="3365"/>
        </w:tabs>
        <w:spacing w:after="0"/>
        <w:rPr>
          <w:rFonts w:ascii="Calibri" w:hAnsi="Calibri" w:cs="Calibri"/>
          <w:bCs/>
          <w:sz w:val="22"/>
        </w:rPr>
      </w:pPr>
      <w:r w:rsidRPr="000F52BB">
        <w:rPr>
          <w:rFonts w:ascii="Calibri" w:hAnsi="Calibri" w:cs="Calibri"/>
          <w:bCs/>
          <w:sz w:val="22"/>
        </w:rPr>
        <w:t xml:space="preserve">Att </w:t>
      </w:r>
      <w:r>
        <w:rPr>
          <w:rFonts w:ascii="Calibri" w:hAnsi="Calibri" w:cs="Calibri"/>
          <w:bCs/>
          <w:sz w:val="22"/>
        </w:rPr>
        <w:t>1</w:t>
      </w:r>
      <w:r w:rsidR="00522227">
        <w:rPr>
          <w:rFonts w:ascii="Calibri" w:hAnsi="Calibri" w:cs="Calibri"/>
          <w:bCs/>
          <w:sz w:val="22"/>
        </w:rPr>
        <w:t>1</w:t>
      </w:r>
      <w:r w:rsidRPr="000F52BB">
        <w:rPr>
          <w:rFonts w:ascii="Calibri" w:hAnsi="Calibri" w:cs="Calibri"/>
          <w:bCs/>
          <w:sz w:val="22"/>
        </w:rPr>
        <w:t>_Consent-School Staff Climate Interview</w:t>
      </w:r>
    </w:p>
    <w:p w:rsidRPr="00BB1C1F" w:rsidR="00BE1740" w:rsidP="00BE1740" w:rsidRDefault="00BE1740" w14:paraId="5999D1C8" w14:textId="1D899CD8">
      <w:pPr>
        <w:spacing w:after="0"/>
        <w:rPr>
          <w:rFonts w:ascii="Calibri" w:hAnsi="Calibri" w:cs="Calibri"/>
          <w:bCs/>
          <w:sz w:val="22"/>
          <w:szCs w:val="22"/>
        </w:rPr>
      </w:pPr>
      <w:r w:rsidRPr="00117218">
        <w:rPr>
          <w:rFonts w:ascii="Calibri" w:hAnsi="Calibri" w:cs="Calibri"/>
          <w:bCs/>
          <w:sz w:val="22"/>
          <w:szCs w:val="22"/>
        </w:rPr>
        <w:t>Att</w:t>
      </w:r>
      <w:r w:rsidR="008C150F">
        <w:rPr>
          <w:rFonts w:ascii="Calibri" w:hAnsi="Calibri" w:cs="Calibri"/>
          <w:bCs/>
          <w:sz w:val="22"/>
          <w:szCs w:val="22"/>
        </w:rPr>
        <w:t xml:space="preserve"> </w:t>
      </w:r>
      <w:r w:rsidRPr="00117218">
        <w:rPr>
          <w:rFonts w:ascii="Calibri" w:hAnsi="Calibri" w:cs="Calibri"/>
          <w:bCs/>
          <w:sz w:val="22"/>
          <w:szCs w:val="22"/>
        </w:rPr>
        <w:t>1</w:t>
      </w:r>
      <w:r w:rsidR="00522227">
        <w:rPr>
          <w:rFonts w:ascii="Calibri" w:hAnsi="Calibri" w:cs="Calibri"/>
          <w:bCs/>
          <w:sz w:val="22"/>
          <w:szCs w:val="22"/>
        </w:rPr>
        <w:t>2</w:t>
      </w:r>
      <w:r w:rsidRPr="00117218">
        <w:rPr>
          <w:rFonts w:ascii="Calibri" w:hAnsi="Calibri" w:cs="Calibri"/>
          <w:bCs/>
          <w:sz w:val="22"/>
          <w:szCs w:val="22"/>
        </w:rPr>
        <w:t>_</w:t>
      </w:r>
      <w:r w:rsidRPr="00FF0DED">
        <w:rPr>
          <w:rFonts w:ascii="Calibri" w:hAnsi="Calibri" w:cs="Calibri"/>
          <w:sz w:val="22"/>
          <w:szCs w:val="22"/>
        </w:rPr>
        <w:t xml:space="preserve"> Consent_Post-Pilot Feedback Interview</w:t>
      </w:r>
    </w:p>
    <w:bookmarkEnd w:id="4"/>
    <w:bookmarkEnd w:id="5"/>
    <w:p w:rsidR="0002497D" w:rsidP="00B47858" w:rsidRDefault="000B3F98" w14:paraId="073A3875" w14:textId="2A733F46">
      <w:pPr>
        <w:spacing w:after="0"/>
        <w:ind w:left="0" w:firstLine="0"/>
        <w:rPr>
          <w:rFonts w:ascii="Calibri" w:hAnsi="Calibri" w:cs="Calibri"/>
          <w:sz w:val="22"/>
          <w:szCs w:val="22"/>
        </w:rPr>
      </w:pPr>
      <w:r w:rsidRPr="00BB1C1F">
        <w:rPr>
          <w:rFonts w:ascii="Calibri" w:hAnsi="Calibri" w:cs="Calibri"/>
          <w:sz w:val="22"/>
          <w:szCs w:val="22"/>
        </w:rPr>
        <w:fldChar w:fldCharType="end"/>
      </w:r>
      <w:bookmarkEnd w:id="2"/>
      <w:r w:rsidRPr="00244150" w:rsidR="0002497D">
        <w:rPr>
          <w:rFonts w:ascii="Calibri" w:hAnsi="Calibri" w:cs="Calibri"/>
          <w:sz w:val="22"/>
          <w:szCs w:val="22"/>
        </w:rPr>
        <w:t>Att</w:t>
      </w:r>
      <w:r w:rsidR="00522227">
        <w:rPr>
          <w:rFonts w:ascii="Calibri" w:hAnsi="Calibri" w:cs="Calibri"/>
          <w:sz w:val="22"/>
          <w:szCs w:val="22"/>
        </w:rPr>
        <w:t xml:space="preserve"> </w:t>
      </w:r>
      <w:r w:rsidRPr="00244150" w:rsidR="0002497D">
        <w:rPr>
          <w:rFonts w:ascii="Calibri" w:hAnsi="Calibri" w:cs="Calibri"/>
          <w:sz w:val="22"/>
          <w:szCs w:val="22"/>
        </w:rPr>
        <w:t>1</w:t>
      </w:r>
      <w:r w:rsidR="00522227">
        <w:rPr>
          <w:rFonts w:ascii="Calibri" w:hAnsi="Calibri" w:cs="Calibri"/>
          <w:sz w:val="22"/>
          <w:szCs w:val="22"/>
        </w:rPr>
        <w:t>3</w:t>
      </w:r>
      <w:r w:rsidRPr="00244150" w:rsidR="0002497D">
        <w:rPr>
          <w:rFonts w:ascii="Calibri" w:hAnsi="Calibri" w:cs="Calibri"/>
          <w:sz w:val="22"/>
          <w:szCs w:val="22"/>
        </w:rPr>
        <w:t>_Re</w:t>
      </w:r>
      <w:r w:rsidRPr="00244150" w:rsidR="00D66DD7">
        <w:rPr>
          <w:rFonts w:ascii="Calibri" w:hAnsi="Calibri" w:cs="Calibri"/>
          <w:sz w:val="22"/>
          <w:szCs w:val="22"/>
        </w:rPr>
        <w:t>sp</w:t>
      </w:r>
      <w:r w:rsidRPr="00244150" w:rsidR="0002497D">
        <w:rPr>
          <w:rFonts w:ascii="Calibri" w:hAnsi="Calibri" w:cs="Calibri"/>
          <w:sz w:val="22"/>
          <w:szCs w:val="22"/>
        </w:rPr>
        <w:t>ondent Universe</w:t>
      </w:r>
    </w:p>
    <w:bookmarkStart w:name="_Toc5614563" w:id="6"/>
    <w:bookmarkStart w:name="_Hlk51834100" w:id="7"/>
    <w:bookmarkEnd w:id="3"/>
    <w:p w:rsidR="00E112D0" w:rsidP="00134C07" w:rsidRDefault="00E112D0" w14:paraId="6574080D" w14:textId="0413779A">
      <w:pPr>
        <w:pStyle w:val="Heading1"/>
        <w:tabs>
          <w:tab w:val="left" w:pos="7047"/>
        </w:tabs>
        <w:ind w:left="0" w:firstLine="0"/>
        <w:rPr>
          <w:rFonts w:ascii="Calibri" w:hAnsi="Calibri" w:cs="Calibri"/>
          <w:sz w:val="22"/>
          <w:szCs w:val="22"/>
        </w:rPr>
      </w:pPr>
      <w:r>
        <w:rPr>
          <w:rFonts w:ascii="Calibri" w:hAnsi="Calibri" w:cs="Calibri"/>
          <w:noProof/>
          <w:sz w:val="22"/>
          <w:szCs w:val="22"/>
        </w:rPr>
        <w:lastRenderedPageBreak/>
        <mc:AlternateContent>
          <mc:Choice Requires="wps">
            <w:drawing>
              <wp:anchor distT="0" distB="0" distL="114300" distR="114300" simplePos="0" relativeHeight="251658240" behindDoc="0" locked="0" layoutInCell="1" allowOverlap="1" wp14:editId="75489057" wp14:anchorId="29EE7BB2">
                <wp:simplePos x="0" y="0"/>
                <wp:positionH relativeFrom="column">
                  <wp:posOffset>-283845</wp:posOffset>
                </wp:positionH>
                <wp:positionV relativeFrom="paragraph">
                  <wp:posOffset>-70485</wp:posOffset>
                </wp:positionV>
                <wp:extent cx="6256020" cy="651510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6515100"/>
                        </a:xfrm>
                        <a:prstGeom prst="rect">
                          <a:avLst/>
                        </a:prstGeom>
                        <a:solidFill>
                          <a:srgbClr val="FFFFFF"/>
                        </a:solidFill>
                        <a:ln w="9525">
                          <a:solidFill>
                            <a:srgbClr val="000000"/>
                          </a:solidFill>
                          <a:miter lim="800000"/>
                          <a:headEnd/>
                          <a:tailEnd/>
                        </a:ln>
                      </wps:spPr>
                      <wps:txbx>
                        <w:txbxContent>
                          <w:p w:rsidR="00E112D0" w:rsidP="00E112D0" w:rsidRDefault="00E112D0" w14:paraId="5EA86A63" w14:textId="7DA80495">
                            <w:pPr>
                              <w:autoSpaceDE w:val="0"/>
                              <w:autoSpaceDN w:val="0"/>
                              <w:adjustRightInd w:val="0"/>
                              <w:spacing w:after="0"/>
                              <w:ind w:left="0" w:firstLine="0"/>
                              <w:rPr>
                                <w:rFonts w:ascii="Calibri" w:hAnsi="Calibri" w:cs="Calibri"/>
                                <w:color w:val="222222"/>
                                <w:sz w:val="22"/>
                                <w:szCs w:val="22"/>
                              </w:rPr>
                            </w:pPr>
                            <w:r w:rsidRPr="00076C8E">
                              <w:rPr>
                                <w:rFonts w:ascii="Calibri" w:hAnsi="Calibri" w:cs="Calibri"/>
                                <w:b/>
                                <w:sz w:val="22"/>
                                <w:szCs w:val="22"/>
                              </w:rPr>
                              <w:t xml:space="preserve">Goal of the Study: </w:t>
                            </w:r>
                            <w:r w:rsidRPr="00076C8E">
                              <w:rPr>
                                <w:rFonts w:ascii="Calibri" w:hAnsi="Calibri" w:cs="Calibri"/>
                                <w:color w:val="222222"/>
                                <w:sz w:val="22"/>
                                <w:szCs w:val="22"/>
                              </w:rPr>
                              <w:t>The overall aim of the</w:t>
                            </w:r>
                            <w:r>
                              <w:rPr>
                                <w:rFonts w:ascii="Calibri" w:hAnsi="Calibri" w:cs="Calibri"/>
                                <w:color w:val="222222"/>
                                <w:sz w:val="22"/>
                                <w:szCs w:val="22"/>
                              </w:rPr>
                              <w:t xml:space="preserve"> “</w:t>
                            </w:r>
                            <w:r w:rsidRPr="00E112D0">
                              <w:rPr>
                                <w:rFonts w:ascii="Calibri" w:hAnsi="Calibri" w:cs="Calibri"/>
                                <w:color w:val="222222"/>
                                <w:sz w:val="22"/>
                                <w:szCs w:val="22"/>
                              </w:rPr>
                              <w:t>DASH DEMO: LGBTQ Inclusivity Toolkit Evaluation</w:t>
                            </w:r>
                            <w:r>
                              <w:rPr>
                                <w:rFonts w:ascii="Calibri" w:hAnsi="Calibri" w:cs="Calibri"/>
                                <w:color w:val="222222"/>
                                <w:sz w:val="22"/>
                                <w:szCs w:val="22"/>
                              </w:rPr>
                              <w:t xml:space="preserve">” </w:t>
                            </w:r>
                            <w:r w:rsidRPr="00076C8E">
                              <w:rPr>
                                <w:rFonts w:ascii="Calibri" w:hAnsi="Calibri" w:cs="Calibri"/>
                                <w:color w:val="222222"/>
                                <w:sz w:val="22"/>
                                <w:szCs w:val="22"/>
                              </w:rPr>
                              <w:t xml:space="preserve"> </w:t>
                            </w:r>
                          </w:p>
                          <w:p w:rsidRPr="00076C8E" w:rsidR="00FE6C70" w:rsidP="00E112D0" w:rsidRDefault="00FE6C70" w14:paraId="31C4B334" w14:textId="77777777">
                            <w:pPr>
                              <w:autoSpaceDE w:val="0"/>
                              <w:autoSpaceDN w:val="0"/>
                              <w:adjustRightInd w:val="0"/>
                              <w:spacing w:after="0"/>
                              <w:ind w:left="0" w:firstLine="0"/>
                              <w:rPr>
                                <w:rFonts w:ascii="Calibri" w:hAnsi="Calibri" w:cs="Calibri"/>
                                <w:color w:val="222222"/>
                                <w:sz w:val="22"/>
                                <w:szCs w:val="22"/>
                              </w:rPr>
                            </w:pPr>
                          </w:p>
                          <w:p w:rsidR="00E112D0" w:rsidP="00E112D0" w:rsidRDefault="00E112D0" w14:paraId="7E0651A5" w14:textId="37522637">
                            <w:pPr>
                              <w:pStyle w:val="ListBullet"/>
                              <w:numPr>
                                <w:ilvl w:val="0"/>
                                <w:numId w:val="0"/>
                              </w:numPr>
                              <w:spacing w:after="0" w:line="240" w:lineRule="auto"/>
                              <w:rPr>
                                <w:rStyle w:val="normaltextrun"/>
                                <w:rFonts w:ascii="Calibri" w:hAnsi="Calibri" w:cs="Calibri"/>
                                <w:color w:val="000000"/>
                                <w:sz w:val="22"/>
                                <w:shd w:val="clear" w:color="auto" w:fill="FFFFFF"/>
                              </w:rPr>
                            </w:pPr>
                            <w:r w:rsidRPr="00076C8E">
                              <w:rPr>
                                <w:rFonts w:ascii="Calibri" w:hAnsi="Calibri" w:cs="Calibri"/>
                                <w:b/>
                                <w:sz w:val="22"/>
                              </w:rPr>
                              <w:t xml:space="preserve">Intended use of resulting data: </w:t>
                            </w:r>
                            <w:r w:rsidRPr="00BB1C1F" w:rsidR="00FE6C70">
                              <w:rPr>
                                <w:rFonts w:ascii="Calibri" w:hAnsi="Calibri" w:cs="Calibri"/>
                                <w:sz w:val="22"/>
                              </w:rPr>
                              <w:t xml:space="preserve">Through the LGBTQ </w:t>
                            </w:r>
                            <w:r w:rsidR="00FE6C70">
                              <w:rPr>
                                <w:rFonts w:ascii="Calibri" w:hAnsi="Calibri" w:cs="Calibri"/>
                                <w:sz w:val="22"/>
                              </w:rPr>
                              <w:t xml:space="preserve">Inclusivity </w:t>
                            </w:r>
                            <w:r w:rsidRPr="00BB1C1F" w:rsidR="00FE6C70">
                              <w:rPr>
                                <w:rFonts w:ascii="Calibri" w:hAnsi="Calibri" w:cs="Calibri"/>
                                <w:sz w:val="22"/>
                              </w:rPr>
                              <w:t xml:space="preserve">Toolkit </w:t>
                            </w:r>
                            <w:r w:rsidR="00FE6C70">
                              <w:rPr>
                                <w:rFonts w:ascii="Calibri" w:hAnsi="Calibri" w:cs="Calibri"/>
                                <w:sz w:val="22"/>
                              </w:rPr>
                              <w:t>Evaluation</w:t>
                            </w:r>
                            <w:r w:rsidRPr="00BB1C1F" w:rsidR="00FE6C70">
                              <w:rPr>
                                <w:rFonts w:ascii="Calibri" w:hAnsi="Calibri" w:cs="Calibri"/>
                                <w:sz w:val="22"/>
                              </w:rPr>
                              <w:t xml:space="preserve"> </w:t>
                            </w:r>
                            <w:r w:rsidR="00FE6C70">
                              <w:rPr>
                                <w:rFonts w:ascii="Calibri" w:hAnsi="Calibri" w:cs="Calibri"/>
                                <w:sz w:val="22"/>
                              </w:rPr>
                              <w:t>S</w:t>
                            </w:r>
                            <w:r w:rsidRPr="00BB1C1F" w:rsidR="00FE6C70">
                              <w:rPr>
                                <w:rFonts w:ascii="Calibri" w:hAnsi="Calibri" w:cs="Calibri"/>
                                <w:sz w:val="22"/>
                              </w:rPr>
                              <w:t>tudy, CDC/DASH will gain valuable insight into the utility of a newly</w:t>
                            </w:r>
                            <w:r w:rsidRPr="7BF802B4" w:rsidR="00FE6C70">
                              <w:rPr>
                                <w:rFonts w:ascii="Calibri" w:hAnsi="Calibri" w:cs="Calibri"/>
                                <w:sz w:val="22"/>
                              </w:rPr>
                              <w:t>-</w:t>
                            </w:r>
                            <w:r w:rsidRPr="00BB1C1F" w:rsidR="00FE6C70">
                              <w:rPr>
                                <w:rFonts w:ascii="Calibri" w:hAnsi="Calibri" w:cs="Calibri"/>
                                <w:sz w:val="22"/>
                              </w:rPr>
                              <w:t xml:space="preserve">designed and piloted toolkit in secondary school settings. LGBTQ </w:t>
                            </w:r>
                            <w:r w:rsidR="00FE6C70">
                              <w:rPr>
                                <w:rFonts w:ascii="Calibri" w:hAnsi="Calibri" w:cs="Calibri"/>
                                <w:sz w:val="22"/>
                              </w:rPr>
                              <w:t xml:space="preserve">Inclusivity </w:t>
                            </w:r>
                            <w:r w:rsidRPr="00BB1C1F" w:rsidR="00FE6C70">
                              <w:rPr>
                                <w:rFonts w:ascii="Calibri" w:hAnsi="Calibri" w:cs="Calibri"/>
                                <w:sz w:val="22"/>
                              </w:rPr>
                              <w:t xml:space="preserve">Toolkit </w:t>
                            </w:r>
                            <w:r w:rsidR="00FE6C70">
                              <w:rPr>
                                <w:rFonts w:ascii="Calibri" w:hAnsi="Calibri" w:cs="Calibri"/>
                                <w:sz w:val="22"/>
                              </w:rPr>
                              <w:t>Evaluation</w:t>
                            </w:r>
                            <w:r w:rsidRPr="00BB1C1F" w:rsidR="00FE6C70">
                              <w:rPr>
                                <w:rFonts w:ascii="Calibri" w:hAnsi="Calibri" w:cs="Calibri"/>
                                <w:sz w:val="22"/>
                              </w:rPr>
                              <w:t xml:space="preserve"> </w:t>
                            </w:r>
                            <w:r w:rsidR="00FE6C70">
                              <w:rPr>
                                <w:rFonts w:ascii="Calibri" w:hAnsi="Calibri" w:cs="Calibri"/>
                                <w:sz w:val="22"/>
                              </w:rPr>
                              <w:t>Pilot S</w:t>
                            </w:r>
                            <w:r w:rsidRPr="00BB1C1F" w:rsidR="00FE6C70">
                              <w:rPr>
                                <w:rFonts w:ascii="Calibri" w:hAnsi="Calibri" w:cs="Calibri"/>
                                <w:sz w:val="22"/>
                              </w:rPr>
                              <w:t>tudy</w:t>
                            </w:r>
                            <w:r w:rsidR="00FE6C70">
                              <w:rPr>
                                <w:rStyle w:val="normaltextrun"/>
                                <w:rFonts w:ascii="Calibri" w:hAnsi="Calibri" w:cs="Calibri"/>
                                <w:color w:val="000000"/>
                                <w:sz w:val="22"/>
                                <w:shd w:val="clear" w:color="auto" w:fill="FFFFFF"/>
                              </w:rPr>
                              <w:t xml:space="preserve"> will be implemented </w:t>
                            </w:r>
                            <w:r w:rsidRPr="00076C8E" w:rsidR="00FE6C70">
                              <w:rPr>
                                <w:rStyle w:val="normaltextrun"/>
                                <w:rFonts w:ascii="Calibri" w:hAnsi="Calibri" w:cs="Calibri"/>
                                <w:color w:val="000000"/>
                                <w:sz w:val="22"/>
                                <w:shd w:val="clear" w:color="auto" w:fill="FFFFFF"/>
                              </w:rPr>
                              <w:t>during the 202</w:t>
                            </w:r>
                            <w:r w:rsidR="00FE6C70">
                              <w:rPr>
                                <w:rStyle w:val="normaltextrun"/>
                                <w:rFonts w:ascii="Calibri" w:hAnsi="Calibri" w:cs="Calibri"/>
                                <w:color w:val="000000"/>
                                <w:sz w:val="22"/>
                                <w:shd w:val="clear" w:color="auto" w:fill="FFFFFF"/>
                              </w:rPr>
                              <w:t>2</w:t>
                            </w:r>
                            <w:r w:rsidRPr="00076C8E" w:rsidR="00FE6C70">
                              <w:rPr>
                                <w:rStyle w:val="normaltextrun"/>
                                <w:rFonts w:ascii="Calibri" w:hAnsi="Calibri" w:cs="Calibri"/>
                                <w:color w:val="000000"/>
                                <w:sz w:val="22"/>
                                <w:shd w:val="clear" w:color="auto" w:fill="FFFFFF"/>
                              </w:rPr>
                              <w:t>-202</w:t>
                            </w:r>
                            <w:r w:rsidR="00FE6C70">
                              <w:rPr>
                                <w:rStyle w:val="normaltextrun"/>
                                <w:rFonts w:ascii="Calibri" w:hAnsi="Calibri" w:cs="Calibri"/>
                                <w:color w:val="000000"/>
                                <w:sz w:val="22"/>
                                <w:shd w:val="clear" w:color="auto" w:fill="FFFFFF"/>
                              </w:rPr>
                              <w:t>3</w:t>
                            </w:r>
                            <w:r w:rsidRPr="00076C8E" w:rsidR="00FE6C70">
                              <w:rPr>
                                <w:rStyle w:val="normaltextrun"/>
                                <w:rFonts w:ascii="Calibri" w:hAnsi="Calibri" w:cs="Calibri"/>
                                <w:color w:val="000000"/>
                                <w:sz w:val="22"/>
                                <w:shd w:val="clear" w:color="auto" w:fill="FFFFFF"/>
                              </w:rPr>
                              <w:t xml:space="preserve"> academic year</w:t>
                            </w:r>
                            <w:r w:rsidR="0089367E">
                              <w:rPr>
                                <w:rStyle w:val="normaltextrun"/>
                                <w:rFonts w:ascii="Calibri" w:hAnsi="Calibri" w:cs="Calibri"/>
                                <w:color w:val="000000"/>
                                <w:sz w:val="22"/>
                                <w:shd w:val="clear" w:color="auto" w:fill="FFFFFF"/>
                              </w:rPr>
                              <w:t xml:space="preserve"> in three local education agencies (i.e., school districts) in the United States</w:t>
                            </w:r>
                            <w:r w:rsidRPr="00076C8E" w:rsidR="00FE6C70">
                              <w:rPr>
                                <w:rStyle w:val="normaltextrun"/>
                                <w:rFonts w:ascii="Calibri" w:hAnsi="Calibri" w:cs="Calibri"/>
                                <w:color w:val="000000"/>
                                <w:sz w:val="22"/>
                                <w:shd w:val="clear" w:color="auto" w:fill="FFFFFF"/>
                              </w:rPr>
                              <w:t xml:space="preserve">. </w:t>
                            </w:r>
                            <w:r w:rsidRPr="00BB1C1F" w:rsidR="00FE6C70">
                              <w:rPr>
                                <w:rFonts w:ascii="Calibri" w:hAnsi="Calibri" w:cs="Calibri"/>
                                <w:sz w:val="22"/>
                              </w:rPr>
                              <w:t>Ultimately, findings from this study will provide evidence needed for strengthening existing materials to better facilitate the uptake of strategies to create safe and supportive environments for students with LGBTQ identities</w:t>
                            </w:r>
                            <w:r w:rsidRPr="00076C8E">
                              <w:rPr>
                                <w:rStyle w:val="normaltextrun"/>
                                <w:rFonts w:ascii="Calibri" w:hAnsi="Calibri" w:cs="Calibri"/>
                                <w:color w:val="000000"/>
                                <w:sz w:val="22"/>
                                <w:shd w:val="clear" w:color="auto" w:fill="FFFFFF"/>
                              </w:rPr>
                              <w:t>.</w:t>
                            </w:r>
                          </w:p>
                          <w:p w:rsidRPr="00076C8E" w:rsidR="00E112D0" w:rsidP="00E112D0" w:rsidRDefault="00E112D0" w14:paraId="5377268B" w14:textId="77777777">
                            <w:pPr>
                              <w:pStyle w:val="ListBullet"/>
                              <w:numPr>
                                <w:ilvl w:val="0"/>
                                <w:numId w:val="0"/>
                              </w:numPr>
                              <w:spacing w:after="0" w:line="240" w:lineRule="auto"/>
                              <w:rPr>
                                <w:rFonts w:ascii="Calibri" w:hAnsi="Calibri" w:cs="Calibri"/>
                                <w:sz w:val="22"/>
                              </w:rPr>
                            </w:pPr>
                          </w:p>
                          <w:p w:rsidRPr="00076C8E" w:rsidR="00E112D0" w:rsidP="00E112D0" w:rsidRDefault="00E112D0" w14:paraId="1D0E893A" w14:textId="7103F8B7">
                            <w:pPr>
                              <w:autoSpaceDE w:val="0"/>
                              <w:autoSpaceDN w:val="0"/>
                              <w:adjustRightInd w:val="0"/>
                              <w:spacing w:after="0"/>
                              <w:ind w:left="0" w:firstLine="0"/>
                              <w:rPr>
                                <w:rFonts w:ascii="Calibri" w:hAnsi="Calibri" w:cs="Calibri"/>
                                <w:color w:val="222222"/>
                                <w:sz w:val="22"/>
                                <w:szCs w:val="22"/>
                              </w:rPr>
                            </w:pPr>
                            <w:r w:rsidRPr="00076C8E">
                              <w:rPr>
                                <w:rFonts w:ascii="Calibri" w:hAnsi="Calibri" w:cs="Calibri"/>
                                <w:b/>
                                <w:sz w:val="22"/>
                                <w:szCs w:val="22"/>
                              </w:rPr>
                              <w:t>Methods to be used to collect data</w:t>
                            </w:r>
                            <w:r w:rsidR="00FE6C70">
                              <w:rPr>
                                <w:rFonts w:ascii="Calibri" w:hAnsi="Calibri" w:cs="Calibri"/>
                                <w:b/>
                                <w:sz w:val="22"/>
                                <w:szCs w:val="22"/>
                              </w:rPr>
                              <w:t xml:space="preserve">: </w:t>
                            </w:r>
                            <w:r w:rsidRPr="00BB1C1F" w:rsidR="00FE6C70">
                              <w:rPr>
                                <w:rFonts w:ascii="Calibri" w:hAnsi="Calibri" w:cs="Calibri"/>
                                <w:sz w:val="22"/>
                                <w:szCs w:val="22"/>
                              </w:rPr>
                              <w:t xml:space="preserve">The mixed-method evaluation design allows for measurement of </w:t>
                            </w:r>
                            <w:r w:rsidR="00FE6C70">
                              <w:rPr>
                                <w:rFonts w:ascii="Calibri" w:hAnsi="Calibri" w:cs="Calibri"/>
                                <w:sz w:val="22"/>
                                <w:szCs w:val="22"/>
                              </w:rPr>
                              <w:t xml:space="preserve">district </w:t>
                            </w:r>
                            <w:r w:rsidRPr="00BB1C1F" w:rsidR="00FE6C70">
                              <w:rPr>
                                <w:rFonts w:ascii="Calibri" w:hAnsi="Calibri" w:cs="Calibri"/>
                                <w:sz w:val="22"/>
                                <w:szCs w:val="22"/>
                              </w:rPr>
                              <w:t>and school staff outcomes before the toolkit is implemented (</w:t>
                            </w:r>
                            <w:r w:rsidR="00FE6C70">
                              <w:rPr>
                                <w:rFonts w:ascii="Calibri" w:hAnsi="Calibri" w:cs="Calibri"/>
                                <w:sz w:val="22"/>
                                <w:szCs w:val="22"/>
                              </w:rPr>
                              <w:t>pre/</w:t>
                            </w:r>
                            <w:r w:rsidRPr="00BB1C1F" w:rsidR="00FE6C70">
                              <w:rPr>
                                <w:rFonts w:ascii="Calibri" w:hAnsi="Calibri" w:cs="Calibri"/>
                                <w:sz w:val="22"/>
                                <w:szCs w:val="22"/>
                              </w:rPr>
                              <w:t>baseline), collection of information about toolkit implementation</w:t>
                            </w:r>
                            <w:r w:rsidR="00FE6C70">
                              <w:rPr>
                                <w:rFonts w:ascii="Calibri" w:hAnsi="Calibri" w:cs="Calibri"/>
                                <w:sz w:val="22"/>
                                <w:szCs w:val="22"/>
                              </w:rPr>
                              <w:t xml:space="preserve">, </w:t>
                            </w:r>
                            <w:r w:rsidRPr="00BB1C1F" w:rsidR="00FE6C70">
                              <w:rPr>
                                <w:rFonts w:ascii="Calibri" w:hAnsi="Calibri" w:cs="Calibri"/>
                                <w:sz w:val="22"/>
                                <w:szCs w:val="22"/>
                              </w:rPr>
                              <w:t xml:space="preserve">measurement of </w:t>
                            </w:r>
                            <w:r w:rsidRPr="3CAE01FD" w:rsidR="00FE6C70">
                              <w:rPr>
                                <w:rFonts w:ascii="Calibri" w:hAnsi="Calibri" w:cs="Calibri"/>
                                <w:sz w:val="22"/>
                                <w:szCs w:val="22"/>
                              </w:rPr>
                              <w:t>outcomes</w:t>
                            </w:r>
                            <w:r w:rsidRPr="00BB1C1F" w:rsidR="00FE6C70">
                              <w:rPr>
                                <w:rFonts w:ascii="Calibri" w:hAnsi="Calibri" w:cs="Calibri"/>
                                <w:sz w:val="22"/>
                                <w:szCs w:val="22"/>
                              </w:rPr>
                              <w:t xml:space="preserve"> following the 2022-2023 academic year (post), and collection of feedback about the toolkit post-implementation. </w:t>
                            </w:r>
                            <w:r w:rsidR="00FE6C70">
                              <w:rPr>
                                <w:rFonts w:ascii="Calibri" w:hAnsi="Calibri" w:cs="Calibri"/>
                                <w:sz w:val="22"/>
                              </w:rPr>
                              <w:t>I</w:t>
                            </w:r>
                            <w:r w:rsidRPr="00FE6C70" w:rsidR="00FE6C70">
                              <w:rPr>
                                <w:rFonts w:ascii="Calibri" w:hAnsi="Calibri" w:cs="Calibri"/>
                                <w:sz w:val="22"/>
                              </w:rPr>
                              <w:t>nformation will be gathered in this study using both quantitative and qualitative data collection methods.</w:t>
                            </w:r>
                          </w:p>
                          <w:p w:rsidRPr="00076C8E" w:rsidR="00E112D0" w:rsidP="00E112D0" w:rsidRDefault="00E112D0" w14:paraId="51B32AAB" w14:textId="77777777">
                            <w:pPr>
                              <w:pStyle w:val="ListParagraph"/>
                              <w:spacing w:after="0"/>
                              <w:ind w:left="0"/>
                              <w:rPr>
                                <w:rFonts w:ascii="Calibri" w:hAnsi="Calibri" w:cs="Calibri"/>
                                <w:sz w:val="22"/>
                                <w:szCs w:val="22"/>
                              </w:rPr>
                            </w:pPr>
                          </w:p>
                          <w:p w:rsidRPr="00FE6C70" w:rsidR="00E112D0" w:rsidP="00E112D0" w:rsidRDefault="00E112D0" w14:paraId="6178CF97" w14:textId="63C98377">
                            <w:pPr>
                              <w:autoSpaceDE w:val="0"/>
                              <w:autoSpaceDN w:val="0"/>
                              <w:adjustRightInd w:val="0"/>
                              <w:spacing w:after="0"/>
                              <w:ind w:left="0" w:firstLine="0"/>
                              <w:rPr>
                                <w:rFonts w:ascii="Calibri" w:hAnsi="Calibri" w:cs="Calibri"/>
                                <w:bCs/>
                                <w:color w:val="222222"/>
                                <w:sz w:val="22"/>
                                <w:szCs w:val="22"/>
                              </w:rPr>
                            </w:pPr>
                            <w:r w:rsidRPr="00076C8E">
                              <w:rPr>
                                <w:rFonts w:ascii="Calibri" w:hAnsi="Calibri" w:cs="Calibri"/>
                                <w:b/>
                                <w:sz w:val="22"/>
                                <w:szCs w:val="22"/>
                              </w:rPr>
                              <w:t xml:space="preserve">The subpopulation to be studied: </w:t>
                            </w:r>
                            <w:r w:rsidRPr="00FE6C70" w:rsidR="00FE6C70">
                              <w:rPr>
                                <w:rFonts w:ascii="Calibri" w:hAnsi="Calibri" w:cs="Calibri"/>
                                <w:bCs/>
                                <w:sz w:val="22"/>
                                <w:szCs w:val="22"/>
                              </w:rPr>
                              <w:t xml:space="preserve">The LGBTQ Inclusivity Toolkit is a newly-developed resource </w:t>
                            </w:r>
                            <w:r w:rsidR="00FE6C70">
                              <w:rPr>
                                <w:rFonts w:ascii="Calibri" w:hAnsi="Calibri" w:cs="Calibri"/>
                                <w:bCs/>
                                <w:sz w:val="22"/>
                                <w:szCs w:val="22"/>
                              </w:rPr>
                              <w:t>that will be used by</w:t>
                            </w:r>
                            <w:r w:rsidRPr="00FE6C70" w:rsidR="00FE6C70">
                              <w:rPr>
                                <w:rFonts w:ascii="Calibri" w:hAnsi="Calibri" w:cs="Calibri"/>
                                <w:bCs/>
                                <w:sz w:val="22"/>
                                <w:szCs w:val="22"/>
                              </w:rPr>
                              <w:t xml:space="preserve"> district and school</w:t>
                            </w:r>
                            <w:r w:rsidR="00FE6C70">
                              <w:rPr>
                                <w:rFonts w:ascii="Calibri" w:hAnsi="Calibri" w:cs="Calibri"/>
                                <w:bCs/>
                                <w:sz w:val="22"/>
                                <w:szCs w:val="22"/>
                              </w:rPr>
                              <w:t xml:space="preserve">-level </w:t>
                            </w:r>
                            <w:r w:rsidRPr="00FE6C70" w:rsidR="00FE6C70">
                              <w:rPr>
                                <w:rFonts w:ascii="Calibri" w:hAnsi="Calibri" w:cs="Calibri"/>
                                <w:bCs/>
                                <w:sz w:val="22"/>
                                <w:szCs w:val="22"/>
                              </w:rPr>
                              <w:t>staff</w:t>
                            </w:r>
                            <w:r w:rsidR="00FE6C70">
                              <w:rPr>
                                <w:rFonts w:ascii="Calibri" w:hAnsi="Calibri" w:cs="Calibri"/>
                                <w:bCs/>
                                <w:sz w:val="22"/>
                                <w:szCs w:val="22"/>
                              </w:rPr>
                              <w:t xml:space="preserve"> (adults)</w:t>
                            </w:r>
                            <w:r w:rsidRPr="00FE6C70" w:rsidR="00FE6C70">
                              <w:rPr>
                                <w:rFonts w:ascii="Calibri" w:hAnsi="Calibri" w:cs="Calibri"/>
                                <w:bCs/>
                                <w:sz w:val="22"/>
                                <w:szCs w:val="22"/>
                              </w:rPr>
                              <w:t xml:space="preserve">. </w:t>
                            </w:r>
                          </w:p>
                          <w:p w:rsidRPr="00076C8E" w:rsidR="00E112D0" w:rsidP="00E112D0" w:rsidRDefault="00E112D0" w14:paraId="72C0BC27" w14:textId="77777777">
                            <w:pPr>
                              <w:autoSpaceDE w:val="0"/>
                              <w:autoSpaceDN w:val="0"/>
                              <w:adjustRightInd w:val="0"/>
                              <w:spacing w:after="0"/>
                              <w:ind w:left="0" w:firstLine="0"/>
                              <w:rPr>
                                <w:rFonts w:ascii="Calibri" w:hAnsi="Calibri" w:cs="Calibri"/>
                                <w:b/>
                                <w:sz w:val="22"/>
                              </w:rPr>
                            </w:pPr>
                          </w:p>
                          <w:p w:rsidR="003322DB" w:rsidP="00E112D0" w:rsidRDefault="00E112D0" w14:paraId="3FB93FAB" w14:textId="7D32C001">
                            <w:pPr>
                              <w:pStyle w:val="ListBullet"/>
                              <w:numPr>
                                <w:ilvl w:val="0"/>
                                <w:numId w:val="0"/>
                              </w:numPr>
                              <w:spacing w:after="0" w:line="240" w:lineRule="auto"/>
                              <w:rPr>
                                <w:rFonts w:ascii="Calibri" w:hAnsi="Calibri" w:cs="Calibri"/>
                                <w:sz w:val="22"/>
                              </w:rPr>
                            </w:pPr>
                            <w:r w:rsidRPr="006F59C9">
                              <w:rPr>
                                <w:rFonts w:ascii="Calibri" w:hAnsi="Calibri" w:cs="Calibri"/>
                                <w:b/>
                                <w:sz w:val="22"/>
                              </w:rPr>
                              <w:t>How data will be analyzed:</w:t>
                            </w:r>
                            <w:r w:rsidRPr="006F59C9">
                              <w:rPr>
                                <w:rFonts w:ascii="Calibri" w:hAnsi="Calibri" w:cs="Calibri"/>
                                <w:sz w:val="22"/>
                              </w:rPr>
                              <w:t xml:space="preserve"> </w:t>
                            </w:r>
                            <w:r w:rsidR="003322DB">
                              <w:rPr>
                                <w:rFonts w:ascii="Calibri" w:hAnsi="Calibri" w:cs="Calibri"/>
                                <w:sz w:val="22"/>
                              </w:rPr>
                              <w:t>Q</w:t>
                            </w:r>
                            <w:r w:rsidRPr="00FE6C70" w:rsidR="003322DB">
                              <w:rPr>
                                <w:rFonts w:ascii="Calibri" w:hAnsi="Calibri" w:cs="Calibri"/>
                                <w:sz w:val="22"/>
                              </w:rPr>
                              <w:t>uantitative dat</w:t>
                            </w:r>
                            <w:r w:rsidR="003322DB">
                              <w:rPr>
                                <w:rFonts w:ascii="Calibri" w:hAnsi="Calibri" w:cs="Calibri"/>
                                <w:sz w:val="22"/>
                              </w:rPr>
                              <w:t xml:space="preserve">a from staff surveys (pre/post) using a web-based </w:t>
                            </w:r>
                            <w:r w:rsidRPr="00FE6C70" w:rsidR="00FE6C70">
                              <w:rPr>
                                <w:rFonts w:ascii="Calibri" w:hAnsi="Calibri" w:cs="Calibri"/>
                                <w:sz w:val="22"/>
                              </w:rPr>
                              <w:t xml:space="preserve">SurveyMonkey, </w:t>
                            </w:r>
                            <w:r w:rsidR="003322DB">
                              <w:rPr>
                                <w:rFonts w:ascii="Calibri" w:hAnsi="Calibri" w:cs="Calibri"/>
                                <w:sz w:val="22"/>
                              </w:rPr>
                              <w:t>will be analyzed using d</w:t>
                            </w:r>
                            <w:r w:rsidRPr="003322DB" w:rsidR="003322DB">
                              <w:rPr>
                                <w:rFonts w:ascii="Calibri" w:hAnsi="Calibri" w:cs="Calibri"/>
                                <w:sz w:val="22"/>
                              </w:rPr>
                              <w:t xml:space="preserve">escriptive statistics, repeated measures t-tests, and chi-square tests and regression analysis </w:t>
                            </w:r>
                            <w:r w:rsidR="003322DB">
                              <w:rPr>
                                <w:rFonts w:ascii="Calibri" w:hAnsi="Calibri" w:cs="Calibri"/>
                                <w:sz w:val="22"/>
                              </w:rPr>
                              <w:t xml:space="preserve">to assess changes in </w:t>
                            </w:r>
                            <w:r w:rsidRPr="00FE6C70" w:rsidR="00FE6C70">
                              <w:rPr>
                                <w:rFonts w:ascii="Calibri" w:hAnsi="Calibri" w:cs="Calibri"/>
                                <w:sz w:val="22"/>
                              </w:rPr>
                              <w:t>school staff</w:t>
                            </w:r>
                            <w:r w:rsidR="003322DB">
                              <w:rPr>
                                <w:rFonts w:ascii="Calibri" w:hAnsi="Calibri" w:cs="Calibri"/>
                                <w:sz w:val="22"/>
                              </w:rPr>
                              <w:t>’s</w:t>
                            </w:r>
                            <w:r w:rsidRPr="00FE6C70" w:rsidR="00FE6C70">
                              <w:rPr>
                                <w:rFonts w:ascii="Calibri" w:hAnsi="Calibri" w:cs="Calibri"/>
                                <w:sz w:val="22"/>
                              </w:rPr>
                              <w:t xml:space="preserve"> perceptions and experiences related to school climate and LGBTQ inclusivity. </w:t>
                            </w:r>
                            <w:r w:rsidR="003322DB">
                              <w:rPr>
                                <w:rFonts w:ascii="Calibri" w:hAnsi="Calibri" w:cs="Calibri"/>
                                <w:sz w:val="22"/>
                              </w:rPr>
                              <w:t>Qualitative data from the d</w:t>
                            </w:r>
                            <w:r w:rsidRPr="003322DB" w:rsidR="003322DB">
                              <w:rPr>
                                <w:rFonts w:ascii="Calibri" w:hAnsi="Calibri" w:cs="Calibri"/>
                                <w:sz w:val="22"/>
                              </w:rPr>
                              <w:t xml:space="preserve">istrict and </w:t>
                            </w:r>
                            <w:r w:rsidR="003322DB">
                              <w:rPr>
                                <w:rFonts w:ascii="Calibri" w:hAnsi="Calibri" w:cs="Calibri"/>
                                <w:sz w:val="22"/>
                              </w:rPr>
                              <w:t>s</w:t>
                            </w:r>
                            <w:r w:rsidRPr="003322DB" w:rsidR="003322DB">
                              <w:rPr>
                                <w:rFonts w:ascii="Calibri" w:hAnsi="Calibri" w:cs="Calibri"/>
                                <w:sz w:val="22"/>
                              </w:rPr>
                              <w:t xml:space="preserve">taff </w:t>
                            </w:r>
                            <w:r w:rsidR="003322DB">
                              <w:rPr>
                                <w:rFonts w:ascii="Calibri" w:hAnsi="Calibri" w:cs="Calibri"/>
                                <w:sz w:val="22"/>
                              </w:rPr>
                              <w:t>c</w:t>
                            </w:r>
                            <w:r w:rsidRPr="003322DB" w:rsidR="003322DB">
                              <w:rPr>
                                <w:rFonts w:ascii="Calibri" w:hAnsi="Calibri" w:cs="Calibri"/>
                                <w:sz w:val="22"/>
                              </w:rPr>
                              <w:t xml:space="preserve">limate </w:t>
                            </w:r>
                            <w:r w:rsidR="003322DB">
                              <w:rPr>
                                <w:rFonts w:ascii="Calibri" w:hAnsi="Calibri" w:cs="Calibri"/>
                                <w:sz w:val="22"/>
                              </w:rPr>
                              <w:t>i</w:t>
                            </w:r>
                            <w:r w:rsidRPr="003322DB" w:rsidR="003322DB">
                              <w:rPr>
                                <w:rFonts w:ascii="Calibri" w:hAnsi="Calibri" w:cs="Calibri"/>
                                <w:sz w:val="22"/>
                              </w:rPr>
                              <w:t>nterviews</w:t>
                            </w:r>
                            <w:r w:rsidR="003322DB">
                              <w:rPr>
                                <w:rFonts w:ascii="Calibri" w:hAnsi="Calibri" w:cs="Calibri"/>
                                <w:sz w:val="22"/>
                              </w:rPr>
                              <w:t>, p</w:t>
                            </w:r>
                            <w:r w:rsidRPr="003322DB" w:rsidR="003322DB">
                              <w:rPr>
                                <w:rFonts w:ascii="Calibri" w:hAnsi="Calibri" w:cs="Calibri"/>
                                <w:sz w:val="22"/>
                              </w:rPr>
                              <w:t>ost-</w:t>
                            </w:r>
                            <w:r w:rsidR="003322DB">
                              <w:rPr>
                                <w:rFonts w:ascii="Calibri" w:hAnsi="Calibri" w:cs="Calibri"/>
                                <w:sz w:val="22"/>
                              </w:rPr>
                              <w:t>pi</w:t>
                            </w:r>
                            <w:r w:rsidRPr="003322DB" w:rsidR="003322DB">
                              <w:rPr>
                                <w:rFonts w:ascii="Calibri" w:hAnsi="Calibri" w:cs="Calibri"/>
                                <w:sz w:val="22"/>
                              </w:rPr>
                              <w:t xml:space="preserve">lot </w:t>
                            </w:r>
                            <w:r w:rsidR="003322DB">
                              <w:rPr>
                                <w:rFonts w:ascii="Calibri" w:hAnsi="Calibri" w:cs="Calibri"/>
                                <w:sz w:val="22"/>
                              </w:rPr>
                              <w:t>f</w:t>
                            </w:r>
                            <w:r w:rsidRPr="003322DB" w:rsidR="003322DB">
                              <w:rPr>
                                <w:rFonts w:ascii="Calibri" w:hAnsi="Calibri" w:cs="Calibri"/>
                                <w:sz w:val="22"/>
                              </w:rPr>
                              <w:t>eedback</w:t>
                            </w:r>
                            <w:r w:rsidR="003322DB">
                              <w:rPr>
                                <w:rFonts w:ascii="Calibri" w:hAnsi="Calibri" w:cs="Calibri"/>
                                <w:sz w:val="22"/>
                              </w:rPr>
                              <w:t xml:space="preserve"> staff</w:t>
                            </w:r>
                            <w:r w:rsidRPr="003322DB" w:rsidR="003322DB">
                              <w:rPr>
                                <w:rFonts w:ascii="Calibri" w:hAnsi="Calibri" w:cs="Calibri"/>
                                <w:sz w:val="22"/>
                              </w:rPr>
                              <w:t xml:space="preserve"> </w:t>
                            </w:r>
                            <w:r w:rsidR="003322DB">
                              <w:rPr>
                                <w:rFonts w:ascii="Calibri" w:hAnsi="Calibri" w:cs="Calibri"/>
                                <w:sz w:val="22"/>
                              </w:rPr>
                              <w:t>i</w:t>
                            </w:r>
                            <w:r w:rsidRPr="003322DB" w:rsidR="003322DB">
                              <w:rPr>
                                <w:rFonts w:ascii="Calibri" w:hAnsi="Calibri" w:cs="Calibri"/>
                                <w:sz w:val="22"/>
                              </w:rPr>
                              <w:t>nterview</w:t>
                            </w:r>
                            <w:r w:rsidR="003322DB">
                              <w:rPr>
                                <w:rFonts w:ascii="Calibri" w:hAnsi="Calibri" w:cs="Calibri"/>
                                <w:sz w:val="22"/>
                              </w:rPr>
                              <w:t xml:space="preserve">s, and toolkit monthly report will use thematic content analysis to identify emergent patterns related to </w:t>
                            </w:r>
                            <w:r w:rsidRPr="00FE6C70" w:rsidR="003322DB">
                              <w:rPr>
                                <w:rFonts w:ascii="Calibri" w:hAnsi="Calibri" w:cs="Calibri"/>
                                <w:sz w:val="22"/>
                              </w:rPr>
                              <w:t xml:space="preserve">school climate and inclusivity, and </w:t>
                            </w:r>
                            <w:r w:rsidR="0089367E">
                              <w:rPr>
                                <w:rFonts w:ascii="Calibri" w:hAnsi="Calibri" w:cs="Calibri"/>
                                <w:sz w:val="22"/>
                              </w:rPr>
                              <w:t xml:space="preserve">toolkit </w:t>
                            </w:r>
                            <w:r w:rsidRPr="00FE6C70" w:rsidR="003322DB">
                              <w:rPr>
                                <w:rFonts w:ascii="Calibri" w:hAnsi="Calibri" w:cs="Calibri"/>
                                <w:sz w:val="22"/>
                              </w:rPr>
                              <w:t>implementation, usability, and feasibility.</w:t>
                            </w:r>
                            <w:r w:rsidR="003322DB">
                              <w:rPr>
                                <w:rFonts w:ascii="Calibri" w:hAnsi="Calibri" w:cs="Calibri"/>
                                <w:sz w:val="22"/>
                              </w:rPr>
                              <w:t xml:space="preserve"> </w:t>
                            </w:r>
                          </w:p>
                          <w:p w:rsidRPr="003327FA" w:rsidR="00E112D0" w:rsidP="00E112D0" w:rsidRDefault="00E112D0" w14:paraId="66FF1E60" w14:textId="0A3D6837">
                            <w:pPr>
                              <w:pStyle w:val="ListBullet"/>
                              <w:numPr>
                                <w:ilvl w:val="0"/>
                                <w:numId w:val="0"/>
                              </w:numPr>
                              <w:spacing w:after="0" w:line="240" w:lineRule="auto"/>
                              <w:rPr>
                                <w:rFonts w:ascii="Calibri" w:hAnsi="Calibri" w:cs="Calibr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EE7BB2">
                <v:stroke joinstyle="miter"/>
                <v:path gradientshapeok="t" o:connecttype="rect"/>
              </v:shapetype>
              <v:shape id="Text Box 1" style="position:absolute;margin-left:-22.35pt;margin-top:-5.55pt;width:492.6pt;height:5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">
                <v:textbox>
                  <w:txbxContent>
                    <w:p w:rsidR="00E112D0" w:rsidP="00E112D0" w:rsidRDefault="00E112D0" w14:paraId="5EA86A63" w14:textId="7DA80495">
                      <w:pPr>
                        <w:autoSpaceDE w:val="0"/>
                        <w:autoSpaceDN w:val="0"/>
                        <w:adjustRightInd w:val="0"/>
                        <w:spacing w:after="0"/>
                        <w:ind w:left="0" w:firstLine="0"/>
                        <w:rPr>
                          <w:rFonts w:ascii="Calibri" w:hAnsi="Calibri" w:cs="Calibri"/>
                          <w:color w:val="222222"/>
                          <w:sz w:val="22"/>
                          <w:szCs w:val="22"/>
                        </w:rPr>
                      </w:pPr>
                      <w:r w:rsidRPr="00076C8E">
                        <w:rPr>
                          <w:rFonts w:ascii="Calibri" w:hAnsi="Calibri" w:cs="Calibri"/>
                          <w:b/>
                          <w:sz w:val="22"/>
                          <w:szCs w:val="22"/>
                        </w:rPr>
                        <w:t xml:space="preserve">Goal of the Study: </w:t>
                      </w:r>
                      <w:r w:rsidRPr="00076C8E">
                        <w:rPr>
                          <w:rFonts w:ascii="Calibri" w:hAnsi="Calibri" w:cs="Calibri"/>
                          <w:color w:val="222222"/>
                          <w:sz w:val="22"/>
                          <w:szCs w:val="22"/>
                        </w:rPr>
                        <w:t>The overall aim of the</w:t>
                      </w:r>
                      <w:r>
                        <w:rPr>
                          <w:rFonts w:ascii="Calibri" w:hAnsi="Calibri" w:cs="Calibri"/>
                          <w:color w:val="222222"/>
                          <w:sz w:val="22"/>
                          <w:szCs w:val="22"/>
                        </w:rPr>
                        <w:t xml:space="preserve"> “</w:t>
                      </w:r>
                      <w:r w:rsidRPr="00E112D0">
                        <w:rPr>
                          <w:rFonts w:ascii="Calibri" w:hAnsi="Calibri" w:cs="Calibri"/>
                          <w:color w:val="222222"/>
                          <w:sz w:val="22"/>
                          <w:szCs w:val="22"/>
                        </w:rPr>
                        <w:t>DASH DEMO: LGBTQ Inclusivity Toolkit Evaluation</w:t>
                      </w:r>
                      <w:r>
                        <w:rPr>
                          <w:rFonts w:ascii="Calibri" w:hAnsi="Calibri" w:cs="Calibri"/>
                          <w:color w:val="222222"/>
                          <w:sz w:val="22"/>
                          <w:szCs w:val="22"/>
                        </w:rPr>
                        <w:t xml:space="preserve">” </w:t>
                      </w:r>
                      <w:r w:rsidRPr="00076C8E">
                        <w:rPr>
                          <w:rFonts w:ascii="Calibri" w:hAnsi="Calibri" w:cs="Calibri"/>
                          <w:color w:val="222222"/>
                          <w:sz w:val="22"/>
                          <w:szCs w:val="22"/>
                        </w:rPr>
                        <w:t xml:space="preserve"> </w:t>
                      </w:r>
                    </w:p>
                    <w:p w:rsidRPr="00076C8E" w:rsidR="00FE6C70" w:rsidP="00E112D0" w:rsidRDefault="00FE6C70" w14:paraId="31C4B334" w14:textId="77777777">
                      <w:pPr>
                        <w:autoSpaceDE w:val="0"/>
                        <w:autoSpaceDN w:val="0"/>
                        <w:adjustRightInd w:val="0"/>
                        <w:spacing w:after="0"/>
                        <w:ind w:left="0" w:firstLine="0"/>
                        <w:rPr>
                          <w:rFonts w:ascii="Calibri" w:hAnsi="Calibri" w:cs="Calibri"/>
                          <w:color w:val="222222"/>
                          <w:sz w:val="22"/>
                          <w:szCs w:val="22"/>
                        </w:rPr>
                      </w:pPr>
                    </w:p>
                    <w:p w:rsidR="00E112D0" w:rsidP="00E112D0" w:rsidRDefault="00E112D0" w14:paraId="7E0651A5" w14:textId="37522637">
                      <w:pPr>
                        <w:pStyle w:val="ListBullet"/>
                        <w:numPr>
                          <w:ilvl w:val="0"/>
                          <w:numId w:val="0"/>
                        </w:numPr>
                        <w:spacing w:after="0" w:line="240" w:lineRule="auto"/>
                        <w:rPr>
                          <w:rStyle w:val="normaltextrun"/>
                          <w:rFonts w:ascii="Calibri" w:hAnsi="Calibri" w:cs="Calibri"/>
                          <w:color w:val="000000"/>
                          <w:sz w:val="22"/>
                          <w:shd w:val="clear" w:color="auto" w:fill="FFFFFF"/>
                        </w:rPr>
                      </w:pPr>
                      <w:r w:rsidRPr="00076C8E">
                        <w:rPr>
                          <w:rFonts w:ascii="Calibri" w:hAnsi="Calibri" w:cs="Calibri"/>
                          <w:b/>
                          <w:sz w:val="22"/>
                        </w:rPr>
                        <w:t xml:space="preserve">Intended use of resulting data: </w:t>
                      </w:r>
                      <w:r w:rsidRPr="00BB1C1F" w:rsidR="00FE6C70">
                        <w:rPr>
                          <w:rFonts w:ascii="Calibri" w:hAnsi="Calibri" w:cs="Calibri"/>
                          <w:sz w:val="22"/>
                        </w:rPr>
                        <w:t xml:space="preserve">Through the LGBTQ </w:t>
                      </w:r>
                      <w:r w:rsidR="00FE6C70">
                        <w:rPr>
                          <w:rFonts w:ascii="Calibri" w:hAnsi="Calibri" w:cs="Calibri"/>
                          <w:sz w:val="22"/>
                        </w:rPr>
                        <w:t xml:space="preserve">Inclusivity </w:t>
                      </w:r>
                      <w:r w:rsidRPr="00BB1C1F" w:rsidR="00FE6C70">
                        <w:rPr>
                          <w:rFonts w:ascii="Calibri" w:hAnsi="Calibri" w:cs="Calibri"/>
                          <w:sz w:val="22"/>
                        </w:rPr>
                        <w:t xml:space="preserve">Toolkit </w:t>
                      </w:r>
                      <w:r w:rsidR="00FE6C70">
                        <w:rPr>
                          <w:rFonts w:ascii="Calibri" w:hAnsi="Calibri" w:cs="Calibri"/>
                          <w:sz w:val="22"/>
                        </w:rPr>
                        <w:t>Evaluation</w:t>
                      </w:r>
                      <w:r w:rsidRPr="00BB1C1F" w:rsidR="00FE6C70">
                        <w:rPr>
                          <w:rFonts w:ascii="Calibri" w:hAnsi="Calibri" w:cs="Calibri"/>
                          <w:sz w:val="22"/>
                        </w:rPr>
                        <w:t xml:space="preserve"> </w:t>
                      </w:r>
                      <w:r w:rsidR="00FE6C70">
                        <w:rPr>
                          <w:rFonts w:ascii="Calibri" w:hAnsi="Calibri" w:cs="Calibri"/>
                          <w:sz w:val="22"/>
                        </w:rPr>
                        <w:t>S</w:t>
                      </w:r>
                      <w:r w:rsidRPr="00BB1C1F" w:rsidR="00FE6C70">
                        <w:rPr>
                          <w:rFonts w:ascii="Calibri" w:hAnsi="Calibri" w:cs="Calibri"/>
                          <w:sz w:val="22"/>
                        </w:rPr>
                        <w:t>tudy, CDC/DASH will gain valuable insight into the utility of a newly</w:t>
                      </w:r>
                      <w:r w:rsidRPr="7BF802B4" w:rsidR="00FE6C70">
                        <w:rPr>
                          <w:rFonts w:ascii="Calibri" w:hAnsi="Calibri" w:cs="Calibri"/>
                          <w:sz w:val="22"/>
                        </w:rPr>
                        <w:t>-</w:t>
                      </w:r>
                      <w:r w:rsidRPr="00BB1C1F" w:rsidR="00FE6C70">
                        <w:rPr>
                          <w:rFonts w:ascii="Calibri" w:hAnsi="Calibri" w:cs="Calibri"/>
                          <w:sz w:val="22"/>
                        </w:rPr>
                        <w:t xml:space="preserve">designed and piloted toolkit in secondary school settings. LGBTQ </w:t>
                      </w:r>
                      <w:r w:rsidR="00FE6C70">
                        <w:rPr>
                          <w:rFonts w:ascii="Calibri" w:hAnsi="Calibri" w:cs="Calibri"/>
                          <w:sz w:val="22"/>
                        </w:rPr>
                        <w:t xml:space="preserve">Inclusivity </w:t>
                      </w:r>
                      <w:r w:rsidRPr="00BB1C1F" w:rsidR="00FE6C70">
                        <w:rPr>
                          <w:rFonts w:ascii="Calibri" w:hAnsi="Calibri" w:cs="Calibri"/>
                          <w:sz w:val="22"/>
                        </w:rPr>
                        <w:t xml:space="preserve">Toolkit </w:t>
                      </w:r>
                      <w:r w:rsidR="00FE6C70">
                        <w:rPr>
                          <w:rFonts w:ascii="Calibri" w:hAnsi="Calibri" w:cs="Calibri"/>
                          <w:sz w:val="22"/>
                        </w:rPr>
                        <w:t>Evaluation</w:t>
                      </w:r>
                      <w:r w:rsidRPr="00BB1C1F" w:rsidR="00FE6C70">
                        <w:rPr>
                          <w:rFonts w:ascii="Calibri" w:hAnsi="Calibri" w:cs="Calibri"/>
                          <w:sz w:val="22"/>
                        </w:rPr>
                        <w:t xml:space="preserve"> </w:t>
                      </w:r>
                      <w:r w:rsidR="00FE6C70">
                        <w:rPr>
                          <w:rFonts w:ascii="Calibri" w:hAnsi="Calibri" w:cs="Calibri"/>
                          <w:sz w:val="22"/>
                        </w:rPr>
                        <w:t>Pilot S</w:t>
                      </w:r>
                      <w:r w:rsidRPr="00BB1C1F" w:rsidR="00FE6C70">
                        <w:rPr>
                          <w:rFonts w:ascii="Calibri" w:hAnsi="Calibri" w:cs="Calibri"/>
                          <w:sz w:val="22"/>
                        </w:rPr>
                        <w:t>tudy</w:t>
                      </w:r>
                      <w:r w:rsidR="00FE6C70">
                        <w:rPr>
                          <w:rStyle w:val="normaltextrun"/>
                          <w:rFonts w:ascii="Calibri" w:hAnsi="Calibri" w:cs="Calibri"/>
                          <w:color w:val="000000"/>
                          <w:sz w:val="22"/>
                          <w:shd w:val="clear" w:color="auto" w:fill="FFFFFF"/>
                        </w:rPr>
                        <w:t xml:space="preserve"> will be implemented </w:t>
                      </w:r>
                      <w:r w:rsidRPr="00076C8E" w:rsidR="00FE6C70">
                        <w:rPr>
                          <w:rStyle w:val="normaltextrun"/>
                          <w:rFonts w:ascii="Calibri" w:hAnsi="Calibri" w:cs="Calibri"/>
                          <w:color w:val="000000"/>
                          <w:sz w:val="22"/>
                          <w:shd w:val="clear" w:color="auto" w:fill="FFFFFF"/>
                        </w:rPr>
                        <w:t>during the 202</w:t>
                      </w:r>
                      <w:r w:rsidR="00FE6C70">
                        <w:rPr>
                          <w:rStyle w:val="normaltextrun"/>
                          <w:rFonts w:ascii="Calibri" w:hAnsi="Calibri" w:cs="Calibri"/>
                          <w:color w:val="000000"/>
                          <w:sz w:val="22"/>
                          <w:shd w:val="clear" w:color="auto" w:fill="FFFFFF"/>
                        </w:rPr>
                        <w:t>2</w:t>
                      </w:r>
                      <w:r w:rsidRPr="00076C8E" w:rsidR="00FE6C70">
                        <w:rPr>
                          <w:rStyle w:val="normaltextrun"/>
                          <w:rFonts w:ascii="Calibri" w:hAnsi="Calibri" w:cs="Calibri"/>
                          <w:color w:val="000000"/>
                          <w:sz w:val="22"/>
                          <w:shd w:val="clear" w:color="auto" w:fill="FFFFFF"/>
                        </w:rPr>
                        <w:t>-202</w:t>
                      </w:r>
                      <w:r w:rsidR="00FE6C70">
                        <w:rPr>
                          <w:rStyle w:val="normaltextrun"/>
                          <w:rFonts w:ascii="Calibri" w:hAnsi="Calibri" w:cs="Calibri"/>
                          <w:color w:val="000000"/>
                          <w:sz w:val="22"/>
                          <w:shd w:val="clear" w:color="auto" w:fill="FFFFFF"/>
                        </w:rPr>
                        <w:t>3</w:t>
                      </w:r>
                      <w:r w:rsidRPr="00076C8E" w:rsidR="00FE6C70">
                        <w:rPr>
                          <w:rStyle w:val="normaltextrun"/>
                          <w:rFonts w:ascii="Calibri" w:hAnsi="Calibri" w:cs="Calibri"/>
                          <w:color w:val="000000"/>
                          <w:sz w:val="22"/>
                          <w:shd w:val="clear" w:color="auto" w:fill="FFFFFF"/>
                        </w:rPr>
                        <w:t xml:space="preserve"> academic year</w:t>
                      </w:r>
                      <w:r w:rsidR="0089367E">
                        <w:rPr>
                          <w:rStyle w:val="normaltextrun"/>
                          <w:rFonts w:ascii="Calibri" w:hAnsi="Calibri" w:cs="Calibri"/>
                          <w:color w:val="000000"/>
                          <w:sz w:val="22"/>
                          <w:shd w:val="clear" w:color="auto" w:fill="FFFFFF"/>
                        </w:rPr>
                        <w:t xml:space="preserve"> in three local education agencies (i.e., school districts) in the United States</w:t>
                      </w:r>
                      <w:r w:rsidRPr="00076C8E" w:rsidR="00FE6C70">
                        <w:rPr>
                          <w:rStyle w:val="normaltextrun"/>
                          <w:rFonts w:ascii="Calibri" w:hAnsi="Calibri" w:cs="Calibri"/>
                          <w:color w:val="000000"/>
                          <w:sz w:val="22"/>
                          <w:shd w:val="clear" w:color="auto" w:fill="FFFFFF"/>
                        </w:rPr>
                        <w:t xml:space="preserve">. </w:t>
                      </w:r>
                      <w:r w:rsidRPr="00BB1C1F" w:rsidR="00FE6C70">
                        <w:rPr>
                          <w:rFonts w:ascii="Calibri" w:hAnsi="Calibri" w:cs="Calibri"/>
                          <w:sz w:val="22"/>
                        </w:rPr>
                        <w:t>Ultimately, findings from this study will provide evidence needed for strengthening existing materials to better facilitate the uptake of strategies to create safe and supportive environments for students with LGBTQ identities</w:t>
                      </w:r>
                      <w:r w:rsidRPr="00076C8E">
                        <w:rPr>
                          <w:rStyle w:val="normaltextrun"/>
                          <w:rFonts w:ascii="Calibri" w:hAnsi="Calibri" w:cs="Calibri"/>
                          <w:color w:val="000000"/>
                          <w:sz w:val="22"/>
                          <w:shd w:val="clear" w:color="auto" w:fill="FFFFFF"/>
                        </w:rPr>
                        <w:t>.</w:t>
                      </w:r>
                    </w:p>
                    <w:p w:rsidRPr="00076C8E" w:rsidR="00E112D0" w:rsidP="00E112D0" w:rsidRDefault="00E112D0" w14:paraId="5377268B" w14:textId="77777777">
                      <w:pPr>
                        <w:pStyle w:val="ListBullet"/>
                        <w:numPr>
                          <w:ilvl w:val="0"/>
                          <w:numId w:val="0"/>
                        </w:numPr>
                        <w:spacing w:after="0" w:line="240" w:lineRule="auto"/>
                        <w:rPr>
                          <w:rFonts w:ascii="Calibri" w:hAnsi="Calibri" w:cs="Calibri"/>
                          <w:sz w:val="22"/>
                        </w:rPr>
                      </w:pPr>
                    </w:p>
                    <w:p w:rsidRPr="00076C8E" w:rsidR="00E112D0" w:rsidP="00E112D0" w:rsidRDefault="00E112D0" w14:paraId="1D0E893A" w14:textId="7103F8B7">
                      <w:pPr>
                        <w:autoSpaceDE w:val="0"/>
                        <w:autoSpaceDN w:val="0"/>
                        <w:adjustRightInd w:val="0"/>
                        <w:spacing w:after="0"/>
                        <w:ind w:left="0" w:firstLine="0"/>
                        <w:rPr>
                          <w:rFonts w:ascii="Calibri" w:hAnsi="Calibri" w:cs="Calibri"/>
                          <w:color w:val="222222"/>
                          <w:sz w:val="22"/>
                          <w:szCs w:val="22"/>
                        </w:rPr>
                      </w:pPr>
                      <w:r w:rsidRPr="00076C8E">
                        <w:rPr>
                          <w:rFonts w:ascii="Calibri" w:hAnsi="Calibri" w:cs="Calibri"/>
                          <w:b/>
                          <w:sz w:val="22"/>
                          <w:szCs w:val="22"/>
                        </w:rPr>
                        <w:t>Methods to be used to collect data</w:t>
                      </w:r>
                      <w:r w:rsidR="00FE6C70">
                        <w:rPr>
                          <w:rFonts w:ascii="Calibri" w:hAnsi="Calibri" w:cs="Calibri"/>
                          <w:b/>
                          <w:sz w:val="22"/>
                          <w:szCs w:val="22"/>
                        </w:rPr>
                        <w:t xml:space="preserve">: </w:t>
                      </w:r>
                      <w:r w:rsidRPr="00BB1C1F" w:rsidR="00FE6C70">
                        <w:rPr>
                          <w:rFonts w:ascii="Calibri" w:hAnsi="Calibri" w:cs="Calibri"/>
                          <w:sz w:val="22"/>
                          <w:szCs w:val="22"/>
                        </w:rPr>
                        <w:t xml:space="preserve">The mixed-method evaluation design allows for measurement of </w:t>
                      </w:r>
                      <w:r w:rsidR="00FE6C70">
                        <w:rPr>
                          <w:rFonts w:ascii="Calibri" w:hAnsi="Calibri" w:cs="Calibri"/>
                          <w:sz w:val="22"/>
                          <w:szCs w:val="22"/>
                        </w:rPr>
                        <w:t xml:space="preserve">district </w:t>
                      </w:r>
                      <w:r w:rsidRPr="00BB1C1F" w:rsidR="00FE6C70">
                        <w:rPr>
                          <w:rFonts w:ascii="Calibri" w:hAnsi="Calibri" w:cs="Calibri"/>
                          <w:sz w:val="22"/>
                          <w:szCs w:val="22"/>
                        </w:rPr>
                        <w:t>and school staff outcomes before the toolkit is implemented (</w:t>
                      </w:r>
                      <w:r w:rsidR="00FE6C70">
                        <w:rPr>
                          <w:rFonts w:ascii="Calibri" w:hAnsi="Calibri" w:cs="Calibri"/>
                          <w:sz w:val="22"/>
                          <w:szCs w:val="22"/>
                        </w:rPr>
                        <w:t>pre/</w:t>
                      </w:r>
                      <w:r w:rsidRPr="00BB1C1F" w:rsidR="00FE6C70">
                        <w:rPr>
                          <w:rFonts w:ascii="Calibri" w:hAnsi="Calibri" w:cs="Calibri"/>
                          <w:sz w:val="22"/>
                          <w:szCs w:val="22"/>
                        </w:rPr>
                        <w:t>baseline), collection of information about toolkit implementation</w:t>
                      </w:r>
                      <w:r w:rsidR="00FE6C70">
                        <w:rPr>
                          <w:rFonts w:ascii="Calibri" w:hAnsi="Calibri" w:cs="Calibri"/>
                          <w:sz w:val="22"/>
                          <w:szCs w:val="22"/>
                        </w:rPr>
                        <w:t xml:space="preserve">, </w:t>
                      </w:r>
                      <w:r w:rsidRPr="00BB1C1F" w:rsidR="00FE6C70">
                        <w:rPr>
                          <w:rFonts w:ascii="Calibri" w:hAnsi="Calibri" w:cs="Calibri"/>
                          <w:sz w:val="22"/>
                          <w:szCs w:val="22"/>
                        </w:rPr>
                        <w:t xml:space="preserve">measurement of </w:t>
                      </w:r>
                      <w:r w:rsidRPr="3CAE01FD" w:rsidR="00FE6C70">
                        <w:rPr>
                          <w:rFonts w:ascii="Calibri" w:hAnsi="Calibri" w:cs="Calibri"/>
                          <w:sz w:val="22"/>
                          <w:szCs w:val="22"/>
                        </w:rPr>
                        <w:t>outcomes</w:t>
                      </w:r>
                      <w:r w:rsidRPr="00BB1C1F" w:rsidR="00FE6C70">
                        <w:rPr>
                          <w:rFonts w:ascii="Calibri" w:hAnsi="Calibri" w:cs="Calibri"/>
                          <w:sz w:val="22"/>
                          <w:szCs w:val="22"/>
                        </w:rPr>
                        <w:t xml:space="preserve"> following the 2022-2023 academic year (post), and collection of feedback about the toolkit post-implementation. </w:t>
                      </w:r>
                      <w:r w:rsidR="00FE6C70">
                        <w:rPr>
                          <w:rFonts w:ascii="Calibri" w:hAnsi="Calibri" w:cs="Calibri"/>
                          <w:sz w:val="22"/>
                        </w:rPr>
                        <w:t>I</w:t>
                      </w:r>
                      <w:r w:rsidRPr="00FE6C70" w:rsidR="00FE6C70">
                        <w:rPr>
                          <w:rFonts w:ascii="Calibri" w:hAnsi="Calibri" w:cs="Calibri"/>
                          <w:sz w:val="22"/>
                        </w:rPr>
                        <w:t>nformation will be gathered in this study using both quantitative and qualitative data collection methods.</w:t>
                      </w:r>
                    </w:p>
                    <w:p w:rsidRPr="00076C8E" w:rsidR="00E112D0" w:rsidP="00E112D0" w:rsidRDefault="00E112D0" w14:paraId="51B32AAB" w14:textId="77777777">
                      <w:pPr>
                        <w:pStyle w:val="ListParagraph"/>
                        <w:spacing w:after="0"/>
                        <w:ind w:left="0"/>
                        <w:rPr>
                          <w:rFonts w:ascii="Calibri" w:hAnsi="Calibri" w:cs="Calibri"/>
                          <w:sz w:val="22"/>
                          <w:szCs w:val="22"/>
                        </w:rPr>
                      </w:pPr>
                    </w:p>
                    <w:p w:rsidRPr="00FE6C70" w:rsidR="00E112D0" w:rsidP="00E112D0" w:rsidRDefault="00E112D0" w14:paraId="6178CF97" w14:textId="63C98377">
                      <w:pPr>
                        <w:autoSpaceDE w:val="0"/>
                        <w:autoSpaceDN w:val="0"/>
                        <w:adjustRightInd w:val="0"/>
                        <w:spacing w:after="0"/>
                        <w:ind w:left="0" w:firstLine="0"/>
                        <w:rPr>
                          <w:rFonts w:ascii="Calibri" w:hAnsi="Calibri" w:cs="Calibri"/>
                          <w:bCs/>
                          <w:color w:val="222222"/>
                          <w:sz w:val="22"/>
                          <w:szCs w:val="22"/>
                        </w:rPr>
                      </w:pPr>
                      <w:r w:rsidRPr="00076C8E">
                        <w:rPr>
                          <w:rFonts w:ascii="Calibri" w:hAnsi="Calibri" w:cs="Calibri"/>
                          <w:b/>
                          <w:sz w:val="22"/>
                          <w:szCs w:val="22"/>
                        </w:rPr>
                        <w:t xml:space="preserve">The subpopulation to be studied: </w:t>
                      </w:r>
                      <w:r w:rsidRPr="00FE6C70" w:rsidR="00FE6C70">
                        <w:rPr>
                          <w:rFonts w:ascii="Calibri" w:hAnsi="Calibri" w:cs="Calibri"/>
                          <w:bCs/>
                          <w:sz w:val="22"/>
                          <w:szCs w:val="22"/>
                        </w:rPr>
                        <w:t xml:space="preserve">The LGBTQ Inclusivity Toolkit is a newly-developed resource </w:t>
                      </w:r>
                      <w:r w:rsidR="00FE6C70">
                        <w:rPr>
                          <w:rFonts w:ascii="Calibri" w:hAnsi="Calibri" w:cs="Calibri"/>
                          <w:bCs/>
                          <w:sz w:val="22"/>
                          <w:szCs w:val="22"/>
                        </w:rPr>
                        <w:t>that will be used by</w:t>
                      </w:r>
                      <w:r w:rsidRPr="00FE6C70" w:rsidR="00FE6C70">
                        <w:rPr>
                          <w:rFonts w:ascii="Calibri" w:hAnsi="Calibri" w:cs="Calibri"/>
                          <w:bCs/>
                          <w:sz w:val="22"/>
                          <w:szCs w:val="22"/>
                        </w:rPr>
                        <w:t xml:space="preserve"> district and school</w:t>
                      </w:r>
                      <w:r w:rsidR="00FE6C70">
                        <w:rPr>
                          <w:rFonts w:ascii="Calibri" w:hAnsi="Calibri" w:cs="Calibri"/>
                          <w:bCs/>
                          <w:sz w:val="22"/>
                          <w:szCs w:val="22"/>
                        </w:rPr>
                        <w:t xml:space="preserve">-level </w:t>
                      </w:r>
                      <w:r w:rsidRPr="00FE6C70" w:rsidR="00FE6C70">
                        <w:rPr>
                          <w:rFonts w:ascii="Calibri" w:hAnsi="Calibri" w:cs="Calibri"/>
                          <w:bCs/>
                          <w:sz w:val="22"/>
                          <w:szCs w:val="22"/>
                        </w:rPr>
                        <w:t>staff</w:t>
                      </w:r>
                      <w:r w:rsidR="00FE6C70">
                        <w:rPr>
                          <w:rFonts w:ascii="Calibri" w:hAnsi="Calibri" w:cs="Calibri"/>
                          <w:bCs/>
                          <w:sz w:val="22"/>
                          <w:szCs w:val="22"/>
                        </w:rPr>
                        <w:t xml:space="preserve"> (adults)</w:t>
                      </w:r>
                      <w:r w:rsidRPr="00FE6C70" w:rsidR="00FE6C70">
                        <w:rPr>
                          <w:rFonts w:ascii="Calibri" w:hAnsi="Calibri" w:cs="Calibri"/>
                          <w:bCs/>
                          <w:sz w:val="22"/>
                          <w:szCs w:val="22"/>
                        </w:rPr>
                        <w:t xml:space="preserve">. </w:t>
                      </w:r>
                    </w:p>
                    <w:p w:rsidRPr="00076C8E" w:rsidR="00E112D0" w:rsidP="00E112D0" w:rsidRDefault="00E112D0" w14:paraId="72C0BC27" w14:textId="77777777">
                      <w:pPr>
                        <w:autoSpaceDE w:val="0"/>
                        <w:autoSpaceDN w:val="0"/>
                        <w:adjustRightInd w:val="0"/>
                        <w:spacing w:after="0"/>
                        <w:ind w:left="0" w:firstLine="0"/>
                        <w:rPr>
                          <w:rFonts w:ascii="Calibri" w:hAnsi="Calibri" w:cs="Calibri"/>
                          <w:b/>
                          <w:sz w:val="22"/>
                        </w:rPr>
                      </w:pPr>
                    </w:p>
                    <w:p w:rsidR="003322DB" w:rsidP="00E112D0" w:rsidRDefault="00E112D0" w14:paraId="3FB93FAB" w14:textId="7D32C001">
                      <w:pPr>
                        <w:pStyle w:val="ListBullet"/>
                        <w:numPr>
                          <w:ilvl w:val="0"/>
                          <w:numId w:val="0"/>
                        </w:numPr>
                        <w:spacing w:after="0" w:line="240" w:lineRule="auto"/>
                        <w:rPr>
                          <w:rFonts w:ascii="Calibri" w:hAnsi="Calibri" w:cs="Calibri"/>
                          <w:sz w:val="22"/>
                        </w:rPr>
                      </w:pPr>
                      <w:r w:rsidRPr="006F59C9">
                        <w:rPr>
                          <w:rFonts w:ascii="Calibri" w:hAnsi="Calibri" w:cs="Calibri"/>
                          <w:b/>
                          <w:sz w:val="22"/>
                        </w:rPr>
                        <w:t>How data will be analyzed:</w:t>
                      </w:r>
                      <w:r w:rsidRPr="006F59C9">
                        <w:rPr>
                          <w:rFonts w:ascii="Calibri" w:hAnsi="Calibri" w:cs="Calibri"/>
                          <w:sz w:val="22"/>
                        </w:rPr>
                        <w:t xml:space="preserve"> </w:t>
                      </w:r>
                      <w:r w:rsidR="003322DB">
                        <w:rPr>
                          <w:rFonts w:ascii="Calibri" w:hAnsi="Calibri" w:cs="Calibri"/>
                          <w:sz w:val="22"/>
                        </w:rPr>
                        <w:t>Q</w:t>
                      </w:r>
                      <w:r w:rsidRPr="00FE6C70" w:rsidR="003322DB">
                        <w:rPr>
                          <w:rFonts w:ascii="Calibri" w:hAnsi="Calibri" w:cs="Calibri"/>
                          <w:sz w:val="22"/>
                        </w:rPr>
                        <w:t>uantitative dat</w:t>
                      </w:r>
                      <w:r w:rsidR="003322DB">
                        <w:rPr>
                          <w:rFonts w:ascii="Calibri" w:hAnsi="Calibri" w:cs="Calibri"/>
                          <w:sz w:val="22"/>
                        </w:rPr>
                        <w:t xml:space="preserve">a from staff surveys (pre/post) using a web-based </w:t>
                      </w:r>
                      <w:r w:rsidRPr="00FE6C70" w:rsidR="00FE6C70">
                        <w:rPr>
                          <w:rFonts w:ascii="Calibri" w:hAnsi="Calibri" w:cs="Calibri"/>
                          <w:sz w:val="22"/>
                        </w:rPr>
                        <w:t xml:space="preserve">SurveyMonkey, </w:t>
                      </w:r>
                      <w:r w:rsidR="003322DB">
                        <w:rPr>
                          <w:rFonts w:ascii="Calibri" w:hAnsi="Calibri" w:cs="Calibri"/>
                          <w:sz w:val="22"/>
                        </w:rPr>
                        <w:t>will be analyzed using d</w:t>
                      </w:r>
                      <w:r w:rsidRPr="003322DB" w:rsidR="003322DB">
                        <w:rPr>
                          <w:rFonts w:ascii="Calibri" w:hAnsi="Calibri" w:cs="Calibri"/>
                          <w:sz w:val="22"/>
                        </w:rPr>
                        <w:t xml:space="preserve">escriptive statistics, repeated measures t-tests, and chi-square tests and regression analysis </w:t>
                      </w:r>
                      <w:r w:rsidR="003322DB">
                        <w:rPr>
                          <w:rFonts w:ascii="Calibri" w:hAnsi="Calibri" w:cs="Calibri"/>
                          <w:sz w:val="22"/>
                        </w:rPr>
                        <w:t xml:space="preserve">to assess changes in </w:t>
                      </w:r>
                      <w:r w:rsidRPr="00FE6C70" w:rsidR="00FE6C70">
                        <w:rPr>
                          <w:rFonts w:ascii="Calibri" w:hAnsi="Calibri" w:cs="Calibri"/>
                          <w:sz w:val="22"/>
                        </w:rPr>
                        <w:t>school staff</w:t>
                      </w:r>
                      <w:r w:rsidR="003322DB">
                        <w:rPr>
                          <w:rFonts w:ascii="Calibri" w:hAnsi="Calibri" w:cs="Calibri"/>
                          <w:sz w:val="22"/>
                        </w:rPr>
                        <w:t>’s</w:t>
                      </w:r>
                      <w:r w:rsidRPr="00FE6C70" w:rsidR="00FE6C70">
                        <w:rPr>
                          <w:rFonts w:ascii="Calibri" w:hAnsi="Calibri" w:cs="Calibri"/>
                          <w:sz w:val="22"/>
                        </w:rPr>
                        <w:t xml:space="preserve"> perceptions and experiences related to school climate and LGBTQ inclusivity. </w:t>
                      </w:r>
                      <w:r w:rsidR="003322DB">
                        <w:rPr>
                          <w:rFonts w:ascii="Calibri" w:hAnsi="Calibri" w:cs="Calibri"/>
                          <w:sz w:val="22"/>
                        </w:rPr>
                        <w:t>Qualitative data from the d</w:t>
                      </w:r>
                      <w:r w:rsidRPr="003322DB" w:rsidR="003322DB">
                        <w:rPr>
                          <w:rFonts w:ascii="Calibri" w:hAnsi="Calibri" w:cs="Calibri"/>
                          <w:sz w:val="22"/>
                        </w:rPr>
                        <w:t xml:space="preserve">istrict and </w:t>
                      </w:r>
                      <w:r w:rsidR="003322DB">
                        <w:rPr>
                          <w:rFonts w:ascii="Calibri" w:hAnsi="Calibri" w:cs="Calibri"/>
                          <w:sz w:val="22"/>
                        </w:rPr>
                        <w:t>s</w:t>
                      </w:r>
                      <w:r w:rsidRPr="003322DB" w:rsidR="003322DB">
                        <w:rPr>
                          <w:rFonts w:ascii="Calibri" w:hAnsi="Calibri" w:cs="Calibri"/>
                          <w:sz w:val="22"/>
                        </w:rPr>
                        <w:t xml:space="preserve">taff </w:t>
                      </w:r>
                      <w:r w:rsidR="003322DB">
                        <w:rPr>
                          <w:rFonts w:ascii="Calibri" w:hAnsi="Calibri" w:cs="Calibri"/>
                          <w:sz w:val="22"/>
                        </w:rPr>
                        <w:t>c</w:t>
                      </w:r>
                      <w:r w:rsidRPr="003322DB" w:rsidR="003322DB">
                        <w:rPr>
                          <w:rFonts w:ascii="Calibri" w:hAnsi="Calibri" w:cs="Calibri"/>
                          <w:sz w:val="22"/>
                        </w:rPr>
                        <w:t xml:space="preserve">limate </w:t>
                      </w:r>
                      <w:r w:rsidR="003322DB">
                        <w:rPr>
                          <w:rFonts w:ascii="Calibri" w:hAnsi="Calibri" w:cs="Calibri"/>
                          <w:sz w:val="22"/>
                        </w:rPr>
                        <w:t>i</w:t>
                      </w:r>
                      <w:r w:rsidRPr="003322DB" w:rsidR="003322DB">
                        <w:rPr>
                          <w:rFonts w:ascii="Calibri" w:hAnsi="Calibri" w:cs="Calibri"/>
                          <w:sz w:val="22"/>
                        </w:rPr>
                        <w:t>nterviews</w:t>
                      </w:r>
                      <w:r w:rsidR="003322DB">
                        <w:rPr>
                          <w:rFonts w:ascii="Calibri" w:hAnsi="Calibri" w:cs="Calibri"/>
                          <w:sz w:val="22"/>
                        </w:rPr>
                        <w:t>, p</w:t>
                      </w:r>
                      <w:r w:rsidRPr="003322DB" w:rsidR="003322DB">
                        <w:rPr>
                          <w:rFonts w:ascii="Calibri" w:hAnsi="Calibri" w:cs="Calibri"/>
                          <w:sz w:val="22"/>
                        </w:rPr>
                        <w:t>ost-</w:t>
                      </w:r>
                      <w:r w:rsidR="003322DB">
                        <w:rPr>
                          <w:rFonts w:ascii="Calibri" w:hAnsi="Calibri" w:cs="Calibri"/>
                          <w:sz w:val="22"/>
                        </w:rPr>
                        <w:t>pi</w:t>
                      </w:r>
                      <w:r w:rsidRPr="003322DB" w:rsidR="003322DB">
                        <w:rPr>
                          <w:rFonts w:ascii="Calibri" w:hAnsi="Calibri" w:cs="Calibri"/>
                          <w:sz w:val="22"/>
                        </w:rPr>
                        <w:t xml:space="preserve">lot </w:t>
                      </w:r>
                      <w:r w:rsidR="003322DB">
                        <w:rPr>
                          <w:rFonts w:ascii="Calibri" w:hAnsi="Calibri" w:cs="Calibri"/>
                          <w:sz w:val="22"/>
                        </w:rPr>
                        <w:t>f</w:t>
                      </w:r>
                      <w:r w:rsidRPr="003322DB" w:rsidR="003322DB">
                        <w:rPr>
                          <w:rFonts w:ascii="Calibri" w:hAnsi="Calibri" w:cs="Calibri"/>
                          <w:sz w:val="22"/>
                        </w:rPr>
                        <w:t>eedback</w:t>
                      </w:r>
                      <w:r w:rsidR="003322DB">
                        <w:rPr>
                          <w:rFonts w:ascii="Calibri" w:hAnsi="Calibri" w:cs="Calibri"/>
                          <w:sz w:val="22"/>
                        </w:rPr>
                        <w:t xml:space="preserve"> staff</w:t>
                      </w:r>
                      <w:r w:rsidRPr="003322DB" w:rsidR="003322DB">
                        <w:rPr>
                          <w:rFonts w:ascii="Calibri" w:hAnsi="Calibri" w:cs="Calibri"/>
                          <w:sz w:val="22"/>
                        </w:rPr>
                        <w:t xml:space="preserve"> </w:t>
                      </w:r>
                      <w:r w:rsidR="003322DB">
                        <w:rPr>
                          <w:rFonts w:ascii="Calibri" w:hAnsi="Calibri" w:cs="Calibri"/>
                          <w:sz w:val="22"/>
                        </w:rPr>
                        <w:t>i</w:t>
                      </w:r>
                      <w:r w:rsidRPr="003322DB" w:rsidR="003322DB">
                        <w:rPr>
                          <w:rFonts w:ascii="Calibri" w:hAnsi="Calibri" w:cs="Calibri"/>
                          <w:sz w:val="22"/>
                        </w:rPr>
                        <w:t>nterview</w:t>
                      </w:r>
                      <w:r w:rsidR="003322DB">
                        <w:rPr>
                          <w:rFonts w:ascii="Calibri" w:hAnsi="Calibri" w:cs="Calibri"/>
                          <w:sz w:val="22"/>
                        </w:rPr>
                        <w:t xml:space="preserve">s, and toolkit monthly report will use thematic content analysis to identify emergent patterns related to </w:t>
                      </w:r>
                      <w:r w:rsidRPr="00FE6C70" w:rsidR="003322DB">
                        <w:rPr>
                          <w:rFonts w:ascii="Calibri" w:hAnsi="Calibri" w:cs="Calibri"/>
                          <w:sz w:val="22"/>
                        </w:rPr>
                        <w:t xml:space="preserve">school climate and inclusivity, and </w:t>
                      </w:r>
                      <w:r w:rsidR="0089367E">
                        <w:rPr>
                          <w:rFonts w:ascii="Calibri" w:hAnsi="Calibri" w:cs="Calibri"/>
                          <w:sz w:val="22"/>
                        </w:rPr>
                        <w:t xml:space="preserve">toolkit </w:t>
                      </w:r>
                      <w:r w:rsidRPr="00FE6C70" w:rsidR="003322DB">
                        <w:rPr>
                          <w:rFonts w:ascii="Calibri" w:hAnsi="Calibri" w:cs="Calibri"/>
                          <w:sz w:val="22"/>
                        </w:rPr>
                        <w:t>implementation, usability, and feasibility.</w:t>
                      </w:r>
                      <w:r w:rsidR="003322DB">
                        <w:rPr>
                          <w:rFonts w:ascii="Calibri" w:hAnsi="Calibri" w:cs="Calibri"/>
                          <w:sz w:val="22"/>
                        </w:rPr>
                        <w:t xml:space="preserve"> </w:t>
                      </w:r>
                    </w:p>
                    <w:p w:rsidRPr="003327FA" w:rsidR="00E112D0" w:rsidP="00E112D0" w:rsidRDefault="00E112D0" w14:paraId="66FF1E60" w14:textId="0A3D6837">
                      <w:pPr>
                        <w:pStyle w:val="ListBullet"/>
                        <w:numPr>
                          <w:ilvl w:val="0"/>
                          <w:numId w:val="0"/>
                        </w:numPr>
                        <w:spacing w:after="0" w:line="240" w:lineRule="auto"/>
                        <w:rPr>
                          <w:rFonts w:ascii="Calibri" w:hAnsi="Calibri" w:cs="Calibri"/>
                          <w:sz w:val="22"/>
                        </w:rPr>
                      </w:pPr>
                    </w:p>
                  </w:txbxContent>
                </v:textbox>
              </v:shape>
            </w:pict>
          </mc:Fallback>
        </mc:AlternateContent>
      </w:r>
    </w:p>
    <w:p w:rsidR="00E112D0" w:rsidP="00134C07" w:rsidRDefault="00E112D0" w14:paraId="6E08D03F" w14:textId="29D2D23D">
      <w:pPr>
        <w:pStyle w:val="Heading1"/>
        <w:tabs>
          <w:tab w:val="left" w:pos="7047"/>
        </w:tabs>
        <w:ind w:left="0" w:firstLine="0"/>
        <w:rPr>
          <w:rFonts w:ascii="Calibri" w:hAnsi="Calibri" w:cs="Calibri"/>
          <w:sz w:val="22"/>
          <w:szCs w:val="22"/>
        </w:rPr>
      </w:pPr>
    </w:p>
    <w:p w:rsidR="00E112D0" w:rsidRDefault="00E112D0" w14:paraId="29C6747B" w14:textId="12F60B12">
      <w:pPr>
        <w:spacing w:after="0"/>
        <w:ind w:left="0" w:firstLine="0"/>
        <w:rPr>
          <w:rFonts w:ascii="Calibri" w:hAnsi="Calibri" w:cs="Calibri"/>
          <w:b/>
          <w:bCs/>
          <w:kern w:val="32"/>
          <w:sz w:val="22"/>
          <w:szCs w:val="22"/>
        </w:rPr>
      </w:pPr>
      <w:r>
        <w:rPr>
          <w:rFonts w:ascii="Calibri" w:hAnsi="Calibri" w:cs="Calibri"/>
          <w:sz w:val="22"/>
          <w:szCs w:val="22"/>
        </w:rPr>
        <w:br w:type="page"/>
      </w:r>
    </w:p>
    <w:p w:rsidRPr="00BB1C1F" w:rsidR="004A52B6" w:rsidP="00134C07" w:rsidRDefault="00244150" w14:paraId="2B7D864C" w14:textId="15604868">
      <w:pPr>
        <w:pStyle w:val="Heading1"/>
        <w:tabs>
          <w:tab w:val="left" w:pos="7047"/>
        </w:tabs>
        <w:ind w:left="0" w:firstLine="0"/>
        <w:rPr>
          <w:rFonts w:ascii="Calibri" w:hAnsi="Calibri" w:cs="Calibri"/>
          <w:b w:val="0"/>
          <w:sz w:val="22"/>
          <w:szCs w:val="22"/>
        </w:rPr>
      </w:pPr>
      <w:r>
        <w:rPr>
          <w:rFonts w:ascii="Calibri" w:hAnsi="Calibri" w:cs="Calibri"/>
          <w:sz w:val="22"/>
          <w:szCs w:val="22"/>
        </w:rPr>
        <w:lastRenderedPageBreak/>
        <w:t>S</w:t>
      </w:r>
      <w:r w:rsidRPr="00BB1C1F" w:rsidR="004A52B6">
        <w:rPr>
          <w:rFonts w:ascii="Calibri" w:hAnsi="Calibri" w:cs="Calibri"/>
          <w:sz w:val="22"/>
          <w:szCs w:val="22"/>
        </w:rPr>
        <w:t>ection A: Justification for Information Collection</w:t>
      </w:r>
      <w:bookmarkEnd w:id="6"/>
      <w:r w:rsidR="00134C07">
        <w:rPr>
          <w:rFonts w:ascii="Calibri" w:hAnsi="Calibri" w:cs="Calibri"/>
          <w:sz w:val="22"/>
          <w:szCs w:val="22"/>
        </w:rPr>
        <w:tab/>
      </w:r>
    </w:p>
    <w:p w:rsidRPr="00BB1C1F" w:rsidR="00662F81" w:rsidP="00565C13" w:rsidRDefault="004A52B6" w14:paraId="0995D161" w14:textId="77777777">
      <w:pPr>
        <w:tabs>
          <w:tab w:val="left" w:pos="-1440"/>
        </w:tabs>
        <w:ind w:left="720" w:hanging="720"/>
        <w:rPr>
          <w:rFonts w:ascii="Calibri" w:hAnsi="Calibri" w:cs="Calibri"/>
          <w:b/>
          <w:bCs/>
          <w:sz w:val="22"/>
          <w:szCs w:val="22"/>
        </w:rPr>
      </w:pPr>
      <w:r w:rsidRPr="00BB1C1F">
        <w:rPr>
          <w:rFonts w:ascii="Calibri" w:hAnsi="Calibri" w:cs="Calibri"/>
          <w:b/>
          <w:bCs/>
          <w:sz w:val="22"/>
          <w:szCs w:val="22"/>
        </w:rPr>
        <w:t xml:space="preserve"> </w:t>
      </w:r>
      <w:r w:rsidRPr="00BB1C1F" w:rsidR="00662F81">
        <w:rPr>
          <w:rFonts w:ascii="Calibri" w:hAnsi="Calibri" w:cs="Calibri"/>
          <w:b/>
          <w:bCs/>
          <w:sz w:val="22"/>
          <w:szCs w:val="22"/>
        </w:rPr>
        <w:t>A.</w:t>
      </w:r>
      <w:r w:rsidRPr="00BB1C1F">
        <w:rPr>
          <w:rFonts w:ascii="Calibri" w:hAnsi="Calibri" w:cs="Calibri"/>
          <w:b/>
          <w:bCs/>
          <w:sz w:val="22"/>
          <w:szCs w:val="22"/>
        </w:rPr>
        <w:t xml:space="preserve"> 1</w:t>
      </w:r>
      <w:r w:rsidRPr="00BB1C1F" w:rsidR="00662F81">
        <w:rPr>
          <w:rFonts w:ascii="Calibri" w:hAnsi="Calibri" w:cs="Calibri"/>
          <w:b/>
          <w:bCs/>
          <w:sz w:val="22"/>
          <w:szCs w:val="22"/>
        </w:rPr>
        <w:tab/>
      </w:r>
      <w:r w:rsidRPr="00BB1C1F">
        <w:rPr>
          <w:rFonts w:ascii="Calibri" w:hAnsi="Calibri" w:cs="Calibri"/>
          <w:b/>
          <w:bCs/>
          <w:sz w:val="22"/>
          <w:szCs w:val="22"/>
        </w:rPr>
        <w:t>Circumstances Making the Collection of Information Necessary</w:t>
      </w:r>
      <w:r w:rsidRPr="00BB1C1F" w:rsidDel="004A52B6">
        <w:rPr>
          <w:rFonts w:ascii="Calibri" w:hAnsi="Calibri" w:cs="Calibri"/>
          <w:b/>
          <w:bCs/>
          <w:sz w:val="22"/>
          <w:szCs w:val="22"/>
        </w:rPr>
        <w:t xml:space="preserve"> </w:t>
      </w:r>
      <w:bookmarkStart w:name="_Hlk51580927" w:id="8"/>
      <w:r w:rsidRPr="00BB1C1F" w:rsidR="004C5BF8">
        <w:rPr>
          <w:rFonts w:ascii="Calibri" w:hAnsi="Calibri" w:cs="Calibri"/>
          <w:b/>
          <w:bCs/>
          <w:sz w:val="22"/>
          <w:szCs w:val="22"/>
        </w:rPr>
        <w:t xml:space="preserve"> </w:t>
      </w:r>
    </w:p>
    <w:p w:rsidRPr="00BB1C1F" w:rsidR="00A55A1C" w:rsidP="00A92369" w:rsidRDefault="00A92369" w14:paraId="1E18A649" w14:textId="1F51F42D">
      <w:pPr>
        <w:autoSpaceDE w:val="0"/>
        <w:autoSpaceDN w:val="0"/>
        <w:adjustRightInd w:val="0"/>
        <w:spacing w:after="0"/>
        <w:ind w:left="0" w:firstLine="0"/>
        <w:rPr>
          <w:rFonts w:ascii="Calibri" w:hAnsi="Calibri" w:cs="Calibri"/>
          <w:sz w:val="22"/>
          <w:szCs w:val="22"/>
        </w:rPr>
      </w:pPr>
      <w:r w:rsidRPr="00A92369">
        <w:rPr>
          <w:rFonts w:ascii="Calibri" w:hAnsi="Calibri" w:cs="Calibri"/>
          <w:sz w:val="22"/>
          <w:szCs w:val="22"/>
        </w:rPr>
        <w:t xml:space="preserve">This information collection is being conducted using the currently approved generic information collection, </w:t>
      </w:r>
      <w:r w:rsidRPr="005A700D">
        <w:rPr>
          <w:rFonts w:ascii="Calibri" w:hAnsi="Calibri" w:cs="Calibri"/>
          <w:i/>
          <w:sz w:val="22"/>
          <w:szCs w:val="22"/>
        </w:rPr>
        <w:t>NCHHSTP Generic Clearance Formative Research and Tool Development</w:t>
      </w:r>
      <w:r w:rsidRPr="00A92369">
        <w:rPr>
          <w:rFonts w:ascii="Calibri" w:hAnsi="Calibri" w:cs="Calibri"/>
          <w:sz w:val="22"/>
          <w:szCs w:val="22"/>
        </w:rPr>
        <w:t xml:space="preserve"> package (OMB # 0920-0840, expiration </w:t>
      </w:r>
      <w:r w:rsidRPr="00BB1C1F" w:rsidR="00A63517">
        <w:rPr>
          <w:rFonts w:ascii="Calibri" w:hAnsi="Calibri" w:cs="Calibri"/>
          <w:sz w:val="22"/>
          <w:szCs w:val="22"/>
        </w:rPr>
        <w:t>7</w:t>
      </w:r>
      <w:r w:rsidRPr="00A92369">
        <w:rPr>
          <w:rFonts w:ascii="Calibri" w:hAnsi="Calibri" w:cs="Calibri"/>
          <w:sz w:val="22"/>
          <w:szCs w:val="22"/>
        </w:rPr>
        <w:t>/31/202</w:t>
      </w:r>
      <w:r w:rsidRPr="00BB1C1F" w:rsidR="00A63517">
        <w:rPr>
          <w:rFonts w:ascii="Calibri" w:hAnsi="Calibri" w:cs="Calibri"/>
          <w:sz w:val="22"/>
          <w:szCs w:val="22"/>
        </w:rPr>
        <w:t>4</w:t>
      </w:r>
      <w:r w:rsidRPr="00A92369">
        <w:rPr>
          <w:rFonts w:ascii="Calibri" w:hAnsi="Calibri" w:cs="Calibri"/>
          <w:sz w:val="22"/>
          <w:szCs w:val="22"/>
        </w:rPr>
        <w:t xml:space="preserve">). </w:t>
      </w:r>
      <w:bookmarkStart w:name="_Hlk89893668" w:id="9"/>
      <w:r w:rsidRPr="00A92369">
        <w:rPr>
          <w:rFonts w:ascii="Calibri" w:hAnsi="Calibri" w:cs="Calibri"/>
          <w:sz w:val="22"/>
          <w:szCs w:val="22"/>
        </w:rPr>
        <w:t xml:space="preserve">The overall aim </w:t>
      </w:r>
      <w:r w:rsidRPr="00BB1C1F" w:rsidR="00A55A1C">
        <w:rPr>
          <w:rFonts w:ascii="Calibri" w:hAnsi="Calibri" w:cs="Calibri"/>
          <w:sz w:val="22"/>
          <w:szCs w:val="22"/>
        </w:rPr>
        <w:t>of th</w:t>
      </w:r>
      <w:r w:rsidR="00E112D0">
        <w:rPr>
          <w:rFonts w:ascii="Calibri" w:hAnsi="Calibri" w:cs="Calibri"/>
          <w:sz w:val="22"/>
          <w:szCs w:val="22"/>
        </w:rPr>
        <w:t>e “</w:t>
      </w:r>
      <w:r w:rsidRPr="00E112D0" w:rsidR="00E112D0">
        <w:rPr>
          <w:rFonts w:ascii="Calibri" w:hAnsi="Calibri" w:cs="Calibri"/>
          <w:sz w:val="22"/>
          <w:szCs w:val="22"/>
        </w:rPr>
        <w:t>DASH DEMO: LGBTQ Inclusivity Toolkit Evaluation</w:t>
      </w:r>
      <w:r w:rsidR="00E112D0">
        <w:rPr>
          <w:rFonts w:ascii="Calibri" w:hAnsi="Calibri" w:cs="Calibri"/>
          <w:sz w:val="22"/>
          <w:szCs w:val="22"/>
        </w:rPr>
        <w:t>”</w:t>
      </w:r>
      <w:r w:rsidRPr="00BB1C1F" w:rsidR="00A55A1C">
        <w:rPr>
          <w:rFonts w:ascii="Calibri" w:hAnsi="Calibri" w:cs="Calibri"/>
          <w:sz w:val="22"/>
          <w:szCs w:val="22"/>
        </w:rPr>
        <w:t xml:space="preserve"> formative research study is to understand the extent to which a</w:t>
      </w:r>
      <w:r w:rsidR="00891297">
        <w:rPr>
          <w:rFonts w:ascii="Calibri" w:hAnsi="Calibri" w:cs="Calibri"/>
          <w:sz w:val="22"/>
          <w:szCs w:val="22"/>
        </w:rPr>
        <w:t xml:space="preserve"> lesbian, gay, bisexual, transgender, queer/questioning</w:t>
      </w:r>
      <w:r w:rsidRPr="00BB1C1F" w:rsidR="00A55A1C">
        <w:rPr>
          <w:rFonts w:ascii="Calibri" w:hAnsi="Calibri" w:cs="Calibri"/>
          <w:sz w:val="22"/>
          <w:szCs w:val="22"/>
        </w:rPr>
        <w:t xml:space="preserve"> </w:t>
      </w:r>
      <w:r w:rsidR="00891297">
        <w:rPr>
          <w:rFonts w:ascii="Calibri" w:hAnsi="Calibri" w:cs="Calibri"/>
          <w:sz w:val="22"/>
          <w:szCs w:val="22"/>
        </w:rPr>
        <w:t>(</w:t>
      </w:r>
      <w:r w:rsidRPr="00BB1C1F" w:rsidR="00A55A1C">
        <w:rPr>
          <w:rFonts w:ascii="Calibri" w:hAnsi="Calibri" w:cs="Calibri"/>
          <w:sz w:val="22"/>
          <w:szCs w:val="22"/>
        </w:rPr>
        <w:t>LGBTQ</w:t>
      </w:r>
      <w:r w:rsidR="00891297">
        <w:rPr>
          <w:rFonts w:ascii="Calibri" w:hAnsi="Calibri" w:cs="Calibri"/>
          <w:sz w:val="22"/>
          <w:szCs w:val="22"/>
        </w:rPr>
        <w:t>)</w:t>
      </w:r>
      <w:r w:rsidRPr="00BB1C1F" w:rsidR="00A55A1C">
        <w:rPr>
          <w:rFonts w:ascii="Calibri" w:hAnsi="Calibri" w:cs="Calibri"/>
          <w:sz w:val="22"/>
          <w:szCs w:val="22"/>
        </w:rPr>
        <w:t xml:space="preserve"> inclusivity toolkit designed for </w:t>
      </w:r>
      <w:bookmarkStart w:name="_Hlk89875392" w:id="10"/>
      <w:r w:rsidRPr="00BB1C1F" w:rsidR="00A55A1C">
        <w:rPr>
          <w:rFonts w:ascii="Calibri" w:hAnsi="Calibri" w:cs="Calibri"/>
          <w:sz w:val="22"/>
          <w:szCs w:val="22"/>
        </w:rPr>
        <w:t>district and school-level staff supports the adoption and implementation of strategies to create safe and supportive school environments for students with LGBTQ identities in high school (grades 9-12)</w:t>
      </w:r>
      <w:bookmarkEnd w:id="10"/>
      <w:r w:rsidRPr="00BB1C1F" w:rsidR="00A55A1C">
        <w:rPr>
          <w:rFonts w:ascii="Calibri" w:hAnsi="Calibri" w:cs="Calibri"/>
          <w:sz w:val="22"/>
          <w:szCs w:val="22"/>
        </w:rPr>
        <w:t xml:space="preserve">. The study will also explore usability, feasibility, and acceptability information provided by district and school-level staff using the </w:t>
      </w:r>
      <w:r w:rsidR="006F7348">
        <w:rPr>
          <w:rFonts w:ascii="Calibri" w:hAnsi="Calibri" w:cs="Calibri"/>
          <w:sz w:val="22"/>
          <w:szCs w:val="22"/>
        </w:rPr>
        <w:t xml:space="preserve">draft </w:t>
      </w:r>
      <w:r w:rsidR="009334F4">
        <w:rPr>
          <w:rFonts w:ascii="Calibri" w:hAnsi="Calibri" w:cs="Calibri"/>
          <w:sz w:val="22"/>
          <w:szCs w:val="22"/>
        </w:rPr>
        <w:t xml:space="preserve">LGBTQ inclusivity </w:t>
      </w:r>
      <w:r w:rsidRPr="00BB1C1F" w:rsidR="00A55A1C">
        <w:rPr>
          <w:rFonts w:ascii="Calibri" w:hAnsi="Calibri" w:cs="Calibri"/>
          <w:sz w:val="22"/>
          <w:szCs w:val="22"/>
        </w:rPr>
        <w:t xml:space="preserve">toolkit to help inform revisions following the pilot study. </w:t>
      </w:r>
    </w:p>
    <w:bookmarkEnd w:id="9"/>
    <w:p w:rsidRPr="00BB1C1F" w:rsidR="00A55A1C" w:rsidP="007B57CB" w:rsidRDefault="007B57CB" w14:paraId="32B0082D" w14:textId="70064009">
      <w:pPr>
        <w:tabs>
          <w:tab w:val="left" w:pos="7095"/>
        </w:tabs>
        <w:autoSpaceDE w:val="0"/>
        <w:autoSpaceDN w:val="0"/>
        <w:adjustRightInd w:val="0"/>
        <w:spacing w:after="0"/>
        <w:ind w:left="0" w:firstLine="0"/>
        <w:rPr>
          <w:rFonts w:ascii="Calibri" w:hAnsi="Calibri" w:cs="Calibri"/>
          <w:sz w:val="22"/>
          <w:szCs w:val="22"/>
        </w:rPr>
      </w:pPr>
      <w:r>
        <w:rPr>
          <w:rFonts w:ascii="Calibri" w:hAnsi="Calibri" w:cs="Calibri"/>
          <w:sz w:val="22"/>
          <w:szCs w:val="22"/>
        </w:rPr>
        <w:tab/>
      </w:r>
    </w:p>
    <w:p w:rsidRPr="00BB1C1F" w:rsidR="00A63517" w:rsidP="00A92369" w:rsidRDefault="00A55A1C" w14:paraId="26366F08" w14:textId="63121A79">
      <w:pPr>
        <w:autoSpaceDE w:val="0"/>
        <w:autoSpaceDN w:val="0"/>
        <w:adjustRightInd w:val="0"/>
        <w:spacing w:after="0"/>
        <w:ind w:left="0" w:firstLine="0"/>
        <w:rPr>
          <w:rFonts w:ascii="Calibri" w:hAnsi="Calibri" w:cs="Calibri"/>
          <w:sz w:val="22"/>
          <w:szCs w:val="22"/>
        </w:rPr>
      </w:pPr>
      <w:bookmarkStart w:name="_Hlk89893715" w:id="11"/>
      <w:r w:rsidRPr="00BB1C1F">
        <w:rPr>
          <w:rFonts w:ascii="Calibri" w:hAnsi="Calibri" w:cs="Calibri"/>
          <w:sz w:val="22"/>
          <w:szCs w:val="22"/>
        </w:rPr>
        <w:t xml:space="preserve">Through the LGBTQ </w:t>
      </w:r>
      <w:r w:rsidR="00BC7F11">
        <w:rPr>
          <w:rFonts w:ascii="Calibri" w:hAnsi="Calibri" w:cs="Calibri"/>
          <w:sz w:val="22"/>
          <w:szCs w:val="22"/>
        </w:rPr>
        <w:t xml:space="preserve">Inclusivity </w:t>
      </w:r>
      <w:r w:rsidRPr="00BB1C1F">
        <w:rPr>
          <w:rFonts w:ascii="Calibri" w:hAnsi="Calibri" w:cs="Calibri"/>
          <w:sz w:val="22"/>
          <w:szCs w:val="22"/>
        </w:rPr>
        <w:t xml:space="preserve">Toolkit Demonstration </w:t>
      </w:r>
      <w:r w:rsidR="00412783">
        <w:rPr>
          <w:rFonts w:ascii="Calibri" w:hAnsi="Calibri" w:cs="Calibri"/>
          <w:sz w:val="22"/>
          <w:szCs w:val="22"/>
        </w:rPr>
        <w:t>S</w:t>
      </w:r>
      <w:r w:rsidRPr="00BB1C1F">
        <w:rPr>
          <w:rFonts w:ascii="Calibri" w:hAnsi="Calibri" w:cs="Calibri"/>
          <w:sz w:val="22"/>
          <w:szCs w:val="22"/>
        </w:rPr>
        <w:t xml:space="preserve">tudy, CDC/DASH will </w:t>
      </w:r>
      <w:bookmarkStart w:name="_Hlk89889246" w:id="12"/>
      <w:r w:rsidRPr="00BB1C1F">
        <w:rPr>
          <w:rFonts w:ascii="Calibri" w:hAnsi="Calibri" w:cs="Calibri"/>
          <w:sz w:val="22"/>
          <w:szCs w:val="22"/>
        </w:rPr>
        <w:t>gain valuable insight into the utility of a newly</w:t>
      </w:r>
      <w:r w:rsidRPr="7BF802B4">
        <w:rPr>
          <w:rFonts w:ascii="Calibri" w:hAnsi="Calibri" w:cs="Calibri"/>
          <w:sz w:val="22"/>
          <w:szCs w:val="22"/>
        </w:rPr>
        <w:t>-</w:t>
      </w:r>
      <w:r w:rsidRPr="00BB1C1F">
        <w:rPr>
          <w:rFonts w:ascii="Calibri" w:hAnsi="Calibri" w:cs="Calibri"/>
          <w:sz w:val="22"/>
          <w:szCs w:val="22"/>
        </w:rPr>
        <w:t>designed and piloted toolkit in secondary school settings</w:t>
      </w:r>
      <w:bookmarkEnd w:id="12"/>
      <w:r w:rsidRPr="00BB1C1F">
        <w:rPr>
          <w:rFonts w:ascii="Calibri" w:hAnsi="Calibri" w:cs="Calibri"/>
          <w:sz w:val="22"/>
          <w:szCs w:val="22"/>
        </w:rPr>
        <w:t xml:space="preserve">. </w:t>
      </w:r>
      <w:r w:rsidRPr="00BB1C1F" w:rsidR="00B542E0">
        <w:rPr>
          <w:rFonts w:ascii="Calibri" w:hAnsi="Calibri" w:cs="Calibri"/>
          <w:sz w:val="22"/>
          <w:szCs w:val="22"/>
        </w:rPr>
        <w:t xml:space="preserve">Ultimately, </w:t>
      </w:r>
      <w:bookmarkStart w:name="_Hlk89874793" w:id="13"/>
      <w:r w:rsidRPr="00BB1C1F" w:rsidR="00B542E0">
        <w:rPr>
          <w:rFonts w:ascii="Calibri" w:hAnsi="Calibri" w:cs="Calibri"/>
          <w:sz w:val="22"/>
          <w:szCs w:val="22"/>
        </w:rPr>
        <w:t>f</w:t>
      </w:r>
      <w:r w:rsidRPr="00BB1C1F">
        <w:rPr>
          <w:rFonts w:ascii="Calibri" w:hAnsi="Calibri" w:cs="Calibri"/>
          <w:sz w:val="22"/>
          <w:szCs w:val="22"/>
        </w:rPr>
        <w:t>indings from this study will provide evidence needed for strengthening existing materials to better facilitate the uptake of strategies to create safe and supportive environments for students with LGBTQ identities.</w:t>
      </w:r>
      <w:bookmarkEnd w:id="13"/>
    </w:p>
    <w:bookmarkEnd w:id="11"/>
    <w:p w:rsidRPr="00BB1C1F" w:rsidR="00A63517" w:rsidP="00A92369" w:rsidRDefault="00A63517" w14:paraId="114E40BA" w14:textId="77777777">
      <w:pPr>
        <w:autoSpaceDE w:val="0"/>
        <w:autoSpaceDN w:val="0"/>
        <w:adjustRightInd w:val="0"/>
        <w:spacing w:after="0"/>
        <w:ind w:left="0" w:firstLine="0"/>
        <w:rPr>
          <w:rFonts w:ascii="Calibri" w:hAnsi="Calibri" w:cs="Calibri"/>
          <w:sz w:val="22"/>
          <w:szCs w:val="22"/>
        </w:rPr>
      </w:pPr>
    </w:p>
    <w:p w:rsidRPr="00BB1C1F" w:rsidR="00965FE6" w:rsidP="00A92369" w:rsidRDefault="00965FE6" w14:paraId="70859E63" w14:textId="3ACA9020">
      <w:pPr>
        <w:autoSpaceDE w:val="0"/>
        <w:autoSpaceDN w:val="0"/>
        <w:adjustRightInd w:val="0"/>
        <w:spacing w:after="0"/>
        <w:ind w:left="0" w:firstLine="0"/>
        <w:rPr>
          <w:rFonts w:ascii="Calibri" w:hAnsi="Calibri" w:cs="Calibri"/>
          <w:sz w:val="22"/>
          <w:szCs w:val="22"/>
        </w:rPr>
      </w:pPr>
      <w:r w:rsidRPr="00BB1C1F">
        <w:rPr>
          <w:rFonts w:ascii="Calibri" w:hAnsi="Calibri" w:cs="Calibri"/>
          <w:sz w:val="22"/>
          <w:szCs w:val="22"/>
        </w:rPr>
        <w:t xml:space="preserve">This pilot study will begin in </w:t>
      </w:r>
      <w:r w:rsidR="00124DD2">
        <w:rPr>
          <w:rFonts w:ascii="Calibri" w:hAnsi="Calibri" w:cs="Calibri"/>
          <w:sz w:val="22"/>
          <w:szCs w:val="22"/>
        </w:rPr>
        <w:t>s</w:t>
      </w:r>
      <w:r w:rsidRPr="00BB1C1F">
        <w:rPr>
          <w:rFonts w:ascii="Calibri" w:hAnsi="Calibri" w:cs="Calibri"/>
          <w:sz w:val="22"/>
          <w:szCs w:val="22"/>
        </w:rPr>
        <w:t xml:space="preserve">pring 2022 and continue through the 2022-23 academic year. ICF will coordinate the evaluation in collaboration with </w:t>
      </w:r>
      <w:bookmarkStart w:name="_Hlk89916894" w:id="14"/>
      <w:bookmarkStart w:name="_Hlk89871542" w:id="15"/>
      <w:r w:rsidRPr="00BB1C1F">
        <w:rPr>
          <w:rFonts w:ascii="Calibri" w:hAnsi="Calibri" w:cs="Calibri"/>
          <w:sz w:val="22"/>
          <w:szCs w:val="22"/>
        </w:rPr>
        <w:t>Charlotte-Mecklenburg Schools (NC), Boone County School</w:t>
      </w:r>
      <w:r w:rsidR="000E3EB5">
        <w:rPr>
          <w:rFonts w:ascii="Calibri" w:hAnsi="Calibri" w:cs="Calibri"/>
          <w:sz w:val="22"/>
          <w:szCs w:val="22"/>
        </w:rPr>
        <w:t xml:space="preserve"> </w:t>
      </w:r>
      <w:r w:rsidR="000E3EB5">
        <w:rPr>
          <w:rFonts w:ascii="Calibri" w:hAnsi="Calibri" w:cs="Calibri"/>
        </w:rPr>
        <w:t>District</w:t>
      </w:r>
      <w:r w:rsidRPr="00BB1C1F">
        <w:rPr>
          <w:rFonts w:ascii="Calibri" w:hAnsi="Calibri" w:cs="Calibri"/>
          <w:sz w:val="22"/>
          <w:szCs w:val="22"/>
        </w:rPr>
        <w:t xml:space="preserve"> (KY), and Richardson Independent School District </w:t>
      </w:r>
      <w:r w:rsidR="000E3EB5">
        <w:rPr>
          <w:rFonts w:ascii="Calibri" w:hAnsi="Calibri" w:cs="Calibri"/>
          <w:sz w:val="22"/>
          <w:szCs w:val="22"/>
        </w:rPr>
        <w:t xml:space="preserve">(ISD) </w:t>
      </w:r>
      <w:r w:rsidRPr="00BB1C1F">
        <w:rPr>
          <w:rFonts w:ascii="Calibri" w:hAnsi="Calibri" w:cs="Calibri"/>
          <w:sz w:val="22"/>
          <w:szCs w:val="22"/>
        </w:rPr>
        <w:t>(TX)</w:t>
      </w:r>
      <w:bookmarkEnd w:id="14"/>
      <w:r w:rsidRPr="00BB1C1F">
        <w:rPr>
          <w:rFonts w:ascii="Calibri" w:hAnsi="Calibri" w:cs="Calibri"/>
          <w:sz w:val="22"/>
          <w:szCs w:val="22"/>
        </w:rPr>
        <w:t xml:space="preserve">. </w:t>
      </w:r>
      <w:bookmarkEnd w:id="15"/>
      <w:r w:rsidR="00E64B5C">
        <w:rPr>
          <w:rFonts w:ascii="Calibri" w:hAnsi="Calibri" w:cs="Calibri"/>
          <w:sz w:val="22"/>
          <w:szCs w:val="22"/>
        </w:rPr>
        <w:t>ICF will provide a</w:t>
      </w:r>
      <w:r w:rsidRPr="00BB1C1F">
        <w:rPr>
          <w:rFonts w:ascii="Calibri" w:hAnsi="Calibri" w:cs="Calibri"/>
          <w:sz w:val="22"/>
          <w:szCs w:val="22"/>
        </w:rPr>
        <w:t xml:space="preserve"> draft of the LGBTQ </w:t>
      </w:r>
      <w:r w:rsidRPr="7BF802B4">
        <w:rPr>
          <w:rFonts w:ascii="Calibri" w:hAnsi="Calibri" w:cs="Calibri"/>
          <w:sz w:val="22"/>
          <w:szCs w:val="22"/>
        </w:rPr>
        <w:t>I</w:t>
      </w:r>
      <w:r w:rsidRPr="7BF802B4" w:rsidR="00EA2A3A">
        <w:rPr>
          <w:rFonts w:ascii="Calibri" w:hAnsi="Calibri" w:cs="Calibri"/>
          <w:sz w:val="22"/>
          <w:szCs w:val="22"/>
        </w:rPr>
        <w:t>nclusivity T</w:t>
      </w:r>
      <w:r w:rsidRPr="00BB1C1F">
        <w:rPr>
          <w:rFonts w:ascii="Calibri" w:hAnsi="Calibri" w:cs="Calibri"/>
          <w:sz w:val="22"/>
          <w:szCs w:val="22"/>
        </w:rPr>
        <w:t>oolkit to each school district following Phase 1 of the study</w:t>
      </w:r>
      <w:r w:rsidR="00A15EAF">
        <w:rPr>
          <w:rFonts w:ascii="Calibri" w:hAnsi="Calibri" w:cs="Calibri"/>
          <w:sz w:val="22"/>
          <w:szCs w:val="22"/>
        </w:rPr>
        <w:t xml:space="preserve"> </w:t>
      </w:r>
      <w:r w:rsidRPr="00E97A5F" w:rsidR="00A15EAF">
        <w:rPr>
          <w:rFonts w:ascii="Calibri" w:hAnsi="Calibri" w:cs="Calibri"/>
          <w:sz w:val="22"/>
          <w:szCs w:val="22"/>
        </w:rPr>
        <w:t>(see additional details below)</w:t>
      </w:r>
      <w:r w:rsidRPr="00BB1C1F">
        <w:rPr>
          <w:rFonts w:ascii="Calibri" w:hAnsi="Calibri" w:cs="Calibri"/>
          <w:sz w:val="22"/>
          <w:szCs w:val="22"/>
        </w:rPr>
        <w:t>. Charlotte-Mecklenburg Schools</w:t>
      </w:r>
      <w:r w:rsidR="00EC15E8">
        <w:rPr>
          <w:rFonts w:ascii="Calibri" w:hAnsi="Calibri" w:cs="Calibri"/>
          <w:sz w:val="22"/>
          <w:szCs w:val="22"/>
        </w:rPr>
        <w:t xml:space="preserve"> and Boone County School District</w:t>
      </w:r>
      <w:r w:rsidRPr="00BB1C1F">
        <w:rPr>
          <w:rFonts w:ascii="Calibri" w:hAnsi="Calibri" w:cs="Calibri"/>
          <w:sz w:val="22"/>
          <w:szCs w:val="22"/>
        </w:rPr>
        <w:t xml:space="preserve"> will</w:t>
      </w:r>
      <w:r w:rsidR="00EC15E8">
        <w:rPr>
          <w:rFonts w:ascii="Calibri" w:hAnsi="Calibri" w:cs="Calibri"/>
          <w:sz w:val="22"/>
          <w:szCs w:val="22"/>
        </w:rPr>
        <w:t xml:space="preserve"> each</w:t>
      </w:r>
      <w:r w:rsidRPr="00BB1C1F">
        <w:rPr>
          <w:rFonts w:ascii="Calibri" w:hAnsi="Calibri" w:cs="Calibri"/>
          <w:sz w:val="22"/>
          <w:szCs w:val="22"/>
        </w:rPr>
        <w:t xml:space="preserve"> select two high schools: one intervention school where the district will work with school administrators to select activities (e.g., staff professional development) and pilot the toolkit during the 2022-2023 </w:t>
      </w:r>
      <w:r w:rsidR="00E97A5F">
        <w:rPr>
          <w:rFonts w:ascii="Calibri" w:hAnsi="Calibri" w:cs="Calibri"/>
          <w:sz w:val="22"/>
          <w:szCs w:val="22"/>
        </w:rPr>
        <w:t>academic</w:t>
      </w:r>
      <w:r w:rsidRPr="00BB1C1F" w:rsidR="00E97A5F">
        <w:rPr>
          <w:rFonts w:ascii="Calibri" w:hAnsi="Calibri" w:cs="Calibri"/>
          <w:sz w:val="22"/>
          <w:szCs w:val="22"/>
        </w:rPr>
        <w:t xml:space="preserve"> </w:t>
      </w:r>
      <w:r w:rsidRPr="00BB1C1F">
        <w:rPr>
          <w:rFonts w:ascii="Calibri" w:hAnsi="Calibri" w:cs="Calibri"/>
          <w:sz w:val="22"/>
          <w:szCs w:val="22"/>
        </w:rPr>
        <w:t>year</w:t>
      </w:r>
      <w:r w:rsidRPr="7BF802B4">
        <w:rPr>
          <w:rFonts w:ascii="Calibri" w:hAnsi="Calibri" w:cs="Calibri"/>
          <w:sz w:val="22"/>
          <w:szCs w:val="22"/>
        </w:rPr>
        <w:t>,</w:t>
      </w:r>
      <w:r w:rsidRPr="00BB1C1F">
        <w:rPr>
          <w:rFonts w:ascii="Calibri" w:hAnsi="Calibri" w:cs="Calibri"/>
          <w:sz w:val="22"/>
          <w:szCs w:val="22"/>
        </w:rPr>
        <w:t xml:space="preserve"> and one control school that will only participate in evaluation</w:t>
      </w:r>
      <w:r w:rsidR="00E97A5F">
        <w:rPr>
          <w:rFonts w:ascii="Calibri" w:hAnsi="Calibri" w:cs="Calibri"/>
          <w:sz w:val="22"/>
          <w:szCs w:val="22"/>
        </w:rPr>
        <w:t xml:space="preserve"> data collections</w:t>
      </w:r>
      <w:r w:rsidRPr="00BB1C1F">
        <w:rPr>
          <w:rFonts w:ascii="Calibri" w:hAnsi="Calibri" w:cs="Calibri"/>
          <w:sz w:val="22"/>
          <w:szCs w:val="22"/>
        </w:rPr>
        <w:t xml:space="preserve">. </w:t>
      </w:r>
      <w:r w:rsidR="00EC15E8">
        <w:rPr>
          <w:rFonts w:ascii="Calibri" w:hAnsi="Calibri" w:cs="Calibri"/>
          <w:sz w:val="22"/>
          <w:szCs w:val="22"/>
        </w:rPr>
        <w:t>R</w:t>
      </w:r>
      <w:r w:rsidRPr="00E97A5F" w:rsidR="00E97A5F">
        <w:rPr>
          <w:rFonts w:ascii="Calibri" w:hAnsi="Calibri" w:cs="Calibri"/>
          <w:sz w:val="22"/>
          <w:szCs w:val="22"/>
        </w:rPr>
        <w:t>ichardson ISD will select one high school to pilot the toolkit implementation.</w:t>
      </w:r>
    </w:p>
    <w:p w:rsidRPr="00BB1C1F" w:rsidR="00B542E0" w:rsidP="00A92369" w:rsidRDefault="00B542E0" w14:paraId="511A1EDF" w14:textId="77777777">
      <w:pPr>
        <w:autoSpaceDE w:val="0"/>
        <w:autoSpaceDN w:val="0"/>
        <w:adjustRightInd w:val="0"/>
        <w:spacing w:after="0"/>
        <w:ind w:left="0" w:firstLine="0"/>
        <w:rPr>
          <w:rFonts w:ascii="Calibri" w:hAnsi="Calibri" w:cs="Calibri"/>
          <w:sz w:val="22"/>
          <w:szCs w:val="22"/>
        </w:rPr>
      </w:pPr>
    </w:p>
    <w:p w:rsidRPr="00BB1C1F" w:rsidR="00B542E0" w:rsidP="00A92369" w:rsidRDefault="00965FE6" w14:paraId="721F21DB" w14:textId="4EA536C6">
      <w:pPr>
        <w:autoSpaceDE w:val="0"/>
        <w:autoSpaceDN w:val="0"/>
        <w:adjustRightInd w:val="0"/>
        <w:spacing w:after="0"/>
        <w:ind w:left="0" w:firstLine="0"/>
        <w:rPr>
          <w:rFonts w:ascii="Calibri" w:hAnsi="Calibri" w:cs="Calibri"/>
          <w:sz w:val="22"/>
          <w:szCs w:val="22"/>
        </w:rPr>
      </w:pPr>
      <w:r w:rsidRPr="00BB1C1F">
        <w:rPr>
          <w:rFonts w:ascii="Calibri" w:hAnsi="Calibri" w:cs="Calibri"/>
          <w:sz w:val="22"/>
          <w:szCs w:val="22"/>
        </w:rPr>
        <w:t xml:space="preserve">The mixed-method evaluation design allows for measurement of </w:t>
      </w:r>
      <w:r w:rsidR="00E97A5F">
        <w:rPr>
          <w:rFonts w:ascii="Calibri" w:hAnsi="Calibri" w:cs="Calibri"/>
          <w:sz w:val="22"/>
          <w:szCs w:val="22"/>
        </w:rPr>
        <w:t xml:space="preserve">district </w:t>
      </w:r>
      <w:r w:rsidRPr="00BB1C1F">
        <w:rPr>
          <w:rFonts w:ascii="Calibri" w:hAnsi="Calibri" w:cs="Calibri"/>
          <w:sz w:val="22"/>
          <w:szCs w:val="22"/>
        </w:rPr>
        <w:t>and school staff outcomes before the toolkit is implemented (</w:t>
      </w:r>
      <w:r w:rsidR="00E97A5F">
        <w:rPr>
          <w:rFonts w:ascii="Calibri" w:hAnsi="Calibri" w:cs="Calibri"/>
          <w:sz w:val="22"/>
          <w:szCs w:val="22"/>
        </w:rPr>
        <w:t>pre/</w:t>
      </w:r>
      <w:r w:rsidRPr="00BB1C1F">
        <w:rPr>
          <w:rFonts w:ascii="Calibri" w:hAnsi="Calibri" w:cs="Calibri"/>
          <w:sz w:val="22"/>
          <w:szCs w:val="22"/>
        </w:rPr>
        <w:t>baseline), collection of information about toolkit implementation</w:t>
      </w:r>
      <w:r w:rsidR="00036CBB">
        <w:rPr>
          <w:rFonts w:ascii="Calibri" w:hAnsi="Calibri" w:cs="Calibri"/>
          <w:sz w:val="22"/>
          <w:szCs w:val="22"/>
        </w:rPr>
        <w:t xml:space="preserve">, </w:t>
      </w:r>
      <w:r w:rsidRPr="00BB1C1F">
        <w:rPr>
          <w:rFonts w:ascii="Calibri" w:hAnsi="Calibri" w:cs="Calibri"/>
          <w:sz w:val="22"/>
          <w:szCs w:val="22"/>
        </w:rPr>
        <w:t xml:space="preserve">measurement of </w:t>
      </w:r>
      <w:r w:rsidRPr="3CAE01FD">
        <w:rPr>
          <w:rFonts w:ascii="Calibri" w:hAnsi="Calibri" w:cs="Calibri"/>
          <w:sz w:val="22"/>
          <w:szCs w:val="22"/>
        </w:rPr>
        <w:t>outcome</w:t>
      </w:r>
      <w:r w:rsidRPr="3CAE01FD" w:rsidR="183825F0">
        <w:rPr>
          <w:rFonts w:ascii="Calibri" w:hAnsi="Calibri" w:cs="Calibri"/>
          <w:sz w:val="22"/>
          <w:szCs w:val="22"/>
        </w:rPr>
        <w:t>s</w:t>
      </w:r>
      <w:r w:rsidRPr="00BB1C1F">
        <w:rPr>
          <w:rFonts w:ascii="Calibri" w:hAnsi="Calibri" w:cs="Calibri"/>
          <w:sz w:val="22"/>
          <w:szCs w:val="22"/>
        </w:rPr>
        <w:t xml:space="preserve"> following the 2022-2023 academic year (post), and collection of feedback about the toolkit post-implementation. </w:t>
      </w:r>
      <w:r w:rsidR="00036CBB">
        <w:rPr>
          <w:rFonts w:ascii="Calibri" w:hAnsi="Calibri" w:cs="Calibri"/>
          <w:sz w:val="22"/>
          <w:szCs w:val="22"/>
        </w:rPr>
        <w:t>Further,</w:t>
      </w:r>
      <w:r w:rsidRPr="00BB1C1F">
        <w:rPr>
          <w:rFonts w:ascii="Calibri" w:hAnsi="Calibri" w:cs="Calibri"/>
          <w:sz w:val="22"/>
          <w:szCs w:val="22"/>
        </w:rPr>
        <w:t xml:space="preserve"> </w:t>
      </w:r>
      <w:r w:rsidR="008C60D3">
        <w:rPr>
          <w:rFonts w:ascii="Calibri" w:hAnsi="Calibri" w:cs="Calibri"/>
          <w:sz w:val="22"/>
          <w:szCs w:val="22"/>
        </w:rPr>
        <w:t xml:space="preserve">this </w:t>
      </w:r>
      <w:r w:rsidRPr="00BB1C1F">
        <w:rPr>
          <w:rFonts w:ascii="Calibri" w:hAnsi="Calibri" w:cs="Calibri"/>
          <w:sz w:val="22"/>
          <w:szCs w:val="22"/>
        </w:rPr>
        <w:t xml:space="preserve">study will </w:t>
      </w:r>
      <w:r w:rsidR="00036CBB">
        <w:rPr>
          <w:rFonts w:ascii="Calibri" w:hAnsi="Calibri" w:cs="Calibri"/>
          <w:sz w:val="22"/>
          <w:szCs w:val="22"/>
        </w:rPr>
        <w:t>assess</w:t>
      </w:r>
      <w:r w:rsidRPr="00BB1C1F">
        <w:rPr>
          <w:rFonts w:ascii="Calibri" w:hAnsi="Calibri" w:cs="Calibri"/>
          <w:sz w:val="22"/>
          <w:szCs w:val="22"/>
        </w:rPr>
        <w:t xml:space="preserve"> both </w:t>
      </w:r>
      <w:r w:rsidR="00E97A5F">
        <w:rPr>
          <w:rFonts w:ascii="Calibri" w:hAnsi="Calibri" w:cs="Calibri"/>
          <w:sz w:val="22"/>
          <w:szCs w:val="22"/>
        </w:rPr>
        <w:t xml:space="preserve">process and </w:t>
      </w:r>
      <w:r w:rsidRPr="00BB1C1F">
        <w:rPr>
          <w:rFonts w:ascii="Calibri" w:hAnsi="Calibri" w:cs="Calibri"/>
          <w:sz w:val="22"/>
          <w:szCs w:val="22"/>
        </w:rPr>
        <w:t>outcome measures</w:t>
      </w:r>
      <w:r w:rsidR="00036CBB">
        <w:rPr>
          <w:rFonts w:ascii="Calibri" w:hAnsi="Calibri" w:cs="Calibri"/>
          <w:sz w:val="22"/>
          <w:szCs w:val="22"/>
        </w:rPr>
        <w:t xml:space="preserve">. </w:t>
      </w:r>
      <w:r w:rsidRPr="00BB1C1F">
        <w:rPr>
          <w:rFonts w:ascii="Calibri" w:hAnsi="Calibri" w:cs="Calibri"/>
          <w:sz w:val="22"/>
          <w:szCs w:val="22"/>
        </w:rPr>
        <w:t xml:space="preserve">The evaluation will take place in the following phases: </w:t>
      </w:r>
    </w:p>
    <w:p w:rsidRPr="00490E7B" w:rsidR="00B542E0" w:rsidP="00B542E0" w:rsidRDefault="00965FE6" w14:paraId="2F62CE63" w14:textId="21DE4313">
      <w:pPr>
        <w:numPr>
          <w:ilvl w:val="0"/>
          <w:numId w:val="9"/>
        </w:numPr>
        <w:autoSpaceDE w:val="0"/>
        <w:autoSpaceDN w:val="0"/>
        <w:adjustRightInd w:val="0"/>
        <w:spacing w:after="0"/>
        <w:rPr>
          <w:rFonts w:ascii="Calibri" w:hAnsi="Calibri" w:cs="Calibri"/>
          <w:sz w:val="22"/>
          <w:szCs w:val="22"/>
        </w:rPr>
      </w:pPr>
      <w:r w:rsidRPr="00490E7B">
        <w:rPr>
          <w:rFonts w:ascii="Calibri" w:hAnsi="Calibri" w:cs="Calibri"/>
          <w:sz w:val="22"/>
          <w:szCs w:val="22"/>
        </w:rPr>
        <w:t>Phase 1- Spring</w:t>
      </w:r>
      <w:r w:rsidR="005C7AFD">
        <w:rPr>
          <w:rFonts w:ascii="Calibri" w:hAnsi="Calibri" w:cs="Calibri"/>
          <w:sz w:val="22"/>
          <w:szCs w:val="22"/>
        </w:rPr>
        <w:t>/Summer</w:t>
      </w:r>
      <w:r w:rsidRPr="00490E7B">
        <w:rPr>
          <w:rFonts w:ascii="Calibri" w:hAnsi="Calibri" w:cs="Calibri"/>
          <w:sz w:val="22"/>
          <w:szCs w:val="22"/>
        </w:rPr>
        <w:t xml:space="preserve"> 2022- All Districts- Outcome Evaluation - Pre-</w:t>
      </w:r>
      <w:r w:rsidR="008C60D3">
        <w:rPr>
          <w:rFonts w:ascii="Calibri" w:hAnsi="Calibri" w:cs="Calibri"/>
          <w:sz w:val="22"/>
          <w:szCs w:val="22"/>
        </w:rPr>
        <w:t>P</w:t>
      </w:r>
      <w:r w:rsidRPr="00490E7B">
        <w:rPr>
          <w:rFonts w:ascii="Calibri" w:hAnsi="Calibri" w:cs="Calibri"/>
          <w:sz w:val="22"/>
          <w:szCs w:val="22"/>
        </w:rPr>
        <w:t xml:space="preserve">ilot </w:t>
      </w:r>
      <w:r w:rsidRPr="005A700D">
        <w:rPr>
          <w:rFonts w:ascii="Calibri" w:hAnsi="Calibri" w:cs="Calibri"/>
          <w:i/>
          <w:sz w:val="22"/>
          <w:szCs w:val="22"/>
        </w:rPr>
        <w:t xml:space="preserve">LGBTQ Inclusivity Toolkit </w:t>
      </w:r>
      <w:r w:rsidRPr="00FD2389" w:rsidR="0040082C">
        <w:rPr>
          <w:rFonts w:ascii="Calibri" w:hAnsi="Calibri" w:cs="Calibri"/>
          <w:i/>
          <w:iCs/>
          <w:sz w:val="22"/>
          <w:szCs w:val="22"/>
        </w:rPr>
        <w:t>S</w:t>
      </w:r>
      <w:r w:rsidRPr="005A700D">
        <w:rPr>
          <w:rFonts w:ascii="Calibri" w:hAnsi="Calibri" w:cs="Calibri"/>
          <w:i/>
          <w:sz w:val="22"/>
          <w:szCs w:val="22"/>
        </w:rPr>
        <w:t xml:space="preserve">chool and </w:t>
      </w:r>
      <w:r w:rsidRPr="00FD2389" w:rsidR="0040082C">
        <w:rPr>
          <w:rFonts w:ascii="Calibri" w:hAnsi="Calibri" w:cs="Calibri"/>
          <w:i/>
          <w:iCs/>
          <w:sz w:val="22"/>
          <w:szCs w:val="22"/>
        </w:rPr>
        <w:t>D</w:t>
      </w:r>
      <w:r w:rsidRPr="005A700D">
        <w:rPr>
          <w:rFonts w:ascii="Calibri" w:hAnsi="Calibri" w:cs="Calibri"/>
          <w:i/>
          <w:iCs/>
          <w:sz w:val="22"/>
          <w:szCs w:val="22"/>
        </w:rPr>
        <w:t xml:space="preserve">istrict </w:t>
      </w:r>
      <w:r w:rsidRPr="00FD2389" w:rsidR="0040082C">
        <w:rPr>
          <w:rFonts w:ascii="Calibri" w:hAnsi="Calibri" w:cs="Calibri"/>
          <w:i/>
          <w:iCs/>
          <w:sz w:val="22"/>
          <w:szCs w:val="22"/>
        </w:rPr>
        <w:t>S</w:t>
      </w:r>
      <w:r w:rsidRPr="005A700D">
        <w:rPr>
          <w:rFonts w:ascii="Calibri" w:hAnsi="Calibri" w:cs="Calibri"/>
          <w:i/>
          <w:iCs/>
          <w:sz w:val="22"/>
          <w:szCs w:val="22"/>
        </w:rPr>
        <w:t xml:space="preserve">taff </w:t>
      </w:r>
      <w:r w:rsidRPr="00FD2389" w:rsidR="0040082C">
        <w:rPr>
          <w:rFonts w:ascii="Calibri" w:hAnsi="Calibri" w:cs="Calibri"/>
          <w:i/>
          <w:iCs/>
          <w:sz w:val="22"/>
          <w:szCs w:val="22"/>
        </w:rPr>
        <w:t>C</w:t>
      </w:r>
      <w:r w:rsidRPr="005A700D">
        <w:rPr>
          <w:rFonts w:ascii="Calibri" w:hAnsi="Calibri" w:cs="Calibri"/>
          <w:i/>
          <w:iCs/>
          <w:sz w:val="22"/>
          <w:szCs w:val="22"/>
        </w:rPr>
        <w:t xml:space="preserve">limate </w:t>
      </w:r>
      <w:r w:rsidRPr="00FD2389" w:rsidR="0040082C">
        <w:rPr>
          <w:rFonts w:ascii="Calibri" w:hAnsi="Calibri" w:cs="Calibri"/>
          <w:i/>
          <w:iCs/>
          <w:sz w:val="22"/>
          <w:szCs w:val="22"/>
        </w:rPr>
        <w:t>I</w:t>
      </w:r>
      <w:r w:rsidRPr="005A700D">
        <w:rPr>
          <w:rFonts w:ascii="Calibri" w:hAnsi="Calibri" w:cs="Calibri"/>
          <w:i/>
          <w:sz w:val="22"/>
          <w:szCs w:val="22"/>
        </w:rPr>
        <w:t>nterviews</w:t>
      </w:r>
      <w:r w:rsidRPr="00490E7B">
        <w:rPr>
          <w:rFonts w:ascii="Calibri" w:hAnsi="Calibri" w:cs="Calibri"/>
          <w:sz w:val="22"/>
          <w:szCs w:val="22"/>
        </w:rPr>
        <w:t xml:space="preserve"> </w:t>
      </w:r>
      <w:r w:rsidRPr="00104EE0" w:rsidR="00036CBB">
        <w:rPr>
          <w:rFonts w:ascii="Calibri" w:hAnsi="Calibri" w:cs="Calibri"/>
          <w:b/>
          <w:bCs/>
          <w:sz w:val="22"/>
          <w:szCs w:val="22"/>
        </w:rPr>
        <w:t xml:space="preserve">(Attachment </w:t>
      </w:r>
      <w:r w:rsidRPr="00104EE0" w:rsidR="00F06329">
        <w:rPr>
          <w:rFonts w:ascii="Calibri" w:hAnsi="Calibri" w:cs="Calibri"/>
          <w:b/>
          <w:bCs/>
          <w:sz w:val="22"/>
          <w:szCs w:val="22"/>
        </w:rPr>
        <w:t>1</w:t>
      </w:r>
      <w:r w:rsidRPr="00104EE0" w:rsidR="00036CBB">
        <w:rPr>
          <w:rFonts w:ascii="Calibri" w:hAnsi="Calibri" w:cs="Calibri"/>
          <w:b/>
          <w:bCs/>
          <w:sz w:val="22"/>
          <w:szCs w:val="22"/>
        </w:rPr>
        <w:t>)</w:t>
      </w:r>
      <w:r w:rsidRPr="00490E7B" w:rsidR="00036CBB">
        <w:rPr>
          <w:rFonts w:ascii="Calibri" w:hAnsi="Calibri" w:cs="Calibri"/>
          <w:sz w:val="22"/>
          <w:szCs w:val="22"/>
        </w:rPr>
        <w:t xml:space="preserve"> </w:t>
      </w:r>
      <w:r w:rsidRPr="00490E7B">
        <w:rPr>
          <w:rFonts w:ascii="Calibri" w:hAnsi="Calibri" w:cs="Calibri"/>
          <w:sz w:val="22"/>
          <w:szCs w:val="22"/>
        </w:rPr>
        <w:t xml:space="preserve">with district and school staff at the intervention high school in each district to gather qualitative data about </w:t>
      </w:r>
      <w:r w:rsidR="00470B65">
        <w:rPr>
          <w:rFonts w:ascii="Calibri" w:hAnsi="Calibri" w:cs="Calibri"/>
          <w:sz w:val="22"/>
          <w:szCs w:val="22"/>
        </w:rPr>
        <w:t xml:space="preserve">the </w:t>
      </w:r>
      <w:r w:rsidRPr="00490E7B">
        <w:rPr>
          <w:rFonts w:ascii="Calibri" w:hAnsi="Calibri" w:cs="Calibri"/>
          <w:sz w:val="22"/>
          <w:szCs w:val="22"/>
        </w:rPr>
        <w:t xml:space="preserve">district/school climate before using the toolkit. </w:t>
      </w:r>
    </w:p>
    <w:p w:rsidRPr="00490E7B" w:rsidR="00B542E0" w:rsidP="00B542E0" w:rsidRDefault="1B356CDA" w14:paraId="7C94814E" w14:textId="30BF5910">
      <w:pPr>
        <w:numPr>
          <w:ilvl w:val="0"/>
          <w:numId w:val="9"/>
        </w:numPr>
        <w:autoSpaceDE w:val="0"/>
        <w:autoSpaceDN w:val="0"/>
        <w:adjustRightInd w:val="0"/>
        <w:spacing w:after="0"/>
        <w:rPr>
          <w:rFonts w:ascii="Calibri" w:hAnsi="Calibri" w:cs="Calibri"/>
          <w:sz w:val="22"/>
          <w:szCs w:val="22"/>
        </w:rPr>
      </w:pPr>
      <w:r w:rsidRPr="00490E7B">
        <w:rPr>
          <w:rFonts w:ascii="Calibri" w:hAnsi="Calibri" w:cs="Calibri"/>
          <w:sz w:val="22"/>
          <w:szCs w:val="22"/>
        </w:rPr>
        <w:t xml:space="preserve">Phase 2- Fall 2022- </w:t>
      </w:r>
      <w:r w:rsidRPr="00490E7B" w:rsidR="00A15EAF">
        <w:rPr>
          <w:rFonts w:ascii="Calibri" w:hAnsi="Calibri" w:cs="Calibri"/>
          <w:sz w:val="22"/>
          <w:szCs w:val="22"/>
        </w:rPr>
        <w:t>- Charlotte-Mecklenburg</w:t>
      </w:r>
      <w:r w:rsidR="00A15EAF">
        <w:rPr>
          <w:rFonts w:ascii="Calibri" w:hAnsi="Calibri" w:cs="Calibri"/>
          <w:sz w:val="22"/>
          <w:szCs w:val="22"/>
        </w:rPr>
        <w:t xml:space="preserve"> Schools and Boone County School District</w:t>
      </w:r>
      <w:r w:rsidRPr="00490E7B" w:rsidDel="00A15EAF" w:rsidR="00A15EAF">
        <w:rPr>
          <w:rFonts w:ascii="Calibri" w:hAnsi="Calibri" w:cs="Calibri"/>
          <w:sz w:val="22"/>
          <w:szCs w:val="22"/>
        </w:rPr>
        <w:t xml:space="preserve"> </w:t>
      </w:r>
      <w:r w:rsidRPr="00490E7B">
        <w:rPr>
          <w:rFonts w:ascii="Calibri" w:hAnsi="Calibri" w:cs="Calibri"/>
          <w:sz w:val="22"/>
          <w:szCs w:val="22"/>
        </w:rPr>
        <w:t xml:space="preserve">- Outcome Evaluation - Quantitative </w:t>
      </w:r>
      <w:r w:rsidRPr="005A700D">
        <w:rPr>
          <w:rFonts w:ascii="Calibri" w:hAnsi="Calibri" w:cs="Calibri"/>
          <w:i/>
          <w:sz w:val="22"/>
          <w:szCs w:val="22"/>
        </w:rPr>
        <w:t xml:space="preserve">LGBTQ Inclusivity Toolkit </w:t>
      </w:r>
      <w:r w:rsidRPr="00FD2389" w:rsidR="00601416">
        <w:rPr>
          <w:rFonts w:ascii="Calibri" w:hAnsi="Calibri" w:cs="Calibri"/>
          <w:i/>
          <w:iCs/>
          <w:sz w:val="22"/>
          <w:szCs w:val="22"/>
        </w:rPr>
        <w:t>P</w:t>
      </w:r>
      <w:r w:rsidRPr="005A700D">
        <w:rPr>
          <w:rFonts w:ascii="Calibri" w:hAnsi="Calibri" w:cs="Calibri"/>
          <w:i/>
          <w:sz w:val="22"/>
          <w:szCs w:val="22"/>
        </w:rPr>
        <w:t>re-</w:t>
      </w:r>
      <w:r w:rsidR="008C60D3">
        <w:rPr>
          <w:rFonts w:ascii="Calibri" w:hAnsi="Calibri" w:cs="Calibri"/>
          <w:i/>
          <w:sz w:val="22"/>
          <w:szCs w:val="22"/>
        </w:rPr>
        <w:t>P</w:t>
      </w:r>
      <w:r w:rsidRPr="005A700D">
        <w:rPr>
          <w:rFonts w:ascii="Calibri" w:hAnsi="Calibri" w:cs="Calibri"/>
          <w:i/>
          <w:sz w:val="22"/>
          <w:szCs w:val="22"/>
        </w:rPr>
        <w:t xml:space="preserve">ost </w:t>
      </w:r>
      <w:r w:rsidRPr="00FD2389" w:rsidR="00601416">
        <w:rPr>
          <w:rFonts w:ascii="Calibri" w:hAnsi="Calibri" w:cs="Calibri"/>
          <w:i/>
          <w:iCs/>
          <w:sz w:val="22"/>
          <w:szCs w:val="22"/>
        </w:rPr>
        <w:t>S</w:t>
      </w:r>
      <w:r w:rsidRPr="005A700D">
        <w:rPr>
          <w:rFonts w:ascii="Calibri" w:hAnsi="Calibri" w:cs="Calibri"/>
          <w:i/>
          <w:iCs/>
          <w:sz w:val="22"/>
          <w:szCs w:val="22"/>
        </w:rPr>
        <w:t xml:space="preserve">taff </w:t>
      </w:r>
      <w:r w:rsidRPr="00FD2389" w:rsidR="00601416">
        <w:rPr>
          <w:rFonts w:ascii="Calibri" w:hAnsi="Calibri" w:cs="Calibri"/>
          <w:i/>
          <w:iCs/>
          <w:sz w:val="22"/>
          <w:szCs w:val="22"/>
        </w:rPr>
        <w:t>S</w:t>
      </w:r>
      <w:r w:rsidRPr="005A700D">
        <w:rPr>
          <w:rFonts w:ascii="Calibri" w:hAnsi="Calibri" w:cs="Calibri"/>
          <w:i/>
          <w:sz w:val="22"/>
          <w:szCs w:val="22"/>
        </w:rPr>
        <w:t>urvey</w:t>
      </w:r>
      <w:r w:rsidRPr="00490E7B">
        <w:rPr>
          <w:rFonts w:ascii="Calibri" w:hAnsi="Calibri" w:cs="Calibri"/>
          <w:sz w:val="22"/>
          <w:szCs w:val="22"/>
        </w:rPr>
        <w:t xml:space="preserve"> </w:t>
      </w:r>
      <w:r w:rsidRPr="00104EE0" w:rsidR="76C542E1">
        <w:rPr>
          <w:rFonts w:ascii="Calibri" w:hAnsi="Calibri" w:cs="Calibri"/>
          <w:b/>
          <w:bCs/>
          <w:sz w:val="22"/>
          <w:szCs w:val="22"/>
        </w:rPr>
        <w:t xml:space="preserve">(Attachment </w:t>
      </w:r>
      <w:r w:rsidRPr="00104EE0" w:rsidR="009752E9">
        <w:rPr>
          <w:rFonts w:ascii="Calibri" w:hAnsi="Calibri" w:cs="Calibri"/>
          <w:b/>
          <w:bCs/>
          <w:sz w:val="22"/>
          <w:szCs w:val="22"/>
        </w:rPr>
        <w:t>2</w:t>
      </w:r>
      <w:r w:rsidRPr="00104EE0" w:rsidR="76C542E1">
        <w:rPr>
          <w:rFonts w:ascii="Calibri" w:hAnsi="Calibri" w:cs="Calibri"/>
          <w:b/>
          <w:bCs/>
          <w:sz w:val="22"/>
          <w:szCs w:val="22"/>
        </w:rPr>
        <w:t>)</w:t>
      </w:r>
      <w:r w:rsidRPr="00490E7B" w:rsidR="76C542E1">
        <w:rPr>
          <w:rFonts w:ascii="Calibri" w:hAnsi="Calibri" w:cs="Calibri"/>
          <w:sz w:val="22"/>
          <w:szCs w:val="22"/>
        </w:rPr>
        <w:t xml:space="preserve"> </w:t>
      </w:r>
      <w:r w:rsidRPr="00490E7B">
        <w:rPr>
          <w:rFonts w:ascii="Calibri" w:hAnsi="Calibri" w:cs="Calibri"/>
          <w:sz w:val="22"/>
          <w:szCs w:val="22"/>
        </w:rPr>
        <w:t xml:space="preserve">to assess school staff perceptions and experiences of the school climate. The school staff survey </w:t>
      </w:r>
      <w:r w:rsidR="00E97A5F">
        <w:rPr>
          <w:rFonts w:ascii="Calibri" w:hAnsi="Calibri" w:cs="Calibri"/>
          <w:sz w:val="22"/>
          <w:szCs w:val="22"/>
        </w:rPr>
        <w:t xml:space="preserve">(15-minutes) </w:t>
      </w:r>
      <w:r w:rsidRPr="00490E7B">
        <w:rPr>
          <w:rFonts w:ascii="Calibri" w:hAnsi="Calibri" w:cs="Calibri"/>
          <w:sz w:val="22"/>
          <w:szCs w:val="22"/>
        </w:rPr>
        <w:t xml:space="preserve">will be administered via an email invitation linking directly to the electronic survey for staff at intervention and control schools. </w:t>
      </w:r>
      <w:r w:rsidR="00EF3E0C">
        <w:rPr>
          <w:rFonts w:ascii="Calibri" w:hAnsi="Calibri" w:cs="Calibri"/>
          <w:sz w:val="22"/>
          <w:szCs w:val="22"/>
        </w:rPr>
        <w:t>S</w:t>
      </w:r>
      <w:r w:rsidRPr="00490E7B">
        <w:rPr>
          <w:rFonts w:ascii="Calibri" w:hAnsi="Calibri" w:cs="Calibri"/>
          <w:sz w:val="22"/>
          <w:szCs w:val="22"/>
        </w:rPr>
        <w:t xml:space="preserve">chool staff identifying information will be collected only for recruitment purposes. </w:t>
      </w:r>
    </w:p>
    <w:p w:rsidRPr="00490E7B" w:rsidR="00B542E0" w:rsidP="00B542E0" w:rsidRDefault="00965FE6" w14:paraId="68318944" w14:textId="25B953CE">
      <w:pPr>
        <w:numPr>
          <w:ilvl w:val="0"/>
          <w:numId w:val="9"/>
        </w:numPr>
        <w:autoSpaceDE w:val="0"/>
        <w:autoSpaceDN w:val="0"/>
        <w:adjustRightInd w:val="0"/>
        <w:spacing w:after="0"/>
        <w:rPr>
          <w:rFonts w:ascii="Calibri" w:hAnsi="Calibri" w:cs="Calibri"/>
          <w:sz w:val="22"/>
          <w:szCs w:val="22"/>
        </w:rPr>
      </w:pPr>
      <w:r w:rsidRPr="00490E7B">
        <w:rPr>
          <w:rFonts w:ascii="Calibri" w:hAnsi="Calibri" w:cs="Calibri"/>
          <w:sz w:val="22"/>
          <w:szCs w:val="22"/>
        </w:rPr>
        <w:t xml:space="preserve">Phase 3- Fall 2022-Spring 2023- All Districts- Process Evaluation - The </w:t>
      </w:r>
      <w:r w:rsidR="00470B65">
        <w:rPr>
          <w:rFonts w:ascii="Calibri" w:hAnsi="Calibri" w:cs="Calibri"/>
          <w:sz w:val="22"/>
          <w:szCs w:val="22"/>
        </w:rPr>
        <w:t>point-of-</w:t>
      </w:r>
      <w:r w:rsidRPr="00490E7B">
        <w:rPr>
          <w:rFonts w:ascii="Calibri" w:hAnsi="Calibri" w:cs="Calibri"/>
          <w:sz w:val="22"/>
          <w:szCs w:val="22"/>
        </w:rPr>
        <w:t xml:space="preserve">contact </w:t>
      </w:r>
      <w:r w:rsidR="00470B65">
        <w:rPr>
          <w:rFonts w:ascii="Calibri" w:hAnsi="Calibri" w:cs="Calibri"/>
          <w:sz w:val="22"/>
          <w:szCs w:val="22"/>
        </w:rPr>
        <w:t xml:space="preserve">in </w:t>
      </w:r>
      <w:r w:rsidRPr="00490E7B">
        <w:rPr>
          <w:rFonts w:ascii="Calibri" w:hAnsi="Calibri" w:cs="Calibri"/>
          <w:sz w:val="22"/>
          <w:szCs w:val="22"/>
        </w:rPr>
        <w:t xml:space="preserve">each district will complete the </w:t>
      </w:r>
      <w:r w:rsidRPr="005A700D">
        <w:rPr>
          <w:rFonts w:ascii="Calibri" w:hAnsi="Calibri" w:cs="Calibri"/>
          <w:i/>
          <w:sz w:val="22"/>
          <w:szCs w:val="22"/>
        </w:rPr>
        <w:t xml:space="preserve">LGBTQ Inclusivity Toolkit Monthly Report </w:t>
      </w:r>
      <w:r w:rsidRPr="005A700D" w:rsidR="00036CBB">
        <w:rPr>
          <w:rFonts w:ascii="Calibri" w:hAnsi="Calibri" w:cs="Calibri"/>
          <w:i/>
          <w:sz w:val="22"/>
          <w:szCs w:val="22"/>
        </w:rPr>
        <w:t>F</w:t>
      </w:r>
      <w:r w:rsidRPr="005A700D">
        <w:rPr>
          <w:rFonts w:ascii="Calibri" w:hAnsi="Calibri" w:cs="Calibri"/>
          <w:i/>
          <w:sz w:val="22"/>
          <w:szCs w:val="22"/>
        </w:rPr>
        <w:t>orm</w:t>
      </w:r>
      <w:r w:rsidRPr="00490E7B">
        <w:rPr>
          <w:rFonts w:ascii="Calibri" w:hAnsi="Calibri" w:cs="Calibri"/>
          <w:sz w:val="22"/>
          <w:szCs w:val="22"/>
        </w:rPr>
        <w:t xml:space="preserve"> </w:t>
      </w:r>
      <w:r w:rsidRPr="00104EE0" w:rsidR="00036CBB">
        <w:rPr>
          <w:rFonts w:ascii="Calibri" w:hAnsi="Calibri" w:cs="Calibri"/>
          <w:b/>
          <w:bCs/>
          <w:sz w:val="22"/>
          <w:szCs w:val="22"/>
        </w:rPr>
        <w:t>(</w:t>
      </w:r>
      <w:r w:rsidR="007666BE">
        <w:rPr>
          <w:rFonts w:ascii="Calibri" w:hAnsi="Calibri" w:cs="Calibri"/>
          <w:b/>
          <w:bCs/>
          <w:sz w:val="22"/>
          <w:szCs w:val="22"/>
        </w:rPr>
        <w:t>Attachment 3</w:t>
      </w:r>
      <w:r w:rsidRPr="00104EE0" w:rsidR="00036CBB">
        <w:rPr>
          <w:rFonts w:ascii="Calibri" w:hAnsi="Calibri" w:cs="Calibri"/>
          <w:b/>
          <w:bCs/>
          <w:sz w:val="22"/>
          <w:szCs w:val="22"/>
        </w:rPr>
        <w:t>)</w:t>
      </w:r>
      <w:r w:rsidRPr="00490E7B" w:rsidR="00036CBB">
        <w:rPr>
          <w:rFonts w:ascii="Calibri" w:hAnsi="Calibri" w:cs="Calibri"/>
          <w:sz w:val="22"/>
          <w:szCs w:val="22"/>
        </w:rPr>
        <w:t xml:space="preserve"> </w:t>
      </w:r>
      <w:r w:rsidRPr="00490E7B">
        <w:rPr>
          <w:rFonts w:ascii="Calibri" w:hAnsi="Calibri" w:cs="Calibri"/>
          <w:sz w:val="22"/>
          <w:szCs w:val="22"/>
        </w:rPr>
        <w:t xml:space="preserve">to track toolkit activities and strategy implementation. </w:t>
      </w:r>
    </w:p>
    <w:p w:rsidRPr="00490E7B" w:rsidR="00B542E0" w:rsidP="00B542E0" w:rsidRDefault="00965FE6" w14:paraId="4F6BE053" w14:textId="548C483E">
      <w:pPr>
        <w:numPr>
          <w:ilvl w:val="0"/>
          <w:numId w:val="9"/>
        </w:numPr>
        <w:autoSpaceDE w:val="0"/>
        <w:autoSpaceDN w:val="0"/>
        <w:adjustRightInd w:val="0"/>
        <w:spacing w:after="0"/>
        <w:rPr>
          <w:rFonts w:ascii="Calibri" w:hAnsi="Calibri" w:cs="Calibri"/>
          <w:sz w:val="22"/>
          <w:szCs w:val="22"/>
        </w:rPr>
      </w:pPr>
      <w:r w:rsidRPr="00490E7B">
        <w:rPr>
          <w:rFonts w:ascii="Calibri" w:hAnsi="Calibri" w:cs="Calibri"/>
          <w:sz w:val="22"/>
          <w:szCs w:val="22"/>
        </w:rPr>
        <w:lastRenderedPageBreak/>
        <w:t>Phase 4- Spring 2023- Charlotte-Mecklenburg</w:t>
      </w:r>
      <w:r w:rsidR="001B2A1E">
        <w:rPr>
          <w:rFonts w:ascii="Calibri" w:hAnsi="Calibri" w:cs="Calibri"/>
          <w:sz w:val="22"/>
          <w:szCs w:val="22"/>
        </w:rPr>
        <w:t xml:space="preserve"> </w:t>
      </w:r>
      <w:r w:rsidR="00A15EAF">
        <w:rPr>
          <w:rFonts w:ascii="Calibri" w:hAnsi="Calibri" w:cs="Calibri"/>
          <w:sz w:val="22"/>
          <w:szCs w:val="22"/>
        </w:rPr>
        <w:t xml:space="preserve">Schools </w:t>
      </w:r>
      <w:r w:rsidR="001B2A1E">
        <w:rPr>
          <w:rFonts w:ascii="Calibri" w:hAnsi="Calibri" w:cs="Calibri"/>
          <w:sz w:val="22"/>
          <w:szCs w:val="22"/>
        </w:rPr>
        <w:t>and Boone County School</w:t>
      </w:r>
      <w:r w:rsidR="00A15EAF">
        <w:rPr>
          <w:rFonts w:ascii="Calibri" w:hAnsi="Calibri" w:cs="Calibri"/>
          <w:sz w:val="22"/>
          <w:szCs w:val="22"/>
        </w:rPr>
        <w:t xml:space="preserve"> District</w:t>
      </w:r>
      <w:r w:rsidRPr="00490E7B">
        <w:rPr>
          <w:rFonts w:ascii="Calibri" w:hAnsi="Calibri" w:cs="Calibri"/>
          <w:sz w:val="22"/>
          <w:szCs w:val="22"/>
        </w:rPr>
        <w:t xml:space="preserve">- Outcome Evaluation - Repeat </w:t>
      </w:r>
      <w:r w:rsidRPr="005A700D">
        <w:rPr>
          <w:rFonts w:ascii="Calibri" w:hAnsi="Calibri" w:cs="Calibri"/>
          <w:i/>
          <w:sz w:val="22"/>
          <w:szCs w:val="22"/>
        </w:rPr>
        <w:t xml:space="preserve">LGBTQ Inclusivity Toolkit </w:t>
      </w:r>
      <w:r w:rsidRPr="00FD2389" w:rsidR="00E04878">
        <w:rPr>
          <w:rFonts w:ascii="Calibri" w:hAnsi="Calibri" w:cs="Calibri"/>
          <w:i/>
          <w:iCs/>
          <w:sz w:val="22"/>
          <w:szCs w:val="22"/>
        </w:rPr>
        <w:t>P</w:t>
      </w:r>
      <w:r w:rsidRPr="005A700D">
        <w:rPr>
          <w:rFonts w:ascii="Calibri" w:hAnsi="Calibri" w:cs="Calibri"/>
          <w:i/>
          <w:sz w:val="22"/>
          <w:szCs w:val="22"/>
        </w:rPr>
        <w:t>re-</w:t>
      </w:r>
      <w:r w:rsidR="008C60D3">
        <w:rPr>
          <w:rFonts w:ascii="Calibri" w:hAnsi="Calibri" w:cs="Calibri"/>
          <w:i/>
          <w:sz w:val="22"/>
          <w:szCs w:val="22"/>
        </w:rPr>
        <w:t>P</w:t>
      </w:r>
      <w:r w:rsidRPr="005A700D">
        <w:rPr>
          <w:rFonts w:ascii="Calibri" w:hAnsi="Calibri" w:cs="Calibri"/>
          <w:i/>
          <w:sz w:val="22"/>
          <w:szCs w:val="22"/>
        </w:rPr>
        <w:t xml:space="preserve">ost </w:t>
      </w:r>
      <w:r w:rsidRPr="00FD2389" w:rsidR="00F44696">
        <w:rPr>
          <w:rFonts w:ascii="Calibri" w:hAnsi="Calibri" w:cs="Calibri"/>
          <w:i/>
          <w:iCs/>
          <w:sz w:val="22"/>
          <w:szCs w:val="22"/>
        </w:rPr>
        <w:t>S</w:t>
      </w:r>
      <w:r w:rsidRPr="005A700D">
        <w:rPr>
          <w:rFonts w:ascii="Calibri" w:hAnsi="Calibri" w:cs="Calibri"/>
          <w:i/>
          <w:iCs/>
          <w:sz w:val="22"/>
          <w:szCs w:val="22"/>
        </w:rPr>
        <w:t xml:space="preserve">taff </w:t>
      </w:r>
      <w:r w:rsidRPr="00FD2389" w:rsidR="00F44696">
        <w:rPr>
          <w:rFonts w:ascii="Calibri" w:hAnsi="Calibri" w:cs="Calibri"/>
          <w:i/>
          <w:iCs/>
          <w:sz w:val="22"/>
          <w:szCs w:val="22"/>
        </w:rPr>
        <w:t>S</w:t>
      </w:r>
      <w:r w:rsidRPr="005A700D">
        <w:rPr>
          <w:rFonts w:ascii="Calibri" w:hAnsi="Calibri" w:cs="Calibri"/>
          <w:i/>
          <w:sz w:val="22"/>
          <w:szCs w:val="22"/>
        </w:rPr>
        <w:t>urve</w:t>
      </w:r>
      <w:r w:rsidR="00EF3E0C">
        <w:rPr>
          <w:rFonts w:ascii="Calibri" w:hAnsi="Calibri" w:cs="Calibri"/>
          <w:i/>
          <w:sz w:val="22"/>
          <w:szCs w:val="22"/>
        </w:rPr>
        <w:t>y</w:t>
      </w:r>
      <w:r w:rsidRPr="005A700D">
        <w:rPr>
          <w:rFonts w:ascii="Calibri" w:hAnsi="Calibri" w:cs="Calibri"/>
          <w:i/>
          <w:sz w:val="22"/>
          <w:szCs w:val="22"/>
        </w:rPr>
        <w:t xml:space="preserve"> </w:t>
      </w:r>
      <w:r w:rsidRPr="00104EE0" w:rsidR="00036CBB">
        <w:rPr>
          <w:rFonts w:ascii="Calibri" w:hAnsi="Calibri" w:cs="Calibri"/>
          <w:b/>
          <w:bCs/>
          <w:sz w:val="22"/>
          <w:szCs w:val="22"/>
        </w:rPr>
        <w:t xml:space="preserve">(Attachment </w:t>
      </w:r>
      <w:r w:rsidRPr="00104EE0" w:rsidR="003D7B72">
        <w:rPr>
          <w:rFonts w:ascii="Calibri" w:hAnsi="Calibri" w:cs="Calibri"/>
          <w:b/>
          <w:bCs/>
          <w:sz w:val="22"/>
          <w:szCs w:val="22"/>
        </w:rPr>
        <w:t>2</w:t>
      </w:r>
      <w:r w:rsidRPr="00104EE0" w:rsidR="00036CBB">
        <w:rPr>
          <w:rFonts w:ascii="Calibri" w:hAnsi="Calibri" w:cs="Calibri"/>
          <w:b/>
          <w:bCs/>
          <w:sz w:val="22"/>
          <w:szCs w:val="22"/>
        </w:rPr>
        <w:t xml:space="preserve">) </w:t>
      </w:r>
      <w:r w:rsidRPr="00490E7B">
        <w:rPr>
          <w:rFonts w:ascii="Calibri" w:hAnsi="Calibri" w:cs="Calibri"/>
          <w:sz w:val="22"/>
          <w:szCs w:val="22"/>
        </w:rPr>
        <w:t>at intervention and control school</w:t>
      </w:r>
      <w:r w:rsidR="008C60D3">
        <w:rPr>
          <w:rFonts w:ascii="Calibri" w:hAnsi="Calibri" w:cs="Calibri"/>
          <w:sz w:val="22"/>
          <w:szCs w:val="22"/>
        </w:rPr>
        <w:t>s</w:t>
      </w:r>
      <w:r w:rsidRPr="00490E7B">
        <w:rPr>
          <w:rFonts w:ascii="Calibri" w:hAnsi="Calibri" w:cs="Calibri"/>
          <w:sz w:val="22"/>
          <w:szCs w:val="22"/>
        </w:rPr>
        <w:t xml:space="preserve"> (repeat of Phase 2).</w:t>
      </w:r>
    </w:p>
    <w:p w:rsidRPr="00490E7B" w:rsidR="00A63517" w:rsidP="00C54B6D" w:rsidRDefault="1B356CDA" w14:paraId="7B4468CD" w14:textId="071496C7">
      <w:pPr>
        <w:numPr>
          <w:ilvl w:val="0"/>
          <w:numId w:val="9"/>
        </w:numPr>
        <w:autoSpaceDE w:val="0"/>
        <w:autoSpaceDN w:val="0"/>
        <w:adjustRightInd w:val="0"/>
        <w:spacing w:after="0"/>
        <w:rPr>
          <w:rFonts w:ascii="Calibri" w:hAnsi="Calibri" w:cs="Calibri"/>
          <w:sz w:val="22"/>
          <w:szCs w:val="22"/>
        </w:rPr>
      </w:pPr>
      <w:r w:rsidRPr="00490E7B">
        <w:rPr>
          <w:rFonts w:ascii="Calibri" w:hAnsi="Calibri" w:cs="Calibri"/>
          <w:sz w:val="22"/>
          <w:szCs w:val="22"/>
        </w:rPr>
        <w:t xml:space="preserve">Phase 5- Spring 2023- All Districts- Outcome Evaluation - </w:t>
      </w:r>
      <w:r w:rsidRPr="005A700D">
        <w:rPr>
          <w:rFonts w:ascii="Calibri" w:hAnsi="Calibri" w:cs="Calibri"/>
          <w:i/>
          <w:sz w:val="22"/>
          <w:szCs w:val="22"/>
        </w:rPr>
        <w:t>Post-</w:t>
      </w:r>
      <w:r w:rsidR="008C60D3">
        <w:rPr>
          <w:rFonts w:ascii="Calibri" w:hAnsi="Calibri" w:cs="Calibri"/>
          <w:i/>
          <w:sz w:val="22"/>
          <w:szCs w:val="22"/>
        </w:rPr>
        <w:t>P</w:t>
      </w:r>
      <w:r w:rsidRPr="005A700D">
        <w:rPr>
          <w:rFonts w:ascii="Calibri" w:hAnsi="Calibri" w:cs="Calibri"/>
          <w:i/>
          <w:sz w:val="22"/>
          <w:szCs w:val="22"/>
        </w:rPr>
        <w:t xml:space="preserve">ilot LGBTQ Inclusivity Toolkit </w:t>
      </w:r>
      <w:r w:rsidRPr="00FD2389" w:rsidR="004120F3">
        <w:rPr>
          <w:rFonts w:ascii="Calibri" w:hAnsi="Calibri" w:cs="Calibri"/>
          <w:i/>
          <w:iCs/>
          <w:sz w:val="22"/>
          <w:szCs w:val="22"/>
        </w:rPr>
        <w:t>S</w:t>
      </w:r>
      <w:r w:rsidRPr="005A700D">
        <w:rPr>
          <w:rFonts w:ascii="Calibri" w:hAnsi="Calibri" w:cs="Calibri"/>
          <w:i/>
          <w:sz w:val="22"/>
          <w:szCs w:val="22"/>
        </w:rPr>
        <w:t xml:space="preserve">chool and </w:t>
      </w:r>
      <w:r w:rsidRPr="00FD2389" w:rsidR="004120F3">
        <w:rPr>
          <w:rFonts w:ascii="Calibri" w:hAnsi="Calibri" w:cs="Calibri"/>
          <w:i/>
          <w:iCs/>
          <w:sz w:val="22"/>
          <w:szCs w:val="22"/>
        </w:rPr>
        <w:t>D</w:t>
      </w:r>
      <w:r w:rsidRPr="005A700D">
        <w:rPr>
          <w:rFonts w:ascii="Calibri" w:hAnsi="Calibri" w:cs="Calibri"/>
          <w:i/>
          <w:iCs/>
          <w:sz w:val="22"/>
          <w:szCs w:val="22"/>
        </w:rPr>
        <w:t xml:space="preserve">istrict </w:t>
      </w:r>
      <w:r w:rsidRPr="00FD2389" w:rsidR="004120F3">
        <w:rPr>
          <w:rFonts w:ascii="Calibri" w:hAnsi="Calibri" w:cs="Calibri"/>
          <w:i/>
          <w:iCs/>
          <w:sz w:val="22"/>
          <w:szCs w:val="22"/>
        </w:rPr>
        <w:t>S</w:t>
      </w:r>
      <w:r w:rsidRPr="005A700D">
        <w:rPr>
          <w:rFonts w:ascii="Calibri" w:hAnsi="Calibri" w:cs="Calibri"/>
          <w:i/>
          <w:iCs/>
          <w:sz w:val="22"/>
          <w:szCs w:val="22"/>
        </w:rPr>
        <w:t xml:space="preserve">taff </w:t>
      </w:r>
      <w:r w:rsidRPr="00FD2389" w:rsidR="004120F3">
        <w:rPr>
          <w:rFonts w:ascii="Calibri" w:hAnsi="Calibri" w:cs="Calibri"/>
          <w:i/>
          <w:iCs/>
          <w:sz w:val="22"/>
          <w:szCs w:val="22"/>
        </w:rPr>
        <w:t>C</w:t>
      </w:r>
      <w:r w:rsidRPr="005A700D">
        <w:rPr>
          <w:rFonts w:ascii="Calibri" w:hAnsi="Calibri" w:cs="Calibri"/>
          <w:i/>
          <w:iCs/>
          <w:sz w:val="22"/>
          <w:szCs w:val="22"/>
        </w:rPr>
        <w:t xml:space="preserve">limate </w:t>
      </w:r>
      <w:r w:rsidRPr="00FD2389" w:rsidR="004120F3">
        <w:rPr>
          <w:rFonts w:ascii="Calibri" w:hAnsi="Calibri" w:cs="Calibri"/>
          <w:i/>
          <w:iCs/>
          <w:sz w:val="22"/>
          <w:szCs w:val="22"/>
        </w:rPr>
        <w:t>I</w:t>
      </w:r>
      <w:r w:rsidRPr="005A700D">
        <w:rPr>
          <w:rFonts w:ascii="Calibri" w:hAnsi="Calibri" w:cs="Calibri"/>
          <w:i/>
          <w:sz w:val="22"/>
          <w:szCs w:val="22"/>
        </w:rPr>
        <w:t xml:space="preserve">nterviews </w:t>
      </w:r>
      <w:r w:rsidRPr="00104EE0" w:rsidR="500EE2A6">
        <w:rPr>
          <w:rFonts w:ascii="Calibri" w:hAnsi="Calibri" w:cs="Calibri"/>
          <w:b/>
          <w:bCs/>
          <w:sz w:val="22"/>
          <w:szCs w:val="22"/>
        </w:rPr>
        <w:t xml:space="preserve">(Attachment </w:t>
      </w:r>
      <w:r w:rsidRPr="00104EE0" w:rsidR="003D7B72">
        <w:rPr>
          <w:rFonts w:ascii="Calibri" w:hAnsi="Calibri" w:cs="Calibri"/>
          <w:b/>
          <w:bCs/>
          <w:sz w:val="22"/>
          <w:szCs w:val="22"/>
        </w:rPr>
        <w:t>1</w:t>
      </w:r>
      <w:r w:rsidRPr="00104EE0" w:rsidR="500EE2A6">
        <w:rPr>
          <w:rFonts w:ascii="Calibri" w:hAnsi="Calibri" w:cs="Calibri"/>
          <w:b/>
          <w:bCs/>
          <w:sz w:val="22"/>
          <w:szCs w:val="22"/>
        </w:rPr>
        <w:t xml:space="preserve">) </w:t>
      </w:r>
      <w:r w:rsidRPr="00490E7B">
        <w:rPr>
          <w:rFonts w:ascii="Calibri" w:hAnsi="Calibri" w:cs="Calibri"/>
          <w:sz w:val="22"/>
          <w:szCs w:val="22"/>
        </w:rPr>
        <w:t xml:space="preserve">at intervention schools (repeat of Phase 1). </w:t>
      </w:r>
    </w:p>
    <w:p w:rsidRPr="00490E7B" w:rsidR="00A63517" w:rsidP="2D8ACF31" w:rsidRDefault="1B356CDA" w14:paraId="7889BC32" w14:textId="3FCE7D08">
      <w:pPr>
        <w:numPr>
          <w:ilvl w:val="0"/>
          <w:numId w:val="9"/>
        </w:numPr>
        <w:autoSpaceDE w:val="0"/>
        <w:autoSpaceDN w:val="0"/>
        <w:adjustRightInd w:val="0"/>
        <w:spacing w:after="0"/>
        <w:rPr>
          <w:sz w:val="22"/>
          <w:szCs w:val="22"/>
        </w:rPr>
      </w:pPr>
      <w:r w:rsidRPr="00490E7B">
        <w:rPr>
          <w:rFonts w:ascii="Calibri" w:hAnsi="Calibri" w:cs="Calibri"/>
          <w:sz w:val="22"/>
          <w:szCs w:val="22"/>
        </w:rPr>
        <w:t xml:space="preserve">Phase 6- Spring/Summer 2023- All Districts- Process Evaluation - </w:t>
      </w:r>
      <w:r w:rsidRPr="00293568">
        <w:rPr>
          <w:rFonts w:ascii="Calibri" w:hAnsi="Calibri" w:cs="Calibri"/>
          <w:i/>
          <w:iCs/>
          <w:sz w:val="22"/>
          <w:szCs w:val="22"/>
        </w:rPr>
        <w:t xml:space="preserve">LGBTQ Inclusivity Toolkit </w:t>
      </w:r>
      <w:r w:rsidRPr="00293568" w:rsidR="008C60D3">
        <w:rPr>
          <w:rFonts w:ascii="Calibri" w:hAnsi="Calibri" w:cs="Calibri"/>
          <w:i/>
          <w:iCs/>
          <w:sz w:val="22"/>
          <w:szCs w:val="22"/>
        </w:rPr>
        <w:t>P</w:t>
      </w:r>
      <w:r w:rsidRPr="00293568">
        <w:rPr>
          <w:rFonts w:ascii="Calibri" w:hAnsi="Calibri" w:cs="Calibri"/>
          <w:i/>
          <w:iCs/>
          <w:sz w:val="22"/>
          <w:szCs w:val="22"/>
        </w:rPr>
        <w:t>ost-</w:t>
      </w:r>
      <w:r w:rsidRPr="00293568" w:rsidR="008C60D3">
        <w:rPr>
          <w:rFonts w:ascii="Calibri" w:hAnsi="Calibri" w:cs="Calibri"/>
          <w:i/>
          <w:iCs/>
          <w:sz w:val="22"/>
          <w:szCs w:val="22"/>
        </w:rPr>
        <w:t>P</w:t>
      </w:r>
      <w:r w:rsidRPr="00293568">
        <w:rPr>
          <w:rFonts w:ascii="Calibri" w:hAnsi="Calibri" w:cs="Calibri"/>
          <w:i/>
          <w:iCs/>
          <w:sz w:val="22"/>
          <w:szCs w:val="22"/>
        </w:rPr>
        <w:t xml:space="preserve">ilot </w:t>
      </w:r>
      <w:r w:rsidR="007666BE">
        <w:rPr>
          <w:rFonts w:ascii="Calibri" w:hAnsi="Calibri" w:cs="Calibri"/>
          <w:i/>
          <w:iCs/>
          <w:sz w:val="22"/>
          <w:szCs w:val="22"/>
        </w:rPr>
        <w:t>F</w:t>
      </w:r>
      <w:r w:rsidRPr="00293568" w:rsidR="007666BE">
        <w:rPr>
          <w:rFonts w:ascii="Calibri" w:hAnsi="Calibri" w:cs="Calibri"/>
          <w:i/>
          <w:iCs/>
          <w:sz w:val="22"/>
          <w:szCs w:val="22"/>
        </w:rPr>
        <w:t xml:space="preserve">eedback </w:t>
      </w:r>
      <w:r w:rsidR="007666BE">
        <w:rPr>
          <w:rFonts w:ascii="Calibri" w:hAnsi="Calibri" w:cs="Calibri"/>
          <w:i/>
          <w:iCs/>
          <w:sz w:val="22"/>
          <w:szCs w:val="22"/>
        </w:rPr>
        <w:t>I</w:t>
      </w:r>
      <w:r w:rsidRPr="00293568">
        <w:rPr>
          <w:rFonts w:ascii="Calibri" w:hAnsi="Calibri" w:cs="Calibri"/>
          <w:i/>
          <w:iCs/>
          <w:sz w:val="22"/>
          <w:szCs w:val="22"/>
        </w:rPr>
        <w:t>nterviews</w:t>
      </w:r>
      <w:r w:rsidRPr="00490E7B">
        <w:rPr>
          <w:rFonts w:ascii="Calibri" w:hAnsi="Calibri" w:cs="Calibri"/>
          <w:sz w:val="22"/>
          <w:szCs w:val="22"/>
        </w:rPr>
        <w:t xml:space="preserve"> </w:t>
      </w:r>
      <w:r w:rsidRPr="00104EE0" w:rsidR="500EE2A6">
        <w:rPr>
          <w:rFonts w:ascii="Calibri" w:hAnsi="Calibri" w:cs="Calibri"/>
          <w:b/>
          <w:bCs/>
          <w:sz w:val="22"/>
          <w:szCs w:val="22"/>
        </w:rPr>
        <w:t>(</w:t>
      </w:r>
      <w:r w:rsidR="007666BE">
        <w:rPr>
          <w:rFonts w:ascii="Calibri" w:hAnsi="Calibri" w:cs="Calibri"/>
          <w:b/>
          <w:bCs/>
          <w:sz w:val="22"/>
          <w:szCs w:val="22"/>
        </w:rPr>
        <w:t>Attachment 4</w:t>
      </w:r>
      <w:r w:rsidRPr="00104EE0" w:rsidR="500EE2A6">
        <w:rPr>
          <w:rFonts w:ascii="Calibri" w:hAnsi="Calibri" w:cs="Calibri"/>
          <w:b/>
          <w:bCs/>
          <w:sz w:val="22"/>
          <w:szCs w:val="22"/>
        </w:rPr>
        <w:t>)</w:t>
      </w:r>
      <w:r w:rsidRPr="00490E7B" w:rsidR="500EE2A6">
        <w:rPr>
          <w:rFonts w:ascii="Calibri" w:hAnsi="Calibri" w:cs="Calibri"/>
          <w:sz w:val="22"/>
          <w:szCs w:val="22"/>
        </w:rPr>
        <w:t xml:space="preserve"> </w:t>
      </w:r>
      <w:r w:rsidRPr="00490E7B">
        <w:rPr>
          <w:rFonts w:ascii="Calibri" w:hAnsi="Calibri" w:cs="Calibri"/>
          <w:sz w:val="22"/>
          <w:szCs w:val="22"/>
        </w:rPr>
        <w:t xml:space="preserve">with district and school staff from intervention high schools who participated in the pilot to gather qualitative data about the utility of the toolkit and </w:t>
      </w:r>
      <w:r w:rsidR="000E7095">
        <w:rPr>
          <w:rFonts w:ascii="Calibri" w:hAnsi="Calibri" w:cs="Calibri"/>
          <w:sz w:val="22"/>
          <w:szCs w:val="22"/>
        </w:rPr>
        <w:t>offered</w:t>
      </w:r>
      <w:r w:rsidR="00743ECD">
        <w:rPr>
          <w:rFonts w:ascii="Calibri" w:hAnsi="Calibri" w:cs="Calibri"/>
          <w:sz w:val="22"/>
          <w:szCs w:val="22"/>
        </w:rPr>
        <w:t xml:space="preserve"> </w:t>
      </w:r>
      <w:r w:rsidRPr="00490E7B">
        <w:rPr>
          <w:rFonts w:ascii="Calibri" w:hAnsi="Calibri" w:cs="Calibri"/>
          <w:sz w:val="22"/>
          <w:szCs w:val="22"/>
        </w:rPr>
        <w:t>suggestions for improvement.</w:t>
      </w:r>
    </w:p>
    <w:p w:rsidRPr="00490E7B" w:rsidR="00C54B6D" w:rsidP="00C54B6D" w:rsidRDefault="00C54B6D" w14:paraId="5705C785" w14:textId="77777777">
      <w:pPr>
        <w:autoSpaceDE w:val="0"/>
        <w:autoSpaceDN w:val="0"/>
        <w:adjustRightInd w:val="0"/>
        <w:spacing w:after="0"/>
        <w:ind w:left="720" w:firstLine="0"/>
        <w:rPr>
          <w:rFonts w:ascii="Calibri" w:hAnsi="Calibri" w:cs="Calibri"/>
          <w:sz w:val="22"/>
          <w:szCs w:val="22"/>
        </w:rPr>
      </w:pPr>
    </w:p>
    <w:p w:rsidR="00982660" w:rsidP="00982660" w:rsidRDefault="00B542E0" w14:paraId="13C40ED0" w14:textId="5D1BE986">
      <w:pPr>
        <w:autoSpaceDE w:val="0"/>
        <w:autoSpaceDN w:val="0"/>
        <w:adjustRightInd w:val="0"/>
        <w:spacing w:after="0"/>
        <w:ind w:left="0" w:firstLine="0"/>
        <w:rPr>
          <w:rFonts w:ascii="Calibri" w:hAnsi="Calibri" w:cs="Calibri"/>
          <w:sz w:val="22"/>
          <w:szCs w:val="22"/>
        </w:rPr>
      </w:pPr>
      <w:r w:rsidRPr="00490E7B">
        <w:rPr>
          <w:rFonts w:ascii="Calibri" w:hAnsi="Calibri" w:cs="Calibri"/>
          <w:sz w:val="22"/>
          <w:szCs w:val="22"/>
        </w:rPr>
        <w:t xml:space="preserve">The results from this demonstration project will </w:t>
      </w:r>
      <w:r w:rsidRPr="00490E7B" w:rsidR="008858CF">
        <w:rPr>
          <w:rFonts w:ascii="Calibri" w:hAnsi="Calibri" w:cs="Calibri"/>
          <w:sz w:val="22"/>
          <w:szCs w:val="22"/>
        </w:rPr>
        <w:t>provide insight into the following</w:t>
      </w:r>
      <w:r w:rsidRPr="00490E7B">
        <w:rPr>
          <w:rFonts w:ascii="Calibri" w:hAnsi="Calibri" w:cs="Calibri"/>
          <w:sz w:val="22"/>
          <w:szCs w:val="22"/>
        </w:rPr>
        <w:t>:</w:t>
      </w:r>
      <w:bookmarkStart w:name="_Hlk89921169" w:id="16"/>
    </w:p>
    <w:p w:rsidRPr="00490E7B" w:rsidR="001962B0" w:rsidP="00982660" w:rsidRDefault="001962B0" w14:paraId="12DA9C4A" w14:textId="77777777">
      <w:pPr>
        <w:autoSpaceDE w:val="0"/>
        <w:autoSpaceDN w:val="0"/>
        <w:adjustRightInd w:val="0"/>
        <w:spacing w:after="0"/>
        <w:ind w:left="0" w:firstLine="0"/>
        <w:rPr>
          <w:rFonts w:ascii="Calibri" w:hAnsi="Calibri" w:cs="Calibri"/>
          <w:sz w:val="22"/>
          <w:szCs w:val="22"/>
        </w:rPr>
      </w:pPr>
    </w:p>
    <w:p w:rsidRPr="00490E7B" w:rsidR="00982660" w:rsidP="00982660" w:rsidRDefault="00B542E0" w14:paraId="6378FEB4" w14:textId="01C9116C">
      <w:pPr>
        <w:numPr>
          <w:ilvl w:val="0"/>
          <w:numId w:val="13"/>
        </w:numPr>
        <w:autoSpaceDE w:val="0"/>
        <w:autoSpaceDN w:val="0"/>
        <w:adjustRightInd w:val="0"/>
        <w:spacing w:after="0"/>
        <w:rPr>
          <w:rFonts w:ascii="Calibri" w:hAnsi="Calibri" w:cs="Calibri"/>
          <w:sz w:val="22"/>
          <w:szCs w:val="22"/>
        </w:rPr>
      </w:pPr>
      <w:bookmarkStart w:name="_Hlk89931786" w:id="17"/>
      <w:r w:rsidRPr="00490E7B">
        <w:rPr>
          <w:rFonts w:ascii="Calibri" w:hAnsi="Calibri" w:cs="Calibri"/>
          <w:sz w:val="22"/>
          <w:szCs w:val="22"/>
        </w:rPr>
        <w:t>the</w:t>
      </w:r>
      <w:r w:rsidRPr="00490E7B" w:rsidR="008858CF">
        <w:rPr>
          <w:rFonts w:ascii="Calibri" w:hAnsi="Calibri" w:cs="Calibri"/>
          <w:sz w:val="22"/>
          <w:szCs w:val="22"/>
        </w:rPr>
        <w:t xml:space="preserve"> ways in which</w:t>
      </w:r>
      <w:r w:rsidRPr="00490E7B" w:rsidR="00982660">
        <w:rPr>
          <w:rFonts w:ascii="Calibri" w:hAnsi="Calibri" w:cs="Calibri"/>
          <w:sz w:val="22"/>
          <w:szCs w:val="22"/>
        </w:rPr>
        <w:t xml:space="preserve"> the</w:t>
      </w:r>
      <w:r w:rsidRPr="00490E7B" w:rsidR="008858CF">
        <w:rPr>
          <w:rFonts w:ascii="Calibri" w:hAnsi="Calibri" w:cs="Calibri"/>
          <w:sz w:val="22"/>
          <w:szCs w:val="22"/>
        </w:rPr>
        <w:t xml:space="preserve"> </w:t>
      </w:r>
      <w:r w:rsidRPr="00490E7B">
        <w:rPr>
          <w:rFonts w:ascii="Calibri" w:hAnsi="Calibri" w:cs="Calibri"/>
          <w:sz w:val="22"/>
          <w:szCs w:val="22"/>
        </w:rPr>
        <w:t>LGBTQ</w:t>
      </w:r>
      <w:r w:rsidR="00EA2A3A">
        <w:rPr>
          <w:rFonts w:ascii="Calibri" w:hAnsi="Calibri" w:cs="Calibri"/>
          <w:sz w:val="22"/>
          <w:szCs w:val="22"/>
        </w:rPr>
        <w:t xml:space="preserve"> inclusivity</w:t>
      </w:r>
      <w:r w:rsidRPr="00490E7B">
        <w:rPr>
          <w:rFonts w:ascii="Calibri" w:hAnsi="Calibri" w:cs="Calibri"/>
          <w:sz w:val="22"/>
          <w:szCs w:val="22"/>
        </w:rPr>
        <w:t xml:space="preserve"> toolkit</w:t>
      </w:r>
      <w:r w:rsidRPr="00490E7B" w:rsidR="008858CF">
        <w:rPr>
          <w:rFonts w:ascii="Calibri" w:hAnsi="Calibri" w:cs="Calibri"/>
          <w:sz w:val="22"/>
          <w:szCs w:val="22"/>
        </w:rPr>
        <w:t xml:space="preserve"> can better</w:t>
      </w:r>
      <w:r w:rsidRPr="00490E7B">
        <w:rPr>
          <w:rFonts w:ascii="Calibri" w:hAnsi="Calibri" w:cs="Calibri"/>
          <w:sz w:val="22"/>
          <w:szCs w:val="22"/>
        </w:rPr>
        <w:t xml:space="preserve"> support districts/high schools in identifying areas for improvement in current LGBTQ inclusivity efforts, </w:t>
      </w:r>
    </w:p>
    <w:p w:rsidRPr="00490E7B" w:rsidR="00982660" w:rsidP="00982660" w:rsidRDefault="00B542E0" w14:paraId="33D0219F" w14:textId="77777777">
      <w:pPr>
        <w:numPr>
          <w:ilvl w:val="0"/>
          <w:numId w:val="13"/>
        </w:numPr>
        <w:autoSpaceDE w:val="0"/>
        <w:autoSpaceDN w:val="0"/>
        <w:adjustRightInd w:val="0"/>
        <w:spacing w:after="0"/>
        <w:rPr>
          <w:rFonts w:ascii="Calibri" w:hAnsi="Calibri" w:cs="Calibri"/>
          <w:sz w:val="22"/>
          <w:szCs w:val="22"/>
        </w:rPr>
      </w:pPr>
      <w:r w:rsidRPr="00490E7B">
        <w:rPr>
          <w:rFonts w:ascii="Calibri" w:hAnsi="Calibri" w:cs="Calibri"/>
          <w:sz w:val="22"/>
          <w:szCs w:val="22"/>
        </w:rPr>
        <w:t xml:space="preserve">the </w:t>
      </w:r>
      <w:r w:rsidRPr="00490E7B" w:rsidR="008858CF">
        <w:rPr>
          <w:rFonts w:ascii="Calibri" w:hAnsi="Calibri" w:cs="Calibri"/>
          <w:sz w:val="22"/>
          <w:szCs w:val="22"/>
        </w:rPr>
        <w:t xml:space="preserve">extent to which the </w:t>
      </w:r>
      <w:r w:rsidRPr="00490E7B">
        <w:rPr>
          <w:rFonts w:ascii="Calibri" w:hAnsi="Calibri" w:cs="Calibri"/>
          <w:sz w:val="22"/>
          <w:szCs w:val="22"/>
        </w:rPr>
        <w:t xml:space="preserve">toolkit helps districts/high schools identify and implement new or strengthen existing strategies, </w:t>
      </w:r>
    </w:p>
    <w:p w:rsidRPr="00490E7B" w:rsidR="00982660" w:rsidP="00982660" w:rsidRDefault="008858CF" w14:paraId="52A6AF9F" w14:textId="29A71CBD">
      <w:pPr>
        <w:numPr>
          <w:ilvl w:val="0"/>
          <w:numId w:val="13"/>
        </w:numPr>
        <w:autoSpaceDE w:val="0"/>
        <w:autoSpaceDN w:val="0"/>
        <w:adjustRightInd w:val="0"/>
        <w:spacing w:after="0"/>
        <w:rPr>
          <w:rFonts w:ascii="Calibri" w:hAnsi="Calibri" w:cs="Calibri"/>
          <w:sz w:val="22"/>
          <w:szCs w:val="22"/>
        </w:rPr>
      </w:pPr>
      <w:r w:rsidRPr="00490E7B">
        <w:rPr>
          <w:rFonts w:ascii="Calibri" w:hAnsi="Calibri" w:cs="Calibri"/>
          <w:sz w:val="22"/>
          <w:szCs w:val="22"/>
        </w:rPr>
        <w:t xml:space="preserve">the degree to which </w:t>
      </w:r>
      <w:r w:rsidRPr="00490E7B" w:rsidR="00B542E0">
        <w:rPr>
          <w:rFonts w:ascii="Calibri" w:hAnsi="Calibri" w:cs="Calibri"/>
          <w:sz w:val="22"/>
          <w:szCs w:val="22"/>
        </w:rPr>
        <w:t xml:space="preserve">districts/high schools </w:t>
      </w:r>
      <w:r w:rsidRPr="00490E7B" w:rsidR="00B51B38">
        <w:rPr>
          <w:rFonts w:ascii="Calibri" w:hAnsi="Calibri" w:cs="Calibri"/>
          <w:sz w:val="22"/>
          <w:szCs w:val="22"/>
        </w:rPr>
        <w:t>can</w:t>
      </w:r>
      <w:r w:rsidRPr="00490E7B" w:rsidR="00B542E0">
        <w:rPr>
          <w:rFonts w:ascii="Calibri" w:hAnsi="Calibri" w:cs="Calibri"/>
          <w:sz w:val="22"/>
          <w:szCs w:val="22"/>
        </w:rPr>
        <w:t xml:space="preserve"> diffuse policies/practices from the district to school-level implementation, </w:t>
      </w:r>
    </w:p>
    <w:p w:rsidRPr="00490E7B" w:rsidR="00982660" w:rsidP="00982660" w:rsidRDefault="008858CF" w14:paraId="5FAC3EF3" w14:textId="0B0653A2">
      <w:pPr>
        <w:numPr>
          <w:ilvl w:val="0"/>
          <w:numId w:val="13"/>
        </w:numPr>
        <w:autoSpaceDE w:val="0"/>
        <w:autoSpaceDN w:val="0"/>
        <w:adjustRightInd w:val="0"/>
        <w:spacing w:after="0"/>
        <w:rPr>
          <w:rFonts w:ascii="Calibri" w:hAnsi="Calibri" w:cs="Calibri"/>
          <w:sz w:val="22"/>
          <w:szCs w:val="22"/>
        </w:rPr>
      </w:pPr>
      <w:r w:rsidRPr="00490E7B">
        <w:rPr>
          <w:rFonts w:ascii="Calibri" w:hAnsi="Calibri" w:cs="Calibri"/>
          <w:sz w:val="22"/>
          <w:szCs w:val="22"/>
        </w:rPr>
        <w:t xml:space="preserve">the ways in which </w:t>
      </w:r>
      <w:r w:rsidRPr="00490E7B" w:rsidR="00B542E0">
        <w:rPr>
          <w:rFonts w:ascii="Calibri" w:hAnsi="Calibri" w:cs="Calibri"/>
          <w:sz w:val="22"/>
          <w:szCs w:val="22"/>
        </w:rPr>
        <w:t xml:space="preserve">using toolkit strategies changes awareness of and support for LGBTQ inclusivity and school climate across the district and high schools, and </w:t>
      </w:r>
    </w:p>
    <w:p w:rsidRPr="00490E7B" w:rsidR="00B87FF0" w:rsidP="00982660" w:rsidRDefault="008858CF" w14:paraId="6DF7E876" w14:textId="1291F4B9">
      <w:pPr>
        <w:numPr>
          <w:ilvl w:val="0"/>
          <w:numId w:val="13"/>
        </w:numPr>
        <w:autoSpaceDE w:val="0"/>
        <w:autoSpaceDN w:val="0"/>
        <w:adjustRightInd w:val="0"/>
        <w:spacing w:after="0"/>
        <w:rPr>
          <w:rFonts w:ascii="Calibri" w:hAnsi="Calibri" w:cs="Calibri"/>
          <w:sz w:val="22"/>
          <w:szCs w:val="22"/>
        </w:rPr>
      </w:pPr>
      <w:r w:rsidRPr="00490E7B">
        <w:rPr>
          <w:rFonts w:ascii="Calibri" w:hAnsi="Calibri" w:cs="Calibri"/>
          <w:sz w:val="22"/>
          <w:szCs w:val="22"/>
        </w:rPr>
        <w:t xml:space="preserve">the extent to which </w:t>
      </w:r>
      <w:r w:rsidRPr="00490E7B" w:rsidR="00B542E0">
        <w:rPr>
          <w:rFonts w:ascii="Calibri" w:hAnsi="Calibri" w:cs="Calibri"/>
          <w:sz w:val="22"/>
          <w:szCs w:val="22"/>
        </w:rPr>
        <w:t>the toolkit</w:t>
      </w:r>
      <w:r w:rsidRPr="00490E7B" w:rsidR="00982660">
        <w:rPr>
          <w:rFonts w:ascii="Calibri" w:hAnsi="Calibri" w:cs="Calibri"/>
          <w:sz w:val="22"/>
          <w:szCs w:val="22"/>
        </w:rPr>
        <w:t xml:space="preserve"> provide</w:t>
      </w:r>
      <w:r w:rsidR="00470B65">
        <w:rPr>
          <w:rFonts w:ascii="Calibri" w:hAnsi="Calibri" w:cs="Calibri"/>
          <w:sz w:val="22"/>
          <w:szCs w:val="22"/>
        </w:rPr>
        <w:t>s</w:t>
      </w:r>
      <w:r w:rsidRPr="00490E7B" w:rsidR="00982660">
        <w:rPr>
          <w:rFonts w:ascii="Calibri" w:hAnsi="Calibri" w:cs="Calibri"/>
          <w:sz w:val="22"/>
          <w:szCs w:val="22"/>
        </w:rPr>
        <w:t xml:space="preserve"> guidance</w:t>
      </w:r>
      <w:r w:rsidRPr="00490E7B" w:rsidR="00B542E0">
        <w:rPr>
          <w:rFonts w:ascii="Calibri" w:hAnsi="Calibri" w:cs="Calibri"/>
          <w:sz w:val="22"/>
          <w:szCs w:val="22"/>
        </w:rPr>
        <w:t xml:space="preserve"> </w:t>
      </w:r>
      <w:r w:rsidRPr="00490E7B" w:rsidR="00982660">
        <w:rPr>
          <w:rFonts w:ascii="Calibri" w:hAnsi="Calibri" w:cs="Calibri"/>
          <w:sz w:val="22"/>
          <w:szCs w:val="22"/>
        </w:rPr>
        <w:t>on</w:t>
      </w:r>
      <w:r w:rsidRPr="00490E7B" w:rsidR="00B542E0">
        <w:rPr>
          <w:rFonts w:ascii="Calibri" w:hAnsi="Calibri" w:cs="Calibri"/>
          <w:sz w:val="22"/>
          <w:szCs w:val="22"/>
        </w:rPr>
        <w:t xml:space="preserve"> incorporating LGBTQ inclusivity strategies in district and school-level </w:t>
      </w:r>
      <w:r w:rsidR="00C63153">
        <w:rPr>
          <w:rFonts w:ascii="Calibri" w:hAnsi="Calibri" w:cs="Calibri"/>
          <w:sz w:val="22"/>
          <w:szCs w:val="22"/>
        </w:rPr>
        <w:t>d</w:t>
      </w:r>
      <w:r w:rsidRPr="00490E7B" w:rsidR="00B542E0">
        <w:rPr>
          <w:rFonts w:ascii="Calibri" w:hAnsi="Calibri" w:cs="Calibri"/>
          <w:sz w:val="22"/>
          <w:szCs w:val="22"/>
        </w:rPr>
        <w:t xml:space="preserve">iversity, </w:t>
      </w:r>
      <w:r w:rsidR="00C63153">
        <w:rPr>
          <w:rFonts w:ascii="Calibri" w:hAnsi="Calibri" w:cs="Calibri"/>
          <w:sz w:val="22"/>
          <w:szCs w:val="22"/>
        </w:rPr>
        <w:t>e</w:t>
      </w:r>
      <w:r w:rsidRPr="00490E7B" w:rsidR="00B542E0">
        <w:rPr>
          <w:rFonts w:ascii="Calibri" w:hAnsi="Calibri" w:cs="Calibri"/>
          <w:sz w:val="22"/>
          <w:szCs w:val="22"/>
        </w:rPr>
        <w:t xml:space="preserve">quity, and </w:t>
      </w:r>
      <w:r w:rsidR="00C63153">
        <w:rPr>
          <w:rFonts w:ascii="Calibri" w:hAnsi="Calibri" w:cs="Calibri"/>
          <w:sz w:val="22"/>
          <w:szCs w:val="22"/>
        </w:rPr>
        <w:t>i</w:t>
      </w:r>
      <w:r w:rsidRPr="00490E7B" w:rsidR="00B542E0">
        <w:rPr>
          <w:rFonts w:ascii="Calibri" w:hAnsi="Calibri" w:cs="Calibri"/>
          <w:sz w:val="22"/>
          <w:szCs w:val="22"/>
        </w:rPr>
        <w:t>nclusion (DEI) efforts</w:t>
      </w:r>
      <w:r w:rsidRPr="00490E7B" w:rsidR="005A7551">
        <w:rPr>
          <w:rFonts w:ascii="Calibri" w:hAnsi="Calibri" w:cs="Calibri"/>
          <w:sz w:val="22"/>
          <w:szCs w:val="22"/>
        </w:rPr>
        <w:t>.</w:t>
      </w:r>
      <w:bookmarkStart w:name="OLE_LINK5" w:id="18"/>
      <w:bookmarkStart w:name="OLE_LINK6" w:id="19"/>
      <w:bookmarkEnd w:id="7"/>
      <w:bookmarkEnd w:id="8"/>
    </w:p>
    <w:bookmarkEnd w:id="16"/>
    <w:bookmarkEnd w:id="17"/>
    <w:p w:rsidRPr="00490E7B" w:rsidR="00E83AFF" w:rsidP="00E83AFF" w:rsidRDefault="00E83AFF" w14:paraId="5A9DDE31" w14:textId="77777777">
      <w:pPr>
        <w:autoSpaceDE w:val="0"/>
        <w:autoSpaceDN w:val="0"/>
        <w:adjustRightInd w:val="0"/>
        <w:spacing w:after="0"/>
        <w:ind w:left="720" w:firstLine="0"/>
        <w:rPr>
          <w:rFonts w:ascii="Calibri" w:hAnsi="Calibri" w:cs="Calibri"/>
          <w:sz w:val="22"/>
          <w:szCs w:val="22"/>
        </w:rPr>
      </w:pPr>
    </w:p>
    <w:p w:rsidRPr="00490E7B" w:rsidR="0013173E" w:rsidP="00565C13" w:rsidRDefault="0013173E" w14:paraId="7561EA38" w14:textId="47CB3392">
      <w:pPr>
        <w:tabs>
          <w:tab w:val="left" w:pos="-1440"/>
        </w:tabs>
        <w:ind w:left="720" w:hanging="720"/>
        <w:rPr>
          <w:rFonts w:ascii="Calibri" w:hAnsi="Calibri" w:cs="Calibri"/>
          <w:b/>
          <w:bCs/>
          <w:sz w:val="22"/>
          <w:szCs w:val="22"/>
        </w:rPr>
      </w:pPr>
      <w:r w:rsidRPr="00490E7B">
        <w:rPr>
          <w:rFonts w:ascii="Calibri" w:hAnsi="Calibri" w:cs="Calibri"/>
          <w:b/>
          <w:bCs/>
          <w:sz w:val="22"/>
          <w:szCs w:val="22"/>
        </w:rPr>
        <w:t>Background</w:t>
      </w:r>
      <w:r w:rsidR="00D4486A">
        <w:rPr>
          <w:rFonts w:ascii="Calibri" w:hAnsi="Calibri" w:cs="Calibri"/>
          <w:b/>
          <w:bCs/>
          <w:sz w:val="22"/>
          <w:szCs w:val="22"/>
        </w:rPr>
        <w:t xml:space="preserve"> </w:t>
      </w:r>
    </w:p>
    <w:p w:rsidRPr="00490E7B" w:rsidR="00D26CC5" w:rsidP="00CE4AC2" w:rsidRDefault="602D91B9" w14:paraId="4863602D" w14:textId="592026B1">
      <w:pPr>
        <w:pStyle w:val="NormalWeb"/>
        <w:ind w:left="0" w:firstLine="0"/>
        <w:rPr>
          <w:rFonts w:ascii="Calibri" w:hAnsi="Calibri" w:cs="Calibri"/>
          <w:sz w:val="22"/>
          <w:szCs w:val="22"/>
        </w:rPr>
      </w:pPr>
      <w:r w:rsidRPr="00490E7B">
        <w:rPr>
          <w:rFonts w:ascii="Calibri" w:hAnsi="Calibri" w:cs="Calibri"/>
          <w:sz w:val="22"/>
          <w:szCs w:val="22"/>
        </w:rPr>
        <w:t xml:space="preserve">The </w:t>
      </w:r>
      <w:r w:rsidRPr="00490E7B">
        <w:rPr>
          <w:rFonts w:ascii="Calibri" w:hAnsi="Calibri" w:eastAsia="Calibri" w:cs="Calibri"/>
          <w:sz w:val="22"/>
          <w:szCs w:val="22"/>
        </w:rPr>
        <w:t xml:space="preserve">Division of Adolescent </w:t>
      </w:r>
      <w:r w:rsidR="006D46EC">
        <w:rPr>
          <w:rFonts w:ascii="Calibri" w:hAnsi="Calibri" w:eastAsia="Calibri" w:cs="Calibri"/>
          <w:sz w:val="22"/>
          <w:szCs w:val="22"/>
        </w:rPr>
        <w:t xml:space="preserve">and </w:t>
      </w:r>
      <w:r w:rsidRPr="00490E7B">
        <w:rPr>
          <w:rFonts w:ascii="Calibri" w:hAnsi="Calibri" w:eastAsia="Calibri" w:cs="Calibri"/>
          <w:sz w:val="22"/>
          <w:szCs w:val="22"/>
        </w:rPr>
        <w:t>School Health (</w:t>
      </w:r>
      <w:r w:rsidRPr="00490E7B">
        <w:rPr>
          <w:rFonts w:ascii="Calibri" w:hAnsi="Calibri" w:cs="Calibri"/>
          <w:sz w:val="22"/>
          <w:szCs w:val="22"/>
        </w:rPr>
        <w:t>DASH) resides within the</w:t>
      </w:r>
      <w:r w:rsidRPr="00490E7B" w:rsidR="1D882911">
        <w:rPr>
          <w:rFonts w:ascii="Calibri" w:hAnsi="Calibri" w:cs="Calibri"/>
          <w:sz w:val="22"/>
          <w:szCs w:val="22"/>
        </w:rPr>
        <w:t xml:space="preserve"> National</w:t>
      </w:r>
      <w:r w:rsidRPr="00490E7B">
        <w:rPr>
          <w:rFonts w:ascii="Calibri" w:hAnsi="Calibri" w:cs="Calibri"/>
          <w:sz w:val="22"/>
          <w:szCs w:val="22"/>
        </w:rPr>
        <w:t xml:space="preserve"> </w:t>
      </w:r>
      <w:r w:rsidRPr="00490E7B">
        <w:rPr>
          <w:rFonts w:ascii="Calibri" w:hAnsi="Calibri" w:cs="Calibri"/>
          <w:sz w:val="22"/>
          <w:szCs w:val="22"/>
          <w:lang w:val="en"/>
        </w:rPr>
        <w:t xml:space="preserve">Center for HIV, Viral Hepatitis, </w:t>
      </w:r>
      <w:r w:rsidR="00447836">
        <w:rPr>
          <w:rFonts w:ascii="Calibri" w:hAnsi="Calibri" w:cs="Calibri"/>
          <w:sz w:val="22"/>
          <w:szCs w:val="22"/>
          <w:lang w:val="en"/>
        </w:rPr>
        <w:t>sexually transmitted disease</w:t>
      </w:r>
      <w:r w:rsidR="00FA7797">
        <w:rPr>
          <w:rFonts w:ascii="Calibri" w:hAnsi="Calibri" w:cs="Calibri"/>
          <w:sz w:val="22"/>
          <w:szCs w:val="22"/>
          <w:lang w:val="en"/>
        </w:rPr>
        <w:t xml:space="preserve"> (</w:t>
      </w:r>
      <w:r w:rsidRPr="00490E7B">
        <w:rPr>
          <w:rFonts w:ascii="Calibri" w:hAnsi="Calibri" w:cs="Calibri"/>
          <w:sz w:val="22"/>
          <w:szCs w:val="22"/>
          <w:lang w:val="en"/>
        </w:rPr>
        <w:t>STD</w:t>
      </w:r>
      <w:r w:rsidR="00FA7797">
        <w:rPr>
          <w:rFonts w:ascii="Calibri" w:hAnsi="Calibri" w:cs="Calibri"/>
          <w:sz w:val="22"/>
          <w:szCs w:val="22"/>
          <w:lang w:val="en"/>
        </w:rPr>
        <w:t>)</w:t>
      </w:r>
      <w:r w:rsidRPr="00490E7B">
        <w:rPr>
          <w:rFonts w:ascii="Calibri" w:hAnsi="Calibri" w:cs="Calibri"/>
          <w:sz w:val="22"/>
          <w:szCs w:val="22"/>
          <w:lang w:val="en"/>
        </w:rPr>
        <w:t xml:space="preserve">, and </w:t>
      </w:r>
      <w:r w:rsidR="00FA7797">
        <w:rPr>
          <w:rFonts w:ascii="Calibri" w:hAnsi="Calibri" w:cs="Calibri"/>
          <w:sz w:val="22"/>
          <w:szCs w:val="22"/>
          <w:lang w:val="en"/>
        </w:rPr>
        <w:t>tuberculous (</w:t>
      </w:r>
      <w:r w:rsidRPr="00490E7B">
        <w:rPr>
          <w:rFonts w:ascii="Calibri" w:hAnsi="Calibri" w:cs="Calibri"/>
          <w:sz w:val="22"/>
          <w:szCs w:val="22"/>
          <w:lang w:val="en"/>
        </w:rPr>
        <w:t>TB</w:t>
      </w:r>
      <w:r w:rsidR="00FA7797">
        <w:rPr>
          <w:rFonts w:ascii="Calibri" w:hAnsi="Calibri" w:cs="Calibri"/>
          <w:sz w:val="22"/>
          <w:szCs w:val="22"/>
          <w:lang w:val="en"/>
        </w:rPr>
        <w:t>)</w:t>
      </w:r>
      <w:r w:rsidRPr="00490E7B">
        <w:rPr>
          <w:rFonts w:ascii="Calibri" w:hAnsi="Calibri" w:cs="Calibri"/>
          <w:sz w:val="22"/>
          <w:szCs w:val="22"/>
          <w:lang w:val="en"/>
        </w:rPr>
        <w:t xml:space="preserve"> Prevention (NCHHSTP)</w:t>
      </w:r>
      <w:r w:rsidRPr="00490E7B">
        <w:rPr>
          <w:rFonts w:ascii="Calibri" w:hAnsi="Calibri" w:cs="Calibri"/>
          <w:sz w:val="22"/>
          <w:szCs w:val="22"/>
        </w:rPr>
        <w:t xml:space="preserve"> at the Centers for Disease Control and Prevention (CDC).</w:t>
      </w:r>
      <w:r w:rsidRPr="00490E7B" w:rsidR="00CE4AC2">
        <w:rPr>
          <w:rFonts w:ascii="Calibri" w:hAnsi="Calibri" w:cs="Calibri"/>
          <w:sz w:val="22"/>
          <w:szCs w:val="22"/>
        </w:rPr>
        <w:t xml:space="preserve"> </w:t>
      </w:r>
      <w:r w:rsidRPr="00490E7B">
        <w:rPr>
          <w:rFonts w:ascii="Calibri" w:hAnsi="Calibri" w:cs="Calibri"/>
          <w:sz w:val="22"/>
          <w:szCs w:val="22"/>
        </w:rPr>
        <w:t xml:space="preserve">The fundamental goal of DASH is to improve the health and well-being of our nation’s youth by working with education and health agencies, and other organizations to promote environments where youth can gain </w:t>
      </w:r>
      <w:r w:rsidRPr="00490E7B" w:rsidR="0037583C">
        <w:rPr>
          <w:rFonts w:ascii="Calibri" w:hAnsi="Calibri" w:cs="Calibri"/>
          <w:sz w:val="22"/>
          <w:szCs w:val="22"/>
        </w:rPr>
        <w:t>essential</w:t>
      </w:r>
      <w:r w:rsidRPr="00490E7B">
        <w:rPr>
          <w:rFonts w:ascii="Calibri" w:hAnsi="Calibri" w:cs="Calibri"/>
          <w:sz w:val="22"/>
          <w:szCs w:val="22"/>
        </w:rPr>
        <w:t xml:space="preserve"> health knowledge and skills, establish healthy behaviors for a lifetime, connect to health services, and avoid becoming pregnant or infected with HIV or STDs. </w:t>
      </w:r>
    </w:p>
    <w:p w:rsidRPr="00490E7B" w:rsidR="00D26CC5" w:rsidP="00565C13" w:rsidRDefault="00D26CC5" w14:paraId="276D85AD" w14:textId="2124BF0B">
      <w:pPr>
        <w:pStyle w:val="ListBullet"/>
        <w:numPr>
          <w:ilvl w:val="0"/>
          <w:numId w:val="0"/>
        </w:numPr>
        <w:spacing w:line="240" w:lineRule="auto"/>
        <w:rPr>
          <w:rFonts w:ascii="Calibri" w:hAnsi="Calibri" w:cs="Calibri"/>
          <w:sz w:val="22"/>
        </w:rPr>
      </w:pPr>
      <w:r w:rsidRPr="00490E7B">
        <w:rPr>
          <w:rFonts w:ascii="Calibri" w:hAnsi="Calibri" w:cs="Calibri"/>
          <w:sz w:val="22"/>
        </w:rPr>
        <w:t>NCHHSTP</w:t>
      </w:r>
      <w:r w:rsidR="002610BF">
        <w:rPr>
          <w:rFonts w:ascii="Calibri" w:hAnsi="Calibri" w:cs="Calibri"/>
          <w:sz w:val="22"/>
        </w:rPr>
        <w:t xml:space="preserve">, </w:t>
      </w:r>
      <w:r w:rsidRPr="00490E7B">
        <w:rPr>
          <w:rFonts w:ascii="Calibri" w:hAnsi="Calibri" w:cs="Calibri"/>
          <w:sz w:val="22"/>
        </w:rPr>
        <w:t>which includes</w:t>
      </w:r>
      <w:r w:rsidR="002610BF">
        <w:rPr>
          <w:rFonts w:ascii="Calibri" w:hAnsi="Calibri" w:cs="Calibri"/>
          <w:sz w:val="22"/>
        </w:rPr>
        <w:t xml:space="preserve"> </w:t>
      </w:r>
      <w:r w:rsidRPr="00490E7B">
        <w:rPr>
          <w:rFonts w:ascii="Calibri" w:hAnsi="Calibri" w:cs="Calibri"/>
          <w:sz w:val="22"/>
        </w:rPr>
        <w:t>DASH</w:t>
      </w:r>
      <w:r w:rsidRPr="00490E7B" w:rsidR="00616222">
        <w:rPr>
          <w:rFonts w:ascii="Calibri" w:hAnsi="Calibri" w:cs="Calibri"/>
          <w:sz w:val="22"/>
        </w:rPr>
        <w:t>,</w:t>
      </w:r>
      <w:r w:rsidRPr="00490E7B">
        <w:rPr>
          <w:rFonts w:ascii="Calibri" w:hAnsi="Calibri" w:cs="Calibri"/>
          <w:sz w:val="22"/>
        </w:rPr>
        <w:t xml:space="preserve"> conducts formative research for developing and or testing new tools and methodologies or to build upon existing tools and methodologies that respond to the changing epidemiology of NCHHSTP’s five areas of responsibility and </w:t>
      </w:r>
      <w:r w:rsidRPr="00490E7B" w:rsidR="002D59C0">
        <w:rPr>
          <w:rFonts w:ascii="Calibri" w:hAnsi="Calibri" w:cs="Calibri"/>
          <w:sz w:val="22"/>
        </w:rPr>
        <w:t>four</w:t>
      </w:r>
      <w:r w:rsidRPr="00490E7B">
        <w:rPr>
          <w:rFonts w:ascii="Calibri" w:hAnsi="Calibri" w:cs="Calibri"/>
          <w:sz w:val="22"/>
        </w:rPr>
        <w:t xml:space="preserve"> groups of diseases (HIV, STD, TB, and viral hepatitis) that cause 80% of the disease morbidity in the U</w:t>
      </w:r>
      <w:r w:rsidR="00FA7797">
        <w:rPr>
          <w:rFonts w:ascii="Calibri" w:hAnsi="Calibri" w:cs="Calibri"/>
          <w:sz w:val="22"/>
        </w:rPr>
        <w:t xml:space="preserve">nited </w:t>
      </w:r>
      <w:r w:rsidRPr="00490E7B">
        <w:rPr>
          <w:rFonts w:ascii="Calibri" w:hAnsi="Calibri" w:cs="Calibri"/>
          <w:sz w:val="22"/>
        </w:rPr>
        <w:t>S</w:t>
      </w:r>
      <w:r w:rsidR="00FA7797">
        <w:rPr>
          <w:rFonts w:ascii="Calibri" w:hAnsi="Calibri" w:cs="Calibri"/>
          <w:sz w:val="22"/>
        </w:rPr>
        <w:t>tates</w:t>
      </w:r>
      <w:r w:rsidRPr="00490E7B">
        <w:rPr>
          <w:rFonts w:ascii="Calibri" w:hAnsi="Calibri" w:cs="Calibri"/>
          <w:sz w:val="22"/>
        </w:rPr>
        <w:t xml:space="preserve">. </w:t>
      </w:r>
    </w:p>
    <w:p w:rsidRPr="00490E7B" w:rsidR="00D26CC5" w:rsidP="00565C13" w:rsidRDefault="00D26CC5" w14:paraId="2FAE03D5" w14:textId="77777777">
      <w:pPr>
        <w:pStyle w:val="ListBullet"/>
        <w:numPr>
          <w:ilvl w:val="0"/>
          <w:numId w:val="0"/>
        </w:numPr>
        <w:spacing w:line="240" w:lineRule="auto"/>
        <w:ind w:left="360"/>
        <w:rPr>
          <w:rFonts w:ascii="Calibri" w:hAnsi="Calibri" w:cs="Calibri"/>
          <w:sz w:val="22"/>
        </w:rPr>
      </w:pPr>
    </w:p>
    <w:p w:rsidRPr="00490E7B" w:rsidR="0068242F" w:rsidP="00565C13" w:rsidRDefault="0068242F" w14:paraId="41D5CEE2" w14:textId="77777777">
      <w:pPr>
        <w:pStyle w:val="ListBullet"/>
        <w:numPr>
          <w:ilvl w:val="0"/>
          <w:numId w:val="0"/>
        </w:numPr>
        <w:spacing w:line="240" w:lineRule="auto"/>
        <w:rPr>
          <w:rFonts w:ascii="Calibri" w:hAnsi="Calibri" w:cs="Calibri"/>
          <w:sz w:val="22"/>
        </w:rPr>
      </w:pPr>
      <w:r w:rsidRPr="00490E7B">
        <w:rPr>
          <w:rFonts w:ascii="Calibri" w:hAnsi="Calibri" w:cs="Calibri"/>
          <w:sz w:val="22"/>
        </w:rPr>
        <w:t>DASH is a unique source of support for HIV, STD, and pregnancy prevention efforts in the nation’s schools. DASH works to protect youth by:</w:t>
      </w:r>
    </w:p>
    <w:p w:rsidRPr="00490E7B" w:rsidR="0068242F" w:rsidP="003D64EC" w:rsidRDefault="0068242F" w14:paraId="426E7909" w14:textId="256E5266">
      <w:pPr>
        <w:pStyle w:val="ListParagraph"/>
        <w:numPr>
          <w:ilvl w:val="0"/>
          <w:numId w:val="4"/>
        </w:numPr>
        <w:spacing w:after="0"/>
        <w:ind w:left="900" w:firstLine="0"/>
        <w:rPr>
          <w:rFonts w:ascii="Calibri" w:hAnsi="Calibri" w:cs="Calibri"/>
          <w:sz w:val="22"/>
          <w:szCs w:val="22"/>
        </w:rPr>
      </w:pPr>
      <w:r w:rsidRPr="00490E7B">
        <w:rPr>
          <w:rFonts w:ascii="Calibri" w:hAnsi="Calibri" w:cs="Calibri"/>
          <w:sz w:val="22"/>
          <w:szCs w:val="22"/>
        </w:rPr>
        <w:t>Collecting data that drive action</w:t>
      </w:r>
      <w:r w:rsidR="00C538AB">
        <w:rPr>
          <w:rFonts w:ascii="Calibri" w:hAnsi="Calibri" w:cs="Calibri"/>
          <w:sz w:val="22"/>
          <w:szCs w:val="22"/>
        </w:rPr>
        <w:t>.</w:t>
      </w:r>
    </w:p>
    <w:p w:rsidRPr="00490E7B" w:rsidR="000A77B9" w:rsidP="000A77B9" w:rsidRDefault="0068242F" w14:paraId="02E24E39" w14:textId="2EACFF42">
      <w:pPr>
        <w:pStyle w:val="ListParagraph"/>
        <w:numPr>
          <w:ilvl w:val="0"/>
          <w:numId w:val="4"/>
        </w:numPr>
        <w:spacing w:after="0"/>
        <w:ind w:left="900" w:firstLine="0"/>
        <w:rPr>
          <w:rFonts w:ascii="Calibri" w:hAnsi="Calibri" w:cs="Calibri"/>
          <w:sz w:val="22"/>
          <w:szCs w:val="22"/>
        </w:rPr>
      </w:pPr>
      <w:r w:rsidRPr="00490E7B">
        <w:rPr>
          <w:rFonts w:ascii="Calibri" w:hAnsi="Calibri" w:cs="Calibri"/>
          <w:sz w:val="22"/>
          <w:szCs w:val="22"/>
        </w:rPr>
        <w:t>Translating science into innovative programs and tools that work to protect yout</w:t>
      </w:r>
      <w:r w:rsidRPr="00490E7B" w:rsidR="000A77B9">
        <w:rPr>
          <w:rFonts w:ascii="Calibri" w:hAnsi="Calibri" w:cs="Calibri"/>
          <w:sz w:val="22"/>
          <w:szCs w:val="22"/>
        </w:rPr>
        <w:t>h</w:t>
      </w:r>
      <w:r w:rsidR="00C538AB">
        <w:rPr>
          <w:rFonts w:ascii="Calibri" w:hAnsi="Calibri" w:cs="Calibri"/>
          <w:sz w:val="22"/>
          <w:szCs w:val="22"/>
        </w:rPr>
        <w:t>.</w:t>
      </w:r>
    </w:p>
    <w:p w:rsidRPr="00490E7B" w:rsidR="0068242F" w:rsidP="00380833" w:rsidRDefault="0068242F" w14:paraId="0A7E849B" w14:textId="4F65242D">
      <w:pPr>
        <w:pStyle w:val="ListParagraph"/>
        <w:numPr>
          <w:ilvl w:val="0"/>
          <w:numId w:val="4"/>
        </w:numPr>
        <w:spacing w:after="0"/>
        <w:ind w:left="1440" w:hanging="540"/>
        <w:rPr>
          <w:rFonts w:ascii="Calibri" w:hAnsi="Calibri" w:cs="Calibri"/>
          <w:sz w:val="22"/>
          <w:szCs w:val="22"/>
        </w:rPr>
      </w:pPr>
      <w:r w:rsidRPr="00490E7B">
        <w:rPr>
          <w:rFonts w:ascii="Calibri" w:hAnsi="Calibri" w:cs="Calibri"/>
          <w:sz w:val="22"/>
          <w:szCs w:val="22"/>
        </w:rPr>
        <w:t>Supporting a network of leaders in primary prevention by funding education agencies that</w:t>
      </w:r>
      <w:r w:rsidRPr="00490E7B" w:rsidR="000A77B9">
        <w:rPr>
          <w:rFonts w:ascii="Calibri" w:hAnsi="Calibri" w:cs="Calibri"/>
          <w:sz w:val="22"/>
          <w:szCs w:val="22"/>
        </w:rPr>
        <w:t xml:space="preserve"> </w:t>
      </w:r>
      <w:r w:rsidRPr="00490E7B">
        <w:rPr>
          <w:rFonts w:ascii="Calibri" w:hAnsi="Calibri" w:cs="Calibri"/>
          <w:sz w:val="22"/>
          <w:szCs w:val="22"/>
        </w:rPr>
        <w:t>reach nearly 2 million students</w:t>
      </w:r>
      <w:r w:rsidR="00EA41A6">
        <w:rPr>
          <w:rFonts w:ascii="Calibri" w:hAnsi="Calibri" w:cs="Calibri"/>
          <w:sz w:val="22"/>
          <w:szCs w:val="22"/>
        </w:rPr>
        <w:t>.</w:t>
      </w:r>
    </w:p>
    <w:p w:rsidRPr="00490E7B" w:rsidR="00394E8F" w:rsidP="00565C13" w:rsidRDefault="00394E8F" w14:paraId="32B1E0BD" w14:textId="77777777">
      <w:pPr>
        <w:pStyle w:val="ListParagraph"/>
        <w:spacing w:after="0"/>
        <w:ind w:left="900" w:firstLine="0"/>
        <w:rPr>
          <w:rFonts w:ascii="Calibri" w:hAnsi="Calibri" w:cs="Calibri"/>
          <w:sz w:val="22"/>
          <w:szCs w:val="22"/>
        </w:rPr>
      </w:pPr>
    </w:p>
    <w:p w:rsidRPr="00490E7B" w:rsidR="0068242F" w:rsidP="000A77B9" w:rsidRDefault="0068242F" w14:paraId="514D6E38" w14:textId="433A3C27">
      <w:pPr>
        <w:ind w:left="0" w:firstLine="0"/>
        <w:rPr>
          <w:rFonts w:ascii="Calibri" w:hAnsi="Calibri" w:eastAsia="Calibri" w:cs="Calibri"/>
          <w:sz w:val="22"/>
          <w:szCs w:val="22"/>
        </w:rPr>
      </w:pPr>
      <w:r w:rsidRPr="00490E7B">
        <w:rPr>
          <w:rFonts w:ascii="Calibri" w:hAnsi="Calibri" w:cs="Calibri"/>
          <w:sz w:val="22"/>
          <w:szCs w:val="22"/>
        </w:rPr>
        <w:t xml:space="preserve">DASH is committed to preventing HIV, STDs, and pregnancy among all youth. Taking a school-based health promotion and disease prevention approach, the </w:t>
      </w:r>
      <w:r w:rsidRPr="00490E7B" w:rsidR="00767C10">
        <w:rPr>
          <w:rFonts w:ascii="Calibri" w:hAnsi="Calibri" w:cs="Calibri"/>
          <w:sz w:val="22"/>
          <w:szCs w:val="22"/>
        </w:rPr>
        <w:t>D</w:t>
      </w:r>
      <w:r w:rsidRPr="00490E7B">
        <w:rPr>
          <w:rFonts w:ascii="Calibri" w:hAnsi="Calibri" w:cs="Calibri"/>
          <w:sz w:val="22"/>
          <w:szCs w:val="22"/>
        </w:rPr>
        <w:t>ivision works to prepare healthy youth for a successful future.</w:t>
      </w:r>
      <w:r w:rsidRPr="00490E7B" w:rsidR="00D26CC5">
        <w:rPr>
          <w:rFonts w:ascii="Calibri" w:hAnsi="Calibri" w:cs="Calibri"/>
          <w:sz w:val="22"/>
          <w:szCs w:val="22"/>
        </w:rPr>
        <w:t xml:space="preserve"> </w:t>
      </w:r>
      <w:r w:rsidRPr="00490E7B">
        <w:rPr>
          <w:rFonts w:ascii="Calibri" w:hAnsi="Calibri" w:cs="Calibri"/>
          <w:iCs/>
          <w:sz w:val="22"/>
          <w:szCs w:val="22"/>
        </w:rPr>
        <w:t>T</w:t>
      </w:r>
      <w:r w:rsidRPr="00490E7B">
        <w:rPr>
          <w:rFonts w:ascii="Calibri" w:hAnsi="Calibri" w:eastAsia="Calibri" w:cs="Calibri"/>
          <w:bCs/>
          <w:sz w:val="22"/>
          <w:szCs w:val="22"/>
        </w:rPr>
        <w:t xml:space="preserve">he DASH NOFO </w:t>
      </w:r>
      <w:r w:rsidRPr="00490E7B">
        <w:rPr>
          <w:rFonts w:ascii="Calibri" w:hAnsi="Calibri" w:eastAsia="Calibri" w:cs="Calibri"/>
          <w:sz w:val="22"/>
          <w:szCs w:val="22"/>
        </w:rPr>
        <w:t xml:space="preserve">PS18-1807 funds: (1) </w:t>
      </w:r>
      <w:r w:rsidR="009329B8">
        <w:rPr>
          <w:rFonts w:ascii="Calibri" w:hAnsi="Calibri" w:eastAsia="Calibri" w:cs="Calibri"/>
          <w:sz w:val="22"/>
          <w:szCs w:val="22"/>
        </w:rPr>
        <w:t>l</w:t>
      </w:r>
      <w:r w:rsidRPr="00490E7B" w:rsidR="00616222">
        <w:rPr>
          <w:rFonts w:ascii="Calibri" w:hAnsi="Calibri" w:eastAsia="Calibri" w:cs="Calibri"/>
          <w:sz w:val="22"/>
          <w:szCs w:val="22"/>
        </w:rPr>
        <w:t xml:space="preserve">ocal </w:t>
      </w:r>
      <w:r w:rsidR="009329B8">
        <w:rPr>
          <w:rFonts w:ascii="Calibri" w:hAnsi="Calibri" w:eastAsia="Calibri" w:cs="Calibri"/>
          <w:sz w:val="22"/>
          <w:szCs w:val="22"/>
        </w:rPr>
        <w:t>e</w:t>
      </w:r>
      <w:r w:rsidRPr="00490E7B" w:rsidR="00616222">
        <w:rPr>
          <w:rFonts w:ascii="Calibri" w:hAnsi="Calibri" w:eastAsia="Calibri" w:cs="Calibri"/>
          <w:sz w:val="22"/>
          <w:szCs w:val="22"/>
        </w:rPr>
        <w:t xml:space="preserve">ducation </w:t>
      </w:r>
      <w:r w:rsidR="009329B8">
        <w:rPr>
          <w:rFonts w:ascii="Calibri" w:hAnsi="Calibri" w:eastAsia="Calibri" w:cs="Calibri"/>
          <w:sz w:val="22"/>
          <w:szCs w:val="22"/>
        </w:rPr>
        <w:t>a</w:t>
      </w:r>
      <w:r w:rsidRPr="00490E7B" w:rsidR="00616222">
        <w:rPr>
          <w:rFonts w:ascii="Calibri" w:hAnsi="Calibri" w:eastAsia="Calibri" w:cs="Calibri"/>
          <w:sz w:val="22"/>
          <w:szCs w:val="22"/>
        </w:rPr>
        <w:t>gencie</w:t>
      </w:r>
      <w:r w:rsidRPr="00490E7B">
        <w:rPr>
          <w:rFonts w:ascii="Calibri" w:hAnsi="Calibri" w:eastAsia="Calibri" w:cs="Calibri"/>
          <w:sz w:val="22"/>
          <w:szCs w:val="22"/>
        </w:rPr>
        <w:t>s</w:t>
      </w:r>
      <w:r w:rsidRPr="00490E7B" w:rsidR="00616222">
        <w:rPr>
          <w:rFonts w:ascii="Calibri" w:hAnsi="Calibri" w:eastAsia="Calibri" w:cs="Calibri"/>
          <w:sz w:val="22"/>
          <w:szCs w:val="22"/>
        </w:rPr>
        <w:t xml:space="preserve"> (LEAs), (</w:t>
      </w:r>
      <w:r w:rsidRPr="00490E7B" w:rsidR="00B51B38">
        <w:rPr>
          <w:rFonts w:ascii="Calibri" w:hAnsi="Calibri" w:eastAsia="Calibri" w:cs="Calibri"/>
          <w:sz w:val="22"/>
          <w:szCs w:val="22"/>
        </w:rPr>
        <w:t>i.e.,</w:t>
      </w:r>
      <w:r w:rsidRPr="00490E7B">
        <w:rPr>
          <w:rFonts w:ascii="Calibri" w:hAnsi="Calibri" w:eastAsia="Calibri" w:cs="Calibri"/>
          <w:sz w:val="22"/>
          <w:szCs w:val="22"/>
        </w:rPr>
        <w:t xml:space="preserve"> school districts</w:t>
      </w:r>
      <w:r w:rsidRPr="00490E7B" w:rsidR="00616222">
        <w:rPr>
          <w:rFonts w:ascii="Calibri" w:hAnsi="Calibri" w:eastAsia="Calibri" w:cs="Calibri"/>
          <w:sz w:val="22"/>
          <w:szCs w:val="22"/>
        </w:rPr>
        <w:t>)</w:t>
      </w:r>
      <w:r w:rsidRPr="00490E7B">
        <w:rPr>
          <w:rFonts w:ascii="Calibri" w:hAnsi="Calibri" w:eastAsia="Calibri" w:cs="Calibri"/>
          <w:sz w:val="22"/>
          <w:szCs w:val="22"/>
        </w:rPr>
        <w:t xml:space="preserve">, and (2) </w:t>
      </w:r>
      <w:r w:rsidR="005D5BC4">
        <w:rPr>
          <w:rFonts w:ascii="Calibri" w:hAnsi="Calibri" w:eastAsia="Calibri" w:cs="Calibri"/>
          <w:sz w:val="22"/>
          <w:szCs w:val="22"/>
        </w:rPr>
        <w:lastRenderedPageBreak/>
        <w:t>l</w:t>
      </w:r>
      <w:r w:rsidRPr="00490E7B">
        <w:rPr>
          <w:rFonts w:ascii="Calibri" w:hAnsi="Calibri" w:eastAsia="Calibri" w:cs="Calibri"/>
          <w:sz w:val="22"/>
          <w:szCs w:val="22"/>
        </w:rPr>
        <w:t xml:space="preserve">ead </w:t>
      </w:r>
      <w:r w:rsidRPr="00490E7B" w:rsidR="0070300E">
        <w:rPr>
          <w:rFonts w:ascii="Calibri" w:hAnsi="Calibri" w:eastAsia="Calibri" w:cs="Calibri"/>
          <w:sz w:val="22"/>
          <w:szCs w:val="22"/>
        </w:rPr>
        <w:t xml:space="preserve">agencies of </w:t>
      </w:r>
      <w:r w:rsidRPr="00490E7B">
        <w:rPr>
          <w:rFonts w:ascii="Calibri" w:hAnsi="Calibri" w:eastAsia="Calibri" w:cs="Calibri"/>
          <w:sz w:val="22"/>
          <w:szCs w:val="22"/>
        </w:rPr>
        <w:t xml:space="preserve">consortia (LEA or </w:t>
      </w:r>
      <w:r w:rsidR="000B0594">
        <w:rPr>
          <w:rFonts w:ascii="Calibri" w:hAnsi="Calibri" w:eastAsia="Calibri" w:cs="Calibri"/>
          <w:sz w:val="22"/>
          <w:szCs w:val="22"/>
        </w:rPr>
        <w:t>r</w:t>
      </w:r>
      <w:r w:rsidRPr="00490E7B">
        <w:rPr>
          <w:rFonts w:ascii="Calibri" w:hAnsi="Calibri" w:eastAsia="Calibri" w:cs="Calibri"/>
          <w:sz w:val="22"/>
          <w:szCs w:val="22"/>
        </w:rPr>
        <w:t xml:space="preserve">egional </w:t>
      </w:r>
      <w:r w:rsidR="000B0594">
        <w:rPr>
          <w:rFonts w:ascii="Calibri" w:hAnsi="Calibri" w:eastAsia="Calibri" w:cs="Calibri"/>
          <w:sz w:val="22"/>
          <w:szCs w:val="22"/>
        </w:rPr>
        <w:t>t</w:t>
      </w:r>
      <w:r w:rsidRPr="00490E7B">
        <w:rPr>
          <w:rFonts w:ascii="Calibri" w:hAnsi="Calibri" w:eastAsia="Calibri" w:cs="Calibri"/>
          <w:sz w:val="22"/>
          <w:szCs w:val="22"/>
        </w:rPr>
        <w:t xml:space="preserve">raining </w:t>
      </w:r>
      <w:r w:rsidR="000B0594">
        <w:rPr>
          <w:rFonts w:ascii="Calibri" w:hAnsi="Calibri" w:eastAsia="Calibri" w:cs="Calibri"/>
          <w:sz w:val="22"/>
          <w:szCs w:val="22"/>
        </w:rPr>
        <w:t>e</w:t>
      </w:r>
      <w:r w:rsidRPr="00490E7B">
        <w:rPr>
          <w:rFonts w:ascii="Calibri" w:hAnsi="Calibri" w:eastAsia="Calibri" w:cs="Calibri"/>
          <w:sz w:val="22"/>
          <w:szCs w:val="22"/>
        </w:rPr>
        <w:t xml:space="preserve">ducation </w:t>
      </w:r>
      <w:r w:rsidR="000B0594">
        <w:rPr>
          <w:rFonts w:ascii="Calibri" w:hAnsi="Calibri" w:eastAsia="Calibri" w:cs="Calibri"/>
          <w:sz w:val="22"/>
          <w:szCs w:val="22"/>
        </w:rPr>
        <w:t>c</w:t>
      </w:r>
      <w:r w:rsidRPr="00490E7B">
        <w:rPr>
          <w:rFonts w:ascii="Calibri" w:hAnsi="Calibri" w:eastAsia="Calibri" w:cs="Calibri"/>
          <w:sz w:val="22"/>
          <w:szCs w:val="22"/>
        </w:rPr>
        <w:t xml:space="preserve">enter). </w:t>
      </w:r>
      <w:r w:rsidRPr="00490E7B">
        <w:rPr>
          <w:rFonts w:ascii="Calibri" w:hAnsi="Calibri" w:cs="Calibri"/>
          <w:sz w:val="22"/>
          <w:szCs w:val="22"/>
        </w:rPr>
        <w:t xml:space="preserve"> </w:t>
      </w:r>
      <w:r w:rsidRPr="00490E7B">
        <w:rPr>
          <w:rFonts w:ascii="Calibri" w:hAnsi="Calibri" w:eastAsia="Calibri" w:cs="Calibri"/>
          <w:sz w:val="22"/>
          <w:szCs w:val="22"/>
        </w:rPr>
        <w:t xml:space="preserve">LEA is a commonly used synonym for a school district, </w:t>
      </w:r>
      <w:r w:rsidR="00E77262">
        <w:rPr>
          <w:rFonts w:ascii="Calibri" w:hAnsi="Calibri" w:eastAsia="Calibri" w:cs="Calibri"/>
          <w:sz w:val="22"/>
          <w:szCs w:val="22"/>
        </w:rPr>
        <w:t>or</w:t>
      </w:r>
      <w:r w:rsidRPr="00490E7B">
        <w:rPr>
          <w:rFonts w:ascii="Calibri" w:hAnsi="Calibri" w:eastAsia="Calibri" w:cs="Calibri"/>
          <w:sz w:val="22"/>
          <w:szCs w:val="22"/>
        </w:rPr>
        <w:t xml:space="preserve"> an entity which operates local public primary and secondary schools in the United States. These agencies are funded to build the capacity of districts and schools to effectively contribute to the reduction of HIV infection</w:t>
      </w:r>
      <w:r w:rsidRPr="00490E7B" w:rsidR="000C7820">
        <w:rPr>
          <w:rFonts w:ascii="Calibri" w:hAnsi="Calibri" w:eastAsia="Calibri" w:cs="Calibri"/>
          <w:sz w:val="22"/>
          <w:szCs w:val="22"/>
        </w:rPr>
        <w:t>,</w:t>
      </w:r>
      <w:r w:rsidRPr="00490E7B">
        <w:rPr>
          <w:rFonts w:ascii="Calibri" w:hAnsi="Calibri" w:eastAsia="Calibri" w:cs="Calibri"/>
          <w:sz w:val="22"/>
          <w:szCs w:val="22"/>
        </w:rPr>
        <w:t xml:space="preserve"> other STD</w:t>
      </w:r>
      <w:r w:rsidRPr="00490E7B" w:rsidR="00767C10">
        <w:rPr>
          <w:rFonts w:ascii="Calibri" w:hAnsi="Calibri" w:eastAsia="Calibri" w:cs="Calibri"/>
          <w:sz w:val="22"/>
          <w:szCs w:val="22"/>
        </w:rPr>
        <w:t>s</w:t>
      </w:r>
      <w:r w:rsidRPr="00490E7B" w:rsidR="000C7820">
        <w:rPr>
          <w:rFonts w:ascii="Calibri" w:hAnsi="Calibri" w:eastAsia="Calibri" w:cs="Calibri"/>
          <w:sz w:val="22"/>
          <w:szCs w:val="22"/>
        </w:rPr>
        <w:t>, and related risk behaviors</w:t>
      </w:r>
      <w:r w:rsidRPr="00490E7B">
        <w:rPr>
          <w:rFonts w:ascii="Calibri" w:hAnsi="Calibri" w:eastAsia="Calibri" w:cs="Calibri"/>
          <w:sz w:val="22"/>
          <w:szCs w:val="22"/>
        </w:rPr>
        <w:t xml:space="preserve"> among adolescents</w:t>
      </w:r>
      <w:r w:rsidRPr="00490E7B" w:rsidR="000C7820">
        <w:rPr>
          <w:rFonts w:ascii="Calibri" w:hAnsi="Calibri" w:eastAsia="Calibri" w:cs="Calibri"/>
          <w:sz w:val="22"/>
          <w:szCs w:val="22"/>
        </w:rPr>
        <w:t>, as well as</w:t>
      </w:r>
      <w:r w:rsidRPr="00490E7B">
        <w:rPr>
          <w:rFonts w:ascii="Calibri" w:hAnsi="Calibri" w:eastAsia="Calibri" w:cs="Calibri"/>
          <w:sz w:val="22"/>
          <w:szCs w:val="22"/>
        </w:rPr>
        <w:t xml:space="preserve"> the reduction of disparities in HIV infection and other STD</w:t>
      </w:r>
      <w:r w:rsidRPr="00490E7B" w:rsidR="00767C10">
        <w:rPr>
          <w:rFonts w:ascii="Calibri" w:hAnsi="Calibri" w:eastAsia="Calibri" w:cs="Calibri"/>
          <w:sz w:val="22"/>
          <w:szCs w:val="22"/>
        </w:rPr>
        <w:t>s</w:t>
      </w:r>
      <w:r w:rsidRPr="00490E7B">
        <w:rPr>
          <w:rFonts w:ascii="Calibri" w:hAnsi="Calibri" w:eastAsia="Calibri" w:cs="Calibri"/>
          <w:sz w:val="22"/>
          <w:szCs w:val="22"/>
        </w:rPr>
        <w:t xml:space="preserve"> experienced </w:t>
      </w:r>
      <w:r w:rsidRPr="00490E7B" w:rsidR="000C7820">
        <w:rPr>
          <w:rFonts w:ascii="Calibri" w:hAnsi="Calibri" w:eastAsia="Calibri" w:cs="Calibri"/>
          <w:sz w:val="22"/>
          <w:szCs w:val="22"/>
        </w:rPr>
        <w:t xml:space="preserve">among </w:t>
      </w:r>
      <w:r w:rsidRPr="00490E7B">
        <w:rPr>
          <w:rFonts w:ascii="Calibri" w:hAnsi="Calibri" w:eastAsia="Calibri" w:cs="Calibri"/>
          <w:sz w:val="22"/>
          <w:szCs w:val="22"/>
        </w:rPr>
        <w:t>specific adolescent sub-populations</w:t>
      </w:r>
      <w:r w:rsidRPr="00490E7B">
        <w:rPr>
          <w:rFonts w:ascii="Calibri" w:hAnsi="Calibri" w:eastAsia="Calibri" w:cs="Calibri"/>
          <w:b/>
          <w:sz w:val="22"/>
          <w:szCs w:val="22"/>
        </w:rPr>
        <w:t xml:space="preserve">. </w:t>
      </w:r>
      <w:r w:rsidRPr="00490E7B">
        <w:rPr>
          <w:rFonts w:ascii="Calibri" w:hAnsi="Calibri" w:eastAsia="Calibri" w:cs="Calibri"/>
          <w:sz w:val="22"/>
          <w:szCs w:val="22"/>
        </w:rPr>
        <w:t>NOFO</w:t>
      </w:r>
      <w:r w:rsidRPr="00490E7B">
        <w:rPr>
          <w:rFonts w:ascii="Calibri" w:hAnsi="Calibri" w:eastAsia="Calibri" w:cs="Calibri"/>
          <w:b/>
          <w:sz w:val="22"/>
          <w:szCs w:val="22"/>
        </w:rPr>
        <w:t xml:space="preserve"> </w:t>
      </w:r>
      <w:r w:rsidRPr="00490E7B">
        <w:rPr>
          <w:rFonts w:ascii="Calibri" w:hAnsi="Calibri" w:eastAsia="Calibri" w:cs="Calibri"/>
          <w:sz w:val="22"/>
          <w:szCs w:val="22"/>
        </w:rPr>
        <w:t>PS18-1807 builds upon and expands work previously accomplished through NOFO PS13-1308 (</w:t>
      </w:r>
      <w:r w:rsidRPr="00490E7B">
        <w:rPr>
          <w:rFonts w:ascii="Calibri" w:hAnsi="Calibri" w:eastAsia="Calibri" w:cs="Calibri"/>
          <w:i/>
          <w:sz w:val="22"/>
          <w:szCs w:val="22"/>
        </w:rPr>
        <w:t>Promoting Adolescent Health Through School-Based HIV/STD Prevention and School-Based Surveillance</w:t>
      </w:r>
      <w:r w:rsidRPr="00490E7B">
        <w:rPr>
          <w:rFonts w:ascii="Calibri" w:hAnsi="Calibri" w:eastAsia="Calibri" w:cs="Calibri"/>
          <w:sz w:val="22"/>
          <w:szCs w:val="22"/>
        </w:rPr>
        <w:t>).</w:t>
      </w:r>
    </w:p>
    <w:p w:rsidRPr="00490E7B" w:rsidR="00D26CC5" w:rsidP="00565C13" w:rsidRDefault="602D91B9" w14:paraId="683C32EA" w14:textId="2C6E5184">
      <w:pPr>
        <w:widowControl w:val="0"/>
        <w:autoSpaceDE w:val="0"/>
        <w:autoSpaceDN w:val="0"/>
        <w:adjustRightInd w:val="0"/>
        <w:ind w:left="0" w:firstLine="0"/>
        <w:contextualSpacing/>
        <w:rPr>
          <w:rFonts w:ascii="Calibri" w:hAnsi="Calibri" w:cs="Calibri"/>
          <w:sz w:val="22"/>
          <w:szCs w:val="22"/>
          <w:vertAlign w:val="superscript"/>
        </w:rPr>
      </w:pPr>
      <w:r w:rsidRPr="00490E7B">
        <w:rPr>
          <w:rFonts w:ascii="Calibri" w:hAnsi="Calibri" w:cs="Calibri"/>
          <w:sz w:val="22"/>
          <w:szCs w:val="22"/>
        </w:rPr>
        <w:t>In 201</w:t>
      </w:r>
      <w:r w:rsidRPr="00490E7B" w:rsidR="30A44108">
        <w:rPr>
          <w:rFonts w:ascii="Calibri" w:hAnsi="Calibri" w:cs="Calibri"/>
          <w:sz w:val="22"/>
          <w:szCs w:val="22"/>
        </w:rPr>
        <w:t>9</w:t>
      </w:r>
      <w:r w:rsidRPr="00490E7B">
        <w:rPr>
          <w:rFonts w:ascii="Calibri" w:hAnsi="Calibri" w:cs="Calibri"/>
          <w:sz w:val="22"/>
          <w:szCs w:val="22"/>
        </w:rPr>
        <w:t xml:space="preserve">, </w:t>
      </w:r>
      <w:r w:rsidRPr="00490E7B" w:rsidR="30A44108">
        <w:rPr>
          <w:rFonts w:ascii="Calibri" w:hAnsi="Calibri" w:cs="Calibri"/>
          <w:sz w:val="22"/>
          <w:szCs w:val="22"/>
        </w:rPr>
        <w:t>38</w:t>
      </w:r>
      <w:r w:rsidRPr="00490E7B">
        <w:rPr>
          <w:rFonts w:ascii="Calibri" w:hAnsi="Calibri" w:cs="Calibri"/>
          <w:sz w:val="22"/>
          <w:szCs w:val="22"/>
        </w:rPr>
        <w:t>% of high school students in the United States</w:t>
      </w:r>
      <w:r w:rsidR="004171A1">
        <w:rPr>
          <w:rFonts w:ascii="Calibri" w:hAnsi="Calibri" w:cs="Calibri"/>
          <w:sz w:val="22"/>
          <w:szCs w:val="22"/>
        </w:rPr>
        <w:t xml:space="preserve"> (U.S.)</w:t>
      </w:r>
      <w:r w:rsidRPr="00490E7B">
        <w:rPr>
          <w:rFonts w:ascii="Calibri" w:hAnsi="Calibri" w:cs="Calibri"/>
          <w:sz w:val="22"/>
          <w:szCs w:val="22"/>
        </w:rPr>
        <w:t xml:space="preserve"> had </w:t>
      </w:r>
      <w:r w:rsidRPr="00490E7B" w:rsidR="30A44108">
        <w:rPr>
          <w:rFonts w:ascii="Calibri" w:hAnsi="Calibri" w:cs="Calibri"/>
          <w:sz w:val="22"/>
          <w:szCs w:val="22"/>
        </w:rPr>
        <w:t>ever</w:t>
      </w:r>
      <w:r w:rsidRPr="00490E7B">
        <w:rPr>
          <w:rFonts w:ascii="Calibri" w:hAnsi="Calibri" w:cs="Calibri"/>
          <w:sz w:val="22"/>
          <w:szCs w:val="22"/>
        </w:rPr>
        <w:t xml:space="preserve"> had sexual intercourse and </w:t>
      </w:r>
      <w:r w:rsidRPr="00490E7B" w:rsidR="30A44108">
        <w:rPr>
          <w:rFonts w:ascii="Calibri" w:hAnsi="Calibri" w:cs="Calibri"/>
          <w:sz w:val="22"/>
          <w:szCs w:val="22"/>
        </w:rPr>
        <w:t>27</w:t>
      </w:r>
      <w:r w:rsidRPr="00490E7B">
        <w:rPr>
          <w:rFonts w:ascii="Calibri" w:hAnsi="Calibri" w:cs="Calibri"/>
          <w:sz w:val="22"/>
          <w:szCs w:val="22"/>
        </w:rPr>
        <w:t>% were currently sexually active. Among currently sexually active students, 4</w:t>
      </w:r>
      <w:r w:rsidRPr="00490E7B" w:rsidR="30A44108">
        <w:rPr>
          <w:rFonts w:ascii="Calibri" w:hAnsi="Calibri" w:cs="Calibri"/>
          <w:sz w:val="22"/>
          <w:szCs w:val="22"/>
        </w:rPr>
        <w:t>6</w:t>
      </w:r>
      <w:r w:rsidRPr="00490E7B">
        <w:rPr>
          <w:rFonts w:ascii="Calibri" w:hAnsi="Calibri" w:cs="Calibri"/>
          <w:sz w:val="22"/>
          <w:szCs w:val="22"/>
        </w:rPr>
        <w:t>% did not use a condom, and 1</w:t>
      </w:r>
      <w:r w:rsidRPr="00490E7B" w:rsidR="30A44108">
        <w:rPr>
          <w:rFonts w:ascii="Calibri" w:hAnsi="Calibri" w:cs="Calibri"/>
          <w:sz w:val="22"/>
          <w:szCs w:val="22"/>
        </w:rPr>
        <w:t>2</w:t>
      </w:r>
      <w:r w:rsidRPr="00490E7B">
        <w:rPr>
          <w:rFonts w:ascii="Calibri" w:hAnsi="Calibri" w:cs="Calibri"/>
          <w:sz w:val="22"/>
          <w:szCs w:val="22"/>
        </w:rPr>
        <w:t>% did not use any method to prevent pregnancy the last time they had sexual intercourse</w:t>
      </w:r>
      <w:r w:rsidR="00BC6AA8">
        <w:rPr>
          <w:rFonts w:ascii="Calibri" w:hAnsi="Calibri" w:cs="Calibri"/>
          <w:sz w:val="22"/>
          <w:szCs w:val="22"/>
        </w:rPr>
        <w:t>.</w:t>
      </w:r>
      <w:r w:rsidRPr="00490E7B">
        <w:rPr>
          <w:rFonts w:ascii="Calibri" w:hAnsi="Calibri" w:cs="Calibri"/>
          <w:sz w:val="22"/>
          <w:szCs w:val="22"/>
        </w:rPr>
        <w:t xml:space="preserve"> </w:t>
      </w:r>
      <w:r w:rsidRPr="00490E7B" w:rsidR="005237B8">
        <w:rPr>
          <w:rFonts w:ascii="Calibri" w:hAnsi="Calibri" w:cs="Calibri"/>
          <w:sz w:val="22"/>
          <w:szCs w:val="22"/>
          <w:vertAlign w:val="superscript"/>
        </w:rPr>
        <w:t>1</w:t>
      </w:r>
      <w:r w:rsidRPr="00490E7B">
        <w:rPr>
          <w:rFonts w:ascii="Calibri" w:hAnsi="Calibri" w:cs="Calibri"/>
          <w:sz w:val="22"/>
          <w:szCs w:val="22"/>
        </w:rPr>
        <w:t xml:space="preserve"> In 201</w:t>
      </w:r>
      <w:r w:rsidRPr="00490E7B" w:rsidR="0A279C04">
        <w:rPr>
          <w:rFonts w:ascii="Calibri" w:hAnsi="Calibri" w:cs="Calibri"/>
          <w:sz w:val="22"/>
          <w:szCs w:val="22"/>
        </w:rPr>
        <w:t>9</w:t>
      </w:r>
      <w:r w:rsidRPr="00490E7B">
        <w:rPr>
          <w:rFonts w:ascii="Calibri" w:hAnsi="Calibri" w:cs="Calibri"/>
          <w:sz w:val="22"/>
          <w:szCs w:val="22"/>
        </w:rPr>
        <w:t>, young people aged 13-24 accounted for an estimated 2</w:t>
      </w:r>
      <w:r w:rsidRPr="00490E7B" w:rsidR="0A279C04">
        <w:rPr>
          <w:rFonts w:ascii="Calibri" w:hAnsi="Calibri" w:cs="Calibri"/>
          <w:sz w:val="22"/>
          <w:szCs w:val="22"/>
        </w:rPr>
        <w:t>1</w:t>
      </w:r>
      <w:r w:rsidRPr="00490E7B">
        <w:rPr>
          <w:rFonts w:ascii="Calibri" w:hAnsi="Calibri" w:cs="Calibri"/>
          <w:sz w:val="22"/>
          <w:szCs w:val="22"/>
        </w:rPr>
        <w:t>% of all new HIV diagnoses in the United States. Half of the nearly 20 million new STDs reported each year were among young people aged 15-24.</w:t>
      </w:r>
      <w:r w:rsidRPr="00490E7B" w:rsidR="005237B8">
        <w:rPr>
          <w:rFonts w:ascii="Calibri" w:hAnsi="Calibri" w:cs="Calibri"/>
          <w:sz w:val="22"/>
          <w:szCs w:val="22"/>
          <w:vertAlign w:val="superscript"/>
        </w:rPr>
        <w:t>1</w:t>
      </w:r>
      <w:r w:rsidRPr="00490E7B">
        <w:rPr>
          <w:rFonts w:ascii="Calibri" w:hAnsi="Calibri" w:cs="Calibri"/>
          <w:sz w:val="22"/>
          <w:szCs w:val="22"/>
          <w:vertAlign w:val="superscript"/>
        </w:rPr>
        <w:t xml:space="preserve">, </w:t>
      </w:r>
      <w:r w:rsidRPr="00490E7B" w:rsidR="005237B8">
        <w:rPr>
          <w:rFonts w:ascii="Calibri" w:hAnsi="Calibri" w:cs="Calibri"/>
          <w:sz w:val="22"/>
          <w:szCs w:val="22"/>
          <w:vertAlign w:val="superscript"/>
        </w:rPr>
        <w:t>2</w:t>
      </w:r>
      <w:r w:rsidRPr="00490E7B" w:rsidR="6593667E">
        <w:rPr>
          <w:rFonts w:ascii="Calibri" w:hAnsi="Calibri" w:cs="Calibri"/>
          <w:sz w:val="22"/>
          <w:szCs w:val="22"/>
        </w:rPr>
        <w:t xml:space="preserve"> </w:t>
      </w:r>
      <w:r w:rsidRPr="00490E7B">
        <w:rPr>
          <w:rFonts w:ascii="Calibri" w:hAnsi="Calibri" w:cs="Calibri"/>
          <w:sz w:val="22"/>
          <w:szCs w:val="22"/>
        </w:rPr>
        <w:t>Today, two in five sexually active teen girls have had an STD that can cause infertility and even death.</w:t>
      </w:r>
      <w:r w:rsidRPr="00490E7B">
        <w:rPr>
          <w:rFonts w:ascii="Calibri" w:hAnsi="Calibri" w:cs="Calibri"/>
          <w:sz w:val="22"/>
          <w:szCs w:val="22"/>
          <w:vertAlign w:val="superscript"/>
        </w:rPr>
        <w:t>2</w:t>
      </w:r>
      <w:r w:rsidRPr="00490E7B">
        <w:rPr>
          <w:rFonts w:ascii="Calibri" w:hAnsi="Calibri" w:cs="Calibri"/>
          <w:sz w:val="22"/>
          <w:szCs w:val="22"/>
        </w:rPr>
        <w:t xml:space="preserve"> Also, though rates of HIV are very low among adolescents, males make up more than 80 percent of HIV diagnoses among 13- to 19-year-olds.</w:t>
      </w:r>
      <w:r w:rsidRPr="00490E7B" w:rsidR="00F86537">
        <w:rPr>
          <w:rFonts w:ascii="Calibri" w:hAnsi="Calibri" w:cs="Calibri"/>
          <w:sz w:val="22"/>
          <w:szCs w:val="22"/>
          <w:vertAlign w:val="superscript"/>
        </w:rPr>
        <w:t>3</w:t>
      </w:r>
      <w:r w:rsidRPr="00490E7B" w:rsidR="0090564C">
        <w:rPr>
          <w:rFonts w:ascii="Calibri" w:hAnsi="Calibri" w:cs="Calibri"/>
          <w:sz w:val="22"/>
          <w:szCs w:val="22"/>
          <w:vertAlign w:val="superscript"/>
        </w:rPr>
        <w:t xml:space="preserve">  </w:t>
      </w:r>
    </w:p>
    <w:p w:rsidRPr="00490E7B" w:rsidR="000A77B9" w:rsidP="00565C13" w:rsidRDefault="000A77B9" w14:paraId="4C4159FA" w14:textId="0225A92F">
      <w:pPr>
        <w:widowControl w:val="0"/>
        <w:autoSpaceDE w:val="0"/>
        <w:autoSpaceDN w:val="0"/>
        <w:adjustRightInd w:val="0"/>
        <w:ind w:left="0" w:firstLine="0"/>
        <w:contextualSpacing/>
        <w:rPr>
          <w:rFonts w:ascii="Calibri" w:hAnsi="Calibri" w:cs="Calibri"/>
          <w:sz w:val="22"/>
          <w:szCs w:val="22"/>
          <w:vertAlign w:val="superscript"/>
        </w:rPr>
      </w:pPr>
    </w:p>
    <w:p w:rsidRPr="00490E7B" w:rsidR="00E034E4" w:rsidP="00E034E4" w:rsidRDefault="00E034E4" w14:paraId="75A36C74" w14:textId="69230D44">
      <w:pPr>
        <w:widowControl w:val="0"/>
        <w:autoSpaceDE w:val="0"/>
        <w:autoSpaceDN w:val="0"/>
        <w:adjustRightInd w:val="0"/>
        <w:ind w:left="0" w:firstLine="0"/>
        <w:contextualSpacing/>
        <w:rPr>
          <w:rFonts w:ascii="Calibri" w:hAnsi="Calibri" w:cs="Calibri"/>
          <w:sz w:val="22"/>
          <w:szCs w:val="22"/>
        </w:rPr>
      </w:pPr>
      <w:r w:rsidRPr="00490E7B">
        <w:rPr>
          <w:rFonts w:ascii="Calibri" w:hAnsi="Calibri" w:cs="Calibri"/>
          <w:sz w:val="22"/>
          <w:szCs w:val="22"/>
        </w:rPr>
        <w:t>Research has shown that youth who identify as LGBTQ are more likely to experience negative attitudes and violent behaviors, including bullying, harassment, and physical assault, while at schools as compared to their heterosexual and cisgender peers</w:t>
      </w:r>
      <w:r w:rsidR="00BC6AA8">
        <w:rPr>
          <w:rFonts w:ascii="Calibri" w:hAnsi="Calibri" w:cs="Calibri"/>
          <w:sz w:val="22"/>
          <w:szCs w:val="22"/>
        </w:rPr>
        <w:t>.</w:t>
      </w:r>
      <w:r w:rsidRPr="00490E7B" w:rsidR="005D2021">
        <w:rPr>
          <w:rFonts w:ascii="Calibri" w:hAnsi="Calibri" w:cs="Calibri"/>
          <w:sz w:val="22"/>
          <w:szCs w:val="22"/>
          <w:vertAlign w:val="superscript"/>
        </w:rPr>
        <w:t>4</w:t>
      </w:r>
      <w:r w:rsidRPr="00490E7B">
        <w:rPr>
          <w:rFonts w:ascii="Calibri" w:hAnsi="Calibri" w:cs="Calibri"/>
          <w:sz w:val="22"/>
          <w:szCs w:val="22"/>
        </w:rPr>
        <w:t xml:space="preserve"> GLSEN’s 2019 National School Climate Survey found that most students identifying as LGBTQ (86%) experienced some form of harassment or assault based on personal characteristics, including sexual orientation, gender expression, and gender identity</w:t>
      </w:r>
      <w:r w:rsidR="00BC6AA8">
        <w:rPr>
          <w:rFonts w:ascii="Calibri" w:hAnsi="Calibri" w:cs="Calibri"/>
          <w:sz w:val="22"/>
          <w:szCs w:val="22"/>
        </w:rPr>
        <w:t>.</w:t>
      </w:r>
      <w:r w:rsidRPr="00490E7B" w:rsidR="00BF3761">
        <w:rPr>
          <w:rFonts w:ascii="Calibri" w:hAnsi="Calibri" w:cs="Calibri"/>
          <w:sz w:val="22"/>
          <w:szCs w:val="22"/>
          <w:vertAlign w:val="superscript"/>
        </w:rPr>
        <w:t>5</w:t>
      </w:r>
      <w:r w:rsidRPr="00490E7B">
        <w:rPr>
          <w:rFonts w:ascii="Calibri" w:hAnsi="Calibri" w:cs="Calibri"/>
          <w:sz w:val="22"/>
          <w:szCs w:val="22"/>
        </w:rPr>
        <w:t xml:space="preserve"> According to the 2015 national Youth Risk Behavior Survey (YRBS), youth who identified as </w:t>
      </w:r>
      <w:r w:rsidR="00BC6AA8">
        <w:rPr>
          <w:rFonts w:ascii="Calibri" w:hAnsi="Calibri" w:cs="Calibri"/>
          <w:sz w:val="22"/>
          <w:szCs w:val="22"/>
        </w:rPr>
        <w:t xml:space="preserve">LGB </w:t>
      </w:r>
      <w:r w:rsidRPr="00490E7B">
        <w:rPr>
          <w:rFonts w:ascii="Calibri" w:hAnsi="Calibri" w:cs="Calibri"/>
          <w:sz w:val="22"/>
          <w:szCs w:val="22"/>
        </w:rPr>
        <w:t>were 140% more likely to not go to school at least one day during the 30 days prior because of prior safety concerns compared to heterosexual students</w:t>
      </w:r>
      <w:r w:rsidR="00BC6AA8">
        <w:rPr>
          <w:rFonts w:ascii="Calibri" w:hAnsi="Calibri" w:cs="Calibri"/>
          <w:sz w:val="22"/>
          <w:szCs w:val="22"/>
        </w:rPr>
        <w:t>.</w:t>
      </w:r>
      <w:r w:rsidRPr="00490E7B" w:rsidR="00F42B97">
        <w:rPr>
          <w:rFonts w:ascii="Calibri" w:hAnsi="Calibri" w:cs="Calibri"/>
          <w:sz w:val="22"/>
          <w:szCs w:val="22"/>
          <w:vertAlign w:val="superscript"/>
        </w:rPr>
        <w:t>6</w:t>
      </w:r>
    </w:p>
    <w:p w:rsidRPr="00490E7B" w:rsidR="00E034E4" w:rsidP="00E034E4" w:rsidRDefault="00E034E4" w14:paraId="4FABE08E" w14:textId="77777777">
      <w:pPr>
        <w:widowControl w:val="0"/>
        <w:autoSpaceDE w:val="0"/>
        <w:autoSpaceDN w:val="0"/>
        <w:adjustRightInd w:val="0"/>
        <w:ind w:left="0" w:firstLine="0"/>
        <w:contextualSpacing/>
        <w:rPr>
          <w:rFonts w:ascii="Calibri" w:hAnsi="Calibri" w:cs="Calibri"/>
          <w:sz w:val="22"/>
          <w:szCs w:val="22"/>
        </w:rPr>
      </w:pPr>
    </w:p>
    <w:p w:rsidRPr="00490E7B" w:rsidR="000A77B9" w:rsidP="00E034E4" w:rsidRDefault="00E034E4" w14:paraId="79D82FFC" w14:textId="73E12CE7">
      <w:pPr>
        <w:widowControl w:val="0"/>
        <w:autoSpaceDE w:val="0"/>
        <w:autoSpaceDN w:val="0"/>
        <w:adjustRightInd w:val="0"/>
        <w:ind w:left="0" w:firstLine="0"/>
        <w:contextualSpacing/>
        <w:rPr>
          <w:rFonts w:ascii="Calibri" w:hAnsi="Calibri" w:cs="Calibri"/>
          <w:sz w:val="22"/>
          <w:szCs w:val="22"/>
        </w:rPr>
      </w:pPr>
      <w:r w:rsidRPr="00490E7B">
        <w:rPr>
          <w:rFonts w:ascii="Calibri" w:hAnsi="Calibri" w:cs="Calibri"/>
          <w:sz w:val="22"/>
          <w:szCs w:val="22"/>
        </w:rPr>
        <w:t>Youth who experienced higher levels of victimization based on their sexual orientation and gender expression were more likely to have lower GPAs, were nearly twice as likely to not plan to pursue post-secondary education and were nearly twice as likely to have been disciplined at school</w:t>
      </w:r>
      <w:r w:rsidR="00BC6AA8">
        <w:rPr>
          <w:rFonts w:ascii="Calibri" w:hAnsi="Calibri" w:cs="Calibri"/>
          <w:sz w:val="22"/>
          <w:szCs w:val="22"/>
        </w:rPr>
        <w:t>.</w:t>
      </w:r>
      <w:r w:rsidRPr="00490E7B" w:rsidR="00F42B97">
        <w:rPr>
          <w:rFonts w:ascii="Calibri" w:hAnsi="Calibri" w:cs="Calibri"/>
          <w:sz w:val="22"/>
          <w:szCs w:val="22"/>
          <w:vertAlign w:val="superscript"/>
        </w:rPr>
        <w:t>5</w:t>
      </w:r>
      <w:r w:rsidRPr="00490E7B">
        <w:rPr>
          <w:rFonts w:ascii="Calibri" w:hAnsi="Calibri" w:cs="Calibri"/>
          <w:sz w:val="22"/>
          <w:szCs w:val="22"/>
        </w:rPr>
        <w:t xml:space="preserve"> Adverse childhood experiences, like youth violence, are associated with negative health and well-being outcomes, including impaired decision making, learning challenges, decreased connection to peers and adults, and trouble coping with stress</w:t>
      </w:r>
      <w:r w:rsidR="00BC6AA8">
        <w:rPr>
          <w:rFonts w:ascii="Calibri" w:hAnsi="Calibri" w:cs="Calibri"/>
          <w:sz w:val="22"/>
          <w:szCs w:val="22"/>
        </w:rPr>
        <w:t>.</w:t>
      </w:r>
      <w:r w:rsidRPr="00490E7B" w:rsidR="00CC3BBB">
        <w:rPr>
          <w:rFonts w:ascii="Calibri" w:hAnsi="Calibri" w:cs="Calibri"/>
          <w:sz w:val="22"/>
          <w:szCs w:val="22"/>
          <w:vertAlign w:val="superscript"/>
        </w:rPr>
        <w:t>7</w:t>
      </w:r>
      <w:r w:rsidRPr="00490E7B">
        <w:rPr>
          <w:rFonts w:ascii="Calibri" w:hAnsi="Calibri" w:cs="Calibri"/>
          <w:sz w:val="22"/>
          <w:szCs w:val="22"/>
        </w:rPr>
        <w:t xml:space="preserve"> In 2019, the YRBS reported that nearly one-third (23.4%) of students identifying as LGB reported attempting suicide in the past year, compared to 6% of heterosexual youth</w:t>
      </w:r>
      <w:r w:rsidR="00BC6AA8">
        <w:rPr>
          <w:rFonts w:ascii="Calibri" w:hAnsi="Calibri" w:cs="Calibri"/>
          <w:sz w:val="22"/>
          <w:szCs w:val="22"/>
        </w:rPr>
        <w:t>.</w:t>
      </w:r>
      <w:r w:rsidRPr="00490E7B" w:rsidR="0061654B">
        <w:rPr>
          <w:rFonts w:ascii="Calibri" w:hAnsi="Calibri" w:cs="Calibri"/>
          <w:sz w:val="22"/>
          <w:szCs w:val="22"/>
          <w:vertAlign w:val="superscript"/>
        </w:rPr>
        <w:t>4</w:t>
      </w:r>
    </w:p>
    <w:p w:rsidRPr="00490E7B" w:rsidR="000A77B9" w:rsidP="00565C13" w:rsidRDefault="000A77B9" w14:paraId="7F51A1DD" w14:textId="79BB9650">
      <w:pPr>
        <w:widowControl w:val="0"/>
        <w:autoSpaceDE w:val="0"/>
        <w:autoSpaceDN w:val="0"/>
        <w:adjustRightInd w:val="0"/>
        <w:ind w:left="0" w:firstLine="0"/>
        <w:contextualSpacing/>
        <w:rPr>
          <w:rFonts w:ascii="Calibri" w:hAnsi="Calibri" w:eastAsia="Calibri" w:cs="Calibri"/>
          <w:sz w:val="22"/>
          <w:szCs w:val="22"/>
          <w:vertAlign w:val="superscript"/>
        </w:rPr>
      </w:pPr>
    </w:p>
    <w:p w:rsidR="004171A1" w:rsidP="00565C13" w:rsidRDefault="6E7C5326" w14:paraId="39DC0FD4" w14:textId="6F9F681B">
      <w:pPr>
        <w:widowControl w:val="0"/>
        <w:autoSpaceDE w:val="0"/>
        <w:autoSpaceDN w:val="0"/>
        <w:adjustRightInd w:val="0"/>
        <w:ind w:left="0" w:firstLine="0"/>
        <w:contextualSpacing/>
        <w:rPr>
          <w:rFonts w:ascii="Calibri" w:hAnsi="Calibri" w:cs="Calibri"/>
          <w:sz w:val="22"/>
          <w:szCs w:val="22"/>
        </w:rPr>
      </w:pPr>
      <w:r w:rsidRPr="664C631B">
        <w:rPr>
          <w:rFonts w:ascii="Calibri" w:hAnsi="Calibri" w:cs="Calibri"/>
          <w:sz w:val="22"/>
          <w:szCs w:val="22"/>
        </w:rPr>
        <w:t>E</w:t>
      </w:r>
      <w:r w:rsidRPr="664C631B">
        <w:rPr>
          <w:rFonts w:ascii="Calibri" w:hAnsi="Calibri" w:eastAsia="Calibri" w:cs="Calibri"/>
          <w:sz w:val="22"/>
          <w:szCs w:val="22"/>
        </w:rPr>
        <w:t xml:space="preserve">stablishing healthy behaviors during childhood and adolescence is easier and more effective than trying to change unhealthy behaviors during adulthood. In the </w:t>
      </w:r>
      <w:r w:rsidRPr="664C631B" w:rsidR="2115DFD8">
        <w:rPr>
          <w:rFonts w:ascii="Calibri" w:hAnsi="Calibri" w:eastAsia="Calibri" w:cs="Calibri"/>
          <w:sz w:val="22"/>
          <w:szCs w:val="22"/>
        </w:rPr>
        <w:t>U.S.</w:t>
      </w:r>
      <w:r w:rsidRPr="664C631B">
        <w:rPr>
          <w:rFonts w:ascii="Calibri" w:hAnsi="Calibri" w:eastAsia="Calibri" w:cs="Calibri"/>
          <w:sz w:val="22"/>
          <w:szCs w:val="22"/>
        </w:rPr>
        <w:t>, schools have direct contact with more than 50 million students for at least 6 hours a day during 13 key years of their social, physical, and intellectual development.</w:t>
      </w:r>
      <w:r w:rsidRPr="664C631B">
        <w:rPr>
          <w:rFonts w:ascii="Calibri" w:hAnsi="Calibri" w:eastAsia="Calibri" w:cs="Calibri"/>
          <w:sz w:val="22"/>
          <w:szCs w:val="22"/>
          <w:vertAlign w:val="superscript"/>
        </w:rPr>
        <w:t xml:space="preserve"> </w:t>
      </w:r>
      <w:r w:rsidRPr="664C631B" w:rsidR="7C438276">
        <w:rPr>
          <w:rFonts w:ascii="Calibri" w:hAnsi="Calibri" w:eastAsia="Calibri" w:cs="Calibri"/>
          <w:sz w:val="22"/>
          <w:szCs w:val="22"/>
          <w:vertAlign w:val="superscript"/>
        </w:rPr>
        <w:t>8</w:t>
      </w:r>
      <w:r w:rsidRPr="664C631B">
        <w:rPr>
          <w:rFonts w:ascii="Calibri" w:hAnsi="Calibri" w:eastAsia="Calibri" w:cs="Calibri"/>
          <w:sz w:val="22"/>
          <w:szCs w:val="22"/>
          <w:vertAlign w:val="superscript"/>
        </w:rPr>
        <w:t xml:space="preserve">   </w:t>
      </w:r>
      <w:r w:rsidRPr="664C631B" w:rsidR="32ED657B">
        <w:rPr>
          <w:rFonts w:ascii="Calibri" w:hAnsi="Calibri" w:cs="Calibri"/>
          <w:sz w:val="22"/>
          <w:szCs w:val="22"/>
        </w:rPr>
        <w:t xml:space="preserve"> </w:t>
      </w:r>
      <w:r w:rsidRPr="664C631B" w:rsidR="1140F9F9">
        <w:rPr>
          <w:rFonts w:ascii="Calibri" w:hAnsi="Calibri" w:cs="Calibri"/>
          <w:sz w:val="22"/>
          <w:szCs w:val="22"/>
        </w:rPr>
        <w:t>Schools can influence students’ risk for HIV infection and other STD</w:t>
      </w:r>
      <w:r w:rsidRPr="664C631B" w:rsidR="2FF4CF90">
        <w:rPr>
          <w:rFonts w:ascii="Calibri" w:hAnsi="Calibri" w:cs="Calibri"/>
          <w:sz w:val="22"/>
          <w:szCs w:val="22"/>
        </w:rPr>
        <w:t>s</w:t>
      </w:r>
      <w:r w:rsidRPr="664C631B" w:rsidR="1140F9F9">
        <w:rPr>
          <w:rFonts w:ascii="Calibri" w:hAnsi="Calibri" w:cs="Calibri"/>
          <w:sz w:val="22"/>
          <w:szCs w:val="22"/>
        </w:rPr>
        <w:t xml:space="preserve"> through parental engagement, sexual health education, connection to physical and mental health services, and connecting youth to each other and important adults. </w:t>
      </w:r>
    </w:p>
    <w:p w:rsidR="004171A1" w:rsidP="00565C13" w:rsidRDefault="004171A1" w14:paraId="2E1102FC" w14:textId="77777777">
      <w:pPr>
        <w:widowControl w:val="0"/>
        <w:autoSpaceDE w:val="0"/>
        <w:autoSpaceDN w:val="0"/>
        <w:adjustRightInd w:val="0"/>
        <w:ind w:left="0" w:firstLine="0"/>
        <w:contextualSpacing/>
        <w:rPr>
          <w:rFonts w:ascii="Calibri" w:hAnsi="Calibri" w:cs="Calibri"/>
          <w:sz w:val="22"/>
          <w:szCs w:val="22"/>
        </w:rPr>
      </w:pPr>
    </w:p>
    <w:p w:rsidRPr="00490E7B" w:rsidR="003568EA" w:rsidP="00565C13" w:rsidRDefault="004171A1" w14:paraId="687A1C56" w14:textId="55751186">
      <w:pPr>
        <w:widowControl w:val="0"/>
        <w:autoSpaceDE w:val="0"/>
        <w:autoSpaceDN w:val="0"/>
        <w:adjustRightInd w:val="0"/>
        <w:ind w:left="0" w:firstLine="0"/>
        <w:contextualSpacing/>
        <w:rPr>
          <w:rFonts w:ascii="Calibri" w:hAnsi="Calibri" w:cs="Calibri"/>
          <w:sz w:val="22"/>
          <w:szCs w:val="22"/>
          <w:vertAlign w:val="superscript"/>
        </w:rPr>
      </w:pPr>
      <w:r>
        <w:rPr>
          <w:rFonts w:ascii="Calibri" w:hAnsi="Calibri" w:cs="Calibri"/>
          <w:sz w:val="22"/>
          <w:szCs w:val="22"/>
        </w:rPr>
        <w:t>CDC/</w:t>
      </w:r>
      <w:r w:rsidRPr="627CAAC1" w:rsidR="76E82154">
        <w:rPr>
          <w:rFonts w:ascii="Calibri" w:hAnsi="Calibri" w:cs="Calibri"/>
          <w:sz w:val="22"/>
          <w:szCs w:val="22"/>
        </w:rPr>
        <w:t>D</w:t>
      </w:r>
      <w:r w:rsidRPr="627CAAC1" w:rsidR="70F1CD47">
        <w:rPr>
          <w:rFonts w:ascii="Calibri" w:hAnsi="Calibri" w:cs="Calibri"/>
          <w:sz w:val="22"/>
          <w:szCs w:val="22"/>
        </w:rPr>
        <w:t xml:space="preserve">ASH funded a five-year cooperative agreement, </w:t>
      </w:r>
      <w:r w:rsidRPr="627CAAC1" w:rsidR="70F1CD47">
        <w:rPr>
          <w:rFonts w:ascii="Calibri" w:hAnsi="Calibri" w:cs="Calibri"/>
          <w:i/>
          <w:iCs/>
          <w:sz w:val="22"/>
          <w:szCs w:val="22"/>
        </w:rPr>
        <w:t>PS18-1807</w:t>
      </w:r>
      <w:r w:rsidRPr="627CAAC1" w:rsidR="70F1CD47">
        <w:rPr>
          <w:rFonts w:ascii="Calibri" w:hAnsi="Calibri" w:cs="Calibri"/>
          <w:sz w:val="22"/>
          <w:szCs w:val="22"/>
        </w:rPr>
        <w:t xml:space="preserve"> </w:t>
      </w:r>
      <w:r w:rsidRPr="627CAAC1" w:rsidR="70F1CD47">
        <w:rPr>
          <w:rFonts w:ascii="Calibri" w:hAnsi="Calibri" w:cs="Calibri"/>
          <w:i/>
          <w:iCs/>
          <w:sz w:val="22"/>
          <w:szCs w:val="22"/>
        </w:rPr>
        <w:t>Promoting Adolescent Health through School-based HIV Prevention</w:t>
      </w:r>
      <w:r w:rsidRPr="627CAAC1" w:rsidR="70F1CD47">
        <w:rPr>
          <w:rFonts w:ascii="Calibri" w:hAnsi="Calibri" w:cs="Calibri"/>
          <w:sz w:val="22"/>
          <w:szCs w:val="22"/>
        </w:rPr>
        <w:t xml:space="preserve">, that funds LEAs and nongovernmental organizations (NGOs) to support efforts to implement school-based programs and practices designed to reduce HIV infection and other STDs among adolescents. Currently, 28 </w:t>
      </w:r>
      <w:r w:rsidRPr="627CAAC1" w:rsidR="5247DB0E">
        <w:rPr>
          <w:rFonts w:ascii="Calibri" w:hAnsi="Calibri" w:cs="Calibri"/>
          <w:sz w:val="22"/>
          <w:szCs w:val="22"/>
        </w:rPr>
        <w:t>funded recipients</w:t>
      </w:r>
      <w:r w:rsidRPr="627CAAC1" w:rsidR="70F1CD47">
        <w:rPr>
          <w:rFonts w:ascii="Calibri" w:hAnsi="Calibri" w:cs="Calibri"/>
          <w:sz w:val="22"/>
          <w:szCs w:val="22"/>
        </w:rPr>
        <w:t>,</w:t>
      </w:r>
      <w:r w:rsidR="00EA2A3A">
        <w:rPr>
          <w:rFonts w:ascii="Calibri" w:hAnsi="Calibri" w:cs="Calibri"/>
          <w:sz w:val="22"/>
          <w:szCs w:val="22"/>
        </w:rPr>
        <w:t xml:space="preserve"> </w:t>
      </w:r>
      <w:r w:rsidRPr="627CAAC1" w:rsidR="7510BDAC">
        <w:rPr>
          <w:rFonts w:ascii="Calibri" w:hAnsi="Calibri" w:cs="Calibri"/>
          <w:sz w:val="22"/>
          <w:szCs w:val="22"/>
        </w:rPr>
        <w:t>(</w:t>
      </w:r>
      <w:r w:rsidRPr="627CAAC1" w:rsidR="70F1CD47">
        <w:rPr>
          <w:rFonts w:ascii="Calibri" w:hAnsi="Calibri" w:cs="Calibri"/>
          <w:sz w:val="22"/>
          <w:szCs w:val="22"/>
        </w:rPr>
        <w:t>25 LEAs</w:t>
      </w:r>
      <w:r w:rsidRPr="627CAAC1" w:rsidR="1D3DDE88">
        <w:rPr>
          <w:rFonts w:ascii="Calibri" w:hAnsi="Calibri" w:cs="Calibri"/>
          <w:sz w:val="22"/>
          <w:szCs w:val="22"/>
        </w:rPr>
        <w:t>,</w:t>
      </w:r>
      <w:r w:rsidRPr="627CAAC1" w:rsidR="70F1CD47">
        <w:rPr>
          <w:rFonts w:ascii="Calibri" w:hAnsi="Calibri" w:cs="Calibri"/>
          <w:sz w:val="22"/>
          <w:szCs w:val="22"/>
        </w:rPr>
        <w:t xml:space="preserve"> and 3 consortia</w:t>
      </w:r>
      <w:r w:rsidR="00F44299">
        <w:rPr>
          <w:rFonts w:ascii="Calibri" w:hAnsi="Calibri" w:cs="Calibri"/>
          <w:sz w:val="22"/>
          <w:szCs w:val="22"/>
        </w:rPr>
        <w:t>)</w:t>
      </w:r>
      <w:r w:rsidRPr="627CAAC1" w:rsidR="70F1CD47">
        <w:rPr>
          <w:rFonts w:ascii="Calibri" w:hAnsi="Calibri" w:cs="Calibri"/>
          <w:sz w:val="22"/>
          <w:szCs w:val="22"/>
        </w:rPr>
        <w:t xml:space="preserve"> receive CDC funding to deliver high-quality, school-based HIV, STD, and pregnancy</w:t>
      </w:r>
      <w:r>
        <w:rPr>
          <w:rFonts w:ascii="Calibri" w:hAnsi="Calibri" w:cs="Calibri"/>
          <w:sz w:val="22"/>
          <w:szCs w:val="22"/>
        </w:rPr>
        <w:t xml:space="preserve"> </w:t>
      </w:r>
      <w:r w:rsidRPr="627CAAC1" w:rsidR="70F1CD47">
        <w:rPr>
          <w:rFonts w:ascii="Calibri" w:hAnsi="Calibri" w:cs="Calibri"/>
          <w:sz w:val="22"/>
          <w:szCs w:val="22"/>
        </w:rPr>
        <w:t xml:space="preserve">prevention programs with additional state and local agencies participating in school-based surveillance. Collectively, these LEAs reach 2 million of the 26 </w:t>
      </w:r>
      <w:r w:rsidRPr="627CAAC1" w:rsidR="70F1CD47">
        <w:rPr>
          <w:rFonts w:ascii="Calibri" w:hAnsi="Calibri" w:cs="Calibri"/>
          <w:sz w:val="22"/>
          <w:szCs w:val="22"/>
        </w:rPr>
        <w:lastRenderedPageBreak/>
        <w:t>million middle and high school students in the U</w:t>
      </w:r>
      <w:r>
        <w:rPr>
          <w:rFonts w:ascii="Calibri" w:hAnsi="Calibri" w:cs="Calibri"/>
          <w:sz w:val="22"/>
          <w:szCs w:val="22"/>
        </w:rPr>
        <w:t>.S.</w:t>
      </w:r>
      <w:r w:rsidRPr="627CAAC1" w:rsidR="70F1CD47">
        <w:rPr>
          <w:rFonts w:ascii="Calibri" w:hAnsi="Calibri" w:cs="Calibri"/>
          <w:sz w:val="22"/>
          <w:szCs w:val="22"/>
        </w:rPr>
        <w:t xml:space="preserve"> through systems-level strategies that address (1) sexual health education, (2) access to sexual health services, and (3) safe and supportive environments. Preliminary data suggest that such strategies can influence key health risk behaviors and experiences among young people</w:t>
      </w:r>
      <w:r w:rsidRPr="627CAAC1" w:rsidR="718C5A41">
        <w:rPr>
          <w:rFonts w:ascii="Calibri" w:hAnsi="Calibri" w:cs="Calibri"/>
          <w:sz w:val="22"/>
          <w:szCs w:val="22"/>
        </w:rPr>
        <w:t>.</w:t>
      </w:r>
      <w:r w:rsidRPr="627CAAC1" w:rsidR="076CB80D">
        <w:rPr>
          <w:rFonts w:ascii="Calibri" w:hAnsi="Calibri" w:cs="Calibri"/>
          <w:sz w:val="22"/>
          <w:szCs w:val="22"/>
          <w:vertAlign w:val="superscript"/>
        </w:rPr>
        <w:t xml:space="preserve"> </w:t>
      </w:r>
      <w:r w:rsidRPr="627CAAC1" w:rsidR="30CCF5BE">
        <w:rPr>
          <w:rFonts w:ascii="Calibri" w:hAnsi="Calibri" w:cs="Calibri"/>
          <w:sz w:val="22"/>
          <w:szCs w:val="22"/>
          <w:vertAlign w:val="superscript"/>
        </w:rPr>
        <w:t>8</w:t>
      </w:r>
    </w:p>
    <w:p w:rsidRPr="00490E7B" w:rsidR="00D26CC5" w:rsidP="00565C13" w:rsidRDefault="00D26CC5" w14:paraId="2F9E0D93" w14:textId="77777777">
      <w:pPr>
        <w:widowControl w:val="0"/>
        <w:autoSpaceDE w:val="0"/>
        <w:autoSpaceDN w:val="0"/>
        <w:adjustRightInd w:val="0"/>
        <w:ind w:left="0" w:firstLine="0"/>
        <w:contextualSpacing/>
        <w:rPr>
          <w:rFonts w:ascii="Calibri" w:hAnsi="Calibri" w:cs="Calibri"/>
          <w:sz w:val="22"/>
          <w:szCs w:val="22"/>
        </w:rPr>
      </w:pPr>
    </w:p>
    <w:p w:rsidRPr="00490E7B" w:rsidR="00E33093" w:rsidP="00565C13" w:rsidRDefault="5FC35AEB" w14:paraId="5D7B7D51" w14:textId="5169C998">
      <w:pPr>
        <w:ind w:left="0" w:firstLine="0"/>
        <w:rPr>
          <w:rFonts w:ascii="Calibri" w:hAnsi="Calibri" w:cs="Calibri"/>
          <w:sz w:val="22"/>
          <w:szCs w:val="22"/>
        </w:rPr>
      </w:pPr>
      <w:r w:rsidRPr="664C631B">
        <w:rPr>
          <w:rFonts w:ascii="Calibri" w:hAnsi="Calibri" w:cs="Calibri"/>
          <w:sz w:val="22"/>
          <w:szCs w:val="22"/>
        </w:rPr>
        <w:t>PS18-1807 supports implementation of these activities at multiple levels of the education system to achieve health goals. School districts generally determine local health education curricula, policies, and services. In this program, the school districts and consortia provide training, resources, and technical assistance to schools to implement school-based strategies through district</w:t>
      </w:r>
      <w:r w:rsidR="006A0534">
        <w:rPr>
          <w:rFonts w:ascii="Calibri" w:hAnsi="Calibri" w:cs="Calibri"/>
          <w:sz w:val="22"/>
          <w:szCs w:val="22"/>
        </w:rPr>
        <w:t>-</w:t>
      </w:r>
      <w:r w:rsidRPr="664C631B">
        <w:rPr>
          <w:rFonts w:ascii="Calibri" w:hAnsi="Calibri" w:cs="Calibri"/>
          <w:sz w:val="22"/>
          <w:szCs w:val="22"/>
        </w:rPr>
        <w:t>level actions and decisions. They provide a range of highly</w:t>
      </w:r>
      <w:r w:rsidRPr="664C631B" w:rsidR="4C944239">
        <w:rPr>
          <w:rFonts w:ascii="Calibri" w:hAnsi="Calibri" w:cs="Calibri"/>
          <w:sz w:val="22"/>
          <w:szCs w:val="22"/>
        </w:rPr>
        <w:t>-</w:t>
      </w:r>
      <w:r w:rsidRPr="664C631B">
        <w:rPr>
          <w:rFonts w:ascii="Calibri" w:hAnsi="Calibri" w:cs="Calibri"/>
          <w:sz w:val="22"/>
          <w:szCs w:val="22"/>
        </w:rPr>
        <w:t xml:space="preserve">trained experts for professional development and technical assistance to advance HIV/STD prevention work. This funding facilitates a multi-component, multi-level effort to support youth reaching adulthood in the healthiest </w:t>
      </w:r>
      <w:r w:rsidRPr="664C631B" w:rsidR="2C3A6BDB">
        <w:rPr>
          <w:rFonts w:ascii="Calibri" w:hAnsi="Calibri" w:cs="Calibri"/>
          <w:sz w:val="22"/>
          <w:szCs w:val="22"/>
        </w:rPr>
        <w:t xml:space="preserve">way </w:t>
      </w:r>
      <w:r w:rsidRPr="664C631B">
        <w:rPr>
          <w:rFonts w:ascii="Calibri" w:hAnsi="Calibri" w:cs="Calibri"/>
          <w:sz w:val="22"/>
          <w:szCs w:val="22"/>
        </w:rPr>
        <w:t xml:space="preserve">possible. </w:t>
      </w:r>
      <w:r w:rsidRPr="664C631B" w:rsidR="2C3A6BDB">
        <w:rPr>
          <w:rFonts w:ascii="Calibri" w:hAnsi="Calibri" w:cs="Calibri"/>
          <w:sz w:val="22"/>
          <w:szCs w:val="22"/>
        </w:rPr>
        <w:t xml:space="preserve"> </w:t>
      </w:r>
    </w:p>
    <w:p w:rsidRPr="00490E7B" w:rsidR="00E33093" w:rsidP="00565C13" w:rsidRDefault="004171A1" w14:paraId="6583801D" w14:textId="7DF12E3B">
      <w:pPr>
        <w:ind w:left="0" w:firstLine="0"/>
        <w:rPr>
          <w:rFonts w:ascii="Calibri" w:hAnsi="Calibri" w:cs="Calibri"/>
          <w:sz w:val="22"/>
          <w:szCs w:val="22"/>
        </w:rPr>
      </w:pPr>
      <w:r>
        <w:rPr>
          <w:rFonts w:ascii="Calibri" w:hAnsi="Calibri" w:cs="Calibri"/>
          <w:sz w:val="22"/>
          <w:szCs w:val="22"/>
        </w:rPr>
        <w:t>CDC/</w:t>
      </w:r>
      <w:r w:rsidRPr="00490E7B" w:rsidR="00805ADC">
        <w:rPr>
          <w:rFonts w:ascii="Calibri" w:hAnsi="Calibri" w:cs="Calibri"/>
          <w:sz w:val="22"/>
          <w:szCs w:val="22"/>
        </w:rPr>
        <w:t xml:space="preserve">DASH </w:t>
      </w:r>
      <w:r w:rsidRPr="00490E7B" w:rsidR="00B87FF0">
        <w:rPr>
          <w:rFonts w:ascii="Calibri" w:hAnsi="Calibri" w:cs="Calibri"/>
          <w:sz w:val="22"/>
          <w:szCs w:val="22"/>
        </w:rPr>
        <w:t xml:space="preserve">is working with </w:t>
      </w:r>
      <w:r w:rsidRPr="00490E7B" w:rsidR="00805ADC">
        <w:rPr>
          <w:rFonts w:ascii="Calibri" w:hAnsi="Calibri" w:cs="Calibri"/>
          <w:sz w:val="22"/>
          <w:szCs w:val="22"/>
        </w:rPr>
        <w:t>ICF, a</w:t>
      </w:r>
      <w:r w:rsidRPr="00490E7B" w:rsidR="003568EA">
        <w:rPr>
          <w:rFonts w:ascii="Calibri" w:hAnsi="Calibri" w:cs="Calibri"/>
          <w:sz w:val="22"/>
          <w:szCs w:val="22"/>
        </w:rPr>
        <w:t xml:space="preserve">n </w:t>
      </w:r>
      <w:r w:rsidRPr="00490E7B" w:rsidR="00805ADC">
        <w:rPr>
          <w:rFonts w:ascii="Calibri" w:hAnsi="Calibri" w:cs="Calibri"/>
          <w:sz w:val="22"/>
          <w:szCs w:val="22"/>
        </w:rPr>
        <w:t>evaluation contractor, to provide support for a set of demonstration projects</w:t>
      </w:r>
      <w:r w:rsidRPr="00490E7B" w:rsidR="00E33093">
        <w:rPr>
          <w:rFonts w:ascii="Calibri" w:hAnsi="Calibri" w:cs="Calibri"/>
          <w:sz w:val="22"/>
          <w:szCs w:val="22"/>
        </w:rPr>
        <w:t xml:space="preserve">. </w:t>
      </w:r>
      <w:r w:rsidRPr="00490E7B" w:rsidR="009F5C6B">
        <w:rPr>
          <w:rFonts w:ascii="Calibri" w:hAnsi="Calibri" w:cs="Calibri"/>
          <w:sz w:val="22"/>
          <w:szCs w:val="22"/>
        </w:rPr>
        <w:t>The focus of this demonstration project is on LGBTQ inclusivity. This</w:t>
      </w:r>
      <w:r w:rsidRPr="00490E7B" w:rsidR="00982660">
        <w:rPr>
          <w:rFonts w:ascii="Calibri" w:hAnsi="Calibri" w:cs="Calibri"/>
          <w:sz w:val="22"/>
          <w:szCs w:val="22"/>
        </w:rPr>
        <w:t xml:space="preserve"> is</w:t>
      </w:r>
      <w:r w:rsidRPr="00490E7B" w:rsidR="009F5C6B">
        <w:rPr>
          <w:rFonts w:ascii="Calibri" w:hAnsi="Calibri" w:cs="Calibri"/>
          <w:sz w:val="22"/>
          <w:szCs w:val="22"/>
        </w:rPr>
        <w:t xml:space="preserve"> a multi-year project which involves developing a toolkit designed for district and school-level staff to support the adoption and implementation of strategies to create safe and supportive environments for students with LGBTQ identities in high school (grades 9-12). </w:t>
      </w:r>
      <w:r>
        <w:rPr>
          <w:rFonts w:ascii="Calibri" w:hAnsi="Calibri" w:cs="Calibri"/>
          <w:sz w:val="22"/>
          <w:szCs w:val="22"/>
        </w:rPr>
        <w:t>The project will gather</w:t>
      </w:r>
      <w:r w:rsidRPr="00490E7B" w:rsidR="00845017">
        <w:rPr>
          <w:rFonts w:ascii="Calibri" w:hAnsi="Calibri" w:cs="Calibri"/>
          <w:sz w:val="22"/>
          <w:szCs w:val="22"/>
        </w:rPr>
        <w:t xml:space="preserve"> evidence needed for </w:t>
      </w:r>
      <w:r>
        <w:rPr>
          <w:rFonts w:ascii="Calibri" w:hAnsi="Calibri" w:cs="Calibri"/>
          <w:sz w:val="22"/>
          <w:szCs w:val="22"/>
        </w:rPr>
        <w:t xml:space="preserve">creating and </w:t>
      </w:r>
      <w:r w:rsidRPr="00490E7B" w:rsidR="00845017">
        <w:rPr>
          <w:rFonts w:ascii="Calibri" w:hAnsi="Calibri" w:cs="Calibri"/>
          <w:sz w:val="22"/>
          <w:szCs w:val="22"/>
        </w:rPr>
        <w:t xml:space="preserve">strengthening materials to </w:t>
      </w:r>
      <w:r>
        <w:rPr>
          <w:rFonts w:ascii="Calibri" w:hAnsi="Calibri" w:cs="Calibri"/>
          <w:sz w:val="22"/>
          <w:szCs w:val="22"/>
        </w:rPr>
        <w:t xml:space="preserve">support </w:t>
      </w:r>
      <w:r w:rsidRPr="00490E7B" w:rsidR="00845017">
        <w:rPr>
          <w:rFonts w:ascii="Calibri" w:hAnsi="Calibri" w:cs="Calibri"/>
          <w:sz w:val="22"/>
          <w:szCs w:val="22"/>
        </w:rPr>
        <w:t xml:space="preserve">uptake of </w:t>
      </w:r>
      <w:r>
        <w:rPr>
          <w:rFonts w:ascii="Calibri" w:hAnsi="Calibri" w:cs="Calibri"/>
          <w:sz w:val="22"/>
          <w:szCs w:val="22"/>
        </w:rPr>
        <w:t xml:space="preserve">school-based </w:t>
      </w:r>
      <w:r w:rsidRPr="00490E7B" w:rsidR="00845017">
        <w:rPr>
          <w:rFonts w:ascii="Calibri" w:hAnsi="Calibri" w:cs="Calibri"/>
          <w:sz w:val="22"/>
          <w:szCs w:val="22"/>
        </w:rPr>
        <w:t>strategies to create safe and supportive environments for students with LGBTQ identities.</w:t>
      </w:r>
    </w:p>
    <w:p w:rsidRPr="00490E7B" w:rsidR="00066529" w:rsidP="00565C13" w:rsidRDefault="00662F81" w14:paraId="00D6C3C3" w14:textId="4073BB6D">
      <w:pPr>
        <w:ind w:left="0" w:firstLine="0"/>
        <w:rPr>
          <w:rFonts w:ascii="Calibri" w:hAnsi="Calibri" w:cs="Calibri"/>
          <w:sz w:val="22"/>
          <w:szCs w:val="22"/>
        </w:rPr>
      </w:pPr>
      <w:r w:rsidRPr="00490E7B">
        <w:rPr>
          <w:rFonts w:ascii="Calibri" w:hAnsi="Calibri" w:cs="Calibri"/>
          <w:sz w:val="22"/>
          <w:szCs w:val="22"/>
        </w:rPr>
        <w:t xml:space="preserve">Data collection for this project is authorized under 42 U.S.C. 241, </w:t>
      </w:r>
      <w:r w:rsidRPr="00490E7B" w:rsidR="00132B15">
        <w:rPr>
          <w:rFonts w:ascii="Calibri" w:hAnsi="Calibri" w:cs="Calibri"/>
          <w:sz w:val="22"/>
          <w:szCs w:val="22"/>
        </w:rPr>
        <w:t>Chapter 6a - Public Health Service; Subchapter I</w:t>
      </w:r>
      <w:r w:rsidRPr="00490E7B" w:rsidR="00D73A91">
        <w:rPr>
          <w:rFonts w:ascii="Calibri" w:hAnsi="Calibri" w:cs="Calibri"/>
          <w:sz w:val="22"/>
          <w:szCs w:val="22"/>
        </w:rPr>
        <w:t>I</w:t>
      </w:r>
      <w:r w:rsidRPr="00490E7B" w:rsidR="00132B15">
        <w:rPr>
          <w:rFonts w:ascii="Calibri" w:hAnsi="Calibri" w:cs="Calibri"/>
          <w:sz w:val="22"/>
          <w:szCs w:val="22"/>
        </w:rPr>
        <w:t xml:space="preserve"> - General Powers and Duties </w:t>
      </w:r>
      <w:r w:rsidRPr="00490E7B" w:rsidR="00D73A91">
        <w:rPr>
          <w:rFonts w:ascii="Calibri" w:hAnsi="Calibri" w:cs="Calibri"/>
          <w:sz w:val="22"/>
          <w:szCs w:val="22"/>
        </w:rPr>
        <w:t xml:space="preserve">of the Public Health Service </w:t>
      </w:r>
      <w:r w:rsidRPr="00490E7B">
        <w:rPr>
          <w:rFonts w:ascii="Calibri" w:hAnsi="Calibri" w:cs="Calibri"/>
          <w:sz w:val="22"/>
          <w:szCs w:val="22"/>
        </w:rPr>
        <w:t>Part A - Research and Investigations</w:t>
      </w:r>
      <w:r w:rsidRPr="00490E7B" w:rsidR="00DC407C">
        <w:rPr>
          <w:rFonts w:ascii="Calibri" w:hAnsi="Calibri" w:cs="Calibri"/>
          <w:sz w:val="22"/>
          <w:szCs w:val="22"/>
        </w:rPr>
        <w:t xml:space="preserve"> </w:t>
      </w:r>
      <w:r w:rsidRPr="00490E7B" w:rsidR="00D73A91">
        <w:rPr>
          <w:rFonts w:ascii="Calibri" w:hAnsi="Calibri" w:cs="Calibri"/>
          <w:sz w:val="22"/>
          <w:szCs w:val="22"/>
        </w:rPr>
        <w:t xml:space="preserve">Generally </w:t>
      </w:r>
      <w:r w:rsidRPr="008803C2" w:rsidR="00DC407C">
        <w:rPr>
          <w:rFonts w:ascii="Calibri" w:hAnsi="Calibri" w:cs="Calibri"/>
          <w:b/>
          <w:bCs/>
          <w:sz w:val="22"/>
          <w:szCs w:val="22"/>
        </w:rPr>
        <w:t>(</w:t>
      </w:r>
      <w:r w:rsidR="007666BE">
        <w:rPr>
          <w:rFonts w:ascii="Calibri" w:hAnsi="Calibri" w:cs="Calibri"/>
          <w:b/>
          <w:bCs/>
          <w:sz w:val="22"/>
          <w:szCs w:val="22"/>
        </w:rPr>
        <w:t>Attachment 5</w:t>
      </w:r>
      <w:r w:rsidRPr="008803C2">
        <w:rPr>
          <w:rFonts w:ascii="Calibri" w:hAnsi="Calibri" w:cs="Calibri"/>
          <w:b/>
          <w:bCs/>
          <w:sz w:val="22"/>
          <w:szCs w:val="22"/>
        </w:rPr>
        <w:t>)</w:t>
      </w:r>
      <w:r w:rsidRPr="008803C2">
        <w:rPr>
          <w:rFonts w:ascii="Calibri" w:hAnsi="Calibri" w:cs="Calibri"/>
          <w:sz w:val="22"/>
          <w:szCs w:val="22"/>
        </w:rPr>
        <w:t xml:space="preserve">. </w:t>
      </w:r>
    </w:p>
    <w:p w:rsidRPr="00490E7B" w:rsidR="00F427CF" w:rsidP="2D8ACF31" w:rsidRDefault="33EE271F" w14:paraId="4A20C08B" w14:textId="50B5D711">
      <w:pPr>
        <w:ind w:left="0" w:firstLine="0"/>
        <w:rPr>
          <w:rFonts w:ascii="Calibri" w:hAnsi="Calibri" w:cs="Calibri"/>
          <w:sz w:val="22"/>
          <w:szCs w:val="22"/>
        </w:rPr>
      </w:pPr>
      <w:r w:rsidRPr="00490E7B">
        <w:rPr>
          <w:rFonts w:ascii="Calibri" w:hAnsi="Calibri" w:cs="Calibri"/>
          <w:sz w:val="22"/>
          <w:szCs w:val="22"/>
        </w:rPr>
        <w:t>Personal identifiable information</w:t>
      </w:r>
      <w:r w:rsidRPr="00490E7B" w:rsidR="3B611629">
        <w:rPr>
          <w:rFonts w:ascii="Calibri" w:hAnsi="Calibri" w:cs="Calibri"/>
          <w:sz w:val="22"/>
          <w:szCs w:val="22"/>
        </w:rPr>
        <w:t xml:space="preserve"> </w:t>
      </w:r>
      <w:r w:rsidRPr="00490E7B" w:rsidR="00B90AFF">
        <w:rPr>
          <w:rFonts w:ascii="Calibri" w:hAnsi="Calibri" w:cs="Calibri"/>
          <w:sz w:val="22"/>
          <w:szCs w:val="22"/>
        </w:rPr>
        <w:t xml:space="preserve">(PII) </w:t>
      </w:r>
      <w:r w:rsidRPr="00490E7B" w:rsidR="3B611629">
        <w:rPr>
          <w:rFonts w:ascii="Calibri" w:hAnsi="Calibri" w:cs="Calibri"/>
          <w:sz w:val="22"/>
          <w:szCs w:val="22"/>
        </w:rPr>
        <w:t>for this study</w:t>
      </w:r>
      <w:r w:rsidR="007F43F1">
        <w:rPr>
          <w:rFonts w:ascii="Calibri" w:hAnsi="Calibri" w:cs="Calibri"/>
          <w:sz w:val="22"/>
          <w:szCs w:val="22"/>
        </w:rPr>
        <w:t>,</w:t>
      </w:r>
      <w:r w:rsidRPr="00490E7B" w:rsidR="00DB17CE">
        <w:rPr>
          <w:rFonts w:ascii="Calibri" w:hAnsi="Calibri" w:cs="Calibri"/>
          <w:sz w:val="22"/>
          <w:szCs w:val="22"/>
        </w:rPr>
        <w:t xml:space="preserve"> </w:t>
      </w:r>
      <w:r w:rsidRPr="00490E7B" w:rsidR="00E86A29">
        <w:rPr>
          <w:rFonts w:ascii="Calibri" w:hAnsi="Calibri" w:cs="Calibri"/>
          <w:sz w:val="22"/>
          <w:szCs w:val="22"/>
        </w:rPr>
        <w:t>including</w:t>
      </w:r>
      <w:r w:rsidRPr="00490E7B" w:rsidR="2C588D67">
        <w:rPr>
          <w:rFonts w:ascii="Calibri" w:hAnsi="Calibri" w:cs="Calibri"/>
          <w:sz w:val="22"/>
          <w:szCs w:val="22"/>
        </w:rPr>
        <w:t xml:space="preserve"> name</w:t>
      </w:r>
      <w:r w:rsidRPr="00490E7B" w:rsidR="00E86A29">
        <w:rPr>
          <w:rFonts w:ascii="Calibri" w:hAnsi="Calibri" w:cs="Calibri"/>
          <w:sz w:val="22"/>
          <w:szCs w:val="22"/>
        </w:rPr>
        <w:t>s</w:t>
      </w:r>
      <w:r w:rsidR="007759ED">
        <w:rPr>
          <w:rFonts w:ascii="Calibri" w:hAnsi="Calibri" w:cs="Calibri"/>
          <w:sz w:val="22"/>
          <w:szCs w:val="22"/>
        </w:rPr>
        <w:t xml:space="preserve"> and</w:t>
      </w:r>
      <w:r w:rsidRPr="00490E7B" w:rsidR="4603FA31">
        <w:rPr>
          <w:rFonts w:ascii="Calibri" w:hAnsi="Calibri" w:cs="Calibri"/>
          <w:sz w:val="22"/>
          <w:szCs w:val="22"/>
        </w:rPr>
        <w:t xml:space="preserve"> </w:t>
      </w:r>
      <w:r w:rsidRPr="50090FB3" w:rsidR="74736131">
        <w:rPr>
          <w:rFonts w:ascii="Calibri" w:hAnsi="Calibri" w:cs="Calibri"/>
          <w:sz w:val="22"/>
          <w:szCs w:val="22"/>
        </w:rPr>
        <w:t xml:space="preserve">business </w:t>
      </w:r>
      <w:r w:rsidRPr="00490E7B" w:rsidR="2C588D67">
        <w:rPr>
          <w:rFonts w:ascii="Calibri" w:hAnsi="Calibri" w:cs="Calibri"/>
          <w:sz w:val="22"/>
          <w:szCs w:val="22"/>
        </w:rPr>
        <w:t>email addres</w:t>
      </w:r>
      <w:r w:rsidRPr="00490E7B" w:rsidR="00EC57E4">
        <w:rPr>
          <w:rFonts w:ascii="Calibri" w:hAnsi="Calibri" w:cs="Calibri"/>
          <w:sz w:val="22"/>
          <w:szCs w:val="22"/>
        </w:rPr>
        <w:t>s</w:t>
      </w:r>
      <w:r w:rsidR="00AA42C3">
        <w:rPr>
          <w:rFonts w:ascii="Calibri" w:hAnsi="Calibri" w:cs="Calibri"/>
          <w:sz w:val="22"/>
          <w:szCs w:val="22"/>
        </w:rPr>
        <w:t>es</w:t>
      </w:r>
      <w:r w:rsidRPr="00490E7B" w:rsidR="00DB17CE">
        <w:rPr>
          <w:rFonts w:ascii="Calibri" w:hAnsi="Calibri" w:cs="Calibri"/>
          <w:sz w:val="22"/>
          <w:szCs w:val="22"/>
        </w:rPr>
        <w:t xml:space="preserve"> </w:t>
      </w:r>
      <w:r w:rsidRPr="00490E7B">
        <w:rPr>
          <w:rFonts w:ascii="Calibri" w:hAnsi="Calibri" w:cs="Calibri"/>
          <w:sz w:val="22"/>
          <w:szCs w:val="22"/>
        </w:rPr>
        <w:t xml:space="preserve">will be kept in a separate location and accessible only to the </w:t>
      </w:r>
      <w:r w:rsidRPr="00490E7B" w:rsidR="2DF620DB">
        <w:rPr>
          <w:rFonts w:ascii="Calibri" w:hAnsi="Calibri" w:cs="Calibri"/>
          <w:sz w:val="22"/>
          <w:szCs w:val="22"/>
        </w:rPr>
        <w:t xml:space="preserve">ICF </w:t>
      </w:r>
      <w:r w:rsidR="007759ED">
        <w:rPr>
          <w:rFonts w:ascii="Calibri" w:hAnsi="Calibri" w:cs="Calibri"/>
          <w:sz w:val="22"/>
          <w:szCs w:val="22"/>
        </w:rPr>
        <w:t xml:space="preserve">study </w:t>
      </w:r>
      <w:r w:rsidRPr="00490E7B" w:rsidR="007759ED">
        <w:rPr>
          <w:rFonts w:ascii="Calibri" w:hAnsi="Calibri" w:cs="Calibri"/>
          <w:sz w:val="22"/>
          <w:szCs w:val="22"/>
        </w:rPr>
        <w:t>team</w:t>
      </w:r>
      <w:r w:rsidRPr="00490E7B" w:rsidR="2DF620DB">
        <w:rPr>
          <w:rFonts w:ascii="Calibri" w:hAnsi="Calibri" w:cs="Calibri"/>
          <w:sz w:val="22"/>
          <w:szCs w:val="22"/>
        </w:rPr>
        <w:t>.</w:t>
      </w:r>
      <w:r w:rsidRPr="00490E7B">
        <w:rPr>
          <w:rFonts w:ascii="Calibri" w:hAnsi="Calibri" w:cs="Calibri"/>
          <w:sz w:val="22"/>
          <w:szCs w:val="22"/>
        </w:rPr>
        <w:t xml:space="preserve"> This information will be destroyed </w:t>
      </w:r>
      <w:r w:rsidRPr="00490E7B" w:rsidR="04FAA255">
        <w:rPr>
          <w:rFonts w:ascii="Calibri" w:hAnsi="Calibri" w:cs="Calibri"/>
          <w:sz w:val="22"/>
          <w:szCs w:val="22"/>
        </w:rPr>
        <w:t xml:space="preserve">when </w:t>
      </w:r>
      <w:r w:rsidRPr="00490E7B" w:rsidR="2DF620DB">
        <w:rPr>
          <w:rFonts w:ascii="Calibri" w:hAnsi="Calibri" w:cs="Calibri"/>
          <w:sz w:val="22"/>
          <w:szCs w:val="22"/>
        </w:rPr>
        <w:t>data collection is complete at the end of the 202</w:t>
      </w:r>
      <w:r w:rsidRPr="00490E7B" w:rsidR="16934020">
        <w:rPr>
          <w:rFonts w:ascii="Calibri" w:hAnsi="Calibri" w:cs="Calibri"/>
          <w:sz w:val="22"/>
          <w:szCs w:val="22"/>
        </w:rPr>
        <w:t>2</w:t>
      </w:r>
      <w:r w:rsidRPr="00490E7B" w:rsidR="2DF620DB">
        <w:rPr>
          <w:rFonts w:ascii="Calibri" w:hAnsi="Calibri" w:cs="Calibri"/>
          <w:sz w:val="22"/>
          <w:szCs w:val="22"/>
        </w:rPr>
        <w:t>-202</w:t>
      </w:r>
      <w:r w:rsidRPr="00490E7B" w:rsidR="16934020">
        <w:rPr>
          <w:rFonts w:ascii="Calibri" w:hAnsi="Calibri" w:cs="Calibri"/>
          <w:sz w:val="22"/>
          <w:szCs w:val="22"/>
        </w:rPr>
        <w:t>3</w:t>
      </w:r>
      <w:r w:rsidRPr="00490E7B" w:rsidR="2DF620DB">
        <w:rPr>
          <w:rFonts w:ascii="Calibri" w:hAnsi="Calibri" w:cs="Calibri"/>
          <w:sz w:val="22"/>
          <w:szCs w:val="22"/>
        </w:rPr>
        <w:t xml:space="preserve"> academic year. </w:t>
      </w:r>
      <w:r w:rsidRPr="00490E7B" w:rsidR="11E8F093">
        <w:rPr>
          <w:rFonts w:ascii="Calibri" w:hAnsi="Calibri" w:cs="Calibri"/>
          <w:sz w:val="22"/>
          <w:szCs w:val="22"/>
        </w:rPr>
        <w:t>The information collect</w:t>
      </w:r>
      <w:r w:rsidRPr="00490E7B" w:rsidR="04FAA255">
        <w:rPr>
          <w:rFonts w:ascii="Calibri" w:hAnsi="Calibri" w:cs="Calibri"/>
          <w:sz w:val="22"/>
          <w:szCs w:val="22"/>
        </w:rPr>
        <w:t>ed for th</w:t>
      </w:r>
      <w:r w:rsidRPr="00490E7B" w:rsidR="79830B00">
        <w:rPr>
          <w:rFonts w:ascii="Calibri" w:hAnsi="Calibri" w:cs="Calibri"/>
          <w:sz w:val="22"/>
          <w:szCs w:val="22"/>
        </w:rPr>
        <w:t>is</w:t>
      </w:r>
      <w:r w:rsidRPr="00490E7B" w:rsidR="04FAA255">
        <w:rPr>
          <w:rFonts w:ascii="Calibri" w:hAnsi="Calibri" w:cs="Calibri"/>
          <w:sz w:val="22"/>
          <w:szCs w:val="22"/>
        </w:rPr>
        <w:t xml:space="preserve"> project</w:t>
      </w:r>
      <w:r w:rsidRPr="00490E7B" w:rsidR="11E8F093">
        <w:rPr>
          <w:rFonts w:ascii="Calibri" w:hAnsi="Calibri" w:cs="Calibri"/>
          <w:sz w:val="22"/>
          <w:szCs w:val="22"/>
        </w:rPr>
        <w:t xml:space="preserve"> will be maintained</w:t>
      </w:r>
      <w:r w:rsidRPr="00490E7B" w:rsidR="263BFAB7">
        <w:rPr>
          <w:rFonts w:ascii="Calibri" w:hAnsi="Calibri" w:cs="Calibri"/>
          <w:sz w:val="22"/>
          <w:szCs w:val="22"/>
        </w:rPr>
        <w:t xml:space="preserve"> or </w:t>
      </w:r>
      <w:r w:rsidRPr="00490E7B" w:rsidR="11E8F093">
        <w:rPr>
          <w:rFonts w:ascii="Calibri" w:hAnsi="Calibri" w:cs="Calibri"/>
          <w:sz w:val="22"/>
          <w:szCs w:val="22"/>
        </w:rPr>
        <w:t xml:space="preserve">stored locally under strict access controls limited to the local project leader/manager or </w:t>
      </w:r>
      <w:r w:rsidRPr="00490E7B" w:rsidR="00B90AFF">
        <w:rPr>
          <w:rFonts w:ascii="Calibri" w:hAnsi="Calibri" w:cs="Calibri"/>
          <w:sz w:val="22"/>
          <w:szCs w:val="22"/>
        </w:rPr>
        <w:t>their</w:t>
      </w:r>
      <w:r w:rsidRPr="00490E7B" w:rsidR="11E8F093">
        <w:rPr>
          <w:rFonts w:ascii="Calibri" w:hAnsi="Calibri" w:cs="Calibri"/>
          <w:sz w:val="22"/>
          <w:szCs w:val="22"/>
        </w:rPr>
        <w:t xml:space="preserve"> designate</w:t>
      </w:r>
      <w:r w:rsidRPr="00490E7B" w:rsidR="04FAA255">
        <w:rPr>
          <w:rFonts w:ascii="Calibri" w:hAnsi="Calibri" w:cs="Calibri"/>
          <w:sz w:val="22"/>
          <w:szCs w:val="22"/>
        </w:rPr>
        <w:t xml:space="preserve"> without </w:t>
      </w:r>
      <w:r w:rsidRPr="00490E7B" w:rsidR="0001236F">
        <w:rPr>
          <w:rFonts w:ascii="Calibri" w:hAnsi="Calibri" w:cs="Calibri"/>
          <w:sz w:val="22"/>
          <w:szCs w:val="22"/>
        </w:rPr>
        <w:t xml:space="preserve">PII. </w:t>
      </w:r>
      <w:r w:rsidRPr="00490E7B" w:rsidR="11E8F093">
        <w:rPr>
          <w:rFonts w:ascii="Calibri" w:hAnsi="Calibri" w:cs="Calibri"/>
          <w:sz w:val="22"/>
          <w:szCs w:val="22"/>
        </w:rPr>
        <w:t xml:space="preserve">Under no circumstances will an individual be identified using a combination of variables such as gender, race, birth date, and/or other descriptors. </w:t>
      </w:r>
    </w:p>
    <w:bookmarkEnd w:id="18"/>
    <w:bookmarkEnd w:id="19"/>
    <w:p w:rsidRPr="00490E7B" w:rsidR="00CA1AF9" w:rsidP="00565C13" w:rsidRDefault="004A52B6" w14:paraId="658770E2" w14:textId="77777777">
      <w:pPr>
        <w:tabs>
          <w:tab w:val="left" w:pos="-1440"/>
        </w:tabs>
        <w:rPr>
          <w:rFonts w:ascii="Calibri" w:hAnsi="Calibri" w:cs="Calibri"/>
          <w:b/>
          <w:bCs/>
          <w:sz w:val="22"/>
          <w:szCs w:val="22"/>
        </w:rPr>
      </w:pPr>
      <w:r w:rsidRPr="00490E7B">
        <w:rPr>
          <w:rFonts w:ascii="Calibri" w:hAnsi="Calibri" w:cs="Calibri"/>
          <w:b/>
          <w:bCs/>
          <w:sz w:val="22"/>
          <w:szCs w:val="22"/>
        </w:rPr>
        <w:t>A.</w:t>
      </w:r>
      <w:r w:rsidRPr="00490E7B" w:rsidR="00662F81">
        <w:rPr>
          <w:rFonts w:ascii="Calibri" w:hAnsi="Calibri" w:cs="Calibri"/>
          <w:b/>
          <w:bCs/>
          <w:sz w:val="22"/>
          <w:szCs w:val="22"/>
        </w:rPr>
        <w:t>2</w:t>
      </w:r>
      <w:r w:rsidRPr="00490E7B" w:rsidR="00662F81">
        <w:rPr>
          <w:rFonts w:ascii="Calibri" w:hAnsi="Calibri" w:cs="Calibri"/>
          <w:b/>
          <w:bCs/>
          <w:sz w:val="22"/>
          <w:szCs w:val="22"/>
        </w:rPr>
        <w:tab/>
        <w:t>Purpose and Use of Information Collection</w:t>
      </w:r>
      <w:r w:rsidRPr="00490E7B" w:rsidR="00726F05">
        <w:rPr>
          <w:rFonts w:ascii="Calibri" w:hAnsi="Calibri" w:cs="Calibri"/>
          <w:b/>
          <w:bCs/>
          <w:sz w:val="22"/>
          <w:szCs w:val="22"/>
        </w:rPr>
        <w:t xml:space="preserve">  </w:t>
      </w:r>
    </w:p>
    <w:p w:rsidRPr="00490E7B" w:rsidR="005A726F" w:rsidP="005A726F" w:rsidRDefault="00594A8F" w14:paraId="180271FC" w14:textId="17ECF29A">
      <w:pPr>
        <w:autoSpaceDE w:val="0"/>
        <w:autoSpaceDN w:val="0"/>
        <w:adjustRightInd w:val="0"/>
        <w:spacing w:after="0"/>
        <w:ind w:left="0" w:firstLine="0"/>
        <w:rPr>
          <w:rFonts w:ascii="Calibri" w:hAnsi="Calibri" w:eastAsia="Calibri" w:cs="Calibri"/>
          <w:sz w:val="22"/>
          <w:szCs w:val="22"/>
        </w:rPr>
      </w:pPr>
      <w:bookmarkStart w:name="_Hlk89961745" w:id="20"/>
      <w:bookmarkStart w:name="_Hlk58500691" w:id="21"/>
      <w:r w:rsidRPr="00490E7B">
        <w:rPr>
          <w:rFonts w:ascii="Calibri" w:hAnsi="Calibri" w:cs="Calibri"/>
          <w:sz w:val="22"/>
        </w:rPr>
        <w:t>This information collection supports formative research for the development and improvement of tools</w:t>
      </w:r>
      <w:r w:rsidRPr="00490E7B" w:rsidR="007B2F3F">
        <w:rPr>
          <w:rFonts w:ascii="Calibri" w:hAnsi="Calibri" w:cs="Calibri"/>
          <w:sz w:val="22"/>
        </w:rPr>
        <w:t xml:space="preserve"> and resources to improve LGBTQ inclusivity in schools and school districts. </w:t>
      </w:r>
      <w:r w:rsidRPr="00490E7B">
        <w:rPr>
          <w:rFonts w:ascii="Calibri" w:hAnsi="Calibri" w:cs="Calibri"/>
          <w:color w:val="201F1E"/>
          <w:sz w:val="22"/>
          <w:shd w:val="clear" w:color="auto" w:fill="FFFFFF"/>
        </w:rPr>
        <w:t xml:space="preserve">The purpose of this formative research pilot study is to field test </w:t>
      </w:r>
      <w:r w:rsidRPr="00490E7B" w:rsidR="007B2F3F">
        <w:rPr>
          <w:rFonts w:ascii="Calibri" w:hAnsi="Calibri" w:cs="Calibri"/>
          <w:color w:val="201F1E"/>
          <w:sz w:val="22"/>
          <w:shd w:val="clear" w:color="auto" w:fill="FFFFFF"/>
        </w:rPr>
        <w:t xml:space="preserve">an LGBTQ inclusivity toolkit </w:t>
      </w:r>
      <w:r w:rsidRPr="00490E7B">
        <w:rPr>
          <w:rFonts w:ascii="Calibri" w:hAnsi="Calibri" w:cs="Calibri"/>
          <w:color w:val="201F1E"/>
          <w:sz w:val="22"/>
          <w:shd w:val="clear" w:color="auto" w:fill="FFFFFF"/>
        </w:rPr>
        <w:t>and measurement instruments to determine usability, appropriateness</w:t>
      </w:r>
      <w:r w:rsidRPr="00490E7B" w:rsidR="00F96572">
        <w:rPr>
          <w:rFonts w:ascii="Calibri" w:hAnsi="Calibri" w:cs="Calibri"/>
          <w:color w:val="201F1E"/>
          <w:sz w:val="22"/>
          <w:shd w:val="clear" w:color="auto" w:fill="FFFFFF"/>
        </w:rPr>
        <w:t xml:space="preserve">, and effects on </w:t>
      </w:r>
      <w:r w:rsidRPr="00490E7B" w:rsidR="00D033ED">
        <w:rPr>
          <w:rFonts w:ascii="Calibri" w:hAnsi="Calibri" w:cs="Calibri"/>
          <w:color w:val="201F1E"/>
          <w:sz w:val="22"/>
          <w:shd w:val="clear" w:color="auto" w:fill="FFFFFF"/>
        </w:rPr>
        <w:t>district</w:t>
      </w:r>
      <w:r w:rsidRPr="00490E7B" w:rsidR="00F96572">
        <w:rPr>
          <w:rFonts w:ascii="Calibri" w:hAnsi="Calibri" w:cs="Calibri"/>
          <w:color w:val="201F1E"/>
          <w:sz w:val="22"/>
          <w:shd w:val="clear" w:color="auto" w:fill="FFFFFF"/>
        </w:rPr>
        <w:t xml:space="preserve"> and school</w:t>
      </w:r>
      <w:r w:rsidRPr="00490E7B" w:rsidR="00D033ED">
        <w:rPr>
          <w:rFonts w:ascii="Calibri" w:hAnsi="Calibri" w:cs="Calibri"/>
          <w:color w:val="201F1E"/>
          <w:sz w:val="22"/>
          <w:shd w:val="clear" w:color="auto" w:fill="FFFFFF"/>
        </w:rPr>
        <w:t>-level implementation of inclusivity strategies.</w:t>
      </w:r>
      <w:r w:rsidRPr="00490E7B">
        <w:rPr>
          <w:rFonts w:ascii="Calibri" w:hAnsi="Calibri" w:cs="Calibri"/>
          <w:color w:val="201F1E"/>
          <w:sz w:val="22"/>
          <w:shd w:val="clear" w:color="auto" w:fill="FFFFFF"/>
        </w:rPr>
        <w:t xml:space="preserve"> </w:t>
      </w:r>
      <w:r w:rsidRPr="00490E7B">
        <w:rPr>
          <w:rFonts w:ascii="Calibri" w:hAnsi="Calibri" w:cs="Calibri"/>
          <w:sz w:val="22"/>
        </w:rPr>
        <w:t xml:space="preserve">This study will allow </w:t>
      </w:r>
      <w:r w:rsidR="00D169CB">
        <w:rPr>
          <w:rFonts w:ascii="Calibri" w:hAnsi="Calibri" w:cs="Calibri"/>
          <w:sz w:val="22"/>
        </w:rPr>
        <w:t xml:space="preserve">ICF </w:t>
      </w:r>
      <w:r w:rsidRPr="00490E7B">
        <w:rPr>
          <w:rFonts w:ascii="Calibri" w:hAnsi="Calibri" w:cs="Calibri"/>
          <w:sz w:val="22"/>
        </w:rPr>
        <w:t xml:space="preserve">to determine necessary changes to the </w:t>
      </w:r>
      <w:r w:rsidRPr="00490E7B" w:rsidR="00D033ED">
        <w:rPr>
          <w:rFonts w:ascii="Calibri" w:hAnsi="Calibri" w:cs="Calibri"/>
          <w:sz w:val="22"/>
        </w:rPr>
        <w:t xml:space="preserve">LGBTQ inclusivity toolkit </w:t>
      </w:r>
      <w:r w:rsidRPr="00490E7B">
        <w:rPr>
          <w:rFonts w:ascii="Calibri" w:hAnsi="Calibri" w:cs="Calibri"/>
          <w:sz w:val="22"/>
        </w:rPr>
        <w:t xml:space="preserve">to increase </w:t>
      </w:r>
      <w:r w:rsidRPr="00490E7B" w:rsidR="00D033ED">
        <w:rPr>
          <w:rFonts w:ascii="Calibri" w:hAnsi="Calibri" w:cs="Calibri"/>
          <w:sz w:val="22"/>
        </w:rPr>
        <w:t>its</w:t>
      </w:r>
      <w:r w:rsidRPr="00490E7B">
        <w:rPr>
          <w:rFonts w:ascii="Calibri" w:hAnsi="Calibri" w:cs="Calibri"/>
          <w:sz w:val="22"/>
        </w:rPr>
        <w:t xml:space="preserve"> utility</w:t>
      </w:r>
      <w:r w:rsidR="00D169CB">
        <w:rPr>
          <w:rFonts w:ascii="Calibri" w:hAnsi="Calibri" w:cs="Calibri"/>
          <w:sz w:val="22"/>
        </w:rPr>
        <w:t>,</w:t>
      </w:r>
      <w:r w:rsidRPr="00490E7B">
        <w:rPr>
          <w:rFonts w:ascii="Calibri" w:hAnsi="Calibri" w:cs="Calibri"/>
          <w:sz w:val="22"/>
        </w:rPr>
        <w:t xml:space="preserve"> inform changes to </w:t>
      </w:r>
      <w:r w:rsidR="00D169CB">
        <w:rPr>
          <w:rFonts w:ascii="Calibri" w:hAnsi="Calibri" w:cs="Calibri"/>
          <w:sz w:val="22"/>
        </w:rPr>
        <w:t xml:space="preserve">the </w:t>
      </w:r>
      <w:r w:rsidRPr="00490E7B">
        <w:rPr>
          <w:rFonts w:ascii="Calibri" w:hAnsi="Calibri" w:cs="Calibri"/>
          <w:sz w:val="22"/>
        </w:rPr>
        <w:t>data collection process to increase data quality and efficiency</w:t>
      </w:r>
      <w:r w:rsidR="00D169CB">
        <w:rPr>
          <w:rFonts w:ascii="Calibri" w:hAnsi="Calibri" w:cs="Calibri"/>
          <w:sz w:val="22"/>
        </w:rPr>
        <w:t>,</w:t>
      </w:r>
      <w:r w:rsidRPr="00490E7B">
        <w:rPr>
          <w:rFonts w:ascii="Calibri" w:hAnsi="Calibri" w:cs="Calibri"/>
          <w:sz w:val="22"/>
        </w:rPr>
        <w:t xml:space="preserve"> and reduce burden.</w:t>
      </w:r>
      <w:r w:rsidRPr="00490E7B">
        <w:t xml:space="preserve"> </w:t>
      </w:r>
      <w:r w:rsidRPr="00490E7B" w:rsidR="005A726F">
        <w:rPr>
          <w:rFonts w:ascii="Calibri" w:hAnsi="Calibri" w:eastAsia="Calibri" w:cs="Calibri"/>
          <w:sz w:val="22"/>
          <w:szCs w:val="22"/>
        </w:rPr>
        <w:t xml:space="preserve">This pilot study will begin in </w:t>
      </w:r>
      <w:r w:rsidR="00A2120A">
        <w:rPr>
          <w:rFonts w:ascii="Calibri" w:hAnsi="Calibri" w:eastAsia="Calibri" w:cs="Calibri"/>
          <w:sz w:val="22"/>
          <w:szCs w:val="22"/>
        </w:rPr>
        <w:t>s</w:t>
      </w:r>
      <w:r w:rsidRPr="00490E7B" w:rsidR="005A726F">
        <w:rPr>
          <w:rFonts w:ascii="Calibri" w:hAnsi="Calibri" w:eastAsia="Calibri" w:cs="Calibri"/>
          <w:sz w:val="22"/>
          <w:szCs w:val="22"/>
        </w:rPr>
        <w:t>pring 2022 and continue through the 2022-2023 academic year. ICF will coordinate the mixed-methods evaluation in collaboration with Charlotte-Mecklenburg Schools, Boone County School</w:t>
      </w:r>
      <w:r w:rsidRPr="000E3EB5" w:rsidR="000E3EB5">
        <w:rPr>
          <w:rFonts w:ascii="Calibri" w:hAnsi="Calibri" w:cs="Calibri"/>
          <w:sz w:val="22"/>
          <w:szCs w:val="22"/>
        </w:rPr>
        <w:t xml:space="preserve"> District</w:t>
      </w:r>
      <w:r w:rsidRPr="00490E7B" w:rsidR="005A726F">
        <w:rPr>
          <w:rFonts w:ascii="Calibri" w:hAnsi="Calibri" w:eastAsia="Calibri" w:cs="Calibri"/>
          <w:sz w:val="22"/>
          <w:szCs w:val="22"/>
        </w:rPr>
        <w:t xml:space="preserve">, and Richardson </w:t>
      </w:r>
      <w:r w:rsidR="000E3EB5">
        <w:rPr>
          <w:rFonts w:ascii="Calibri" w:hAnsi="Calibri" w:cs="Calibri"/>
          <w:sz w:val="22"/>
          <w:szCs w:val="22"/>
        </w:rPr>
        <w:t>ISD</w:t>
      </w:r>
      <w:r w:rsidRPr="00490E7B" w:rsidR="005A726F">
        <w:rPr>
          <w:rFonts w:ascii="Calibri" w:hAnsi="Calibri" w:eastAsia="Calibri" w:cs="Calibri"/>
          <w:sz w:val="22"/>
          <w:szCs w:val="22"/>
        </w:rPr>
        <w:t xml:space="preserve">. Each district will receive the toolkit in </w:t>
      </w:r>
      <w:r w:rsidR="00D1062F">
        <w:rPr>
          <w:rFonts w:ascii="Calibri" w:hAnsi="Calibri" w:eastAsia="Calibri" w:cs="Calibri"/>
          <w:sz w:val="22"/>
          <w:szCs w:val="22"/>
        </w:rPr>
        <w:t>s</w:t>
      </w:r>
      <w:r w:rsidRPr="00490E7B" w:rsidR="005A726F">
        <w:rPr>
          <w:rFonts w:ascii="Calibri" w:hAnsi="Calibri" w:eastAsia="Calibri" w:cs="Calibri"/>
          <w:sz w:val="22"/>
          <w:szCs w:val="22"/>
        </w:rPr>
        <w:t xml:space="preserve">ummer 2022 and participate in </w:t>
      </w:r>
      <w:r w:rsidRPr="00490E7B" w:rsidR="00007554">
        <w:rPr>
          <w:rFonts w:ascii="Calibri" w:hAnsi="Calibri" w:eastAsia="Calibri" w:cs="Calibri"/>
          <w:sz w:val="22"/>
          <w:szCs w:val="22"/>
        </w:rPr>
        <w:t>action planning, implementation, and data collection activities</w:t>
      </w:r>
      <w:r w:rsidRPr="00490E7B" w:rsidR="005A726F">
        <w:rPr>
          <w:rFonts w:ascii="Calibri" w:hAnsi="Calibri" w:eastAsia="Calibri" w:cs="Calibri"/>
          <w:sz w:val="22"/>
          <w:szCs w:val="22"/>
        </w:rPr>
        <w:t xml:space="preserve">. </w:t>
      </w:r>
      <w:r w:rsidRPr="00EF0547" w:rsidR="00EF0547">
        <w:rPr>
          <w:rFonts w:ascii="Calibri" w:hAnsi="Calibri" w:eastAsia="Calibri" w:cs="Calibri"/>
          <w:sz w:val="22"/>
          <w:szCs w:val="22"/>
        </w:rPr>
        <w:t xml:space="preserve">The LGBTQ inclusivity toolkit is designed for district and school-level staff only and will not be used by students at any point during the pilot study. </w:t>
      </w:r>
    </w:p>
    <w:p w:rsidRPr="00490E7B" w:rsidR="005A726F" w:rsidP="005A726F" w:rsidRDefault="005A726F" w14:paraId="30DB88E5" w14:textId="77777777">
      <w:pPr>
        <w:autoSpaceDE w:val="0"/>
        <w:autoSpaceDN w:val="0"/>
        <w:adjustRightInd w:val="0"/>
        <w:spacing w:after="0"/>
        <w:ind w:left="0" w:firstLine="0"/>
        <w:rPr>
          <w:rFonts w:ascii="Calibri" w:hAnsi="Calibri" w:eastAsia="Calibri" w:cs="Calibri"/>
          <w:sz w:val="22"/>
          <w:szCs w:val="22"/>
        </w:rPr>
      </w:pPr>
    </w:p>
    <w:p w:rsidR="00EF0547" w:rsidP="00156D0C" w:rsidRDefault="005A726F" w14:paraId="4F85E75C" w14:textId="793E089F">
      <w:pPr>
        <w:autoSpaceDE w:val="0"/>
        <w:autoSpaceDN w:val="0"/>
        <w:adjustRightInd w:val="0"/>
        <w:spacing w:after="0"/>
        <w:ind w:left="0" w:firstLine="0"/>
        <w:rPr>
          <w:rFonts w:ascii="Calibri" w:hAnsi="Calibri" w:eastAsia="Calibri" w:cs="Calibri"/>
          <w:sz w:val="22"/>
          <w:szCs w:val="22"/>
        </w:rPr>
      </w:pPr>
      <w:bookmarkStart w:name="_Hlk95462761" w:id="22"/>
      <w:r w:rsidRPr="009538DE">
        <w:rPr>
          <w:rFonts w:ascii="Calibri" w:hAnsi="Calibri" w:eastAsia="Calibri" w:cs="Calibri"/>
          <w:sz w:val="22"/>
          <w:szCs w:val="22"/>
        </w:rPr>
        <w:t xml:space="preserve">Charlotte-Mecklenburg </w:t>
      </w:r>
      <w:r w:rsidRPr="009538DE" w:rsidR="00252548">
        <w:rPr>
          <w:rFonts w:ascii="Calibri" w:hAnsi="Calibri" w:cs="Calibri"/>
          <w:sz w:val="22"/>
          <w:szCs w:val="22"/>
        </w:rPr>
        <w:t>Schools</w:t>
      </w:r>
      <w:r w:rsidRPr="009538DE" w:rsidR="00EC15E8">
        <w:rPr>
          <w:rFonts w:ascii="Calibri" w:hAnsi="Calibri" w:cs="Calibri"/>
          <w:sz w:val="22"/>
          <w:szCs w:val="22"/>
        </w:rPr>
        <w:t xml:space="preserve"> and Boone County</w:t>
      </w:r>
      <w:r w:rsidR="00EC15E8">
        <w:rPr>
          <w:rFonts w:ascii="Calibri" w:hAnsi="Calibri" w:cs="Calibri"/>
          <w:sz w:val="22"/>
          <w:szCs w:val="22"/>
        </w:rPr>
        <w:t xml:space="preserve"> School District</w:t>
      </w:r>
      <w:r w:rsidRPr="00490E7B" w:rsidR="00252548">
        <w:rPr>
          <w:rFonts w:ascii="Calibri" w:hAnsi="Calibri" w:cs="Calibri"/>
          <w:sz w:val="22"/>
          <w:szCs w:val="22"/>
        </w:rPr>
        <w:t xml:space="preserve"> </w:t>
      </w:r>
      <w:r w:rsidRPr="00490E7B">
        <w:rPr>
          <w:rFonts w:ascii="Calibri" w:hAnsi="Calibri" w:eastAsia="Calibri" w:cs="Calibri"/>
          <w:sz w:val="22"/>
          <w:szCs w:val="22"/>
        </w:rPr>
        <w:t xml:space="preserve">will </w:t>
      </w:r>
      <w:r w:rsidR="00EC15E8">
        <w:rPr>
          <w:rFonts w:ascii="Calibri" w:hAnsi="Calibri" w:eastAsia="Calibri" w:cs="Calibri"/>
          <w:sz w:val="22"/>
          <w:szCs w:val="22"/>
        </w:rPr>
        <w:t xml:space="preserve">each </w:t>
      </w:r>
      <w:r w:rsidRPr="00490E7B" w:rsidR="006F7348">
        <w:rPr>
          <w:rFonts w:ascii="Calibri" w:hAnsi="Calibri" w:eastAsia="Calibri" w:cs="Calibri"/>
          <w:sz w:val="22"/>
          <w:szCs w:val="22"/>
        </w:rPr>
        <w:t>participate in</w:t>
      </w:r>
      <w:r w:rsidRPr="00490E7B">
        <w:rPr>
          <w:rFonts w:ascii="Calibri" w:hAnsi="Calibri" w:eastAsia="Calibri" w:cs="Calibri"/>
          <w:sz w:val="22"/>
          <w:szCs w:val="22"/>
        </w:rPr>
        <w:t xml:space="preserve"> the full </w:t>
      </w:r>
      <w:r w:rsidRPr="00490E7B" w:rsidR="006F7348">
        <w:rPr>
          <w:rFonts w:ascii="Calibri" w:hAnsi="Calibri" w:eastAsia="Calibri" w:cs="Calibri"/>
          <w:sz w:val="22"/>
          <w:szCs w:val="22"/>
        </w:rPr>
        <w:t xml:space="preserve">outcome </w:t>
      </w:r>
      <w:r w:rsidRPr="00490E7B">
        <w:rPr>
          <w:rFonts w:ascii="Calibri" w:hAnsi="Calibri" w:eastAsia="Calibri" w:cs="Calibri"/>
          <w:sz w:val="22"/>
          <w:szCs w:val="22"/>
        </w:rPr>
        <w:t xml:space="preserve">evaluation </w:t>
      </w:r>
      <w:r w:rsidR="00EC15E8">
        <w:rPr>
          <w:rFonts w:ascii="Calibri" w:hAnsi="Calibri" w:eastAsia="Calibri" w:cs="Calibri"/>
          <w:sz w:val="22"/>
          <w:szCs w:val="22"/>
        </w:rPr>
        <w:t>and</w:t>
      </w:r>
      <w:r w:rsidRPr="00490E7B">
        <w:rPr>
          <w:rFonts w:ascii="Calibri" w:hAnsi="Calibri" w:eastAsia="Calibri" w:cs="Calibri"/>
          <w:sz w:val="22"/>
          <w:szCs w:val="22"/>
        </w:rPr>
        <w:t xml:space="preserve"> Richardson </w:t>
      </w:r>
      <w:r w:rsidR="000E3EB5">
        <w:rPr>
          <w:rFonts w:ascii="Calibri" w:hAnsi="Calibri" w:cs="Calibri"/>
          <w:sz w:val="22"/>
          <w:szCs w:val="22"/>
        </w:rPr>
        <w:t>ISD</w:t>
      </w:r>
      <w:r w:rsidRPr="00490E7B">
        <w:rPr>
          <w:rFonts w:ascii="Calibri" w:hAnsi="Calibri" w:eastAsia="Calibri" w:cs="Calibri"/>
          <w:sz w:val="22"/>
          <w:szCs w:val="22"/>
        </w:rPr>
        <w:t xml:space="preserve"> will </w:t>
      </w:r>
      <w:r w:rsidRPr="00490E7B" w:rsidR="006F7348">
        <w:rPr>
          <w:rFonts w:ascii="Calibri" w:hAnsi="Calibri" w:eastAsia="Calibri" w:cs="Calibri"/>
          <w:sz w:val="22"/>
          <w:szCs w:val="22"/>
        </w:rPr>
        <w:t>participate in</w:t>
      </w:r>
      <w:r w:rsidRPr="00490E7B">
        <w:rPr>
          <w:rFonts w:ascii="Calibri" w:hAnsi="Calibri" w:eastAsia="Calibri" w:cs="Calibri"/>
          <w:sz w:val="22"/>
          <w:szCs w:val="22"/>
        </w:rPr>
        <w:t xml:space="preserve"> a </w:t>
      </w:r>
      <w:r w:rsidRPr="00490E7B" w:rsidR="006F7348">
        <w:rPr>
          <w:rFonts w:ascii="Calibri" w:hAnsi="Calibri" w:eastAsia="Calibri" w:cs="Calibri"/>
          <w:sz w:val="22"/>
          <w:szCs w:val="22"/>
        </w:rPr>
        <w:t>process evaluation</w:t>
      </w:r>
      <w:r w:rsidRPr="00490E7B">
        <w:rPr>
          <w:rFonts w:ascii="Calibri" w:hAnsi="Calibri" w:eastAsia="Calibri" w:cs="Calibri"/>
          <w:sz w:val="22"/>
          <w:szCs w:val="22"/>
        </w:rPr>
        <w:t>.</w:t>
      </w:r>
      <w:r w:rsidRPr="00490E7B" w:rsidR="007A2E90">
        <w:rPr>
          <w:rFonts w:ascii="Calibri" w:hAnsi="Calibri" w:eastAsia="Calibri" w:cs="Calibri"/>
          <w:sz w:val="22"/>
          <w:szCs w:val="22"/>
        </w:rPr>
        <w:t xml:space="preserve"> </w:t>
      </w:r>
      <w:r w:rsidRPr="00490E7B">
        <w:rPr>
          <w:rFonts w:ascii="Calibri" w:hAnsi="Calibri" w:eastAsia="Calibri" w:cs="Calibri"/>
          <w:sz w:val="22"/>
          <w:szCs w:val="22"/>
        </w:rPr>
        <w:t xml:space="preserve">Charlotte-Mecklenburg </w:t>
      </w:r>
      <w:r w:rsidRPr="00490E7B" w:rsidR="00252548">
        <w:rPr>
          <w:rFonts w:ascii="Calibri" w:hAnsi="Calibri" w:cs="Calibri"/>
          <w:sz w:val="22"/>
          <w:szCs w:val="22"/>
        </w:rPr>
        <w:t>Schools</w:t>
      </w:r>
      <w:r w:rsidR="00EC15E8">
        <w:rPr>
          <w:rFonts w:ascii="Calibri" w:hAnsi="Calibri" w:cs="Calibri"/>
          <w:sz w:val="22"/>
          <w:szCs w:val="22"/>
        </w:rPr>
        <w:t xml:space="preserve"> and Boone County School District</w:t>
      </w:r>
      <w:r w:rsidRPr="00490E7B" w:rsidR="00252548">
        <w:rPr>
          <w:rFonts w:ascii="Calibri" w:hAnsi="Calibri" w:cs="Calibri"/>
          <w:sz w:val="22"/>
          <w:szCs w:val="22"/>
        </w:rPr>
        <w:t xml:space="preserve"> </w:t>
      </w:r>
      <w:r w:rsidRPr="00EF0547" w:rsidR="00EF0547">
        <w:rPr>
          <w:rFonts w:ascii="Calibri" w:hAnsi="Calibri" w:eastAsia="Calibri" w:cs="Calibri"/>
          <w:sz w:val="22"/>
          <w:szCs w:val="22"/>
        </w:rPr>
        <w:t xml:space="preserve">will </w:t>
      </w:r>
      <w:r w:rsidR="00EC15E8">
        <w:rPr>
          <w:rFonts w:ascii="Calibri" w:hAnsi="Calibri" w:eastAsia="Calibri" w:cs="Calibri"/>
          <w:sz w:val="22"/>
          <w:szCs w:val="22"/>
        </w:rPr>
        <w:t xml:space="preserve">each </w:t>
      </w:r>
      <w:r w:rsidRPr="00EF0547" w:rsidR="00EF0547">
        <w:rPr>
          <w:rFonts w:ascii="Calibri" w:hAnsi="Calibri" w:eastAsia="Calibri" w:cs="Calibri"/>
          <w:sz w:val="22"/>
          <w:szCs w:val="22"/>
        </w:rPr>
        <w:t xml:space="preserve">select two high schools: one intervention school where the district </w:t>
      </w:r>
      <w:r w:rsidRPr="00EF0547" w:rsidR="00EF0547">
        <w:rPr>
          <w:rFonts w:ascii="Calibri" w:hAnsi="Calibri" w:eastAsia="Calibri" w:cs="Calibri"/>
          <w:sz w:val="22"/>
          <w:szCs w:val="22"/>
        </w:rPr>
        <w:lastRenderedPageBreak/>
        <w:t>will work with school administrators to select activities (e.g., staff professional development) and pilot the toolkit during the 2022-2023 academic year, and one control school that will only participate in evaluation data collections</w:t>
      </w:r>
      <w:r w:rsidR="00EF0547">
        <w:rPr>
          <w:rFonts w:ascii="Calibri" w:hAnsi="Calibri" w:eastAsia="Calibri" w:cs="Calibri"/>
          <w:sz w:val="22"/>
          <w:szCs w:val="22"/>
        </w:rPr>
        <w:t xml:space="preserve">. </w:t>
      </w:r>
      <w:r w:rsidR="00890BEC">
        <w:rPr>
          <w:rFonts w:ascii="Calibri" w:hAnsi="Calibri" w:eastAsia="Calibri" w:cs="Calibri"/>
          <w:sz w:val="22"/>
          <w:szCs w:val="22"/>
        </w:rPr>
        <w:t>S</w:t>
      </w:r>
      <w:r w:rsidRPr="00490E7B" w:rsidR="00C65807">
        <w:rPr>
          <w:rFonts w:ascii="Calibri" w:hAnsi="Calibri" w:eastAsia="Calibri" w:cs="Calibri"/>
          <w:sz w:val="22"/>
          <w:szCs w:val="22"/>
        </w:rPr>
        <w:t>taff at intervention</w:t>
      </w:r>
      <w:r w:rsidRPr="00490E7B">
        <w:rPr>
          <w:rFonts w:ascii="Calibri" w:hAnsi="Calibri" w:eastAsia="Calibri" w:cs="Calibri"/>
          <w:sz w:val="22"/>
          <w:szCs w:val="22"/>
        </w:rPr>
        <w:t xml:space="preserve"> high schoo</w:t>
      </w:r>
      <w:r w:rsidR="00AA53F5">
        <w:rPr>
          <w:rFonts w:ascii="Calibri" w:hAnsi="Calibri" w:eastAsia="Calibri" w:cs="Calibri"/>
          <w:sz w:val="22"/>
          <w:szCs w:val="22"/>
        </w:rPr>
        <w:t>ls</w:t>
      </w:r>
      <w:r w:rsidRPr="00490E7B">
        <w:rPr>
          <w:rFonts w:ascii="Calibri" w:hAnsi="Calibri" w:eastAsia="Calibri" w:cs="Calibri"/>
          <w:sz w:val="22"/>
          <w:szCs w:val="22"/>
        </w:rPr>
        <w:t xml:space="preserve"> </w:t>
      </w:r>
      <w:r w:rsidRPr="00490E7B" w:rsidR="00C65807">
        <w:rPr>
          <w:rFonts w:ascii="Calibri" w:hAnsi="Calibri" w:eastAsia="Calibri" w:cs="Calibri"/>
          <w:sz w:val="22"/>
          <w:szCs w:val="22"/>
        </w:rPr>
        <w:t xml:space="preserve">will complete the following information collections: </w:t>
      </w:r>
      <w:r w:rsidRPr="00490E7B">
        <w:rPr>
          <w:rFonts w:ascii="Calibri" w:hAnsi="Calibri" w:eastAsia="Calibri" w:cs="Calibri"/>
          <w:sz w:val="22"/>
          <w:szCs w:val="22"/>
        </w:rPr>
        <w:t xml:space="preserve"> 1) pre-post qualitative </w:t>
      </w:r>
      <w:r w:rsidR="00EF0547">
        <w:rPr>
          <w:rFonts w:ascii="Calibri" w:hAnsi="Calibri" w:eastAsia="Calibri" w:cs="Calibri"/>
          <w:sz w:val="22"/>
          <w:szCs w:val="22"/>
        </w:rPr>
        <w:t>school climate</w:t>
      </w:r>
      <w:r w:rsidRPr="00490E7B" w:rsidR="00EF0547">
        <w:rPr>
          <w:rFonts w:ascii="Calibri" w:hAnsi="Calibri" w:eastAsia="Calibri" w:cs="Calibri"/>
          <w:sz w:val="22"/>
          <w:szCs w:val="22"/>
        </w:rPr>
        <w:t xml:space="preserve"> </w:t>
      </w:r>
      <w:r w:rsidRPr="00490E7B">
        <w:rPr>
          <w:rFonts w:ascii="Calibri" w:hAnsi="Calibri" w:eastAsia="Calibri" w:cs="Calibri"/>
          <w:sz w:val="22"/>
          <w:szCs w:val="22"/>
        </w:rPr>
        <w:t xml:space="preserve">interviews </w:t>
      </w:r>
      <w:r w:rsidRPr="00490E7B" w:rsidDel="00EF0547">
        <w:rPr>
          <w:rFonts w:ascii="Calibri" w:hAnsi="Calibri" w:eastAsia="Calibri" w:cs="Calibri"/>
          <w:sz w:val="22"/>
          <w:szCs w:val="22"/>
        </w:rPr>
        <w:t xml:space="preserve">with </w:t>
      </w:r>
      <w:r w:rsidRPr="00490E7B">
        <w:rPr>
          <w:rFonts w:ascii="Calibri" w:hAnsi="Calibri" w:eastAsia="Calibri" w:cs="Calibri"/>
          <w:sz w:val="22"/>
          <w:szCs w:val="22"/>
        </w:rPr>
        <w:t>district/school staff</w:t>
      </w:r>
      <w:r w:rsidRPr="00490E7B" w:rsidR="00DF37A1">
        <w:rPr>
          <w:rFonts w:ascii="Calibri" w:hAnsi="Calibri" w:eastAsia="Calibri" w:cs="Calibri"/>
          <w:sz w:val="22"/>
          <w:szCs w:val="22"/>
        </w:rPr>
        <w:t xml:space="preserve"> (</w:t>
      </w:r>
      <w:r w:rsidRPr="00490E7B">
        <w:rPr>
          <w:rFonts w:ascii="Calibri" w:hAnsi="Calibri" w:eastAsia="Calibri" w:cs="Calibri"/>
          <w:sz w:val="22"/>
          <w:szCs w:val="22"/>
        </w:rPr>
        <w:t>2)</w:t>
      </w:r>
      <w:r w:rsidRPr="00490E7B" w:rsidR="00C03852">
        <w:rPr>
          <w:rFonts w:ascii="Calibri" w:hAnsi="Calibri" w:eastAsia="Calibri" w:cs="Calibri"/>
          <w:sz w:val="22"/>
          <w:szCs w:val="22"/>
        </w:rPr>
        <w:t xml:space="preserve"> </w:t>
      </w:r>
      <w:r w:rsidRPr="00490E7B" w:rsidR="00C762A8">
        <w:rPr>
          <w:rFonts w:ascii="Calibri" w:hAnsi="Calibri" w:eastAsia="Calibri" w:cs="Calibri"/>
          <w:sz w:val="22"/>
          <w:szCs w:val="22"/>
        </w:rPr>
        <w:t xml:space="preserve">pre-post </w:t>
      </w:r>
      <w:r w:rsidRPr="00490E7B">
        <w:rPr>
          <w:rFonts w:ascii="Calibri" w:hAnsi="Calibri" w:eastAsia="Calibri" w:cs="Calibri"/>
          <w:sz w:val="22"/>
          <w:szCs w:val="22"/>
        </w:rPr>
        <w:t>quantitative surveys</w:t>
      </w:r>
      <w:r w:rsidRPr="00EF0547" w:rsidR="00EF0547">
        <w:rPr>
          <w:rFonts w:ascii="Calibri" w:hAnsi="Calibri" w:eastAsia="Calibri" w:cs="Calibri"/>
          <w:sz w:val="22"/>
          <w:szCs w:val="22"/>
        </w:rPr>
        <w:t xml:space="preserve"> </w:t>
      </w:r>
      <w:r w:rsidR="00EF0547">
        <w:rPr>
          <w:rFonts w:ascii="Calibri" w:hAnsi="Calibri" w:eastAsia="Calibri" w:cs="Calibri"/>
          <w:sz w:val="22"/>
          <w:szCs w:val="22"/>
        </w:rPr>
        <w:t>with</w:t>
      </w:r>
      <w:r w:rsidRPr="00490E7B" w:rsidR="00EF0547">
        <w:rPr>
          <w:rFonts w:ascii="Calibri" w:hAnsi="Calibri" w:eastAsia="Calibri" w:cs="Calibri"/>
          <w:sz w:val="22"/>
          <w:szCs w:val="22"/>
        </w:rPr>
        <w:t xml:space="preserve"> school staff</w:t>
      </w:r>
      <w:r w:rsidRPr="00490E7B">
        <w:rPr>
          <w:rFonts w:ascii="Calibri" w:hAnsi="Calibri" w:eastAsia="Calibri" w:cs="Calibri"/>
          <w:sz w:val="22"/>
          <w:szCs w:val="22"/>
        </w:rPr>
        <w:t>, 3) monthly progress reports on</w:t>
      </w:r>
      <w:r w:rsidRPr="00490E7B" w:rsidR="00C03852">
        <w:rPr>
          <w:rFonts w:ascii="Calibri" w:hAnsi="Calibri" w:eastAsia="Calibri" w:cs="Calibri"/>
          <w:sz w:val="22"/>
          <w:szCs w:val="22"/>
        </w:rPr>
        <w:t xml:space="preserve"> </w:t>
      </w:r>
      <w:r w:rsidRPr="00490E7B">
        <w:rPr>
          <w:rFonts w:ascii="Calibri" w:hAnsi="Calibri" w:eastAsia="Calibri" w:cs="Calibri"/>
          <w:sz w:val="22"/>
          <w:szCs w:val="22"/>
        </w:rPr>
        <w:t>toolkit implementation</w:t>
      </w:r>
      <w:r w:rsidR="00EF0547">
        <w:rPr>
          <w:rFonts w:ascii="Calibri" w:hAnsi="Calibri" w:eastAsia="Calibri" w:cs="Calibri"/>
          <w:sz w:val="22"/>
          <w:szCs w:val="22"/>
        </w:rPr>
        <w:t xml:space="preserve"> by district staff</w:t>
      </w:r>
      <w:r w:rsidRPr="00490E7B">
        <w:rPr>
          <w:rFonts w:ascii="Calibri" w:hAnsi="Calibri" w:eastAsia="Calibri" w:cs="Calibri"/>
          <w:sz w:val="22"/>
          <w:szCs w:val="22"/>
        </w:rPr>
        <w:t>, and 4) post-pilot feedback interviews</w:t>
      </w:r>
      <w:r w:rsidRPr="00490E7B" w:rsidR="00C762A8">
        <w:rPr>
          <w:rFonts w:ascii="Calibri" w:hAnsi="Calibri" w:eastAsia="Calibri" w:cs="Calibri"/>
          <w:sz w:val="22"/>
          <w:szCs w:val="22"/>
        </w:rPr>
        <w:t xml:space="preserve"> with district</w:t>
      </w:r>
      <w:r w:rsidR="00EF0547">
        <w:rPr>
          <w:rFonts w:ascii="Calibri" w:hAnsi="Calibri" w:eastAsia="Calibri" w:cs="Calibri"/>
          <w:sz w:val="22"/>
          <w:szCs w:val="22"/>
        </w:rPr>
        <w:t xml:space="preserve"> or </w:t>
      </w:r>
      <w:r w:rsidRPr="00490E7B" w:rsidR="00C762A8">
        <w:rPr>
          <w:rFonts w:ascii="Calibri" w:hAnsi="Calibri" w:eastAsia="Calibri" w:cs="Calibri"/>
          <w:sz w:val="22"/>
          <w:szCs w:val="22"/>
        </w:rPr>
        <w:t>school staff</w:t>
      </w:r>
      <w:r w:rsidRPr="00490E7B">
        <w:rPr>
          <w:rFonts w:ascii="Calibri" w:hAnsi="Calibri" w:eastAsia="Calibri" w:cs="Calibri"/>
          <w:sz w:val="22"/>
          <w:szCs w:val="22"/>
        </w:rPr>
        <w:t xml:space="preserve">. </w:t>
      </w:r>
      <w:bookmarkStart w:name="_Hlk94714077" w:id="23"/>
      <w:r w:rsidR="00EF3E0C">
        <w:rPr>
          <w:rFonts w:ascii="Calibri" w:hAnsi="Calibri" w:eastAsia="Calibri" w:cs="Calibri"/>
          <w:sz w:val="22"/>
          <w:szCs w:val="22"/>
        </w:rPr>
        <w:t>S</w:t>
      </w:r>
      <w:r w:rsidRPr="00490E7B" w:rsidR="008F00E9">
        <w:rPr>
          <w:rFonts w:ascii="Calibri" w:hAnsi="Calibri" w:eastAsia="Calibri" w:cs="Calibri"/>
          <w:sz w:val="22"/>
          <w:szCs w:val="22"/>
        </w:rPr>
        <w:t xml:space="preserve">taff at the </w:t>
      </w:r>
      <w:r w:rsidRPr="00490E7B" w:rsidR="008323F3">
        <w:rPr>
          <w:rFonts w:ascii="Calibri" w:hAnsi="Calibri" w:eastAsia="Calibri" w:cs="Calibri"/>
          <w:sz w:val="22"/>
          <w:szCs w:val="22"/>
        </w:rPr>
        <w:t xml:space="preserve">control </w:t>
      </w:r>
      <w:r w:rsidRPr="00490E7B">
        <w:rPr>
          <w:rFonts w:ascii="Calibri" w:hAnsi="Calibri" w:eastAsia="Calibri" w:cs="Calibri"/>
          <w:sz w:val="22"/>
          <w:szCs w:val="22"/>
        </w:rPr>
        <w:t>high schoo</w:t>
      </w:r>
      <w:r w:rsidR="00AA53F5">
        <w:rPr>
          <w:rFonts w:ascii="Calibri" w:hAnsi="Calibri" w:eastAsia="Calibri" w:cs="Calibri"/>
          <w:sz w:val="22"/>
          <w:szCs w:val="22"/>
        </w:rPr>
        <w:t>ls</w:t>
      </w:r>
      <w:r w:rsidRPr="00490E7B">
        <w:rPr>
          <w:rFonts w:ascii="Calibri" w:hAnsi="Calibri" w:eastAsia="Calibri" w:cs="Calibri"/>
          <w:sz w:val="22"/>
          <w:szCs w:val="22"/>
        </w:rPr>
        <w:t xml:space="preserve"> will only </w:t>
      </w:r>
      <w:r w:rsidRPr="00490E7B" w:rsidR="008323F3">
        <w:rPr>
          <w:rFonts w:ascii="Calibri" w:hAnsi="Calibri" w:eastAsia="Calibri" w:cs="Calibri"/>
          <w:sz w:val="22"/>
          <w:szCs w:val="22"/>
        </w:rPr>
        <w:t>complete</w:t>
      </w:r>
      <w:r w:rsidRPr="00490E7B" w:rsidR="008F00E9">
        <w:rPr>
          <w:rFonts w:ascii="Calibri" w:hAnsi="Calibri" w:eastAsia="Calibri" w:cs="Calibri"/>
          <w:sz w:val="22"/>
          <w:szCs w:val="22"/>
        </w:rPr>
        <w:t xml:space="preserve"> (1)</w:t>
      </w:r>
      <w:r w:rsidRPr="00490E7B">
        <w:rPr>
          <w:rFonts w:ascii="Calibri" w:hAnsi="Calibri" w:eastAsia="Calibri" w:cs="Calibri"/>
          <w:sz w:val="22"/>
          <w:szCs w:val="22"/>
        </w:rPr>
        <w:t xml:space="preserve"> </w:t>
      </w:r>
      <w:r w:rsidRPr="00490E7B" w:rsidR="008323F3">
        <w:rPr>
          <w:rFonts w:ascii="Calibri" w:hAnsi="Calibri" w:eastAsia="Calibri" w:cs="Calibri"/>
          <w:sz w:val="22"/>
          <w:szCs w:val="22"/>
        </w:rPr>
        <w:t xml:space="preserve">pre-post </w:t>
      </w:r>
      <w:r w:rsidRPr="00490E7B">
        <w:rPr>
          <w:rFonts w:ascii="Calibri" w:hAnsi="Calibri" w:eastAsia="Calibri" w:cs="Calibri"/>
          <w:sz w:val="22"/>
          <w:szCs w:val="22"/>
        </w:rPr>
        <w:t>quantitative survey</w:t>
      </w:r>
      <w:r w:rsidR="00AA53F5">
        <w:rPr>
          <w:rFonts w:ascii="Calibri" w:hAnsi="Calibri" w:eastAsia="Calibri" w:cs="Calibri"/>
          <w:sz w:val="22"/>
          <w:szCs w:val="22"/>
        </w:rPr>
        <w:t>s with school staff</w:t>
      </w:r>
      <w:r w:rsidRPr="00490E7B">
        <w:rPr>
          <w:rFonts w:ascii="Calibri" w:hAnsi="Calibri" w:eastAsia="Calibri" w:cs="Calibri"/>
          <w:sz w:val="22"/>
          <w:szCs w:val="22"/>
        </w:rPr>
        <w:t xml:space="preserve">. </w:t>
      </w:r>
      <w:bookmarkEnd w:id="23"/>
    </w:p>
    <w:p w:rsidR="00EF0547" w:rsidP="00156D0C" w:rsidRDefault="00EF0547" w14:paraId="2A14B9ED" w14:textId="77777777">
      <w:pPr>
        <w:autoSpaceDE w:val="0"/>
        <w:autoSpaceDN w:val="0"/>
        <w:adjustRightInd w:val="0"/>
        <w:spacing w:after="0"/>
        <w:ind w:left="0" w:firstLine="0"/>
        <w:rPr>
          <w:rFonts w:ascii="Calibri" w:hAnsi="Calibri" w:eastAsia="Calibri" w:cs="Calibri"/>
          <w:sz w:val="22"/>
          <w:szCs w:val="22"/>
        </w:rPr>
      </w:pPr>
    </w:p>
    <w:p w:rsidRPr="00490E7B" w:rsidR="005A726F" w:rsidP="00156D0C" w:rsidRDefault="005A726F" w14:paraId="3FF6BAF2" w14:textId="11012262">
      <w:pPr>
        <w:autoSpaceDE w:val="0"/>
        <w:autoSpaceDN w:val="0"/>
        <w:adjustRightInd w:val="0"/>
        <w:spacing w:after="0"/>
        <w:ind w:left="0" w:firstLine="0"/>
        <w:rPr>
          <w:rFonts w:ascii="Calibri" w:hAnsi="Calibri" w:eastAsia="Calibri" w:cs="Calibri"/>
          <w:sz w:val="22"/>
          <w:szCs w:val="22"/>
        </w:rPr>
      </w:pPr>
      <w:r w:rsidRPr="00490E7B">
        <w:rPr>
          <w:rFonts w:ascii="Calibri" w:hAnsi="Calibri" w:eastAsia="Calibri" w:cs="Calibri"/>
          <w:sz w:val="22"/>
          <w:szCs w:val="22"/>
        </w:rPr>
        <w:t xml:space="preserve">Richardson </w:t>
      </w:r>
      <w:r w:rsidR="000E3EB5">
        <w:rPr>
          <w:rFonts w:ascii="Calibri" w:hAnsi="Calibri" w:eastAsia="Calibri" w:cs="Calibri"/>
          <w:sz w:val="22"/>
          <w:szCs w:val="22"/>
        </w:rPr>
        <w:t>ISD</w:t>
      </w:r>
      <w:r w:rsidRPr="00490E7B">
        <w:rPr>
          <w:rFonts w:ascii="Calibri" w:hAnsi="Calibri" w:eastAsia="Calibri" w:cs="Calibri"/>
          <w:sz w:val="22"/>
          <w:szCs w:val="22"/>
        </w:rPr>
        <w:t xml:space="preserve"> will </w:t>
      </w:r>
      <w:r w:rsidRPr="00490E7B" w:rsidR="00C03852">
        <w:rPr>
          <w:rFonts w:ascii="Calibri" w:hAnsi="Calibri" w:eastAsia="Calibri" w:cs="Calibri"/>
          <w:sz w:val="22"/>
          <w:szCs w:val="22"/>
        </w:rPr>
        <w:t>participate in</w:t>
      </w:r>
      <w:r w:rsidRPr="00490E7B">
        <w:rPr>
          <w:rFonts w:ascii="Calibri" w:hAnsi="Calibri" w:eastAsia="Calibri" w:cs="Calibri"/>
          <w:sz w:val="22"/>
          <w:szCs w:val="22"/>
        </w:rPr>
        <w:t xml:space="preserve"> a </w:t>
      </w:r>
      <w:r w:rsidRPr="00490E7B" w:rsidR="00C03852">
        <w:rPr>
          <w:rFonts w:ascii="Calibri" w:hAnsi="Calibri" w:eastAsia="Calibri" w:cs="Calibri"/>
          <w:sz w:val="22"/>
          <w:szCs w:val="22"/>
        </w:rPr>
        <w:t>process</w:t>
      </w:r>
      <w:r w:rsidRPr="00490E7B">
        <w:rPr>
          <w:rFonts w:ascii="Calibri" w:hAnsi="Calibri" w:eastAsia="Calibri" w:cs="Calibri"/>
          <w:sz w:val="22"/>
          <w:szCs w:val="22"/>
        </w:rPr>
        <w:t xml:space="preserve"> evaluation</w:t>
      </w:r>
      <w:r w:rsidRPr="00490E7B" w:rsidR="009D2E3D">
        <w:rPr>
          <w:rFonts w:ascii="Calibri" w:hAnsi="Calibri" w:eastAsia="Calibri" w:cs="Calibri"/>
          <w:sz w:val="22"/>
          <w:szCs w:val="22"/>
        </w:rPr>
        <w:t xml:space="preserve">, selecting only </w:t>
      </w:r>
      <w:r w:rsidRPr="00490E7B">
        <w:rPr>
          <w:rFonts w:ascii="Calibri" w:hAnsi="Calibri" w:eastAsia="Calibri" w:cs="Calibri"/>
          <w:sz w:val="22"/>
          <w:szCs w:val="22"/>
        </w:rPr>
        <w:t>one high school</w:t>
      </w:r>
      <w:r w:rsidRPr="00490E7B" w:rsidR="009D2E3D">
        <w:rPr>
          <w:rFonts w:ascii="Calibri" w:hAnsi="Calibri" w:eastAsia="Calibri" w:cs="Calibri"/>
          <w:sz w:val="22"/>
          <w:szCs w:val="22"/>
        </w:rPr>
        <w:t xml:space="preserve"> </w:t>
      </w:r>
      <w:r w:rsidRPr="00490E7B">
        <w:rPr>
          <w:rFonts w:ascii="Calibri" w:hAnsi="Calibri" w:eastAsia="Calibri" w:cs="Calibri"/>
          <w:sz w:val="22"/>
          <w:szCs w:val="22"/>
        </w:rPr>
        <w:t>to pilot toolkit</w:t>
      </w:r>
      <w:r w:rsidR="00EF0547">
        <w:rPr>
          <w:rFonts w:ascii="Calibri" w:hAnsi="Calibri" w:eastAsia="Calibri" w:cs="Calibri"/>
          <w:sz w:val="22"/>
          <w:szCs w:val="22"/>
        </w:rPr>
        <w:t xml:space="preserve"> implementation</w:t>
      </w:r>
      <w:r w:rsidRPr="00490E7B">
        <w:rPr>
          <w:rFonts w:ascii="Calibri" w:hAnsi="Calibri" w:eastAsia="Calibri" w:cs="Calibri"/>
          <w:sz w:val="22"/>
          <w:szCs w:val="22"/>
        </w:rPr>
        <w:t>. The selected high school will</w:t>
      </w:r>
      <w:r w:rsidRPr="00490E7B" w:rsidR="00C03852">
        <w:rPr>
          <w:rFonts w:ascii="Calibri" w:hAnsi="Calibri" w:eastAsia="Calibri" w:cs="Calibri"/>
          <w:sz w:val="22"/>
          <w:szCs w:val="22"/>
        </w:rPr>
        <w:t xml:space="preserve"> </w:t>
      </w:r>
      <w:r w:rsidRPr="00490E7B" w:rsidR="009D2E3D">
        <w:rPr>
          <w:rFonts w:ascii="Calibri" w:hAnsi="Calibri" w:eastAsia="Calibri" w:cs="Calibri"/>
          <w:sz w:val="22"/>
          <w:szCs w:val="22"/>
        </w:rPr>
        <w:t xml:space="preserve">complete </w:t>
      </w:r>
      <w:r w:rsidRPr="00490E7B" w:rsidR="001504E0">
        <w:rPr>
          <w:rFonts w:ascii="Calibri" w:hAnsi="Calibri" w:eastAsia="Calibri" w:cs="Calibri"/>
          <w:sz w:val="22"/>
          <w:szCs w:val="22"/>
        </w:rPr>
        <w:t xml:space="preserve">the following collections of information: </w:t>
      </w:r>
      <w:r w:rsidRPr="00490E7B">
        <w:rPr>
          <w:rFonts w:ascii="Calibri" w:hAnsi="Calibri" w:eastAsia="Calibri" w:cs="Calibri"/>
          <w:sz w:val="22"/>
          <w:szCs w:val="22"/>
        </w:rPr>
        <w:t xml:space="preserve">1) pre-post qualitative </w:t>
      </w:r>
      <w:r w:rsidR="00EF0547">
        <w:rPr>
          <w:rFonts w:ascii="Calibri" w:hAnsi="Calibri" w:eastAsia="Calibri" w:cs="Calibri"/>
          <w:sz w:val="22"/>
          <w:szCs w:val="22"/>
        </w:rPr>
        <w:t xml:space="preserve">climate </w:t>
      </w:r>
      <w:r w:rsidRPr="00490E7B">
        <w:rPr>
          <w:rFonts w:ascii="Calibri" w:hAnsi="Calibri" w:eastAsia="Calibri" w:cs="Calibri"/>
          <w:sz w:val="22"/>
          <w:szCs w:val="22"/>
        </w:rPr>
        <w:t>interviews with district</w:t>
      </w:r>
      <w:r w:rsidR="00E24F8A">
        <w:rPr>
          <w:rFonts w:ascii="Calibri" w:hAnsi="Calibri" w:eastAsia="Calibri" w:cs="Calibri"/>
          <w:sz w:val="22"/>
          <w:szCs w:val="22"/>
        </w:rPr>
        <w:t xml:space="preserve"> or </w:t>
      </w:r>
      <w:r w:rsidRPr="00490E7B">
        <w:rPr>
          <w:rFonts w:ascii="Calibri" w:hAnsi="Calibri" w:eastAsia="Calibri" w:cs="Calibri"/>
          <w:sz w:val="22"/>
          <w:szCs w:val="22"/>
        </w:rPr>
        <w:t>school staff, 2) monthly progress reports on toolkit implementation, and 3) post-pilot feedback interviews</w:t>
      </w:r>
      <w:r w:rsidRPr="00490E7B" w:rsidR="001504E0">
        <w:rPr>
          <w:rFonts w:ascii="Calibri" w:hAnsi="Calibri" w:eastAsia="Calibri" w:cs="Calibri"/>
          <w:sz w:val="22"/>
          <w:szCs w:val="22"/>
        </w:rPr>
        <w:t xml:space="preserve"> with district</w:t>
      </w:r>
      <w:r w:rsidR="00E24F8A">
        <w:rPr>
          <w:rFonts w:ascii="Calibri" w:hAnsi="Calibri" w:eastAsia="Calibri" w:cs="Calibri"/>
          <w:sz w:val="22"/>
          <w:szCs w:val="22"/>
        </w:rPr>
        <w:t xml:space="preserve"> or </w:t>
      </w:r>
      <w:r w:rsidRPr="00490E7B" w:rsidR="001504E0">
        <w:rPr>
          <w:rFonts w:ascii="Calibri" w:hAnsi="Calibri" w:eastAsia="Calibri" w:cs="Calibri"/>
          <w:sz w:val="22"/>
          <w:szCs w:val="22"/>
        </w:rPr>
        <w:t>school staff</w:t>
      </w:r>
      <w:r w:rsidRPr="00490E7B">
        <w:rPr>
          <w:rFonts w:ascii="Calibri" w:hAnsi="Calibri" w:eastAsia="Calibri" w:cs="Calibri"/>
          <w:sz w:val="22"/>
          <w:szCs w:val="22"/>
        </w:rPr>
        <w:t>.</w:t>
      </w:r>
      <w:bookmarkEnd w:id="20"/>
      <w:r w:rsidRPr="00490E7B" w:rsidR="00156D0C">
        <w:rPr>
          <w:rFonts w:ascii="Calibri" w:hAnsi="Calibri" w:eastAsia="Calibri" w:cs="Calibri"/>
          <w:sz w:val="22"/>
          <w:szCs w:val="22"/>
        </w:rPr>
        <w:t xml:space="preserve"> </w:t>
      </w:r>
      <w:r w:rsidRPr="00490E7B" w:rsidR="00862854">
        <w:rPr>
          <w:rFonts w:ascii="Calibri" w:hAnsi="Calibri" w:eastAsia="Calibri" w:cs="Calibri"/>
          <w:sz w:val="22"/>
          <w:szCs w:val="22"/>
        </w:rPr>
        <w:t>Overall,</w:t>
      </w:r>
      <w:r w:rsidRPr="00490E7B" w:rsidR="004E4E2D">
        <w:rPr>
          <w:rFonts w:ascii="Calibri" w:hAnsi="Calibri" w:eastAsia="Calibri" w:cs="Calibri"/>
          <w:sz w:val="22"/>
          <w:szCs w:val="22"/>
        </w:rPr>
        <w:t xml:space="preserve"> </w:t>
      </w:r>
      <w:r w:rsidRPr="00490E7B" w:rsidR="00156D0C">
        <w:rPr>
          <w:rFonts w:ascii="Calibri" w:hAnsi="Calibri" w:eastAsia="Calibri" w:cs="Calibri"/>
          <w:sz w:val="22"/>
          <w:szCs w:val="22"/>
        </w:rPr>
        <w:t>the</w:t>
      </w:r>
      <w:r w:rsidRPr="00490E7B" w:rsidR="004E4E2D">
        <w:rPr>
          <w:rFonts w:ascii="Calibri" w:hAnsi="Calibri" w:eastAsia="Calibri" w:cs="Calibri"/>
          <w:sz w:val="22"/>
          <w:szCs w:val="22"/>
        </w:rPr>
        <w:t xml:space="preserve"> timeline </w:t>
      </w:r>
      <w:r w:rsidRPr="00490E7B" w:rsidR="00156D0C">
        <w:rPr>
          <w:rFonts w:ascii="Calibri" w:hAnsi="Calibri" w:eastAsia="Calibri" w:cs="Calibri"/>
          <w:sz w:val="22"/>
          <w:szCs w:val="22"/>
        </w:rPr>
        <w:t xml:space="preserve">for </w:t>
      </w:r>
      <w:r w:rsidRPr="00490E7B" w:rsidR="004E4E2D">
        <w:rPr>
          <w:rFonts w:ascii="Calibri" w:hAnsi="Calibri" w:eastAsia="Calibri" w:cs="Calibri"/>
          <w:sz w:val="22"/>
          <w:szCs w:val="22"/>
        </w:rPr>
        <w:t xml:space="preserve">collection of information allows </w:t>
      </w:r>
      <w:r w:rsidRPr="00490E7B" w:rsidR="00250D71">
        <w:rPr>
          <w:rFonts w:ascii="Calibri" w:hAnsi="Calibri" w:eastAsia="Calibri" w:cs="Calibri"/>
          <w:sz w:val="22"/>
          <w:szCs w:val="22"/>
        </w:rPr>
        <w:t xml:space="preserve">for </w:t>
      </w:r>
      <w:r w:rsidRPr="00490E7B" w:rsidR="004E4E2D">
        <w:rPr>
          <w:rFonts w:ascii="Calibri" w:hAnsi="Calibri" w:eastAsia="Calibri" w:cs="Calibri"/>
          <w:sz w:val="22"/>
          <w:szCs w:val="22"/>
        </w:rPr>
        <w:t xml:space="preserve">baseline measurement of outcomes prior to toolkit implementation, collection of information about how the toolkit is used, follow-up outcome measurement, and collection of feedback about the toolkit post-implementation. </w:t>
      </w:r>
    </w:p>
    <w:bookmarkEnd w:id="22"/>
    <w:p w:rsidRPr="00490E7B" w:rsidR="006334F1" w:rsidP="006334F1" w:rsidRDefault="006334F1" w14:paraId="48ABFE62" w14:textId="77777777">
      <w:pPr>
        <w:autoSpaceDE w:val="0"/>
        <w:autoSpaceDN w:val="0"/>
        <w:adjustRightInd w:val="0"/>
        <w:spacing w:after="0"/>
        <w:ind w:left="0" w:firstLine="0"/>
      </w:pPr>
    </w:p>
    <w:p w:rsidRPr="00490E7B" w:rsidR="00DF37A1" w:rsidP="1127AD02" w:rsidRDefault="00156D0C" w14:paraId="776EA6AF" w14:textId="59F2695B">
      <w:pPr>
        <w:pStyle w:val="BodyText"/>
        <w:spacing w:line="240" w:lineRule="auto"/>
        <w:ind w:firstLine="0"/>
        <w:rPr>
          <w:rFonts w:ascii="Calibri" w:hAnsi="Calibri" w:eastAsia="Times New Roman" w:cs="Calibri"/>
          <w:sz w:val="22"/>
        </w:rPr>
      </w:pPr>
      <w:bookmarkStart w:name="_Hlk89961853" w:id="24"/>
      <w:bookmarkEnd w:id="21"/>
      <w:r w:rsidRPr="1127AD02">
        <w:rPr>
          <w:rFonts w:ascii="Calibri" w:hAnsi="Calibri" w:eastAsia="Times New Roman" w:cs="Calibri"/>
          <w:sz w:val="22"/>
        </w:rPr>
        <w:t xml:space="preserve">No sensitive information is being collected. </w:t>
      </w:r>
      <w:r w:rsidRPr="1127AD02" w:rsidR="00E83AFF">
        <w:rPr>
          <w:rFonts w:ascii="Calibri" w:hAnsi="Calibri" w:eastAsia="Times New Roman" w:cs="Calibri"/>
          <w:sz w:val="22"/>
        </w:rPr>
        <w:t xml:space="preserve">PII </w:t>
      </w:r>
      <w:r w:rsidRPr="1127AD02" w:rsidR="00F73DA5">
        <w:rPr>
          <w:rFonts w:ascii="Calibri" w:hAnsi="Calibri" w:eastAsia="Times New Roman" w:cs="Calibri"/>
          <w:sz w:val="22"/>
        </w:rPr>
        <w:t>(name</w:t>
      </w:r>
      <w:r w:rsidRPr="1127AD02" w:rsidR="00E86A29">
        <w:rPr>
          <w:rFonts w:ascii="Calibri" w:hAnsi="Calibri" w:eastAsia="Times New Roman" w:cs="Calibri"/>
          <w:sz w:val="22"/>
        </w:rPr>
        <w:t xml:space="preserve"> </w:t>
      </w:r>
      <w:r w:rsidRPr="1127AD02" w:rsidR="00F73DA5">
        <w:rPr>
          <w:rFonts w:ascii="Calibri" w:hAnsi="Calibri" w:eastAsia="Times New Roman" w:cs="Calibri"/>
          <w:sz w:val="22"/>
        </w:rPr>
        <w:t xml:space="preserve">and email) </w:t>
      </w:r>
      <w:r w:rsidRPr="1127AD02" w:rsidR="00E83AFF">
        <w:rPr>
          <w:rFonts w:ascii="Calibri" w:hAnsi="Calibri" w:eastAsia="Times New Roman" w:cs="Calibri"/>
          <w:sz w:val="22"/>
        </w:rPr>
        <w:t xml:space="preserve">is only being collected for </w:t>
      </w:r>
      <w:r w:rsidRPr="1127AD02" w:rsidR="00E24F8A">
        <w:rPr>
          <w:rFonts w:ascii="Calibri" w:hAnsi="Calibri" w:eastAsia="Times New Roman" w:cs="Calibri"/>
          <w:sz w:val="22"/>
        </w:rPr>
        <w:t xml:space="preserve">study communication (e.g., recruitment) with </w:t>
      </w:r>
      <w:r w:rsidRPr="1127AD02" w:rsidR="00DF37A1">
        <w:rPr>
          <w:rFonts w:ascii="Calibri" w:hAnsi="Calibri" w:eastAsia="Times New Roman" w:cs="Calibri"/>
          <w:sz w:val="22"/>
        </w:rPr>
        <w:t xml:space="preserve">district and school staff </w:t>
      </w:r>
      <w:r w:rsidRPr="1127AD02" w:rsidR="00E24F8A">
        <w:rPr>
          <w:rFonts w:ascii="Calibri" w:hAnsi="Calibri" w:eastAsia="Times New Roman" w:cs="Calibri"/>
          <w:sz w:val="22"/>
        </w:rPr>
        <w:t xml:space="preserve">for </w:t>
      </w:r>
      <w:r w:rsidRPr="1127AD02" w:rsidR="00DF37A1">
        <w:rPr>
          <w:rFonts w:ascii="Calibri" w:hAnsi="Calibri" w:eastAsia="Times New Roman" w:cs="Calibri"/>
          <w:sz w:val="22"/>
        </w:rPr>
        <w:t>qualitative interview</w:t>
      </w:r>
      <w:r w:rsidRPr="1127AD02" w:rsidR="00007554">
        <w:rPr>
          <w:rFonts w:ascii="Calibri" w:hAnsi="Calibri" w:eastAsia="Times New Roman" w:cs="Calibri"/>
          <w:sz w:val="22"/>
        </w:rPr>
        <w:t xml:space="preserve"> </w:t>
      </w:r>
      <w:r w:rsidRPr="1127AD02" w:rsidR="00E24F8A">
        <w:rPr>
          <w:rFonts w:ascii="Calibri" w:hAnsi="Calibri" w:eastAsia="Times New Roman" w:cs="Calibri"/>
          <w:sz w:val="22"/>
        </w:rPr>
        <w:t xml:space="preserve">participation </w:t>
      </w:r>
      <w:r w:rsidRPr="1127AD02" w:rsidR="00007554">
        <w:rPr>
          <w:rFonts w:ascii="Calibri" w:hAnsi="Calibri" w:eastAsia="Times New Roman" w:cs="Calibri"/>
          <w:sz w:val="22"/>
        </w:rPr>
        <w:t>and</w:t>
      </w:r>
      <w:r w:rsidRPr="1127AD02" w:rsidR="002B5B37">
        <w:rPr>
          <w:rFonts w:ascii="Calibri" w:hAnsi="Calibri" w:eastAsia="Times New Roman" w:cs="Calibri"/>
          <w:sz w:val="22"/>
        </w:rPr>
        <w:t xml:space="preserve"> </w:t>
      </w:r>
      <w:r w:rsidRPr="1127AD02" w:rsidR="00DF37A1">
        <w:rPr>
          <w:rFonts w:ascii="Calibri" w:hAnsi="Calibri" w:eastAsia="Times New Roman" w:cs="Calibri"/>
          <w:sz w:val="22"/>
        </w:rPr>
        <w:t>incentive</w:t>
      </w:r>
      <w:r w:rsidRPr="1127AD02" w:rsidR="002B5B37">
        <w:rPr>
          <w:rFonts w:ascii="Calibri" w:hAnsi="Calibri" w:eastAsia="Times New Roman" w:cs="Calibri"/>
          <w:sz w:val="22"/>
        </w:rPr>
        <w:t>s</w:t>
      </w:r>
      <w:r w:rsidRPr="1127AD02" w:rsidR="00437C52">
        <w:rPr>
          <w:rFonts w:ascii="Calibri" w:hAnsi="Calibri" w:eastAsia="Times New Roman" w:cs="Calibri"/>
          <w:sz w:val="22"/>
        </w:rPr>
        <w:t xml:space="preserve">. </w:t>
      </w:r>
      <w:r w:rsidRPr="1127AD02" w:rsidR="00DF37A1">
        <w:rPr>
          <w:rFonts w:ascii="Calibri" w:hAnsi="Calibri" w:eastAsia="Times New Roman" w:cs="Calibri"/>
          <w:sz w:val="22"/>
        </w:rPr>
        <w:t xml:space="preserve">This information will be kept separate from all written/electronic survey data, interview audio-recordings, notes and transcripts, and final report documentation. No </w:t>
      </w:r>
      <w:r w:rsidRPr="1127AD02" w:rsidR="00CC2D38">
        <w:rPr>
          <w:rFonts w:ascii="Calibri" w:hAnsi="Calibri" w:eastAsia="Times New Roman" w:cs="Calibri"/>
          <w:sz w:val="22"/>
        </w:rPr>
        <w:t xml:space="preserve">PII </w:t>
      </w:r>
      <w:r w:rsidRPr="1127AD02" w:rsidR="00DF37A1">
        <w:rPr>
          <w:rFonts w:ascii="Calibri" w:hAnsi="Calibri" w:eastAsia="Times New Roman" w:cs="Calibri"/>
          <w:sz w:val="22"/>
        </w:rPr>
        <w:t xml:space="preserve">will be displayed </w:t>
      </w:r>
      <w:r w:rsidRPr="1127AD02" w:rsidR="00235A82">
        <w:rPr>
          <w:rFonts w:ascii="Calibri" w:hAnsi="Calibri" w:eastAsia="Times New Roman" w:cs="Calibri"/>
          <w:sz w:val="22"/>
        </w:rPr>
        <w:t xml:space="preserve">on </w:t>
      </w:r>
      <w:r w:rsidRPr="1127AD02" w:rsidR="007759ED">
        <w:rPr>
          <w:rFonts w:ascii="Calibri" w:hAnsi="Calibri" w:eastAsia="Times New Roman" w:cs="Calibri"/>
          <w:sz w:val="22"/>
        </w:rPr>
        <w:t xml:space="preserve">or collected with </w:t>
      </w:r>
      <w:r w:rsidRPr="1127AD02" w:rsidR="00DF37A1">
        <w:rPr>
          <w:rFonts w:ascii="Calibri" w:hAnsi="Calibri" w:eastAsia="Times New Roman" w:cs="Calibri"/>
          <w:sz w:val="22"/>
        </w:rPr>
        <w:t>electronic surveys and ICF will not share respondent information with CDC/DASH.</w:t>
      </w:r>
      <w:r w:rsidRPr="1127AD02" w:rsidR="005F5BF1">
        <w:rPr>
          <w:rFonts w:ascii="Calibri" w:hAnsi="Calibri" w:eastAsia="Times New Roman" w:cs="Calibri"/>
          <w:sz w:val="22"/>
        </w:rPr>
        <w:t xml:space="preserve"> </w:t>
      </w:r>
    </w:p>
    <w:p w:rsidRPr="00490E7B" w:rsidR="00E83AFF" w:rsidP="1127AD02" w:rsidRDefault="00B80CE6" w14:paraId="6AFD806E" w14:textId="30115F0E">
      <w:pPr>
        <w:pStyle w:val="BodyText"/>
        <w:spacing w:line="240" w:lineRule="auto"/>
        <w:ind w:firstLine="0"/>
        <w:rPr>
          <w:rFonts w:ascii="Calibri" w:hAnsi="Calibri" w:eastAsia="Times New Roman" w:cs="Calibri"/>
          <w:sz w:val="22"/>
        </w:rPr>
      </w:pPr>
      <w:r w:rsidRPr="1127AD02">
        <w:rPr>
          <w:rFonts w:ascii="Calibri" w:hAnsi="Calibri" w:eastAsia="Times New Roman" w:cs="Calibri"/>
          <w:sz w:val="22"/>
        </w:rPr>
        <w:t xml:space="preserve">The school staff survey </w:t>
      </w:r>
      <w:r w:rsidRPr="1127AD02" w:rsidR="00AE4C38">
        <w:rPr>
          <w:rFonts w:ascii="Calibri" w:hAnsi="Calibri" w:eastAsia="Times New Roman" w:cs="Calibri"/>
          <w:sz w:val="22"/>
        </w:rPr>
        <w:t>will be conducted via SurveyMonkey</w:t>
      </w:r>
      <w:r w:rsidR="00A4128F">
        <w:rPr>
          <w:rFonts w:eastAsia="Times New Roman" w:asciiTheme="minorHAnsi" w:hAnsiTheme="minorHAnsi" w:cstheme="minorHAnsi"/>
          <w:sz w:val="22"/>
        </w:rPr>
        <w:t xml:space="preserve">, </w:t>
      </w:r>
      <w:r w:rsidRPr="002C4B60" w:rsidR="00A4128F">
        <w:rPr>
          <w:rFonts w:eastAsia="Times New Roman" w:asciiTheme="minorHAnsi" w:hAnsiTheme="minorHAnsi" w:cstheme="minorHAnsi"/>
          <w:sz w:val="22"/>
        </w:rPr>
        <w:t>an online survey platform that does not collect or include any identifying information</w:t>
      </w:r>
      <w:r w:rsidR="00A4128F">
        <w:rPr>
          <w:rFonts w:ascii="Calibri" w:hAnsi="Calibri" w:eastAsia="Times New Roman" w:cs="Calibri"/>
          <w:sz w:val="22"/>
        </w:rPr>
        <w:t>.</w:t>
      </w:r>
      <w:r w:rsidR="00E81E55">
        <w:rPr>
          <w:rFonts w:ascii="Calibri" w:hAnsi="Calibri" w:eastAsia="Times New Roman" w:cs="Calibri"/>
          <w:sz w:val="22"/>
        </w:rPr>
        <w:t xml:space="preserve"> </w:t>
      </w:r>
      <w:r w:rsidRPr="1127AD02" w:rsidR="00AA53F5">
        <w:rPr>
          <w:rFonts w:ascii="Calibri" w:hAnsi="Calibri" w:eastAsia="Times New Roman" w:cs="Calibri"/>
          <w:sz w:val="22"/>
        </w:rPr>
        <w:t>S</w:t>
      </w:r>
      <w:r w:rsidRPr="1127AD02" w:rsidR="00AE4C38">
        <w:rPr>
          <w:rFonts w:ascii="Calibri" w:hAnsi="Calibri" w:eastAsia="Times New Roman" w:cs="Calibri"/>
          <w:sz w:val="22"/>
        </w:rPr>
        <w:t xml:space="preserve">chool staff may consent to participate and gain access to the web-based survey or decline participation; no PII will be collected. </w:t>
      </w:r>
    </w:p>
    <w:bookmarkEnd w:id="24"/>
    <w:p w:rsidRPr="00490E7B" w:rsidR="00E83AFF" w:rsidP="00AD445A" w:rsidRDefault="00E83AFF" w14:paraId="1A34FBB7" w14:textId="1A61F8F0">
      <w:pPr>
        <w:tabs>
          <w:tab w:val="left" w:pos="-1440"/>
        </w:tabs>
        <w:ind w:left="0" w:firstLine="0"/>
        <w:rPr>
          <w:rFonts w:ascii="Calibri" w:hAnsi="Calibri" w:cs="Calibri"/>
          <w:sz w:val="22"/>
          <w:szCs w:val="22"/>
        </w:rPr>
      </w:pPr>
      <w:r w:rsidRPr="00490E7B">
        <w:rPr>
          <w:rFonts w:ascii="Calibri" w:hAnsi="Calibri" w:cs="Calibri"/>
          <w:sz w:val="22"/>
          <w:szCs w:val="22"/>
        </w:rPr>
        <w:t xml:space="preserve">Without this data collection, </w:t>
      </w:r>
      <w:r w:rsidRPr="00490E7B" w:rsidR="006334F1">
        <w:rPr>
          <w:rFonts w:ascii="Calibri" w:hAnsi="Calibri" w:cs="Calibri"/>
          <w:sz w:val="22"/>
          <w:szCs w:val="22"/>
        </w:rPr>
        <w:t>CDC/</w:t>
      </w:r>
      <w:r w:rsidRPr="00490E7B">
        <w:rPr>
          <w:rFonts w:ascii="Calibri" w:hAnsi="Calibri" w:cs="Calibri"/>
          <w:sz w:val="22"/>
          <w:szCs w:val="22"/>
        </w:rPr>
        <w:t xml:space="preserve">DASH would be unable to assess the following: </w:t>
      </w:r>
    </w:p>
    <w:p w:rsidRPr="00490E7B" w:rsidR="00007554" w:rsidP="00007554" w:rsidRDefault="00404389" w14:paraId="7DA969C7" w14:textId="7EDBC2F8">
      <w:pPr>
        <w:numPr>
          <w:ilvl w:val="0"/>
          <w:numId w:val="15"/>
        </w:numPr>
        <w:autoSpaceDE w:val="0"/>
        <w:autoSpaceDN w:val="0"/>
        <w:adjustRightInd w:val="0"/>
        <w:spacing w:after="0"/>
        <w:rPr>
          <w:rFonts w:ascii="Calibri" w:hAnsi="Calibri" w:cs="Calibri"/>
          <w:sz w:val="22"/>
          <w:szCs w:val="22"/>
        </w:rPr>
      </w:pPr>
      <w:r>
        <w:rPr>
          <w:rFonts w:ascii="Calibri" w:hAnsi="Calibri" w:cs="Calibri"/>
          <w:sz w:val="22"/>
          <w:szCs w:val="22"/>
        </w:rPr>
        <w:t>t</w:t>
      </w:r>
      <w:r w:rsidRPr="00490E7B" w:rsidR="00007554">
        <w:rPr>
          <w:rFonts w:ascii="Calibri" w:hAnsi="Calibri" w:cs="Calibri"/>
          <w:sz w:val="22"/>
          <w:szCs w:val="22"/>
        </w:rPr>
        <w:t xml:space="preserve">he ways in which the LGBTQ </w:t>
      </w:r>
      <w:r w:rsidR="00EA2A3A">
        <w:rPr>
          <w:rFonts w:ascii="Calibri" w:hAnsi="Calibri" w:cs="Calibri"/>
          <w:sz w:val="22"/>
          <w:szCs w:val="22"/>
        </w:rPr>
        <w:t xml:space="preserve">inclusivity </w:t>
      </w:r>
      <w:r w:rsidRPr="00490E7B" w:rsidR="00007554">
        <w:rPr>
          <w:rFonts w:ascii="Calibri" w:hAnsi="Calibri" w:cs="Calibri"/>
          <w:sz w:val="22"/>
          <w:szCs w:val="22"/>
        </w:rPr>
        <w:t>toolkit can better support districts/high schools in identifying areas for improvement in current LGBTQ inclusivity efforts</w:t>
      </w:r>
      <w:r w:rsidRPr="00490E7B" w:rsidR="002D4FCE">
        <w:rPr>
          <w:rFonts w:ascii="Calibri" w:hAnsi="Calibri" w:cs="Calibri"/>
          <w:sz w:val="22"/>
          <w:szCs w:val="22"/>
        </w:rPr>
        <w:t>.</w:t>
      </w:r>
      <w:r w:rsidRPr="00490E7B" w:rsidR="00007554">
        <w:rPr>
          <w:rFonts w:ascii="Calibri" w:hAnsi="Calibri" w:cs="Calibri"/>
          <w:sz w:val="22"/>
          <w:szCs w:val="22"/>
        </w:rPr>
        <w:t xml:space="preserve"> </w:t>
      </w:r>
    </w:p>
    <w:p w:rsidRPr="00490E7B" w:rsidR="00007554" w:rsidP="00007554" w:rsidRDefault="00404389" w14:paraId="674BF060" w14:textId="247377F5">
      <w:pPr>
        <w:numPr>
          <w:ilvl w:val="0"/>
          <w:numId w:val="15"/>
        </w:numPr>
        <w:autoSpaceDE w:val="0"/>
        <w:autoSpaceDN w:val="0"/>
        <w:adjustRightInd w:val="0"/>
        <w:spacing w:after="0"/>
        <w:rPr>
          <w:rFonts w:ascii="Calibri" w:hAnsi="Calibri" w:cs="Calibri"/>
          <w:sz w:val="22"/>
          <w:szCs w:val="22"/>
        </w:rPr>
      </w:pPr>
      <w:r>
        <w:rPr>
          <w:rFonts w:ascii="Calibri" w:hAnsi="Calibri" w:cs="Calibri"/>
          <w:sz w:val="22"/>
          <w:szCs w:val="22"/>
        </w:rPr>
        <w:t>t</w:t>
      </w:r>
      <w:r w:rsidRPr="00490E7B" w:rsidR="00007554">
        <w:rPr>
          <w:rFonts w:ascii="Calibri" w:hAnsi="Calibri" w:cs="Calibri"/>
          <w:sz w:val="22"/>
          <w:szCs w:val="22"/>
        </w:rPr>
        <w:t>he extent to which the toolkit helps districts/high schools identify and implement new or strengthen existing strategies</w:t>
      </w:r>
      <w:r w:rsidRPr="00490E7B" w:rsidR="002D4FCE">
        <w:rPr>
          <w:rFonts w:ascii="Calibri" w:hAnsi="Calibri" w:cs="Calibri"/>
          <w:sz w:val="22"/>
          <w:szCs w:val="22"/>
        </w:rPr>
        <w:t>.</w:t>
      </w:r>
      <w:r w:rsidRPr="00490E7B" w:rsidR="00007554">
        <w:rPr>
          <w:rFonts w:ascii="Calibri" w:hAnsi="Calibri" w:cs="Calibri"/>
          <w:sz w:val="22"/>
          <w:szCs w:val="22"/>
        </w:rPr>
        <w:t xml:space="preserve"> </w:t>
      </w:r>
    </w:p>
    <w:p w:rsidRPr="00490E7B" w:rsidR="00007554" w:rsidP="00007554" w:rsidRDefault="00046B2F" w14:paraId="67518118" w14:textId="18AF6D04">
      <w:pPr>
        <w:numPr>
          <w:ilvl w:val="0"/>
          <w:numId w:val="15"/>
        </w:numPr>
        <w:autoSpaceDE w:val="0"/>
        <w:autoSpaceDN w:val="0"/>
        <w:adjustRightInd w:val="0"/>
        <w:spacing w:after="0"/>
        <w:rPr>
          <w:rFonts w:ascii="Calibri" w:hAnsi="Calibri" w:cs="Calibri"/>
          <w:sz w:val="22"/>
          <w:szCs w:val="22"/>
        </w:rPr>
      </w:pPr>
      <w:r>
        <w:rPr>
          <w:rFonts w:ascii="Calibri" w:hAnsi="Calibri" w:cs="Calibri"/>
          <w:sz w:val="22"/>
          <w:szCs w:val="22"/>
        </w:rPr>
        <w:t>t</w:t>
      </w:r>
      <w:r w:rsidRPr="00490E7B" w:rsidR="00007554">
        <w:rPr>
          <w:rFonts w:ascii="Calibri" w:hAnsi="Calibri" w:cs="Calibri"/>
          <w:sz w:val="22"/>
          <w:szCs w:val="22"/>
        </w:rPr>
        <w:t xml:space="preserve">he degree to which districts/high schools </w:t>
      </w:r>
      <w:r w:rsidRPr="00490E7B" w:rsidR="00B51B38">
        <w:rPr>
          <w:rFonts w:ascii="Calibri" w:hAnsi="Calibri" w:cs="Calibri"/>
          <w:sz w:val="22"/>
          <w:szCs w:val="22"/>
        </w:rPr>
        <w:t>can</w:t>
      </w:r>
      <w:r w:rsidRPr="00490E7B" w:rsidR="00007554">
        <w:rPr>
          <w:rFonts w:ascii="Calibri" w:hAnsi="Calibri" w:cs="Calibri"/>
          <w:sz w:val="22"/>
          <w:szCs w:val="22"/>
        </w:rPr>
        <w:t xml:space="preserve"> diffuse policies/practices from the district to school-level implementation</w:t>
      </w:r>
      <w:r w:rsidRPr="00490E7B" w:rsidR="002D4FCE">
        <w:rPr>
          <w:rFonts w:ascii="Calibri" w:hAnsi="Calibri" w:cs="Calibri"/>
          <w:sz w:val="22"/>
          <w:szCs w:val="22"/>
        </w:rPr>
        <w:t>.</w:t>
      </w:r>
      <w:r w:rsidRPr="00490E7B" w:rsidR="00007554">
        <w:rPr>
          <w:rFonts w:ascii="Calibri" w:hAnsi="Calibri" w:cs="Calibri"/>
          <w:sz w:val="22"/>
          <w:szCs w:val="22"/>
        </w:rPr>
        <w:t xml:space="preserve"> </w:t>
      </w:r>
    </w:p>
    <w:p w:rsidRPr="00490E7B" w:rsidR="00007554" w:rsidP="00007554" w:rsidRDefault="00046B2F" w14:paraId="3CD256FA" w14:textId="43608299">
      <w:pPr>
        <w:numPr>
          <w:ilvl w:val="0"/>
          <w:numId w:val="15"/>
        </w:numPr>
        <w:autoSpaceDE w:val="0"/>
        <w:autoSpaceDN w:val="0"/>
        <w:adjustRightInd w:val="0"/>
        <w:spacing w:after="0"/>
        <w:rPr>
          <w:rFonts w:ascii="Calibri" w:hAnsi="Calibri" w:cs="Calibri"/>
          <w:sz w:val="22"/>
          <w:szCs w:val="22"/>
        </w:rPr>
      </w:pPr>
      <w:r>
        <w:rPr>
          <w:rFonts w:ascii="Calibri" w:hAnsi="Calibri" w:cs="Calibri"/>
          <w:sz w:val="22"/>
          <w:szCs w:val="22"/>
        </w:rPr>
        <w:t>t</w:t>
      </w:r>
      <w:r w:rsidRPr="00490E7B" w:rsidR="00007554">
        <w:rPr>
          <w:rFonts w:ascii="Calibri" w:hAnsi="Calibri" w:cs="Calibri"/>
          <w:sz w:val="22"/>
          <w:szCs w:val="22"/>
        </w:rPr>
        <w:t>he ways in which using toolkit strategies change awareness of and support for LGBTQ inclusivity and school climate across the district and high schools</w:t>
      </w:r>
      <w:r w:rsidRPr="00490E7B" w:rsidR="002D4FCE">
        <w:rPr>
          <w:rFonts w:ascii="Calibri" w:hAnsi="Calibri" w:cs="Calibri"/>
          <w:sz w:val="22"/>
          <w:szCs w:val="22"/>
        </w:rPr>
        <w:t>.</w:t>
      </w:r>
    </w:p>
    <w:p w:rsidRPr="00AE4C38" w:rsidR="001962B0" w:rsidP="00AE4C38" w:rsidRDefault="00046B2F" w14:paraId="09AA22B3" w14:textId="72E67459">
      <w:pPr>
        <w:numPr>
          <w:ilvl w:val="0"/>
          <w:numId w:val="15"/>
        </w:numPr>
        <w:autoSpaceDE w:val="0"/>
        <w:autoSpaceDN w:val="0"/>
        <w:adjustRightInd w:val="0"/>
        <w:spacing w:after="0"/>
        <w:rPr>
          <w:rFonts w:ascii="Calibri" w:hAnsi="Calibri" w:cs="Calibri"/>
          <w:sz w:val="22"/>
          <w:szCs w:val="22"/>
        </w:rPr>
      </w:pPr>
      <w:r>
        <w:rPr>
          <w:rFonts w:ascii="Calibri" w:hAnsi="Calibri" w:cs="Calibri"/>
          <w:sz w:val="22"/>
          <w:szCs w:val="22"/>
        </w:rPr>
        <w:t>t</w:t>
      </w:r>
      <w:r w:rsidRPr="00490E7B" w:rsidR="00007554">
        <w:rPr>
          <w:rFonts w:ascii="Calibri" w:hAnsi="Calibri" w:cs="Calibri"/>
          <w:sz w:val="22"/>
          <w:szCs w:val="22"/>
        </w:rPr>
        <w:t>he extent to which the toolkit provide</w:t>
      </w:r>
      <w:r w:rsidR="001962B0">
        <w:rPr>
          <w:rFonts w:ascii="Calibri" w:hAnsi="Calibri" w:cs="Calibri"/>
          <w:sz w:val="22"/>
          <w:szCs w:val="22"/>
        </w:rPr>
        <w:t>s</w:t>
      </w:r>
      <w:r w:rsidRPr="00490E7B" w:rsidR="00007554">
        <w:rPr>
          <w:rFonts w:ascii="Calibri" w:hAnsi="Calibri" w:cs="Calibri"/>
          <w:sz w:val="22"/>
          <w:szCs w:val="22"/>
        </w:rPr>
        <w:t xml:space="preserve"> guidance on incorporating LGBTQ inclusivity strategies in district and school-level DEI efforts.</w:t>
      </w:r>
    </w:p>
    <w:p w:rsidRPr="00490E7B" w:rsidR="001962B0" w:rsidP="00353D8D" w:rsidRDefault="001962B0" w14:paraId="15709CE8" w14:textId="77777777">
      <w:pPr>
        <w:tabs>
          <w:tab w:val="left" w:pos="-1440"/>
        </w:tabs>
        <w:ind w:left="0" w:firstLine="0"/>
        <w:rPr>
          <w:rFonts w:ascii="Calibri" w:hAnsi="Calibri" w:cs="Calibri"/>
          <w:sz w:val="22"/>
          <w:szCs w:val="22"/>
        </w:rPr>
      </w:pPr>
    </w:p>
    <w:p w:rsidRPr="00490E7B" w:rsidR="00D86ECC" w:rsidP="00D86ECC" w:rsidRDefault="00D86ECC" w14:paraId="61D08577" w14:textId="7D12D638">
      <w:pPr>
        <w:tabs>
          <w:tab w:val="left" w:pos="-1440"/>
        </w:tabs>
        <w:ind w:left="0" w:firstLine="0"/>
        <w:rPr>
          <w:rFonts w:ascii="Calibri" w:hAnsi="Calibri" w:cs="Calibri"/>
          <w:sz w:val="22"/>
          <w:szCs w:val="22"/>
        </w:rPr>
      </w:pPr>
      <w:r w:rsidRPr="00490E7B">
        <w:rPr>
          <w:rFonts w:ascii="Calibri" w:hAnsi="Calibri" w:cs="Calibri"/>
          <w:b/>
          <w:bCs/>
          <w:sz w:val="22"/>
          <w:szCs w:val="22"/>
        </w:rPr>
        <w:t>A.</w:t>
      </w:r>
      <w:r w:rsidRPr="00490E7B" w:rsidR="008A5DD9">
        <w:rPr>
          <w:rFonts w:ascii="Calibri" w:hAnsi="Calibri" w:cs="Calibri"/>
          <w:b/>
          <w:bCs/>
          <w:sz w:val="22"/>
          <w:szCs w:val="22"/>
        </w:rPr>
        <w:t>3</w:t>
      </w:r>
      <w:r w:rsidRPr="00490E7B" w:rsidR="008A5DD9">
        <w:rPr>
          <w:rFonts w:ascii="Calibri" w:hAnsi="Calibri" w:cs="Calibri"/>
          <w:b/>
          <w:bCs/>
          <w:sz w:val="22"/>
          <w:szCs w:val="22"/>
        </w:rPr>
        <w:tab/>
      </w:r>
      <w:r w:rsidRPr="00490E7B">
        <w:rPr>
          <w:rFonts w:ascii="Calibri" w:hAnsi="Calibri" w:cs="Calibri"/>
          <w:b/>
          <w:bCs/>
          <w:sz w:val="22"/>
          <w:szCs w:val="22"/>
        </w:rPr>
        <w:t>Use of Improved Information Technology and Burden Reduction</w:t>
      </w:r>
    </w:p>
    <w:p w:rsidR="00823F13" w:rsidP="00D86ECC" w:rsidRDefault="00D06303" w14:paraId="1C68E2DF" w14:textId="68358612">
      <w:pPr>
        <w:ind w:left="0" w:firstLine="0"/>
        <w:rPr>
          <w:rFonts w:ascii="Calibri" w:hAnsi="Calibri" w:cs="Calibri"/>
          <w:sz w:val="22"/>
          <w:szCs w:val="22"/>
        </w:rPr>
      </w:pPr>
      <w:r w:rsidRPr="1127AD02">
        <w:rPr>
          <w:rFonts w:ascii="Calibri" w:hAnsi="Calibri" w:cs="Calibri"/>
          <w:sz w:val="22"/>
          <w:szCs w:val="22"/>
        </w:rPr>
        <w:t>T</w:t>
      </w:r>
      <w:r w:rsidRPr="1127AD02" w:rsidR="007B64C0">
        <w:rPr>
          <w:rFonts w:ascii="Calibri" w:hAnsi="Calibri" w:cs="Calibri"/>
          <w:sz w:val="22"/>
          <w:szCs w:val="22"/>
        </w:rPr>
        <w:t xml:space="preserve">he </w:t>
      </w:r>
      <w:r w:rsidRPr="1127AD02">
        <w:rPr>
          <w:rFonts w:ascii="Calibri" w:hAnsi="Calibri" w:cs="Calibri"/>
          <w:i/>
          <w:iCs/>
          <w:sz w:val="22"/>
          <w:szCs w:val="22"/>
        </w:rPr>
        <w:t>LGBTQ Inclusivity Toolkit Pre-Post Staff Survey</w:t>
      </w:r>
      <w:r w:rsidRPr="1127AD02" w:rsidR="00D86ECC">
        <w:rPr>
          <w:rFonts w:ascii="Calibri" w:hAnsi="Calibri" w:cs="Calibri"/>
          <w:sz w:val="22"/>
          <w:szCs w:val="22"/>
        </w:rPr>
        <w:t xml:space="preserve"> </w:t>
      </w:r>
      <w:r w:rsidRPr="1127AD02" w:rsidR="00E11F6B">
        <w:rPr>
          <w:rFonts w:ascii="Calibri" w:hAnsi="Calibri" w:cs="Calibri"/>
          <w:b/>
          <w:bCs/>
          <w:sz w:val="22"/>
          <w:szCs w:val="22"/>
        </w:rPr>
        <w:t>(</w:t>
      </w:r>
      <w:r w:rsidRPr="1127AD02" w:rsidR="007666BE">
        <w:rPr>
          <w:rFonts w:ascii="Calibri" w:hAnsi="Calibri" w:cs="Calibri"/>
          <w:b/>
          <w:bCs/>
          <w:sz w:val="22"/>
          <w:szCs w:val="22"/>
        </w:rPr>
        <w:t>Attachment 2</w:t>
      </w:r>
      <w:r w:rsidRPr="1127AD02" w:rsidR="00E11F6B">
        <w:rPr>
          <w:rFonts w:ascii="Calibri" w:hAnsi="Calibri" w:cs="Calibri"/>
          <w:b/>
          <w:bCs/>
          <w:sz w:val="22"/>
          <w:szCs w:val="22"/>
        </w:rPr>
        <w:t>)</w:t>
      </w:r>
      <w:r w:rsidRPr="1127AD02" w:rsidR="00E11F6B">
        <w:rPr>
          <w:rFonts w:ascii="Calibri" w:hAnsi="Calibri" w:cs="Calibri"/>
          <w:sz w:val="22"/>
          <w:szCs w:val="22"/>
        </w:rPr>
        <w:t xml:space="preserve"> </w:t>
      </w:r>
      <w:r w:rsidRPr="1127AD02" w:rsidR="00D86ECC">
        <w:rPr>
          <w:rFonts w:ascii="Calibri" w:hAnsi="Calibri" w:cs="Calibri"/>
          <w:sz w:val="22"/>
          <w:szCs w:val="22"/>
        </w:rPr>
        <w:t>will be web-based</w:t>
      </w:r>
      <w:r w:rsidRPr="1127AD02">
        <w:rPr>
          <w:rFonts w:ascii="Calibri" w:hAnsi="Calibri" w:cs="Calibri"/>
          <w:sz w:val="22"/>
          <w:szCs w:val="22"/>
        </w:rPr>
        <w:t xml:space="preserve">. This </w:t>
      </w:r>
      <w:r w:rsidRPr="1127AD02" w:rsidR="00D86ECC">
        <w:rPr>
          <w:rFonts w:ascii="Calibri" w:hAnsi="Calibri" w:cs="Calibri"/>
          <w:sz w:val="22"/>
          <w:szCs w:val="22"/>
        </w:rPr>
        <w:t xml:space="preserve">approach ensures data </w:t>
      </w:r>
      <w:r w:rsidRPr="1127AD02" w:rsidR="00B51B38">
        <w:rPr>
          <w:rFonts w:ascii="Calibri" w:hAnsi="Calibri" w:cs="Calibri"/>
          <w:sz w:val="22"/>
          <w:szCs w:val="22"/>
        </w:rPr>
        <w:t xml:space="preserve">quality </w:t>
      </w:r>
      <w:r w:rsidRPr="1127AD02" w:rsidR="002C25F0">
        <w:rPr>
          <w:rFonts w:ascii="Calibri" w:hAnsi="Calibri" w:cs="Calibri"/>
          <w:sz w:val="22"/>
          <w:szCs w:val="22"/>
        </w:rPr>
        <w:t xml:space="preserve">and </w:t>
      </w:r>
      <w:r w:rsidRPr="1127AD02" w:rsidR="00D86ECC">
        <w:rPr>
          <w:rFonts w:ascii="Calibri" w:hAnsi="Calibri" w:cs="Calibri"/>
          <w:sz w:val="22"/>
          <w:szCs w:val="22"/>
        </w:rPr>
        <w:t xml:space="preserve">decreases </w:t>
      </w:r>
      <w:r w:rsidRPr="1127AD02" w:rsidR="00007554">
        <w:rPr>
          <w:rFonts w:ascii="Calibri" w:hAnsi="Calibri" w:cs="Calibri"/>
          <w:sz w:val="22"/>
          <w:szCs w:val="22"/>
        </w:rPr>
        <w:t>participant</w:t>
      </w:r>
      <w:r w:rsidRPr="1127AD02" w:rsidR="00D86ECC">
        <w:rPr>
          <w:rFonts w:ascii="Calibri" w:hAnsi="Calibri" w:cs="Calibri"/>
          <w:sz w:val="22"/>
          <w:szCs w:val="22"/>
        </w:rPr>
        <w:t xml:space="preserve"> burden with built-in skip logic</w:t>
      </w:r>
      <w:r w:rsidRPr="1127AD02" w:rsidR="00791BE5">
        <w:rPr>
          <w:rFonts w:ascii="Calibri" w:hAnsi="Calibri" w:cs="Calibri"/>
          <w:sz w:val="22"/>
          <w:szCs w:val="22"/>
        </w:rPr>
        <w:t xml:space="preserve"> is </w:t>
      </w:r>
      <w:r w:rsidRPr="1127AD02" w:rsidR="00963FDB">
        <w:rPr>
          <w:rFonts w:ascii="Calibri" w:hAnsi="Calibri" w:cs="Calibri"/>
          <w:sz w:val="22"/>
          <w:szCs w:val="22"/>
        </w:rPr>
        <w:t xml:space="preserve">and </w:t>
      </w:r>
      <w:r w:rsidRPr="1127AD02" w:rsidR="00D86ECC">
        <w:rPr>
          <w:rFonts w:ascii="Calibri" w:hAnsi="Calibri" w:cs="Calibri"/>
          <w:sz w:val="22"/>
          <w:szCs w:val="22"/>
        </w:rPr>
        <w:t xml:space="preserve">designed to collect the minimum information necessary for </w:t>
      </w:r>
      <w:r w:rsidRPr="1127AD02" w:rsidR="00252548">
        <w:rPr>
          <w:rFonts w:ascii="Calibri" w:hAnsi="Calibri" w:cs="Calibri"/>
          <w:sz w:val="22"/>
          <w:szCs w:val="22"/>
        </w:rPr>
        <w:t xml:space="preserve">meeting project objectives. </w:t>
      </w:r>
      <w:r w:rsidRPr="1127AD02" w:rsidR="00D86ECC">
        <w:rPr>
          <w:rFonts w:ascii="Calibri" w:hAnsi="Calibri" w:cs="Calibri"/>
          <w:sz w:val="22"/>
          <w:szCs w:val="22"/>
        </w:rPr>
        <w:t xml:space="preserve">In addition, the web-based administration allows </w:t>
      </w:r>
      <w:r w:rsidRPr="1127AD02" w:rsidR="003438B4">
        <w:rPr>
          <w:rFonts w:ascii="Calibri" w:hAnsi="Calibri" w:cs="Calibri"/>
          <w:sz w:val="22"/>
          <w:szCs w:val="22"/>
        </w:rPr>
        <w:t xml:space="preserve">staff </w:t>
      </w:r>
      <w:r w:rsidRPr="1127AD02" w:rsidR="00D86ECC">
        <w:rPr>
          <w:rFonts w:ascii="Calibri" w:hAnsi="Calibri" w:cs="Calibri"/>
          <w:sz w:val="22"/>
          <w:szCs w:val="22"/>
        </w:rPr>
        <w:t>respondents to easily access the data collection instrument at a time and location that is most convenient for them</w:t>
      </w:r>
      <w:r w:rsidRPr="1127AD02" w:rsidR="00EF3E0C">
        <w:rPr>
          <w:rFonts w:ascii="Calibri" w:hAnsi="Calibri" w:cs="Calibri"/>
          <w:sz w:val="22"/>
          <w:szCs w:val="22"/>
        </w:rPr>
        <w:t xml:space="preserve">. </w:t>
      </w:r>
    </w:p>
    <w:p w:rsidR="0034246F" w:rsidP="00D86ECC" w:rsidRDefault="0034246F" w14:paraId="69337E5F" w14:textId="4A1F52AE">
      <w:pPr>
        <w:ind w:left="0" w:firstLine="0"/>
        <w:rPr>
          <w:rFonts w:ascii="Calibri" w:hAnsi="Calibri" w:cs="Calibri"/>
          <w:sz w:val="22"/>
          <w:szCs w:val="22"/>
        </w:rPr>
      </w:pPr>
    </w:p>
    <w:p w:rsidRPr="00490E7B" w:rsidR="0034246F" w:rsidP="00D86ECC" w:rsidRDefault="0034246F" w14:paraId="2EB3B866" w14:textId="77777777">
      <w:pPr>
        <w:ind w:left="0" w:firstLine="0"/>
        <w:rPr>
          <w:rFonts w:ascii="Calibri" w:hAnsi="Calibri" w:cs="Calibri"/>
          <w:sz w:val="22"/>
          <w:szCs w:val="22"/>
        </w:rPr>
      </w:pPr>
    </w:p>
    <w:p w:rsidRPr="00490E7B" w:rsidR="00662F81" w:rsidP="00565C13" w:rsidRDefault="0075065D" w14:paraId="5F524C80" w14:textId="476BAEAD">
      <w:pPr>
        <w:tabs>
          <w:tab w:val="left" w:pos="-1440"/>
        </w:tabs>
        <w:rPr>
          <w:rFonts w:ascii="Calibri" w:hAnsi="Calibri" w:cs="Calibri"/>
          <w:b/>
          <w:bCs/>
          <w:sz w:val="22"/>
          <w:szCs w:val="22"/>
        </w:rPr>
      </w:pPr>
      <w:r w:rsidRPr="00490E7B">
        <w:rPr>
          <w:rFonts w:ascii="Calibri" w:hAnsi="Calibri" w:cs="Calibri"/>
          <w:b/>
          <w:bCs/>
          <w:sz w:val="22"/>
          <w:szCs w:val="22"/>
        </w:rPr>
        <w:lastRenderedPageBreak/>
        <w:t xml:space="preserve">A. </w:t>
      </w:r>
      <w:r w:rsidRPr="00490E7B" w:rsidR="00662F81">
        <w:rPr>
          <w:rFonts w:ascii="Calibri" w:hAnsi="Calibri" w:cs="Calibri"/>
          <w:b/>
          <w:bCs/>
          <w:sz w:val="22"/>
          <w:szCs w:val="22"/>
        </w:rPr>
        <w:t>4</w:t>
      </w:r>
      <w:r w:rsidRPr="00490E7B" w:rsidR="00DA4C2E">
        <w:rPr>
          <w:rFonts w:ascii="Calibri" w:hAnsi="Calibri" w:cs="Calibri"/>
          <w:b/>
          <w:bCs/>
          <w:sz w:val="22"/>
          <w:szCs w:val="22"/>
        </w:rPr>
        <w:tab/>
      </w:r>
      <w:r w:rsidRPr="00490E7B" w:rsidR="00662F81">
        <w:rPr>
          <w:rFonts w:ascii="Calibri" w:hAnsi="Calibri" w:cs="Calibri"/>
          <w:b/>
          <w:bCs/>
          <w:sz w:val="22"/>
          <w:szCs w:val="22"/>
        </w:rPr>
        <w:tab/>
        <w:t>Efforts to Identify Duplication and Use of Similar Information</w:t>
      </w:r>
    </w:p>
    <w:p w:rsidRPr="00490E7B" w:rsidR="00C0444B" w:rsidP="00C0444B" w:rsidRDefault="00C0444B" w14:paraId="734DB486" w14:textId="488A59BE">
      <w:pPr>
        <w:ind w:left="0" w:firstLine="0"/>
        <w:rPr>
          <w:rFonts w:ascii="Calibri" w:hAnsi="Calibri" w:cs="Calibri"/>
          <w:sz w:val="22"/>
          <w:szCs w:val="22"/>
        </w:rPr>
      </w:pPr>
      <w:r w:rsidRPr="1127AD02">
        <w:rPr>
          <w:rFonts w:ascii="Calibri" w:hAnsi="Calibri" w:cs="Calibri"/>
          <w:sz w:val="22"/>
          <w:szCs w:val="22"/>
        </w:rPr>
        <w:t>The LGBTQ Inclusivity Toolkit is a newly-developed resource for district and school staff</w:t>
      </w:r>
      <w:r w:rsidRPr="1127AD02" w:rsidR="00845361">
        <w:rPr>
          <w:rFonts w:ascii="Calibri" w:hAnsi="Calibri" w:cs="Calibri"/>
          <w:sz w:val="22"/>
          <w:szCs w:val="22"/>
        </w:rPr>
        <w:t xml:space="preserve">. It is designed to </w:t>
      </w:r>
      <w:r w:rsidRPr="1127AD02">
        <w:rPr>
          <w:rFonts w:ascii="Calibri" w:hAnsi="Calibri" w:cs="Calibri"/>
          <w:sz w:val="22"/>
          <w:szCs w:val="22"/>
        </w:rPr>
        <w:t>support the adoption and implementation of strategies to create safe and supportive school environments for students with LGBTQ identities in high school (grades 9-12). There is no existing information</w:t>
      </w:r>
      <w:r w:rsidRPr="1127AD02" w:rsidR="0018115D">
        <w:rPr>
          <w:rFonts w:ascii="Calibri" w:hAnsi="Calibri" w:cs="Calibri"/>
          <w:sz w:val="22"/>
          <w:szCs w:val="22"/>
        </w:rPr>
        <w:t xml:space="preserve"> on this toolkit</w:t>
      </w:r>
      <w:r w:rsidRPr="1127AD02">
        <w:rPr>
          <w:rFonts w:ascii="Calibri" w:hAnsi="Calibri" w:cs="Calibri"/>
          <w:sz w:val="22"/>
          <w:szCs w:val="22"/>
        </w:rPr>
        <w:t xml:space="preserve"> or </w:t>
      </w:r>
      <w:r w:rsidRPr="1127AD02" w:rsidR="0018115D">
        <w:rPr>
          <w:rFonts w:ascii="Calibri" w:hAnsi="Calibri" w:cs="Calibri"/>
          <w:sz w:val="22"/>
          <w:szCs w:val="22"/>
        </w:rPr>
        <w:t xml:space="preserve">any </w:t>
      </w:r>
      <w:r w:rsidRPr="1127AD02">
        <w:rPr>
          <w:rFonts w:ascii="Calibri" w:hAnsi="Calibri" w:cs="Calibri"/>
          <w:sz w:val="22"/>
          <w:szCs w:val="22"/>
        </w:rPr>
        <w:t xml:space="preserve">data collection activities </w:t>
      </w:r>
      <w:r w:rsidRPr="1127AD02" w:rsidR="0018115D">
        <w:rPr>
          <w:rFonts w:ascii="Calibri" w:hAnsi="Calibri" w:cs="Calibri"/>
          <w:sz w:val="22"/>
          <w:szCs w:val="22"/>
        </w:rPr>
        <w:t>related to its assessment</w:t>
      </w:r>
      <w:r w:rsidRPr="1127AD02">
        <w:rPr>
          <w:rFonts w:ascii="Calibri" w:hAnsi="Calibri" w:cs="Calibri"/>
          <w:sz w:val="22"/>
          <w:szCs w:val="22"/>
        </w:rPr>
        <w:t xml:space="preserve">. For this reason, the </w:t>
      </w:r>
      <w:r w:rsidRPr="1127AD02" w:rsidR="00053B31">
        <w:rPr>
          <w:rFonts w:ascii="Calibri" w:hAnsi="Calibri" w:cs="Calibri"/>
          <w:sz w:val="22"/>
          <w:szCs w:val="22"/>
        </w:rPr>
        <w:t xml:space="preserve">study </w:t>
      </w:r>
      <w:r w:rsidRPr="1127AD02">
        <w:rPr>
          <w:rFonts w:ascii="Calibri" w:hAnsi="Calibri" w:cs="Calibri"/>
          <w:sz w:val="22"/>
          <w:szCs w:val="22"/>
        </w:rPr>
        <w:t xml:space="preserve">team developed the </w:t>
      </w:r>
      <w:r w:rsidRPr="1127AD02" w:rsidR="0018115D">
        <w:rPr>
          <w:rFonts w:ascii="Calibri" w:hAnsi="Calibri" w:cs="Calibri"/>
          <w:i/>
          <w:iCs/>
          <w:sz w:val="22"/>
          <w:szCs w:val="22"/>
        </w:rPr>
        <w:t>LGBTQ Inclusivity Toolkit</w:t>
      </w:r>
      <w:r w:rsidRPr="1127AD02">
        <w:rPr>
          <w:rFonts w:ascii="Calibri" w:hAnsi="Calibri" w:cs="Calibri"/>
          <w:sz w:val="22"/>
          <w:szCs w:val="22"/>
        </w:rPr>
        <w:t xml:space="preserve"> data collection tools. The newly-developed </w:t>
      </w:r>
      <w:r w:rsidRPr="1127AD02" w:rsidR="0018115D">
        <w:rPr>
          <w:rFonts w:ascii="Calibri" w:hAnsi="Calibri" w:cs="Calibri"/>
          <w:sz w:val="22"/>
          <w:szCs w:val="22"/>
        </w:rPr>
        <w:t>qualitative interview</w:t>
      </w:r>
      <w:r w:rsidRPr="1127AD02" w:rsidR="00053B31">
        <w:rPr>
          <w:rFonts w:ascii="Calibri" w:hAnsi="Calibri" w:cs="Calibri"/>
          <w:sz w:val="22"/>
          <w:szCs w:val="22"/>
        </w:rPr>
        <w:t xml:space="preserve"> guides</w:t>
      </w:r>
      <w:r w:rsidRPr="1127AD02" w:rsidR="00EF2880">
        <w:rPr>
          <w:rFonts w:ascii="Calibri" w:hAnsi="Calibri" w:cs="Calibri"/>
          <w:sz w:val="22"/>
          <w:szCs w:val="22"/>
        </w:rPr>
        <w:t xml:space="preserve">, </w:t>
      </w:r>
      <w:r w:rsidRPr="1127AD02">
        <w:rPr>
          <w:rFonts w:ascii="Calibri" w:hAnsi="Calibri" w:cs="Calibri"/>
          <w:sz w:val="22"/>
          <w:szCs w:val="22"/>
        </w:rPr>
        <w:t>quantitative survey</w:t>
      </w:r>
      <w:r w:rsidRPr="1127AD02" w:rsidR="00EF2880">
        <w:rPr>
          <w:rFonts w:ascii="Calibri" w:hAnsi="Calibri" w:cs="Calibri"/>
          <w:sz w:val="22"/>
          <w:szCs w:val="22"/>
        </w:rPr>
        <w:t>, and monthly report</w:t>
      </w:r>
      <w:r w:rsidRPr="1127AD02">
        <w:rPr>
          <w:rFonts w:ascii="Calibri" w:hAnsi="Calibri" w:cs="Calibri"/>
          <w:sz w:val="22"/>
          <w:szCs w:val="22"/>
        </w:rPr>
        <w:t xml:space="preserve"> </w:t>
      </w:r>
      <w:r w:rsidRPr="1127AD02" w:rsidR="00053B31">
        <w:rPr>
          <w:rFonts w:ascii="Calibri" w:hAnsi="Calibri" w:cs="Calibri"/>
          <w:sz w:val="22"/>
          <w:szCs w:val="22"/>
        </w:rPr>
        <w:t xml:space="preserve">form </w:t>
      </w:r>
      <w:r w:rsidRPr="1127AD02">
        <w:rPr>
          <w:rFonts w:ascii="Calibri" w:hAnsi="Calibri" w:cs="Calibri"/>
          <w:sz w:val="22"/>
          <w:szCs w:val="22"/>
        </w:rPr>
        <w:t xml:space="preserve">will allow the </w:t>
      </w:r>
      <w:r w:rsidRPr="1127AD02" w:rsidR="00036E6E">
        <w:rPr>
          <w:rFonts w:ascii="Calibri" w:hAnsi="Calibri" w:cs="Calibri"/>
          <w:sz w:val="22"/>
          <w:szCs w:val="22"/>
        </w:rPr>
        <w:t xml:space="preserve">study </w:t>
      </w:r>
      <w:r w:rsidRPr="1127AD02">
        <w:rPr>
          <w:rFonts w:ascii="Calibri" w:hAnsi="Calibri" w:cs="Calibri"/>
          <w:sz w:val="22"/>
          <w:szCs w:val="22"/>
        </w:rPr>
        <w:t>team to collect relevant</w:t>
      </w:r>
      <w:r w:rsidRPr="1127AD02" w:rsidR="00053B31">
        <w:rPr>
          <w:rFonts w:ascii="Calibri" w:hAnsi="Calibri" w:cs="Calibri"/>
          <w:sz w:val="22"/>
          <w:szCs w:val="22"/>
        </w:rPr>
        <w:t xml:space="preserve"> information. No existing information </w:t>
      </w:r>
      <w:r w:rsidRPr="1127AD02">
        <w:rPr>
          <w:rFonts w:ascii="Calibri" w:hAnsi="Calibri" w:cs="Calibri"/>
          <w:sz w:val="22"/>
          <w:szCs w:val="22"/>
        </w:rPr>
        <w:t>source</w:t>
      </w:r>
      <w:r w:rsidRPr="1127AD02" w:rsidR="00053B31">
        <w:rPr>
          <w:rFonts w:ascii="Calibri" w:hAnsi="Calibri" w:cs="Calibri"/>
          <w:sz w:val="22"/>
          <w:szCs w:val="22"/>
        </w:rPr>
        <w:t>s</w:t>
      </w:r>
      <w:r w:rsidRPr="1127AD02">
        <w:rPr>
          <w:rFonts w:ascii="Calibri" w:hAnsi="Calibri" w:cs="Calibri"/>
          <w:sz w:val="22"/>
          <w:szCs w:val="22"/>
        </w:rPr>
        <w:t xml:space="preserve"> can provide relevant </w:t>
      </w:r>
      <w:r w:rsidRPr="1127AD02" w:rsidR="00053B31">
        <w:rPr>
          <w:rFonts w:ascii="Calibri" w:hAnsi="Calibri" w:cs="Calibri"/>
          <w:sz w:val="22"/>
          <w:szCs w:val="22"/>
        </w:rPr>
        <w:t xml:space="preserve">and needed </w:t>
      </w:r>
      <w:r w:rsidRPr="1127AD02">
        <w:rPr>
          <w:rFonts w:ascii="Calibri" w:hAnsi="Calibri" w:cs="Calibri"/>
          <w:sz w:val="22"/>
          <w:szCs w:val="22"/>
        </w:rPr>
        <w:t>data.</w:t>
      </w:r>
    </w:p>
    <w:p w:rsidRPr="00490E7B" w:rsidR="00662F81" w:rsidP="00036E6E" w:rsidRDefault="0075065D" w14:paraId="071361BC" w14:textId="1CBBE64C">
      <w:pPr>
        <w:tabs>
          <w:tab w:val="left" w:pos="-1440"/>
          <w:tab w:val="left" w:pos="-720"/>
          <w:tab w:val="left" w:pos="0"/>
          <w:tab w:val="left" w:pos="720"/>
          <w:tab w:val="left" w:pos="1440"/>
          <w:tab w:val="left" w:pos="2160"/>
          <w:tab w:val="left" w:pos="2880"/>
          <w:tab w:val="left" w:pos="3600"/>
          <w:tab w:val="left" w:pos="4320"/>
          <w:tab w:val="left" w:pos="5040"/>
          <w:tab w:val="left" w:pos="6195"/>
        </w:tabs>
        <w:rPr>
          <w:rFonts w:ascii="Calibri" w:hAnsi="Calibri" w:cs="Calibri"/>
          <w:sz w:val="22"/>
          <w:szCs w:val="22"/>
        </w:rPr>
      </w:pPr>
      <w:r w:rsidRPr="00490E7B">
        <w:rPr>
          <w:rFonts w:ascii="Calibri" w:hAnsi="Calibri" w:cs="Calibri"/>
          <w:b/>
          <w:bCs/>
          <w:sz w:val="22"/>
          <w:szCs w:val="22"/>
        </w:rPr>
        <w:t xml:space="preserve">A. </w:t>
      </w:r>
      <w:r w:rsidRPr="00490E7B" w:rsidR="00662F81">
        <w:rPr>
          <w:rFonts w:ascii="Calibri" w:hAnsi="Calibri" w:cs="Calibri"/>
          <w:b/>
          <w:bCs/>
          <w:sz w:val="22"/>
          <w:szCs w:val="22"/>
        </w:rPr>
        <w:t>5</w:t>
      </w:r>
      <w:r w:rsidRPr="00490E7B" w:rsidR="00036E6E">
        <w:rPr>
          <w:rFonts w:ascii="Calibri" w:hAnsi="Calibri" w:cs="Calibri"/>
          <w:b/>
          <w:bCs/>
          <w:sz w:val="22"/>
          <w:szCs w:val="22"/>
        </w:rPr>
        <w:tab/>
      </w:r>
      <w:r w:rsidRPr="00490E7B" w:rsidR="00662F81">
        <w:rPr>
          <w:rFonts w:ascii="Calibri" w:hAnsi="Calibri" w:cs="Calibri"/>
          <w:b/>
          <w:bCs/>
          <w:sz w:val="22"/>
          <w:szCs w:val="22"/>
        </w:rPr>
        <w:tab/>
        <w:t xml:space="preserve">Impact on Small Businesses </w:t>
      </w:r>
      <w:r w:rsidRPr="00490E7B" w:rsidR="006C442F">
        <w:rPr>
          <w:rFonts w:ascii="Calibri" w:hAnsi="Calibri" w:cs="Calibri"/>
          <w:b/>
          <w:bCs/>
          <w:sz w:val="22"/>
          <w:szCs w:val="22"/>
        </w:rPr>
        <w:t xml:space="preserve">or </w:t>
      </w:r>
      <w:r w:rsidRPr="00490E7B" w:rsidR="00662F81">
        <w:rPr>
          <w:rFonts w:ascii="Calibri" w:hAnsi="Calibri" w:cs="Calibri"/>
          <w:b/>
          <w:bCs/>
          <w:sz w:val="22"/>
          <w:szCs w:val="22"/>
        </w:rPr>
        <w:t>Other Small Entities</w:t>
      </w:r>
      <w:r w:rsidRPr="00490E7B" w:rsidR="00036E6E">
        <w:rPr>
          <w:rFonts w:ascii="Calibri" w:hAnsi="Calibri" w:cs="Calibri"/>
          <w:b/>
          <w:bCs/>
          <w:sz w:val="22"/>
          <w:szCs w:val="22"/>
        </w:rPr>
        <w:tab/>
      </w:r>
    </w:p>
    <w:p w:rsidRPr="00490E7B" w:rsidR="003A6373" w:rsidP="00565C13" w:rsidRDefault="003C4C5E" w14:paraId="0D990FE3" w14:textId="6E393D34">
      <w:pPr>
        <w:ind w:left="0" w:firstLine="0"/>
        <w:rPr>
          <w:rFonts w:ascii="Calibri" w:hAnsi="Calibri" w:cs="Calibri"/>
          <w:sz w:val="22"/>
          <w:szCs w:val="22"/>
        </w:rPr>
      </w:pPr>
      <w:r w:rsidRPr="00490E7B">
        <w:rPr>
          <w:rFonts w:ascii="Calibri" w:hAnsi="Calibri" w:cs="Calibri"/>
          <w:sz w:val="22"/>
          <w:szCs w:val="22"/>
        </w:rPr>
        <w:t xml:space="preserve">No small businesses or other small entities will be involved in or </w:t>
      </w:r>
      <w:r w:rsidR="00192F86">
        <w:rPr>
          <w:rFonts w:ascii="Calibri" w:hAnsi="Calibri" w:cs="Calibri"/>
          <w:sz w:val="22"/>
          <w:szCs w:val="22"/>
        </w:rPr>
        <w:t xml:space="preserve">affected </w:t>
      </w:r>
      <w:r w:rsidRPr="00490E7B">
        <w:rPr>
          <w:rFonts w:ascii="Calibri" w:hAnsi="Calibri" w:cs="Calibri"/>
          <w:sz w:val="22"/>
          <w:szCs w:val="22"/>
        </w:rPr>
        <w:t>by this data collection.</w:t>
      </w:r>
    </w:p>
    <w:p w:rsidRPr="00490E7B" w:rsidR="003C4C5E" w:rsidP="00565C13" w:rsidRDefault="0075065D" w14:paraId="44033FD8" w14:textId="612D2A48">
      <w:pPr>
        <w:tabs>
          <w:tab w:val="left" w:pos="-1440"/>
        </w:tabs>
        <w:rPr>
          <w:rFonts w:ascii="Calibri" w:hAnsi="Calibri" w:cs="Calibri"/>
          <w:sz w:val="22"/>
          <w:szCs w:val="22"/>
        </w:rPr>
      </w:pPr>
      <w:r w:rsidRPr="00490E7B">
        <w:rPr>
          <w:rFonts w:ascii="Calibri" w:hAnsi="Calibri" w:cs="Calibri"/>
          <w:b/>
          <w:bCs/>
          <w:sz w:val="22"/>
          <w:szCs w:val="22"/>
        </w:rPr>
        <w:t xml:space="preserve">A. </w:t>
      </w:r>
      <w:r w:rsidRPr="00490E7B" w:rsidR="00662F81">
        <w:rPr>
          <w:rFonts w:ascii="Calibri" w:hAnsi="Calibri" w:cs="Calibri"/>
          <w:b/>
          <w:bCs/>
          <w:sz w:val="22"/>
          <w:szCs w:val="22"/>
        </w:rPr>
        <w:t>6</w:t>
      </w:r>
      <w:r w:rsidRPr="00490E7B" w:rsidR="00662F81">
        <w:rPr>
          <w:rFonts w:ascii="Calibri" w:hAnsi="Calibri" w:cs="Calibri"/>
          <w:b/>
          <w:bCs/>
          <w:sz w:val="22"/>
          <w:szCs w:val="22"/>
        </w:rPr>
        <w:tab/>
      </w:r>
      <w:r w:rsidRPr="00490E7B" w:rsidR="00036E6E">
        <w:rPr>
          <w:rFonts w:ascii="Calibri" w:hAnsi="Calibri" w:cs="Calibri"/>
          <w:b/>
          <w:bCs/>
          <w:sz w:val="22"/>
          <w:szCs w:val="22"/>
        </w:rPr>
        <w:tab/>
      </w:r>
      <w:r w:rsidRPr="00490E7B" w:rsidR="00662F81">
        <w:rPr>
          <w:rFonts w:ascii="Calibri" w:hAnsi="Calibri" w:cs="Calibri"/>
          <w:b/>
          <w:bCs/>
          <w:sz w:val="22"/>
          <w:szCs w:val="22"/>
        </w:rPr>
        <w:t>Consequences of Collecting the Information Less Frequently</w:t>
      </w:r>
    </w:p>
    <w:p w:rsidRPr="00490E7B" w:rsidR="00384295" w:rsidP="00565C13" w:rsidRDefault="0053228E" w14:paraId="4BB52D24" w14:textId="29C9C43E">
      <w:pPr>
        <w:pStyle w:val="ListParagraph"/>
        <w:tabs>
          <w:tab w:val="right" w:pos="9360"/>
        </w:tabs>
        <w:spacing w:after="200"/>
        <w:ind w:left="0" w:firstLine="0"/>
        <w:rPr>
          <w:rFonts w:ascii="Calibri" w:hAnsi="Calibri" w:cs="Calibri"/>
          <w:sz w:val="22"/>
          <w:szCs w:val="22"/>
        </w:rPr>
      </w:pPr>
      <w:r w:rsidRPr="00490E7B">
        <w:rPr>
          <w:rFonts w:ascii="Calibri" w:hAnsi="Calibri" w:cs="Calibri"/>
          <w:sz w:val="22"/>
          <w:szCs w:val="22"/>
        </w:rPr>
        <w:t>This</w:t>
      </w:r>
      <w:r w:rsidRPr="00490E7B" w:rsidR="005A0CC1">
        <w:rPr>
          <w:rFonts w:ascii="Calibri" w:hAnsi="Calibri" w:cs="Calibri"/>
          <w:sz w:val="22"/>
          <w:szCs w:val="22"/>
        </w:rPr>
        <w:t xml:space="preserve"> study</w:t>
      </w:r>
      <w:r w:rsidRPr="00490E7B">
        <w:rPr>
          <w:rFonts w:ascii="Calibri" w:hAnsi="Calibri" w:cs="Calibri"/>
          <w:sz w:val="22"/>
          <w:szCs w:val="22"/>
        </w:rPr>
        <w:t xml:space="preserve"> will take place throughout the 202</w:t>
      </w:r>
      <w:r w:rsidRPr="00490E7B" w:rsidR="005A0CC1">
        <w:rPr>
          <w:rFonts w:ascii="Calibri" w:hAnsi="Calibri" w:cs="Calibri"/>
          <w:sz w:val="22"/>
          <w:szCs w:val="22"/>
        </w:rPr>
        <w:t>2</w:t>
      </w:r>
      <w:r w:rsidRPr="00490E7B">
        <w:rPr>
          <w:rFonts w:ascii="Calibri" w:hAnsi="Calibri" w:cs="Calibri"/>
          <w:sz w:val="22"/>
          <w:szCs w:val="22"/>
        </w:rPr>
        <w:t>-202</w:t>
      </w:r>
      <w:r w:rsidRPr="00490E7B" w:rsidR="005A0CC1">
        <w:rPr>
          <w:rFonts w:ascii="Calibri" w:hAnsi="Calibri" w:cs="Calibri"/>
          <w:sz w:val="22"/>
          <w:szCs w:val="22"/>
        </w:rPr>
        <w:t>3</w:t>
      </w:r>
      <w:r w:rsidRPr="00490E7B">
        <w:rPr>
          <w:rFonts w:ascii="Calibri" w:hAnsi="Calibri" w:cs="Calibri"/>
          <w:sz w:val="22"/>
          <w:szCs w:val="22"/>
        </w:rPr>
        <w:t xml:space="preserve"> academic year in </w:t>
      </w:r>
      <w:r w:rsidRPr="00490E7B" w:rsidR="00456508">
        <w:rPr>
          <w:rFonts w:ascii="Calibri" w:hAnsi="Calibri" w:cs="Calibri"/>
          <w:sz w:val="22"/>
          <w:szCs w:val="22"/>
        </w:rPr>
        <w:t>Charlotte-Mecklenburg Schools, Boone County School</w:t>
      </w:r>
      <w:r w:rsidR="000E3EB5">
        <w:rPr>
          <w:rFonts w:ascii="Calibri" w:hAnsi="Calibri" w:cs="Calibri"/>
          <w:sz w:val="22"/>
          <w:szCs w:val="22"/>
        </w:rPr>
        <w:t xml:space="preserve"> </w:t>
      </w:r>
      <w:r w:rsidR="000E3EB5">
        <w:rPr>
          <w:rFonts w:ascii="Calibri" w:hAnsi="Calibri" w:eastAsia="Calibri" w:cs="Calibri"/>
          <w:sz w:val="22"/>
          <w:szCs w:val="22"/>
        </w:rPr>
        <w:t>District</w:t>
      </w:r>
      <w:r w:rsidRPr="00490E7B" w:rsidR="00456508">
        <w:rPr>
          <w:rFonts w:ascii="Calibri" w:hAnsi="Calibri" w:cs="Calibri"/>
          <w:sz w:val="22"/>
          <w:szCs w:val="22"/>
        </w:rPr>
        <w:t xml:space="preserve">, and Richardson </w:t>
      </w:r>
      <w:r w:rsidR="000E3EB5">
        <w:rPr>
          <w:rFonts w:ascii="Calibri" w:hAnsi="Calibri" w:cs="Calibri"/>
          <w:sz w:val="22"/>
          <w:szCs w:val="22"/>
        </w:rPr>
        <w:t>ISD</w:t>
      </w:r>
      <w:r w:rsidRPr="00490E7B">
        <w:rPr>
          <w:rFonts w:ascii="Calibri" w:hAnsi="Calibri" w:cs="Calibri"/>
          <w:sz w:val="22"/>
          <w:szCs w:val="22"/>
        </w:rPr>
        <w:t xml:space="preserve">. </w:t>
      </w:r>
      <w:r w:rsidRPr="00490E7B" w:rsidR="00662F81">
        <w:rPr>
          <w:rFonts w:ascii="Calibri" w:hAnsi="Calibri" w:cs="Calibri"/>
          <w:sz w:val="22"/>
          <w:szCs w:val="22"/>
        </w:rPr>
        <w:t>There are no legal obstacles to reducing the burden.</w:t>
      </w:r>
      <w:r w:rsidRPr="00490E7B" w:rsidR="008717DE">
        <w:rPr>
          <w:rFonts w:ascii="Calibri" w:hAnsi="Calibri" w:cs="Calibri"/>
          <w:sz w:val="22"/>
          <w:szCs w:val="22"/>
        </w:rPr>
        <w:t xml:space="preserve"> Collecting the data less frequently would mean not collecting the data at all, and there could be negative consequences. </w:t>
      </w:r>
      <w:r w:rsidRPr="00490E7B" w:rsidR="00B80CE6">
        <w:rPr>
          <w:rFonts w:ascii="Calibri" w:hAnsi="Calibri" w:cs="Calibri"/>
          <w:sz w:val="22"/>
          <w:szCs w:val="22"/>
        </w:rPr>
        <w:t>The f</w:t>
      </w:r>
      <w:r w:rsidRPr="00490E7B" w:rsidR="005A7551">
        <w:rPr>
          <w:rFonts w:ascii="Calibri" w:hAnsi="Calibri" w:cs="Calibri"/>
          <w:sz w:val="22"/>
          <w:szCs w:val="22"/>
        </w:rPr>
        <w:t>indings from this study will provide evidence needed for strengthening existing materials to better facilitate the uptake of strategies to create safe and supportive environments for students with LGBTQ identities.</w:t>
      </w:r>
    </w:p>
    <w:p w:rsidRPr="00490E7B" w:rsidR="00662F81" w:rsidP="00565C13" w:rsidRDefault="0075065D" w14:paraId="00919898" w14:textId="6742B343">
      <w:pPr>
        <w:tabs>
          <w:tab w:val="left" w:pos="-1440"/>
        </w:tabs>
        <w:rPr>
          <w:rFonts w:ascii="Calibri" w:hAnsi="Calibri" w:cs="Calibri"/>
          <w:sz w:val="22"/>
          <w:szCs w:val="22"/>
        </w:rPr>
      </w:pPr>
      <w:r w:rsidRPr="00490E7B">
        <w:rPr>
          <w:rFonts w:ascii="Calibri" w:hAnsi="Calibri" w:cs="Calibri"/>
          <w:b/>
          <w:bCs/>
          <w:sz w:val="22"/>
          <w:szCs w:val="22"/>
        </w:rPr>
        <w:t xml:space="preserve">A. </w:t>
      </w:r>
      <w:r w:rsidRPr="00490E7B" w:rsidR="00662F81">
        <w:rPr>
          <w:rFonts w:ascii="Calibri" w:hAnsi="Calibri" w:cs="Calibri"/>
          <w:b/>
          <w:bCs/>
          <w:sz w:val="22"/>
          <w:szCs w:val="22"/>
        </w:rPr>
        <w:t>7</w:t>
      </w:r>
      <w:r w:rsidRPr="00490E7B" w:rsidR="00F22969">
        <w:rPr>
          <w:rFonts w:ascii="Calibri" w:hAnsi="Calibri" w:cs="Calibri"/>
          <w:b/>
          <w:bCs/>
          <w:sz w:val="22"/>
          <w:szCs w:val="22"/>
        </w:rPr>
        <w:tab/>
      </w:r>
      <w:r w:rsidRPr="00490E7B" w:rsidR="00662F81">
        <w:rPr>
          <w:rFonts w:ascii="Calibri" w:hAnsi="Calibri" w:cs="Calibri"/>
          <w:b/>
          <w:bCs/>
          <w:sz w:val="22"/>
          <w:szCs w:val="22"/>
        </w:rPr>
        <w:tab/>
        <w:t xml:space="preserve">Special Circumstances Relating to </w:t>
      </w:r>
      <w:r w:rsidRPr="00490E7B" w:rsidR="006C442F">
        <w:rPr>
          <w:rFonts w:ascii="Calibri" w:hAnsi="Calibri" w:cs="Calibri"/>
          <w:b/>
          <w:bCs/>
          <w:sz w:val="22"/>
          <w:szCs w:val="22"/>
        </w:rPr>
        <w:t xml:space="preserve">the </w:t>
      </w:r>
      <w:r w:rsidRPr="00490E7B" w:rsidR="00662F81">
        <w:rPr>
          <w:rFonts w:ascii="Calibri" w:hAnsi="Calibri" w:cs="Calibri"/>
          <w:b/>
          <w:bCs/>
          <w:sz w:val="22"/>
          <w:szCs w:val="22"/>
        </w:rPr>
        <w:t>Guidelines of 5 CFR 1320.5</w:t>
      </w:r>
    </w:p>
    <w:p w:rsidRPr="00490E7B" w:rsidR="00384295" w:rsidP="00565C13" w:rsidRDefault="001A278B" w14:paraId="6C97C2E0" w14:textId="77777777">
      <w:pPr>
        <w:ind w:left="0" w:firstLine="0"/>
        <w:rPr>
          <w:rFonts w:ascii="Calibri" w:hAnsi="Calibri" w:cs="Calibri"/>
          <w:sz w:val="22"/>
          <w:szCs w:val="22"/>
        </w:rPr>
      </w:pPr>
      <w:r w:rsidRPr="00490E7B">
        <w:rPr>
          <w:rFonts w:ascii="Calibri" w:hAnsi="Calibri" w:cs="Calibri"/>
          <w:sz w:val="22"/>
          <w:szCs w:val="22"/>
        </w:rPr>
        <w:t>This request fully complies with the regulation 5 CFR 1320.5.</w:t>
      </w:r>
    </w:p>
    <w:p w:rsidRPr="00490E7B" w:rsidR="00662F81" w:rsidP="00565C13" w:rsidRDefault="0075065D" w14:paraId="151C0C68" w14:textId="769CE2FE">
      <w:pPr>
        <w:tabs>
          <w:tab w:val="left" w:pos="-1440"/>
        </w:tabs>
        <w:rPr>
          <w:rFonts w:ascii="Calibri" w:hAnsi="Calibri" w:cs="Calibri"/>
          <w:b/>
          <w:bCs/>
          <w:sz w:val="22"/>
          <w:szCs w:val="22"/>
        </w:rPr>
      </w:pPr>
      <w:r w:rsidRPr="00490E7B">
        <w:rPr>
          <w:rFonts w:ascii="Calibri" w:hAnsi="Calibri" w:cs="Calibri"/>
          <w:b/>
          <w:bCs/>
          <w:sz w:val="22"/>
          <w:szCs w:val="22"/>
        </w:rPr>
        <w:t>A.</w:t>
      </w:r>
      <w:r w:rsidRPr="00490E7B" w:rsidR="00662F81">
        <w:rPr>
          <w:rFonts w:ascii="Calibri" w:hAnsi="Calibri" w:cs="Calibri"/>
          <w:b/>
          <w:bCs/>
          <w:sz w:val="22"/>
          <w:szCs w:val="22"/>
        </w:rPr>
        <w:t>8</w:t>
      </w:r>
      <w:r w:rsidRPr="00490E7B" w:rsidR="00662F81">
        <w:rPr>
          <w:rFonts w:ascii="Calibri" w:hAnsi="Calibri" w:cs="Calibri"/>
          <w:b/>
          <w:bCs/>
          <w:sz w:val="22"/>
          <w:szCs w:val="22"/>
        </w:rPr>
        <w:tab/>
      </w:r>
      <w:r w:rsidRPr="00490E7B" w:rsidR="00F22969">
        <w:rPr>
          <w:rFonts w:ascii="Calibri" w:hAnsi="Calibri" w:cs="Calibri"/>
          <w:b/>
          <w:bCs/>
          <w:sz w:val="22"/>
          <w:szCs w:val="22"/>
        </w:rPr>
        <w:tab/>
      </w:r>
      <w:r w:rsidRPr="00490E7B" w:rsidR="00662F81">
        <w:rPr>
          <w:rFonts w:ascii="Calibri" w:hAnsi="Calibri" w:cs="Calibri"/>
          <w:b/>
          <w:bCs/>
          <w:sz w:val="22"/>
          <w:szCs w:val="22"/>
        </w:rPr>
        <w:t xml:space="preserve">Comments in Response to the Federal Register Notice and Efforts to Consult Outside Agencies </w:t>
      </w:r>
    </w:p>
    <w:p w:rsidRPr="00490E7B" w:rsidR="007142D8" w:rsidP="00565C13" w:rsidRDefault="007142D8" w14:paraId="7014A88D" w14:textId="1AAB63A1">
      <w:pPr>
        <w:tabs>
          <w:tab w:val="left" w:pos="-1440"/>
        </w:tabs>
        <w:ind w:left="0" w:firstLine="0"/>
        <w:rPr>
          <w:rFonts w:ascii="Calibri" w:hAnsi="Calibri" w:cs="Calibri"/>
          <w:sz w:val="22"/>
          <w:szCs w:val="22"/>
        </w:rPr>
      </w:pPr>
      <w:r w:rsidRPr="00490E7B">
        <w:rPr>
          <w:rFonts w:ascii="Calibri" w:hAnsi="Calibri" w:cs="Calibri"/>
          <w:sz w:val="22"/>
          <w:szCs w:val="22"/>
        </w:rPr>
        <w:t xml:space="preserve">A. The Federal Register </w:t>
      </w:r>
      <w:r w:rsidRPr="00490E7B" w:rsidR="00B43B03">
        <w:rPr>
          <w:rFonts w:ascii="Calibri" w:hAnsi="Calibri" w:cs="Calibri"/>
          <w:sz w:val="22"/>
          <w:szCs w:val="22"/>
        </w:rPr>
        <w:t>N</w:t>
      </w:r>
      <w:r w:rsidRPr="00490E7B">
        <w:rPr>
          <w:rFonts w:ascii="Calibri" w:hAnsi="Calibri" w:cs="Calibri"/>
          <w:sz w:val="22"/>
          <w:szCs w:val="22"/>
        </w:rPr>
        <w:t xml:space="preserve">otice was published for the generic umbrella collection on </w:t>
      </w:r>
      <w:r w:rsidR="005A0248">
        <w:rPr>
          <w:rFonts w:ascii="Calibri" w:hAnsi="Calibri" w:cs="Calibri"/>
          <w:sz w:val="22"/>
          <w:szCs w:val="22"/>
        </w:rPr>
        <w:t>Friday</w:t>
      </w:r>
      <w:r w:rsidRPr="00490E7B" w:rsidR="001236FD">
        <w:rPr>
          <w:rFonts w:ascii="Calibri" w:hAnsi="Calibri" w:cs="Calibri"/>
          <w:sz w:val="22"/>
          <w:szCs w:val="22"/>
        </w:rPr>
        <w:t xml:space="preserve">, </w:t>
      </w:r>
      <w:r w:rsidR="005A0248">
        <w:rPr>
          <w:rFonts w:ascii="Calibri" w:hAnsi="Calibri" w:cs="Calibri"/>
          <w:sz w:val="22"/>
          <w:szCs w:val="22"/>
        </w:rPr>
        <w:t>February 21</w:t>
      </w:r>
      <w:r w:rsidRPr="00490E7B" w:rsidR="001236FD">
        <w:rPr>
          <w:rFonts w:ascii="Calibri" w:hAnsi="Calibri" w:cs="Calibri"/>
          <w:sz w:val="22"/>
          <w:szCs w:val="22"/>
        </w:rPr>
        <w:t>, 20</w:t>
      </w:r>
      <w:r w:rsidR="005A0248">
        <w:rPr>
          <w:rFonts w:ascii="Calibri" w:hAnsi="Calibri" w:cs="Calibri"/>
          <w:sz w:val="22"/>
          <w:szCs w:val="22"/>
        </w:rPr>
        <w:t>21,</w:t>
      </w:r>
      <w:r w:rsidRPr="00490E7B" w:rsidR="001236FD">
        <w:rPr>
          <w:rFonts w:ascii="Calibri" w:hAnsi="Calibri" w:cs="Calibri"/>
          <w:sz w:val="22"/>
          <w:szCs w:val="22"/>
        </w:rPr>
        <w:t xml:space="preserve"> Vol. 8</w:t>
      </w:r>
      <w:r w:rsidR="005A0248">
        <w:rPr>
          <w:rFonts w:ascii="Calibri" w:hAnsi="Calibri" w:cs="Calibri"/>
          <w:sz w:val="22"/>
          <w:szCs w:val="22"/>
        </w:rPr>
        <w:t>6</w:t>
      </w:r>
      <w:r w:rsidRPr="00490E7B" w:rsidR="001236FD">
        <w:rPr>
          <w:rFonts w:ascii="Calibri" w:hAnsi="Calibri" w:cs="Calibri"/>
          <w:sz w:val="22"/>
          <w:szCs w:val="22"/>
        </w:rPr>
        <w:t xml:space="preserve">, No. </w:t>
      </w:r>
      <w:r w:rsidR="005A0248">
        <w:rPr>
          <w:rFonts w:ascii="Calibri" w:hAnsi="Calibri" w:cs="Calibri"/>
          <w:sz w:val="22"/>
          <w:szCs w:val="22"/>
        </w:rPr>
        <w:t>2</w:t>
      </w:r>
      <w:r w:rsidRPr="00490E7B" w:rsidR="001236FD">
        <w:rPr>
          <w:rFonts w:ascii="Calibri" w:hAnsi="Calibri" w:cs="Calibri"/>
          <w:sz w:val="22"/>
          <w:szCs w:val="22"/>
        </w:rPr>
        <w:t xml:space="preserve">8, pp. </w:t>
      </w:r>
      <w:r w:rsidR="005A0248">
        <w:rPr>
          <w:rFonts w:ascii="Calibri" w:hAnsi="Calibri" w:cs="Calibri"/>
          <w:sz w:val="22"/>
          <w:szCs w:val="22"/>
        </w:rPr>
        <w:t>9346</w:t>
      </w:r>
      <w:r w:rsidRPr="00490E7B" w:rsidR="001236FD">
        <w:rPr>
          <w:rFonts w:ascii="Calibri" w:hAnsi="Calibri" w:cs="Calibri"/>
          <w:sz w:val="22"/>
          <w:szCs w:val="22"/>
        </w:rPr>
        <w:t xml:space="preserve">. No public comments were </w:t>
      </w:r>
      <w:r w:rsidRPr="00BF18C8" w:rsidR="001236FD">
        <w:rPr>
          <w:rFonts w:ascii="Calibri" w:hAnsi="Calibri" w:cs="Calibri"/>
          <w:sz w:val="22"/>
          <w:szCs w:val="22"/>
        </w:rPr>
        <w:t>received.</w:t>
      </w:r>
      <w:r w:rsidRPr="00BF18C8">
        <w:rPr>
          <w:rFonts w:ascii="Calibri" w:hAnsi="Calibri" w:cs="Calibri"/>
          <w:sz w:val="22"/>
          <w:szCs w:val="22"/>
        </w:rPr>
        <w:t xml:space="preserve"> </w:t>
      </w:r>
      <w:r w:rsidRPr="00BF18C8">
        <w:rPr>
          <w:rFonts w:ascii="Calibri" w:hAnsi="Calibri" w:cs="Calibri"/>
          <w:b/>
          <w:bCs/>
          <w:sz w:val="22"/>
          <w:szCs w:val="22"/>
        </w:rPr>
        <w:t>(</w:t>
      </w:r>
      <w:r w:rsidRPr="00BF18C8" w:rsidR="007666BE">
        <w:rPr>
          <w:rFonts w:ascii="Calibri" w:hAnsi="Calibri" w:cs="Calibri"/>
          <w:b/>
          <w:bCs/>
          <w:sz w:val="22"/>
          <w:szCs w:val="22"/>
        </w:rPr>
        <w:t>Attachment 6</w:t>
      </w:r>
      <w:r w:rsidRPr="00BF18C8">
        <w:rPr>
          <w:rFonts w:ascii="Calibri" w:hAnsi="Calibri" w:cs="Calibri"/>
          <w:b/>
          <w:bCs/>
          <w:sz w:val="22"/>
          <w:szCs w:val="22"/>
        </w:rPr>
        <w:t>)</w:t>
      </w:r>
      <w:r w:rsidRPr="00BF18C8">
        <w:rPr>
          <w:rFonts w:ascii="Calibri" w:hAnsi="Calibri" w:cs="Calibri"/>
          <w:sz w:val="22"/>
          <w:szCs w:val="22"/>
        </w:rPr>
        <w:t>.</w:t>
      </w:r>
      <w:r w:rsidRPr="00104EE0">
        <w:rPr>
          <w:rFonts w:ascii="Calibri" w:hAnsi="Calibri" w:cs="Calibri"/>
          <w:sz w:val="22"/>
          <w:szCs w:val="22"/>
        </w:rPr>
        <w:t xml:space="preserve"> </w:t>
      </w:r>
    </w:p>
    <w:p w:rsidRPr="00490E7B" w:rsidR="007142D8" w:rsidP="00565C13" w:rsidRDefault="007142D8" w14:paraId="639320F5" w14:textId="00972A7E">
      <w:pPr>
        <w:tabs>
          <w:tab w:val="left" w:pos="-1440"/>
        </w:tabs>
        <w:ind w:left="0" w:firstLine="0"/>
        <w:rPr>
          <w:rFonts w:ascii="Calibri" w:hAnsi="Calibri" w:cs="Calibri"/>
          <w:sz w:val="22"/>
          <w:szCs w:val="22"/>
        </w:rPr>
      </w:pPr>
      <w:r w:rsidRPr="00490E7B">
        <w:rPr>
          <w:rFonts w:ascii="Calibri" w:hAnsi="Calibri" w:cs="Calibri"/>
          <w:sz w:val="22"/>
          <w:szCs w:val="22"/>
        </w:rPr>
        <w:t xml:space="preserve">B. CDC contractors in collaboration with </w:t>
      </w:r>
      <w:r w:rsidRPr="00490E7B" w:rsidR="001B3741">
        <w:rPr>
          <w:rFonts w:ascii="Calibri" w:hAnsi="Calibri" w:cs="Calibri"/>
          <w:sz w:val="22"/>
          <w:szCs w:val="22"/>
        </w:rPr>
        <w:t>CDC/</w:t>
      </w:r>
      <w:r w:rsidRPr="00490E7B">
        <w:rPr>
          <w:rFonts w:ascii="Calibri" w:hAnsi="Calibri" w:cs="Calibri"/>
          <w:sz w:val="22"/>
          <w:szCs w:val="22"/>
        </w:rPr>
        <w:t xml:space="preserve">DASH subject matter experts provided extensive input into the clarity of the instructions, content of the survey questions, and the respondent universe. </w:t>
      </w:r>
      <w:r w:rsidRPr="00CA677D" w:rsidR="00CA677D">
        <w:t xml:space="preserve"> </w:t>
      </w:r>
      <w:r w:rsidRPr="00CA677D" w:rsidR="00CA677D">
        <w:rPr>
          <w:rFonts w:ascii="Calibri" w:hAnsi="Calibri" w:cs="Calibri"/>
          <w:sz w:val="22"/>
          <w:szCs w:val="22"/>
        </w:rPr>
        <w:t xml:space="preserve">A list of subject matter experts consulted is provided </w:t>
      </w:r>
      <w:r w:rsidR="0067473D">
        <w:rPr>
          <w:rFonts w:ascii="Calibri" w:hAnsi="Calibri" w:cs="Calibri"/>
          <w:sz w:val="22"/>
          <w:szCs w:val="22"/>
        </w:rPr>
        <w:t>below</w:t>
      </w:r>
      <w:r w:rsidRPr="00CA677D" w:rsidR="00CA677D">
        <w:rPr>
          <w:rFonts w:ascii="Calibri" w:hAnsi="Calibri" w:cs="Calibri"/>
          <w:sz w:val="22"/>
          <w:szCs w:val="22"/>
        </w:rPr>
        <w:t>. There were no major problems that arose during the consultation, and all issues raised were resolved.</w:t>
      </w:r>
    </w:p>
    <w:p w:rsidRPr="00490E7B" w:rsidR="00662F81" w:rsidP="67BE8046" w:rsidRDefault="0075065D" w14:paraId="06398E8E" w14:textId="3A38922A">
      <w:pPr>
        <w:rPr>
          <w:rFonts w:ascii="Calibri" w:hAnsi="Calibri" w:cs="Calibri"/>
          <w:sz w:val="22"/>
          <w:szCs w:val="22"/>
        </w:rPr>
      </w:pPr>
      <w:bookmarkStart w:name="_Hlk89867602" w:id="25"/>
      <w:r w:rsidRPr="00490E7B">
        <w:rPr>
          <w:rFonts w:ascii="Calibri" w:hAnsi="Calibri" w:cs="Calibri"/>
          <w:b/>
          <w:bCs/>
          <w:sz w:val="22"/>
          <w:szCs w:val="22"/>
        </w:rPr>
        <w:t>A.</w:t>
      </w:r>
      <w:r w:rsidRPr="00490E7B" w:rsidR="00662F81">
        <w:rPr>
          <w:rFonts w:ascii="Calibri" w:hAnsi="Calibri" w:cs="Calibri"/>
          <w:b/>
          <w:bCs/>
          <w:sz w:val="22"/>
          <w:szCs w:val="22"/>
        </w:rPr>
        <w:t>9</w:t>
      </w:r>
      <w:r w:rsidR="00662F81">
        <w:tab/>
      </w:r>
      <w:r w:rsidRPr="00490E7B" w:rsidR="00823F8E">
        <w:rPr>
          <w:rFonts w:ascii="Calibri" w:hAnsi="Calibri" w:cs="Calibri"/>
          <w:b/>
          <w:bCs/>
          <w:sz w:val="22"/>
          <w:szCs w:val="22"/>
        </w:rPr>
        <w:t xml:space="preserve"> </w:t>
      </w:r>
      <w:r w:rsidR="00735E4B">
        <w:tab/>
      </w:r>
      <w:r w:rsidRPr="00490E7B" w:rsidR="00662F81">
        <w:rPr>
          <w:rFonts w:ascii="Calibri" w:hAnsi="Calibri" w:cs="Calibri"/>
          <w:b/>
          <w:bCs/>
          <w:sz w:val="22"/>
          <w:szCs w:val="22"/>
        </w:rPr>
        <w:t>Explanation of Any Payment or Gift to Respondents</w:t>
      </w:r>
    </w:p>
    <w:bookmarkEnd w:id="25"/>
    <w:p w:rsidRPr="00490E7B" w:rsidR="00782D2C" w:rsidP="00F57C4E" w:rsidRDefault="007103A3" w14:paraId="5A94B2FA" w14:textId="02D519A0">
      <w:pPr>
        <w:pStyle w:val="a"/>
        <w:tabs>
          <w:tab w:val="left" w:pos="0"/>
        </w:tabs>
        <w:spacing w:after="0"/>
        <w:ind w:left="0" w:firstLine="0"/>
        <w:rPr>
          <w:rFonts w:ascii="Calibri" w:hAnsi="Calibri" w:cs="Calibri"/>
          <w:sz w:val="22"/>
          <w:szCs w:val="22"/>
        </w:rPr>
      </w:pPr>
      <w:r w:rsidRPr="00490E7B">
        <w:rPr>
          <w:rFonts w:ascii="Calibri" w:hAnsi="Calibri" w:cs="Calibri"/>
          <w:sz w:val="22"/>
          <w:szCs w:val="22"/>
        </w:rPr>
        <w:t>All</w:t>
      </w:r>
      <w:r w:rsidRPr="00490E7B" w:rsidR="00F57C4E">
        <w:rPr>
          <w:rFonts w:ascii="Calibri" w:hAnsi="Calibri" w:cs="Calibri"/>
          <w:sz w:val="22"/>
          <w:szCs w:val="22"/>
        </w:rPr>
        <w:t xml:space="preserve"> </w:t>
      </w:r>
      <w:r w:rsidRPr="00490E7B" w:rsidR="008F30B4">
        <w:rPr>
          <w:rFonts w:ascii="Calibri" w:hAnsi="Calibri" w:cs="Calibri"/>
          <w:sz w:val="22"/>
          <w:szCs w:val="22"/>
        </w:rPr>
        <w:t>staff</w:t>
      </w:r>
      <w:r w:rsidRPr="00490E7B" w:rsidR="00F57C4E">
        <w:rPr>
          <w:rFonts w:ascii="Calibri" w:hAnsi="Calibri" w:cs="Calibri"/>
          <w:sz w:val="22"/>
          <w:szCs w:val="22"/>
        </w:rPr>
        <w:t xml:space="preserve"> </w:t>
      </w:r>
      <w:r w:rsidRPr="00490E7B" w:rsidR="008F30B4">
        <w:rPr>
          <w:rFonts w:ascii="Calibri" w:hAnsi="Calibri" w:cs="Calibri"/>
          <w:sz w:val="22"/>
          <w:szCs w:val="22"/>
        </w:rPr>
        <w:t>who volunteer</w:t>
      </w:r>
      <w:r w:rsidRPr="00490E7B" w:rsidR="00F57C4E">
        <w:rPr>
          <w:rFonts w:ascii="Calibri" w:hAnsi="Calibri" w:cs="Calibri"/>
          <w:sz w:val="22"/>
          <w:szCs w:val="22"/>
        </w:rPr>
        <w:t xml:space="preserve"> to participate in the </w:t>
      </w:r>
      <w:r w:rsidRPr="00490E7B" w:rsidR="008F30B4">
        <w:rPr>
          <w:rFonts w:ascii="Calibri" w:hAnsi="Calibri" w:cs="Calibri"/>
          <w:sz w:val="22"/>
          <w:szCs w:val="22"/>
        </w:rPr>
        <w:t xml:space="preserve">LGBTQ Inclusivity Toolkit Demonstration </w:t>
      </w:r>
      <w:r w:rsidR="00412783">
        <w:rPr>
          <w:rFonts w:ascii="Calibri" w:hAnsi="Calibri" w:cs="Calibri"/>
          <w:sz w:val="22"/>
          <w:szCs w:val="22"/>
        </w:rPr>
        <w:t>S</w:t>
      </w:r>
      <w:r w:rsidRPr="00490E7B" w:rsidR="00F57C4E">
        <w:rPr>
          <w:rFonts w:ascii="Calibri" w:hAnsi="Calibri" w:cs="Calibri"/>
          <w:sz w:val="22"/>
          <w:szCs w:val="22"/>
        </w:rPr>
        <w:t>tudy</w:t>
      </w:r>
      <w:r w:rsidRPr="00490E7B">
        <w:rPr>
          <w:rFonts w:ascii="Calibri" w:hAnsi="Calibri" w:cs="Calibri"/>
          <w:sz w:val="22"/>
          <w:szCs w:val="22"/>
        </w:rPr>
        <w:t xml:space="preserve"> will </w:t>
      </w:r>
      <w:r w:rsidRPr="00490E7B" w:rsidR="00B80CE6">
        <w:rPr>
          <w:rFonts w:ascii="Calibri" w:hAnsi="Calibri" w:cs="Calibri"/>
          <w:sz w:val="22"/>
          <w:szCs w:val="22"/>
        </w:rPr>
        <w:t>have the opportunity to receive a token of appreciation</w:t>
      </w:r>
      <w:r w:rsidRPr="00490E7B" w:rsidR="00F57C4E">
        <w:rPr>
          <w:rFonts w:ascii="Calibri" w:hAnsi="Calibri" w:cs="Calibri"/>
          <w:sz w:val="22"/>
          <w:szCs w:val="22"/>
        </w:rPr>
        <w:t xml:space="preserve">. </w:t>
      </w:r>
      <w:r w:rsidRPr="00490E7B" w:rsidR="00447331">
        <w:rPr>
          <w:rFonts w:ascii="Calibri" w:hAnsi="Calibri" w:cs="Calibri"/>
          <w:sz w:val="22"/>
          <w:szCs w:val="22"/>
        </w:rPr>
        <w:t>S</w:t>
      </w:r>
      <w:r w:rsidRPr="00490E7B" w:rsidR="00F57C4E">
        <w:rPr>
          <w:rFonts w:ascii="Calibri" w:hAnsi="Calibri" w:cs="Calibri"/>
          <w:sz w:val="22"/>
          <w:szCs w:val="22"/>
        </w:rPr>
        <w:t>tudies suggest that tokens of appreciation can significantly increase response rates</w:t>
      </w:r>
      <w:r w:rsidR="005B4A4F">
        <w:rPr>
          <w:rFonts w:ascii="Calibri" w:hAnsi="Calibri" w:cs="Calibri"/>
          <w:sz w:val="22"/>
          <w:szCs w:val="22"/>
          <w:vertAlign w:val="superscript"/>
        </w:rPr>
        <w:t>9, 10</w:t>
      </w:r>
      <w:r w:rsidR="0000705E">
        <w:rPr>
          <w:rFonts w:ascii="Calibri" w:hAnsi="Calibri" w:cs="Calibri"/>
          <w:sz w:val="22"/>
          <w:szCs w:val="22"/>
        </w:rPr>
        <w:t>and</w:t>
      </w:r>
      <w:r w:rsidRPr="00490E7B" w:rsidR="00F57C4E">
        <w:rPr>
          <w:rFonts w:ascii="Calibri" w:hAnsi="Calibri" w:cs="Calibri"/>
          <w:sz w:val="22"/>
          <w:szCs w:val="22"/>
        </w:rPr>
        <w:t xml:space="preserve"> </w:t>
      </w:r>
      <w:r w:rsidRPr="00490E7B" w:rsidR="001C1727">
        <w:rPr>
          <w:rFonts w:ascii="Calibri" w:hAnsi="Calibri" w:cs="Calibri"/>
          <w:sz w:val="22"/>
          <w:szCs w:val="22"/>
        </w:rPr>
        <w:t xml:space="preserve">can </w:t>
      </w:r>
      <w:r w:rsidRPr="00490E7B" w:rsidR="00F57C4E">
        <w:rPr>
          <w:rFonts w:ascii="Calibri" w:hAnsi="Calibri" w:cs="Calibri"/>
          <w:sz w:val="22"/>
          <w:szCs w:val="22"/>
        </w:rPr>
        <w:t xml:space="preserve">improve the validity and reliability of the data, which is of utmost importance in this evaluation. </w:t>
      </w:r>
      <w:r w:rsidRPr="00490E7B" w:rsidR="00782D2C">
        <w:rPr>
          <w:rFonts w:ascii="Calibri" w:hAnsi="Calibri" w:cs="Calibri"/>
          <w:sz w:val="22"/>
          <w:szCs w:val="22"/>
        </w:rPr>
        <w:t>The use of gifts can help minimize bias resulting from variations in interest in the topic by motivat</w:t>
      </w:r>
      <w:r w:rsidRPr="00490E7B" w:rsidR="001C1727">
        <w:rPr>
          <w:rFonts w:ascii="Calibri" w:hAnsi="Calibri" w:cs="Calibri"/>
          <w:sz w:val="22"/>
          <w:szCs w:val="22"/>
        </w:rPr>
        <w:t>ing</w:t>
      </w:r>
      <w:r w:rsidRPr="00490E7B" w:rsidR="00782D2C">
        <w:rPr>
          <w:rFonts w:ascii="Calibri" w:hAnsi="Calibri" w:cs="Calibri"/>
          <w:sz w:val="22"/>
          <w:szCs w:val="22"/>
        </w:rPr>
        <w:t xml:space="preserve"> potential study participants to commit the time necessary for their participation. </w:t>
      </w:r>
      <w:r w:rsidRPr="00490E7B" w:rsidR="001C1727">
        <w:rPr>
          <w:rFonts w:ascii="Calibri" w:hAnsi="Calibri" w:cs="Calibri"/>
          <w:sz w:val="22"/>
          <w:szCs w:val="22"/>
        </w:rPr>
        <w:t xml:space="preserve">Further, </w:t>
      </w:r>
      <w:r w:rsidRPr="00490E7B" w:rsidR="00782D2C">
        <w:rPr>
          <w:rFonts w:ascii="Calibri" w:hAnsi="Calibri" w:cs="Calibri"/>
          <w:sz w:val="22"/>
          <w:szCs w:val="22"/>
        </w:rPr>
        <w:t>the gift helps emphasize that the assessment is important, which in turn, will make potential participants more inclined to make time to participate</w:t>
      </w:r>
      <w:r w:rsidR="000E3EB5">
        <w:rPr>
          <w:rFonts w:ascii="Calibri" w:hAnsi="Calibri" w:cs="Calibri"/>
          <w:sz w:val="22"/>
          <w:szCs w:val="22"/>
        </w:rPr>
        <w:t>.</w:t>
      </w:r>
      <w:r w:rsidR="005B4A4F">
        <w:rPr>
          <w:rFonts w:ascii="Calibri" w:hAnsi="Calibri" w:cs="Calibri"/>
          <w:sz w:val="22"/>
          <w:szCs w:val="22"/>
          <w:vertAlign w:val="superscript"/>
        </w:rPr>
        <w:t>11</w:t>
      </w:r>
      <w:r w:rsidRPr="00490E7B" w:rsidR="001C1727">
        <w:rPr>
          <w:rFonts w:ascii="Calibri" w:hAnsi="Calibri" w:cs="Calibri"/>
          <w:sz w:val="22"/>
          <w:szCs w:val="22"/>
        </w:rPr>
        <w:t xml:space="preserve"> </w:t>
      </w:r>
    </w:p>
    <w:p w:rsidRPr="00490E7B" w:rsidR="00782D2C" w:rsidP="00F57C4E" w:rsidRDefault="00782D2C" w14:paraId="29123016" w14:textId="77777777">
      <w:pPr>
        <w:pStyle w:val="a"/>
        <w:tabs>
          <w:tab w:val="left" w:pos="0"/>
        </w:tabs>
        <w:spacing w:after="0"/>
        <w:ind w:left="0" w:firstLine="0"/>
        <w:rPr>
          <w:rFonts w:ascii="Calibri" w:hAnsi="Calibri" w:cs="Calibri"/>
          <w:sz w:val="22"/>
          <w:szCs w:val="22"/>
        </w:rPr>
      </w:pPr>
    </w:p>
    <w:p w:rsidRPr="00490E7B" w:rsidR="00F57C4E" w:rsidP="00F57C4E" w:rsidRDefault="00F57C4E" w14:paraId="691E9F98" w14:textId="1FA38A40">
      <w:pPr>
        <w:pStyle w:val="a"/>
        <w:tabs>
          <w:tab w:val="left" w:pos="0"/>
        </w:tabs>
        <w:spacing w:after="0"/>
        <w:ind w:left="0" w:firstLine="0"/>
        <w:rPr>
          <w:rFonts w:ascii="Calibri" w:hAnsi="Calibri" w:cs="Calibri"/>
          <w:sz w:val="22"/>
          <w:szCs w:val="22"/>
        </w:rPr>
      </w:pPr>
      <w:r w:rsidRPr="00490E7B">
        <w:rPr>
          <w:rFonts w:ascii="Calibri" w:hAnsi="Calibri" w:cs="Calibri"/>
          <w:sz w:val="22"/>
          <w:szCs w:val="22"/>
        </w:rPr>
        <w:t xml:space="preserve">Based on this research, </w:t>
      </w:r>
      <w:r w:rsidRPr="00490E7B" w:rsidR="00B51B38">
        <w:rPr>
          <w:rFonts w:ascii="Calibri" w:hAnsi="Calibri" w:cs="Calibri"/>
          <w:sz w:val="22"/>
          <w:szCs w:val="22"/>
        </w:rPr>
        <w:t>to</w:t>
      </w:r>
      <w:r w:rsidRPr="00490E7B">
        <w:rPr>
          <w:rFonts w:ascii="Calibri" w:hAnsi="Calibri" w:cs="Calibri"/>
          <w:sz w:val="22"/>
          <w:szCs w:val="22"/>
        </w:rPr>
        <w:t xml:space="preserve"> encourage and improve response rates, token</w:t>
      </w:r>
      <w:r w:rsidRPr="00490E7B" w:rsidR="007103A3">
        <w:rPr>
          <w:rFonts w:ascii="Calibri" w:hAnsi="Calibri" w:cs="Calibri"/>
          <w:sz w:val="22"/>
          <w:szCs w:val="22"/>
        </w:rPr>
        <w:t>s</w:t>
      </w:r>
      <w:r w:rsidRPr="00490E7B">
        <w:rPr>
          <w:rFonts w:ascii="Calibri" w:hAnsi="Calibri" w:cs="Calibri"/>
          <w:sz w:val="22"/>
          <w:szCs w:val="22"/>
        </w:rPr>
        <w:t xml:space="preserve"> of appreciation will be provided to thank s</w:t>
      </w:r>
      <w:r w:rsidRPr="00490E7B" w:rsidR="00326BE2">
        <w:rPr>
          <w:rFonts w:ascii="Calibri" w:hAnsi="Calibri" w:cs="Calibri"/>
          <w:sz w:val="22"/>
          <w:szCs w:val="22"/>
        </w:rPr>
        <w:t xml:space="preserve">taff </w:t>
      </w:r>
      <w:r w:rsidRPr="00490E7B">
        <w:rPr>
          <w:rFonts w:ascii="Calibri" w:hAnsi="Calibri" w:cs="Calibri"/>
          <w:sz w:val="22"/>
          <w:szCs w:val="22"/>
        </w:rPr>
        <w:t>for their participation</w:t>
      </w:r>
      <w:r w:rsidRPr="00490E7B" w:rsidR="00326BE2">
        <w:rPr>
          <w:rFonts w:ascii="Calibri" w:hAnsi="Calibri" w:cs="Calibri"/>
          <w:sz w:val="22"/>
          <w:szCs w:val="22"/>
        </w:rPr>
        <w:t xml:space="preserve"> </w:t>
      </w:r>
      <w:r w:rsidR="00014A56">
        <w:rPr>
          <w:rFonts w:ascii="Calibri" w:hAnsi="Calibri" w:cs="Calibri"/>
          <w:sz w:val="22"/>
          <w:szCs w:val="22"/>
        </w:rPr>
        <w:t xml:space="preserve">in </w:t>
      </w:r>
      <w:r w:rsidRPr="00490E7B" w:rsidR="007103A3">
        <w:rPr>
          <w:rFonts w:ascii="Calibri" w:hAnsi="Calibri" w:cs="Calibri"/>
          <w:sz w:val="22"/>
          <w:szCs w:val="22"/>
        </w:rPr>
        <w:t>the</w:t>
      </w:r>
      <w:r w:rsidRPr="00490E7B" w:rsidR="007103A3">
        <w:t xml:space="preserve"> </w:t>
      </w:r>
      <w:r w:rsidRPr="00490E7B" w:rsidR="007103A3">
        <w:rPr>
          <w:rFonts w:ascii="Calibri" w:hAnsi="Calibri" w:cs="Calibri"/>
          <w:sz w:val="22"/>
          <w:szCs w:val="22"/>
        </w:rPr>
        <w:t xml:space="preserve">form of a $25 </w:t>
      </w:r>
      <w:r w:rsidRPr="00490E7B" w:rsidR="005A0CC1">
        <w:rPr>
          <w:rFonts w:ascii="Calibri" w:hAnsi="Calibri" w:cs="Calibri"/>
          <w:sz w:val="22"/>
          <w:szCs w:val="22"/>
        </w:rPr>
        <w:t xml:space="preserve">gift card </w:t>
      </w:r>
      <w:r w:rsidRPr="00490E7B" w:rsidR="00326BE2">
        <w:rPr>
          <w:rFonts w:ascii="Calibri" w:hAnsi="Calibri" w:cs="Calibri"/>
          <w:sz w:val="22"/>
          <w:szCs w:val="22"/>
        </w:rPr>
        <w:t xml:space="preserve">for </w:t>
      </w:r>
      <w:r w:rsidRPr="00490E7B" w:rsidR="007103A3">
        <w:rPr>
          <w:rFonts w:ascii="Calibri" w:hAnsi="Calibri" w:cs="Calibri"/>
          <w:sz w:val="22"/>
          <w:szCs w:val="22"/>
        </w:rPr>
        <w:t>the following interviews:</w:t>
      </w:r>
      <w:r w:rsidRPr="00490E7B" w:rsidR="00326BE2">
        <w:rPr>
          <w:rFonts w:ascii="Calibri" w:hAnsi="Calibri" w:cs="Calibri"/>
          <w:sz w:val="22"/>
          <w:szCs w:val="22"/>
        </w:rPr>
        <w:t xml:space="preserve"> </w:t>
      </w:r>
      <w:r w:rsidRPr="00C0078A" w:rsidR="007103A3">
        <w:rPr>
          <w:rFonts w:ascii="Calibri" w:hAnsi="Calibri" w:cs="Calibri"/>
          <w:i/>
          <w:sz w:val="22"/>
          <w:szCs w:val="22"/>
        </w:rPr>
        <w:t xml:space="preserve">LGBTQ Inclusivity Toolkit School </w:t>
      </w:r>
      <w:r w:rsidR="000E3EB5">
        <w:rPr>
          <w:rFonts w:ascii="Calibri" w:hAnsi="Calibri" w:cs="Calibri"/>
          <w:i/>
          <w:sz w:val="22"/>
          <w:szCs w:val="22"/>
        </w:rPr>
        <w:t xml:space="preserve">and District Staff </w:t>
      </w:r>
      <w:r w:rsidRPr="00C0078A" w:rsidR="007103A3">
        <w:rPr>
          <w:rFonts w:ascii="Calibri" w:hAnsi="Calibri" w:cs="Calibri"/>
          <w:i/>
          <w:sz w:val="22"/>
          <w:szCs w:val="22"/>
        </w:rPr>
        <w:t>Climate Interview</w:t>
      </w:r>
      <w:r w:rsidRPr="00490E7B" w:rsidR="00326BE2">
        <w:rPr>
          <w:rFonts w:ascii="Calibri" w:hAnsi="Calibri" w:cs="Calibri"/>
          <w:sz w:val="22"/>
          <w:szCs w:val="22"/>
        </w:rPr>
        <w:t xml:space="preserve"> </w:t>
      </w:r>
      <w:r w:rsidRPr="00104EE0" w:rsidR="00326BE2">
        <w:rPr>
          <w:rFonts w:ascii="Calibri" w:hAnsi="Calibri" w:cs="Calibri"/>
          <w:b/>
          <w:bCs/>
          <w:sz w:val="22"/>
          <w:szCs w:val="22"/>
        </w:rPr>
        <w:t xml:space="preserve">(Attachment </w:t>
      </w:r>
      <w:r w:rsidRPr="00104EE0" w:rsidR="00875ACD">
        <w:rPr>
          <w:rFonts w:ascii="Calibri" w:hAnsi="Calibri" w:cs="Calibri"/>
          <w:b/>
          <w:bCs/>
          <w:sz w:val="22"/>
          <w:szCs w:val="22"/>
        </w:rPr>
        <w:t>1</w:t>
      </w:r>
      <w:r w:rsidRPr="00104EE0" w:rsidR="00326BE2">
        <w:rPr>
          <w:rFonts w:ascii="Calibri" w:hAnsi="Calibri" w:cs="Calibri"/>
          <w:b/>
          <w:bCs/>
          <w:sz w:val="22"/>
          <w:szCs w:val="22"/>
        </w:rPr>
        <w:t>)</w:t>
      </w:r>
      <w:r w:rsidRPr="00490E7B" w:rsidR="007103A3">
        <w:rPr>
          <w:rFonts w:ascii="Calibri" w:hAnsi="Calibri" w:cs="Calibri"/>
          <w:sz w:val="22"/>
          <w:szCs w:val="22"/>
        </w:rPr>
        <w:t xml:space="preserve">; and the </w:t>
      </w:r>
      <w:r w:rsidRPr="00C0078A" w:rsidR="007103A3">
        <w:rPr>
          <w:rFonts w:ascii="Calibri" w:hAnsi="Calibri" w:cs="Calibri"/>
          <w:i/>
          <w:sz w:val="22"/>
          <w:szCs w:val="22"/>
        </w:rPr>
        <w:t>LGBTQ Inclusivity Toolkit Post-Pilot Feedback Interview</w:t>
      </w:r>
      <w:r w:rsidRPr="00C0078A" w:rsidR="00326BE2">
        <w:rPr>
          <w:rFonts w:ascii="Calibri" w:hAnsi="Calibri" w:cs="Calibri"/>
          <w:i/>
          <w:sz w:val="22"/>
          <w:szCs w:val="22"/>
        </w:rPr>
        <w:t xml:space="preserve"> </w:t>
      </w:r>
      <w:r w:rsidRPr="00104EE0" w:rsidR="00326BE2">
        <w:rPr>
          <w:rFonts w:ascii="Calibri" w:hAnsi="Calibri" w:cs="Calibri"/>
          <w:b/>
          <w:bCs/>
          <w:sz w:val="22"/>
          <w:szCs w:val="22"/>
        </w:rPr>
        <w:t>(</w:t>
      </w:r>
      <w:r w:rsidR="007666BE">
        <w:rPr>
          <w:rFonts w:ascii="Calibri" w:hAnsi="Calibri" w:cs="Calibri"/>
          <w:b/>
          <w:bCs/>
          <w:sz w:val="22"/>
          <w:szCs w:val="22"/>
        </w:rPr>
        <w:t>Attachment 4</w:t>
      </w:r>
      <w:r w:rsidRPr="00104EE0" w:rsidR="00326BE2">
        <w:rPr>
          <w:rFonts w:ascii="Calibri" w:hAnsi="Calibri" w:cs="Calibri"/>
          <w:b/>
          <w:bCs/>
          <w:sz w:val="22"/>
          <w:szCs w:val="22"/>
        </w:rPr>
        <w:t>)</w:t>
      </w:r>
      <w:r w:rsidRPr="00104EE0" w:rsidR="007103A3">
        <w:rPr>
          <w:rFonts w:ascii="Calibri" w:hAnsi="Calibri" w:cs="Calibri"/>
          <w:sz w:val="22"/>
          <w:szCs w:val="22"/>
        </w:rPr>
        <w:t>.</w:t>
      </w:r>
      <w:r w:rsidRPr="00104EE0" w:rsidR="007103A3">
        <w:rPr>
          <w:rFonts w:ascii="Calibri" w:hAnsi="Calibri" w:cs="Calibri"/>
          <w:b/>
          <w:bCs/>
          <w:sz w:val="22"/>
          <w:szCs w:val="22"/>
        </w:rPr>
        <w:t xml:space="preserve"> </w:t>
      </w:r>
      <w:r w:rsidRPr="00490E7B" w:rsidR="007103A3">
        <w:rPr>
          <w:rFonts w:ascii="Calibri" w:hAnsi="Calibri" w:cs="Calibri"/>
          <w:sz w:val="22"/>
          <w:szCs w:val="22"/>
        </w:rPr>
        <w:t xml:space="preserve">Staff members who complete the </w:t>
      </w:r>
      <w:r w:rsidR="00172841">
        <w:rPr>
          <w:rFonts w:ascii="Calibri" w:hAnsi="Calibri" w:cs="Calibri"/>
          <w:sz w:val="22"/>
          <w:szCs w:val="22"/>
        </w:rPr>
        <w:t>f</w:t>
      </w:r>
      <w:r w:rsidRPr="00490E7B" w:rsidR="007103A3">
        <w:rPr>
          <w:rFonts w:ascii="Calibri" w:hAnsi="Calibri" w:cs="Calibri"/>
          <w:sz w:val="22"/>
          <w:szCs w:val="22"/>
        </w:rPr>
        <w:t>all</w:t>
      </w:r>
      <w:r w:rsidRPr="00C0078A" w:rsidR="007103A3">
        <w:rPr>
          <w:rFonts w:ascii="Calibri" w:hAnsi="Calibri" w:cs="Calibri"/>
          <w:i/>
          <w:sz w:val="22"/>
          <w:szCs w:val="22"/>
        </w:rPr>
        <w:t xml:space="preserve"> LGBTQ Inclusivity Toolkit </w:t>
      </w:r>
      <w:r w:rsidR="000E3EB5">
        <w:rPr>
          <w:rFonts w:ascii="Calibri" w:hAnsi="Calibri" w:cs="Calibri"/>
          <w:i/>
          <w:sz w:val="22"/>
          <w:szCs w:val="22"/>
        </w:rPr>
        <w:t xml:space="preserve">Pre-Post </w:t>
      </w:r>
      <w:r w:rsidRPr="00C0078A" w:rsidR="007103A3">
        <w:rPr>
          <w:rFonts w:ascii="Calibri" w:hAnsi="Calibri" w:cs="Calibri"/>
          <w:i/>
          <w:sz w:val="22"/>
          <w:szCs w:val="22"/>
        </w:rPr>
        <w:t>School Staff Survey</w:t>
      </w:r>
      <w:r w:rsidRPr="00490E7B" w:rsidR="00326BE2">
        <w:rPr>
          <w:rFonts w:ascii="Calibri" w:hAnsi="Calibri" w:cs="Calibri"/>
          <w:sz w:val="22"/>
          <w:szCs w:val="22"/>
        </w:rPr>
        <w:t xml:space="preserve"> </w:t>
      </w:r>
      <w:r w:rsidRPr="00104EE0" w:rsidR="00326BE2">
        <w:rPr>
          <w:rFonts w:ascii="Calibri" w:hAnsi="Calibri" w:cs="Calibri"/>
          <w:b/>
          <w:bCs/>
          <w:sz w:val="22"/>
          <w:szCs w:val="22"/>
        </w:rPr>
        <w:t>(</w:t>
      </w:r>
      <w:r w:rsidR="007666BE">
        <w:rPr>
          <w:rFonts w:ascii="Calibri" w:hAnsi="Calibri" w:cs="Calibri"/>
          <w:b/>
          <w:bCs/>
          <w:sz w:val="22"/>
          <w:szCs w:val="22"/>
        </w:rPr>
        <w:t>Attachment 2</w:t>
      </w:r>
      <w:r w:rsidRPr="00104EE0" w:rsidR="00326BE2">
        <w:rPr>
          <w:rFonts w:ascii="Calibri" w:hAnsi="Calibri" w:cs="Calibri"/>
          <w:b/>
          <w:bCs/>
          <w:sz w:val="22"/>
          <w:szCs w:val="22"/>
        </w:rPr>
        <w:t>)</w:t>
      </w:r>
      <w:r w:rsidRPr="00490E7B" w:rsidR="007103A3">
        <w:rPr>
          <w:rFonts w:ascii="Calibri" w:hAnsi="Calibri" w:cs="Calibri"/>
          <w:sz w:val="22"/>
          <w:szCs w:val="22"/>
        </w:rPr>
        <w:t xml:space="preserve"> will be entered into a drawing to win a $50 gift certificate.</w:t>
      </w:r>
      <w:r w:rsidRPr="00490E7B" w:rsidR="00326BE2">
        <w:rPr>
          <w:rFonts w:ascii="Calibri" w:hAnsi="Calibri" w:cs="Calibri"/>
          <w:sz w:val="22"/>
          <w:szCs w:val="22"/>
        </w:rPr>
        <w:t xml:space="preserve"> </w:t>
      </w:r>
      <w:r w:rsidRPr="00490E7B" w:rsidR="007103A3">
        <w:rPr>
          <w:rFonts w:ascii="Calibri" w:hAnsi="Calibri" w:cs="Calibri"/>
          <w:sz w:val="22"/>
          <w:szCs w:val="22"/>
        </w:rPr>
        <w:t xml:space="preserve">Similarly, staff who complete the </w:t>
      </w:r>
      <w:r w:rsidR="00905EFD">
        <w:rPr>
          <w:rFonts w:ascii="Calibri" w:hAnsi="Calibri" w:cs="Calibri"/>
          <w:sz w:val="22"/>
          <w:szCs w:val="22"/>
        </w:rPr>
        <w:t>s</w:t>
      </w:r>
      <w:r w:rsidRPr="00490E7B" w:rsidR="007103A3">
        <w:rPr>
          <w:rFonts w:ascii="Calibri" w:hAnsi="Calibri" w:cs="Calibri"/>
          <w:sz w:val="22"/>
          <w:szCs w:val="22"/>
        </w:rPr>
        <w:t>pring</w:t>
      </w:r>
      <w:r w:rsidRPr="00C0078A" w:rsidR="007103A3">
        <w:rPr>
          <w:rFonts w:ascii="Calibri" w:hAnsi="Calibri" w:cs="Calibri"/>
          <w:i/>
          <w:sz w:val="22"/>
          <w:szCs w:val="22"/>
        </w:rPr>
        <w:t xml:space="preserve"> LGBTQ Inclusivity Toolkit </w:t>
      </w:r>
      <w:r w:rsidR="000E3EB5">
        <w:rPr>
          <w:rFonts w:ascii="Calibri" w:hAnsi="Calibri" w:cs="Calibri"/>
          <w:i/>
          <w:sz w:val="22"/>
          <w:szCs w:val="22"/>
        </w:rPr>
        <w:t xml:space="preserve">Pre-Post </w:t>
      </w:r>
      <w:r w:rsidRPr="00C0078A" w:rsidR="007103A3">
        <w:rPr>
          <w:rFonts w:ascii="Calibri" w:hAnsi="Calibri" w:cs="Calibri"/>
          <w:i/>
          <w:sz w:val="22"/>
          <w:szCs w:val="22"/>
        </w:rPr>
        <w:t>School Staf</w:t>
      </w:r>
      <w:r w:rsidRPr="00C0078A" w:rsidR="00326BE2">
        <w:rPr>
          <w:rFonts w:ascii="Calibri" w:hAnsi="Calibri" w:cs="Calibri"/>
          <w:i/>
          <w:sz w:val="22"/>
          <w:szCs w:val="22"/>
        </w:rPr>
        <w:t>f</w:t>
      </w:r>
      <w:r w:rsidRPr="00C0078A" w:rsidR="007103A3">
        <w:rPr>
          <w:rFonts w:ascii="Calibri" w:hAnsi="Calibri" w:cs="Calibri"/>
          <w:i/>
          <w:sz w:val="22"/>
          <w:szCs w:val="22"/>
        </w:rPr>
        <w:t xml:space="preserve"> Survey</w:t>
      </w:r>
      <w:r w:rsidRPr="00490E7B" w:rsidR="007103A3">
        <w:rPr>
          <w:rFonts w:ascii="Calibri" w:hAnsi="Calibri" w:cs="Calibri"/>
          <w:sz w:val="22"/>
          <w:szCs w:val="22"/>
        </w:rPr>
        <w:t xml:space="preserve"> </w:t>
      </w:r>
      <w:r w:rsidRPr="00104EE0" w:rsidR="00326BE2">
        <w:rPr>
          <w:rFonts w:ascii="Calibri" w:hAnsi="Calibri" w:cs="Calibri"/>
          <w:b/>
          <w:bCs/>
          <w:sz w:val="22"/>
          <w:szCs w:val="22"/>
        </w:rPr>
        <w:t>(</w:t>
      </w:r>
      <w:r w:rsidR="007666BE">
        <w:rPr>
          <w:rFonts w:ascii="Calibri" w:hAnsi="Calibri" w:cs="Calibri"/>
          <w:b/>
          <w:bCs/>
          <w:sz w:val="22"/>
          <w:szCs w:val="22"/>
        </w:rPr>
        <w:t>Attachment 2</w:t>
      </w:r>
      <w:r w:rsidRPr="00104EE0" w:rsidR="00326BE2">
        <w:rPr>
          <w:rFonts w:ascii="Calibri" w:hAnsi="Calibri" w:cs="Calibri"/>
          <w:b/>
          <w:bCs/>
          <w:sz w:val="22"/>
          <w:szCs w:val="22"/>
        </w:rPr>
        <w:t>)</w:t>
      </w:r>
      <w:r w:rsidRPr="00490E7B" w:rsidR="00326BE2">
        <w:rPr>
          <w:rFonts w:ascii="Calibri" w:hAnsi="Calibri" w:cs="Calibri"/>
          <w:sz w:val="22"/>
          <w:szCs w:val="22"/>
        </w:rPr>
        <w:t xml:space="preserve"> </w:t>
      </w:r>
      <w:r w:rsidRPr="00490E7B" w:rsidR="007103A3">
        <w:rPr>
          <w:rFonts w:ascii="Calibri" w:hAnsi="Calibri" w:cs="Calibri"/>
          <w:sz w:val="22"/>
          <w:szCs w:val="22"/>
        </w:rPr>
        <w:t>will be entered into a</w:t>
      </w:r>
      <w:r w:rsidRPr="00490E7B" w:rsidR="00782D2C">
        <w:rPr>
          <w:rFonts w:ascii="Calibri" w:hAnsi="Calibri" w:cs="Calibri"/>
          <w:sz w:val="22"/>
          <w:szCs w:val="22"/>
        </w:rPr>
        <w:t>nother</w:t>
      </w:r>
      <w:r w:rsidRPr="00490E7B" w:rsidR="007103A3">
        <w:rPr>
          <w:rFonts w:ascii="Calibri" w:hAnsi="Calibri" w:cs="Calibri"/>
          <w:sz w:val="22"/>
          <w:szCs w:val="22"/>
        </w:rPr>
        <w:t xml:space="preserve"> drawing to win a $50 gift certificate</w:t>
      </w:r>
      <w:r w:rsidRPr="00490E7B">
        <w:rPr>
          <w:rFonts w:ascii="Calibri" w:hAnsi="Calibri" w:cs="Calibri"/>
          <w:sz w:val="22"/>
          <w:szCs w:val="22"/>
        </w:rPr>
        <w:t xml:space="preserve">. </w:t>
      </w:r>
      <w:r w:rsidR="00E217DE">
        <w:rPr>
          <w:rFonts w:ascii="Calibri" w:hAnsi="Calibri" w:cs="Calibri"/>
          <w:sz w:val="22"/>
          <w:szCs w:val="22"/>
        </w:rPr>
        <w:t xml:space="preserve">Each district </w:t>
      </w:r>
      <w:r w:rsidR="00E217DE">
        <w:rPr>
          <w:rFonts w:ascii="Calibri" w:hAnsi="Calibri" w:cs="Calibri"/>
          <w:sz w:val="22"/>
          <w:szCs w:val="22"/>
        </w:rPr>
        <w:lastRenderedPageBreak/>
        <w:t>(</w:t>
      </w:r>
      <w:r w:rsidRPr="00BB1C1F" w:rsidR="00E217DE">
        <w:rPr>
          <w:rFonts w:ascii="Calibri" w:hAnsi="Calibri" w:cs="Calibri"/>
          <w:sz w:val="22"/>
          <w:szCs w:val="22"/>
        </w:rPr>
        <w:t>Charlotte-Mecklenburg Schools</w:t>
      </w:r>
      <w:r w:rsidR="00E217DE">
        <w:rPr>
          <w:rFonts w:ascii="Calibri" w:hAnsi="Calibri" w:cs="Calibri"/>
          <w:sz w:val="22"/>
          <w:szCs w:val="22"/>
        </w:rPr>
        <w:t xml:space="preserve"> and </w:t>
      </w:r>
      <w:r w:rsidRPr="00BB1C1F" w:rsidR="00E217DE">
        <w:rPr>
          <w:rFonts w:ascii="Calibri" w:hAnsi="Calibri" w:cs="Calibri"/>
          <w:sz w:val="22"/>
          <w:szCs w:val="22"/>
        </w:rPr>
        <w:t>Boone County School</w:t>
      </w:r>
      <w:r w:rsidR="00E217DE">
        <w:rPr>
          <w:rFonts w:ascii="Calibri" w:hAnsi="Calibri" w:cs="Calibri"/>
          <w:sz w:val="22"/>
          <w:szCs w:val="22"/>
        </w:rPr>
        <w:t xml:space="preserve"> </w:t>
      </w:r>
      <w:r w:rsidRPr="00293568" w:rsidR="00E217DE">
        <w:rPr>
          <w:rFonts w:ascii="Calibri" w:hAnsi="Calibri" w:cs="Calibri"/>
          <w:sz w:val="22"/>
          <w:szCs w:val="22"/>
        </w:rPr>
        <w:t>District</w:t>
      </w:r>
      <w:r w:rsidR="00E217DE">
        <w:rPr>
          <w:rFonts w:ascii="Calibri" w:hAnsi="Calibri" w:cs="Calibri"/>
          <w:sz w:val="22"/>
          <w:szCs w:val="22"/>
        </w:rPr>
        <w:t>) will have their own separate drawings for gift certificates for the fall and spring administration</w:t>
      </w:r>
      <w:r w:rsidR="00FA63F2">
        <w:rPr>
          <w:rFonts w:ascii="Calibri" w:hAnsi="Calibri" w:cs="Calibri"/>
          <w:sz w:val="22"/>
          <w:szCs w:val="22"/>
        </w:rPr>
        <w:t>s</w:t>
      </w:r>
      <w:r w:rsidR="00E217DE">
        <w:rPr>
          <w:rFonts w:ascii="Calibri" w:hAnsi="Calibri" w:cs="Calibri"/>
          <w:sz w:val="22"/>
          <w:szCs w:val="22"/>
        </w:rPr>
        <w:t xml:space="preserve"> of the </w:t>
      </w:r>
      <w:r w:rsidRPr="00C0078A" w:rsidR="00E217DE">
        <w:rPr>
          <w:rFonts w:ascii="Calibri" w:hAnsi="Calibri" w:cs="Calibri"/>
          <w:i/>
          <w:sz w:val="22"/>
          <w:szCs w:val="22"/>
        </w:rPr>
        <w:t xml:space="preserve">LGBTQ Inclusivity Toolkit </w:t>
      </w:r>
      <w:r w:rsidR="00E217DE">
        <w:rPr>
          <w:rFonts w:ascii="Calibri" w:hAnsi="Calibri" w:cs="Calibri"/>
          <w:i/>
          <w:sz w:val="22"/>
          <w:szCs w:val="22"/>
        </w:rPr>
        <w:t xml:space="preserve">Pre-Post </w:t>
      </w:r>
      <w:r w:rsidRPr="00C0078A" w:rsidR="00E217DE">
        <w:rPr>
          <w:rFonts w:ascii="Calibri" w:hAnsi="Calibri" w:cs="Calibri"/>
          <w:i/>
          <w:sz w:val="22"/>
          <w:szCs w:val="22"/>
        </w:rPr>
        <w:t>School Staff Survey</w:t>
      </w:r>
      <w:r w:rsidRPr="00490E7B" w:rsidR="00E217DE">
        <w:rPr>
          <w:rFonts w:ascii="Calibri" w:hAnsi="Calibri" w:cs="Calibri"/>
          <w:sz w:val="22"/>
          <w:szCs w:val="22"/>
        </w:rPr>
        <w:t xml:space="preserve"> </w:t>
      </w:r>
      <w:r w:rsidRPr="00104EE0" w:rsidR="00E217DE">
        <w:rPr>
          <w:rFonts w:ascii="Calibri" w:hAnsi="Calibri" w:cs="Calibri"/>
          <w:b/>
          <w:bCs/>
          <w:sz w:val="22"/>
          <w:szCs w:val="22"/>
        </w:rPr>
        <w:t>(</w:t>
      </w:r>
      <w:r w:rsidR="00E217DE">
        <w:rPr>
          <w:rFonts w:ascii="Calibri" w:hAnsi="Calibri" w:cs="Calibri"/>
          <w:b/>
          <w:bCs/>
          <w:sz w:val="22"/>
          <w:szCs w:val="22"/>
        </w:rPr>
        <w:t>Attachment 2</w:t>
      </w:r>
      <w:r w:rsidRPr="00104EE0" w:rsidR="00E217DE">
        <w:rPr>
          <w:rFonts w:ascii="Calibri" w:hAnsi="Calibri" w:cs="Calibri"/>
          <w:b/>
          <w:bCs/>
          <w:sz w:val="22"/>
          <w:szCs w:val="22"/>
        </w:rPr>
        <w:t>)</w:t>
      </w:r>
      <w:r w:rsidR="00E217DE">
        <w:rPr>
          <w:rFonts w:ascii="Calibri" w:hAnsi="Calibri" w:cs="Calibri"/>
          <w:sz w:val="22"/>
          <w:szCs w:val="22"/>
        </w:rPr>
        <w:t>.</w:t>
      </w:r>
    </w:p>
    <w:p w:rsidRPr="00490E7B" w:rsidR="00F46999" w:rsidP="00F57C4E" w:rsidRDefault="00F46999" w14:paraId="56DD8B65" w14:textId="77777777">
      <w:pPr>
        <w:pStyle w:val="a"/>
        <w:tabs>
          <w:tab w:val="left" w:pos="0"/>
        </w:tabs>
        <w:spacing w:after="0"/>
        <w:ind w:left="0" w:firstLine="0"/>
        <w:rPr>
          <w:rFonts w:ascii="Calibri" w:hAnsi="Calibri" w:cs="Calibri"/>
          <w:sz w:val="22"/>
          <w:szCs w:val="22"/>
        </w:rPr>
      </w:pPr>
    </w:p>
    <w:p w:rsidRPr="00490E7B" w:rsidR="004D4EDC" w:rsidP="1127AD02" w:rsidRDefault="00F57C4E" w14:paraId="0C39813A" w14:textId="4529F9E8">
      <w:pPr>
        <w:pStyle w:val="a"/>
        <w:spacing w:after="0"/>
        <w:ind w:left="0" w:firstLine="0"/>
        <w:rPr>
          <w:rFonts w:ascii="Calibri" w:hAnsi="Calibri" w:cs="Calibri"/>
          <w:b/>
          <w:bCs/>
          <w:sz w:val="22"/>
          <w:szCs w:val="22"/>
        </w:rPr>
      </w:pPr>
      <w:r w:rsidRPr="1127AD02">
        <w:rPr>
          <w:rFonts w:ascii="Calibri" w:hAnsi="Calibri" w:cs="Calibri"/>
          <w:sz w:val="22"/>
          <w:szCs w:val="22"/>
        </w:rPr>
        <w:t>ICF expects the value of the gifts for st</w:t>
      </w:r>
      <w:r w:rsidRPr="1127AD02" w:rsidR="00906ED2">
        <w:rPr>
          <w:rFonts w:ascii="Calibri" w:hAnsi="Calibri" w:cs="Calibri"/>
          <w:sz w:val="22"/>
          <w:szCs w:val="22"/>
        </w:rPr>
        <w:t>aff</w:t>
      </w:r>
      <w:r w:rsidRPr="1127AD02">
        <w:rPr>
          <w:rFonts w:ascii="Calibri" w:hAnsi="Calibri" w:cs="Calibri"/>
          <w:sz w:val="22"/>
          <w:szCs w:val="22"/>
        </w:rPr>
        <w:t xml:space="preserve"> to be sufficient to improve participation rates. In consultation with </w:t>
      </w:r>
      <w:r w:rsidRPr="1127AD02" w:rsidR="00906ED2">
        <w:rPr>
          <w:rFonts w:ascii="Calibri" w:hAnsi="Calibri" w:cs="Calibri"/>
          <w:sz w:val="22"/>
          <w:szCs w:val="22"/>
        </w:rPr>
        <w:t>Charlotte-Mecklenburg Schools, Boone County School</w:t>
      </w:r>
      <w:r w:rsidRPr="1127AD02" w:rsidR="000E3EB5">
        <w:rPr>
          <w:rFonts w:ascii="Calibri" w:hAnsi="Calibri" w:cs="Calibri"/>
          <w:sz w:val="22"/>
          <w:szCs w:val="22"/>
        </w:rPr>
        <w:t xml:space="preserve"> </w:t>
      </w:r>
      <w:r w:rsidRPr="1127AD02" w:rsidR="000E3EB5">
        <w:rPr>
          <w:rFonts w:ascii="Calibri" w:hAnsi="Calibri" w:eastAsia="Calibri" w:cs="Calibri"/>
          <w:sz w:val="22"/>
          <w:szCs w:val="22"/>
        </w:rPr>
        <w:t>District</w:t>
      </w:r>
      <w:r w:rsidRPr="1127AD02" w:rsidR="00906ED2">
        <w:rPr>
          <w:rFonts w:ascii="Calibri" w:hAnsi="Calibri" w:cs="Calibri"/>
          <w:sz w:val="22"/>
          <w:szCs w:val="22"/>
        </w:rPr>
        <w:t xml:space="preserve">, and Richardson </w:t>
      </w:r>
      <w:r w:rsidRPr="1127AD02" w:rsidR="000E3EB5">
        <w:rPr>
          <w:rFonts w:ascii="Calibri" w:hAnsi="Calibri" w:cs="Calibri"/>
          <w:sz w:val="22"/>
          <w:szCs w:val="22"/>
        </w:rPr>
        <w:t xml:space="preserve">ISD </w:t>
      </w:r>
      <w:r w:rsidRPr="1127AD02">
        <w:rPr>
          <w:rFonts w:ascii="Calibri" w:hAnsi="Calibri" w:cs="Calibri"/>
          <w:sz w:val="22"/>
          <w:szCs w:val="22"/>
        </w:rPr>
        <w:t>staff, ICF believes the</w:t>
      </w:r>
      <w:r w:rsidRPr="1127AD02" w:rsidR="00906ED2">
        <w:rPr>
          <w:rFonts w:ascii="Calibri" w:hAnsi="Calibri" w:cs="Calibri"/>
          <w:sz w:val="22"/>
          <w:szCs w:val="22"/>
        </w:rPr>
        <w:t xml:space="preserve"> </w:t>
      </w:r>
      <w:r w:rsidRPr="1127AD02">
        <w:rPr>
          <w:rFonts w:ascii="Calibri" w:hAnsi="Calibri" w:cs="Calibri"/>
          <w:sz w:val="22"/>
          <w:szCs w:val="22"/>
        </w:rPr>
        <w:t>token</w:t>
      </w:r>
      <w:r w:rsidRPr="1127AD02" w:rsidR="0000705E">
        <w:rPr>
          <w:rFonts w:ascii="Calibri" w:hAnsi="Calibri" w:cs="Calibri"/>
          <w:sz w:val="22"/>
          <w:szCs w:val="22"/>
        </w:rPr>
        <w:t>s</w:t>
      </w:r>
      <w:r w:rsidRPr="1127AD02">
        <w:rPr>
          <w:rFonts w:ascii="Calibri" w:hAnsi="Calibri" w:cs="Calibri"/>
          <w:sz w:val="22"/>
          <w:szCs w:val="22"/>
        </w:rPr>
        <w:t xml:space="preserve"> of appreciation </w:t>
      </w:r>
      <w:r w:rsidRPr="1127AD02" w:rsidR="0000705E">
        <w:rPr>
          <w:rFonts w:ascii="Calibri" w:hAnsi="Calibri" w:cs="Calibri"/>
          <w:sz w:val="22"/>
          <w:szCs w:val="22"/>
        </w:rPr>
        <w:t xml:space="preserve">are </w:t>
      </w:r>
      <w:r w:rsidRPr="1127AD02">
        <w:rPr>
          <w:rFonts w:ascii="Calibri" w:hAnsi="Calibri" w:cs="Calibri"/>
          <w:sz w:val="22"/>
          <w:szCs w:val="22"/>
        </w:rPr>
        <w:t xml:space="preserve">appropriate. </w:t>
      </w:r>
      <w:r w:rsidRPr="1127AD02" w:rsidR="00F46999">
        <w:rPr>
          <w:rFonts w:ascii="Calibri" w:hAnsi="Calibri" w:cs="Calibri"/>
          <w:sz w:val="22"/>
          <w:szCs w:val="22"/>
        </w:rPr>
        <w:t xml:space="preserve">Further, </w:t>
      </w:r>
      <w:r w:rsidRPr="1127AD02" w:rsidR="00173EC5">
        <w:rPr>
          <w:rFonts w:ascii="Calibri" w:hAnsi="Calibri" w:cs="Calibri"/>
          <w:sz w:val="22"/>
          <w:szCs w:val="22"/>
        </w:rPr>
        <w:t>the IRB</w:t>
      </w:r>
      <w:r w:rsidRPr="1127AD02" w:rsidR="00730321">
        <w:rPr>
          <w:rFonts w:ascii="Calibri" w:hAnsi="Calibri" w:cs="Calibri"/>
          <w:sz w:val="22"/>
          <w:szCs w:val="22"/>
        </w:rPr>
        <w:t>-</w:t>
      </w:r>
      <w:r w:rsidRPr="1127AD02" w:rsidR="00173EC5">
        <w:rPr>
          <w:rFonts w:ascii="Calibri" w:hAnsi="Calibri" w:cs="Calibri"/>
          <w:sz w:val="22"/>
          <w:szCs w:val="22"/>
        </w:rPr>
        <w:t xml:space="preserve">approved </w:t>
      </w:r>
      <w:r w:rsidRPr="1127AD02">
        <w:rPr>
          <w:rFonts w:ascii="Calibri" w:hAnsi="Calibri" w:cs="Calibri"/>
          <w:sz w:val="22"/>
          <w:szCs w:val="22"/>
        </w:rPr>
        <w:t>study</w:t>
      </w:r>
      <w:r w:rsidRPr="1127AD02" w:rsidR="00F46999">
        <w:rPr>
          <w:rFonts w:ascii="Calibri" w:hAnsi="Calibri" w:cs="Calibri"/>
          <w:sz w:val="22"/>
          <w:szCs w:val="22"/>
        </w:rPr>
        <w:t xml:space="preserve"> protocol</w:t>
      </w:r>
      <w:r w:rsidRPr="1127AD02">
        <w:rPr>
          <w:rFonts w:ascii="Calibri" w:hAnsi="Calibri" w:cs="Calibri"/>
          <w:sz w:val="22"/>
          <w:szCs w:val="22"/>
        </w:rPr>
        <w:t xml:space="preserve"> include</w:t>
      </w:r>
      <w:r w:rsidRPr="1127AD02" w:rsidR="00173EC5">
        <w:rPr>
          <w:rFonts w:ascii="Calibri" w:hAnsi="Calibri" w:cs="Calibri"/>
          <w:sz w:val="22"/>
          <w:szCs w:val="22"/>
        </w:rPr>
        <w:t>s a</w:t>
      </w:r>
      <w:r w:rsidRPr="1127AD02">
        <w:rPr>
          <w:rFonts w:ascii="Calibri" w:hAnsi="Calibri" w:cs="Calibri"/>
          <w:sz w:val="22"/>
          <w:szCs w:val="22"/>
        </w:rPr>
        <w:t xml:space="preserve"> </w:t>
      </w:r>
      <w:r w:rsidRPr="1127AD02" w:rsidR="00F46999">
        <w:rPr>
          <w:rFonts w:ascii="Calibri" w:hAnsi="Calibri" w:cs="Calibri"/>
          <w:sz w:val="22"/>
          <w:szCs w:val="22"/>
        </w:rPr>
        <w:t>token of appreciation</w:t>
      </w:r>
      <w:r w:rsidRPr="1127AD02">
        <w:rPr>
          <w:rFonts w:ascii="Calibri" w:hAnsi="Calibri" w:cs="Calibri"/>
          <w:sz w:val="22"/>
          <w:szCs w:val="22"/>
        </w:rPr>
        <w:t xml:space="preserve"> </w:t>
      </w:r>
      <w:r w:rsidRPr="00BF18C8">
        <w:rPr>
          <w:rFonts w:ascii="Calibri" w:hAnsi="Calibri" w:cs="Calibri"/>
          <w:sz w:val="22"/>
          <w:szCs w:val="22"/>
        </w:rPr>
        <w:t>for s</w:t>
      </w:r>
      <w:r w:rsidRPr="00BF18C8" w:rsidR="00906ED2">
        <w:rPr>
          <w:rFonts w:ascii="Calibri" w:hAnsi="Calibri" w:cs="Calibri"/>
          <w:sz w:val="22"/>
          <w:szCs w:val="22"/>
        </w:rPr>
        <w:t>taff</w:t>
      </w:r>
      <w:r w:rsidRPr="00BF18C8">
        <w:rPr>
          <w:rFonts w:ascii="Calibri" w:hAnsi="Calibri" w:cs="Calibri"/>
          <w:sz w:val="22"/>
          <w:szCs w:val="22"/>
        </w:rPr>
        <w:t xml:space="preserve"> (</w:t>
      </w:r>
      <w:r w:rsidRPr="00BF18C8" w:rsidR="007666BE">
        <w:rPr>
          <w:rFonts w:ascii="Calibri" w:hAnsi="Calibri" w:cs="Calibri"/>
          <w:b/>
          <w:bCs/>
          <w:sz w:val="22"/>
          <w:szCs w:val="22"/>
        </w:rPr>
        <w:t>Attachment 7</w:t>
      </w:r>
      <w:r w:rsidRPr="00BF18C8">
        <w:rPr>
          <w:rFonts w:ascii="Calibri" w:hAnsi="Calibri" w:cs="Calibri"/>
          <w:sz w:val="22"/>
          <w:szCs w:val="22"/>
        </w:rPr>
        <w:t>).</w:t>
      </w:r>
      <w:r>
        <w:br/>
      </w:r>
    </w:p>
    <w:p w:rsidRPr="00490E7B" w:rsidR="006230C2" w:rsidP="002E250E" w:rsidRDefault="00D52D8E" w14:paraId="151F5841" w14:textId="274C1ED7">
      <w:pPr>
        <w:pStyle w:val="a"/>
        <w:tabs>
          <w:tab w:val="left" w:pos="0"/>
        </w:tabs>
        <w:ind w:left="0" w:firstLine="0"/>
        <w:rPr>
          <w:rFonts w:ascii="Calibri" w:hAnsi="Calibri" w:cs="Calibri"/>
          <w:b/>
          <w:bCs/>
          <w:sz w:val="22"/>
          <w:szCs w:val="22"/>
        </w:rPr>
      </w:pPr>
      <w:r w:rsidRPr="00490E7B">
        <w:rPr>
          <w:rFonts w:ascii="Calibri" w:hAnsi="Calibri" w:cs="Calibri"/>
          <w:b/>
          <w:bCs/>
          <w:sz w:val="22"/>
          <w:szCs w:val="22"/>
        </w:rPr>
        <w:t>A</w:t>
      </w:r>
      <w:r w:rsidRPr="00490E7B" w:rsidR="00662F81">
        <w:rPr>
          <w:rFonts w:ascii="Calibri" w:hAnsi="Calibri" w:cs="Calibri"/>
          <w:b/>
          <w:bCs/>
          <w:sz w:val="22"/>
          <w:szCs w:val="22"/>
        </w:rPr>
        <w:t>10.</w:t>
      </w:r>
      <w:r w:rsidRPr="00490E7B" w:rsidR="00B07B39">
        <w:rPr>
          <w:rFonts w:ascii="Calibri" w:hAnsi="Calibri" w:cs="Calibri"/>
          <w:b/>
          <w:bCs/>
          <w:sz w:val="22"/>
          <w:szCs w:val="22"/>
        </w:rPr>
        <w:t xml:space="preserve"> </w:t>
      </w:r>
      <w:r w:rsidR="00735E4B">
        <w:rPr>
          <w:rFonts w:ascii="Calibri" w:hAnsi="Calibri" w:cs="Calibri"/>
          <w:b/>
          <w:bCs/>
          <w:sz w:val="22"/>
          <w:szCs w:val="22"/>
        </w:rPr>
        <w:tab/>
      </w:r>
      <w:r w:rsidRPr="00490E7B" w:rsidR="00880CE4">
        <w:rPr>
          <w:rFonts w:ascii="Calibri" w:hAnsi="Calibri" w:cs="Calibri"/>
          <w:b/>
          <w:bCs/>
          <w:sz w:val="22"/>
          <w:szCs w:val="22"/>
        </w:rPr>
        <w:t>Protection of the Privacy and Confidentiality of Information Provided by Respondents</w:t>
      </w:r>
    </w:p>
    <w:p w:rsidR="00395089" w:rsidP="0059466A" w:rsidRDefault="00395089" w14:paraId="106CAC12" w14:textId="1CD5325F">
      <w:pPr>
        <w:spacing w:after="0"/>
        <w:ind w:left="0" w:firstLine="0"/>
        <w:rPr>
          <w:rFonts w:ascii="Calibri" w:hAnsi="Calibri" w:cs="Calibri"/>
          <w:color w:val="000000"/>
          <w:sz w:val="22"/>
          <w:szCs w:val="22"/>
        </w:rPr>
      </w:pPr>
      <w:r w:rsidRPr="00490E7B">
        <w:rPr>
          <w:rFonts w:ascii="Calibri" w:hAnsi="Calibri" w:cs="Calibri"/>
          <w:color w:val="000000"/>
          <w:sz w:val="22"/>
          <w:szCs w:val="22"/>
        </w:rPr>
        <w:t>The CDC NCHHSTP Privacy and Confidentiality Review Officer assessed this package for applicability of 5 U.S.C. § 552a and determined that the Privacy Act does not apply to the information collection. No individually identifiable information will be collected, and no sensitive information is being collected. CDC will not receive any</w:t>
      </w:r>
      <w:r w:rsidR="00715D17">
        <w:rPr>
          <w:rFonts w:ascii="Calibri" w:hAnsi="Calibri" w:cs="Calibri"/>
          <w:color w:val="000000"/>
          <w:sz w:val="22"/>
          <w:szCs w:val="22"/>
        </w:rPr>
        <w:t xml:space="preserve"> </w:t>
      </w:r>
      <w:r w:rsidR="00975F6F">
        <w:rPr>
          <w:rFonts w:ascii="Calibri" w:hAnsi="Calibri" w:cs="Calibri"/>
          <w:color w:val="000000"/>
          <w:sz w:val="22"/>
          <w:szCs w:val="22"/>
        </w:rPr>
        <w:t>PII</w:t>
      </w:r>
      <w:r w:rsidRPr="00490E7B">
        <w:rPr>
          <w:rFonts w:ascii="Calibri" w:hAnsi="Calibri" w:cs="Calibri"/>
          <w:color w:val="000000"/>
          <w:sz w:val="22"/>
          <w:szCs w:val="22"/>
        </w:rPr>
        <w:t xml:space="preserve">. Staff names and emails are publicly available on </w:t>
      </w:r>
      <w:r w:rsidR="0059466A">
        <w:rPr>
          <w:rFonts w:ascii="Calibri" w:hAnsi="Calibri" w:cs="Calibri"/>
          <w:color w:val="000000"/>
          <w:sz w:val="22"/>
          <w:szCs w:val="22"/>
        </w:rPr>
        <w:t xml:space="preserve">school </w:t>
      </w:r>
      <w:r w:rsidRPr="00490E7B">
        <w:rPr>
          <w:rFonts w:ascii="Calibri" w:hAnsi="Calibri" w:cs="Calibri"/>
          <w:color w:val="000000"/>
          <w:sz w:val="22"/>
          <w:szCs w:val="22"/>
        </w:rPr>
        <w:t>district websites. CDC staff reviewed this information collection request and determined that the Privacy Act does not apply</w:t>
      </w:r>
      <w:r w:rsidR="0014383B">
        <w:rPr>
          <w:rFonts w:ascii="Calibri" w:hAnsi="Calibri" w:cs="Calibri"/>
          <w:color w:val="000000"/>
          <w:sz w:val="22"/>
          <w:szCs w:val="22"/>
        </w:rPr>
        <w:t xml:space="preserve"> (</w:t>
      </w:r>
      <w:r w:rsidR="007666BE">
        <w:rPr>
          <w:rFonts w:ascii="Calibri" w:hAnsi="Calibri" w:cs="Calibri"/>
          <w:b/>
          <w:bCs/>
          <w:color w:val="000000"/>
          <w:sz w:val="22"/>
          <w:szCs w:val="22"/>
        </w:rPr>
        <w:t>Attachment 8</w:t>
      </w:r>
      <w:r w:rsidR="0014383B">
        <w:rPr>
          <w:rFonts w:ascii="Calibri" w:hAnsi="Calibri" w:cs="Calibri"/>
          <w:i/>
          <w:iCs/>
          <w:color w:val="000000"/>
          <w:sz w:val="22"/>
          <w:szCs w:val="22"/>
        </w:rPr>
        <w:t>)</w:t>
      </w:r>
      <w:r w:rsidRPr="0014383B">
        <w:rPr>
          <w:rFonts w:ascii="Calibri" w:hAnsi="Calibri" w:cs="Calibri"/>
          <w:i/>
          <w:iCs/>
          <w:color w:val="000000"/>
          <w:sz w:val="22"/>
          <w:szCs w:val="22"/>
        </w:rPr>
        <w:t>.</w:t>
      </w:r>
      <w:r w:rsidRPr="00490E7B">
        <w:rPr>
          <w:rFonts w:ascii="Calibri" w:hAnsi="Calibri" w:cs="Calibri"/>
          <w:color w:val="000000"/>
          <w:sz w:val="22"/>
          <w:szCs w:val="22"/>
        </w:rPr>
        <w:t xml:space="preserve">   </w:t>
      </w:r>
    </w:p>
    <w:p w:rsidRPr="0059466A" w:rsidR="0059466A" w:rsidP="0059466A" w:rsidRDefault="0059466A" w14:paraId="0666D2FB" w14:textId="77777777">
      <w:pPr>
        <w:spacing w:after="0"/>
        <w:ind w:left="0" w:firstLine="0"/>
        <w:rPr>
          <w:rFonts w:ascii="Calibri" w:hAnsi="Calibri" w:cs="Calibri"/>
          <w:color w:val="000000"/>
          <w:sz w:val="22"/>
          <w:szCs w:val="22"/>
        </w:rPr>
      </w:pPr>
    </w:p>
    <w:p w:rsidRPr="00490E7B" w:rsidR="006230C2" w:rsidP="006230C2" w:rsidRDefault="002E250E" w14:paraId="6E896258" w14:textId="76A8EDCB">
      <w:pPr>
        <w:ind w:left="0" w:firstLine="0"/>
        <w:rPr>
          <w:rFonts w:ascii="Calibri" w:hAnsi="Calibri" w:eastAsia="Calibri" w:cs="Calibri"/>
          <w:sz w:val="22"/>
          <w:szCs w:val="22"/>
        </w:rPr>
      </w:pPr>
      <w:r w:rsidRPr="00490E7B">
        <w:rPr>
          <w:rFonts w:ascii="Calibri" w:hAnsi="Calibri" w:eastAsia="Calibri" w:cs="Calibri"/>
          <w:sz w:val="22"/>
          <w:szCs w:val="22"/>
        </w:rPr>
        <w:t xml:space="preserve">Quantitative and qualitative </w:t>
      </w:r>
      <w:r w:rsidRPr="00490E7B" w:rsidR="006230C2">
        <w:rPr>
          <w:rFonts w:ascii="Calibri" w:hAnsi="Calibri" w:eastAsia="Calibri" w:cs="Calibri"/>
          <w:sz w:val="22"/>
          <w:szCs w:val="22"/>
        </w:rPr>
        <w:t xml:space="preserve">data and all identifying information about </w:t>
      </w:r>
      <w:r w:rsidRPr="00490E7B">
        <w:rPr>
          <w:rFonts w:ascii="Calibri" w:hAnsi="Calibri" w:eastAsia="Calibri" w:cs="Calibri"/>
          <w:sz w:val="22"/>
          <w:szCs w:val="22"/>
        </w:rPr>
        <w:t>study participants</w:t>
      </w:r>
      <w:r w:rsidRPr="00490E7B" w:rsidR="006230C2">
        <w:rPr>
          <w:rFonts w:ascii="Calibri" w:hAnsi="Calibri" w:eastAsia="Calibri" w:cs="Calibri"/>
          <w:sz w:val="22"/>
          <w:szCs w:val="22"/>
        </w:rPr>
        <w:t xml:space="preserve"> will be handled in ways that prevent unauthorized access at any point during the study. No PII will be collected from the</w:t>
      </w:r>
      <w:r w:rsidRPr="00490E7B" w:rsidR="005E4248">
        <w:rPr>
          <w:rFonts w:ascii="Calibri" w:hAnsi="Calibri" w:eastAsia="Calibri" w:cs="Calibri"/>
          <w:sz w:val="22"/>
          <w:szCs w:val="22"/>
        </w:rPr>
        <w:t xml:space="preserve"> staff</w:t>
      </w:r>
      <w:r w:rsidRPr="00490E7B" w:rsidR="006230C2">
        <w:rPr>
          <w:rFonts w:ascii="Calibri" w:hAnsi="Calibri" w:eastAsia="Calibri" w:cs="Calibri"/>
          <w:sz w:val="22"/>
          <w:szCs w:val="22"/>
        </w:rPr>
        <w:t xml:space="preserve"> survey, so it will be completely anonymous. Information will be kept in separate password</w:t>
      </w:r>
      <w:r w:rsidR="00D7535D">
        <w:rPr>
          <w:rFonts w:ascii="Calibri" w:hAnsi="Calibri" w:eastAsia="Calibri" w:cs="Calibri"/>
          <w:sz w:val="22"/>
          <w:szCs w:val="22"/>
        </w:rPr>
        <w:t>-</w:t>
      </w:r>
      <w:r w:rsidRPr="00490E7B" w:rsidR="006230C2">
        <w:rPr>
          <w:rFonts w:ascii="Calibri" w:hAnsi="Calibri" w:eastAsia="Calibri" w:cs="Calibri"/>
          <w:sz w:val="22"/>
          <w:szCs w:val="22"/>
        </w:rPr>
        <w:t xml:space="preserve">protected files from the </w:t>
      </w:r>
      <w:r w:rsidRPr="00490E7B" w:rsidR="006230C2">
        <w:rPr>
          <w:rFonts w:ascii="Calibri" w:hAnsi="Calibri" w:cs="Calibri"/>
          <w:sz w:val="22"/>
          <w:szCs w:val="22"/>
        </w:rPr>
        <w:t>quantitative</w:t>
      </w:r>
      <w:r w:rsidRPr="00490E7B" w:rsidR="006230C2">
        <w:rPr>
          <w:rFonts w:ascii="Calibri" w:hAnsi="Calibri" w:eastAsia="Calibri" w:cs="Calibri"/>
          <w:sz w:val="22"/>
          <w:szCs w:val="22"/>
        </w:rPr>
        <w:t xml:space="preserve"> survey data and not provided to CDC</w:t>
      </w:r>
      <w:r w:rsidR="003C7164">
        <w:rPr>
          <w:rFonts w:ascii="Calibri" w:hAnsi="Calibri" w:eastAsia="Calibri" w:cs="Calibri"/>
          <w:sz w:val="22"/>
          <w:szCs w:val="22"/>
        </w:rPr>
        <w:t>/DASH</w:t>
      </w:r>
      <w:r w:rsidRPr="00490E7B" w:rsidR="006230C2">
        <w:rPr>
          <w:rFonts w:ascii="Calibri" w:hAnsi="Calibri" w:eastAsia="Calibri" w:cs="Calibri"/>
          <w:sz w:val="22"/>
          <w:szCs w:val="22"/>
        </w:rPr>
        <w:t xml:space="preserve">. </w:t>
      </w:r>
      <w:r w:rsidRPr="00490E7B">
        <w:rPr>
          <w:rFonts w:ascii="Calibri" w:hAnsi="Calibri" w:cs="Calibri"/>
          <w:sz w:val="22"/>
          <w:szCs w:val="22"/>
        </w:rPr>
        <w:t>N</w:t>
      </w:r>
      <w:r w:rsidRPr="00490E7B" w:rsidR="006230C2">
        <w:rPr>
          <w:rFonts w:ascii="Calibri" w:hAnsi="Calibri" w:cs="Calibri"/>
          <w:sz w:val="22"/>
          <w:szCs w:val="22"/>
        </w:rPr>
        <w:t>o PII will be recorded or stored as part of the survey or database. Once data collection is complete</w:t>
      </w:r>
      <w:r w:rsidR="00FC7FB5">
        <w:rPr>
          <w:rFonts w:ascii="Calibri" w:hAnsi="Calibri" w:cs="Calibri"/>
          <w:sz w:val="22"/>
          <w:szCs w:val="22"/>
        </w:rPr>
        <w:t>,</w:t>
      </w:r>
      <w:r w:rsidRPr="00490E7B" w:rsidR="006230C2">
        <w:rPr>
          <w:rFonts w:ascii="Calibri" w:hAnsi="Calibri" w:cs="Calibri"/>
          <w:sz w:val="22"/>
          <w:szCs w:val="22"/>
        </w:rPr>
        <w:t xml:space="preserve"> it will be converted to SPSS file format and stored on a secure network location with respondent ID only.</w:t>
      </w:r>
    </w:p>
    <w:p w:rsidRPr="00490E7B" w:rsidR="006230C2" w:rsidP="006230C2" w:rsidRDefault="006230C2" w14:paraId="278EB4AB" w14:textId="433E0872">
      <w:pPr>
        <w:ind w:left="0" w:firstLine="0"/>
        <w:rPr>
          <w:rFonts w:ascii="Calibri" w:hAnsi="Calibri" w:eastAsia="Calibri" w:cs="Calibri"/>
          <w:sz w:val="22"/>
          <w:szCs w:val="22"/>
        </w:rPr>
      </w:pPr>
      <w:r w:rsidRPr="00490E7B">
        <w:rPr>
          <w:rFonts w:ascii="Calibri" w:hAnsi="Calibri" w:cs="Calibri"/>
          <w:sz w:val="22"/>
          <w:szCs w:val="22"/>
        </w:rPr>
        <w:t xml:space="preserve">Electronic data collection and data management systems used for these activities will comply with the current encryption security standards. Our information security process is based on the approach prescribed by the Federal Information Security Management Act of 2002 (FISMA, 44 U.S.C. § 3541 et seq.) as implemented by the Office of Management and Budget (OMB) in Circular A-130 and other policy documents. Electronic data are maintained in our Tier IV data center or in our high-security onsite systems and are set up using a </w:t>
      </w:r>
      <w:r w:rsidR="0067473D">
        <w:rPr>
          <w:rFonts w:ascii="Calibri" w:hAnsi="Calibri" w:cs="Calibri"/>
          <w:sz w:val="22"/>
          <w:szCs w:val="22"/>
        </w:rPr>
        <w:t>“</w:t>
      </w:r>
      <w:r w:rsidRPr="00490E7B">
        <w:rPr>
          <w:rFonts w:ascii="Calibri" w:hAnsi="Calibri" w:cs="Calibri"/>
          <w:sz w:val="22"/>
          <w:szCs w:val="22"/>
        </w:rPr>
        <w:t>least privilege</w:t>
      </w:r>
      <w:r w:rsidR="0067473D">
        <w:rPr>
          <w:rFonts w:ascii="Calibri" w:hAnsi="Calibri" w:cs="Calibri"/>
          <w:sz w:val="22"/>
          <w:szCs w:val="22"/>
        </w:rPr>
        <w:t>”</w:t>
      </w:r>
      <w:r w:rsidRPr="00490E7B">
        <w:rPr>
          <w:rFonts w:ascii="Calibri" w:hAnsi="Calibri" w:cs="Calibri"/>
          <w:sz w:val="22"/>
          <w:szCs w:val="22"/>
        </w:rPr>
        <w:t xml:space="preserve"> protocol that permits users the least amount of access required to perform their duties.</w:t>
      </w:r>
    </w:p>
    <w:p w:rsidRPr="00490E7B" w:rsidR="006230C2" w:rsidP="006230C2" w:rsidRDefault="006230C2" w14:paraId="28B5D0C6" w14:textId="47367C82">
      <w:pPr>
        <w:ind w:left="0" w:firstLine="0"/>
        <w:rPr>
          <w:rFonts w:ascii="Calibri" w:hAnsi="Calibri" w:cs="Calibri"/>
          <w:b/>
          <w:sz w:val="22"/>
          <w:szCs w:val="22"/>
        </w:rPr>
      </w:pPr>
      <w:r w:rsidRPr="00490E7B">
        <w:rPr>
          <w:rFonts w:ascii="Calibri" w:hAnsi="Calibri" w:cs="Calibri"/>
          <w:b/>
          <w:sz w:val="22"/>
          <w:szCs w:val="22"/>
        </w:rPr>
        <w:t>Consent</w:t>
      </w:r>
    </w:p>
    <w:p w:rsidRPr="00490E7B" w:rsidR="001D2C11" w:rsidP="006230C2" w:rsidRDefault="001476BB" w14:paraId="545F9749" w14:textId="61EE217C">
      <w:pPr>
        <w:tabs>
          <w:tab w:val="left" w:pos="0"/>
        </w:tabs>
        <w:ind w:left="0" w:firstLine="0"/>
        <w:rPr>
          <w:rFonts w:ascii="Calibri" w:hAnsi="Calibri" w:cs="Calibri"/>
          <w:sz w:val="22"/>
          <w:szCs w:val="22"/>
        </w:rPr>
      </w:pPr>
      <w:r w:rsidRPr="00490E7B">
        <w:rPr>
          <w:rFonts w:ascii="Calibri" w:hAnsi="Calibri" w:cs="Calibri"/>
          <w:sz w:val="22"/>
          <w:szCs w:val="22"/>
        </w:rPr>
        <w:t>Charlotte-Mecklenburg Schools</w:t>
      </w:r>
      <w:r w:rsidR="003F01CD">
        <w:rPr>
          <w:rFonts w:ascii="Calibri" w:hAnsi="Calibri" w:cs="Calibri"/>
          <w:sz w:val="22"/>
          <w:szCs w:val="22"/>
        </w:rPr>
        <w:t xml:space="preserve"> and Boone County School District</w:t>
      </w:r>
      <w:r w:rsidRPr="00490E7B">
        <w:rPr>
          <w:rFonts w:ascii="Calibri" w:hAnsi="Calibri" w:cs="Calibri"/>
          <w:sz w:val="22"/>
          <w:szCs w:val="22"/>
        </w:rPr>
        <w:t xml:space="preserve"> </w:t>
      </w:r>
      <w:r w:rsidRPr="00490E7B" w:rsidR="006230C2">
        <w:rPr>
          <w:rFonts w:ascii="Calibri" w:hAnsi="Calibri" w:cs="Calibri"/>
          <w:sz w:val="22"/>
          <w:szCs w:val="22"/>
        </w:rPr>
        <w:t xml:space="preserve">staff will </w:t>
      </w:r>
      <w:r w:rsidRPr="00490E7B">
        <w:rPr>
          <w:rFonts w:ascii="Calibri" w:hAnsi="Calibri" w:cs="Calibri"/>
          <w:sz w:val="22"/>
          <w:szCs w:val="22"/>
        </w:rPr>
        <w:t xml:space="preserve">be invited to participate in the </w:t>
      </w:r>
      <w:r w:rsidRPr="00C0078A">
        <w:rPr>
          <w:rFonts w:ascii="Calibri" w:hAnsi="Calibri" w:cs="Calibri"/>
          <w:i/>
          <w:sz w:val="22"/>
          <w:szCs w:val="22"/>
        </w:rPr>
        <w:t>LGBTQ Inclusivity</w:t>
      </w:r>
      <w:r w:rsidRPr="00C0078A" w:rsidR="00366732">
        <w:rPr>
          <w:rFonts w:ascii="Calibri" w:hAnsi="Calibri" w:cs="Calibri"/>
          <w:i/>
          <w:sz w:val="22"/>
          <w:szCs w:val="22"/>
        </w:rPr>
        <w:t xml:space="preserve"> Toolkit </w:t>
      </w:r>
      <w:r w:rsidR="00735E4B">
        <w:rPr>
          <w:rFonts w:ascii="Calibri" w:hAnsi="Calibri" w:cs="Calibri"/>
          <w:i/>
          <w:sz w:val="22"/>
          <w:szCs w:val="22"/>
        </w:rPr>
        <w:t>Pre-Post</w:t>
      </w:r>
      <w:r w:rsidRPr="00C0078A" w:rsidR="00735E4B">
        <w:rPr>
          <w:rFonts w:ascii="Calibri" w:hAnsi="Calibri" w:cs="Calibri"/>
          <w:i/>
          <w:sz w:val="22"/>
          <w:szCs w:val="22"/>
        </w:rPr>
        <w:t xml:space="preserve"> </w:t>
      </w:r>
      <w:r w:rsidRPr="00C0078A" w:rsidR="00366732">
        <w:rPr>
          <w:rFonts w:ascii="Calibri" w:hAnsi="Calibri" w:cs="Calibri"/>
          <w:i/>
          <w:sz w:val="22"/>
          <w:szCs w:val="22"/>
        </w:rPr>
        <w:t>School Staff Survey</w:t>
      </w:r>
      <w:r w:rsidRPr="00490E7B" w:rsidR="00366732">
        <w:rPr>
          <w:rFonts w:ascii="Calibri" w:hAnsi="Calibri" w:cs="Calibri"/>
          <w:sz w:val="22"/>
          <w:szCs w:val="22"/>
        </w:rPr>
        <w:t xml:space="preserve"> </w:t>
      </w:r>
      <w:r w:rsidRPr="00104EE0" w:rsidR="00173EC5">
        <w:rPr>
          <w:rFonts w:ascii="Calibri" w:hAnsi="Calibri" w:cs="Calibri"/>
          <w:b/>
          <w:bCs/>
          <w:sz w:val="22"/>
          <w:szCs w:val="22"/>
        </w:rPr>
        <w:t>(</w:t>
      </w:r>
      <w:r w:rsidR="007666BE">
        <w:rPr>
          <w:rFonts w:ascii="Calibri" w:hAnsi="Calibri" w:cs="Calibri"/>
          <w:b/>
          <w:bCs/>
          <w:sz w:val="22"/>
          <w:szCs w:val="22"/>
        </w:rPr>
        <w:t>Attachment 2</w:t>
      </w:r>
      <w:r w:rsidRPr="00104EE0" w:rsidR="00173EC5">
        <w:rPr>
          <w:rFonts w:ascii="Calibri" w:hAnsi="Calibri" w:cs="Calibri"/>
          <w:b/>
          <w:bCs/>
          <w:sz w:val="22"/>
          <w:szCs w:val="22"/>
        </w:rPr>
        <w:t>)</w:t>
      </w:r>
      <w:r w:rsidRPr="00490E7B" w:rsidR="00173EC5">
        <w:rPr>
          <w:rFonts w:ascii="Calibri" w:hAnsi="Calibri" w:cs="Calibri"/>
          <w:sz w:val="22"/>
          <w:szCs w:val="22"/>
        </w:rPr>
        <w:t xml:space="preserve"> </w:t>
      </w:r>
      <w:r w:rsidRPr="00490E7B" w:rsidR="00366732">
        <w:rPr>
          <w:rFonts w:ascii="Calibri" w:hAnsi="Calibri" w:cs="Calibri"/>
          <w:sz w:val="22"/>
          <w:szCs w:val="22"/>
        </w:rPr>
        <w:t>from</w:t>
      </w:r>
      <w:r w:rsidRPr="00490E7B" w:rsidR="006230C2">
        <w:rPr>
          <w:rFonts w:ascii="Calibri" w:hAnsi="Calibri" w:cs="Calibri"/>
          <w:sz w:val="22"/>
          <w:szCs w:val="22"/>
        </w:rPr>
        <w:t xml:space="preserve"> </w:t>
      </w:r>
      <w:r w:rsidR="005D12EC">
        <w:rPr>
          <w:rFonts w:ascii="Calibri" w:hAnsi="Calibri" w:cs="Calibri"/>
          <w:sz w:val="22"/>
          <w:szCs w:val="22"/>
        </w:rPr>
        <w:t xml:space="preserve">the </w:t>
      </w:r>
      <w:r w:rsidRPr="00490E7B" w:rsidR="006230C2">
        <w:rPr>
          <w:rFonts w:ascii="Calibri" w:hAnsi="Calibri" w:cs="Calibri"/>
          <w:sz w:val="22"/>
          <w:szCs w:val="22"/>
        </w:rPr>
        <w:t xml:space="preserve">internal contact </w:t>
      </w:r>
      <w:r w:rsidR="00735E4B">
        <w:rPr>
          <w:rFonts w:ascii="Calibri" w:hAnsi="Calibri" w:cs="Calibri"/>
          <w:sz w:val="22"/>
          <w:szCs w:val="22"/>
        </w:rPr>
        <w:t xml:space="preserve">email </w:t>
      </w:r>
      <w:r w:rsidRPr="00490E7B" w:rsidR="006230C2">
        <w:rPr>
          <w:rFonts w:ascii="Calibri" w:hAnsi="Calibri" w:cs="Calibri"/>
          <w:sz w:val="22"/>
          <w:szCs w:val="22"/>
        </w:rPr>
        <w:t xml:space="preserve">list. </w:t>
      </w:r>
      <w:r w:rsidRPr="00490E7B" w:rsidR="00B2136B">
        <w:rPr>
          <w:rStyle w:val="normaltextrun"/>
          <w:rFonts w:ascii="Calibri" w:hAnsi="Calibri" w:cs="Calibri"/>
          <w:sz w:val="22"/>
          <w:szCs w:val="22"/>
        </w:rPr>
        <w:t>This survey will be administered electronically through SurveyMonkey. All school staff from </w:t>
      </w:r>
      <w:r w:rsidR="003F01CD">
        <w:rPr>
          <w:rStyle w:val="normaltextrun"/>
          <w:rFonts w:ascii="Calibri" w:hAnsi="Calibri" w:cs="Calibri"/>
          <w:sz w:val="22"/>
          <w:szCs w:val="22"/>
        </w:rPr>
        <w:t>one</w:t>
      </w:r>
      <w:r w:rsidRPr="00490E7B" w:rsidR="00B2136B">
        <w:rPr>
          <w:rStyle w:val="normaltextrun"/>
          <w:rFonts w:ascii="Calibri" w:hAnsi="Calibri" w:cs="Calibri"/>
          <w:sz w:val="22"/>
          <w:szCs w:val="22"/>
        </w:rPr>
        <w:t xml:space="preserve"> </w:t>
      </w:r>
      <w:r w:rsidR="00735E4B">
        <w:rPr>
          <w:rStyle w:val="normaltextrun"/>
          <w:rFonts w:ascii="Calibri" w:hAnsi="Calibri" w:cs="Calibri"/>
          <w:sz w:val="22"/>
          <w:szCs w:val="22"/>
        </w:rPr>
        <w:t>intervention</w:t>
      </w:r>
      <w:r w:rsidRPr="00490E7B" w:rsidR="00735E4B">
        <w:rPr>
          <w:rStyle w:val="normaltextrun"/>
          <w:rFonts w:ascii="Calibri" w:hAnsi="Calibri" w:cs="Calibri"/>
          <w:sz w:val="22"/>
          <w:szCs w:val="22"/>
        </w:rPr>
        <w:t xml:space="preserve"> </w:t>
      </w:r>
      <w:r w:rsidRPr="00490E7B" w:rsidR="00B2136B">
        <w:rPr>
          <w:rStyle w:val="normaltextrun"/>
          <w:rFonts w:ascii="Calibri" w:hAnsi="Calibri" w:cs="Calibri"/>
          <w:sz w:val="22"/>
          <w:szCs w:val="22"/>
        </w:rPr>
        <w:t xml:space="preserve">and </w:t>
      </w:r>
      <w:r w:rsidR="003F01CD">
        <w:rPr>
          <w:rStyle w:val="normaltextrun"/>
          <w:rFonts w:ascii="Calibri" w:hAnsi="Calibri" w:cs="Calibri"/>
          <w:sz w:val="22"/>
          <w:szCs w:val="22"/>
        </w:rPr>
        <w:t xml:space="preserve">one </w:t>
      </w:r>
      <w:r w:rsidRPr="00490E7B" w:rsidR="00B2136B">
        <w:rPr>
          <w:rStyle w:val="normaltextrun"/>
          <w:rFonts w:ascii="Calibri" w:hAnsi="Calibri" w:cs="Calibri"/>
          <w:sz w:val="22"/>
          <w:szCs w:val="22"/>
        </w:rPr>
        <w:t>control high school</w:t>
      </w:r>
      <w:r w:rsidR="003F01CD">
        <w:rPr>
          <w:rStyle w:val="normaltextrun"/>
          <w:rFonts w:ascii="Calibri" w:hAnsi="Calibri" w:cs="Calibri"/>
          <w:sz w:val="22"/>
          <w:szCs w:val="22"/>
        </w:rPr>
        <w:t xml:space="preserve"> at each district</w:t>
      </w:r>
      <w:r w:rsidRPr="00490E7B" w:rsidR="00B2136B">
        <w:rPr>
          <w:rStyle w:val="normaltextrun"/>
          <w:rFonts w:ascii="Calibri" w:hAnsi="Calibri" w:cs="Calibri"/>
          <w:sz w:val="22"/>
          <w:szCs w:val="22"/>
        </w:rPr>
        <w:t xml:space="preserve"> will receive an invitation email inviting them to take the survey. The survey link will lead them to the first page of the survey which includes the </w:t>
      </w:r>
      <w:r w:rsidRPr="00363130" w:rsidR="00735E4B">
        <w:rPr>
          <w:rStyle w:val="normaltextrun"/>
          <w:rFonts w:ascii="Calibri" w:hAnsi="Calibri" w:cs="Calibri"/>
          <w:i/>
          <w:iCs/>
          <w:sz w:val="22"/>
          <w:szCs w:val="22"/>
        </w:rPr>
        <w:t>Consent</w:t>
      </w:r>
      <w:r w:rsidR="00735E4B">
        <w:rPr>
          <w:rStyle w:val="normaltextrun"/>
          <w:rFonts w:ascii="Calibri" w:hAnsi="Calibri" w:cs="Calibri"/>
          <w:sz w:val="22"/>
          <w:szCs w:val="22"/>
        </w:rPr>
        <w:t xml:space="preserve"> </w:t>
      </w:r>
      <w:r w:rsidRPr="00C0078A" w:rsidR="00B2136B">
        <w:rPr>
          <w:rStyle w:val="normaltextrun"/>
          <w:rFonts w:ascii="Calibri" w:hAnsi="Calibri" w:cs="Calibri"/>
          <w:i/>
          <w:sz w:val="22"/>
          <w:szCs w:val="22"/>
        </w:rPr>
        <w:t xml:space="preserve">Staff Survey </w:t>
      </w:r>
      <w:r w:rsidRPr="00104EE0" w:rsidR="002E250E">
        <w:rPr>
          <w:rStyle w:val="normaltextrun"/>
          <w:rFonts w:ascii="Calibri" w:hAnsi="Calibri" w:cs="Calibri"/>
          <w:b/>
          <w:bCs/>
          <w:sz w:val="22"/>
          <w:szCs w:val="22"/>
        </w:rPr>
        <w:t>(</w:t>
      </w:r>
      <w:r w:rsidR="007666BE">
        <w:rPr>
          <w:rStyle w:val="normaltextrun"/>
          <w:rFonts w:ascii="Calibri" w:hAnsi="Calibri" w:cs="Calibri"/>
          <w:b/>
          <w:bCs/>
          <w:sz w:val="22"/>
          <w:szCs w:val="22"/>
        </w:rPr>
        <w:t>Attachment 9</w:t>
      </w:r>
      <w:r w:rsidRPr="00104EE0" w:rsidR="002E250E">
        <w:rPr>
          <w:rStyle w:val="normaltextrun"/>
          <w:rFonts w:ascii="Calibri" w:hAnsi="Calibri" w:cs="Calibri"/>
          <w:b/>
          <w:bCs/>
          <w:sz w:val="22"/>
          <w:szCs w:val="22"/>
        </w:rPr>
        <w:t>)</w:t>
      </w:r>
      <w:r w:rsidRPr="00104EE0" w:rsidR="00B2136B">
        <w:rPr>
          <w:rStyle w:val="normaltextrun"/>
          <w:rFonts w:ascii="Calibri" w:hAnsi="Calibri" w:cs="Calibri"/>
          <w:sz w:val="22"/>
          <w:szCs w:val="22"/>
        </w:rPr>
        <w:t>.</w:t>
      </w:r>
      <w:r w:rsidRPr="00104EE0" w:rsidR="00F52F51">
        <w:rPr>
          <w:rFonts w:ascii="Calibri" w:hAnsi="Calibri" w:cs="Calibri"/>
          <w:b/>
          <w:bCs/>
          <w:sz w:val="22"/>
          <w:szCs w:val="22"/>
        </w:rPr>
        <w:t xml:space="preserve"> </w:t>
      </w:r>
      <w:r w:rsidRPr="00490E7B" w:rsidR="00E619DF">
        <w:rPr>
          <w:rFonts w:ascii="Calibri" w:hAnsi="Calibri" w:cs="Calibri"/>
          <w:sz w:val="22"/>
          <w:szCs w:val="22"/>
        </w:rPr>
        <w:t xml:space="preserve">Staff will have the opportunity to give their consent for participation in the survey </w:t>
      </w:r>
      <w:r w:rsidRPr="00490E7B" w:rsidR="00807278">
        <w:rPr>
          <w:rFonts w:ascii="Calibri" w:hAnsi="Calibri" w:cs="Calibri"/>
          <w:sz w:val="22"/>
          <w:szCs w:val="22"/>
        </w:rPr>
        <w:t xml:space="preserve">both times the survey is administered </w:t>
      </w:r>
      <w:r w:rsidR="00735E4B">
        <w:rPr>
          <w:rFonts w:ascii="Calibri" w:hAnsi="Calibri" w:cs="Calibri"/>
          <w:sz w:val="22"/>
          <w:szCs w:val="22"/>
        </w:rPr>
        <w:t xml:space="preserve">(fall 2022, spring 2023). </w:t>
      </w:r>
      <w:r w:rsidRPr="00490E7B" w:rsidR="00807278">
        <w:rPr>
          <w:rFonts w:ascii="Calibri" w:hAnsi="Calibri" w:cs="Calibri"/>
          <w:sz w:val="22"/>
          <w:szCs w:val="22"/>
        </w:rPr>
        <w:t xml:space="preserve"> </w:t>
      </w:r>
      <w:r w:rsidRPr="00490E7B" w:rsidR="006230C2">
        <w:rPr>
          <w:rFonts w:ascii="Calibri" w:hAnsi="Calibri" w:cs="Calibri"/>
          <w:sz w:val="22"/>
          <w:szCs w:val="22"/>
        </w:rPr>
        <w:t>ICF will not see any names or email addresses of those who are invited to participate.</w:t>
      </w:r>
      <w:r w:rsidRPr="00490E7B" w:rsidR="00B2136B">
        <w:rPr>
          <w:rFonts w:ascii="Calibri" w:hAnsi="Calibri" w:cs="Calibri"/>
          <w:sz w:val="22"/>
          <w:szCs w:val="22"/>
        </w:rPr>
        <w:t xml:space="preserve"> ICF will not have access to any PII (name and email addresses). </w:t>
      </w:r>
      <w:r w:rsidRPr="00490E7B" w:rsidR="00173EC5">
        <w:rPr>
          <w:rFonts w:ascii="Calibri" w:hAnsi="Calibri" w:cs="Calibri"/>
          <w:sz w:val="22"/>
          <w:szCs w:val="22"/>
        </w:rPr>
        <w:t>Staff</w:t>
      </w:r>
      <w:r w:rsidRPr="00490E7B" w:rsidR="00B2136B">
        <w:rPr>
          <w:rFonts w:ascii="Calibri" w:hAnsi="Calibri" w:cs="Calibri"/>
          <w:sz w:val="22"/>
          <w:szCs w:val="22"/>
        </w:rPr>
        <w:t xml:space="preserve"> may choose to opt out of the survey</w:t>
      </w:r>
      <w:r w:rsidR="00735E4B">
        <w:rPr>
          <w:rFonts w:ascii="Calibri" w:hAnsi="Calibri" w:cs="Calibri"/>
          <w:sz w:val="22"/>
          <w:szCs w:val="22"/>
        </w:rPr>
        <w:t xml:space="preserve"> at any time</w:t>
      </w:r>
      <w:r w:rsidRPr="00490E7B" w:rsidR="00FF7C84">
        <w:rPr>
          <w:rFonts w:ascii="Calibri" w:hAnsi="Calibri" w:cs="Calibri"/>
          <w:sz w:val="22"/>
          <w:szCs w:val="22"/>
        </w:rPr>
        <w:t>.</w:t>
      </w:r>
      <w:bookmarkStart w:name="_Hlk58500242" w:id="26"/>
    </w:p>
    <w:p w:rsidRPr="00490E7B" w:rsidR="00BD7132" w:rsidP="58024829" w:rsidRDefault="00FE149F" w14:paraId="247A59F5" w14:textId="092F1EDE">
      <w:pPr>
        <w:ind w:left="0" w:firstLine="0"/>
        <w:rPr>
          <w:rFonts w:ascii="Calibri" w:hAnsi="Calibri" w:cs="Calibri"/>
          <w:sz w:val="22"/>
          <w:szCs w:val="22"/>
        </w:rPr>
      </w:pPr>
      <w:bookmarkStart w:name="_Hlk89962121" w:id="27"/>
      <w:r w:rsidRPr="00490E7B">
        <w:rPr>
          <w:rFonts w:ascii="Calibri" w:hAnsi="Calibri" w:cs="Calibri"/>
          <w:sz w:val="22"/>
          <w:szCs w:val="22"/>
        </w:rPr>
        <w:t>In all three school districts, t</w:t>
      </w:r>
      <w:r w:rsidRPr="00490E7B" w:rsidR="00BD7132">
        <w:rPr>
          <w:rFonts w:ascii="Calibri" w:hAnsi="Calibri" w:cs="Calibri"/>
          <w:sz w:val="22"/>
          <w:szCs w:val="22"/>
        </w:rPr>
        <w:t xml:space="preserve">he </w:t>
      </w:r>
      <w:r w:rsidRPr="00490E7B" w:rsidR="005F2046">
        <w:rPr>
          <w:rFonts w:ascii="Calibri" w:hAnsi="Calibri" w:cs="Calibri"/>
          <w:sz w:val="22"/>
          <w:szCs w:val="22"/>
        </w:rPr>
        <w:t>study</w:t>
      </w:r>
      <w:r w:rsidRPr="00490E7B" w:rsidR="00BD7132">
        <w:rPr>
          <w:rFonts w:ascii="Calibri" w:hAnsi="Calibri" w:cs="Calibri"/>
          <w:sz w:val="22"/>
          <w:szCs w:val="22"/>
        </w:rPr>
        <w:t xml:space="preserve"> team will coordinate with </w:t>
      </w:r>
      <w:r w:rsidR="00196BCA">
        <w:rPr>
          <w:rFonts w:ascii="Calibri" w:hAnsi="Calibri" w:cs="Calibri"/>
          <w:sz w:val="22"/>
          <w:szCs w:val="22"/>
        </w:rPr>
        <w:t xml:space="preserve">study </w:t>
      </w:r>
      <w:r w:rsidRPr="00490E7B" w:rsidR="00BD7132">
        <w:rPr>
          <w:rFonts w:ascii="Calibri" w:hAnsi="Calibri" w:cs="Calibri"/>
          <w:sz w:val="22"/>
          <w:szCs w:val="22"/>
        </w:rPr>
        <w:t xml:space="preserve">participants to schedule </w:t>
      </w:r>
      <w:r w:rsidR="00CA4AED">
        <w:rPr>
          <w:rFonts w:ascii="Calibri" w:hAnsi="Calibri" w:cs="Calibri"/>
          <w:sz w:val="22"/>
          <w:szCs w:val="22"/>
        </w:rPr>
        <w:t xml:space="preserve">the </w:t>
      </w:r>
      <w:r w:rsidRPr="00C0078A" w:rsidR="005D2A0C">
        <w:rPr>
          <w:rFonts w:ascii="Calibri" w:hAnsi="Calibri" w:cs="Calibri"/>
          <w:i/>
          <w:sz w:val="22"/>
          <w:szCs w:val="22"/>
        </w:rPr>
        <w:t xml:space="preserve">District Staff Climate </w:t>
      </w:r>
      <w:r w:rsidRPr="00C0078A" w:rsidR="00201A6C">
        <w:rPr>
          <w:rFonts w:ascii="Calibri" w:hAnsi="Calibri" w:cs="Calibri"/>
          <w:i/>
          <w:sz w:val="22"/>
          <w:szCs w:val="22"/>
        </w:rPr>
        <w:t>Interview</w:t>
      </w:r>
      <w:r w:rsidRPr="00490E7B" w:rsidR="00201A6C">
        <w:rPr>
          <w:rFonts w:ascii="Calibri" w:hAnsi="Calibri" w:cs="Calibri"/>
          <w:sz w:val="22"/>
          <w:szCs w:val="22"/>
        </w:rPr>
        <w:t>, the</w:t>
      </w:r>
      <w:r w:rsidRPr="00490E7B" w:rsidR="005D2A0C">
        <w:rPr>
          <w:rFonts w:ascii="Calibri" w:hAnsi="Calibri" w:cs="Calibri"/>
          <w:sz w:val="22"/>
          <w:szCs w:val="22"/>
        </w:rPr>
        <w:t xml:space="preserve"> </w:t>
      </w:r>
      <w:r w:rsidRPr="00C0078A">
        <w:rPr>
          <w:rFonts w:ascii="Calibri" w:hAnsi="Calibri" w:cs="Calibri"/>
          <w:i/>
          <w:sz w:val="22"/>
          <w:szCs w:val="22"/>
        </w:rPr>
        <w:t>School Staff Climate Interview</w:t>
      </w:r>
      <w:r w:rsidRPr="00490E7B" w:rsidR="005D2A0C">
        <w:rPr>
          <w:rFonts w:ascii="Calibri" w:hAnsi="Calibri" w:cs="Calibri"/>
          <w:sz w:val="22"/>
          <w:szCs w:val="22"/>
        </w:rPr>
        <w:t>,</w:t>
      </w:r>
      <w:r w:rsidRPr="00490E7B">
        <w:rPr>
          <w:rFonts w:ascii="Calibri" w:hAnsi="Calibri" w:cs="Calibri"/>
          <w:sz w:val="22"/>
          <w:szCs w:val="22"/>
        </w:rPr>
        <w:t xml:space="preserve"> </w:t>
      </w:r>
      <w:r w:rsidR="00E232B9">
        <w:rPr>
          <w:rFonts w:ascii="Calibri" w:hAnsi="Calibri" w:cs="Calibri"/>
          <w:sz w:val="22"/>
          <w:szCs w:val="22"/>
        </w:rPr>
        <w:t xml:space="preserve">and </w:t>
      </w:r>
      <w:r w:rsidRPr="00490E7B">
        <w:rPr>
          <w:rFonts w:ascii="Calibri" w:hAnsi="Calibri" w:cs="Calibri"/>
          <w:sz w:val="22"/>
          <w:szCs w:val="22"/>
        </w:rPr>
        <w:t xml:space="preserve">the </w:t>
      </w:r>
      <w:r w:rsidRPr="00C0078A">
        <w:rPr>
          <w:rFonts w:ascii="Calibri" w:hAnsi="Calibri" w:cs="Calibri"/>
          <w:i/>
          <w:sz w:val="22"/>
          <w:szCs w:val="22"/>
        </w:rPr>
        <w:t>Post</w:t>
      </w:r>
      <w:r w:rsidR="00EF6E75">
        <w:rPr>
          <w:rFonts w:ascii="Calibri" w:hAnsi="Calibri" w:cs="Calibri"/>
          <w:i/>
          <w:iCs/>
          <w:sz w:val="22"/>
          <w:szCs w:val="22"/>
        </w:rPr>
        <w:t>-</w:t>
      </w:r>
      <w:r w:rsidRPr="00C0078A">
        <w:rPr>
          <w:rFonts w:ascii="Calibri" w:hAnsi="Calibri" w:cs="Calibri"/>
          <w:i/>
          <w:sz w:val="22"/>
          <w:szCs w:val="22"/>
        </w:rPr>
        <w:t>Pilot Feedback Interview</w:t>
      </w:r>
      <w:r w:rsidRPr="00490E7B">
        <w:rPr>
          <w:rFonts w:ascii="Calibri" w:hAnsi="Calibri" w:cs="Calibri"/>
          <w:sz w:val="22"/>
          <w:szCs w:val="22"/>
        </w:rPr>
        <w:t>.</w:t>
      </w:r>
      <w:r w:rsidRPr="00490E7B" w:rsidR="00BD7132">
        <w:rPr>
          <w:rFonts w:ascii="Calibri" w:hAnsi="Calibri" w:cs="Calibri"/>
          <w:sz w:val="22"/>
          <w:szCs w:val="22"/>
        </w:rPr>
        <w:t> </w:t>
      </w:r>
      <w:r w:rsidRPr="00490E7B" w:rsidR="0046188F">
        <w:rPr>
          <w:rFonts w:ascii="Calibri" w:hAnsi="Calibri" w:cs="Calibri"/>
          <w:sz w:val="22"/>
          <w:szCs w:val="22"/>
        </w:rPr>
        <w:t>At the time of t</w:t>
      </w:r>
      <w:r w:rsidRPr="00490E7B" w:rsidR="002D21D8">
        <w:rPr>
          <w:rFonts w:ascii="Calibri" w:hAnsi="Calibri" w:cs="Calibri"/>
          <w:sz w:val="22"/>
          <w:szCs w:val="22"/>
        </w:rPr>
        <w:t xml:space="preserve">he </w:t>
      </w:r>
      <w:r w:rsidRPr="00490E7B" w:rsidR="0046188F">
        <w:rPr>
          <w:rFonts w:ascii="Calibri" w:hAnsi="Calibri" w:cs="Calibri"/>
          <w:sz w:val="22"/>
          <w:szCs w:val="22"/>
        </w:rPr>
        <w:t xml:space="preserve">interview, the </w:t>
      </w:r>
      <w:r w:rsidRPr="00490E7B" w:rsidR="002D21D8">
        <w:rPr>
          <w:rFonts w:ascii="Calibri" w:hAnsi="Calibri" w:cs="Calibri"/>
          <w:sz w:val="22"/>
          <w:szCs w:val="22"/>
        </w:rPr>
        <w:t>interviewee will be given either the </w:t>
      </w:r>
      <w:r w:rsidRPr="00C0078A" w:rsidR="002D21D8">
        <w:rPr>
          <w:rFonts w:ascii="Calibri" w:hAnsi="Calibri" w:cs="Calibri"/>
          <w:i/>
          <w:sz w:val="22"/>
          <w:szCs w:val="22"/>
        </w:rPr>
        <w:t xml:space="preserve">District Staff Climate Interview </w:t>
      </w:r>
      <w:r w:rsidRPr="00D6659F" w:rsidR="00D01AC8">
        <w:rPr>
          <w:rFonts w:ascii="Calibri" w:hAnsi="Calibri" w:cs="Calibri"/>
          <w:i/>
          <w:iCs/>
          <w:sz w:val="22"/>
          <w:szCs w:val="22"/>
        </w:rPr>
        <w:t>C</w:t>
      </w:r>
      <w:r w:rsidRPr="00C0078A" w:rsidR="002D21D8">
        <w:rPr>
          <w:rFonts w:ascii="Calibri" w:hAnsi="Calibri" w:cs="Calibri"/>
          <w:i/>
          <w:iCs/>
          <w:sz w:val="22"/>
          <w:szCs w:val="22"/>
        </w:rPr>
        <w:t>onsent</w:t>
      </w:r>
      <w:r w:rsidRPr="00490E7B" w:rsidR="002D21D8">
        <w:rPr>
          <w:rFonts w:ascii="Calibri" w:hAnsi="Calibri" w:cs="Calibri"/>
          <w:sz w:val="22"/>
          <w:szCs w:val="22"/>
        </w:rPr>
        <w:t>, the </w:t>
      </w:r>
      <w:r w:rsidRPr="00C0078A" w:rsidR="002D21D8">
        <w:rPr>
          <w:rFonts w:ascii="Calibri" w:hAnsi="Calibri" w:cs="Calibri"/>
          <w:i/>
          <w:sz w:val="22"/>
          <w:szCs w:val="22"/>
        </w:rPr>
        <w:t xml:space="preserve">School Staff Climate Interview </w:t>
      </w:r>
      <w:r w:rsidRPr="00D6659F" w:rsidR="00622D31">
        <w:rPr>
          <w:rFonts w:ascii="Calibri" w:hAnsi="Calibri" w:cs="Calibri"/>
          <w:i/>
          <w:iCs/>
          <w:sz w:val="22"/>
          <w:szCs w:val="22"/>
        </w:rPr>
        <w:t>C</w:t>
      </w:r>
      <w:r w:rsidRPr="00C0078A" w:rsidR="002D21D8">
        <w:rPr>
          <w:rFonts w:ascii="Calibri" w:hAnsi="Calibri" w:cs="Calibri"/>
          <w:i/>
          <w:iCs/>
          <w:sz w:val="22"/>
          <w:szCs w:val="22"/>
        </w:rPr>
        <w:t>onsent</w:t>
      </w:r>
      <w:r w:rsidRPr="00490E7B" w:rsidR="002D21D8">
        <w:rPr>
          <w:rFonts w:ascii="Calibri" w:hAnsi="Calibri" w:cs="Calibri"/>
          <w:sz w:val="22"/>
          <w:szCs w:val="22"/>
        </w:rPr>
        <w:t xml:space="preserve">, or the </w:t>
      </w:r>
      <w:r w:rsidRPr="00C0078A" w:rsidR="002D21D8">
        <w:rPr>
          <w:rFonts w:ascii="Calibri" w:hAnsi="Calibri" w:cs="Calibri"/>
          <w:i/>
          <w:sz w:val="22"/>
          <w:szCs w:val="22"/>
        </w:rPr>
        <w:t xml:space="preserve">Post-Pilot Feedback Interview </w:t>
      </w:r>
      <w:r w:rsidRPr="00D6659F" w:rsidR="00622D31">
        <w:rPr>
          <w:rFonts w:ascii="Calibri" w:hAnsi="Calibri" w:cs="Calibri"/>
          <w:i/>
          <w:iCs/>
          <w:sz w:val="22"/>
          <w:szCs w:val="22"/>
        </w:rPr>
        <w:t>C</w:t>
      </w:r>
      <w:r w:rsidRPr="00C0078A" w:rsidR="002D21D8">
        <w:rPr>
          <w:rFonts w:ascii="Calibri" w:hAnsi="Calibri" w:cs="Calibri"/>
          <w:i/>
          <w:iCs/>
          <w:sz w:val="22"/>
          <w:szCs w:val="22"/>
        </w:rPr>
        <w:t xml:space="preserve">onsent </w:t>
      </w:r>
      <w:r w:rsidRPr="00490E7B" w:rsidR="002D21D8">
        <w:rPr>
          <w:rFonts w:ascii="Calibri" w:hAnsi="Calibri" w:cs="Calibri"/>
          <w:sz w:val="22"/>
          <w:szCs w:val="22"/>
        </w:rPr>
        <w:t xml:space="preserve">to complete </w:t>
      </w:r>
      <w:r w:rsidRPr="00490E7B" w:rsidR="002D21D8">
        <w:rPr>
          <w:rFonts w:ascii="Calibri" w:hAnsi="Calibri" w:cs="Calibri"/>
          <w:sz w:val="22"/>
          <w:szCs w:val="22"/>
        </w:rPr>
        <w:lastRenderedPageBreak/>
        <w:t>(</w:t>
      </w:r>
      <w:r w:rsidRPr="00104EE0" w:rsidR="002D21D8">
        <w:rPr>
          <w:rFonts w:ascii="Calibri" w:hAnsi="Calibri" w:cs="Calibri"/>
          <w:b/>
          <w:bCs/>
          <w:sz w:val="22"/>
          <w:szCs w:val="22"/>
        </w:rPr>
        <w:t>Attachment</w:t>
      </w:r>
      <w:r w:rsidRPr="00104EE0" w:rsidR="00832CDF">
        <w:rPr>
          <w:rFonts w:ascii="Calibri" w:hAnsi="Calibri" w:cs="Calibri"/>
          <w:b/>
          <w:bCs/>
          <w:sz w:val="22"/>
          <w:szCs w:val="22"/>
        </w:rPr>
        <w:t>s</w:t>
      </w:r>
      <w:r w:rsidRPr="00104EE0" w:rsidR="002D21D8">
        <w:rPr>
          <w:rFonts w:ascii="Calibri" w:hAnsi="Calibri" w:cs="Calibri"/>
          <w:b/>
          <w:bCs/>
          <w:sz w:val="22"/>
          <w:szCs w:val="22"/>
        </w:rPr>
        <w:t xml:space="preserve"> </w:t>
      </w:r>
      <w:r w:rsidRPr="00104EE0" w:rsidR="004902F9">
        <w:rPr>
          <w:rFonts w:ascii="Calibri" w:hAnsi="Calibri" w:cs="Calibri"/>
          <w:b/>
          <w:bCs/>
          <w:sz w:val="22"/>
          <w:szCs w:val="22"/>
        </w:rPr>
        <w:t>1</w:t>
      </w:r>
      <w:r w:rsidR="007666BE">
        <w:rPr>
          <w:rFonts w:ascii="Calibri" w:hAnsi="Calibri" w:cs="Calibri"/>
          <w:b/>
          <w:bCs/>
          <w:sz w:val="22"/>
          <w:szCs w:val="22"/>
        </w:rPr>
        <w:t>0</w:t>
      </w:r>
      <w:r w:rsidRPr="00104EE0" w:rsidR="002D21D8">
        <w:rPr>
          <w:rFonts w:ascii="Calibri" w:hAnsi="Calibri" w:cs="Calibri"/>
          <w:b/>
          <w:bCs/>
          <w:sz w:val="22"/>
          <w:szCs w:val="22"/>
        </w:rPr>
        <w:t xml:space="preserve">, </w:t>
      </w:r>
      <w:r w:rsidRPr="00104EE0" w:rsidR="00674FBD">
        <w:rPr>
          <w:rFonts w:ascii="Calibri" w:hAnsi="Calibri" w:cs="Calibri"/>
          <w:b/>
          <w:bCs/>
          <w:sz w:val="22"/>
          <w:szCs w:val="22"/>
        </w:rPr>
        <w:t>1</w:t>
      </w:r>
      <w:r w:rsidR="007666BE">
        <w:rPr>
          <w:rFonts w:ascii="Calibri" w:hAnsi="Calibri" w:cs="Calibri"/>
          <w:b/>
          <w:bCs/>
          <w:sz w:val="22"/>
          <w:szCs w:val="22"/>
        </w:rPr>
        <w:t>1</w:t>
      </w:r>
      <w:r w:rsidRPr="00104EE0" w:rsidR="002D21D8">
        <w:rPr>
          <w:rFonts w:ascii="Calibri" w:hAnsi="Calibri" w:cs="Calibri"/>
          <w:b/>
          <w:bCs/>
          <w:sz w:val="22"/>
          <w:szCs w:val="22"/>
        </w:rPr>
        <w:t>, 1</w:t>
      </w:r>
      <w:r w:rsidR="007666BE">
        <w:rPr>
          <w:rFonts w:ascii="Calibri" w:hAnsi="Calibri" w:cs="Calibri"/>
          <w:b/>
          <w:bCs/>
          <w:sz w:val="22"/>
          <w:szCs w:val="22"/>
        </w:rPr>
        <w:t>2</w:t>
      </w:r>
      <w:r w:rsidR="00196BCA">
        <w:rPr>
          <w:rFonts w:ascii="Calibri" w:hAnsi="Calibri" w:cs="Calibri"/>
          <w:b/>
          <w:bCs/>
          <w:sz w:val="22"/>
          <w:szCs w:val="22"/>
        </w:rPr>
        <w:t>,</w:t>
      </w:r>
      <w:r w:rsidR="0067473D">
        <w:rPr>
          <w:rFonts w:ascii="Calibri" w:hAnsi="Calibri" w:cs="Calibri"/>
          <w:sz w:val="22"/>
          <w:szCs w:val="22"/>
        </w:rPr>
        <w:t xml:space="preserve"> </w:t>
      </w:r>
      <w:r w:rsidR="00832CDF">
        <w:rPr>
          <w:rFonts w:ascii="Calibri" w:hAnsi="Calibri" w:cs="Calibri"/>
          <w:sz w:val="22"/>
          <w:szCs w:val="22"/>
        </w:rPr>
        <w:t>respectively</w:t>
      </w:r>
      <w:r w:rsidRPr="00490E7B" w:rsidR="002D21D8">
        <w:rPr>
          <w:rFonts w:ascii="Calibri" w:hAnsi="Calibri" w:cs="Calibri"/>
          <w:sz w:val="22"/>
          <w:szCs w:val="22"/>
        </w:rPr>
        <w:t>). If the interviewee consents</w:t>
      </w:r>
      <w:r w:rsidR="007627F1">
        <w:rPr>
          <w:rFonts w:ascii="Calibri" w:hAnsi="Calibri" w:cs="Calibri"/>
          <w:sz w:val="22"/>
          <w:szCs w:val="22"/>
        </w:rPr>
        <w:t>,</w:t>
      </w:r>
      <w:r w:rsidRPr="00490E7B" w:rsidR="002D21D8">
        <w:rPr>
          <w:rFonts w:ascii="Calibri" w:hAnsi="Calibri" w:cs="Calibri"/>
          <w:sz w:val="22"/>
          <w:szCs w:val="22"/>
        </w:rPr>
        <w:t xml:space="preserve"> then the interview will </w:t>
      </w:r>
      <w:r w:rsidR="00832CDF">
        <w:rPr>
          <w:rFonts w:ascii="Calibri" w:hAnsi="Calibri" w:cs="Calibri"/>
          <w:sz w:val="22"/>
          <w:szCs w:val="22"/>
        </w:rPr>
        <w:t>be conducted</w:t>
      </w:r>
      <w:r w:rsidR="00196BCA">
        <w:rPr>
          <w:rFonts w:ascii="Calibri" w:hAnsi="Calibri" w:cs="Calibri"/>
          <w:sz w:val="22"/>
          <w:szCs w:val="22"/>
        </w:rPr>
        <w:t xml:space="preserve"> </w:t>
      </w:r>
      <w:r w:rsidRPr="00196BCA" w:rsidR="00196BCA">
        <w:rPr>
          <w:rFonts w:ascii="Calibri" w:hAnsi="Calibri" w:cs="Calibri"/>
          <w:sz w:val="22"/>
          <w:szCs w:val="22"/>
        </w:rPr>
        <w:t xml:space="preserve">in-person or virtually (e.g., </w:t>
      </w:r>
      <w:r w:rsidR="00196BCA">
        <w:rPr>
          <w:rFonts w:ascii="Calibri" w:hAnsi="Calibri" w:cs="Calibri"/>
          <w:sz w:val="22"/>
          <w:szCs w:val="22"/>
        </w:rPr>
        <w:t xml:space="preserve">Microsoft </w:t>
      </w:r>
      <w:r w:rsidRPr="00196BCA" w:rsidR="00196BCA">
        <w:rPr>
          <w:rFonts w:ascii="Calibri" w:hAnsi="Calibri" w:cs="Calibri"/>
          <w:sz w:val="22"/>
          <w:szCs w:val="22"/>
        </w:rPr>
        <w:t>Teams, Zoom</w:t>
      </w:r>
      <w:r w:rsidR="00196BCA">
        <w:rPr>
          <w:rFonts w:ascii="Calibri" w:hAnsi="Calibri" w:cs="Calibri"/>
          <w:sz w:val="22"/>
          <w:szCs w:val="22"/>
        </w:rPr>
        <w:t>)</w:t>
      </w:r>
      <w:r w:rsidRPr="00490E7B" w:rsidR="002D21D8">
        <w:rPr>
          <w:rFonts w:ascii="Calibri" w:hAnsi="Calibri" w:cs="Calibri"/>
          <w:sz w:val="22"/>
          <w:szCs w:val="22"/>
        </w:rPr>
        <w:t>.</w:t>
      </w:r>
      <w:r w:rsidRPr="00490E7B" w:rsidR="00475B1B">
        <w:rPr>
          <w:rFonts w:ascii="Calibri" w:hAnsi="Calibri" w:cs="Calibri"/>
          <w:sz w:val="22"/>
          <w:szCs w:val="22"/>
        </w:rPr>
        <w:t xml:space="preserve"> </w:t>
      </w:r>
    </w:p>
    <w:bookmarkEnd w:id="26"/>
    <w:bookmarkEnd w:id="27"/>
    <w:p w:rsidRPr="00490E7B" w:rsidR="006230C2" w:rsidP="00565C13" w:rsidRDefault="006230C2" w14:paraId="04D9D404" w14:textId="77777777">
      <w:pPr>
        <w:pStyle w:val="a"/>
        <w:tabs>
          <w:tab w:val="left" w:pos="0"/>
        </w:tabs>
        <w:ind w:left="0" w:firstLine="0"/>
        <w:rPr>
          <w:rFonts w:ascii="Calibri" w:hAnsi="Calibri" w:cs="Calibri"/>
          <w:sz w:val="22"/>
          <w:szCs w:val="22"/>
        </w:rPr>
      </w:pPr>
    </w:p>
    <w:p w:rsidRPr="00490E7B" w:rsidR="00662F81" w:rsidP="00565C13" w:rsidRDefault="004D2F08" w14:paraId="33A73FEC" w14:textId="21395D93">
      <w:pPr>
        <w:tabs>
          <w:tab w:val="left" w:pos="0"/>
        </w:tabs>
        <w:ind w:left="0" w:firstLine="0"/>
        <w:rPr>
          <w:rFonts w:ascii="Calibri" w:hAnsi="Calibri" w:cs="Calibri"/>
          <w:sz w:val="22"/>
          <w:szCs w:val="22"/>
        </w:rPr>
      </w:pPr>
      <w:r w:rsidRPr="00490E7B">
        <w:rPr>
          <w:rFonts w:ascii="Calibri" w:hAnsi="Calibri" w:cs="Calibri"/>
          <w:b/>
          <w:bCs/>
          <w:sz w:val="22"/>
          <w:szCs w:val="22"/>
        </w:rPr>
        <w:t>A.</w:t>
      </w:r>
      <w:r w:rsidRPr="00490E7B" w:rsidR="00662F81">
        <w:rPr>
          <w:rFonts w:ascii="Calibri" w:hAnsi="Calibri" w:cs="Calibri"/>
          <w:b/>
          <w:bCs/>
          <w:sz w:val="22"/>
          <w:szCs w:val="22"/>
        </w:rPr>
        <w:t>11.</w:t>
      </w:r>
      <w:r w:rsidRPr="00490E7B" w:rsidR="00662F81">
        <w:rPr>
          <w:rFonts w:ascii="Calibri" w:hAnsi="Calibri" w:cs="Calibri"/>
          <w:b/>
          <w:bCs/>
          <w:sz w:val="22"/>
          <w:szCs w:val="22"/>
        </w:rPr>
        <w:tab/>
      </w:r>
      <w:r w:rsidRPr="00490E7B" w:rsidR="00E306D7">
        <w:rPr>
          <w:rFonts w:ascii="Calibri" w:hAnsi="Calibri" w:cs="Calibri"/>
          <w:b/>
          <w:bCs/>
          <w:sz w:val="22"/>
          <w:szCs w:val="22"/>
        </w:rPr>
        <w:t xml:space="preserve">Institutional Review Board (IRB) and </w:t>
      </w:r>
      <w:r w:rsidRPr="00490E7B" w:rsidR="00662F81">
        <w:rPr>
          <w:rFonts w:ascii="Calibri" w:hAnsi="Calibri" w:cs="Calibri"/>
          <w:b/>
          <w:bCs/>
          <w:sz w:val="22"/>
          <w:szCs w:val="22"/>
        </w:rPr>
        <w:t>Justification for Sensitive Questions</w:t>
      </w:r>
    </w:p>
    <w:p w:rsidRPr="00490E7B" w:rsidR="00963C2F" w:rsidP="00565C13" w:rsidRDefault="00963C2F" w14:paraId="324C097E" w14:textId="77777777">
      <w:pPr>
        <w:ind w:left="0" w:firstLine="0"/>
        <w:rPr>
          <w:rFonts w:ascii="Calibri" w:hAnsi="Calibri" w:cs="Calibri"/>
          <w:b/>
          <w:sz w:val="22"/>
          <w:szCs w:val="22"/>
        </w:rPr>
      </w:pPr>
      <w:bookmarkStart w:name="OLE_LINK9" w:id="28"/>
      <w:bookmarkStart w:name="OLE_LINK10" w:id="29"/>
      <w:r w:rsidRPr="00490E7B">
        <w:rPr>
          <w:rFonts w:ascii="Calibri" w:hAnsi="Calibri" w:cs="Calibri"/>
          <w:b/>
          <w:sz w:val="22"/>
          <w:szCs w:val="22"/>
        </w:rPr>
        <w:t>IRB Approval</w:t>
      </w:r>
    </w:p>
    <w:p w:rsidRPr="00490E7B" w:rsidR="00253472" w:rsidP="00565C13" w:rsidRDefault="004B4F5B" w14:paraId="2A14E890" w14:textId="629AB0F2">
      <w:pPr>
        <w:tabs>
          <w:tab w:val="left" w:pos="0"/>
        </w:tabs>
        <w:spacing w:before="120"/>
        <w:ind w:left="0" w:firstLine="0"/>
        <w:rPr>
          <w:rFonts w:ascii="Calibri" w:hAnsi="Calibri" w:cs="Calibri"/>
          <w:sz w:val="22"/>
          <w:szCs w:val="22"/>
        </w:rPr>
      </w:pPr>
      <w:r w:rsidRPr="00FA3DE2">
        <w:rPr>
          <w:rFonts w:ascii="Calibri" w:hAnsi="Calibri" w:cs="Calibri"/>
          <w:sz w:val="22"/>
          <w:szCs w:val="22"/>
        </w:rPr>
        <w:t>The propose</w:t>
      </w:r>
      <w:r w:rsidRPr="00FA3DE2" w:rsidR="00B56F26">
        <w:rPr>
          <w:rFonts w:ascii="Calibri" w:hAnsi="Calibri" w:cs="Calibri"/>
          <w:sz w:val="22"/>
          <w:szCs w:val="22"/>
        </w:rPr>
        <w:t xml:space="preserve">d </w:t>
      </w:r>
      <w:r w:rsidRPr="00FA3DE2" w:rsidR="00956AA1">
        <w:rPr>
          <w:rFonts w:ascii="Calibri" w:hAnsi="Calibri" w:cs="Calibri"/>
          <w:sz w:val="22"/>
          <w:szCs w:val="22"/>
        </w:rPr>
        <w:t>w</w:t>
      </w:r>
      <w:r w:rsidRPr="00FA3DE2" w:rsidR="009E6C8E">
        <w:rPr>
          <w:rFonts w:ascii="Calibri" w:hAnsi="Calibri" w:cs="Calibri"/>
          <w:sz w:val="22"/>
          <w:szCs w:val="22"/>
        </w:rPr>
        <w:t>eb-based</w:t>
      </w:r>
      <w:r w:rsidRPr="00FA3DE2">
        <w:rPr>
          <w:rFonts w:ascii="Calibri" w:hAnsi="Calibri" w:cs="Calibri"/>
          <w:sz w:val="22"/>
          <w:szCs w:val="22"/>
        </w:rPr>
        <w:t xml:space="preserve"> data collection </w:t>
      </w:r>
      <w:r w:rsidRPr="00FA3DE2" w:rsidR="00FB3BB4">
        <w:rPr>
          <w:rFonts w:ascii="Calibri" w:hAnsi="Calibri" w:cs="Calibri"/>
          <w:sz w:val="22"/>
          <w:szCs w:val="22"/>
        </w:rPr>
        <w:t xml:space="preserve">and qualitative interviews </w:t>
      </w:r>
      <w:r w:rsidRPr="00FA3DE2" w:rsidR="0000743A">
        <w:rPr>
          <w:rFonts w:ascii="Calibri" w:hAnsi="Calibri" w:cs="Calibri"/>
          <w:sz w:val="22"/>
          <w:szCs w:val="22"/>
        </w:rPr>
        <w:t>were</w:t>
      </w:r>
      <w:r w:rsidRPr="00FA3DE2">
        <w:rPr>
          <w:rFonts w:ascii="Calibri" w:hAnsi="Calibri" w:cs="Calibri"/>
          <w:sz w:val="22"/>
          <w:szCs w:val="22"/>
        </w:rPr>
        <w:t xml:space="preserve"> reviewed and approved </w:t>
      </w:r>
      <w:r w:rsidRPr="00FA3DE2" w:rsidR="00613060">
        <w:rPr>
          <w:rFonts w:ascii="Calibri" w:hAnsi="Calibri" w:cs="Calibri"/>
          <w:sz w:val="22"/>
          <w:szCs w:val="22"/>
        </w:rPr>
        <w:t xml:space="preserve">on </w:t>
      </w:r>
      <w:r w:rsidRPr="00FA3DE2" w:rsidR="00B02CD5">
        <w:rPr>
          <w:rFonts w:ascii="Calibri" w:hAnsi="Calibri" w:cs="Calibri"/>
          <w:sz w:val="22"/>
          <w:szCs w:val="22"/>
        </w:rPr>
        <w:t xml:space="preserve">11/23/2021 </w:t>
      </w:r>
      <w:r w:rsidRPr="00FA3DE2">
        <w:rPr>
          <w:rFonts w:ascii="Calibri" w:hAnsi="Calibri" w:cs="Calibri"/>
          <w:sz w:val="22"/>
          <w:szCs w:val="22"/>
        </w:rPr>
        <w:t xml:space="preserve">by the existing contractor’s IRB </w:t>
      </w:r>
      <w:r w:rsidRPr="00FA3DE2">
        <w:rPr>
          <w:rFonts w:ascii="Calibri" w:hAnsi="Calibri" w:cs="Calibri"/>
          <w:b/>
          <w:bCs/>
          <w:sz w:val="22"/>
          <w:szCs w:val="22"/>
        </w:rPr>
        <w:t>(</w:t>
      </w:r>
      <w:r w:rsidRPr="00FA3DE2" w:rsidR="00E13561">
        <w:rPr>
          <w:rFonts w:ascii="Calibri" w:hAnsi="Calibri" w:cs="Calibri"/>
          <w:b/>
          <w:bCs/>
          <w:sz w:val="22"/>
          <w:szCs w:val="22"/>
        </w:rPr>
        <w:t xml:space="preserve">Attachment </w:t>
      </w:r>
      <w:r w:rsidRPr="00FA3DE2" w:rsidR="007666BE">
        <w:rPr>
          <w:rFonts w:ascii="Calibri" w:hAnsi="Calibri" w:cs="Calibri"/>
          <w:b/>
          <w:bCs/>
          <w:sz w:val="22"/>
          <w:szCs w:val="22"/>
        </w:rPr>
        <w:t>7</w:t>
      </w:r>
      <w:r w:rsidRPr="00FA3DE2">
        <w:rPr>
          <w:rFonts w:ascii="Calibri" w:hAnsi="Calibri" w:cs="Calibri"/>
          <w:b/>
          <w:bCs/>
          <w:sz w:val="22"/>
          <w:szCs w:val="22"/>
        </w:rPr>
        <w:t>).</w:t>
      </w:r>
      <w:r w:rsidRPr="00FA3DE2">
        <w:rPr>
          <w:rFonts w:ascii="Calibri" w:hAnsi="Calibri" w:cs="Calibri"/>
          <w:sz w:val="22"/>
          <w:szCs w:val="22"/>
        </w:rPr>
        <w:t xml:space="preserve">  </w:t>
      </w:r>
      <w:r w:rsidRPr="00FA3DE2" w:rsidR="00701D4C">
        <w:rPr>
          <w:rFonts w:ascii="Calibri" w:hAnsi="Calibri" w:cs="Calibri"/>
          <w:sz w:val="22"/>
          <w:szCs w:val="22"/>
        </w:rPr>
        <w:t>This project is approved until November 22, 202</w:t>
      </w:r>
      <w:r w:rsidR="00D06C63">
        <w:rPr>
          <w:rFonts w:ascii="Calibri" w:hAnsi="Calibri" w:cs="Calibri"/>
          <w:sz w:val="22"/>
          <w:szCs w:val="22"/>
        </w:rPr>
        <w:t>3</w:t>
      </w:r>
      <w:r w:rsidRPr="00FA3DE2" w:rsidR="00701D4C">
        <w:rPr>
          <w:rFonts w:ascii="Calibri" w:hAnsi="Calibri" w:cs="Calibri"/>
          <w:sz w:val="22"/>
          <w:szCs w:val="22"/>
        </w:rPr>
        <w:t>.</w:t>
      </w:r>
    </w:p>
    <w:p w:rsidRPr="00490E7B" w:rsidR="00CD538B" w:rsidP="00565C13" w:rsidRDefault="00CD538B" w14:paraId="7F2AA238" w14:textId="77777777">
      <w:pPr>
        <w:tabs>
          <w:tab w:val="left" w:pos="0"/>
        </w:tabs>
        <w:spacing w:before="120"/>
        <w:ind w:left="0" w:firstLine="0"/>
        <w:rPr>
          <w:rFonts w:ascii="Calibri" w:hAnsi="Calibri" w:cs="Calibri"/>
          <w:b/>
          <w:sz w:val="22"/>
          <w:szCs w:val="22"/>
        </w:rPr>
      </w:pPr>
      <w:r w:rsidRPr="00490E7B">
        <w:rPr>
          <w:rFonts w:ascii="Calibri" w:hAnsi="Calibri" w:cs="Calibri"/>
          <w:b/>
          <w:sz w:val="22"/>
          <w:szCs w:val="22"/>
        </w:rPr>
        <w:t>Sensitive Questions</w:t>
      </w:r>
    </w:p>
    <w:p w:rsidR="00B02CD5" w:rsidP="00B465CE" w:rsidRDefault="00F565F4" w14:paraId="219E2A3E" w14:textId="742A08F0">
      <w:pPr>
        <w:tabs>
          <w:tab w:val="left" w:pos="0"/>
        </w:tabs>
        <w:spacing w:before="120"/>
        <w:ind w:left="0" w:firstLine="0"/>
        <w:rPr>
          <w:rFonts w:ascii="Calibri" w:hAnsi="Calibri" w:cs="Calibri"/>
          <w:bCs/>
          <w:sz w:val="22"/>
          <w:szCs w:val="22"/>
        </w:rPr>
      </w:pPr>
      <w:r w:rsidRPr="00490E7B">
        <w:rPr>
          <w:rFonts w:ascii="Calibri" w:hAnsi="Calibri" w:cs="Calibri"/>
          <w:bCs/>
          <w:sz w:val="22"/>
          <w:szCs w:val="22"/>
        </w:rPr>
        <w:t xml:space="preserve">The LGBTQ Inclusivity Toolkit is designed to support school districts in developing programs that promote inclusion of students </w:t>
      </w:r>
      <w:r w:rsidR="008A483F">
        <w:rPr>
          <w:rFonts w:ascii="Calibri" w:hAnsi="Calibri" w:cs="Calibri"/>
          <w:bCs/>
          <w:sz w:val="22"/>
          <w:szCs w:val="22"/>
        </w:rPr>
        <w:t xml:space="preserve">who </w:t>
      </w:r>
      <w:r w:rsidRPr="00490E7B">
        <w:rPr>
          <w:rFonts w:ascii="Calibri" w:hAnsi="Calibri" w:cs="Calibri"/>
          <w:bCs/>
          <w:sz w:val="22"/>
          <w:szCs w:val="22"/>
        </w:rPr>
        <w:t xml:space="preserve">identify as </w:t>
      </w:r>
      <w:r w:rsidRPr="00490E7B" w:rsidR="00B465CE">
        <w:rPr>
          <w:rFonts w:ascii="Calibri" w:hAnsi="Calibri" w:cs="Calibri"/>
          <w:bCs/>
          <w:sz w:val="22"/>
          <w:szCs w:val="22"/>
        </w:rPr>
        <w:t>LGBTQ</w:t>
      </w:r>
      <w:r w:rsidR="00B465CE">
        <w:rPr>
          <w:rFonts w:ascii="Calibri" w:hAnsi="Calibri" w:cs="Calibri"/>
          <w:bCs/>
          <w:sz w:val="22"/>
          <w:szCs w:val="22"/>
        </w:rPr>
        <w:t xml:space="preserve">. </w:t>
      </w:r>
      <w:r w:rsidRPr="00490E7B">
        <w:rPr>
          <w:rFonts w:ascii="Calibri" w:hAnsi="Calibri" w:cs="Calibri"/>
          <w:bCs/>
          <w:sz w:val="22"/>
          <w:szCs w:val="22"/>
        </w:rPr>
        <w:t xml:space="preserve"> To this end, study instruments </w:t>
      </w:r>
      <w:r w:rsidRPr="00490E7B" w:rsidR="003F3C6E">
        <w:rPr>
          <w:rFonts w:ascii="Calibri" w:hAnsi="Calibri" w:cs="Calibri"/>
          <w:bCs/>
          <w:sz w:val="22"/>
          <w:szCs w:val="22"/>
        </w:rPr>
        <w:t xml:space="preserve">may include items perceived as sensitive by study participants. </w:t>
      </w:r>
      <w:r w:rsidR="00B465CE">
        <w:rPr>
          <w:rFonts w:ascii="Calibri" w:hAnsi="Calibri" w:cs="Calibri"/>
          <w:bCs/>
          <w:sz w:val="22"/>
          <w:szCs w:val="22"/>
        </w:rPr>
        <w:t>P</w:t>
      </w:r>
      <w:r w:rsidRPr="00490E7B">
        <w:rPr>
          <w:rFonts w:ascii="Calibri" w:hAnsi="Calibri" w:cs="Calibri"/>
          <w:bCs/>
          <w:sz w:val="22"/>
          <w:szCs w:val="22"/>
        </w:rPr>
        <w:t>articipants may skip any question</w:t>
      </w:r>
      <w:r w:rsidRPr="00490E7B" w:rsidR="00907724">
        <w:rPr>
          <w:rFonts w:ascii="Calibri" w:hAnsi="Calibri" w:cs="Calibri"/>
          <w:bCs/>
          <w:sz w:val="22"/>
          <w:szCs w:val="22"/>
        </w:rPr>
        <w:t>s</w:t>
      </w:r>
      <w:r w:rsidRPr="00490E7B" w:rsidR="00960189">
        <w:rPr>
          <w:rFonts w:ascii="Calibri" w:hAnsi="Calibri" w:cs="Calibri"/>
          <w:bCs/>
          <w:sz w:val="22"/>
          <w:szCs w:val="22"/>
        </w:rPr>
        <w:t xml:space="preserve"> </w:t>
      </w:r>
      <w:r w:rsidRPr="00490E7B">
        <w:rPr>
          <w:rFonts w:ascii="Calibri" w:hAnsi="Calibri" w:cs="Calibri"/>
          <w:bCs/>
          <w:sz w:val="22"/>
          <w:szCs w:val="22"/>
        </w:rPr>
        <w:t xml:space="preserve">or stop </w:t>
      </w:r>
      <w:r w:rsidRPr="00490E7B" w:rsidR="00960189">
        <w:rPr>
          <w:rFonts w:ascii="Calibri" w:hAnsi="Calibri" w:cs="Calibri"/>
          <w:bCs/>
          <w:sz w:val="22"/>
          <w:szCs w:val="22"/>
        </w:rPr>
        <w:t>participation i</w:t>
      </w:r>
      <w:r w:rsidRPr="00490E7B" w:rsidR="00D562A4">
        <w:rPr>
          <w:rFonts w:ascii="Calibri" w:hAnsi="Calibri" w:cs="Calibri"/>
          <w:bCs/>
          <w:sz w:val="22"/>
          <w:szCs w:val="22"/>
        </w:rPr>
        <w:t xml:space="preserve">n data collection activities </w:t>
      </w:r>
      <w:r w:rsidRPr="00490E7B">
        <w:rPr>
          <w:rFonts w:ascii="Calibri" w:hAnsi="Calibri" w:cs="Calibri"/>
          <w:bCs/>
          <w:sz w:val="22"/>
          <w:szCs w:val="22"/>
        </w:rPr>
        <w:t>at any time</w:t>
      </w:r>
      <w:r w:rsidRPr="00490E7B" w:rsidR="00D562A4">
        <w:rPr>
          <w:rFonts w:ascii="Calibri" w:hAnsi="Calibri" w:cs="Calibri"/>
          <w:bCs/>
          <w:sz w:val="22"/>
          <w:szCs w:val="22"/>
        </w:rPr>
        <w:t xml:space="preserve"> with</w:t>
      </w:r>
      <w:r w:rsidRPr="00490E7B" w:rsidR="002B3860">
        <w:rPr>
          <w:rFonts w:ascii="Calibri" w:hAnsi="Calibri" w:cs="Calibri"/>
          <w:bCs/>
          <w:sz w:val="22"/>
          <w:szCs w:val="22"/>
        </w:rPr>
        <w:t>out penalty</w:t>
      </w:r>
      <w:r w:rsidRPr="00490E7B" w:rsidR="00D562A4">
        <w:rPr>
          <w:rFonts w:ascii="Calibri" w:hAnsi="Calibri" w:cs="Calibri"/>
          <w:bCs/>
          <w:sz w:val="22"/>
          <w:szCs w:val="22"/>
        </w:rPr>
        <w:t xml:space="preserve">. </w:t>
      </w:r>
      <w:r w:rsidRPr="00490E7B" w:rsidR="00B02CD5">
        <w:rPr>
          <w:rFonts w:ascii="Calibri" w:hAnsi="Calibri" w:cs="Calibri"/>
          <w:bCs/>
          <w:sz w:val="22"/>
          <w:szCs w:val="22"/>
        </w:rPr>
        <w:t xml:space="preserve">Responses will only be reported in aggregate. All </w:t>
      </w:r>
      <w:r w:rsidRPr="00490E7B" w:rsidR="006230C2">
        <w:rPr>
          <w:rFonts w:ascii="Calibri" w:hAnsi="Calibri" w:cs="Calibri"/>
          <w:bCs/>
          <w:sz w:val="22"/>
          <w:szCs w:val="22"/>
        </w:rPr>
        <w:t xml:space="preserve">participant </w:t>
      </w:r>
      <w:r w:rsidRPr="00490E7B" w:rsidR="00B02CD5">
        <w:rPr>
          <w:rFonts w:ascii="Calibri" w:hAnsi="Calibri" w:cs="Calibri"/>
          <w:bCs/>
          <w:sz w:val="22"/>
          <w:szCs w:val="22"/>
        </w:rPr>
        <w:t>information associated with the study will be collected and stored in a password-protected electronic file on a secure network accessible only by the study team.</w:t>
      </w:r>
    </w:p>
    <w:p w:rsidRPr="00490E7B" w:rsidR="00922DCB" w:rsidP="00565C13" w:rsidRDefault="00922DCB" w14:paraId="297B0C5E" w14:textId="77777777">
      <w:pPr>
        <w:tabs>
          <w:tab w:val="left" w:pos="0"/>
        </w:tabs>
        <w:spacing w:before="120"/>
        <w:ind w:left="0" w:firstLine="0"/>
        <w:rPr>
          <w:rFonts w:ascii="Calibri" w:hAnsi="Calibri" w:cs="Calibri"/>
          <w:bCs/>
          <w:sz w:val="22"/>
          <w:szCs w:val="22"/>
        </w:rPr>
      </w:pPr>
    </w:p>
    <w:bookmarkEnd w:id="28"/>
    <w:bookmarkEnd w:id="29"/>
    <w:p w:rsidRPr="00490E7B" w:rsidR="0099209D" w:rsidP="0099209D" w:rsidRDefault="0099209D" w14:paraId="335CB0D6" w14:textId="6EA06F6C">
      <w:pPr>
        <w:tabs>
          <w:tab w:val="left" w:pos="0"/>
        </w:tabs>
        <w:spacing w:before="120"/>
        <w:rPr>
          <w:rFonts w:ascii="Calibri" w:hAnsi="Calibri" w:cs="Calibri"/>
          <w:b/>
          <w:bCs/>
          <w:sz w:val="22"/>
          <w:szCs w:val="22"/>
        </w:rPr>
      </w:pPr>
      <w:r w:rsidRPr="00490E7B">
        <w:rPr>
          <w:rFonts w:ascii="Calibri" w:hAnsi="Calibri" w:cs="Calibri"/>
          <w:b/>
          <w:bCs/>
          <w:sz w:val="22"/>
          <w:szCs w:val="22"/>
        </w:rPr>
        <w:t xml:space="preserve">A.12. </w:t>
      </w:r>
      <w:r w:rsidR="00B465CE">
        <w:rPr>
          <w:rFonts w:ascii="Calibri" w:hAnsi="Calibri" w:cs="Calibri"/>
          <w:b/>
          <w:bCs/>
          <w:sz w:val="22"/>
          <w:szCs w:val="22"/>
        </w:rPr>
        <w:tab/>
      </w:r>
      <w:r w:rsidRPr="00490E7B">
        <w:rPr>
          <w:rFonts w:ascii="Calibri" w:hAnsi="Calibri" w:cs="Calibri"/>
          <w:b/>
          <w:bCs/>
          <w:sz w:val="22"/>
          <w:szCs w:val="22"/>
        </w:rPr>
        <w:t xml:space="preserve">Estimates of Annualized Burden Hours and Costs </w:t>
      </w:r>
    </w:p>
    <w:p w:rsidRPr="00490E7B" w:rsidR="0099209D" w:rsidP="0099209D" w:rsidRDefault="0099209D" w14:paraId="05F8DA9C" w14:textId="3AB55B21">
      <w:pPr>
        <w:ind w:left="0" w:firstLine="0"/>
        <w:rPr>
          <w:rFonts w:ascii="Calibri" w:hAnsi="Calibri" w:cs="Calibri"/>
          <w:snapToGrid w:val="0"/>
          <w:sz w:val="22"/>
          <w:szCs w:val="22"/>
        </w:rPr>
      </w:pPr>
      <w:r w:rsidRPr="00490E7B">
        <w:rPr>
          <w:rFonts w:ascii="Calibri" w:hAnsi="Calibri" w:cs="Calibri"/>
          <w:snapToGrid w:val="0"/>
          <w:sz w:val="22"/>
          <w:szCs w:val="22"/>
        </w:rPr>
        <w:t xml:space="preserve">The annualized response burden is estimated at </w:t>
      </w:r>
      <w:r w:rsidR="00697950">
        <w:rPr>
          <w:rFonts w:ascii="Calibri" w:hAnsi="Calibri" w:cs="Calibri"/>
          <w:snapToGrid w:val="0"/>
          <w:sz w:val="22"/>
          <w:szCs w:val="22"/>
        </w:rPr>
        <w:t>275</w:t>
      </w:r>
      <w:r w:rsidR="0030708B">
        <w:rPr>
          <w:rFonts w:ascii="Calibri" w:hAnsi="Calibri" w:cs="Calibri"/>
          <w:snapToGrid w:val="0"/>
          <w:sz w:val="22"/>
          <w:szCs w:val="22"/>
        </w:rPr>
        <w:t xml:space="preserve"> </w:t>
      </w:r>
      <w:r w:rsidRPr="00490E7B">
        <w:rPr>
          <w:rFonts w:ascii="Calibri" w:hAnsi="Calibri" w:cs="Calibri"/>
          <w:snapToGrid w:val="0"/>
          <w:sz w:val="22"/>
          <w:szCs w:val="22"/>
        </w:rPr>
        <w:t xml:space="preserve">hours. </w:t>
      </w:r>
      <w:r w:rsidRPr="00490E7B">
        <w:rPr>
          <w:rFonts w:ascii="Calibri" w:hAnsi="Calibri" w:cs="Calibri"/>
          <w:bCs/>
          <w:snapToGrid w:val="0"/>
          <w:sz w:val="22"/>
          <w:szCs w:val="22"/>
        </w:rPr>
        <w:t>Exhibit A.12.A</w:t>
      </w:r>
      <w:r w:rsidRPr="00490E7B">
        <w:rPr>
          <w:rFonts w:ascii="Calibri" w:hAnsi="Calibri" w:cs="Calibri"/>
          <w:b/>
          <w:bCs/>
          <w:snapToGrid w:val="0"/>
          <w:sz w:val="22"/>
          <w:szCs w:val="22"/>
        </w:rPr>
        <w:t xml:space="preserve"> </w:t>
      </w:r>
      <w:r w:rsidRPr="00490E7B">
        <w:rPr>
          <w:rFonts w:ascii="Calibri" w:hAnsi="Calibri" w:cs="Calibri"/>
          <w:snapToGrid w:val="0"/>
          <w:sz w:val="22"/>
          <w:szCs w:val="22"/>
        </w:rPr>
        <w:t xml:space="preserve">provides details about how this estimate was calculated. Timing was estimated during the instrument development process to support the overall burden per respondent. </w:t>
      </w:r>
    </w:p>
    <w:p w:rsidRPr="00490E7B" w:rsidR="0099209D" w:rsidP="0099209D" w:rsidRDefault="0099209D" w14:paraId="36E7567C" w14:textId="77777777">
      <w:pPr>
        <w:ind w:left="0" w:firstLine="0"/>
        <w:rPr>
          <w:rFonts w:ascii="Calibri" w:hAnsi="Calibri" w:cs="Calibri"/>
          <w:snapToGrid w:val="0"/>
          <w:sz w:val="22"/>
          <w:szCs w:val="22"/>
        </w:rPr>
      </w:pPr>
    </w:p>
    <w:p w:rsidRPr="00490E7B" w:rsidR="0099209D" w:rsidP="0099209D" w:rsidRDefault="0099209D" w14:paraId="63ED9548" w14:textId="7CD76468">
      <w:pPr>
        <w:keepNext/>
        <w:keepLines/>
        <w:spacing w:before="120"/>
        <w:ind w:left="1166" w:hanging="1166"/>
        <w:rPr>
          <w:rFonts w:ascii="Calibri" w:hAnsi="Calibri" w:cs="Calibri"/>
          <w:b/>
          <w:snapToGrid w:val="0"/>
          <w:sz w:val="22"/>
          <w:szCs w:val="22"/>
        </w:rPr>
      </w:pPr>
      <w:r w:rsidRPr="00490E7B">
        <w:rPr>
          <w:rFonts w:ascii="Calibri" w:hAnsi="Calibri" w:cs="Calibri"/>
          <w:b/>
          <w:snapToGrid w:val="0"/>
          <w:sz w:val="22"/>
          <w:szCs w:val="22"/>
        </w:rPr>
        <w:t>Exhibit A.12.A Annualized Burden Hours</w:t>
      </w:r>
    </w:p>
    <w:tbl>
      <w:tblPr>
        <w:tblW w:w="9620" w:type="dxa"/>
        <w:tblLook w:val="04A0" w:firstRow="1" w:lastRow="0" w:firstColumn="1" w:lastColumn="0" w:noHBand="0" w:noVBand="1"/>
      </w:tblPr>
      <w:tblGrid>
        <w:gridCol w:w="1405"/>
        <w:gridCol w:w="2445"/>
        <w:gridCol w:w="1472"/>
        <w:gridCol w:w="1343"/>
        <w:gridCol w:w="1338"/>
        <w:gridCol w:w="1617"/>
      </w:tblGrid>
      <w:tr w:rsidRPr="00490E7B" w:rsidR="00E7619D" w:rsidTr="00293568" w14:paraId="6571F9D9" w14:textId="77777777">
        <w:trPr>
          <w:trHeight w:val="320"/>
        </w:trPr>
        <w:tc>
          <w:tcPr>
            <w:tcW w:w="14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A58E8" w:rsidR="00DD4B80" w:rsidP="00CA58E8" w:rsidRDefault="00DD4B80" w14:paraId="4E065EA4" w14:textId="77777777">
            <w:pPr>
              <w:spacing w:after="0"/>
              <w:ind w:left="0" w:firstLine="0"/>
              <w:jc w:val="center"/>
              <w:rPr>
                <w:rFonts w:ascii="Calibri" w:hAnsi="Calibri" w:cs="Calibri"/>
                <w:b/>
                <w:sz w:val="22"/>
                <w:szCs w:val="22"/>
              </w:rPr>
            </w:pPr>
            <w:r w:rsidRPr="00CA58E8">
              <w:rPr>
                <w:rFonts w:ascii="Calibri" w:hAnsi="Calibri" w:eastAsia="Calibri" w:cs="Calibri"/>
                <w:b/>
                <w:sz w:val="22"/>
                <w:szCs w:val="22"/>
              </w:rPr>
              <w:t>Type of Respondent</w:t>
            </w:r>
          </w:p>
        </w:tc>
        <w:tc>
          <w:tcPr>
            <w:tcW w:w="2445" w:type="dxa"/>
            <w:tcBorders>
              <w:top w:val="single" w:color="auto" w:sz="4" w:space="0"/>
              <w:left w:val="nil"/>
              <w:bottom w:val="single" w:color="auto" w:sz="4" w:space="0"/>
              <w:right w:val="single" w:color="auto" w:sz="4" w:space="0"/>
            </w:tcBorders>
            <w:shd w:val="clear" w:color="auto" w:fill="auto"/>
            <w:vAlign w:val="bottom"/>
            <w:hideMark/>
          </w:tcPr>
          <w:p w:rsidRPr="00CA58E8" w:rsidR="00DD4B80" w:rsidP="00CA58E8" w:rsidRDefault="00DD4B80" w14:paraId="65699643" w14:textId="77777777">
            <w:pPr>
              <w:spacing w:after="0"/>
              <w:ind w:left="0" w:firstLine="0"/>
              <w:jc w:val="center"/>
              <w:rPr>
                <w:rFonts w:ascii="Calibri" w:hAnsi="Calibri" w:cs="Calibri"/>
                <w:b/>
                <w:sz w:val="22"/>
                <w:szCs w:val="22"/>
              </w:rPr>
            </w:pPr>
            <w:r w:rsidRPr="00CA58E8">
              <w:rPr>
                <w:rFonts w:ascii="Calibri" w:hAnsi="Calibri" w:eastAsia="Calibri" w:cs="Calibri"/>
                <w:b/>
                <w:sz w:val="22"/>
                <w:szCs w:val="22"/>
              </w:rPr>
              <w:t>Form Name</w:t>
            </w:r>
          </w:p>
        </w:tc>
        <w:tc>
          <w:tcPr>
            <w:tcW w:w="1472" w:type="dxa"/>
            <w:tcBorders>
              <w:top w:val="single" w:color="auto" w:sz="4" w:space="0"/>
              <w:left w:val="nil"/>
              <w:bottom w:val="single" w:color="auto" w:sz="4" w:space="0"/>
              <w:right w:val="single" w:color="auto" w:sz="4" w:space="0"/>
            </w:tcBorders>
            <w:shd w:val="clear" w:color="auto" w:fill="auto"/>
            <w:vAlign w:val="bottom"/>
            <w:hideMark/>
          </w:tcPr>
          <w:p w:rsidRPr="00CA58E8" w:rsidR="00DD4B80" w:rsidP="00CA58E8" w:rsidRDefault="00DD4B80" w14:paraId="59D802B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jc w:val="center"/>
              <w:rPr>
                <w:rFonts w:ascii="Calibri" w:hAnsi="Calibri" w:eastAsia="Calibri" w:cs="Calibri"/>
                <w:b/>
                <w:sz w:val="22"/>
                <w:szCs w:val="22"/>
              </w:rPr>
            </w:pPr>
            <w:r w:rsidRPr="00CA58E8">
              <w:rPr>
                <w:rFonts w:ascii="Calibri" w:hAnsi="Calibri" w:eastAsia="Calibri" w:cs="Calibri"/>
                <w:b/>
                <w:sz w:val="22"/>
                <w:szCs w:val="22"/>
              </w:rPr>
              <w:t>Number of</w:t>
            </w:r>
          </w:p>
          <w:p w:rsidRPr="00CA58E8" w:rsidR="00DD4B80" w:rsidP="00CA58E8" w:rsidRDefault="00DD4B80" w14:paraId="4EED9C65" w14:textId="77777777">
            <w:pPr>
              <w:spacing w:after="0"/>
              <w:ind w:left="0" w:firstLine="0"/>
              <w:jc w:val="center"/>
              <w:rPr>
                <w:rFonts w:ascii="Calibri" w:hAnsi="Calibri" w:cs="Calibri"/>
                <w:b/>
                <w:sz w:val="22"/>
                <w:szCs w:val="22"/>
              </w:rPr>
            </w:pPr>
            <w:r w:rsidRPr="00CA58E8">
              <w:rPr>
                <w:rFonts w:ascii="Calibri" w:hAnsi="Calibri" w:eastAsia="Calibri" w:cs="Calibri"/>
                <w:b/>
                <w:sz w:val="22"/>
                <w:szCs w:val="22"/>
              </w:rPr>
              <w:t>Respondents</w:t>
            </w:r>
          </w:p>
        </w:tc>
        <w:tc>
          <w:tcPr>
            <w:tcW w:w="1343" w:type="dxa"/>
            <w:tcBorders>
              <w:top w:val="single" w:color="auto" w:sz="4" w:space="0"/>
              <w:left w:val="nil"/>
              <w:bottom w:val="single" w:color="auto" w:sz="4" w:space="0"/>
              <w:right w:val="single" w:color="auto" w:sz="4" w:space="0"/>
            </w:tcBorders>
            <w:shd w:val="clear" w:color="auto" w:fill="auto"/>
            <w:vAlign w:val="bottom"/>
            <w:hideMark/>
          </w:tcPr>
          <w:p w:rsidRPr="00CA58E8" w:rsidR="00DD4B80" w:rsidP="00CA58E8" w:rsidRDefault="00DD4B80" w14:paraId="0C95AE14" w14:textId="77777777">
            <w:pPr>
              <w:widowControl w:val="0"/>
              <w:autoSpaceDE w:val="0"/>
              <w:autoSpaceDN w:val="0"/>
              <w:adjustRightInd w:val="0"/>
              <w:spacing w:after="0"/>
              <w:ind w:left="0" w:firstLine="0"/>
              <w:jc w:val="center"/>
              <w:rPr>
                <w:rFonts w:ascii="Calibri" w:hAnsi="Calibri" w:eastAsia="Calibri" w:cs="Calibri"/>
                <w:b/>
                <w:sz w:val="22"/>
                <w:szCs w:val="22"/>
              </w:rPr>
            </w:pPr>
          </w:p>
          <w:p w:rsidRPr="00CA58E8" w:rsidR="00DD4B80" w:rsidP="00CA58E8" w:rsidRDefault="00DD4B80" w14:paraId="6543F18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jc w:val="center"/>
              <w:rPr>
                <w:rFonts w:ascii="Calibri" w:hAnsi="Calibri" w:eastAsia="Calibri" w:cs="Calibri"/>
                <w:b/>
                <w:sz w:val="22"/>
                <w:szCs w:val="22"/>
              </w:rPr>
            </w:pPr>
            <w:r w:rsidRPr="00CA58E8">
              <w:rPr>
                <w:rFonts w:ascii="Calibri" w:hAnsi="Calibri" w:eastAsia="Calibri" w:cs="Calibri"/>
                <w:b/>
                <w:sz w:val="22"/>
                <w:szCs w:val="22"/>
              </w:rPr>
              <w:t>Number of</w:t>
            </w:r>
          </w:p>
          <w:p w:rsidRPr="00CA58E8" w:rsidR="00DD4B80" w:rsidP="00CA58E8" w:rsidRDefault="00DD4B80" w14:paraId="7A94E3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jc w:val="center"/>
              <w:rPr>
                <w:rFonts w:ascii="Calibri" w:hAnsi="Calibri" w:eastAsia="Calibri" w:cs="Calibri"/>
                <w:b/>
                <w:sz w:val="22"/>
                <w:szCs w:val="22"/>
              </w:rPr>
            </w:pPr>
            <w:r w:rsidRPr="00CA58E8">
              <w:rPr>
                <w:rFonts w:ascii="Calibri" w:hAnsi="Calibri" w:eastAsia="Calibri" w:cs="Calibri"/>
                <w:b/>
                <w:sz w:val="22"/>
                <w:szCs w:val="22"/>
              </w:rPr>
              <w:t>Responses per</w:t>
            </w:r>
          </w:p>
          <w:p w:rsidRPr="00CA58E8" w:rsidR="00DD4B80" w:rsidP="00CA58E8" w:rsidRDefault="00DD4B80" w14:paraId="3CEAF543" w14:textId="77777777">
            <w:pPr>
              <w:spacing w:after="0"/>
              <w:ind w:left="0" w:firstLine="0"/>
              <w:jc w:val="center"/>
              <w:rPr>
                <w:rFonts w:ascii="Calibri" w:hAnsi="Calibri" w:cs="Calibri"/>
                <w:b/>
                <w:sz w:val="22"/>
                <w:szCs w:val="22"/>
              </w:rPr>
            </w:pPr>
            <w:r w:rsidRPr="00CA58E8">
              <w:rPr>
                <w:rFonts w:ascii="Calibri" w:hAnsi="Calibri" w:eastAsia="Calibri" w:cs="Calibri"/>
                <w:b/>
                <w:sz w:val="22"/>
                <w:szCs w:val="22"/>
              </w:rPr>
              <w:t>Respondent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CA58E8" w:rsidR="00DD4B80" w:rsidP="00CA58E8" w:rsidRDefault="00DD4B80" w14:paraId="1CCFDF30" w14:textId="77777777">
            <w:pPr>
              <w:widowControl w:val="0"/>
              <w:autoSpaceDE w:val="0"/>
              <w:autoSpaceDN w:val="0"/>
              <w:adjustRightInd w:val="0"/>
              <w:spacing w:after="0"/>
              <w:ind w:left="0" w:firstLine="0"/>
              <w:jc w:val="center"/>
              <w:rPr>
                <w:rFonts w:ascii="Calibri" w:hAnsi="Calibri" w:eastAsia="Calibri" w:cs="Calibri"/>
                <w:b/>
                <w:sz w:val="22"/>
                <w:szCs w:val="22"/>
              </w:rPr>
            </w:pPr>
          </w:p>
          <w:p w:rsidRPr="00CA58E8" w:rsidR="00DD4B80" w:rsidP="00CA58E8" w:rsidRDefault="00DD4B80" w14:paraId="6DB1F1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jc w:val="center"/>
              <w:rPr>
                <w:rFonts w:ascii="Calibri" w:hAnsi="Calibri" w:eastAsia="Calibri" w:cs="Calibri"/>
                <w:b/>
                <w:sz w:val="22"/>
                <w:szCs w:val="22"/>
              </w:rPr>
            </w:pPr>
            <w:r w:rsidRPr="00CA58E8">
              <w:rPr>
                <w:rFonts w:ascii="Calibri" w:hAnsi="Calibri" w:eastAsia="Calibri" w:cs="Calibri"/>
                <w:b/>
                <w:sz w:val="22"/>
                <w:szCs w:val="22"/>
              </w:rPr>
              <w:t>Average Hours</w:t>
            </w:r>
          </w:p>
          <w:p w:rsidRPr="00CA58E8" w:rsidR="00DD4B80" w:rsidP="00CA58E8" w:rsidRDefault="00DD4B80" w14:paraId="5E935CBD" w14:textId="77777777">
            <w:pPr>
              <w:spacing w:after="0"/>
              <w:ind w:left="0" w:firstLine="0"/>
              <w:jc w:val="center"/>
              <w:rPr>
                <w:rFonts w:ascii="Calibri" w:hAnsi="Calibri" w:cs="Calibri"/>
                <w:b/>
                <w:sz w:val="22"/>
                <w:szCs w:val="22"/>
              </w:rPr>
            </w:pPr>
            <w:r w:rsidRPr="00CA58E8">
              <w:rPr>
                <w:rFonts w:ascii="Calibri" w:hAnsi="Calibri" w:eastAsia="Calibri" w:cs="Calibri"/>
                <w:b/>
                <w:sz w:val="22"/>
                <w:szCs w:val="22"/>
              </w:rPr>
              <w:t>Per Response</w:t>
            </w:r>
          </w:p>
        </w:tc>
        <w:tc>
          <w:tcPr>
            <w:tcW w:w="1617" w:type="dxa"/>
            <w:tcBorders>
              <w:top w:val="single" w:color="auto" w:sz="4" w:space="0"/>
              <w:left w:val="nil"/>
              <w:bottom w:val="single" w:color="auto" w:sz="4" w:space="0"/>
              <w:right w:val="single" w:color="auto" w:sz="4" w:space="0"/>
            </w:tcBorders>
            <w:shd w:val="clear" w:color="auto" w:fill="auto"/>
            <w:vAlign w:val="bottom"/>
            <w:hideMark/>
          </w:tcPr>
          <w:p w:rsidRPr="00CA58E8" w:rsidR="00DD4B80" w:rsidP="00CA58E8" w:rsidRDefault="00DD4B80" w14:paraId="5659955A" w14:textId="77777777">
            <w:pPr>
              <w:widowControl w:val="0"/>
              <w:autoSpaceDE w:val="0"/>
              <w:autoSpaceDN w:val="0"/>
              <w:adjustRightInd w:val="0"/>
              <w:spacing w:after="0"/>
              <w:ind w:left="0" w:firstLine="0"/>
              <w:jc w:val="center"/>
              <w:rPr>
                <w:rFonts w:ascii="Calibri" w:hAnsi="Calibri" w:eastAsia="Calibri" w:cs="Calibri"/>
                <w:b/>
                <w:sz w:val="22"/>
                <w:szCs w:val="22"/>
              </w:rPr>
            </w:pPr>
          </w:p>
          <w:p w:rsidRPr="00CA58E8" w:rsidR="00DD4B80" w:rsidP="00CA58E8" w:rsidRDefault="00DD4B80" w14:paraId="45C37D9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jc w:val="center"/>
              <w:rPr>
                <w:rFonts w:ascii="Calibri" w:hAnsi="Calibri" w:eastAsia="Calibri" w:cs="Calibri"/>
                <w:b/>
                <w:sz w:val="22"/>
                <w:szCs w:val="22"/>
              </w:rPr>
            </w:pPr>
            <w:r w:rsidRPr="00CA58E8">
              <w:rPr>
                <w:rFonts w:ascii="Calibri" w:hAnsi="Calibri" w:eastAsia="Calibri" w:cs="Calibri"/>
                <w:b/>
                <w:sz w:val="22"/>
                <w:szCs w:val="22"/>
              </w:rPr>
              <w:t>Maximum Response</w:t>
            </w:r>
          </w:p>
          <w:p w:rsidRPr="00CA58E8" w:rsidR="00DD4B80" w:rsidP="00CA58E8" w:rsidRDefault="00DD4B80" w14:paraId="77B669F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rFonts w:ascii="Calibri" w:hAnsi="Calibri" w:eastAsia="Calibri" w:cs="Calibri"/>
                <w:b/>
                <w:sz w:val="22"/>
                <w:szCs w:val="22"/>
              </w:rPr>
            </w:pPr>
            <w:r w:rsidRPr="00CA58E8">
              <w:rPr>
                <w:rFonts w:ascii="Calibri" w:hAnsi="Calibri" w:eastAsia="Calibri" w:cs="Calibri"/>
                <w:b/>
                <w:sz w:val="22"/>
                <w:szCs w:val="22"/>
              </w:rPr>
              <w:t>Burden</w:t>
            </w:r>
          </w:p>
          <w:p w:rsidRPr="00CA58E8" w:rsidR="00DD4B80" w:rsidP="00CA58E8" w:rsidRDefault="00DD4B80" w14:paraId="2C0C0D96" w14:textId="77777777">
            <w:pPr>
              <w:spacing w:after="0"/>
              <w:ind w:left="0" w:firstLine="0"/>
              <w:jc w:val="center"/>
              <w:rPr>
                <w:rFonts w:ascii="Calibri" w:hAnsi="Calibri" w:cs="Calibri"/>
                <w:b/>
                <w:sz w:val="22"/>
                <w:szCs w:val="22"/>
              </w:rPr>
            </w:pPr>
            <w:r w:rsidRPr="00CA58E8">
              <w:rPr>
                <w:rFonts w:ascii="Calibri" w:hAnsi="Calibri" w:eastAsia="Calibri" w:cs="Calibri"/>
                <w:b/>
                <w:sz w:val="22"/>
                <w:szCs w:val="22"/>
              </w:rPr>
              <w:t>(Hours)</w:t>
            </w:r>
          </w:p>
        </w:tc>
      </w:tr>
      <w:tr w:rsidRPr="00490E7B" w:rsidR="00E7619D" w:rsidTr="00293568" w14:paraId="5335BDF8" w14:textId="77777777">
        <w:trPr>
          <w:trHeight w:val="314"/>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25387B73" w14:textId="77777777">
            <w:pPr>
              <w:spacing w:after="0"/>
              <w:ind w:left="0" w:firstLine="0"/>
              <w:rPr>
                <w:rFonts w:ascii="Calibri" w:hAnsi="Calibri" w:cs="Calibri"/>
                <w:sz w:val="22"/>
                <w:szCs w:val="22"/>
              </w:rPr>
            </w:pPr>
            <w:r w:rsidRPr="00490E7B">
              <w:rPr>
                <w:rFonts w:ascii="Calibri" w:hAnsi="Calibri" w:cs="Calibri"/>
                <w:sz w:val="22"/>
                <w:szCs w:val="22"/>
              </w:rPr>
              <w:t>School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02E4A394" w14:textId="77777777">
            <w:pPr>
              <w:spacing w:after="0"/>
              <w:ind w:left="0" w:firstLine="0"/>
              <w:rPr>
                <w:rFonts w:ascii="Calibri" w:hAnsi="Calibri" w:cs="Calibri"/>
                <w:sz w:val="22"/>
                <w:szCs w:val="22"/>
              </w:rPr>
            </w:pPr>
            <w:r w:rsidRPr="00490E7B">
              <w:rPr>
                <w:rFonts w:ascii="Calibri" w:hAnsi="Calibri" w:cs="Calibri"/>
                <w:sz w:val="22"/>
                <w:szCs w:val="22"/>
              </w:rPr>
              <w:t>LGBTQ Inclusivity Toolkit Pre-Post School Staff Survey</w:t>
            </w:r>
            <w:r w:rsidRPr="00490E7B">
              <w:rPr>
                <w:rFonts w:ascii="Calibri" w:hAnsi="Calibri" w:cs="Calibri"/>
                <w:b/>
                <w:bCs/>
                <w:sz w:val="22"/>
                <w:szCs w:val="22"/>
              </w:rPr>
              <w:t xml:space="preserve"> </w:t>
            </w:r>
            <w:r w:rsidRPr="00490E7B">
              <w:rPr>
                <w:rFonts w:ascii="Calibri" w:hAnsi="Calibri" w:cs="Calibri"/>
                <w:sz w:val="22"/>
                <w:szCs w:val="22"/>
              </w:rPr>
              <w:t>(Worksheet 2_Pre-Post School Staff Survey)</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1B5306" w14:paraId="18640C1B" w14:textId="132AAA5A">
            <w:pPr>
              <w:spacing w:after="0"/>
              <w:ind w:left="0" w:firstLine="0"/>
              <w:rPr>
                <w:rFonts w:ascii="Calibri" w:hAnsi="Calibri" w:cs="Calibri"/>
                <w:sz w:val="22"/>
                <w:szCs w:val="22"/>
              </w:rPr>
            </w:pPr>
            <w:r>
              <w:rPr>
                <w:rFonts w:ascii="Calibri" w:hAnsi="Calibri" w:cs="Calibri"/>
                <w:sz w:val="22"/>
                <w:szCs w:val="22"/>
              </w:rPr>
              <w:t>4</w:t>
            </w:r>
            <w:r w:rsidRPr="00490E7B" w:rsidR="00DD4B80">
              <w:rPr>
                <w:rFonts w:ascii="Calibri" w:hAnsi="Calibri" w:cs="Calibri"/>
                <w:sz w:val="22"/>
                <w:szCs w:val="22"/>
              </w:rPr>
              <w:t>00</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51312926" w14:textId="77777777">
            <w:pPr>
              <w:spacing w:after="0"/>
              <w:ind w:left="0" w:firstLine="0"/>
              <w:rPr>
                <w:rFonts w:ascii="Calibri" w:hAnsi="Calibri" w:cs="Calibri"/>
                <w:sz w:val="22"/>
                <w:szCs w:val="22"/>
              </w:rPr>
            </w:pPr>
            <w:r w:rsidRPr="00490E7B">
              <w:rPr>
                <w:rFonts w:ascii="Calibri" w:hAnsi="Calibri" w:cs="Calibri"/>
                <w:sz w:val="22"/>
                <w:szCs w:val="22"/>
              </w:rPr>
              <w:t>2</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66047044" w14:textId="77777777">
            <w:pPr>
              <w:spacing w:after="0"/>
              <w:ind w:left="0" w:firstLine="0"/>
              <w:rPr>
                <w:rFonts w:ascii="Calibri" w:hAnsi="Calibri" w:cs="Calibri"/>
                <w:sz w:val="22"/>
                <w:szCs w:val="22"/>
              </w:rPr>
            </w:pPr>
            <w:r w:rsidRPr="00490E7B">
              <w:rPr>
                <w:rFonts w:ascii="Calibri" w:hAnsi="Calibri" w:cs="Calibri"/>
                <w:sz w:val="22"/>
                <w:szCs w:val="22"/>
              </w:rPr>
              <w:t>15/60</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1B5306" w14:paraId="5353DC42" w14:textId="66D5F0D2">
            <w:pPr>
              <w:spacing w:after="0"/>
              <w:ind w:left="0" w:firstLine="0"/>
              <w:rPr>
                <w:rFonts w:ascii="Calibri" w:hAnsi="Calibri" w:cs="Calibri"/>
                <w:sz w:val="22"/>
                <w:szCs w:val="22"/>
              </w:rPr>
            </w:pPr>
            <w:r>
              <w:rPr>
                <w:rFonts w:ascii="Calibri" w:hAnsi="Calibri" w:cs="Calibri"/>
                <w:sz w:val="22"/>
                <w:szCs w:val="22"/>
              </w:rPr>
              <w:t>2</w:t>
            </w:r>
            <w:r w:rsidRPr="00490E7B" w:rsidR="00DD4B80">
              <w:rPr>
                <w:rFonts w:ascii="Calibri" w:hAnsi="Calibri" w:cs="Calibri"/>
                <w:sz w:val="22"/>
                <w:szCs w:val="22"/>
              </w:rPr>
              <w:t>00</w:t>
            </w:r>
          </w:p>
        </w:tc>
      </w:tr>
      <w:tr w:rsidRPr="00490E7B" w:rsidR="00E7619D" w:rsidTr="00293568" w14:paraId="25718586" w14:textId="77777777">
        <w:trPr>
          <w:trHeight w:val="696"/>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02FA3801" w14:textId="77777777">
            <w:pPr>
              <w:spacing w:after="0"/>
              <w:ind w:left="0" w:firstLine="0"/>
              <w:rPr>
                <w:rFonts w:ascii="Calibri" w:hAnsi="Calibri" w:cs="Calibri"/>
                <w:sz w:val="22"/>
                <w:szCs w:val="22"/>
              </w:rPr>
            </w:pPr>
            <w:r w:rsidRPr="00490E7B">
              <w:rPr>
                <w:rFonts w:ascii="Calibri" w:hAnsi="Calibri" w:cs="Calibri"/>
                <w:sz w:val="22"/>
                <w:szCs w:val="22"/>
              </w:rPr>
              <w:t>School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54433643" w14:textId="77777777">
            <w:pPr>
              <w:spacing w:after="0"/>
              <w:ind w:left="0" w:firstLine="0"/>
              <w:rPr>
                <w:rFonts w:ascii="Calibri" w:hAnsi="Calibri" w:cs="Calibri"/>
                <w:sz w:val="22"/>
                <w:szCs w:val="22"/>
              </w:rPr>
            </w:pPr>
            <w:r w:rsidRPr="00490E7B">
              <w:rPr>
                <w:rFonts w:ascii="Calibri" w:hAnsi="Calibri" w:cs="Calibri"/>
                <w:sz w:val="22"/>
                <w:szCs w:val="22"/>
              </w:rPr>
              <w:t>LGBTQ Inclusivity Toolkit School Staff Climate Interview Guide (pre-toolkit; Worksheet 4_Toolkit School Staff Climate Interview Guide)</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1857AA6" w14:textId="77777777">
            <w:pPr>
              <w:spacing w:after="0"/>
              <w:ind w:left="0" w:firstLine="0"/>
              <w:rPr>
                <w:rFonts w:ascii="Calibri" w:hAnsi="Calibri" w:cs="Calibri"/>
                <w:sz w:val="22"/>
                <w:szCs w:val="22"/>
              </w:rPr>
            </w:pPr>
            <w:r w:rsidRPr="00490E7B">
              <w:rPr>
                <w:rFonts w:ascii="Calibri" w:hAnsi="Calibri" w:cs="Calibri"/>
                <w:sz w:val="22"/>
                <w:szCs w:val="22"/>
              </w:rPr>
              <w:t>12</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68BEF66A" w14:textId="77777777">
            <w:pPr>
              <w:spacing w:after="0"/>
              <w:ind w:left="0" w:firstLine="0"/>
              <w:rPr>
                <w:rFonts w:ascii="Calibri" w:hAnsi="Calibri" w:cs="Calibri"/>
                <w:sz w:val="22"/>
                <w:szCs w:val="22"/>
              </w:rPr>
            </w:pPr>
            <w:r w:rsidRPr="00490E7B">
              <w:rPr>
                <w:rFonts w:ascii="Calibri" w:hAnsi="Calibri" w:cs="Calibri"/>
                <w:sz w:val="22"/>
                <w:szCs w:val="22"/>
              </w:rPr>
              <w:t>1</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01001E9F" w14:textId="77777777">
            <w:pPr>
              <w:spacing w:after="0"/>
              <w:ind w:left="0" w:firstLine="0"/>
              <w:rPr>
                <w:rFonts w:ascii="Calibri" w:hAnsi="Calibri" w:cs="Calibri"/>
                <w:sz w:val="22"/>
                <w:szCs w:val="22"/>
              </w:rPr>
            </w:pPr>
            <w:r w:rsidRPr="00490E7B">
              <w:rPr>
                <w:rFonts w:ascii="Calibri" w:hAnsi="Calibri" w:cs="Calibri"/>
                <w:sz w:val="22"/>
                <w:szCs w:val="22"/>
              </w:rPr>
              <w:t>60/60</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7CA372A1" w14:textId="77777777">
            <w:pPr>
              <w:spacing w:after="0"/>
              <w:ind w:left="0" w:firstLine="0"/>
              <w:rPr>
                <w:rFonts w:ascii="Calibri" w:hAnsi="Calibri" w:cs="Calibri"/>
                <w:sz w:val="22"/>
                <w:szCs w:val="22"/>
              </w:rPr>
            </w:pPr>
            <w:r w:rsidRPr="00490E7B">
              <w:rPr>
                <w:rFonts w:ascii="Calibri" w:hAnsi="Calibri" w:cs="Calibri"/>
                <w:sz w:val="22"/>
                <w:szCs w:val="22"/>
              </w:rPr>
              <w:t>12</w:t>
            </w:r>
          </w:p>
        </w:tc>
      </w:tr>
      <w:tr w:rsidRPr="00490E7B" w:rsidR="00E7619D" w:rsidTr="00293568" w14:paraId="10947FF6" w14:textId="77777777">
        <w:trPr>
          <w:trHeight w:val="693"/>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04656BDA" w14:textId="77777777">
            <w:pPr>
              <w:spacing w:after="0"/>
              <w:ind w:left="0" w:firstLine="0"/>
              <w:rPr>
                <w:rFonts w:ascii="Calibri" w:hAnsi="Calibri" w:cs="Calibri"/>
                <w:sz w:val="22"/>
                <w:szCs w:val="22"/>
              </w:rPr>
            </w:pPr>
            <w:r w:rsidRPr="00490E7B">
              <w:rPr>
                <w:rFonts w:ascii="Calibri" w:hAnsi="Calibri" w:cs="Calibri"/>
                <w:sz w:val="22"/>
                <w:szCs w:val="22"/>
              </w:rPr>
              <w:t>School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41E7452A" w14:textId="77777777">
            <w:pPr>
              <w:spacing w:after="0"/>
              <w:ind w:left="0" w:firstLine="0"/>
              <w:rPr>
                <w:rFonts w:ascii="Calibri" w:hAnsi="Calibri" w:cs="Calibri"/>
                <w:sz w:val="22"/>
                <w:szCs w:val="22"/>
              </w:rPr>
            </w:pPr>
            <w:r w:rsidRPr="00490E7B">
              <w:rPr>
                <w:rFonts w:ascii="Calibri" w:hAnsi="Calibri" w:cs="Calibri"/>
                <w:sz w:val="22"/>
                <w:szCs w:val="22"/>
              </w:rPr>
              <w:t xml:space="preserve">LGBTQ Inclusivity Toolkit School Staff Climate Interview Guide (post-toolkit; Worksheet </w:t>
            </w:r>
            <w:r w:rsidRPr="00490E7B">
              <w:rPr>
                <w:rFonts w:ascii="Calibri" w:hAnsi="Calibri" w:cs="Calibri"/>
                <w:sz w:val="22"/>
                <w:szCs w:val="22"/>
              </w:rPr>
              <w:lastRenderedPageBreak/>
              <w:t>4_Toolkit School Staff Climate Interview Guide)</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60553439" w14:textId="77777777">
            <w:pPr>
              <w:spacing w:after="0"/>
              <w:ind w:left="0" w:firstLine="0"/>
              <w:rPr>
                <w:rFonts w:ascii="Calibri" w:hAnsi="Calibri" w:cs="Calibri"/>
                <w:sz w:val="22"/>
                <w:szCs w:val="22"/>
              </w:rPr>
            </w:pPr>
            <w:r w:rsidRPr="00490E7B">
              <w:rPr>
                <w:rFonts w:ascii="Calibri" w:hAnsi="Calibri" w:cs="Calibri"/>
                <w:sz w:val="22"/>
                <w:szCs w:val="22"/>
              </w:rPr>
              <w:lastRenderedPageBreak/>
              <w:t>12</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FC151FD" w14:textId="77777777">
            <w:pPr>
              <w:spacing w:after="0"/>
              <w:ind w:left="0" w:firstLine="0"/>
              <w:rPr>
                <w:rFonts w:ascii="Calibri" w:hAnsi="Calibri" w:cs="Calibri"/>
                <w:sz w:val="22"/>
                <w:szCs w:val="22"/>
              </w:rPr>
            </w:pPr>
            <w:r w:rsidRPr="00490E7B">
              <w:rPr>
                <w:rFonts w:ascii="Calibri" w:hAnsi="Calibri" w:cs="Calibri"/>
                <w:sz w:val="22"/>
                <w:szCs w:val="22"/>
              </w:rPr>
              <w:t>1</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7673243C" w14:textId="77777777">
            <w:pPr>
              <w:spacing w:after="0"/>
              <w:ind w:left="0" w:firstLine="0"/>
              <w:rPr>
                <w:rFonts w:ascii="Calibri" w:hAnsi="Calibri" w:cs="Calibri"/>
                <w:sz w:val="22"/>
                <w:szCs w:val="22"/>
              </w:rPr>
            </w:pPr>
            <w:r w:rsidRPr="00490E7B">
              <w:rPr>
                <w:rFonts w:ascii="Calibri" w:hAnsi="Calibri" w:cs="Calibri"/>
                <w:sz w:val="22"/>
                <w:szCs w:val="22"/>
              </w:rPr>
              <w:t>60/60</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A41FD05" w14:textId="77777777">
            <w:pPr>
              <w:spacing w:after="0"/>
              <w:ind w:left="0" w:firstLine="0"/>
              <w:rPr>
                <w:rFonts w:ascii="Calibri" w:hAnsi="Calibri" w:cs="Calibri"/>
                <w:sz w:val="22"/>
                <w:szCs w:val="22"/>
              </w:rPr>
            </w:pPr>
            <w:r w:rsidRPr="00490E7B">
              <w:rPr>
                <w:rFonts w:ascii="Calibri" w:hAnsi="Calibri" w:cs="Calibri"/>
                <w:sz w:val="22"/>
                <w:szCs w:val="22"/>
              </w:rPr>
              <w:t>12</w:t>
            </w:r>
          </w:p>
        </w:tc>
      </w:tr>
      <w:tr w:rsidRPr="00490E7B" w:rsidR="00E7619D" w:rsidTr="00293568" w14:paraId="74EAE1C9" w14:textId="77777777">
        <w:trPr>
          <w:trHeight w:val="696"/>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01065F5D" w14:textId="77777777">
            <w:pPr>
              <w:spacing w:after="0"/>
              <w:ind w:left="0" w:firstLine="0"/>
              <w:rPr>
                <w:rFonts w:ascii="Calibri" w:hAnsi="Calibri" w:cs="Calibri"/>
                <w:sz w:val="22"/>
                <w:szCs w:val="22"/>
              </w:rPr>
            </w:pPr>
            <w:r w:rsidRPr="00490E7B">
              <w:rPr>
                <w:rFonts w:ascii="Calibri" w:hAnsi="Calibri" w:cs="Calibri"/>
                <w:sz w:val="22"/>
                <w:szCs w:val="22"/>
              </w:rPr>
              <w:t>District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6C851F97" w14:textId="77777777">
            <w:pPr>
              <w:spacing w:after="0"/>
              <w:ind w:left="0" w:firstLine="0"/>
              <w:rPr>
                <w:rFonts w:ascii="Calibri" w:hAnsi="Calibri" w:cs="Calibri"/>
                <w:sz w:val="22"/>
                <w:szCs w:val="22"/>
              </w:rPr>
            </w:pPr>
            <w:r w:rsidRPr="00490E7B">
              <w:rPr>
                <w:rFonts w:ascii="Calibri" w:hAnsi="Calibri" w:cs="Calibri"/>
                <w:sz w:val="22"/>
                <w:szCs w:val="22"/>
              </w:rPr>
              <w:t>LGBTQ Inclusivity Toolkit District Staff Climate Interview Guide (pre-toolkit; Worksheet 6_District Staff Climate Interview Guide)</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4A19D586" w14:textId="77777777">
            <w:pPr>
              <w:spacing w:after="0"/>
              <w:ind w:left="0" w:firstLine="0"/>
              <w:rPr>
                <w:rFonts w:ascii="Calibri" w:hAnsi="Calibri" w:cs="Calibri"/>
                <w:sz w:val="22"/>
                <w:szCs w:val="22"/>
              </w:rPr>
            </w:pPr>
            <w:r w:rsidRPr="00490E7B">
              <w:rPr>
                <w:rFonts w:ascii="Calibri" w:hAnsi="Calibri" w:cs="Calibri"/>
                <w:sz w:val="22"/>
                <w:szCs w:val="22"/>
              </w:rPr>
              <w:t>9</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5C2149D3" w14:textId="77777777">
            <w:pPr>
              <w:spacing w:after="0"/>
              <w:ind w:left="0" w:firstLine="0"/>
              <w:rPr>
                <w:rFonts w:ascii="Calibri" w:hAnsi="Calibri" w:cs="Calibri"/>
                <w:sz w:val="22"/>
                <w:szCs w:val="22"/>
              </w:rPr>
            </w:pPr>
            <w:r w:rsidRPr="00490E7B">
              <w:rPr>
                <w:rFonts w:ascii="Calibri" w:hAnsi="Calibri" w:cs="Calibri"/>
                <w:sz w:val="22"/>
                <w:szCs w:val="22"/>
              </w:rPr>
              <w:t>1</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0419FCD2" w14:textId="77777777">
            <w:pPr>
              <w:spacing w:after="0"/>
              <w:ind w:left="0" w:firstLine="0"/>
              <w:rPr>
                <w:rFonts w:ascii="Calibri" w:hAnsi="Calibri" w:cs="Calibri"/>
                <w:sz w:val="22"/>
                <w:szCs w:val="22"/>
              </w:rPr>
            </w:pPr>
            <w:r w:rsidRPr="00490E7B">
              <w:rPr>
                <w:rFonts w:ascii="Calibri" w:hAnsi="Calibri" w:cs="Calibri"/>
                <w:sz w:val="22"/>
                <w:szCs w:val="22"/>
              </w:rPr>
              <w:t>60/60</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7404BD9B" w14:textId="77777777">
            <w:pPr>
              <w:spacing w:after="0"/>
              <w:ind w:left="0" w:firstLine="0"/>
              <w:rPr>
                <w:rFonts w:ascii="Calibri" w:hAnsi="Calibri" w:cs="Calibri"/>
                <w:sz w:val="22"/>
                <w:szCs w:val="22"/>
              </w:rPr>
            </w:pPr>
            <w:r w:rsidRPr="00490E7B">
              <w:rPr>
                <w:rFonts w:ascii="Calibri" w:hAnsi="Calibri" w:cs="Calibri"/>
                <w:sz w:val="22"/>
                <w:szCs w:val="22"/>
              </w:rPr>
              <w:t>9</w:t>
            </w:r>
          </w:p>
        </w:tc>
      </w:tr>
      <w:tr w:rsidRPr="00490E7B" w:rsidR="00E7619D" w:rsidTr="00293568" w14:paraId="141A7644" w14:textId="77777777">
        <w:trPr>
          <w:trHeight w:val="693"/>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385AA6E9" w14:textId="77777777">
            <w:pPr>
              <w:spacing w:after="0"/>
              <w:ind w:left="0" w:firstLine="0"/>
              <w:rPr>
                <w:rFonts w:ascii="Calibri" w:hAnsi="Calibri" w:cs="Calibri"/>
                <w:sz w:val="22"/>
                <w:szCs w:val="22"/>
              </w:rPr>
            </w:pPr>
            <w:r w:rsidRPr="00490E7B">
              <w:rPr>
                <w:rFonts w:ascii="Calibri" w:hAnsi="Calibri" w:cs="Calibri"/>
                <w:sz w:val="22"/>
                <w:szCs w:val="22"/>
              </w:rPr>
              <w:t>District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08C20FB7" w14:textId="77777777">
            <w:pPr>
              <w:spacing w:after="0"/>
              <w:ind w:left="0" w:firstLine="0"/>
              <w:rPr>
                <w:rFonts w:ascii="Calibri" w:hAnsi="Calibri" w:cs="Calibri"/>
                <w:sz w:val="22"/>
                <w:szCs w:val="22"/>
              </w:rPr>
            </w:pPr>
            <w:r w:rsidRPr="00490E7B">
              <w:rPr>
                <w:rFonts w:ascii="Calibri" w:hAnsi="Calibri" w:cs="Calibri"/>
                <w:sz w:val="22"/>
                <w:szCs w:val="22"/>
              </w:rPr>
              <w:t>LGBTQ Inclusivity Toolkit District Staff Climate Interview Guide (post-toolkit; Worksheet 6_District Staff Climate Interview Guide)</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17E19582" w14:textId="77777777">
            <w:pPr>
              <w:spacing w:after="0"/>
              <w:ind w:left="0" w:firstLine="0"/>
              <w:rPr>
                <w:rFonts w:ascii="Calibri" w:hAnsi="Calibri" w:cs="Calibri"/>
                <w:sz w:val="22"/>
                <w:szCs w:val="22"/>
              </w:rPr>
            </w:pPr>
            <w:r w:rsidRPr="00490E7B">
              <w:rPr>
                <w:rFonts w:ascii="Calibri" w:hAnsi="Calibri" w:cs="Calibri"/>
                <w:sz w:val="22"/>
                <w:szCs w:val="22"/>
              </w:rPr>
              <w:t>9</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44314E47" w14:textId="77777777">
            <w:pPr>
              <w:spacing w:after="0"/>
              <w:ind w:left="0" w:firstLine="0"/>
              <w:rPr>
                <w:rFonts w:ascii="Calibri" w:hAnsi="Calibri" w:cs="Calibri"/>
                <w:sz w:val="22"/>
                <w:szCs w:val="22"/>
              </w:rPr>
            </w:pPr>
            <w:r w:rsidRPr="00490E7B">
              <w:rPr>
                <w:rFonts w:ascii="Calibri" w:hAnsi="Calibri" w:cs="Calibri"/>
                <w:sz w:val="22"/>
                <w:szCs w:val="22"/>
              </w:rPr>
              <w:t>1</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294E085" w14:textId="77777777">
            <w:pPr>
              <w:spacing w:after="0"/>
              <w:ind w:left="0" w:firstLine="0"/>
              <w:rPr>
                <w:rFonts w:ascii="Calibri" w:hAnsi="Calibri" w:cs="Calibri"/>
                <w:sz w:val="22"/>
                <w:szCs w:val="22"/>
              </w:rPr>
            </w:pPr>
            <w:r w:rsidRPr="00490E7B">
              <w:rPr>
                <w:rFonts w:ascii="Calibri" w:hAnsi="Calibri" w:cs="Calibri"/>
                <w:sz w:val="22"/>
                <w:szCs w:val="22"/>
              </w:rPr>
              <w:t>60/60</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14762948" w14:textId="77777777">
            <w:pPr>
              <w:spacing w:after="0"/>
              <w:ind w:left="0" w:firstLine="0"/>
              <w:rPr>
                <w:rFonts w:ascii="Calibri" w:hAnsi="Calibri" w:cs="Calibri"/>
                <w:sz w:val="22"/>
                <w:szCs w:val="22"/>
              </w:rPr>
            </w:pPr>
            <w:r w:rsidRPr="00490E7B">
              <w:rPr>
                <w:rFonts w:ascii="Calibri" w:hAnsi="Calibri" w:cs="Calibri"/>
                <w:sz w:val="22"/>
                <w:szCs w:val="22"/>
              </w:rPr>
              <w:t>9</w:t>
            </w:r>
          </w:p>
        </w:tc>
      </w:tr>
      <w:tr w:rsidRPr="00490E7B" w:rsidR="00E7619D" w:rsidTr="00293568" w14:paraId="0035BFAA" w14:textId="77777777">
        <w:trPr>
          <w:trHeight w:val="444"/>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2D40AB57" w14:textId="77777777">
            <w:pPr>
              <w:spacing w:after="0"/>
              <w:ind w:left="0" w:firstLine="0"/>
              <w:rPr>
                <w:rFonts w:ascii="Calibri" w:hAnsi="Calibri" w:cs="Calibri"/>
                <w:sz w:val="22"/>
                <w:szCs w:val="22"/>
              </w:rPr>
            </w:pPr>
            <w:r w:rsidRPr="00490E7B">
              <w:rPr>
                <w:rFonts w:ascii="Calibri" w:hAnsi="Calibri" w:cs="Calibri"/>
                <w:sz w:val="22"/>
                <w:szCs w:val="22"/>
              </w:rPr>
              <w:t>District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24F9F256" w14:textId="77777777">
            <w:pPr>
              <w:spacing w:after="0"/>
              <w:ind w:left="0" w:firstLine="0"/>
              <w:rPr>
                <w:rFonts w:ascii="Calibri" w:hAnsi="Calibri" w:cs="Calibri"/>
                <w:sz w:val="22"/>
                <w:szCs w:val="22"/>
              </w:rPr>
            </w:pPr>
            <w:r w:rsidRPr="00490E7B">
              <w:rPr>
                <w:rFonts w:ascii="Calibri" w:hAnsi="Calibri" w:cs="Calibri"/>
                <w:sz w:val="22"/>
                <w:szCs w:val="22"/>
              </w:rPr>
              <w:t>LGBTQ Inclusivity Toolkit Post-Pilot Feedback Interview Guide (Worksheet 8_LGBTQ Inclusivity Toolkit Post-Pilot Feedback Interview Guide)</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23D29CE5" w14:textId="77777777">
            <w:pPr>
              <w:spacing w:after="0"/>
              <w:ind w:left="0" w:firstLine="0"/>
              <w:rPr>
                <w:rFonts w:ascii="Calibri" w:hAnsi="Calibri" w:cs="Calibri"/>
                <w:sz w:val="22"/>
                <w:szCs w:val="22"/>
              </w:rPr>
            </w:pPr>
            <w:r w:rsidRPr="00490E7B">
              <w:rPr>
                <w:rFonts w:ascii="Calibri" w:hAnsi="Calibri" w:cs="Calibri"/>
                <w:sz w:val="22"/>
                <w:szCs w:val="22"/>
              </w:rPr>
              <w:t>9</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61D9B3E3" w14:textId="77777777">
            <w:pPr>
              <w:spacing w:after="0"/>
              <w:ind w:left="0" w:firstLine="0"/>
              <w:rPr>
                <w:rFonts w:ascii="Calibri" w:hAnsi="Calibri" w:cs="Calibri"/>
                <w:sz w:val="22"/>
                <w:szCs w:val="22"/>
              </w:rPr>
            </w:pPr>
            <w:r w:rsidRPr="00490E7B">
              <w:rPr>
                <w:rFonts w:ascii="Calibri" w:hAnsi="Calibri" w:cs="Calibri"/>
                <w:sz w:val="22"/>
                <w:szCs w:val="22"/>
              </w:rPr>
              <w:t>1</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77D6FC3B" w14:textId="77777777">
            <w:pPr>
              <w:spacing w:after="0"/>
              <w:ind w:left="0" w:firstLine="0"/>
              <w:rPr>
                <w:rFonts w:ascii="Calibri" w:hAnsi="Calibri" w:cs="Calibri"/>
                <w:sz w:val="22"/>
                <w:szCs w:val="22"/>
              </w:rPr>
            </w:pPr>
            <w:r w:rsidRPr="00490E7B">
              <w:rPr>
                <w:rFonts w:ascii="Calibri" w:hAnsi="Calibri" w:cs="Calibri"/>
                <w:sz w:val="22"/>
                <w:szCs w:val="22"/>
              </w:rPr>
              <w:t>60/60</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0D974B70" w14:textId="77777777">
            <w:pPr>
              <w:spacing w:after="0"/>
              <w:ind w:left="0" w:firstLine="0"/>
              <w:rPr>
                <w:rFonts w:ascii="Calibri" w:hAnsi="Calibri" w:cs="Calibri"/>
                <w:sz w:val="22"/>
                <w:szCs w:val="22"/>
              </w:rPr>
            </w:pPr>
            <w:r w:rsidRPr="00490E7B">
              <w:rPr>
                <w:rFonts w:ascii="Calibri" w:hAnsi="Calibri" w:cs="Calibri"/>
                <w:sz w:val="22"/>
                <w:szCs w:val="22"/>
              </w:rPr>
              <w:t>9</w:t>
            </w:r>
          </w:p>
        </w:tc>
      </w:tr>
      <w:tr w:rsidRPr="00490E7B" w:rsidR="00E7619D" w:rsidTr="00293568" w14:paraId="75572901" w14:textId="77777777">
        <w:trPr>
          <w:trHeight w:val="444"/>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0FD2F3BF" w14:textId="77777777">
            <w:pPr>
              <w:spacing w:after="0"/>
              <w:ind w:left="0" w:firstLine="0"/>
              <w:rPr>
                <w:rFonts w:ascii="Calibri" w:hAnsi="Calibri" w:cs="Calibri"/>
                <w:sz w:val="22"/>
                <w:szCs w:val="22"/>
              </w:rPr>
            </w:pPr>
            <w:r w:rsidRPr="00490E7B">
              <w:rPr>
                <w:rFonts w:ascii="Calibri" w:hAnsi="Calibri" w:cs="Calibri"/>
                <w:sz w:val="22"/>
                <w:szCs w:val="22"/>
              </w:rPr>
              <w:t>School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2ADDB25E" w14:textId="77777777">
            <w:pPr>
              <w:spacing w:after="0"/>
              <w:ind w:left="0" w:firstLine="0"/>
              <w:rPr>
                <w:rFonts w:ascii="Calibri" w:hAnsi="Calibri" w:cs="Calibri"/>
                <w:sz w:val="22"/>
                <w:szCs w:val="22"/>
              </w:rPr>
            </w:pPr>
            <w:r w:rsidRPr="00490E7B">
              <w:rPr>
                <w:rFonts w:ascii="Calibri" w:hAnsi="Calibri" w:cs="Calibri"/>
                <w:sz w:val="22"/>
                <w:szCs w:val="22"/>
              </w:rPr>
              <w:t>LGBTQ Inclusivity Toolkit Post-Pilot Feedback Interview Guide (Worksheet 8_LGBTQ Inclusivity Toolkit Post-Pilot Feedback Interview Guide)</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16107AAC" w14:textId="77777777">
            <w:pPr>
              <w:spacing w:after="0"/>
              <w:ind w:left="0" w:firstLine="0"/>
              <w:rPr>
                <w:rFonts w:ascii="Calibri" w:hAnsi="Calibri" w:cs="Calibri"/>
                <w:sz w:val="22"/>
                <w:szCs w:val="22"/>
              </w:rPr>
            </w:pPr>
            <w:r w:rsidRPr="00490E7B">
              <w:rPr>
                <w:rFonts w:ascii="Calibri" w:hAnsi="Calibri" w:cs="Calibri"/>
                <w:sz w:val="22"/>
                <w:szCs w:val="22"/>
              </w:rPr>
              <w:t>6</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113EC6A5" w14:textId="77777777">
            <w:pPr>
              <w:spacing w:after="0"/>
              <w:ind w:left="0" w:firstLine="0"/>
              <w:rPr>
                <w:rFonts w:ascii="Calibri" w:hAnsi="Calibri" w:cs="Calibri"/>
                <w:sz w:val="22"/>
                <w:szCs w:val="22"/>
              </w:rPr>
            </w:pPr>
            <w:r w:rsidRPr="00490E7B">
              <w:rPr>
                <w:rFonts w:ascii="Calibri" w:hAnsi="Calibri" w:cs="Calibri"/>
                <w:sz w:val="22"/>
                <w:szCs w:val="22"/>
              </w:rPr>
              <w:t>1</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0575739" w14:textId="77777777">
            <w:pPr>
              <w:spacing w:after="0"/>
              <w:ind w:left="0" w:firstLine="0"/>
              <w:rPr>
                <w:rFonts w:ascii="Calibri" w:hAnsi="Calibri" w:cs="Calibri"/>
                <w:sz w:val="22"/>
                <w:szCs w:val="22"/>
              </w:rPr>
            </w:pPr>
            <w:r w:rsidRPr="00490E7B">
              <w:rPr>
                <w:rFonts w:ascii="Calibri" w:hAnsi="Calibri" w:cs="Calibri"/>
                <w:sz w:val="22"/>
                <w:szCs w:val="22"/>
              </w:rPr>
              <w:t>60/60</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21B9F0CA" w14:textId="77777777">
            <w:pPr>
              <w:spacing w:after="0"/>
              <w:ind w:left="0" w:firstLine="0"/>
              <w:rPr>
                <w:rFonts w:ascii="Calibri" w:hAnsi="Calibri" w:cs="Calibri"/>
                <w:sz w:val="22"/>
                <w:szCs w:val="22"/>
              </w:rPr>
            </w:pPr>
            <w:r w:rsidRPr="00490E7B">
              <w:rPr>
                <w:rFonts w:ascii="Calibri" w:hAnsi="Calibri" w:cs="Calibri"/>
                <w:sz w:val="22"/>
                <w:szCs w:val="22"/>
              </w:rPr>
              <w:t>6</w:t>
            </w:r>
          </w:p>
        </w:tc>
      </w:tr>
      <w:tr w:rsidRPr="00490E7B" w:rsidR="00E7619D" w:rsidTr="00293568" w14:paraId="266A65B5" w14:textId="77777777">
        <w:trPr>
          <w:trHeight w:val="567"/>
        </w:trPr>
        <w:tc>
          <w:tcPr>
            <w:tcW w:w="1405" w:type="dxa"/>
            <w:tcBorders>
              <w:top w:val="nil"/>
              <w:left w:val="single" w:color="auto" w:sz="4" w:space="0"/>
              <w:bottom w:val="single" w:color="auto" w:sz="4" w:space="0"/>
              <w:right w:val="single" w:color="auto" w:sz="4" w:space="0"/>
            </w:tcBorders>
            <w:shd w:val="clear" w:color="auto" w:fill="auto"/>
            <w:vAlign w:val="center"/>
            <w:hideMark/>
          </w:tcPr>
          <w:p w:rsidRPr="00490E7B" w:rsidR="00DD4B80" w:rsidP="00306948" w:rsidRDefault="00DD4B80" w14:paraId="2BCD1156" w14:textId="77777777">
            <w:pPr>
              <w:spacing w:after="0"/>
              <w:ind w:left="0" w:firstLine="0"/>
              <w:rPr>
                <w:rFonts w:ascii="Calibri" w:hAnsi="Calibri" w:cs="Calibri"/>
                <w:sz w:val="22"/>
                <w:szCs w:val="22"/>
              </w:rPr>
            </w:pPr>
            <w:r w:rsidRPr="00490E7B">
              <w:rPr>
                <w:rFonts w:ascii="Calibri" w:hAnsi="Calibri" w:cs="Calibri"/>
                <w:sz w:val="22"/>
                <w:szCs w:val="22"/>
              </w:rPr>
              <w:t>District Staff</w:t>
            </w:r>
          </w:p>
        </w:tc>
        <w:tc>
          <w:tcPr>
            <w:tcW w:w="2445"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751EE163" w14:textId="77777777">
            <w:pPr>
              <w:spacing w:after="0"/>
              <w:ind w:left="0" w:firstLine="0"/>
              <w:rPr>
                <w:rFonts w:ascii="Calibri" w:hAnsi="Calibri" w:cs="Calibri"/>
                <w:sz w:val="22"/>
                <w:szCs w:val="22"/>
              </w:rPr>
            </w:pPr>
            <w:r w:rsidRPr="00490E7B">
              <w:rPr>
                <w:rFonts w:ascii="Calibri" w:hAnsi="Calibri" w:cs="Calibri"/>
                <w:sz w:val="22"/>
                <w:szCs w:val="22"/>
              </w:rPr>
              <w:t>LGBTQ Inclusivity Toolkit Monthly Report Form (Worksheet 9_Monthly Report Form)</w:t>
            </w:r>
          </w:p>
        </w:tc>
        <w:tc>
          <w:tcPr>
            <w:tcW w:w="1472"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CB9884E" w14:textId="77777777">
            <w:pPr>
              <w:spacing w:after="0"/>
              <w:ind w:left="0" w:firstLine="0"/>
              <w:rPr>
                <w:rFonts w:ascii="Calibri" w:hAnsi="Calibri" w:cs="Calibri"/>
                <w:sz w:val="22"/>
                <w:szCs w:val="22"/>
              </w:rPr>
            </w:pPr>
            <w:r w:rsidRPr="00490E7B">
              <w:rPr>
                <w:rFonts w:ascii="Calibri" w:hAnsi="Calibri" w:cs="Calibri"/>
                <w:sz w:val="22"/>
                <w:szCs w:val="22"/>
              </w:rPr>
              <w:t>3</w:t>
            </w:r>
          </w:p>
        </w:tc>
        <w:tc>
          <w:tcPr>
            <w:tcW w:w="1343"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4AEDD32" w14:textId="77777777">
            <w:pPr>
              <w:spacing w:after="0"/>
              <w:ind w:left="0" w:firstLine="0"/>
              <w:rPr>
                <w:rFonts w:ascii="Calibri" w:hAnsi="Calibri" w:cs="Calibri"/>
                <w:sz w:val="22"/>
                <w:szCs w:val="22"/>
              </w:rPr>
            </w:pPr>
            <w:r w:rsidRPr="00490E7B">
              <w:rPr>
                <w:rFonts w:ascii="Calibri" w:hAnsi="Calibri" w:cs="Calibri"/>
                <w:sz w:val="22"/>
                <w:szCs w:val="22"/>
              </w:rPr>
              <w:t>12</w:t>
            </w:r>
          </w:p>
        </w:tc>
        <w:tc>
          <w:tcPr>
            <w:tcW w:w="1338"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33689E3B" w14:textId="77777777">
            <w:pPr>
              <w:spacing w:after="0"/>
              <w:ind w:left="0" w:firstLine="0"/>
              <w:rPr>
                <w:rFonts w:ascii="Calibri" w:hAnsi="Calibri" w:cs="Calibri"/>
                <w:sz w:val="22"/>
                <w:szCs w:val="22"/>
              </w:rPr>
            </w:pPr>
            <w:r w:rsidRPr="00490E7B">
              <w:rPr>
                <w:rFonts w:ascii="Calibri" w:hAnsi="Calibri" w:cs="Calibri"/>
                <w:sz w:val="22"/>
                <w:szCs w:val="22"/>
              </w:rPr>
              <w:t xml:space="preserve">30/60 </w:t>
            </w:r>
          </w:p>
        </w:tc>
        <w:tc>
          <w:tcPr>
            <w:tcW w:w="1617" w:type="dxa"/>
            <w:tcBorders>
              <w:top w:val="nil"/>
              <w:left w:val="nil"/>
              <w:bottom w:val="single" w:color="auto" w:sz="4" w:space="0"/>
              <w:right w:val="single" w:color="auto" w:sz="4" w:space="0"/>
            </w:tcBorders>
            <w:shd w:val="clear" w:color="auto" w:fill="auto"/>
            <w:vAlign w:val="center"/>
            <w:hideMark/>
          </w:tcPr>
          <w:p w:rsidRPr="00490E7B" w:rsidR="00DD4B80" w:rsidP="00306948" w:rsidRDefault="00DD4B80" w14:paraId="4F8B19D2" w14:textId="77777777">
            <w:pPr>
              <w:spacing w:after="0"/>
              <w:ind w:left="0" w:firstLine="0"/>
              <w:rPr>
                <w:rFonts w:ascii="Calibri" w:hAnsi="Calibri" w:cs="Calibri"/>
                <w:sz w:val="22"/>
                <w:szCs w:val="22"/>
              </w:rPr>
            </w:pPr>
            <w:r w:rsidRPr="00490E7B">
              <w:rPr>
                <w:rFonts w:ascii="Calibri" w:hAnsi="Calibri" w:cs="Calibri"/>
                <w:sz w:val="22"/>
                <w:szCs w:val="22"/>
              </w:rPr>
              <w:t>18</w:t>
            </w:r>
          </w:p>
        </w:tc>
      </w:tr>
      <w:tr w:rsidRPr="00490E7B" w:rsidR="00293568" w:rsidTr="00293568" w14:paraId="5973F918" w14:textId="77777777">
        <w:trPr>
          <w:trHeight w:val="61"/>
        </w:trPr>
        <w:tc>
          <w:tcPr>
            <w:tcW w:w="1405" w:type="dxa"/>
            <w:tcBorders>
              <w:top w:val="nil"/>
              <w:left w:val="single" w:color="auto" w:sz="4" w:space="0"/>
              <w:bottom w:val="single" w:color="auto" w:sz="4" w:space="0"/>
              <w:right w:val="single" w:color="auto" w:sz="4" w:space="0"/>
            </w:tcBorders>
            <w:shd w:val="clear" w:color="auto" w:fill="D5DCE4" w:themeFill="text2" w:themeFillTint="33"/>
            <w:vAlign w:val="center"/>
            <w:hideMark/>
          </w:tcPr>
          <w:p w:rsidRPr="00490E7B" w:rsidR="00DD4B80" w:rsidP="00306948" w:rsidRDefault="00DD4B80" w14:paraId="1EEFA77F" w14:textId="77777777">
            <w:pPr>
              <w:spacing w:after="0"/>
              <w:ind w:left="0" w:firstLine="0"/>
              <w:rPr>
                <w:rFonts w:ascii="Calibri" w:hAnsi="Calibri" w:cs="Calibri"/>
                <w:b/>
                <w:bCs/>
                <w:sz w:val="22"/>
                <w:szCs w:val="22"/>
              </w:rPr>
            </w:pPr>
            <w:r w:rsidRPr="00490E7B">
              <w:rPr>
                <w:rFonts w:ascii="Calibri" w:hAnsi="Calibri" w:cs="Calibri"/>
                <w:b/>
                <w:bCs/>
                <w:sz w:val="22"/>
                <w:szCs w:val="22"/>
              </w:rPr>
              <w:t>Total</w:t>
            </w:r>
          </w:p>
        </w:tc>
        <w:tc>
          <w:tcPr>
            <w:tcW w:w="2445" w:type="dxa"/>
            <w:tcBorders>
              <w:top w:val="single" w:color="auto" w:sz="4" w:space="0"/>
              <w:left w:val="nil"/>
              <w:bottom w:val="single" w:color="auto" w:sz="4" w:space="0"/>
              <w:right w:val="single" w:color="auto" w:sz="4" w:space="0"/>
            </w:tcBorders>
            <w:shd w:val="clear" w:color="auto" w:fill="D5DCE4" w:themeFill="text2" w:themeFillTint="33"/>
            <w:vAlign w:val="center"/>
            <w:hideMark/>
          </w:tcPr>
          <w:p w:rsidRPr="00490E7B" w:rsidR="00DD4B80" w:rsidP="00306948" w:rsidRDefault="00DD4B80" w14:paraId="6AF98016" w14:textId="77777777">
            <w:pPr>
              <w:spacing w:after="0"/>
              <w:ind w:left="0" w:firstLine="0"/>
              <w:rPr>
                <w:rFonts w:ascii="Calibri" w:hAnsi="Calibri" w:cs="Calibri"/>
                <w:b/>
                <w:bCs/>
                <w:sz w:val="22"/>
                <w:szCs w:val="22"/>
              </w:rPr>
            </w:pPr>
            <w:r w:rsidRPr="00490E7B">
              <w:rPr>
                <w:rFonts w:ascii="Calibri" w:hAnsi="Calibri" w:cs="Calibri"/>
                <w:b/>
                <w:bCs/>
                <w:sz w:val="22"/>
                <w:szCs w:val="22"/>
              </w:rPr>
              <w:t> </w:t>
            </w:r>
          </w:p>
        </w:tc>
        <w:tc>
          <w:tcPr>
            <w:tcW w:w="1472" w:type="dxa"/>
            <w:tcBorders>
              <w:top w:val="single" w:color="auto" w:sz="4" w:space="0"/>
              <w:left w:val="nil"/>
              <w:bottom w:val="single" w:color="auto" w:sz="4" w:space="0"/>
              <w:right w:val="single" w:color="auto" w:sz="4" w:space="0"/>
            </w:tcBorders>
            <w:shd w:val="clear" w:color="auto" w:fill="D5DCE4" w:themeFill="text2" w:themeFillTint="33"/>
            <w:vAlign w:val="center"/>
          </w:tcPr>
          <w:p w:rsidRPr="00490E7B" w:rsidR="00DD4B80" w:rsidP="00306948" w:rsidRDefault="00DD4B80" w14:paraId="00B3BABE" w14:textId="77777777">
            <w:pPr>
              <w:spacing w:after="0"/>
              <w:ind w:left="0" w:firstLine="0"/>
              <w:rPr>
                <w:rFonts w:ascii="Calibri" w:hAnsi="Calibri" w:cs="Calibri"/>
                <w:b/>
                <w:bCs/>
                <w:sz w:val="22"/>
                <w:szCs w:val="22"/>
              </w:rPr>
            </w:pPr>
          </w:p>
        </w:tc>
        <w:tc>
          <w:tcPr>
            <w:tcW w:w="1343" w:type="dxa"/>
            <w:tcBorders>
              <w:top w:val="single" w:color="auto" w:sz="4" w:space="0"/>
              <w:left w:val="nil"/>
              <w:bottom w:val="single" w:color="auto" w:sz="4" w:space="0"/>
              <w:right w:val="single" w:color="auto" w:sz="4" w:space="0"/>
            </w:tcBorders>
            <w:shd w:val="clear" w:color="auto" w:fill="D5DCE4" w:themeFill="text2" w:themeFillTint="33"/>
            <w:vAlign w:val="center"/>
          </w:tcPr>
          <w:p w:rsidRPr="00490E7B" w:rsidR="00DD4B80" w:rsidP="00306948" w:rsidRDefault="00DD4B80" w14:paraId="0A0FAA1F" w14:textId="77777777">
            <w:pPr>
              <w:spacing w:after="0"/>
              <w:ind w:left="0" w:firstLine="0"/>
              <w:rPr>
                <w:rFonts w:ascii="Calibri" w:hAnsi="Calibri" w:cs="Calibri"/>
                <w:b/>
                <w:bCs/>
                <w:sz w:val="22"/>
                <w:szCs w:val="22"/>
              </w:rPr>
            </w:pPr>
          </w:p>
        </w:tc>
        <w:tc>
          <w:tcPr>
            <w:tcW w:w="1338" w:type="dxa"/>
            <w:tcBorders>
              <w:top w:val="single" w:color="auto" w:sz="4" w:space="0"/>
              <w:left w:val="nil"/>
              <w:bottom w:val="single" w:color="auto" w:sz="4" w:space="0"/>
              <w:right w:val="single" w:color="auto" w:sz="4" w:space="0"/>
            </w:tcBorders>
            <w:shd w:val="clear" w:color="auto" w:fill="D5DCE4" w:themeFill="text2" w:themeFillTint="33"/>
            <w:vAlign w:val="center"/>
            <w:hideMark/>
          </w:tcPr>
          <w:p w:rsidRPr="00490E7B" w:rsidR="00DD4B80" w:rsidP="00306948" w:rsidRDefault="00DD4B80" w14:paraId="15FE295A" w14:textId="77777777">
            <w:pPr>
              <w:spacing w:after="0"/>
              <w:ind w:left="0" w:firstLine="0"/>
              <w:rPr>
                <w:rFonts w:ascii="Calibri" w:hAnsi="Calibri" w:cs="Calibri"/>
                <w:b/>
                <w:bCs/>
                <w:sz w:val="22"/>
                <w:szCs w:val="22"/>
              </w:rPr>
            </w:pPr>
            <w:r w:rsidRPr="00490E7B">
              <w:rPr>
                <w:rFonts w:ascii="Calibri" w:hAnsi="Calibri" w:cs="Calibri"/>
                <w:b/>
                <w:bCs/>
                <w:sz w:val="22"/>
                <w:szCs w:val="22"/>
              </w:rPr>
              <w:t> </w:t>
            </w:r>
          </w:p>
        </w:tc>
        <w:tc>
          <w:tcPr>
            <w:tcW w:w="1617" w:type="dxa"/>
            <w:tcBorders>
              <w:top w:val="nil"/>
              <w:left w:val="nil"/>
              <w:bottom w:val="single" w:color="auto" w:sz="4" w:space="0"/>
              <w:right w:val="single" w:color="auto" w:sz="4" w:space="0"/>
            </w:tcBorders>
            <w:shd w:val="clear" w:color="auto" w:fill="D5DCE4" w:themeFill="text2" w:themeFillTint="33"/>
            <w:vAlign w:val="center"/>
            <w:hideMark/>
          </w:tcPr>
          <w:p w:rsidRPr="00490E7B" w:rsidR="00DD4B80" w:rsidP="00306948" w:rsidRDefault="001C6C4D" w14:paraId="5285289D" w14:textId="40DDE576">
            <w:pPr>
              <w:spacing w:after="0"/>
              <w:ind w:left="0" w:firstLine="0"/>
              <w:rPr>
                <w:rFonts w:ascii="Calibri" w:hAnsi="Calibri" w:eastAsia="Calibri" w:cs="Calibri"/>
                <w:b/>
                <w:bCs/>
                <w:sz w:val="22"/>
                <w:szCs w:val="22"/>
              </w:rPr>
            </w:pPr>
            <w:r>
              <w:rPr>
                <w:rFonts w:ascii="Calibri" w:hAnsi="Calibri" w:cs="Calibri"/>
                <w:b/>
                <w:bCs/>
                <w:sz w:val="22"/>
                <w:szCs w:val="22"/>
              </w:rPr>
              <w:t>27</w:t>
            </w:r>
            <w:r w:rsidR="00896877">
              <w:rPr>
                <w:rFonts w:ascii="Calibri" w:hAnsi="Calibri" w:cs="Calibri"/>
                <w:b/>
                <w:bCs/>
                <w:sz w:val="22"/>
                <w:szCs w:val="22"/>
              </w:rPr>
              <w:t>5</w:t>
            </w:r>
          </w:p>
        </w:tc>
      </w:tr>
    </w:tbl>
    <w:p w:rsidRPr="00490E7B" w:rsidR="00DD4B80" w:rsidP="0099209D" w:rsidRDefault="00DD4B80" w14:paraId="4960834B" w14:textId="77777777">
      <w:pPr>
        <w:spacing w:after="240"/>
        <w:ind w:left="0" w:firstLine="0"/>
        <w:rPr>
          <w:rFonts w:ascii="Calibri" w:hAnsi="Calibri" w:cs="Calibri"/>
          <w:b/>
          <w:snapToGrid w:val="0"/>
          <w:sz w:val="22"/>
          <w:szCs w:val="22"/>
        </w:rPr>
      </w:pPr>
    </w:p>
    <w:p w:rsidRPr="00490E7B" w:rsidR="0099209D" w:rsidP="0099209D" w:rsidRDefault="0099209D" w14:paraId="01B7CB06" w14:textId="77777777">
      <w:pPr>
        <w:tabs>
          <w:tab w:val="left" w:pos="0"/>
        </w:tabs>
        <w:rPr>
          <w:rFonts w:ascii="Calibri" w:hAnsi="Calibri" w:cs="Calibri"/>
          <w:b/>
          <w:bCs/>
          <w:sz w:val="22"/>
          <w:szCs w:val="22"/>
        </w:rPr>
      </w:pPr>
      <w:r w:rsidRPr="00490E7B">
        <w:rPr>
          <w:rFonts w:ascii="Calibri" w:hAnsi="Calibri" w:cs="Calibri"/>
          <w:b/>
          <w:bCs/>
          <w:sz w:val="22"/>
          <w:szCs w:val="22"/>
        </w:rPr>
        <w:t xml:space="preserve">A.12.B Estimated Annualized Costs </w:t>
      </w:r>
    </w:p>
    <w:p w:rsidRPr="00490E7B" w:rsidR="0099209D" w:rsidP="0099209D" w:rsidRDefault="0099209D" w14:paraId="02F45909" w14:textId="2D9F93FB">
      <w:pPr>
        <w:spacing w:after="240"/>
        <w:ind w:left="0" w:firstLine="0"/>
        <w:rPr>
          <w:rFonts w:ascii="Calibri" w:hAnsi="Calibri" w:cs="Calibri"/>
          <w:snapToGrid w:val="0"/>
          <w:sz w:val="22"/>
          <w:szCs w:val="22"/>
        </w:rPr>
      </w:pPr>
      <w:r w:rsidRPr="00490E7B">
        <w:rPr>
          <w:rFonts w:ascii="Calibri" w:hAnsi="Calibri" w:cs="Calibri"/>
          <w:snapToGrid w:val="0"/>
          <w:sz w:val="22"/>
          <w:szCs w:val="22"/>
        </w:rPr>
        <w:t xml:space="preserve">Participants in the LGBTQ Inclusivity Toolkit Demonstration Study include school and district staff. The </w:t>
      </w:r>
      <w:r w:rsidR="00F24866">
        <w:rPr>
          <w:rFonts w:ascii="Calibri" w:hAnsi="Calibri" w:cs="Arial"/>
          <w:snapToGrid w:val="0"/>
          <w:sz w:val="22"/>
          <w:szCs w:val="22"/>
          <w:shd w:val="clear" w:color="auto" w:fill="FFFFFF"/>
        </w:rPr>
        <w:t>p</w:t>
      </w:r>
      <w:r w:rsidRPr="00490E7B">
        <w:rPr>
          <w:rFonts w:ascii="Calibri" w:hAnsi="Calibri" w:cs="Arial"/>
          <w:snapToGrid w:val="0"/>
          <w:sz w:val="22"/>
          <w:szCs w:val="22"/>
          <w:shd w:val="clear" w:color="auto" w:fill="FFFFFF"/>
        </w:rPr>
        <w:t xml:space="preserve">reschool, </w:t>
      </w:r>
      <w:r w:rsidR="00F24866">
        <w:rPr>
          <w:rFonts w:ascii="Calibri" w:hAnsi="Calibri" w:cs="Arial"/>
          <w:snapToGrid w:val="0"/>
          <w:sz w:val="22"/>
          <w:szCs w:val="22"/>
          <w:shd w:val="clear" w:color="auto" w:fill="FFFFFF"/>
        </w:rPr>
        <w:t>e</w:t>
      </w:r>
      <w:r w:rsidRPr="00490E7B">
        <w:rPr>
          <w:rFonts w:ascii="Calibri" w:hAnsi="Calibri" w:cs="Arial"/>
          <w:snapToGrid w:val="0"/>
          <w:sz w:val="22"/>
          <w:szCs w:val="22"/>
          <w:shd w:val="clear" w:color="auto" w:fill="FFFFFF"/>
        </w:rPr>
        <w:t xml:space="preserve">lementary, </w:t>
      </w:r>
      <w:r w:rsidR="00F24866">
        <w:rPr>
          <w:rFonts w:ascii="Calibri" w:hAnsi="Calibri" w:cs="Arial"/>
          <w:snapToGrid w:val="0"/>
          <w:sz w:val="22"/>
          <w:szCs w:val="22"/>
          <w:shd w:val="clear" w:color="auto" w:fill="FFFFFF"/>
        </w:rPr>
        <w:t>m</w:t>
      </w:r>
      <w:r w:rsidRPr="00490E7B">
        <w:rPr>
          <w:rFonts w:ascii="Calibri" w:hAnsi="Calibri" w:cs="Arial"/>
          <w:snapToGrid w:val="0"/>
          <w:sz w:val="22"/>
          <w:szCs w:val="22"/>
          <w:shd w:val="clear" w:color="auto" w:fill="FFFFFF"/>
        </w:rPr>
        <w:t xml:space="preserve">iddle, </w:t>
      </w:r>
      <w:r w:rsidR="00F24866">
        <w:rPr>
          <w:rFonts w:ascii="Calibri" w:hAnsi="Calibri" w:cs="Arial"/>
          <w:snapToGrid w:val="0"/>
          <w:sz w:val="22"/>
          <w:szCs w:val="22"/>
          <w:shd w:val="clear" w:color="auto" w:fill="FFFFFF"/>
        </w:rPr>
        <w:t>s</w:t>
      </w:r>
      <w:r w:rsidRPr="00490E7B">
        <w:rPr>
          <w:rFonts w:ascii="Calibri" w:hAnsi="Calibri" w:cs="Arial"/>
          <w:snapToGrid w:val="0"/>
          <w:sz w:val="22"/>
          <w:szCs w:val="22"/>
          <w:shd w:val="clear" w:color="auto" w:fill="FFFFFF"/>
        </w:rPr>
        <w:t xml:space="preserve">econdary, and </w:t>
      </w:r>
      <w:r w:rsidR="00F24866">
        <w:rPr>
          <w:rFonts w:ascii="Calibri" w:hAnsi="Calibri" w:cs="Arial"/>
          <w:snapToGrid w:val="0"/>
          <w:sz w:val="22"/>
          <w:szCs w:val="22"/>
          <w:shd w:val="clear" w:color="auto" w:fill="FFFFFF"/>
        </w:rPr>
        <w:t>s</w:t>
      </w:r>
      <w:r w:rsidRPr="00490E7B">
        <w:rPr>
          <w:rFonts w:ascii="Calibri" w:hAnsi="Calibri" w:cs="Arial"/>
          <w:snapToGrid w:val="0"/>
          <w:sz w:val="22"/>
          <w:szCs w:val="22"/>
          <w:shd w:val="clear" w:color="auto" w:fill="FFFFFF"/>
        </w:rPr>
        <w:t xml:space="preserve">pecial </w:t>
      </w:r>
      <w:r w:rsidR="00F24866">
        <w:rPr>
          <w:rFonts w:ascii="Calibri" w:hAnsi="Calibri" w:cs="Arial"/>
          <w:snapToGrid w:val="0"/>
          <w:sz w:val="22"/>
          <w:szCs w:val="22"/>
          <w:shd w:val="clear" w:color="auto" w:fill="FFFFFF"/>
        </w:rPr>
        <w:t>e</w:t>
      </w:r>
      <w:r w:rsidRPr="00490E7B">
        <w:rPr>
          <w:rFonts w:ascii="Calibri" w:hAnsi="Calibri" w:cs="Arial"/>
          <w:snapToGrid w:val="0"/>
          <w:sz w:val="22"/>
          <w:szCs w:val="22"/>
          <w:shd w:val="clear" w:color="auto" w:fill="FFFFFF"/>
        </w:rPr>
        <w:t xml:space="preserve">ducation </w:t>
      </w:r>
      <w:r w:rsidR="00F24866">
        <w:rPr>
          <w:rFonts w:ascii="Calibri" w:hAnsi="Calibri" w:cs="Arial"/>
          <w:snapToGrid w:val="0"/>
          <w:sz w:val="22"/>
          <w:szCs w:val="22"/>
          <w:shd w:val="clear" w:color="auto" w:fill="FFFFFF"/>
        </w:rPr>
        <w:t>t</w:t>
      </w:r>
      <w:r w:rsidRPr="00490E7B">
        <w:rPr>
          <w:rFonts w:ascii="Calibri" w:hAnsi="Calibri" w:cs="Arial"/>
          <w:snapToGrid w:val="0"/>
          <w:sz w:val="22"/>
          <w:szCs w:val="22"/>
          <w:shd w:val="clear" w:color="auto" w:fill="FFFFFF"/>
        </w:rPr>
        <w:t>eachers</w:t>
      </w:r>
      <w:r w:rsidRPr="00490E7B">
        <w:rPr>
          <w:rFonts w:ascii="Calibri" w:hAnsi="Calibri" w:cs="Calibri"/>
          <w:snapToGrid w:val="0"/>
          <w:sz w:val="22"/>
          <w:szCs w:val="22"/>
        </w:rPr>
        <w:t xml:space="preserve"> labor category for district/school staff</w:t>
      </w:r>
      <w:r w:rsidR="00E90E54">
        <w:rPr>
          <w:rFonts w:ascii="Calibri" w:hAnsi="Calibri" w:cs="Calibri"/>
          <w:snapToGrid w:val="0"/>
          <w:sz w:val="22"/>
          <w:szCs w:val="22"/>
        </w:rPr>
        <w:t xml:space="preserve"> is </w:t>
      </w:r>
      <w:r w:rsidRPr="00490E7B">
        <w:rPr>
          <w:rFonts w:ascii="Calibri" w:hAnsi="Calibri" w:cs="Calibri"/>
          <w:snapToGrid w:val="0"/>
          <w:sz w:val="22"/>
          <w:szCs w:val="22"/>
        </w:rPr>
        <w:t>the labor categor</w:t>
      </w:r>
      <w:r w:rsidR="00E90E54">
        <w:rPr>
          <w:rFonts w:ascii="Calibri" w:hAnsi="Calibri" w:cs="Calibri"/>
          <w:snapToGrid w:val="0"/>
          <w:sz w:val="22"/>
          <w:szCs w:val="22"/>
        </w:rPr>
        <w:t>y</w:t>
      </w:r>
      <w:r w:rsidRPr="00490E7B">
        <w:rPr>
          <w:rFonts w:ascii="Calibri" w:hAnsi="Calibri" w:cs="Calibri"/>
          <w:snapToGrid w:val="0"/>
          <w:sz w:val="22"/>
          <w:szCs w:val="22"/>
        </w:rPr>
        <w:t xml:space="preserve"> that most closely matched the professional sample. The annualized cost to the respondent</w:t>
      </w:r>
      <w:r w:rsidR="00EA3A22">
        <w:rPr>
          <w:rFonts w:ascii="Calibri" w:hAnsi="Calibri" w:cs="Calibri"/>
          <w:snapToGrid w:val="0"/>
          <w:sz w:val="22"/>
          <w:szCs w:val="22"/>
        </w:rPr>
        <w:t>s</w:t>
      </w:r>
      <w:r w:rsidRPr="00490E7B">
        <w:rPr>
          <w:rFonts w:ascii="Calibri" w:hAnsi="Calibri" w:cs="Calibri"/>
          <w:snapToGrid w:val="0"/>
          <w:sz w:val="22"/>
          <w:szCs w:val="22"/>
        </w:rPr>
        <w:t xml:space="preserve"> shown in Table A.12.B is based on this information.</w:t>
      </w:r>
    </w:p>
    <w:p w:rsidRPr="00490E7B" w:rsidR="0099209D" w:rsidP="0099209D" w:rsidRDefault="0099209D" w14:paraId="7308560E" w14:textId="1864E04B">
      <w:pPr>
        <w:spacing w:after="240"/>
        <w:ind w:left="0" w:firstLine="0"/>
        <w:rPr>
          <w:rFonts w:ascii="Calibri" w:hAnsi="Calibri" w:cs="Calibri"/>
          <w:snapToGrid w:val="0"/>
          <w:sz w:val="22"/>
          <w:szCs w:val="22"/>
        </w:rPr>
      </w:pPr>
      <w:r w:rsidRPr="00490E7B">
        <w:rPr>
          <w:rFonts w:ascii="Calibri" w:hAnsi="Calibri" w:cs="Calibri"/>
          <w:snapToGrid w:val="0"/>
          <w:sz w:val="22"/>
          <w:szCs w:val="22"/>
        </w:rPr>
        <w:t>The United States Department of Labor, Bureau of Labor Statistics Occupational Employment Statistics (</w:t>
      </w:r>
      <w:hyperlink w:history="1" r:id="rId18">
        <w:r w:rsidRPr="00490E7B">
          <w:rPr>
            <w:rFonts w:ascii="Calibri" w:hAnsi="Calibri" w:cs="Calibri"/>
            <w:snapToGrid w:val="0"/>
            <w:color w:val="0000FF"/>
            <w:sz w:val="22"/>
            <w:szCs w:val="22"/>
            <w:u w:val="single"/>
          </w:rPr>
          <w:t>https://www.bls.gov/oes/current/naics4_611100.htm</w:t>
        </w:r>
      </w:hyperlink>
      <w:r w:rsidRPr="00490E7B">
        <w:rPr>
          <w:rFonts w:ascii="Calibri" w:hAnsi="Calibri" w:cs="Calibri"/>
          <w:snapToGrid w:val="0"/>
          <w:sz w:val="22"/>
          <w:szCs w:val="22"/>
        </w:rPr>
        <w:t>)</w:t>
      </w:r>
      <w:r w:rsidR="0071708E">
        <w:rPr>
          <w:rFonts w:ascii="Calibri" w:hAnsi="Calibri" w:cs="Calibri"/>
          <w:snapToGrid w:val="0"/>
          <w:sz w:val="22"/>
          <w:szCs w:val="22"/>
        </w:rPr>
        <w:t xml:space="preserve"> </w:t>
      </w:r>
      <w:r w:rsidRPr="00490E7B">
        <w:rPr>
          <w:rFonts w:ascii="Calibri" w:hAnsi="Calibri" w:cs="Calibri"/>
          <w:snapToGrid w:val="0"/>
          <w:sz w:val="22"/>
          <w:szCs w:val="22"/>
        </w:rPr>
        <w:t xml:space="preserve">was used to estimate the hourly wage rate for </w:t>
      </w:r>
      <w:r w:rsidRPr="00490E7B">
        <w:rPr>
          <w:rFonts w:ascii="Calibri" w:hAnsi="Calibri" w:cs="Arial"/>
          <w:snapToGrid w:val="0"/>
          <w:sz w:val="22"/>
          <w:szCs w:val="22"/>
          <w:shd w:val="clear" w:color="auto" w:fill="FFFFFF"/>
        </w:rPr>
        <w:t>district and school staff</w:t>
      </w:r>
      <w:r w:rsidRPr="00490E7B">
        <w:rPr>
          <w:rFonts w:ascii="Calibri" w:hAnsi="Calibri" w:cs="Calibri"/>
          <w:snapToGrid w:val="0"/>
          <w:sz w:val="22"/>
          <w:szCs w:val="22"/>
        </w:rPr>
        <w:t xml:space="preserve"> for this request. The median hourly wage for this category, $23.74 per hour, </w:t>
      </w:r>
      <w:r w:rsidR="00D56B69">
        <w:rPr>
          <w:rFonts w:ascii="Calibri" w:hAnsi="Calibri" w:cs="Calibri"/>
          <w:snapToGrid w:val="0"/>
          <w:sz w:val="22"/>
          <w:szCs w:val="22"/>
        </w:rPr>
        <w:t>was</w:t>
      </w:r>
      <w:r w:rsidRPr="00490E7B">
        <w:rPr>
          <w:rFonts w:ascii="Calibri" w:hAnsi="Calibri" w:cs="Calibri"/>
          <w:snapToGrid w:val="0"/>
          <w:sz w:val="22"/>
          <w:szCs w:val="22"/>
        </w:rPr>
        <w:t xml:space="preserve"> used to estimate the hourly wage for school and district staff. The United States Department of Labor, </w:t>
      </w:r>
      <w:r w:rsidRPr="00490E7B">
        <w:rPr>
          <w:rFonts w:ascii="Calibri" w:hAnsi="Calibri" w:cs="Calibri"/>
          <w:snapToGrid w:val="0"/>
          <w:sz w:val="22"/>
          <w:szCs w:val="22"/>
        </w:rPr>
        <w:lastRenderedPageBreak/>
        <w:t>Bureau of Labor Statistics Occupational Employment Statistics</w:t>
      </w:r>
      <w:r w:rsidR="009538DE">
        <w:rPr>
          <w:rFonts w:ascii="Calibri" w:hAnsi="Calibri" w:cs="Calibri"/>
          <w:snapToGrid w:val="0"/>
          <w:sz w:val="22"/>
          <w:szCs w:val="22"/>
        </w:rPr>
        <w:t xml:space="preserve">. </w:t>
      </w:r>
      <w:r w:rsidRPr="00293568">
        <w:rPr>
          <w:rFonts w:ascii="Calibri" w:hAnsi="Calibri" w:cs="Calibri"/>
          <w:snapToGrid w:val="0"/>
          <w:sz w:val="22"/>
          <w:szCs w:val="22"/>
        </w:rPr>
        <w:t xml:space="preserve">Thus, the total anticipated annual cost to respondents for the collection of information </w:t>
      </w:r>
      <w:r w:rsidRPr="00293568" w:rsidR="00D56B69">
        <w:rPr>
          <w:rFonts w:ascii="Calibri" w:hAnsi="Calibri" w:cs="Calibri"/>
          <w:snapToGrid w:val="0"/>
          <w:sz w:val="22"/>
          <w:szCs w:val="22"/>
        </w:rPr>
        <w:t xml:space="preserve">is </w:t>
      </w:r>
      <w:r w:rsidRPr="00293568" w:rsidR="0030708B">
        <w:rPr>
          <w:rFonts w:ascii="Calibri" w:hAnsi="Calibri" w:cs="Calibri"/>
          <w:b/>
          <w:bCs/>
          <w:snapToGrid w:val="0"/>
          <w:sz w:val="22"/>
          <w:szCs w:val="22"/>
        </w:rPr>
        <w:t>$8,223.9</w:t>
      </w:r>
      <w:r w:rsidRPr="00293568" w:rsidR="00D45388">
        <w:rPr>
          <w:rFonts w:ascii="Calibri" w:hAnsi="Calibri" w:cs="Calibri"/>
          <w:b/>
          <w:bCs/>
          <w:snapToGrid w:val="0"/>
          <w:sz w:val="22"/>
          <w:szCs w:val="22"/>
        </w:rPr>
        <w:t>5</w:t>
      </w:r>
      <w:r w:rsidRPr="00293568" w:rsidR="00B92E17">
        <w:rPr>
          <w:rFonts w:ascii="Calibri" w:hAnsi="Calibri" w:cs="Calibri"/>
          <w:snapToGrid w:val="0"/>
          <w:sz w:val="22"/>
          <w:szCs w:val="22"/>
        </w:rPr>
        <w:t>.</w:t>
      </w:r>
    </w:p>
    <w:p w:rsidRPr="00490E7B" w:rsidR="0099209D" w:rsidP="0099209D" w:rsidRDefault="0099209D" w14:paraId="21DA593C" w14:textId="77777777">
      <w:pPr>
        <w:keepNext/>
        <w:keepLines/>
        <w:spacing w:before="120"/>
        <w:ind w:left="1166" w:hanging="1166"/>
        <w:rPr>
          <w:rFonts w:ascii="Calibri" w:hAnsi="Calibri" w:cs="Calibri"/>
          <w:b/>
          <w:snapToGrid w:val="0"/>
          <w:sz w:val="22"/>
          <w:szCs w:val="22"/>
        </w:rPr>
      </w:pPr>
      <w:r w:rsidRPr="00490E7B">
        <w:rPr>
          <w:rFonts w:ascii="Calibri" w:hAnsi="Calibri" w:cs="Calibri"/>
          <w:b/>
          <w:snapToGrid w:val="0"/>
          <w:sz w:val="22"/>
          <w:szCs w:val="22"/>
        </w:rPr>
        <w:t>Exhibit A.12.B.</w:t>
      </w:r>
      <w:r w:rsidRPr="00490E7B">
        <w:rPr>
          <w:rFonts w:ascii="Calibri" w:hAnsi="Calibri" w:cs="Calibri"/>
          <w:b/>
          <w:snapToGrid w:val="0"/>
          <w:sz w:val="22"/>
          <w:szCs w:val="22"/>
        </w:rPr>
        <w:tab/>
        <w:t>Annualized Cost to Respondents</w:t>
      </w:r>
    </w:p>
    <w:tbl>
      <w:tblPr>
        <w:tblW w:w="90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21"/>
        <w:gridCol w:w="1609"/>
        <w:gridCol w:w="1272"/>
        <w:gridCol w:w="1998"/>
      </w:tblGrid>
      <w:tr w:rsidRPr="00490E7B" w:rsidR="00590940" w:rsidTr="00293568" w14:paraId="1A151452" w14:textId="77777777">
        <w:trPr>
          <w:tblHeader/>
        </w:trPr>
        <w:tc>
          <w:tcPr>
            <w:tcW w:w="4121" w:type="dxa"/>
            <w:vAlign w:val="bottom"/>
          </w:tcPr>
          <w:p w:rsidRPr="00490E7B" w:rsidR="00590940" w:rsidP="00EA5551" w:rsidRDefault="00590940" w14:paraId="01F4A8C5" w14:textId="77777777">
            <w:pPr>
              <w:widowControl w:val="0"/>
              <w:autoSpaceDE w:val="0"/>
              <w:autoSpaceDN w:val="0"/>
              <w:adjustRightInd w:val="0"/>
              <w:spacing w:after="0"/>
              <w:ind w:left="0" w:firstLine="0"/>
              <w:jc w:val="center"/>
              <w:rPr>
                <w:rFonts w:ascii="Calibri" w:hAnsi="Calibri" w:cs="Calibri"/>
                <w:b/>
                <w:bCs/>
                <w:sz w:val="22"/>
                <w:szCs w:val="22"/>
              </w:rPr>
            </w:pPr>
            <w:r w:rsidRPr="00490E7B">
              <w:rPr>
                <w:rFonts w:ascii="Calibri" w:hAnsi="Calibri" w:cs="Calibri"/>
                <w:b/>
                <w:bCs/>
                <w:sz w:val="22"/>
                <w:szCs w:val="22"/>
              </w:rPr>
              <w:t>Activity</w:t>
            </w:r>
          </w:p>
        </w:tc>
        <w:tc>
          <w:tcPr>
            <w:tcW w:w="1609" w:type="dxa"/>
            <w:vAlign w:val="bottom"/>
          </w:tcPr>
          <w:p w:rsidRPr="00490E7B" w:rsidR="00590940" w:rsidP="00EA5551" w:rsidRDefault="00590940" w14:paraId="21FB3668" w14:textId="77777777">
            <w:pPr>
              <w:widowControl w:val="0"/>
              <w:autoSpaceDE w:val="0"/>
              <w:autoSpaceDN w:val="0"/>
              <w:adjustRightInd w:val="0"/>
              <w:spacing w:after="0"/>
              <w:ind w:left="0" w:firstLine="0"/>
              <w:jc w:val="center"/>
              <w:rPr>
                <w:rFonts w:ascii="Calibri" w:hAnsi="Calibri" w:cs="Calibri"/>
                <w:b/>
                <w:bCs/>
                <w:sz w:val="22"/>
                <w:szCs w:val="22"/>
              </w:rPr>
            </w:pPr>
            <w:r w:rsidRPr="00490E7B">
              <w:rPr>
                <w:rFonts w:ascii="Calibri" w:hAnsi="Calibri" w:cs="Calibri"/>
                <w:b/>
                <w:bCs/>
                <w:sz w:val="22"/>
                <w:szCs w:val="22"/>
              </w:rPr>
              <w:t>Total Burden Hours</w:t>
            </w:r>
          </w:p>
        </w:tc>
        <w:tc>
          <w:tcPr>
            <w:tcW w:w="1272" w:type="dxa"/>
            <w:vAlign w:val="bottom"/>
          </w:tcPr>
          <w:p w:rsidRPr="00490E7B" w:rsidR="00590940" w:rsidP="00EA5551" w:rsidRDefault="00590940" w14:paraId="3D62E709" w14:textId="77777777">
            <w:pPr>
              <w:widowControl w:val="0"/>
              <w:autoSpaceDE w:val="0"/>
              <w:autoSpaceDN w:val="0"/>
              <w:adjustRightInd w:val="0"/>
              <w:spacing w:after="0"/>
              <w:ind w:left="0" w:firstLine="0"/>
              <w:jc w:val="center"/>
              <w:rPr>
                <w:rFonts w:ascii="Calibri" w:hAnsi="Calibri" w:cs="Calibri"/>
                <w:b/>
                <w:bCs/>
                <w:sz w:val="22"/>
                <w:szCs w:val="22"/>
              </w:rPr>
            </w:pPr>
            <w:r w:rsidRPr="00490E7B">
              <w:rPr>
                <w:rFonts w:ascii="Calibri" w:hAnsi="Calibri" w:cs="Calibri"/>
                <w:b/>
                <w:bCs/>
                <w:sz w:val="22"/>
                <w:szCs w:val="22"/>
              </w:rPr>
              <w:t>Hourly Wage Rate</w:t>
            </w:r>
          </w:p>
        </w:tc>
        <w:tc>
          <w:tcPr>
            <w:tcW w:w="1998" w:type="dxa"/>
            <w:vAlign w:val="bottom"/>
          </w:tcPr>
          <w:p w:rsidRPr="00490E7B" w:rsidR="00590940" w:rsidP="00EA5551" w:rsidRDefault="00590940" w14:paraId="1646180B" w14:textId="77777777">
            <w:pPr>
              <w:widowControl w:val="0"/>
              <w:autoSpaceDE w:val="0"/>
              <w:autoSpaceDN w:val="0"/>
              <w:adjustRightInd w:val="0"/>
              <w:spacing w:after="0"/>
              <w:ind w:left="0" w:firstLine="0"/>
              <w:jc w:val="center"/>
              <w:rPr>
                <w:rFonts w:ascii="Calibri" w:hAnsi="Calibri" w:cs="Calibri"/>
                <w:b/>
                <w:bCs/>
                <w:sz w:val="22"/>
                <w:szCs w:val="22"/>
              </w:rPr>
            </w:pPr>
            <w:r w:rsidRPr="00490E7B">
              <w:rPr>
                <w:rFonts w:ascii="Calibri" w:hAnsi="Calibri" w:cs="Calibri"/>
                <w:b/>
                <w:bCs/>
                <w:sz w:val="22"/>
                <w:szCs w:val="22"/>
              </w:rPr>
              <w:t>Total Respondent Cost</w:t>
            </w:r>
          </w:p>
        </w:tc>
      </w:tr>
      <w:tr w:rsidRPr="00490E7B" w:rsidR="00590940" w:rsidTr="00293568" w14:paraId="541DEC78" w14:textId="77777777">
        <w:trPr>
          <w:trHeight w:val="314"/>
        </w:trPr>
        <w:tc>
          <w:tcPr>
            <w:tcW w:w="4121" w:type="dxa"/>
            <w:shd w:val="clear" w:color="auto" w:fill="auto"/>
            <w:vAlign w:val="center"/>
          </w:tcPr>
          <w:p w:rsidRPr="000344D3" w:rsidR="00590940" w:rsidP="000344D3" w:rsidRDefault="00590940" w14:paraId="35B95BB7"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Consent-School Staff Survey</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30708B" w14:paraId="230051BA" w14:textId="70FD59EF">
            <w:pPr>
              <w:ind w:left="0" w:firstLine="0"/>
              <w:rPr>
                <w:rFonts w:asciiTheme="minorHAnsi" w:hAnsiTheme="minorHAnsi" w:cstheme="minorHAnsi"/>
                <w:sz w:val="22"/>
                <w:szCs w:val="22"/>
              </w:rPr>
            </w:pPr>
            <w:r>
              <w:rPr>
                <w:rFonts w:asciiTheme="minorHAnsi" w:hAnsiTheme="minorHAnsi" w:cstheme="minorHAnsi"/>
                <w:sz w:val="22"/>
                <w:szCs w:val="22"/>
              </w:rPr>
              <w:t>66</w:t>
            </w:r>
            <w:r w:rsidR="00E90E54">
              <w:rPr>
                <w:rFonts w:asciiTheme="minorHAnsi" w:hAnsiTheme="minorHAnsi" w:cstheme="minorHAnsi"/>
                <w:sz w:val="22"/>
                <w:szCs w:val="22"/>
              </w:rPr>
              <w:t>.</w:t>
            </w:r>
            <w:r>
              <w:rPr>
                <w:rFonts w:asciiTheme="minorHAnsi" w:hAnsiTheme="minorHAnsi" w:cstheme="minorHAnsi"/>
                <w:sz w:val="22"/>
                <w:szCs w:val="22"/>
              </w:rPr>
              <w:t>67</w:t>
            </w:r>
          </w:p>
        </w:tc>
        <w:tc>
          <w:tcPr>
            <w:tcW w:w="1272" w:type="dxa"/>
            <w:vAlign w:val="center"/>
          </w:tcPr>
          <w:p w:rsidRPr="000344D3" w:rsidR="00590940" w:rsidP="000344D3" w:rsidRDefault="00590940" w14:paraId="5E4C02AB"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250F3982" w14:textId="42702AF9">
            <w:pPr>
              <w:ind w:left="0" w:firstLine="0"/>
              <w:rPr>
                <w:rFonts w:asciiTheme="minorHAnsi" w:hAnsiTheme="minorHAnsi" w:cstheme="minorHAnsi"/>
                <w:sz w:val="22"/>
                <w:szCs w:val="22"/>
              </w:rPr>
            </w:pPr>
            <w:r w:rsidRPr="000344D3">
              <w:rPr>
                <w:rFonts w:asciiTheme="minorHAnsi" w:hAnsiTheme="minorHAnsi" w:cstheme="minorHAnsi"/>
                <w:sz w:val="22"/>
                <w:szCs w:val="22"/>
              </w:rPr>
              <w:t>$</w:t>
            </w:r>
            <w:r w:rsidR="0030708B">
              <w:rPr>
                <w:rFonts w:asciiTheme="minorHAnsi" w:hAnsiTheme="minorHAnsi" w:cstheme="minorHAnsi"/>
                <w:sz w:val="22"/>
                <w:szCs w:val="22"/>
              </w:rPr>
              <w:t>1,582.67</w:t>
            </w:r>
          </w:p>
        </w:tc>
      </w:tr>
      <w:tr w:rsidRPr="00490E7B" w:rsidR="00590940" w:rsidTr="00293568" w14:paraId="3F5486B3" w14:textId="77777777">
        <w:trPr>
          <w:trHeight w:val="314"/>
        </w:trPr>
        <w:tc>
          <w:tcPr>
            <w:tcW w:w="4121" w:type="dxa"/>
            <w:shd w:val="clear" w:color="auto" w:fill="auto"/>
            <w:vAlign w:val="center"/>
          </w:tcPr>
          <w:p w:rsidRPr="000344D3" w:rsidR="00590940" w:rsidP="000344D3" w:rsidRDefault="00590940" w14:paraId="1B0592EF"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LGBTQ Inclusivity Toolkit Pre-Post School Staff Survey</w:t>
            </w:r>
            <w:r w:rsidRPr="000344D3">
              <w:rPr>
                <w:rFonts w:asciiTheme="minorHAnsi" w:hAnsiTheme="minorHAnsi" w:cstheme="minorHAnsi"/>
                <w:b/>
                <w:bCs/>
                <w:sz w:val="22"/>
                <w:szCs w:val="22"/>
              </w:rPr>
              <w:t xml:space="preserve"> </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30708B" w14:paraId="3FE29E69" w14:textId="642D63C1">
            <w:pPr>
              <w:ind w:left="0" w:firstLine="0"/>
              <w:rPr>
                <w:rFonts w:asciiTheme="minorHAnsi" w:hAnsiTheme="minorHAnsi" w:cstheme="minorHAnsi"/>
                <w:sz w:val="22"/>
                <w:szCs w:val="22"/>
              </w:rPr>
            </w:pPr>
            <w:r>
              <w:rPr>
                <w:rFonts w:asciiTheme="minorHAnsi" w:hAnsiTheme="minorHAnsi" w:cstheme="minorHAnsi"/>
                <w:sz w:val="22"/>
                <w:szCs w:val="22"/>
              </w:rPr>
              <w:t>2</w:t>
            </w:r>
            <w:r w:rsidRPr="000344D3">
              <w:rPr>
                <w:rFonts w:asciiTheme="minorHAnsi" w:hAnsiTheme="minorHAnsi" w:cstheme="minorHAnsi"/>
                <w:sz w:val="22"/>
                <w:szCs w:val="22"/>
              </w:rPr>
              <w:t>00</w:t>
            </w:r>
          </w:p>
        </w:tc>
        <w:tc>
          <w:tcPr>
            <w:tcW w:w="1272" w:type="dxa"/>
            <w:vAlign w:val="center"/>
          </w:tcPr>
          <w:p w:rsidRPr="000344D3" w:rsidR="00590940" w:rsidP="000344D3" w:rsidRDefault="00590940" w14:paraId="73E3F5D6"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0B5B0ED4" w14:textId="3C58C006">
            <w:pPr>
              <w:ind w:left="0" w:firstLine="0"/>
              <w:rPr>
                <w:rFonts w:asciiTheme="minorHAnsi" w:hAnsiTheme="minorHAnsi" w:cstheme="minorHAnsi"/>
                <w:sz w:val="22"/>
                <w:szCs w:val="22"/>
              </w:rPr>
            </w:pPr>
            <w:r w:rsidRPr="000344D3">
              <w:rPr>
                <w:rFonts w:asciiTheme="minorHAnsi" w:hAnsiTheme="minorHAnsi" w:cstheme="minorHAnsi"/>
                <w:sz w:val="22"/>
                <w:szCs w:val="22"/>
              </w:rPr>
              <w:t>$</w:t>
            </w:r>
            <w:r w:rsidR="0030708B">
              <w:rPr>
                <w:rFonts w:asciiTheme="minorHAnsi" w:hAnsiTheme="minorHAnsi" w:cstheme="minorHAnsi"/>
                <w:sz w:val="22"/>
                <w:szCs w:val="22"/>
              </w:rPr>
              <w:t>4,748.00</w:t>
            </w:r>
          </w:p>
        </w:tc>
      </w:tr>
      <w:tr w:rsidRPr="00490E7B" w:rsidR="00590940" w:rsidTr="00293568" w14:paraId="05613963" w14:textId="77777777">
        <w:trPr>
          <w:trHeight w:val="314"/>
        </w:trPr>
        <w:tc>
          <w:tcPr>
            <w:tcW w:w="4121" w:type="dxa"/>
            <w:shd w:val="clear" w:color="auto" w:fill="auto"/>
            <w:vAlign w:val="center"/>
          </w:tcPr>
          <w:p w:rsidRPr="000344D3" w:rsidR="00590940" w:rsidP="000344D3" w:rsidRDefault="00590940" w14:paraId="28C056E6"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Consent-School Staff Climate Interview (pre-toolkit)</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75D26F2C"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w:t>
            </w:r>
          </w:p>
        </w:tc>
        <w:tc>
          <w:tcPr>
            <w:tcW w:w="1272" w:type="dxa"/>
            <w:vAlign w:val="center"/>
          </w:tcPr>
          <w:p w:rsidRPr="000344D3" w:rsidR="00590940" w:rsidP="000344D3" w:rsidRDefault="00590940" w14:paraId="24FFDEFA"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0719D731"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r>
      <w:tr w:rsidRPr="00490E7B" w:rsidR="00590940" w:rsidTr="00293568" w14:paraId="59872DE1" w14:textId="77777777">
        <w:trPr>
          <w:trHeight w:val="314"/>
        </w:trPr>
        <w:tc>
          <w:tcPr>
            <w:tcW w:w="4121" w:type="dxa"/>
            <w:shd w:val="clear" w:color="auto" w:fill="auto"/>
            <w:vAlign w:val="center"/>
          </w:tcPr>
          <w:p w:rsidRPr="000344D3" w:rsidR="00590940" w:rsidP="000344D3" w:rsidRDefault="00590940" w14:paraId="7DE3427C"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LGBTQ Inclusivity Toolkit School Staff Climate Interview Guide (pre-toolkit)</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127A7FBE"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12</w:t>
            </w:r>
          </w:p>
        </w:tc>
        <w:tc>
          <w:tcPr>
            <w:tcW w:w="1272" w:type="dxa"/>
            <w:vAlign w:val="center"/>
          </w:tcPr>
          <w:p w:rsidRPr="000344D3" w:rsidR="00590940" w:rsidP="000344D3" w:rsidRDefault="00590940" w14:paraId="008356B2"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49A1A6C2" w14:textId="33CB8903">
            <w:pPr>
              <w:ind w:left="0" w:firstLine="0"/>
              <w:rPr>
                <w:rFonts w:asciiTheme="minorHAnsi" w:hAnsiTheme="minorHAnsi" w:cstheme="minorHAnsi"/>
                <w:sz w:val="22"/>
                <w:szCs w:val="22"/>
              </w:rPr>
            </w:pPr>
            <w:r w:rsidRPr="000344D3">
              <w:rPr>
                <w:rFonts w:asciiTheme="minorHAnsi" w:hAnsiTheme="minorHAnsi" w:cstheme="minorHAnsi"/>
                <w:sz w:val="22"/>
                <w:szCs w:val="22"/>
              </w:rPr>
              <w:t>$284.</w:t>
            </w:r>
            <w:r w:rsidR="00D45388">
              <w:rPr>
                <w:rFonts w:asciiTheme="minorHAnsi" w:hAnsiTheme="minorHAnsi" w:cstheme="minorHAnsi"/>
                <w:sz w:val="22"/>
                <w:szCs w:val="22"/>
              </w:rPr>
              <w:t>88</w:t>
            </w:r>
          </w:p>
        </w:tc>
      </w:tr>
      <w:tr w:rsidRPr="00490E7B" w:rsidR="00590940" w:rsidTr="00293568" w14:paraId="463FC2FB" w14:textId="77777777">
        <w:trPr>
          <w:trHeight w:val="314"/>
        </w:trPr>
        <w:tc>
          <w:tcPr>
            <w:tcW w:w="4121" w:type="dxa"/>
            <w:shd w:val="clear" w:color="auto" w:fill="auto"/>
            <w:vAlign w:val="center"/>
          </w:tcPr>
          <w:p w:rsidRPr="000344D3" w:rsidR="00590940" w:rsidP="000344D3" w:rsidRDefault="00590940" w14:paraId="31F7E808"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Consent-School Staff Climate Interview (post-toolkit)</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0E8D45D6"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w:t>
            </w:r>
          </w:p>
        </w:tc>
        <w:tc>
          <w:tcPr>
            <w:tcW w:w="1272" w:type="dxa"/>
            <w:vAlign w:val="center"/>
          </w:tcPr>
          <w:p w:rsidRPr="000344D3" w:rsidR="00590940" w:rsidP="000344D3" w:rsidRDefault="00590940" w14:paraId="5CBCEECB"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5721C998"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r>
      <w:tr w:rsidRPr="00490E7B" w:rsidR="00590940" w:rsidTr="00293568" w14:paraId="7BA45697" w14:textId="77777777">
        <w:trPr>
          <w:trHeight w:val="314"/>
        </w:trPr>
        <w:tc>
          <w:tcPr>
            <w:tcW w:w="4121" w:type="dxa"/>
            <w:shd w:val="clear" w:color="auto" w:fill="auto"/>
            <w:vAlign w:val="center"/>
          </w:tcPr>
          <w:p w:rsidRPr="000344D3" w:rsidR="00590940" w:rsidP="000344D3" w:rsidRDefault="00590940" w14:paraId="1727ED34"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LGBTQ Inclusivity Toolkit School Staff Climate Interview Guide (post-toolkit)</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71C3AB72"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12</w:t>
            </w:r>
          </w:p>
        </w:tc>
        <w:tc>
          <w:tcPr>
            <w:tcW w:w="1272" w:type="dxa"/>
            <w:vAlign w:val="center"/>
          </w:tcPr>
          <w:p w:rsidRPr="000344D3" w:rsidR="00590940" w:rsidP="000344D3" w:rsidRDefault="00590940" w14:paraId="7A952028"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45FFA687"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$284.88</w:t>
            </w:r>
          </w:p>
        </w:tc>
      </w:tr>
      <w:tr w:rsidRPr="00490E7B" w:rsidR="00590940" w:rsidTr="00293568" w14:paraId="49DB3BFB" w14:textId="77777777">
        <w:trPr>
          <w:trHeight w:val="314"/>
        </w:trPr>
        <w:tc>
          <w:tcPr>
            <w:tcW w:w="4121" w:type="dxa"/>
            <w:shd w:val="clear" w:color="auto" w:fill="auto"/>
            <w:vAlign w:val="center"/>
          </w:tcPr>
          <w:p w:rsidRPr="000344D3" w:rsidR="00590940" w:rsidP="000344D3" w:rsidRDefault="00590940" w14:paraId="6A9ADEFB"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Consent-District Staff Climate Interview (pre-toolkit)</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52693466"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.75</w:t>
            </w:r>
          </w:p>
        </w:tc>
        <w:tc>
          <w:tcPr>
            <w:tcW w:w="1272" w:type="dxa"/>
            <w:tcBorders>
              <w:bottom w:val="single" w:color="auto" w:sz="4" w:space="0"/>
            </w:tcBorders>
            <w:vAlign w:val="center"/>
          </w:tcPr>
          <w:p w:rsidRPr="000344D3" w:rsidR="00590940" w:rsidP="000344D3" w:rsidRDefault="00590940" w14:paraId="290C1881"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5014D279"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$17.81</w:t>
            </w:r>
          </w:p>
        </w:tc>
      </w:tr>
      <w:tr w:rsidRPr="00490E7B" w:rsidR="00590940" w:rsidTr="00293568" w14:paraId="517DFA0D" w14:textId="77777777">
        <w:trPr>
          <w:trHeight w:val="314"/>
        </w:trPr>
        <w:tc>
          <w:tcPr>
            <w:tcW w:w="4121" w:type="dxa"/>
            <w:shd w:val="clear" w:color="auto" w:fill="auto"/>
            <w:vAlign w:val="center"/>
          </w:tcPr>
          <w:p w:rsidRPr="000344D3" w:rsidR="00590940" w:rsidP="000344D3" w:rsidRDefault="00590940" w14:paraId="7A98E5B8"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LGBTQ Inclusivity Toolkit District Staff Climate Interview Guide (pre-toolkit)</w:t>
            </w:r>
          </w:p>
        </w:tc>
        <w:tc>
          <w:tcPr>
            <w:tcW w:w="1609" w:type="dxa"/>
            <w:tcBorders>
              <w:top w:val="single" w:color="auto" w:sz="4" w:space="0"/>
              <w:left w:val="nil"/>
              <w:bottom w:val="single" w:color="auto" w:sz="4" w:space="0"/>
              <w:right w:val="single" w:color="auto" w:sz="4" w:space="0"/>
            </w:tcBorders>
            <w:shd w:val="clear" w:color="auto" w:fill="auto"/>
            <w:vAlign w:val="center"/>
          </w:tcPr>
          <w:p w:rsidRPr="000344D3" w:rsidR="00590940" w:rsidP="000344D3" w:rsidRDefault="00590940" w14:paraId="56B1C65E"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9</w:t>
            </w:r>
          </w:p>
        </w:tc>
        <w:tc>
          <w:tcPr>
            <w:tcW w:w="1272" w:type="dxa"/>
            <w:tcBorders>
              <w:top w:val="single" w:color="auto" w:sz="4" w:space="0"/>
            </w:tcBorders>
            <w:vAlign w:val="center"/>
          </w:tcPr>
          <w:p w:rsidRPr="000344D3" w:rsidR="00590940" w:rsidP="000344D3" w:rsidRDefault="00590940" w14:paraId="7D13EE2B"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00A4E8A7"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$213.66</w:t>
            </w:r>
          </w:p>
        </w:tc>
      </w:tr>
      <w:tr w:rsidRPr="00490E7B" w:rsidR="00590940" w:rsidTr="00293568" w14:paraId="2034D263" w14:textId="77777777">
        <w:trPr>
          <w:trHeight w:val="314"/>
        </w:trPr>
        <w:tc>
          <w:tcPr>
            <w:tcW w:w="4121" w:type="dxa"/>
            <w:shd w:val="clear" w:color="auto" w:fill="auto"/>
            <w:vAlign w:val="center"/>
          </w:tcPr>
          <w:p w:rsidRPr="000344D3" w:rsidR="00590940" w:rsidP="000344D3" w:rsidRDefault="00590940" w14:paraId="68EEA514"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Consent-District Staff Climate Interview (post-toolkit)</w:t>
            </w:r>
          </w:p>
        </w:tc>
        <w:tc>
          <w:tcPr>
            <w:tcW w:w="1609" w:type="dxa"/>
            <w:tcBorders>
              <w:top w:val="single" w:color="auto" w:sz="4" w:space="0"/>
              <w:left w:val="nil"/>
              <w:bottom w:val="single" w:color="auto" w:sz="4" w:space="0"/>
              <w:right w:val="single" w:color="auto" w:sz="4" w:space="0"/>
            </w:tcBorders>
            <w:shd w:val="clear" w:color="auto" w:fill="auto"/>
            <w:vAlign w:val="center"/>
          </w:tcPr>
          <w:p w:rsidRPr="000344D3" w:rsidR="00590940" w:rsidP="000344D3" w:rsidRDefault="00590940" w14:paraId="263FEC33"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.75</w:t>
            </w:r>
          </w:p>
        </w:tc>
        <w:tc>
          <w:tcPr>
            <w:tcW w:w="1272" w:type="dxa"/>
            <w:vAlign w:val="center"/>
          </w:tcPr>
          <w:p w:rsidRPr="000344D3" w:rsidR="00590940" w:rsidP="000344D3" w:rsidRDefault="00590940" w14:paraId="7D5524A2"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466B5F53"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$17.81</w:t>
            </w:r>
          </w:p>
        </w:tc>
      </w:tr>
      <w:tr w:rsidRPr="00490E7B" w:rsidR="00590940" w:rsidTr="00293568" w14:paraId="242F156C" w14:textId="77777777">
        <w:trPr>
          <w:trHeight w:val="314"/>
        </w:trPr>
        <w:tc>
          <w:tcPr>
            <w:tcW w:w="4121" w:type="dxa"/>
            <w:shd w:val="clear" w:color="auto" w:fill="auto"/>
            <w:vAlign w:val="center"/>
          </w:tcPr>
          <w:p w:rsidRPr="000344D3" w:rsidR="00590940" w:rsidP="000344D3" w:rsidRDefault="00590940" w14:paraId="2577F4A3"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LGBTQ Inclusivity Toolkit District Staff Climate Interview Guide (post-toolkit)</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05F0CE6F"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9</w:t>
            </w:r>
          </w:p>
        </w:tc>
        <w:tc>
          <w:tcPr>
            <w:tcW w:w="1272" w:type="dxa"/>
            <w:vAlign w:val="center"/>
          </w:tcPr>
          <w:p w:rsidRPr="000344D3" w:rsidR="00590940" w:rsidP="000344D3" w:rsidRDefault="00590940" w14:paraId="022C3B2A"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75E66EA1"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$213.66</w:t>
            </w:r>
          </w:p>
        </w:tc>
      </w:tr>
      <w:tr w:rsidRPr="00490E7B" w:rsidR="00590940" w:rsidTr="00293568" w14:paraId="79A49F1B" w14:textId="77777777">
        <w:trPr>
          <w:trHeight w:val="314"/>
        </w:trPr>
        <w:tc>
          <w:tcPr>
            <w:tcW w:w="4121" w:type="dxa"/>
            <w:shd w:val="clear" w:color="auto" w:fill="auto"/>
            <w:vAlign w:val="center"/>
          </w:tcPr>
          <w:p w:rsidRPr="000344D3" w:rsidR="00590940" w:rsidP="000344D3" w:rsidRDefault="00590940" w14:paraId="3D558F40"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Consent-LGBTQ Inclusivity Toolkit Post-Pilot Feedback Interview</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16655AE0"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1.25</w:t>
            </w:r>
          </w:p>
        </w:tc>
        <w:tc>
          <w:tcPr>
            <w:tcW w:w="1272" w:type="dxa"/>
            <w:vAlign w:val="center"/>
          </w:tcPr>
          <w:p w:rsidRPr="000344D3" w:rsidR="00590940" w:rsidP="000344D3" w:rsidRDefault="00590940" w14:paraId="495C07EF"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6AA93D61"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$29.68</w:t>
            </w:r>
          </w:p>
        </w:tc>
      </w:tr>
      <w:tr w:rsidRPr="00490E7B" w:rsidR="00590940" w:rsidTr="00293568" w14:paraId="709EB5D4" w14:textId="77777777">
        <w:trPr>
          <w:trHeight w:val="314"/>
        </w:trPr>
        <w:tc>
          <w:tcPr>
            <w:tcW w:w="4121" w:type="dxa"/>
            <w:shd w:val="clear" w:color="auto" w:fill="auto"/>
            <w:vAlign w:val="center"/>
          </w:tcPr>
          <w:p w:rsidRPr="000344D3" w:rsidR="00590940" w:rsidP="000344D3" w:rsidRDefault="00590940" w14:paraId="3B78CC17"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 xml:space="preserve">LGBTQ Inclusivity Toolkit Post-Pilot Feedback Interview Guide </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243A5CCF"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15</w:t>
            </w:r>
          </w:p>
        </w:tc>
        <w:tc>
          <w:tcPr>
            <w:tcW w:w="1272" w:type="dxa"/>
            <w:vAlign w:val="center"/>
          </w:tcPr>
          <w:p w:rsidRPr="000344D3" w:rsidR="00590940" w:rsidP="000344D3" w:rsidRDefault="00590940" w14:paraId="6E072B7E"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241C66C1"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$356.10</w:t>
            </w:r>
          </w:p>
        </w:tc>
      </w:tr>
      <w:tr w:rsidRPr="00490E7B" w:rsidR="00590940" w:rsidTr="00293568" w14:paraId="17504D82" w14:textId="77777777">
        <w:trPr>
          <w:trHeight w:val="314"/>
        </w:trPr>
        <w:tc>
          <w:tcPr>
            <w:tcW w:w="4121" w:type="dxa"/>
            <w:shd w:val="clear" w:color="auto" w:fill="auto"/>
            <w:vAlign w:val="center"/>
          </w:tcPr>
          <w:p w:rsidRPr="000344D3" w:rsidR="00590940" w:rsidP="000344D3" w:rsidRDefault="00590940" w14:paraId="13B27D4E" w14:textId="77777777">
            <w:pPr>
              <w:autoSpaceDE w:val="0"/>
              <w:autoSpaceDN w:val="0"/>
              <w:adjustRightInd w:val="0"/>
              <w:spacing w:after="58"/>
              <w:ind w:left="0" w:firstLine="0"/>
              <w:rPr>
                <w:rFonts w:asciiTheme="minorHAnsi" w:hAnsiTheme="minorHAnsi" w:cstheme="minorHAnsi"/>
                <w:sz w:val="22"/>
                <w:szCs w:val="22"/>
              </w:rPr>
            </w:pPr>
            <w:r w:rsidRPr="000344D3">
              <w:rPr>
                <w:rFonts w:asciiTheme="minorHAnsi" w:hAnsiTheme="minorHAnsi" w:cstheme="minorHAnsi"/>
                <w:sz w:val="22"/>
                <w:szCs w:val="22"/>
              </w:rPr>
              <w:t xml:space="preserve">LGBTQ Inclusivity Toolkit Monthly Report Form </w:t>
            </w:r>
          </w:p>
        </w:tc>
        <w:tc>
          <w:tcPr>
            <w:tcW w:w="1609" w:type="dxa"/>
            <w:tcBorders>
              <w:top w:val="nil"/>
              <w:left w:val="nil"/>
              <w:bottom w:val="single" w:color="auto" w:sz="4" w:space="0"/>
              <w:right w:val="single" w:color="auto" w:sz="4" w:space="0"/>
            </w:tcBorders>
            <w:shd w:val="clear" w:color="auto" w:fill="auto"/>
            <w:vAlign w:val="center"/>
          </w:tcPr>
          <w:p w:rsidRPr="000344D3" w:rsidR="00590940" w:rsidP="000344D3" w:rsidRDefault="00590940" w14:paraId="417DD368"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18</w:t>
            </w:r>
          </w:p>
        </w:tc>
        <w:tc>
          <w:tcPr>
            <w:tcW w:w="1272" w:type="dxa"/>
            <w:vAlign w:val="center"/>
          </w:tcPr>
          <w:p w:rsidRPr="000344D3" w:rsidR="00590940" w:rsidP="000344D3" w:rsidRDefault="00590940" w14:paraId="13240DDB"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$23.74</w:t>
            </w:r>
          </w:p>
        </w:tc>
        <w:tc>
          <w:tcPr>
            <w:tcW w:w="1998" w:type="dxa"/>
            <w:vAlign w:val="center"/>
          </w:tcPr>
          <w:p w:rsidRPr="000344D3" w:rsidR="00590940" w:rsidP="000344D3" w:rsidRDefault="00590940" w14:paraId="69345290" w14:textId="77777777">
            <w:pPr>
              <w:ind w:left="0" w:firstLine="0"/>
              <w:rPr>
                <w:rFonts w:asciiTheme="minorHAnsi" w:hAnsiTheme="minorHAnsi" w:cstheme="minorHAnsi"/>
                <w:sz w:val="22"/>
                <w:szCs w:val="22"/>
              </w:rPr>
            </w:pPr>
            <w:r w:rsidRPr="000344D3">
              <w:rPr>
                <w:rFonts w:asciiTheme="minorHAnsi" w:hAnsiTheme="minorHAnsi" w:cstheme="minorHAnsi"/>
                <w:sz w:val="22"/>
                <w:szCs w:val="22"/>
              </w:rPr>
              <w:t>$427.32</w:t>
            </w:r>
          </w:p>
        </w:tc>
      </w:tr>
      <w:tr w:rsidRPr="00490E7B" w:rsidR="00590940" w:rsidTr="00293568" w14:paraId="6468E3B9" w14:textId="77777777">
        <w:tc>
          <w:tcPr>
            <w:tcW w:w="4121" w:type="dxa"/>
            <w:shd w:val="clear" w:color="auto" w:fill="D5DCE4" w:themeFill="text2" w:themeFillTint="33"/>
            <w:vAlign w:val="bottom"/>
          </w:tcPr>
          <w:p w:rsidRPr="00CA58E8" w:rsidR="00590940" w:rsidP="000344D3" w:rsidRDefault="00590940" w14:paraId="68D0B319" w14:textId="77777777">
            <w:pPr>
              <w:ind w:left="0" w:firstLine="0"/>
              <w:jc w:val="right"/>
              <w:rPr>
                <w:rFonts w:asciiTheme="minorHAnsi" w:hAnsiTheme="minorHAnsi" w:cstheme="minorHAnsi"/>
                <w:b/>
                <w:bCs/>
                <w:sz w:val="22"/>
                <w:szCs w:val="22"/>
              </w:rPr>
            </w:pPr>
            <w:r w:rsidRPr="00CA58E8">
              <w:rPr>
                <w:rFonts w:asciiTheme="minorHAnsi" w:hAnsiTheme="minorHAnsi" w:cstheme="minorHAnsi"/>
                <w:b/>
                <w:bCs/>
                <w:sz w:val="22"/>
                <w:szCs w:val="22"/>
              </w:rPr>
              <w:t>Total</w:t>
            </w:r>
          </w:p>
        </w:tc>
        <w:tc>
          <w:tcPr>
            <w:tcW w:w="1609" w:type="dxa"/>
            <w:shd w:val="clear" w:color="auto" w:fill="D5DCE4" w:themeFill="text2" w:themeFillTint="33"/>
            <w:vAlign w:val="bottom"/>
          </w:tcPr>
          <w:p w:rsidRPr="00CA58E8" w:rsidR="00590940" w:rsidP="00EA5551" w:rsidRDefault="00E90E54" w14:paraId="2973A312" w14:textId="225401F9">
            <w:pPr>
              <w:ind w:left="0" w:firstLine="0"/>
              <w:rPr>
                <w:rFonts w:asciiTheme="minorHAnsi" w:hAnsiTheme="minorHAnsi" w:cstheme="minorHAnsi"/>
                <w:sz w:val="22"/>
                <w:szCs w:val="22"/>
              </w:rPr>
            </w:pPr>
            <w:r>
              <w:rPr>
                <w:rFonts w:asciiTheme="minorHAnsi" w:hAnsiTheme="minorHAnsi" w:cstheme="minorHAnsi"/>
                <w:sz w:val="22"/>
                <w:szCs w:val="22"/>
              </w:rPr>
              <w:t>346.42</w:t>
            </w:r>
          </w:p>
        </w:tc>
        <w:tc>
          <w:tcPr>
            <w:tcW w:w="1272" w:type="dxa"/>
            <w:shd w:val="clear" w:color="auto" w:fill="D5DCE4" w:themeFill="text2" w:themeFillTint="33"/>
            <w:vAlign w:val="bottom"/>
          </w:tcPr>
          <w:p w:rsidRPr="00CA58E8" w:rsidR="00590940" w:rsidP="000344D3" w:rsidRDefault="00590940" w14:paraId="5443ACF9" w14:textId="77777777">
            <w:pPr>
              <w:ind w:left="0" w:firstLine="0"/>
              <w:jc w:val="right"/>
              <w:rPr>
                <w:rFonts w:asciiTheme="minorHAnsi" w:hAnsiTheme="minorHAnsi" w:cstheme="minorHAnsi"/>
                <w:sz w:val="22"/>
                <w:szCs w:val="22"/>
              </w:rPr>
            </w:pPr>
          </w:p>
        </w:tc>
        <w:tc>
          <w:tcPr>
            <w:tcW w:w="1998" w:type="dxa"/>
            <w:shd w:val="clear" w:color="auto" w:fill="D5DCE4" w:themeFill="text2" w:themeFillTint="33"/>
            <w:vAlign w:val="bottom"/>
          </w:tcPr>
          <w:p w:rsidRPr="00CA58E8" w:rsidR="00590940" w:rsidP="00EA5551" w:rsidRDefault="00590940" w14:paraId="434FB894" w14:textId="0BDC64AF">
            <w:pPr>
              <w:ind w:left="0" w:firstLine="0"/>
              <w:rPr>
                <w:rFonts w:asciiTheme="minorHAnsi" w:hAnsiTheme="minorHAnsi" w:cstheme="minorHAnsi"/>
                <w:sz w:val="22"/>
                <w:szCs w:val="22"/>
              </w:rPr>
            </w:pPr>
            <w:r w:rsidRPr="00CA58E8">
              <w:rPr>
                <w:rFonts w:asciiTheme="minorHAnsi" w:hAnsiTheme="minorHAnsi" w:cstheme="minorHAnsi"/>
                <w:sz w:val="22"/>
                <w:szCs w:val="22"/>
              </w:rPr>
              <w:t>$</w:t>
            </w:r>
            <w:r w:rsidR="0030708B">
              <w:rPr>
                <w:rFonts w:asciiTheme="minorHAnsi" w:hAnsiTheme="minorHAnsi" w:cstheme="minorHAnsi"/>
                <w:sz w:val="22"/>
                <w:szCs w:val="22"/>
              </w:rPr>
              <w:t>8,223.9</w:t>
            </w:r>
            <w:r w:rsidR="00D45388">
              <w:rPr>
                <w:rFonts w:asciiTheme="minorHAnsi" w:hAnsiTheme="minorHAnsi" w:cstheme="minorHAnsi"/>
                <w:sz w:val="22"/>
                <w:szCs w:val="22"/>
              </w:rPr>
              <w:t>5</w:t>
            </w:r>
          </w:p>
        </w:tc>
      </w:tr>
    </w:tbl>
    <w:p w:rsidRPr="00490E7B" w:rsidR="00032210" w:rsidP="00D6659F" w:rsidRDefault="00032210" w14:paraId="6FA262D3" w14:textId="77777777">
      <w:pPr>
        <w:pStyle w:val="HTMLPreformatted"/>
        <w:ind w:left="0" w:firstLine="0"/>
        <w:rPr>
          <w:rFonts w:ascii="Calibri" w:hAnsi="Calibri" w:cs="Calibri"/>
          <w:sz w:val="22"/>
          <w:szCs w:val="22"/>
        </w:rPr>
      </w:pPr>
      <w:bookmarkStart w:name="_Hlk58938634" w:id="30"/>
    </w:p>
    <w:p w:rsidRPr="00490E7B" w:rsidR="00032210" w:rsidP="00565C13" w:rsidRDefault="00032210" w14:paraId="43B6287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alibri" w:hAnsi="Calibri" w:cs="Calibri"/>
          <w:sz w:val="22"/>
          <w:szCs w:val="22"/>
        </w:rPr>
      </w:pPr>
      <w:r w:rsidRPr="00490E7B">
        <w:rPr>
          <w:rFonts w:ascii="Calibri" w:hAnsi="Calibri" w:cs="Calibri"/>
          <w:b/>
          <w:bCs/>
          <w:sz w:val="22"/>
          <w:szCs w:val="22"/>
        </w:rPr>
        <w:t>A.13.</w:t>
      </w:r>
      <w:r w:rsidRPr="00490E7B">
        <w:rPr>
          <w:rFonts w:ascii="Calibri" w:hAnsi="Calibri" w:cs="Calibri"/>
          <w:b/>
          <w:bCs/>
          <w:sz w:val="22"/>
          <w:szCs w:val="22"/>
        </w:rPr>
        <w:tab/>
      </w:r>
      <w:r w:rsidRPr="00490E7B">
        <w:rPr>
          <w:rFonts w:ascii="Calibri" w:hAnsi="Calibri" w:cs="Calibri"/>
          <w:b/>
          <w:bCs/>
          <w:sz w:val="22"/>
          <w:szCs w:val="22"/>
          <w:u w:val="single"/>
        </w:rPr>
        <w:t>Estimates of Other Total Annual Cost Burden to Respondents and Record Keepers</w:t>
      </w:r>
    </w:p>
    <w:p w:rsidRPr="00490E7B" w:rsidR="00277A7F" w:rsidP="00565C13" w:rsidRDefault="00032210" w14:paraId="3E3A778E" w14:textId="7EB065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alibri" w:hAnsi="Calibri" w:cs="Calibri"/>
          <w:b/>
          <w:bCs/>
          <w:sz w:val="22"/>
          <w:szCs w:val="22"/>
        </w:rPr>
      </w:pPr>
      <w:r w:rsidRPr="00490E7B">
        <w:rPr>
          <w:rFonts w:ascii="Calibri" w:hAnsi="Calibri" w:cs="Calibri"/>
          <w:sz w:val="22"/>
          <w:szCs w:val="22"/>
        </w:rPr>
        <w:t>CDC does not anticipate providing start</w:t>
      </w:r>
      <w:r w:rsidR="008B2CCD">
        <w:rPr>
          <w:rFonts w:ascii="Calibri" w:hAnsi="Calibri" w:cs="Calibri"/>
          <w:sz w:val="22"/>
          <w:szCs w:val="22"/>
        </w:rPr>
        <w:t>-</w:t>
      </w:r>
      <w:r w:rsidRPr="00490E7B">
        <w:rPr>
          <w:rFonts w:ascii="Calibri" w:hAnsi="Calibri" w:cs="Calibri"/>
          <w:sz w:val="22"/>
          <w:szCs w:val="22"/>
        </w:rPr>
        <w:t>up or other related costs to private entities.</w:t>
      </w:r>
    </w:p>
    <w:p w:rsidRPr="00490E7B" w:rsidR="00032210" w:rsidP="00565C13" w:rsidRDefault="00032210" w14:paraId="640949C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rPr>
          <w:rFonts w:ascii="Calibri" w:hAnsi="Calibri" w:cs="Calibri"/>
          <w:b/>
          <w:bCs/>
          <w:sz w:val="22"/>
          <w:szCs w:val="22"/>
          <w:u w:val="single"/>
        </w:rPr>
      </w:pPr>
      <w:r w:rsidRPr="00490E7B">
        <w:rPr>
          <w:rFonts w:ascii="Calibri" w:hAnsi="Calibri" w:cs="Calibri"/>
          <w:b/>
          <w:bCs/>
          <w:sz w:val="22"/>
          <w:szCs w:val="22"/>
        </w:rPr>
        <w:t>A.14</w:t>
      </w:r>
      <w:r w:rsidRPr="00490E7B">
        <w:rPr>
          <w:rFonts w:ascii="Calibri" w:hAnsi="Calibri" w:cs="Calibri"/>
          <w:sz w:val="22"/>
          <w:szCs w:val="22"/>
        </w:rPr>
        <w:t>.</w:t>
      </w:r>
      <w:r w:rsidRPr="00490E7B">
        <w:rPr>
          <w:rFonts w:ascii="Calibri" w:hAnsi="Calibri" w:cs="Calibri"/>
          <w:sz w:val="22"/>
          <w:szCs w:val="22"/>
        </w:rPr>
        <w:tab/>
      </w:r>
      <w:r w:rsidRPr="00490E7B">
        <w:rPr>
          <w:rFonts w:ascii="Calibri" w:hAnsi="Calibri" w:cs="Calibri"/>
          <w:b/>
          <w:bCs/>
          <w:sz w:val="22"/>
          <w:szCs w:val="22"/>
          <w:u w:val="single"/>
        </w:rPr>
        <w:t xml:space="preserve">Annualized Costs to the Government   </w:t>
      </w:r>
    </w:p>
    <w:p w:rsidRPr="00490E7B" w:rsidR="00613060" w:rsidP="00613060" w:rsidRDefault="3F685B7D" w14:paraId="535FD379" w14:textId="5216E511">
      <w:pPr>
        <w:tabs>
          <w:tab w:val="left" w:pos="4320"/>
          <w:tab w:val="left" w:pos="6120"/>
          <w:tab w:val="right" w:pos="8280"/>
        </w:tabs>
        <w:ind w:left="0" w:firstLine="0"/>
        <w:rPr>
          <w:rFonts w:ascii="Calibri" w:hAnsi="Calibri" w:cs="Calibri"/>
          <w:sz w:val="22"/>
          <w:szCs w:val="22"/>
        </w:rPr>
      </w:pPr>
      <w:bookmarkStart w:name="_Hlk59180112" w:id="31"/>
      <w:r w:rsidRPr="00490E7B">
        <w:rPr>
          <w:rFonts w:ascii="Calibri" w:hAnsi="Calibri" w:cs="Calibri"/>
          <w:sz w:val="22"/>
          <w:szCs w:val="22"/>
        </w:rPr>
        <w:t xml:space="preserve">The total annualized cost to the government, including direct costs to the federal government and contractor </w:t>
      </w:r>
      <w:r w:rsidRPr="006C2538">
        <w:rPr>
          <w:rFonts w:ascii="Calibri" w:hAnsi="Calibri" w:cs="Calibri"/>
          <w:sz w:val="22"/>
          <w:szCs w:val="22"/>
        </w:rPr>
        <w:t>expenses is $</w:t>
      </w:r>
      <w:r w:rsidRPr="006C2538" w:rsidR="006C2538">
        <w:rPr>
          <w:rFonts w:ascii="Calibri" w:hAnsi="Calibri" w:cs="Calibri"/>
          <w:sz w:val="22"/>
          <w:szCs w:val="22"/>
        </w:rPr>
        <w:t>107,728.51</w:t>
      </w:r>
      <w:r w:rsidR="006C2538">
        <w:rPr>
          <w:rFonts w:ascii="Calibri" w:hAnsi="Calibri" w:cs="Calibri"/>
          <w:sz w:val="22"/>
          <w:szCs w:val="22"/>
        </w:rPr>
        <w:t xml:space="preserve">. </w:t>
      </w:r>
      <w:r w:rsidRPr="00490E7B">
        <w:rPr>
          <w:rFonts w:ascii="Calibri" w:hAnsi="Calibri" w:cs="Calibri"/>
          <w:sz w:val="22"/>
          <w:szCs w:val="22"/>
        </w:rPr>
        <w:t>Cost will be incurred by the government in personnel time for overseeing the project. CDC time and effort for general project oversight of the contractor for project design, data collection, analysis</w:t>
      </w:r>
      <w:r w:rsidR="00EE7256">
        <w:rPr>
          <w:rFonts w:ascii="Calibri" w:hAnsi="Calibri" w:cs="Calibri"/>
          <w:sz w:val="22"/>
          <w:szCs w:val="22"/>
        </w:rPr>
        <w:t>,</w:t>
      </w:r>
      <w:r w:rsidRPr="00490E7B">
        <w:rPr>
          <w:rFonts w:ascii="Calibri" w:hAnsi="Calibri" w:cs="Calibri"/>
          <w:sz w:val="22"/>
          <w:szCs w:val="22"/>
        </w:rPr>
        <w:t xml:space="preserve"> and dissemination are estimated at 5% for a GS-14 (step 7) level Atlanta-based CDC employee and 5% for a GS-13 (step </w:t>
      </w:r>
      <w:r w:rsidRPr="00490E7B" w:rsidR="000A6BA6">
        <w:rPr>
          <w:rFonts w:ascii="Calibri" w:hAnsi="Calibri" w:cs="Calibri"/>
          <w:sz w:val="22"/>
          <w:szCs w:val="22"/>
        </w:rPr>
        <w:t>4</w:t>
      </w:r>
      <w:r w:rsidRPr="00490E7B">
        <w:rPr>
          <w:rFonts w:ascii="Calibri" w:hAnsi="Calibri" w:cs="Calibri"/>
          <w:sz w:val="22"/>
          <w:szCs w:val="22"/>
        </w:rPr>
        <w:t xml:space="preserve">) level Atlanta-based CDC employee for one year of the </w:t>
      </w:r>
      <w:r w:rsidRPr="00490E7B">
        <w:rPr>
          <w:rFonts w:ascii="Calibri" w:hAnsi="Calibri" w:cs="Calibri"/>
          <w:sz w:val="22"/>
          <w:szCs w:val="22"/>
        </w:rPr>
        <w:lastRenderedPageBreak/>
        <w:t>project. The grade and step levels were determined based on the staff currently proposed to work on the project. The average annual cost to the federal government for oversight is $</w:t>
      </w:r>
      <w:r w:rsidR="00D6659F">
        <w:rPr>
          <w:rFonts w:ascii="Calibri" w:hAnsi="Calibri" w:cs="Calibri"/>
          <w:sz w:val="22"/>
          <w:szCs w:val="22"/>
        </w:rPr>
        <w:t>12,293</w:t>
      </w:r>
      <w:r w:rsidRPr="00490E7B">
        <w:rPr>
          <w:rFonts w:ascii="Calibri" w:hAnsi="Calibri" w:cs="Calibri"/>
          <w:sz w:val="22"/>
          <w:szCs w:val="22"/>
        </w:rPr>
        <w:t xml:space="preserve"> (Table A.14.A).</w:t>
      </w:r>
    </w:p>
    <w:p w:rsidRPr="00490E7B" w:rsidR="00613060" w:rsidP="00613060" w:rsidRDefault="00613060" w14:paraId="1E4098AF" w14:textId="587C5B42">
      <w:pPr>
        <w:tabs>
          <w:tab w:val="left" w:pos="4320"/>
          <w:tab w:val="left" w:pos="6120"/>
          <w:tab w:val="right" w:pos="8280"/>
        </w:tabs>
        <w:ind w:left="0" w:firstLine="0"/>
        <w:rPr>
          <w:rFonts w:ascii="Calibri" w:hAnsi="Calibri" w:cs="Calibri"/>
          <w:sz w:val="22"/>
          <w:szCs w:val="22"/>
        </w:rPr>
      </w:pPr>
      <w:r w:rsidRPr="00490E7B">
        <w:rPr>
          <w:rFonts w:ascii="Calibri" w:hAnsi="Calibri" w:cs="Calibri"/>
          <w:sz w:val="22"/>
          <w:szCs w:val="22"/>
        </w:rPr>
        <w:t xml:space="preserve">The contractor’s costs are based on estimates provided by the contractor </w:t>
      </w:r>
      <w:r w:rsidR="00B1287F">
        <w:rPr>
          <w:rFonts w:ascii="Calibri" w:hAnsi="Calibri" w:cs="Calibri"/>
          <w:sz w:val="22"/>
          <w:szCs w:val="22"/>
        </w:rPr>
        <w:t xml:space="preserve">who </w:t>
      </w:r>
      <w:r w:rsidRPr="00490E7B">
        <w:rPr>
          <w:rFonts w:ascii="Calibri" w:hAnsi="Calibri" w:cs="Calibri"/>
          <w:sz w:val="22"/>
          <w:szCs w:val="22"/>
        </w:rPr>
        <w:t xml:space="preserve">helped plan the data collection activities. With the expected period of performance, the annual cost to the federal government from </w:t>
      </w:r>
      <w:r w:rsidR="00E9290D">
        <w:rPr>
          <w:rFonts w:ascii="Calibri" w:hAnsi="Calibri" w:cs="Calibri"/>
          <w:sz w:val="22"/>
          <w:szCs w:val="22"/>
        </w:rPr>
        <w:t xml:space="preserve">the </w:t>
      </w:r>
      <w:r w:rsidRPr="00490E7B">
        <w:rPr>
          <w:rFonts w:ascii="Calibri" w:hAnsi="Calibri" w:cs="Calibri"/>
          <w:sz w:val="22"/>
          <w:szCs w:val="22"/>
        </w:rPr>
        <w:t>contractor and other expenses is estimated to be approximately $</w:t>
      </w:r>
      <w:r w:rsidRPr="00490E7B" w:rsidR="00BA36FF">
        <w:rPr>
          <w:rFonts w:ascii="Calibri" w:hAnsi="Calibri" w:cs="Calibri"/>
          <w:sz w:val="22"/>
          <w:szCs w:val="22"/>
        </w:rPr>
        <w:t>95,493.51</w:t>
      </w:r>
      <w:r w:rsidR="000B1A51">
        <w:rPr>
          <w:rFonts w:ascii="Calibri" w:hAnsi="Calibri" w:cs="Calibri"/>
          <w:sz w:val="22"/>
          <w:szCs w:val="22"/>
        </w:rPr>
        <w:t>.</w:t>
      </w:r>
      <w:r w:rsidRPr="00490E7B">
        <w:rPr>
          <w:rFonts w:ascii="Calibri" w:hAnsi="Calibri" w:cs="Calibri"/>
          <w:sz w:val="22"/>
          <w:szCs w:val="22"/>
        </w:rPr>
        <w:t xml:space="preserve"> This is the cost estimate based on the incurred and projected labor required to design, program, collect, clean, analyze</w:t>
      </w:r>
      <w:r w:rsidR="001C4161">
        <w:rPr>
          <w:rFonts w:ascii="Calibri" w:hAnsi="Calibri" w:cs="Calibri"/>
          <w:sz w:val="22"/>
          <w:szCs w:val="22"/>
        </w:rPr>
        <w:t>,</w:t>
      </w:r>
      <w:r w:rsidRPr="00490E7B">
        <w:rPr>
          <w:rFonts w:ascii="Calibri" w:hAnsi="Calibri" w:cs="Calibri"/>
          <w:sz w:val="22"/>
          <w:szCs w:val="22"/>
        </w:rPr>
        <w:t xml:space="preserve"> and report findings of the contractor at approximately 20% of the estimated contract value for the </w:t>
      </w:r>
      <w:r w:rsidRPr="00490E7B" w:rsidR="00957CC3">
        <w:rPr>
          <w:rFonts w:ascii="Calibri" w:hAnsi="Calibri" w:cs="Calibri"/>
          <w:sz w:val="22"/>
          <w:szCs w:val="22"/>
        </w:rPr>
        <w:t xml:space="preserve">LGBTQ Inclusivity </w:t>
      </w:r>
      <w:r w:rsidRPr="00490E7B" w:rsidR="00CD38C2">
        <w:rPr>
          <w:rFonts w:ascii="Calibri" w:hAnsi="Calibri" w:cs="Calibri"/>
          <w:sz w:val="22"/>
          <w:szCs w:val="22"/>
        </w:rPr>
        <w:t xml:space="preserve">Toolkit </w:t>
      </w:r>
      <w:r w:rsidRPr="00490E7B" w:rsidR="00957CC3">
        <w:rPr>
          <w:rFonts w:ascii="Calibri" w:hAnsi="Calibri" w:cs="Calibri"/>
          <w:sz w:val="22"/>
          <w:szCs w:val="22"/>
        </w:rPr>
        <w:t xml:space="preserve">Demonstration </w:t>
      </w:r>
      <w:r w:rsidRPr="00490E7B">
        <w:rPr>
          <w:rFonts w:ascii="Calibri" w:hAnsi="Calibri" w:cs="Calibri"/>
          <w:sz w:val="22"/>
          <w:szCs w:val="22"/>
        </w:rPr>
        <w:t>Study in option year one (approximately $</w:t>
      </w:r>
      <w:r w:rsidRPr="00490E7B" w:rsidR="0058164A">
        <w:rPr>
          <w:rFonts w:ascii="Calibri" w:hAnsi="Calibri" w:cs="Calibri"/>
          <w:sz w:val="22"/>
          <w:szCs w:val="22"/>
        </w:rPr>
        <w:t>86,653.51</w:t>
      </w:r>
      <w:r w:rsidR="00E9290D">
        <w:rPr>
          <w:rFonts w:ascii="Calibri" w:hAnsi="Calibri" w:cs="Calibri"/>
          <w:sz w:val="22"/>
          <w:szCs w:val="22"/>
        </w:rPr>
        <w:t>)</w:t>
      </w:r>
      <w:r w:rsidRPr="00490E7B">
        <w:rPr>
          <w:rFonts w:ascii="Calibri" w:hAnsi="Calibri" w:cs="Calibri"/>
          <w:sz w:val="22"/>
          <w:szCs w:val="22"/>
        </w:rPr>
        <w:t>. </w:t>
      </w:r>
    </w:p>
    <w:p w:rsidRPr="00490E7B" w:rsidR="00613060" w:rsidP="00613060" w:rsidRDefault="00613060" w14:paraId="2F2E2F3E" w14:textId="77777777">
      <w:pPr>
        <w:tabs>
          <w:tab w:val="left" w:pos="4320"/>
          <w:tab w:val="left" w:pos="6120"/>
          <w:tab w:val="right" w:pos="8280"/>
        </w:tabs>
        <w:ind w:left="0" w:firstLine="0"/>
        <w:rPr>
          <w:rFonts w:ascii="Calibri" w:hAnsi="Calibri" w:cs="Calibri"/>
          <w:sz w:val="22"/>
          <w:szCs w:val="22"/>
        </w:rPr>
      </w:pPr>
    </w:p>
    <w:p w:rsidRPr="00490E7B" w:rsidR="00613060" w:rsidP="00613060" w:rsidRDefault="00613060" w14:paraId="19D723CF" w14:textId="77777777">
      <w:pPr>
        <w:tabs>
          <w:tab w:val="left" w:pos="4320"/>
          <w:tab w:val="left" w:pos="6120"/>
          <w:tab w:val="right" w:pos="8280"/>
        </w:tabs>
        <w:ind w:left="0" w:firstLine="0"/>
        <w:rPr>
          <w:rFonts w:ascii="Calibri" w:hAnsi="Calibri" w:cs="Calibri"/>
          <w:b/>
          <w:sz w:val="22"/>
          <w:szCs w:val="22"/>
        </w:rPr>
      </w:pPr>
      <w:r w:rsidRPr="00490E7B">
        <w:rPr>
          <w:rFonts w:ascii="Calibri" w:hAnsi="Calibri" w:cs="Calibri"/>
          <w:sz w:val="22"/>
          <w:szCs w:val="22"/>
        </w:rPr>
        <w:t xml:space="preserve"> </w:t>
      </w:r>
      <w:r w:rsidRPr="00490E7B">
        <w:rPr>
          <w:rFonts w:ascii="Calibri" w:hAnsi="Calibri" w:cs="Calibri"/>
          <w:b/>
          <w:sz w:val="22"/>
          <w:szCs w:val="22"/>
        </w:rPr>
        <w:t>Exhibit A.14.A</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1E0" w:firstRow="1" w:lastRow="1" w:firstColumn="1" w:lastColumn="1" w:noHBand="0" w:noVBand="0"/>
      </w:tblPr>
      <w:tblGrid>
        <w:gridCol w:w="3667"/>
        <w:gridCol w:w="3510"/>
        <w:gridCol w:w="2335"/>
      </w:tblGrid>
      <w:tr w:rsidRPr="006C2538" w:rsidR="006C2538" w:rsidTr="006C2538" w14:paraId="44364B85" w14:textId="77777777">
        <w:tc>
          <w:tcPr>
            <w:tcW w:w="3667" w:type="dxa"/>
            <w:vAlign w:val="bottom"/>
          </w:tcPr>
          <w:p w:rsidRPr="006C2538" w:rsidR="00613060" w:rsidP="006C2538" w:rsidRDefault="00613060" w14:paraId="6D857E35" w14:textId="77777777">
            <w:pPr>
              <w:ind w:left="0" w:firstLine="0"/>
              <w:rPr>
                <w:rFonts w:asciiTheme="minorHAnsi" w:hAnsiTheme="minorHAnsi" w:cstheme="minorHAnsi"/>
                <w:b/>
                <w:bCs/>
                <w:sz w:val="22"/>
                <w:szCs w:val="22"/>
              </w:rPr>
            </w:pPr>
            <w:r w:rsidRPr="006C2538">
              <w:rPr>
                <w:rFonts w:asciiTheme="minorHAnsi" w:hAnsiTheme="minorHAnsi" w:cstheme="minorHAnsi"/>
                <w:b/>
                <w:bCs/>
                <w:sz w:val="22"/>
                <w:szCs w:val="22"/>
              </w:rPr>
              <w:t>Expense Type</w:t>
            </w:r>
          </w:p>
        </w:tc>
        <w:tc>
          <w:tcPr>
            <w:tcW w:w="3510" w:type="dxa"/>
            <w:vAlign w:val="bottom"/>
          </w:tcPr>
          <w:p w:rsidRPr="006C2538" w:rsidR="00613060" w:rsidP="006C2538" w:rsidRDefault="00613060" w14:paraId="3547B86E" w14:textId="77777777">
            <w:pPr>
              <w:ind w:left="0" w:firstLine="0"/>
              <w:rPr>
                <w:rFonts w:asciiTheme="minorHAnsi" w:hAnsiTheme="minorHAnsi" w:cstheme="minorHAnsi"/>
                <w:b/>
                <w:bCs/>
                <w:sz w:val="22"/>
                <w:szCs w:val="22"/>
              </w:rPr>
            </w:pPr>
            <w:r w:rsidRPr="006C2538">
              <w:rPr>
                <w:rFonts w:asciiTheme="minorHAnsi" w:hAnsiTheme="minorHAnsi" w:cstheme="minorHAnsi"/>
                <w:b/>
                <w:bCs/>
                <w:sz w:val="22"/>
                <w:szCs w:val="22"/>
              </w:rPr>
              <w:t>Expense Explanation</w:t>
            </w:r>
          </w:p>
        </w:tc>
        <w:tc>
          <w:tcPr>
            <w:tcW w:w="2335" w:type="dxa"/>
            <w:vAlign w:val="bottom"/>
          </w:tcPr>
          <w:p w:rsidRPr="006C2538" w:rsidR="00613060" w:rsidP="006C2538" w:rsidRDefault="00CA58E8" w14:paraId="60735950" w14:textId="3BE3B412">
            <w:pPr>
              <w:ind w:left="0" w:firstLine="0"/>
              <w:rPr>
                <w:rFonts w:asciiTheme="minorHAnsi" w:hAnsiTheme="minorHAnsi" w:cstheme="minorHAnsi"/>
                <w:b/>
                <w:bCs/>
                <w:sz w:val="22"/>
                <w:szCs w:val="22"/>
              </w:rPr>
            </w:pPr>
            <w:r w:rsidRPr="006C2538">
              <w:rPr>
                <w:rFonts w:asciiTheme="minorHAnsi" w:hAnsiTheme="minorHAnsi" w:cstheme="minorHAnsi"/>
                <w:b/>
                <w:bCs/>
                <w:sz w:val="22"/>
                <w:szCs w:val="22"/>
              </w:rPr>
              <w:t>A</w:t>
            </w:r>
            <w:r w:rsidRPr="006C2538" w:rsidR="00613060">
              <w:rPr>
                <w:rFonts w:asciiTheme="minorHAnsi" w:hAnsiTheme="minorHAnsi" w:cstheme="minorHAnsi"/>
                <w:b/>
                <w:bCs/>
                <w:sz w:val="22"/>
                <w:szCs w:val="22"/>
              </w:rPr>
              <w:t>nnual Costs (dollars)</w:t>
            </w:r>
          </w:p>
        </w:tc>
      </w:tr>
      <w:tr w:rsidRPr="006C2538" w:rsidR="00CA58E8" w:rsidTr="006C2538" w14:paraId="21BDFCF4" w14:textId="77777777">
        <w:tc>
          <w:tcPr>
            <w:tcW w:w="9512" w:type="dxa"/>
            <w:gridSpan w:val="3"/>
            <w:shd w:val="clear" w:color="auto" w:fill="D9D9D9"/>
          </w:tcPr>
          <w:p w:rsidRPr="006C2538" w:rsidR="00CA58E8" w:rsidP="006C2538" w:rsidRDefault="00CA58E8" w14:paraId="70B9C4C0" w14:textId="338F7C39">
            <w:pPr>
              <w:ind w:left="0" w:firstLine="0"/>
              <w:rPr>
                <w:rFonts w:asciiTheme="minorHAnsi" w:hAnsiTheme="minorHAnsi" w:cstheme="minorHAnsi"/>
                <w:b/>
                <w:bCs/>
                <w:i/>
                <w:iCs/>
                <w:sz w:val="22"/>
                <w:szCs w:val="22"/>
              </w:rPr>
            </w:pPr>
            <w:r w:rsidRPr="006C2538">
              <w:rPr>
                <w:rFonts w:asciiTheme="minorHAnsi" w:hAnsiTheme="minorHAnsi" w:cstheme="minorHAnsi"/>
                <w:b/>
                <w:bCs/>
                <w:i/>
                <w:iCs/>
                <w:sz w:val="22"/>
                <w:szCs w:val="22"/>
              </w:rPr>
              <w:t>Direct Costs to the Federal Government</w:t>
            </w:r>
          </w:p>
        </w:tc>
      </w:tr>
      <w:tr w:rsidRPr="006C2538" w:rsidR="006C2538" w:rsidTr="00683037" w14:paraId="40EC81DD" w14:textId="77777777">
        <w:tc>
          <w:tcPr>
            <w:tcW w:w="3667" w:type="dxa"/>
            <w:vAlign w:val="center"/>
          </w:tcPr>
          <w:p w:rsidRPr="006C2538" w:rsidR="00613060" w:rsidP="00683037" w:rsidRDefault="00613060" w14:paraId="109DD238" w14:textId="77777777">
            <w:pPr>
              <w:ind w:left="0" w:firstLine="0"/>
              <w:rPr>
                <w:rFonts w:asciiTheme="minorHAnsi" w:hAnsiTheme="minorHAnsi" w:cstheme="minorHAnsi"/>
                <w:sz w:val="22"/>
                <w:szCs w:val="22"/>
              </w:rPr>
            </w:pPr>
            <w:r w:rsidRPr="006C2538">
              <w:rPr>
                <w:rFonts w:asciiTheme="minorHAnsi" w:hAnsiTheme="minorHAnsi" w:cstheme="minorHAnsi"/>
                <w:sz w:val="22"/>
                <w:szCs w:val="22"/>
              </w:rPr>
              <w:t>CDC oversight of the project</w:t>
            </w:r>
          </w:p>
        </w:tc>
        <w:tc>
          <w:tcPr>
            <w:tcW w:w="3510" w:type="dxa"/>
            <w:vAlign w:val="center"/>
          </w:tcPr>
          <w:p w:rsidRPr="006C2538" w:rsidR="00613060" w:rsidP="006C2538" w:rsidRDefault="00613060" w14:paraId="11965CF4" w14:textId="77777777">
            <w:pPr>
              <w:ind w:left="0" w:firstLine="0"/>
              <w:rPr>
                <w:rFonts w:asciiTheme="minorHAnsi" w:hAnsiTheme="minorHAnsi" w:cstheme="minorHAnsi"/>
                <w:sz w:val="22"/>
                <w:szCs w:val="22"/>
              </w:rPr>
            </w:pPr>
            <w:r w:rsidRPr="006C2538">
              <w:rPr>
                <w:rFonts w:asciiTheme="minorHAnsi" w:hAnsiTheme="minorHAnsi" w:cstheme="minorHAnsi"/>
                <w:sz w:val="22"/>
                <w:szCs w:val="22"/>
              </w:rPr>
              <w:t>1 CDC Senior Health Scientist at 5% (GS-14)</w:t>
            </w:r>
          </w:p>
        </w:tc>
        <w:tc>
          <w:tcPr>
            <w:tcW w:w="2335" w:type="dxa"/>
            <w:vAlign w:val="center"/>
          </w:tcPr>
          <w:p w:rsidRPr="006C2538" w:rsidR="00613060" w:rsidP="006C2538" w:rsidRDefault="00613060" w14:paraId="5078AF5E" w14:textId="77777777">
            <w:pPr>
              <w:ind w:left="0" w:firstLine="0"/>
              <w:rPr>
                <w:rFonts w:asciiTheme="minorHAnsi" w:hAnsiTheme="minorHAnsi" w:cstheme="minorHAnsi"/>
                <w:sz w:val="22"/>
                <w:szCs w:val="22"/>
              </w:rPr>
            </w:pPr>
            <w:r w:rsidRPr="006C2538">
              <w:rPr>
                <w:rFonts w:asciiTheme="minorHAnsi" w:hAnsiTheme="minorHAnsi" w:cstheme="minorHAnsi"/>
                <w:sz w:val="22"/>
                <w:szCs w:val="22"/>
              </w:rPr>
              <w:t>$6,815</w:t>
            </w:r>
          </w:p>
        </w:tc>
      </w:tr>
      <w:tr w:rsidRPr="006C2538" w:rsidR="006C2538" w:rsidTr="00683037" w14:paraId="7CD26BB6" w14:textId="77777777">
        <w:tc>
          <w:tcPr>
            <w:tcW w:w="3667" w:type="dxa"/>
            <w:vAlign w:val="center"/>
          </w:tcPr>
          <w:p w:rsidRPr="006C2538" w:rsidR="00613060" w:rsidP="00683037" w:rsidRDefault="00613060" w14:paraId="4C3ED785" w14:textId="77777777">
            <w:pPr>
              <w:ind w:left="0" w:firstLine="0"/>
              <w:rPr>
                <w:rFonts w:asciiTheme="minorHAnsi" w:hAnsiTheme="minorHAnsi" w:cstheme="minorHAnsi"/>
                <w:sz w:val="22"/>
                <w:szCs w:val="22"/>
              </w:rPr>
            </w:pPr>
            <w:r w:rsidRPr="006C2538">
              <w:rPr>
                <w:rFonts w:asciiTheme="minorHAnsi" w:hAnsiTheme="minorHAnsi" w:cstheme="minorHAnsi"/>
                <w:sz w:val="22"/>
                <w:szCs w:val="22"/>
              </w:rPr>
              <w:t>CDC oversight of contractor and project</w:t>
            </w:r>
          </w:p>
        </w:tc>
        <w:tc>
          <w:tcPr>
            <w:tcW w:w="3510" w:type="dxa"/>
            <w:vAlign w:val="center"/>
          </w:tcPr>
          <w:p w:rsidRPr="006C2538" w:rsidR="00613060" w:rsidP="006C2538" w:rsidRDefault="00613060" w14:paraId="21DEFA29" w14:textId="77777777">
            <w:pPr>
              <w:ind w:left="0" w:firstLine="0"/>
              <w:rPr>
                <w:rFonts w:asciiTheme="minorHAnsi" w:hAnsiTheme="minorHAnsi" w:cstheme="minorHAnsi"/>
                <w:sz w:val="22"/>
                <w:szCs w:val="22"/>
              </w:rPr>
            </w:pPr>
            <w:r w:rsidRPr="006C2538">
              <w:rPr>
                <w:rFonts w:asciiTheme="minorHAnsi" w:hAnsiTheme="minorHAnsi" w:cstheme="minorHAnsi"/>
                <w:sz w:val="22"/>
                <w:szCs w:val="22"/>
              </w:rPr>
              <w:t>1 CDC Health Scientist at 5% (GS-13)</w:t>
            </w:r>
          </w:p>
        </w:tc>
        <w:tc>
          <w:tcPr>
            <w:tcW w:w="2335" w:type="dxa"/>
            <w:vAlign w:val="center"/>
          </w:tcPr>
          <w:p w:rsidRPr="006C2538" w:rsidR="00613060" w:rsidP="006C2538" w:rsidRDefault="00613060" w14:paraId="022FBF81" w14:textId="42A94A9A">
            <w:pPr>
              <w:ind w:left="0" w:firstLine="0"/>
              <w:rPr>
                <w:rFonts w:asciiTheme="minorHAnsi" w:hAnsiTheme="minorHAnsi" w:cstheme="minorHAnsi"/>
                <w:sz w:val="22"/>
                <w:szCs w:val="22"/>
              </w:rPr>
            </w:pPr>
            <w:r w:rsidRPr="006C2538">
              <w:rPr>
                <w:rFonts w:asciiTheme="minorHAnsi" w:hAnsiTheme="minorHAnsi" w:cstheme="minorHAnsi"/>
                <w:sz w:val="22"/>
                <w:szCs w:val="22"/>
              </w:rPr>
              <w:t>$5,</w:t>
            </w:r>
            <w:r w:rsidRPr="006C2538" w:rsidR="001B7624">
              <w:rPr>
                <w:rFonts w:asciiTheme="minorHAnsi" w:hAnsiTheme="minorHAnsi" w:cstheme="minorHAnsi"/>
                <w:sz w:val="22"/>
                <w:szCs w:val="22"/>
              </w:rPr>
              <w:t>478</w:t>
            </w:r>
          </w:p>
        </w:tc>
      </w:tr>
      <w:tr w:rsidRPr="006C2538" w:rsidR="00CA58E8" w:rsidTr="00683037" w14:paraId="4F432301" w14:textId="77777777">
        <w:tc>
          <w:tcPr>
            <w:tcW w:w="7177" w:type="dxa"/>
            <w:gridSpan w:val="2"/>
            <w:vAlign w:val="center"/>
          </w:tcPr>
          <w:p w:rsidRPr="006C2538" w:rsidR="00CA58E8" w:rsidP="00683037" w:rsidRDefault="00CA58E8" w14:paraId="209337A4" w14:textId="14238AF8">
            <w:pPr>
              <w:ind w:left="0" w:firstLine="0"/>
              <w:rPr>
                <w:rFonts w:asciiTheme="minorHAnsi" w:hAnsiTheme="minorHAnsi" w:cstheme="minorHAnsi"/>
                <w:b/>
                <w:bCs/>
                <w:i/>
                <w:iCs/>
                <w:sz w:val="22"/>
                <w:szCs w:val="22"/>
              </w:rPr>
            </w:pPr>
            <w:r w:rsidRPr="006C2538">
              <w:rPr>
                <w:rFonts w:asciiTheme="minorHAnsi" w:hAnsiTheme="minorHAnsi" w:cstheme="minorHAnsi"/>
                <w:b/>
                <w:bCs/>
                <w:i/>
                <w:iCs/>
                <w:sz w:val="22"/>
                <w:szCs w:val="22"/>
              </w:rPr>
              <w:t>Subtotal, Direct Costs</w:t>
            </w:r>
          </w:p>
        </w:tc>
        <w:tc>
          <w:tcPr>
            <w:tcW w:w="2335" w:type="dxa"/>
            <w:vAlign w:val="center"/>
          </w:tcPr>
          <w:p w:rsidRPr="006C2538" w:rsidR="00CA58E8" w:rsidP="00683037" w:rsidRDefault="00CA58E8" w14:paraId="4ACA559C" w14:textId="43A60C96">
            <w:pPr>
              <w:ind w:left="0" w:firstLine="0"/>
              <w:rPr>
                <w:rFonts w:asciiTheme="minorHAnsi" w:hAnsiTheme="minorHAnsi" w:cstheme="minorHAnsi"/>
                <w:sz w:val="22"/>
                <w:szCs w:val="22"/>
              </w:rPr>
            </w:pPr>
            <w:r w:rsidRPr="006C2538">
              <w:rPr>
                <w:rFonts w:asciiTheme="minorHAnsi" w:hAnsiTheme="minorHAnsi" w:cstheme="minorHAnsi"/>
                <w:sz w:val="22"/>
                <w:szCs w:val="22"/>
              </w:rPr>
              <w:t>$12,293</w:t>
            </w:r>
          </w:p>
        </w:tc>
      </w:tr>
      <w:tr w:rsidRPr="006C2538" w:rsidR="006C2538" w:rsidTr="00683037" w14:paraId="66E39A8B" w14:textId="77777777">
        <w:tc>
          <w:tcPr>
            <w:tcW w:w="3667" w:type="dxa"/>
            <w:vAlign w:val="center"/>
          </w:tcPr>
          <w:p w:rsidRPr="006C2538" w:rsidR="00613060" w:rsidP="00683037" w:rsidRDefault="00613060" w14:paraId="5DA2B554" w14:textId="77777777">
            <w:pPr>
              <w:ind w:left="0" w:firstLine="0"/>
              <w:rPr>
                <w:rFonts w:asciiTheme="minorHAnsi" w:hAnsiTheme="minorHAnsi" w:cstheme="minorHAnsi"/>
                <w:sz w:val="22"/>
                <w:szCs w:val="22"/>
              </w:rPr>
            </w:pPr>
            <w:r w:rsidRPr="006C2538">
              <w:rPr>
                <w:rFonts w:asciiTheme="minorHAnsi" w:hAnsiTheme="minorHAnsi" w:cstheme="minorHAnsi"/>
                <w:sz w:val="22"/>
                <w:szCs w:val="22"/>
              </w:rPr>
              <w:t>Assistance with data collection, processing, and preliminary analysis</w:t>
            </w:r>
          </w:p>
        </w:tc>
        <w:tc>
          <w:tcPr>
            <w:tcW w:w="3510" w:type="dxa"/>
            <w:vAlign w:val="center"/>
          </w:tcPr>
          <w:p w:rsidRPr="006C2538" w:rsidR="00613060" w:rsidP="00683037" w:rsidRDefault="00613060" w14:paraId="46133ACC" w14:textId="77777777">
            <w:pPr>
              <w:ind w:left="0" w:firstLine="0"/>
              <w:rPr>
                <w:rFonts w:asciiTheme="minorHAnsi" w:hAnsiTheme="minorHAnsi" w:cstheme="minorHAnsi"/>
                <w:sz w:val="22"/>
                <w:szCs w:val="22"/>
              </w:rPr>
            </w:pPr>
            <w:r w:rsidRPr="006C2538">
              <w:rPr>
                <w:rFonts w:asciiTheme="minorHAnsi" w:hAnsiTheme="minorHAnsi" w:cstheme="minorHAnsi"/>
                <w:sz w:val="22"/>
                <w:szCs w:val="22"/>
              </w:rPr>
              <w:t xml:space="preserve">Labor and other direct costs for supporting data collection, processing, and analysis </w:t>
            </w:r>
          </w:p>
        </w:tc>
        <w:tc>
          <w:tcPr>
            <w:tcW w:w="2335" w:type="dxa"/>
            <w:vAlign w:val="center"/>
          </w:tcPr>
          <w:p w:rsidRPr="006C2538" w:rsidR="00613060" w:rsidP="00683037" w:rsidRDefault="003023D7" w14:paraId="6AC3716F" w14:textId="686CDD7B">
            <w:pPr>
              <w:ind w:left="0" w:firstLine="0"/>
              <w:rPr>
                <w:rFonts w:asciiTheme="minorHAnsi" w:hAnsiTheme="minorHAnsi" w:cstheme="minorHAnsi"/>
                <w:sz w:val="22"/>
                <w:szCs w:val="22"/>
              </w:rPr>
            </w:pPr>
            <w:r w:rsidRPr="006C2538">
              <w:rPr>
                <w:rFonts w:asciiTheme="minorHAnsi" w:hAnsiTheme="minorHAnsi" w:cstheme="minorHAnsi"/>
                <w:sz w:val="22"/>
                <w:szCs w:val="22"/>
              </w:rPr>
              <w:t>$</w:t>
            </w:r>
            <w:r w:rsidRPr="006C2538" w:rsidR="00110C1E">
              <w:rPr>
                <w:rFonts w:asciiTheme="minorHAnsi" w:hAnsiTheme="minorHAnsi" w:cstheme="minorHAnsi"/>
                <w:sz w:val="22"/>
                <w:szCs w:val="22"/>
              </w:rPr>
              <w:t>95,435</w:t>
            </w:r>
            <w:r w:rsidR="005B696D">
              <w:rPr>
                <w:rFonts w:asciiTheme="minorHAnsi" w:hAnsiTheme="minorHAnsi" w:cstheme="minorHAnsi"/>
                <w:sz w:val="22"/>
                <w:szCs w:val="22"/>
              </w:rPr>
              <w:t>.51</w:t>
            </w:r>
          </w:p>
        </w:tc>
      </w:tr>
      <w:tr w:rsidRPr="006C2538" w:rsidR="00CA58E8" w:rsidTr="006C2538" w14:paraId="584A5D98" w14:textId="77777777">
        <w:tc>
          <w:tcPr>
            <w:tcW w:w="7177" w:type="dxa"/>
            <w:gridSpan w:val="2"/>
          </w:tcPr>
          <w:p w:rsidRPr="006C2538" w:rsidR="00CA58E8" w:rsidP="006C2538" w:rsidRDefault="00CA58E8" w14:paraId="32E5377C" w14:textId="5DC0418B">
            <w:pPr>
              <w:ind w:left="0" w:firstLine="0"/>
              <w:jc w:val="right"/>
              <w:rPr>
                <w:rFonts w:asciiTheme="minorHAnsi" w:hAnsiTheme="minorHAnsi" w:cstheme="minorHAnsi"/>
                <w:b/>
                <w:bCs/>
                <w:i/>
                <w:iCs/>
                <w:sz w:val="22"/>
                <w:szCs w:val="22"/>
              </w:rPr>
            </w:pPr>
            <w:r w:rsidRPr="006C2538">
              <w:rPr>
                <w:rFonts w:asciiTheme="minorHAnsi" w:hAnsiTheme="minorHAnsi" w:cstheme="minorHAnsi"/>
                <w:b/>
                <w:bCs/>
                <w:i/>
                <w:iCs/>
                <w:sz w:val="22"/>
                <w:szCs w:val="22"/>
              </w:rPr>
              <w:t>Total Cost to The Government</w:t>
            </w:r>
          </w:p>
        </w:tc>
        <w:tc>
          <w:tcPr>
            <w:tcW w:w="2335" w:type="dxa"/>
          </w:tcPr>
          <w:p w:rsidRPr="006C2538" w:rsidR="00CA58E8" w:rsidP="006C2538" w:rsidRDefault="00CA58E8" w14:paraId="1E8E6877" w14:textId="0A2E404D">
            <w:pPr>
              <w:ind w:left="0" w:firstLine="0"/>
              <w:rPr>
                <w:rFonts w:asciiTheme="minorHAnsi" w:hAnsiTheme="minorHAnsi" w:cstheme="minorHAnsi"/>
                <w:sz w:val="22"/>
                <w:szCs w:val="22"/>
              </w:rPr>
            </w:pPr>
            <w:r w:rsidRPr="006C2538">
              <w:rPr>
                <w:rFonts w:asciiTheme="minorHAnsi" w:hAnsiTheme="minorHAnsi" w:cstheme="minorHAnsi"/>
                <w:sz w:val="22"/>
                <w:szCs w:val="22"/>
              </w:rPr>
              <w:t>$</w:t>
            </w:r>
            <w:r w:rsidRPr="006C2538" w:rsidR="006C2538">
              <w:rPr>
                <w:rFonts w:asciiTheme="minorHAnsi" w:hAnsiTheme="minorHAnsi" w:cstheme="minorHAnsi"/>
                <w:sz w:val="22"/>
                <w:szCs w:val="22"/>
              </w:rPr>
              <w:t>107,728.51</w:t>
            </w:r>
          </w:p>
        </w:tc>
      </w:tr>
    </w:tbl>
    <w:p w:rsidRPr="00490E7B" w:rsidR="00613060" w:rsidP="00613060" w:rsidRDefault="00613060" w14:paraId="37F56B2F" w14:textId="77777777">
      <w:pPr>
        <w:tabs>
          <w:tab w:val="left" w:pos="0"/>
        </w:tabs>
        <w:rPr>
          <w:rFonts w:ascii="Calibri" w:hAnsi="Calibri" w:cs="Calibri"/>
          <w:sz w:val="22"/>
          <w:szCs w:val="22"/>
        </w:rPr>
      </w:pPr>
    </w:p>
    <w:bookmarkEnd w:id="30"/>
    <w:bookmarkEnd w:id="31"/>
    <w:p w:rsidRPr="00490E7B" w:rsidR="00662F81" w:rsidP="00565C13" w:rsidRDefault="007A0C9C" w14:paraId="78A9B8EE" w14:textId="77777777">
      <w:pPr>
        <w:tabs>
          <w:tab w:val="left" w:pos="0"/>
        </w:tabs>
        <w:ind w:left="720" w:hanging="720"/>
        <w:rPr>
          <w:rFonts w:ascii="Calibri" w:hAnsi="Calibri" w:cs="Calibri"/>
          <w:sz w:val="22"/>
          <w:szCs w:val="22"/>
        </w:rPr>
      </w:pPr>
      <w:r w:rsidRPr="00490E7B">
        <w:rPr>
          <w:rFonts w:ascii="Calibri" w:hAnsi="Calibri" w:cs="Calibri"/>
          <w:b/>
          <w:bCs/>
          <w:sz w:val="22"/>
          <w:szCs w:val="22"/>
        </w:rPr>
        <w:t>A.15.</w:t>
      </w:r>
      <w:r w:rsidRPr="00490E7B" w:rsidR="00662F81">
        <w:rPr>
          <w:rFonts w:ascii="Calibri" w:hAnsi="Calibri" w:cs="Calibri"/>
          <w:b/>
          <w:bCs/>
          <w:sz w:val="22"/>
          <w:szCs w:val="22"/>
        </w:rPr>
        <w:t xml:space="preserve"> </w:t>
      </w:r>
      <w:r w:rsidRPr="00490E7B" w:rsidR="00662F81">
        <w:rPr>
          <w:rFonts w:ascii="Calibri" w:hAnsi="Calibri" w:cs="Calibri"/>
          <w:b/>
          <w:bCs/>
          <w:sz w:val="22"/>
          <w:szCs w:val="22"/>
          <w:u w:val="single"/>
        </w:rPr>
        <w:t>Explanation for Program Changes or Adjustments</w:t>
      </w:r>
    </w:p>
    <w:p w:rsidRPr="00490E7B" w:rsidR="00662F81" w:rsidP="00565C13" w:rsidRDefault="00FB7E15" w14:paraId="22288C7B" w14:textId="77777777">
      <w:pPr>
        <w:tabs>
          <w:tab w:val="left" w:pos="0"/>
        </w:tabs>
        <w:rPr>
          <w:rFonts w:ascii="Calibri" w:hAnsi="Calibri" w:cs="Calibri"/>
          <w:sz w:val="22"/>
          <w:szCs w:val="22"/>
        </w:rPr>
      </w:pPr>
      <w:r w:rsidRPr="00490E7B">
        <w:rPr>
          <w:rFonts w:ascii="Calibri" w:hAnsi="Calibri" w:cs="Calibri"/>
          <w:sz w:val="22"/>
          <w:szCs w:val="22"/>
        </w:rPr>
        <w:t>This is a new information collection.</w:t>
      </w:r>
    </w:p>
    <w:p w:rsidRPr="00490E7B" w:rsidR="00662F81" w:rsidP="00565C13" w:rsidRDefault="00662F81" w14:paraId="08A214A4" w14:textId="77777777">
      <w:pPr>
        <w:tabs>
          <w:tab w:val="left" w:pos="0"/>
        </w:tabs>
        <w:ind w:left="720" w:hanging="720"/>
        <w:rPr>
          <w:rFonts w:ascii="Calibri" w:hAnsi="Calibri" w:cs="Calibri"/>
          <w:sz w:val="22"/>
          <w:szCs w:val="22"/>
        </w:rPr>
      </w:pPr>
      <w:r w:rsidRPr="00490E7B">
        <w:rPr>
          <w:rFonts w:ascii="Calibri" w:hAnsi="Calibri" w:cs="Calibri"/>
          <w:b/>
          <w:bCs/>
          <w:sz w:val="22"/>
          <w:szCs w:val="22"/>
        </w:rPr>
        <w:t>A.16.</w:t>
      </w:r>
      <w:r w:rsidRPr="00490E7B" w:rsidR="007A0C9C">
        <w:rPr>
          <w:rFonts w:ascii="Calibri" w:hAnsi="Calibri" w:cs="Calibri"/>
          <w:b/>
          <w:bCs/>
          <w:sz w:val="22"/>
          <w:szCs w:val="22"/>
        </w:rPr>
        <w:t xml:space="preserve"> </w:t>
      </w:r>
      <w:r w:rsidRPr="00490E7B">
        <w:rPr>
          <w:rFonts w:ascii="Calibri" w:hAnsi="Calibri" w:cs="Calibri"/>
          <w:b/>
          <w:bCs/>
          <w:sz w:val="22"/>
          <w:szCs w:val="22"/>
          <w:u w:val="single"/>
        </w:rPr>
        <w:t>Plans for Tabulation and Publication and Project Time Schedule</w:t>
      </w:r>
    </w:p>
    <w:p w:rsidRPr="00490E7B" w:rsidR="006F59C9" w:rsidP="00565C13" w:rsidRDefault="00F214C8" w14:paraId="4CFE95C5" w14:textId="5868CB13">
      <w:pPr>
        <w:spacing w:after="0"/>
        <w:ind w:left="0" w:firstLine="0"/>
        <w:rPr>
          <w:rFonts w:ascii="Calibri" w:hAnsi="Calibri" w:cs="Segoe UI"/>
          <w:sz w:val="22"/>
          <w:szCs w:val="22"/>
        </w:rPr>
      </w:pPr>
      <w:r w:rsidRPr="00490E7B">
        <w:rPr>
          <w:rFonts w:ascii="Calibri" w:hAnsi="Calibri" w:cs="Calibri"/>
          <w:sz w:val="22"/>
          <w:szCs w:val="22"/>
        </w:rPr>
        <w:t xml:space="preserve">Data collection </w:t>
      </w:r>
      <w:r w:rsidRPr="00490E7B" w:rsidR="00A43256">
        <w:rPr>
          <w:rFonts w:ascii="Calibri" w:hAnsi="Calibri" w:cs="Calibri"/>
          <w:sz w:val="22"/>
          <w:szCs w:val="22"/>
        </w:rPr>
        <w:t>will take place over the 202</w:t>
      </w:r>
      <w:r w:rsidRPr="00490E7B" w:rsidR="006A2B46">
        <w:rPr>
          <w:rFonts w:ascii="Calibri" w:hAnsi="Calibri" w:cs="Calibri"/>
          <w:sz w:val="22"/>
          <w:szCs w:val="22"/>
        </w:rPr>
        <w:t>2</w:t>
      </w:r>
      <w:r w:rsidRPr="00490E7B" w:rsidR="00A43256">
        <w:rPr>
          <w:rFonts w:ascii="Calibri" w:hAnsi="Calibri" w:cs="Calibri"/>
          <w:sz w:val="22"/>
          <w:szCs w:val="22"/>
        </w:rPr>
        <w:t>-202</w:t>
      </w:r>
      <w:r w:rsidRPr="00490E7B" w:rsidR="006A2B46">
        <w:rPr>
          <w:rFonts w:ascii="Calibri" w:hAnsi="Calibri" w:cs="Calibri"/>
          <w:sz w:val="22"/>
          <w:szCs w:val="22"/>
        </w:rPr>
        <w:t>3</w:t>
      </w:r>
      <w:r w:rsidRPr="00490E7B" w:rsidR="00A43256">
        <w:rPr>
          <w:rFonts w:ascii="Calibri" w:hAnsi="Calibri" w:cs="Calibri"/>
          <w:sz w:val="22"/>
          <w:szCs w:val="22"/>
        </w:rPr>
        <w:t xml:space="preserve"> academic year.</w:t>
      </w:r>
      <w:r w:rsidRPr="00490E7B">
        <w:rPr>
          <w:rFonts w:ascii="Calibri" w:hAnsi="Calibri" w:cs="Calibri"/>
          <w:sz w:val="22"/>
          <w:szCs w:val="22"/>
        </w:rPr>
        <w:t xml:space="preserve"> It is critical for this data collection to begin no later than </w:t>
      </w:r>
      <w:r w:rsidRPr="00490E7B" w:rsidR="006A2B46">
        <w:rPr>
          <w:rFonts w:ascii="Calibri" w:hAnsi="Calibri" w:cs="Calibri"/>
          <w:sz w:val="22"/>
          <w:szCs w:val="22"/>
        </w:rPr>
        <w:t xml:space="preserve">April </w:t>
      </w:r>
      <w:r w:rsidRPr="00490E7B" w:rsidR="00DB2BEF">
        <w:rPr>
          <w:rFonts w:ascii="Calibri" w:hAnsi="Calibri" w:cs="Calibri"/>
          <w:sz w:val="22"/>
          <w:szCs w:val="22"/>
        </w:rPr>
        <w:t>202</w:t>
      </w:r>
      <w:r w:rsidRPr="00490E7B" w:rsidR="00CD38C2">
        <w:rPr>
          <w:rFonts w:ascii="Calibri" w:hAnsi="Calibri" w:cs="Calibri"/>
          <w:sz w:val="22"/>
          <w:szCs w:val="22"/>
        </w:rPr>
        <w:t>2</w:t>
      </w:r>
      <w:r w:rsidRPr="00490E7B">
        <w:rPr>
          <w:rFonts w:ascii="Calibri" w:hAnsi="Calibri" w:cs="Calibri"/>
          <w:sz w:val="22"/>
          <w:szCs w:val="22"/>
        </w:rPr>
        <w:t xml:space="preserve"> </w:t>
      </w:r>
      <w:r w:rsidRPr="00490E7B" w:rsidR="00B51B38">
        <w:rPr>
          <w:rFonts w:ascii="Calibri" w:hAnsi="Calibri" w:cs="Calibri"/>
          <w:sz w:val="22"/>
          <w:szCs w:val="22"/>
        </w:rPr>
        <w:t>to</w:t>
      </w:r>
      <w:r w:rsidRPr="00490E7B" w:rsidR="00A43256">
        <w:rPr>
          <w:rFonts w:ascii="Calibri" w:hAnsi="Calibri" w:cs="Calibri"/>
          <w:sz w:val="22"/>
          <w:szCs w:val="22"/>
        </w:rPr>
        <w:t xml:space="preserve"> engage </w:t>
      </w:r>
      <w:r w:rsidRPr="00490E7B" w:rsidR="00602A57">
        <w:rPr>
          <w:rFonts w:ascii="Calibri" w:hAnsi="Calibri" w:cs="Calibri"/>
          <w:sz w:val="22"/>
          <w:szCs w:val="22"/>
        </w:rPr>
        <w:t>district and school staff</w:t>
      </w:r>
      <w:r w:rsidRPr="00490E7B" w:rsidR="00A43256">
        <w:rPr>
          <w:rFonts w:ascii="Calibri" w:hAnsi="Calibri" w:cs="Calibri"/>
          <w:sz w:val="22"/>
          <w:szCs w:val="22"/>
        </w:rPr>
        <w:t xml:space="preserve"> to participate in the </w:t>
      </w:r>
      <w:r w:rsidRPr="00490E7B" w:rsidR="006A2B46">
        <w:rPr>
          <w:rFonts w:ascii="Calibri" w:hAnsi="Calibri" w:cs="Calibri"/>
          <w:sz w:val="22"/>
          <w:szCs w:val="22"/>
        </w:rPr>
        <w:t>LGBT</w:t>
      </w:r>
      <w:r w:rsidRPr="00490E7B" w:rsidR="00CD38C2">
        <w:rPr>
          <w:rFonts w:ascii="Calibri" w:hAnsi="Calibri" w:cs="Calibri"/>
          <w:sz w:val="22"/>
          <w:szCs w:val="22"/>
        </w:rPr>
        <w:t xml:space="preserve">Q </w:t>
      </w:r>
      <w:r w:rsidRPr="00490E7B" w:rsidR="006A2B46">
        <w:rPr>
          <w:rFonts w:ascii="Calibri" w:hAnsi="Calibri" w:cs="Calibri"/>
          <w:sz w:val="22"/>
          <w:szCs w:val="22"/>
        </w:rPr>
        <w:t>Inclusivity Toolkit Demonstration</w:t>
      </w:r>
      <w:r w:rsidRPr="00490E7B" w:rsidR="00602A57">
        <w:rPr>
          <w:rFonts w:ascii="Calibri" w:hAnsi="Calibri" w:cs="Calibri"/>
          <w:sz w:val="22"/>
          <w:szCs w:val="22"/>
        </w:rPr>
        <w:t xml:space="preserve"> </w:t>
      </w:r>
      <w:r w:rsidR="000B1A51">
        <w:rPr>
          <w:rFonts w:ascii="Calibri" w:hAnsi="Calibri" w:cs="Calibri"/>
          <w:sz w:val="22"/>
          <w:szCs w:val="22"/>
        </w:rPr>
        <w:t>S</w:t>
      </w:r>
      <w:r w:rsidRPr="00490E7B" w:rsidR="00A43256">
        <w:rPr>
          <w:rFonts w:ascii="Calibri" w:hAnsi="Calibri" w:cs="Calibri"/>
          <w:sz w:val="22"/>
          <w:szCs w:val="22"/>
        </w:rPr>
        <w:t>tudy over the 202</w:t>
      </w:r>
      <w:r w:rsidRPr="00490E7B" w:rsidR="006A2B46">
        <w:rPr>
          <w:rFonts w:ascii="Calibri" w:hAnsi="Calibri" w:cs="Calibri"/>
          <w:sz w:val="22"/>
          <w:szCs w:val="22"/>
        </w:rPr>
        <w:t>2</w:t>
      </w:r>
      <w:r w:rsidRPr="00490E7B" w:rsidR="00A43256">
        <w:rPr>
          <w:rFonts w:ascii="Calibri" w:hAnsi="Calibri" w:cs="Calibri"/>
          <w:sz w:val="22"/>
          <w:szCs w:val="22"/>
        </w:rPr>
        <w:t>-202</w:t>
      </w:r>
      <w:r w:rsidRPr="00490E7B" w:rsidR="006A2B46">
        <w:rPr>
          <w:rFonts w:ascii="Calibri" w:hAnsi="Calibri" w:cs="Calibri"/>
          <w:sz w:val="22"/>
          <w:szCs w:val="22"/>
        </w:rPr>
        <w:t>3</w:t>
      </w:r>
      <w:r w:rsidRPr="00490E7B" w:rsidR="00A43256">
        <w:rPr>
          <w:rFonts w:ascii="Calibri" w:hAnsi="Calibri" w:cs="Calibri"/>
          <w:sz w:val="22"/>
          <w:szCs w:val="22"/>
        </w:rPr>
        <w:t xml:space="preserve"> academic year</w:t>
      </w:r>
      <w:r w:rsidRPr="00490E7B">
        <w:rPr>
          <w:rFonts w:ascii="Calibri" w:hAnsi="Calibri" w:cs="Calibri"/>
          <w:sz w:val="22"/>
          <w:szCs w:val="22"/>
        </w:rPr>
        <w:t xml:space="preserve">. As such, </w:t>
      </w:r>
      <w:r w:rsidR="007C5BCB">
        <w:rPr>
          <w:rFonts w:ascii="Calibri" w:hAnsi="Calibri" w:cs="Calibri"/>
          <w:sz w:val="22"/>
          <w:szCs w:val="22"/>
        </w:rPr>
        <w:t xml:space="preserve">ICF is </w:t>
      </w:r>
      <w:r w:rsidRPr="00490E7B" w:rsidR="00094EE1">
        <w:rPr>
          <w:rFonts w:ascii="Calibri" w:hAnsi="Calibri" w:cs="Calibri"/>
          <w:sz w:val="22"/>
          <w:szCs w:val="22"/>
        </w:rPr>
        <w:t xml:space="preserve">requesting </w:t>
      </w:r>
      <w:r w:rsidR="007C5BCB">
        <w:rPr>
          <w:rFonts w:ascii="Calibri" w:hAnsi="Calibri" w:cs="Calibri"/>
          <w:sz w:val="22"/>
          <w:szCs w:val="22"/>
        </w:rPr>
        <w:t>to</w:t>
      </w:r>
      <w:r w:rsidRPr="00490E7B" w:rsidR="00602A57">
        <w:rPr>
          <w:rFonts w:ascii="Calibri" w:hAnsi="Calibri" w:cs="Calibri"/>
          <w:sz w:val="22"/>
          <w:szCs w:val="22"/>
        </w:rPr>
        <w:t xml:space="preserve"> </w:t>
      </w:r>
      <w:r w:rsidRPr="00490E7B">
        <w:rPr>
          <w:rFonts w:ascii="Calibri" w:hAnsi="Calibri" w:cs="Calibri"/>
          <w:sz w:val="22"/>
          <w:szCs w:val="22"/>
        </w:rPr>
        <w:t xml:space="preserve">receive OMB approval for this information collection by the end of </w:t>
      </w:r>
      <w:r w:rsidR="00E57835">
        <w:rPr>
          <w:rFonts w:ascii="Calibri" w:hAnsi="Calibri" w:cs="Calibri"/>
          <w:sz w:val="22"/>
          <w:szCs w:val="22"/>
        </w:rPr>
        <w:t>July</w:t>
      </w:r>
      <w:r w:rsidRPr="00490E7B" w:rsidR="00A43256">
        <w:rPr>
          <w:rFonts w:ascii="Calibri" w:hAnsi="Calibri" w:cs="Calibri"/>
          <w:sz w:val="22"/>
          <w:szCs w:val="22"/>
        </w:rPr>
        <w:t xml:space="preserve"> </w:t>
      </w:r>
      <w:r w:rsidRPr="00490E7B" w:rsidR="00DB2BEF">
        <w:rPr>
          <w:rFonts w:ascii="Calibri" w:hAnsi="Calibri" w:cs="Calibri"/>
          <w:sz w:val="22"/>
          <w:szCs w:val="22"/>
        </w:rPr>
        <w:t>202</w:t>
      </w:r>
      <w:r w:rsidRPr="00490E7B" w:rsidR="006A2B46">
        <w:rPr>
          <w:rFonts w:ascii="Calibri" w:hAnsi="Calibri" w:cs="Calibri"/>
          <w:sz w:val="22"/>
          <w:szCs w:val="22"/>
        </w:rPr>
        <w:t>2</w:t>
      </w:r>
      <w:r w:rsidRPr="00490E7B">
        <w:rPr>
          <w:rFonts w:ascii="Calibri" w:hAnsi="Calibri" w:cs="Calibri"/>
          <w:sz w:val="22"/>
          <w:szCs w:val="22"/>
        </w:rPr>
        <w:t xml:space="preserve">. </w:t>
      </w:r>
      <w:r w:rsidRPr="00490E7B" w:rsidR="00227094">
        <w:rPr>
          <w:rFonts w:ascii="Calibri" w:hAnsi="Calibri" w:cs="Calibri"/>
          <w:sz w:val="22"/>
          <w:szCs w:val="22"/>
        </w:rPr>
        <w:t>Preliminary d</w:t>
      </w:r>
      <w:r w:rsidRPr="00490E7B" w:rsidR="00FF2A8B">
        <w:rPr>
          <w:rFonts w:ascii="Calibri" w:hAnsi="Calibri" w:cs="Calibri"/>
          <w:sz w:val="22"/>
          <w:szCs w:val="22"/>
        </w:rPr>
        <w:t xml:space="preserve">ata analysis, summaries, and reports (unpublished) will </w:t>
      </w:r>
      <w:r w:rsidRPr="00490E7B" w:rsidR="00227094">
        <w:rPr>
          <w:rFonts w:ascii="Calibri" w:hAnsi="Calibri" w:cs="Calibri"/>
          <w:sz w:val="22"/>
          <w:szCs w:val="22"/>
        </w:rPr>
        <w:t>begin two weeks after the completion of the</w:t>
      </w:r>
      <w:r w:rsidRPr="00490E7B" w:rsidR="00A43256">
        <w:rPr>
          <w:rFonts w:ascii="Calibri" w:hAnsi="Calibri" w:cs="Calibri"/>
          <w:sz w:val="22"/>
          <w:szCs w:val="22"/>
        </w:rPr>
        <w:t xml:space="preserve"> </w:t>
      </w:r>
      <w:r w:rsidRPr="00490E7B" w:rsidR="00227094">
        <w:rPr>
          <w:rFonts w:ascii="Calibri" w:hAnsi="Calibri" w:cs="Calibri"/>
          <w:sz w:val="22"/>
          <w:szCs w:val="22"/>
        </w:rPr>
        <w:t xml:space="preserve">pre-LGBTQ Inclusivity Toolkit staff survey. </w:t>
      </w:r>
      <w:r w:rsidRPr="00490E7B" w:rsidR="00DB2BEF">
        <w:rPr>
          <w:rStyle w:val="normaltextrun"/>
          <w:rFonts w:ascii="Calibri" w:hAnsi="Calibri" w:cs="Calibri"/>
          <w:sz w:val="22"/>
          <w:szCs w:val="22"/>
          <w:shd w:val="clear" w:color="auto" w:fill="FFFFFF"/>
        </w:rPr>
        <w:t xml:space="preserve">ICF </w:t>
      </w:r>
      <w:r w:rsidRPr="00490E7B" w:rsidR="00B51B38">
        <w:rPr>
          <w:rStyle w:val="normaltextrun"/>
          <w:rFonts w:ascii="Calibri" w:hAnsi="Calibri" w:cs="Calibri"/>
          <w:sz w:val="22"/>
          <w:szCs w:val="22"/>
          <w:shd w:val="clear" w:color="auto" w:fill="FFFFFF"/>
        </w:rPr>
        <w:t xml:space="preserve">will </w:t>
      </w:r>
      <w:r w:rsidRPr="00490E7B" w:rsidR="00366732">
        <w:rPr>
          <w:rStyle w:val="normaltextrun"/>
          <w:rFonts w:ascii="Calibri" w:hAnsi="Calibri" w:cs="Calibri"/>
          <w:sz w:val="22"/>
          <w:szCs w:val="22"/>
          <w:shd w:val="clear" w:color="auto" w:fill="FFFFFF"/>
        </w:rPr>
        <w:t xml:space="preserve">conduct </w:t>
      </w:r>
      <w:r w:rsidRPr="00490E7B" w:rsidR="00366732">
        <w:rPr>
          <w:rFonts w:ascii="Calibri" w:hAnsi="Calibri" w:cs="Calibri"/>
          <w:sz w:val="22"/>
          <w:szCs w:val="22"/>
          <w:shd w:val="clear" w:color="auto" w:fill="FFFFFF"/>
        </w:rPr>
        <w:t>data analysis, final report documentation, and subsequent revisions to study instruments between September 2023 and September 2024</w:t>
      </w:r>
      <w:r w:rsidRPr="00490E7B" w:rsidR="0031626E">
        <w:rPr>
          <w:rFonts w:ascii="Calibri" w:hAnsi="Calibri" w:cs="Calibri"/>
          <w:sz w:val="22"/>
          <w:szCs w:val="22"/>
          <w:shd w:val="clear" w:color="auto" w:fill="FFFFFF"/>
        </w:rPr>
        <w:t>.</w:t>
      </w:r>
      <w:r w:rsidRPr="00490E7B" w:rsidR="00CA2E76">
        <w:rPr>
          <w:rFonts w:ascii="Calibri" w:hAnsi="Calibri" w:cs="Calibri"/>
          <w:sz w:val="22"/>
          <w:szCs w:val="22"/>
          <w:shd w:val="clear" w:color="auto" w:fill="FFFFFF"/>
        </w:rPr>
        <w:t xml:space="preserve"> </w:t>
      </w:r>
      <w:r w:rsidRPr="00490E7B" w:rsidR="00CA2E76">
        <w:rPr>
          <w:rStyle w:val="normaltextrun"/>
          <w:rFonts w:ascii="Calibri" w:hAnsi="Calibri" w:cs="Calibri"/>
          <w:color w:val="000000"/>
          <w:sz w:val="22"/>
          <w:szCs w:val="22"/>
          <w:shd w:val="clear" w:color="auto" w:fill="FFFFFF"/>
        </w:rPr>
        <w:t>ICF will produce a summary of key findings to be shared with DAS</w:t>
      </w:r>
      <w:r w:rsidRPr="00490E7B" w:rsidR="00CA2E76">
        <w:rPr>
          <w:rStyle w:val="normaltextrun"/>
          <w:rFonts w:ascii="Calibri" w:hAnsi="Calibri" w:cs="Calibri"/>
          <w:color w:val="000000"/>
          <w:sz w:val="22"/>
          <w:szCs w:val="22"/>
        </w:rPr>
        <w:t>H. </w:t>
      </w:r>
      <w:r w:rsidRPr="00490E7B" w:rsidR="00CA2E76">
        <w:rPr>
          <w:rStyle w:val="eop"/>
          <w:rFonts w:ascii="Calibri" w:hAnsi="Calibri" w:cs="Calibri"/>
          <w:color w:val="000000"/>
          <w:sz w:val="22"/>
          <w:szCs w:val="22"/>
        </w:rPr>
        <w:t> </w:t>
      </w:r>
      <w:r w:rsidRPr="00490E7B" w:rsidR="0031626E">
        <w:rPr>
          <w:rFonts w:ascii="Calibri" w:hAnsi="Calibri" w:cs="Calibri"/>
          <w:sz w:val="22"/>
          <w:szCs w:val="22"/>
          <w:shd w:val="clear" w:color="auto" w:fill="FFFFFF"/>
        </w:rPr>
        <w:t xml:space="preserve"> </w:t>
      </w:r>
    </w:p>
    <w:p w:rsidRPr="00490E7B" w:rsidR="00DF2A09" w:rsidP="00565C13" w:rsidRDefault="00DF2A09" w14:paraId="5DC47743" w14:textId="77777777">
      <w:pPr>
        <w:tabs>
          <w:tab w:val="left" w:pos="0"/>
        </w:tabs>
        <w:ind w:left="0" w:firstLine="0"/>
        <w:rPr>
          <w:rFonts w:ascii="Calibri" w:hAnsi="Calibri" w:cs="Calibri"/>
          <w:sz w:val="22"/>
          <w:szCs w:val="22"/>
        </w:rPr>
      </w:pPr>
    </w:p>
    <w:p w:rsidRPr="00490E7B" w:rsidR="00F214C8" w:rsidP="00565C13" w:rsidRDefault="00F214C8" w14:paraId="5520373B" w14:textId="77777777">
      <w:pPr>
        <w:tabs>
          <w:tab w:val="left" w:pos="0"/>
        </w:tabs>
        <w:ind w:left="0" w:firstLine="0"/>
        <w:rPr>
          <w:rFonts w:ascii="Calibri" w:hAnsi="Calibri" w:cs="Calibri"/>
          <w:b/>
          <w:sz w:val="22"/>
          <w:szCs w:val="22"/>
        </w:rPr>
      </w:pPr>
      <w:r w:rsidRPr="00490E7B">
        <w:rPr>
          <w:rFonts w:ascii="Calibri" w:hAnsi="Calibri" w:cs="Calibri"/>
          <w:b/>
          <w:sz w:val="22"/>
          <w:szCs w:val="22"/>
        </w:rPr>
        <w:t>Figure A.16: Project Time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4"/>
        <w:gridCol w:w="4856"/>
      </w:tblGrid>
      <w:tr w:rsidRPr="00490E7B" w:rsidR="00F35B88" w:rsidTr="006B137A" w14:paraId="15C45897" w14:textId="77777777">
        <w:tc>
          <w:tcPr>
            <w:tcW w:w="4764" w:type="dxa"/>
            <w:shd w:val="clear" w:color="auto" w:fill="auto"/>
          </w:tcPr>
          <w:p w:rsidRPr="00490E7B" w:rsidR="00F35B88" w:rsidP="00565C13" w:rsidRDefault="00F35B88" w14:paraId="4FF3AFDE" w14:textId="77777777">
            <w:pPr>
              <w:widowControl w:val="0"/>
              <w:tabs>
                <w:tab w:val="left" w:pos="0"/>
              </w:tabs>
              <w:autoSpaceDE w:val="0"/>
              <w:autoSpaceDN w:val="0"/>
              <w:adjustRightInd w:val="0"/>
              <w:ind w:left="0" w:firstLine="0"/>
              <w:rPr>
                <w:rFonts w:ascii="Calibri" w:hAnsi="Calibri" w:cs="Calibri"/>
                <w:b/>
                <w:sz w:val="22"/>
                <w:szCs w:val="22"/>
              </w:rPr>
            </w:pPr>
            <w:r w:rsidRPr="00490E7B">
              <w:rPr>
                <w:rFonts w:ascii="Calibri" w:hAnsi="Calibri" w:cs="Calibri"/>
                <w:b/>
                <w:sz w:val="22"/>
                <w:szCs w:val="22"/>
              </w:rPr>
              <w:t>Activity</w:t>
            </w:r>
          </w:p>
        </w:tc>
        <w:tc>
          <w:tcPr>
            <w:tcW w:w="4856" w:type="dxa"/>
            <w:shd w:val="clear" w:color="auto" w:fill="auto"/>
          </w:tcPr>
          <w:p w:rsidRPr="00490E7B" w:rsidR="00F35B88" w:rsidP="00565C13" w:rsidRDefault="00F35B88" w14:paraId="52AEC4E5" w14:textId="77777777">
            <w:pPr>
              <w:widowControl w:val="0"/>
              <w:tabs>
                <w:tab w:val="left" w:pos="0"/>
              </w:tabs>
              <w:autoSpaceDE w:val="0"/>
              <w:autoSpaceDN w:val="0"/>
              <w:adjustRightInd w:val="0"/>
              <w:ind w:left="0" w:firstLine="0"/>
              <w:rPr>
                <w:rFonts w:ascii="Calibri" w:hAnsi="Calibri" w:cs="Calibri"/>
                <w:b/>
                <w:sz w:val="22"/>
                <w:szCs w:val="22"/>
              </w:rPr>
            </w:pPr>
            <w:r w:rsidRPr="00490E7B">
              <w:rPr>
                <w:rFonts w:ascii="Calibri" w:hAnsi="Calibri" w:cs="Calibri"/>
                <w:b/>
                <w:sz w:val="22"/>
                <w:szCs w:val="22"/>
              </w:rPr>
              <w:t>Time Schedule</w:t>
            </w:r>
          </w:p>
        </w:tc>
      </w:tr>
      <w:tr w:rsidRPr="00490E7B" w:rsidR="00F35B88" w:rsidTr="006B137A" w14:paraId="45366552" w14:textId="77777777">
        <w:tc>
          <w:tcPr>
            <w:tcW w:w="4764" w:type="dxa"/>
            <w:shd w:val="clear" w:color="auto" w:fill="auto"/>
          </w:tcPr>
          <w:p w:rsidRPr="00490E7B" w:rsidR="00F35B88" w:rsidP="00565C13" w:rsidRDefault="00F35B88" w14:paraId="288752B4"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Design information collection instruments</w:t>
            </w:r>
          </w:p>
        </w:tc>
        <w:tc>
          <w:tcPr>
            <w:tcW w:w="4856" w:type="dxa"/>
            <w:shd w:val="clear" w:color="auto" w:fill="auto"/>
          </w:tcPr>
          <w:p w:rsidRPr="00490E7B" w:rsidR="00F35B88" w:rsidP="00565C13" w:rsidRDefault="00F35B88" w14:paraId="6A7C7F8E"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Complete</w:t>
            </w:r>
          </w:p>
        </w:tc>
      </w:tr>
      <w:tr w:rsidRPr="00490E7B" w:rsidR="00F35B88" w:rsidTr="006B137A" w14:paraId="3F6642BE" w14:textId="77777777">
        <w:tc>
          <w:tcPr>
            <w:tcW w:w="4764" w:type="dxa"/>
            <w:shd w:val="clear" w:color="auto" w:fill="auto"/>
          </w:tcPr>
          <w:p w:rsidRPr="00490E7B" w:rsidR="00F35B88" w:rsidP="00565C13" w:rsidRDefault="00F35B88" w14:paraId="52D9C27F"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Develop data collection protocol and analysis plan</w:t>
            </w:r>
          </w:p>
        </w:tc>
        <w:tc>
          <w:tcPr>
            <w:tcW w:w="4856" w:type="dxa"/>
            <w:shd w:val="clear" w:color="auto" w:fill="auto"/>
          </w:tcPr>
          <w:p w:rsidRPr="00490E7B" w:rsidR="00F35B88" w:rsidP="00565C13" w:rsidRDefault="00F35B88" w14:paraId="07075576"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Complete</w:t>
            </w:r>
          </w:p>
        </w:tc>
      </w:tr>
      <w:tr w:rsidRPr="00490E7B" w:rsidR="009A140C" w:rsidTr="006B137A" w14:paraId="379BFA7A" w14:textId="77777777">
        <w:tc>
          <w:tcPr>
            <w:tcW w:w="4764" w:type="dxa"/>
            <w:shd w:val="clear" w:color="auto" w:fill="auto"/>
          </w:tcPr>
          <w:p w:rsidRPr="00490E7B" w:rsidR="009A140C" w:rsidP="00565C13" w:rsidRDefault="009A140C" w14:paraId="29E2F697"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lastRenderedPageBreak/>
              <w:t>Receive ICF IRB approval</w:t>
            </w:r>
          </w:p>
        </w:tc>
        <w:tc>
          <w:tcPr>
            <w:tcW w:w="4856" w:type="dxa"/>
            <w:shd w:val="clear" w:color="auto" w:fill="auto"/>
          </w:tcPr>
          <w:p w:rsidRPr="00490E7B" w:rsidR="009A140C" w:rsidDel="009A140C" w:rsidP="00565C13" w:rsidRDefault="006A2B46" w14:paraId="031AD64D"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Complete</w:t>
            </w:r>
          </w:p>
        </w:tc>
      </w:tr>
      <w:tr w:rsidRPr="00490E7B" w:rsidR="001D6650" w:rsidTr="006B137A" w14:paraId="45066295" w14:textId="77777777">
        <w:tc>
          <w:tcPr>
            <w:tcW w:w="4764" w:type="dxa"/>
            <w:shd w:val="clear" w:color="auto" w:fill="auto"/>
          </w:tcPr>
          <w:p w:rsidRPr="00490E7B" w:rsidR="001D6650" w:rsidP="00565C13" w:rsidRDefault="001D6650" w14:paraId="75E4DE21"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Prepare OMB package</w:t>
            </w:r>
          </w:p>
        </w:tc>
        <w:tc>
          <w:tcPr>
            <w:tcW w:w="4856" w:type="dxa"/>
            <w:shd w:val="clear" w:color="auto" w:fill="auto"/>
          </w:tcPr>
          <w:p w:rsidRPr="00490E7B" w:rsidR="001D6650" w:rsidP="00565C13" w:rsidRDefault="001D6650" w14:paraId="682A9797"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In Progress</w:t>
            </w:r>
          </w:p>
        </w:tc>
      </w:tr>
      <w:tr w:rsidRPr="00490E7B" w:rsidR="001D6650" w:rsidTr="006B137A" w14:paraId="533BDAF4" w14:textId="77777777">
        <w:tc>
          <w:tcPr>
            <w:tcW w:w="4764" w:type="dxa"/>
            <w:shd w:val="clear" w:color="auto" w:fill="auto"/>
          </w:tcPr>
          <w:p w:rsidRPr="00490E7B" w:rsidR="001D6650" w:rsidP="00565C13" w:rsidRDefault="001D6650" w14:paraId="2100C918"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Receive OMB approval</w:t>
            </w:r>
          </w:p>
        </w:tc>
        <w:tc>
          <w:tcPr>
            <w:tcW w:w="4856" w:type="dxa"/>
            <w:shd w:val="clear" w:color="auto" w:fill="auto"/>
          </w:tcPr>
          <w:p w:rsidRPr="00490E7B" w:rsidR="001D6650" w:rsidP="00565C13" w:rsidRDefault="001D6650" w14:paraId="362F64D4"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In Progress</w:t>
            </w:r>
          </w:p>
        </w:tc>
      </w:tr>
      <w:tr w:rsidRPr="00490E7B" w:rsidR="00565C13" w:rsidTr="006B137A" w14:paraId="1E7D2133" w14:textId="77777777">
        <w:tc>
          <w:tcPr>
            <w:tcW w:w="4764" w:type="dxa"/>
            <w:shd w:val="clear" w:color="auto" w:fill="auto"/>
          </w:tcPr>
          <w:p w:rsidRPr="00490E7B" w:rsidR="00565C13" w:rsidP="00565C13" w:rsidRDefault="00565C13" w14:paraId="3A4B967C" w14:textId="488A8E72">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 xml:space="preserve">Recruit </w:t>
            </w:r>
            <w:r w:rsidRPr="00490E7B" w:rsidR="00B053AF">
              <w:rPr>
                <w:rFonts w:ascii="Calibri" w:hAnsi="Calibri" w:cs="Calibri"/>
                <w:sz w:val="22"/>
                <w:szCs w:val="22"/>
              </w:rPr>
              <w:t xml:space="preserve">school districts </w:t>
            </w:r>
            <w:r w:rsidRPr="00490E7B">
              <w:rPr>
                <w:rFonts w:ascii="Calibri" w:hAnsi="Calibri" w:cs="Calibri"/>
                <w:sz w:val="22"/>
                <w:szCs w:val="22"/>
              </w:rPr>
              <w:t xml:space="preserve">for participation in the </w:t>
            </w:r>
            <w:r w:rsidRPr="00490E7B" w:rsidR="00B053AF">
              <w:rPr>
                <w:rFonts w:ascii="Calibri" w:hAnsi="Calibri" w:cs="Calibri"/>
                <w:sz w:val="22"/>
                <w:szCs w:val="22"/>
              </w:rPr>
              <w:t>LGBTQ Inclusivity Toolkit</w:t>
            </w:r>
            <w:r w:rsidRPr="00490E7B">
              <w:rPr>
                <w:rFonts w:ascii="Calibri" w:hAnsi="Calibri" w:cs="Calibri"/>
                <w:sz w:val="22"/>
                <w:szCs w:val="22"/>
              </w:rPr>
              <w:t xml:space="preserve"> </w:t>
            </w:r>
            <w:r w:rsidR="00006537">
              <w:rPr>
                <w:rFonts w:ascii="Calibri" w:hAnsi="Calibri" w:cs="Calibri"/>
                <w:sz w:val="22"/>
                <w:szCs w:val="22"/>
              </w:rPr>
              <w:t>Demonstration Project</w:t>
            </w:r>
          </w:p>
        </w:tc>
        <w:tc>
          <w:tcPr>
            <w:tcW w:w="4856" w:type="dxa"/>
            <w:shd w:val="clear" w:color="auto" w:fill="auto"/>
          </w:tcPr>
          <w:p w:rsidRPr="00490E7B" w:rsidR="00565C13" w:rsidP="00565C13" w:rsidRDefault="00A26F54" w14:paraId="00D8F6B5"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Complete</w:t>
            </w:r>
          </w:p>
        </w:tc>
      </w:tr>
      <w:tr w:rsidRPr="00490E7B" w:rsidR="00565C13" w:rsidTr="006B137A" w14:paraId="54A47A8C" w14:textId="77777777">
        <w:tc>
          <w:tcPr>
            <w:tcW w:w="4764" w:type="dxa"/>
            <w:shd w:val="clear" w:color="auto" w:fill="auto"/>
          </w:tcPr>
          <w:p w:rsidRPr="00490E7B" w:rsidR="00565C13" w:rsidP="00565C13" w:rsidRDefault="00565C13" w14:paraId="416F51C8"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Data Collection</w:t>
            </w:r>
          </w:p>
        </w:tc>
        <w:tc>
          <w:tcPr>
            <w:tcW w:w="4856" w:type="dxa"/>
            <w:shd w:val="clear" w:color="auto" w:fill="auto"/>
          </w:tcPr>
          <w:p w:rsidRPr="00490E7B" w:rsidR="00565C13" w:rsidP="00565C13" w:rsidRDefault="00A16D4B" w14:paraId="66A14A18" w14:textId="0FC971CA">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14</w:t>
            </w:r>
            <w:r w:rsidRPr="00490E7B" w:rsidR="00565C13">
              <w:rPr>
                <w:rFonts w:ascii="Calibri" w:hAnsi="Calibri" w:cs="Calibri"/>
                <w:sz w:val="22"/>
                <w:szCs w:val="22"/>
              </w:rPr>
              <w:t xml:space="preserve"> months following OMB approval</w:t>
            </w:r>
          </w:p>
        </w:tc>
      </w:tr>
      <w:tr w:rsidRPr="00490E7B" w:rsidR="00565C13" w:rsidTr="006B137A" w14:paraId="4D727132" w14:textId="77777777">
        <w:tc>
          <w:tcPr>
            <w:tcW w:w="4764" w:type="dxa"/>
            <w:shd w:val="clear" w:color="auto" w:fill="auto"/>
          </w:tcPr>
          <w:p w:rsidRPr="00490E7B" w:rsidR="00565C13" w:rsidP="00565C13" w:rsidRDefault="00565C13" w14:paraId="44FE220E"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 xml:space="preserve">Data Analysis </w:t>
            </w:r>
          </w:p>
        </w:tc>
        <w:tc>
          <w:tcPr>
            <w:tcW w:w="4856" w:type="dxa"/>
            <w:shd w:val="clear" w:color="auto" w:fill="auto"/>
          </w:tcPr>
          <w:p w:rsidRPr="00490E7B" w:rsidR="00565C13" w:rsidP="00565C13" w:rsidRDefault="00366732" w14:paraId="646D3AB7" w14:textId="77777777">
            <w:pPr>
              <w:widowControl w:val="0"/>
              <w:tabs>
                <w:tab w:val="left" w:pos="0"/>
              </w:tabs>
              <w:autoSpaceDE w:val="0"/>
              <w:autoSpaceDN w:val="0"/>
              <w:adjustRightInd w:val="0"/>
              <w:ind w:left="0" w:firstLine="0"/>
              <w:rPr>
                <w:rFonts w:ascii="Calibri" w:hAnsi="Calibri" w:cs="Calibri"/>
                <w:sz w:val="22"/>
                <w:szCs w:val="22"/>
              </w:rPr>
            </w:pPr>
            <w:r w:rsidRPr="00490E7B">
              <w:rPr>
                <w:rFonts w:ascii="Calibri" w:hAnsi="Calibri" w:cs="Calibri"/>
                <w:sz w:val="22"/>
                <w:szCs w:val="22"/>
              </w:rPr>
              <w:t>30</w:t>
            </w:r>
            <w:r w:rsidRPr="00490E7B" w:rsidR="00565C13">
              <w:rPr>
                <w:rFonts w:ascii="Calibri" w:hAnsi="Calibri" w:cs="Calibri"/>
                <w:sz w:val="22"/>
                <w:szCs w:val="22"/>
              </w:rPr>
              <w:t xml:space="preserve"> months following OMB approval</w:t>
            </w:r>
          </w:p>
        </w:tc>
      </w:tr>
    </w:tbl>
    <w:p w:rsidRPr="00490E7B" w:rsidR="00662F81" w:rsidP="00565C13" w:rsidRDefault="00662F81" w14:paraId="18F70886" w14:textId="77777777">
      <w:pPr>
        <w:tabs>
          <w:tab w:val="left" w:pos="0"/>
        </w:tabs>
        <w:ind w:left="0" w:firstLine="0"/>
        <w:rPr>
          <w:rFonts w:ascii="Calibri" w:hAnsi="Calibri" w:cs="Calibri"/>
          <w:sz w:val="22"/>
          <w:szCs w:val="22"/>
        </w:rPr>
      </w:pPr>
      <w:r w:rsidRPr="00490E7B">
        <w:rPr>
          <w:rFonts w:ascii="Calibri" w:hAnsi="Calibri" w:cs="Calibri"/>
          <w:b/>
          <w:bCs/>
          <w:sz w:val="22"/>
          <w:szCs w:val="22"/>
        </w:rPr>
        <w:t xml:space="preserve">A.17. </w:t>
      </w:r>
      <w:r w:rsidRPr="00490E7B">
        <w:rPr>
          <w:rFonts w:ascii="Calibri" w:hAnsi="Calibri" w:cs="Calibri"/>
          <w:b/>
          <w:bCs/>
          <w:sz w:val="22"/>
          <w:szCs w:val="22"/>
          <w:u w:val="single"/>
        </w:rPr>
        <w:t>Reason(s) Display of OMB Expiration Date is Inappropriate</w:t>
      </w:r>
    </w:p>
    <w:p w:rsidRPr="00490E7B" w:rsidR="00662F81" w:rsidP="00565C13" w:rsidRDefault="00AA4627" w14:paraId="580EB626" w14:textId="61D335A4">
      <w:pPr>
        <w:tabs>
          <w:tab w:val="left" w:pos="0"/>
        </w:tabs>
        <w:ind w:left="0" w:firstLine="0"/>
        <w:rPr>
          <w:rFonts w:ascii="Calibri" w:hAnsi="Calibri" w:cs="Calibri"/>
          <w:sz w:val="22"/>
          <w:szCs w:val="22"/>
        </w:rPr>
      </w:pPr>
      <w:r w:rsidRPr="00490E7B">
        <w:rPr>
          <w:rFonts w:ascii="Calibri" w:hAnsi="Calibri" w:cs="Calibri"/>
          <w:sz w:val="22"/>
          <w:szCs w:val="22"/>
        </w:rPr>
        <w:t xml:space="preserve">The display of the </w:t>
      </w:r>
      <w:r w:rsidRPr="00490E7B" w:rsidR="00776240">
        <w:rPr>
          <w:rFonts w:ascii="Calibri" w:hAnsi="Calibri" w:cs="Calibri"/>
          <w:sz w:val="22"/>
          <w:szCs w:val="22"/>
        </w:rPr>
        <w:t xml:space="preserve">OMB </w:t>
      </w:r>
      <w:r w:rsidRPr="00490E7B">
        <w:rPr>
          <w:rFonts w:ascii="Calibri" w:hAnsi="Calibri" w:cs="Calibri"/>
          <w:sz w:val="22"/>
          <w:szCs w:val="22"/>
        </w:rPr>
        <w:t>expiration date is not inappropriate.</w:t>
      </w:r>
      <w:r w:rsidRPr="00490E7B" w:rsidR="00B00373">
        <w:rPr>
          <w:rFonts w:ascii="Calibri" w:hAnsi="Calibri" w:cs="Calibri"/>
          <w:sz w:val="22"/>
          <w:szCs w:val="22"/>
        </w:rPr>
        <w:t xml:space="preserve"> The </w:t>
      </w:r>
      <w:r w:rsidRPr="00490E7B" w:rsidR="00B5410A">
        <w:rPr>
          <w:rFonts w:ascii="Calibri" w:hAnsi="Calibri" w:cs="Calibri"/>
          <w:sz w:val="22"/>
          <w:szCs w:val="22"/>
        </w:rPr>
        <w:t>w</w:t>
      </w:r>
      <w:r w:rsidRPr="00490E7B" w:rsidR="009E6C8E">
        <w:rPr>
          <w:rFonts w:ascii="Calibri" w:hAnsi="Calibri" w:cs="Calibri"/>
          <w:sz w:val="22"/>
          <w:szCs w:val="22"/>
        </w:rPr>
        <w:t>eb-based</w:t>
      </w:r>
      <w:r w:rsidRPr="00490E7B" w:rsidR="00B00373">
        <w:rPr>
          <w:rFonts w:ascii="Calibri" w:hAnsi="Calibri" w:cs="Calibri"/>
          <w:sz w:val="22"/>
          <w:szCs w:val="22"/>
        </w:rPr>
        <w:t xml:space="preserve"> </w:t>
      </w:r>
      <w:r w:rsidRPr="00490E7B" w:rsidR="00B5410A">
        <w:rPr>
          <w:rFonts w:ascii="Calibri" w:hAnsi="Calibri" w:cs="Calibri"/>
          <w:sz w:val="22"/>
          <w:szCs w:val="22"/>
        </w:rPr>
        <w:t xml:space="preserve">quantitative </w:t>
      </w:r>
      <w:r w:rsidRPr="00490E7B" w:rsidR="00B00373">
        <w:rPr>
          <w:rFonts w:ascii="Calibri" w:hAnsi="Calibri" w:cs="Calibri"/>
          <w:sz w:val="22"/>
          <w:szCs w:val="22"/>
        </w:rPr>
        <w:t>survey</w:t>
      </w:r>
      <w:r w:rsidRPr="00490E7B" w:rsidR="00E33093">
        <w:rPr>
          <w:rFonts w:ascii="Calibri" w:hAnsi="Calibri" w:cs="Calibri"/>
          <w:sz w:val="22"/>
          <w:szCs w:val="22"/>
        </w:rPr>
        <w:t>s</w:t>
      </w:r>
      <w:r w:rsidRPr="00490E7B" w:rsidR="00B00373">
        <w:rPr>
          <w:rFonts w:ascii="Calibri" w:hAnsi="Calibri" w:cs="Calibri"/>
          <w:sz w:val="22"/>
          <w:szCs w:val="22"/>
        </w:rPr>
        <w:t xml:space="preserve"> will display the expiration date for OMB approval of the information collection. We are not requesting an exemption</w:t>
      </w:r>
      <w:r w:rsidRPr="00490E7B" w:rsidR="00A35586">
        <w:rPr>
          <w:rFonts w:ascii="Calibri" w:hAnsi="Calibri" w:cs="Calibri"/>
          <w:sz w:val="22"/>
          <w:szCs w:val="22"/>
        </w:rPr>
        <w:t>.</w:t>
      </w:r>
    </w:p>
    <w:p w:rsidRPr="00490E7B" w:rsidR="00662F81" w:rsidP="00565C13" w:rsidRDefault="00662F81" w14:paraId="7D437B88" w14:textId="77777777">
      <w:pPr>
        <w:tabs>
          <w:tab w:val="left" w:pos="0"/>
        </w:tabs>
        <w:rPr>
          <w:rFonts w:ascii="Calibri" w:hAnsi="Calibri" w:cs="Calibri"/>
          <w:sz w:val="22"/>
          <w:szCs w:val="22"/>
        </w:rPr>
      </w:pPr>
      <w:r w:rsidRPr="00490E7B">
        <w:rPr>
          <w:rFonts w:ascii="Calibri" w:hAnsi="Calibri" w:cs="Calibri"/>
          <w:b/>
          <w:bCs/>
          <w:sz w:val="22"/>
          <w:szCs w:val="22"/>
        </w:rPr>
        <w:t xml:space="preserve">A.18. </w:t>
      </w:r>
      <w:r w:rsidRPr="00490E7B">
        <w:rPr>
          <w:rFonts w:ascii="Calibri" w:hAnsi="Calibri" w:cs="Calibri"/>
          <w:b/>
          <w:bCs/>
          <w:sz w:val="22"/>
          <w:szCs w:val="22"/>
          <w:u w:val="single"/>
        </w:rPr>
        <w:t>Exceptions to Certification for Paperwork Reduction Act Submissions</w:t>
      </w:r>
    </w:p>
    <w:p w:rsidR="0067473D" w:rsidP="001D405F" w:rsidRDefault="0049315A" w14:paraId="7C70D5BF" w14:textId="4AD8FA5A">
      <w:pPr>
        <w:tabs>
          <w:tab w:val="left" w:pos="0"/>
        </w:tabs>
        <w:rPr>
          <w:rFonts w:ascii="Calibri" w:hAnsi="Calibri" w:cs="Calibri"/>
          <w:sz w:val="22"/>
          <w:szCs w:val="22"/>
        </w:rPr>
      </w:pPr>
      <w:r w:rsidRPr="00490E7B">
        <w:rPr>
          <w:rFonts w:ascii="Calibri" w:hAnsi="Calibri" w:cs="Calibri"/>
          <w:sz w:val="22"/>
          <w:szCs w:val="22"/>
        </w:rPr>
        <w:t>There are no exceptions to the certification.</w:t>
      </w:r>
    </w:p>
    <w:p w:rsidRPr="002C4B60" w:rsidR="0067473D" w:rsidP="0067473D" w:rsidRDefault="0067473D" w14:paraId="5F0557BC" w14:textId="77777777">
      <w:pPr>
        <w:spacing w:after="0" w:line="23" w:lineRule="atLeast"/>
        <w:rPr>
          <w:rFonts w:asciiTheme="minorHAnsi" w:hAnsiTheme="minorHAnsi" w:cstheme="minorHAnsi"/>
          <w:color w:val="000000" w:themeColor="text1"/>
          <w:sz w:val="22"/>
          <w:u w:val="single"/>
        </w:rPr>
      </w:pPr>
      <w:bookmarkStart w:name="_Hlk59446662" w:id="32"/>
      <w:r w:rsidRPr="002C4B60">
        <w:rPr>
          <w:rFonts w:asciiTheme="minorHAnsi" w:hAnsiTheme="minorHAnsi" w:cstheme="minorHAnsi"/>
          <w:color w:val="000000" w:themeColor="text1"/>
          <w:sz w:val="22"/>
          <w:u w:val="single"/>
        </w:rPr>
        <w:t>Individuals consulted on statistical aspects and study design:</w:t>
      </w:r>
    </w:p>
    <w:p w:rsidR="00A82EF8" w:rsidP="0067473D" w:rsidRDefault="00A82EF8" w14:paraId="69BF6BF3" w14:textId="77777777">
      <w:pPr>
        <w:spacing w:after="0" w:line="23" w:lineRule="atLeast"/>
        <w:rPr>
          <w:rFonts w:asciiTheme="minorHAnsi" w:hAnsiTheme="minorHAnsi" w:cstheme="minorHAnsi"/>
          <w:color w:val="000000" w:themeColor="text1"/>
          <w:sz w:val="22"/>
        </w:rPr>
      </w:pPr>
    </w:p>
    <w:tbl>
      <w:tblPr>
        <w:tblStyle w:val="TableGrid"/>
        <w:tblW w:w="0" w:type="auto"/>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8"/>
        <w:gridCol w:w="1710"/>
        <w:gridCol w:w="1848"/>
        <w:gridCol w:w="1852"/>
        <w:gridCol w:w="1852"/>
      </w:tblGrid>
      <w:tr w:rsidR="00A82EF8" w:rsidTr="00A82EF8" w14:paraId="1E4DFE40" w14:textId="2E68417F">
        <w:tc>
          <w:tcPr>
            <w:tcW w:w="1998" w:type="dxa"/>
          </w:tcPr>
          <w:p w:rsidRPr="00A82EF8" w:rsidR="00A82EF8" w:rsidP="00A82EF8" w:rsidRDefault="00A82EF8" w14:paraId="409DC50A" w14:textId="77777777">
            <w:pPr>
              <w:spacing w:after="0" w:line="23" w:lineRule="atLeast"/>
              <w:ind w:left="0" w:right="-255"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Christine Walrath, PhD</w:t>
            </w:r>
          </w:p>
          <w:p w:rsidRPr="00A82EF8" w:rsidR="00A82EF8" w:rsidP="00A82EF8" w:rsidRDefault="00A82EF8" w14:paraId="6DD4E03D" w14:textId="702F47FC">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Senior Vice President, Chief Science Officer, ICF</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30345</w:t>
            </w:r>
          </w:p>
          <w:p w:rsidRPr="00A82EF8" w:rsidR="00A82EF8" w:rsidP="00A82EF8" w:rsidRDefault="00697950" w14:paraId="1AAB7CA6" w14:textId="77777777">
            <w:pPr>
              <w:spacing w:after="0" w:line="23" w:lineRule="atLeast"/>
              <w:ind w:left="0" w:firstLine="0"/>
              <w:rPr>
                <w:rFonts w:asciiTheme="minorHAnsi" w:hAnsiTheme="minorHAnsi" w:cstheme="minorHAnsi"/>
                <w:color w:val="000000" w:themeColor="text1"/>
                <w:sz w:val="20"/>
                <w:szCs w:val="22"/>
              </w:rPr>
            </w:pPr>
            <w:hyperlink w:history="1" r:id="rId19">
              <w:r w:rsidRPr="00A82EF8" w:rsidR="00A82EF8">
                <w:rPr>
                  <w:rStyle w:val="Hyperlink"/>
                  <w:rFonts w:asciiTheme="minorHAnsi" w:hAnsiTheme="minorHAnsi" w:cstheme="minorHAnsi"/>
                  <w:color w:val="000000" w:themeColor="text1"/>
                  <w:sz w:val="20"/>
                  <w:szCs w:val="22"/>
                </w:rPr>
                <w:t>Christine.Walrath@icf.com</w:t>
              </w:r>
            </w:hyperlink>
            <w:r w:rsidRPr="00A82EF8" w:rsidR="00A82EF8">
              <w:rPr>
                <w:rFonts w:asciiTheme="minorHAnsi" w:hAnsiTheme="minorHAnsi" w:cstheme="minorHAnsi"/>
                <w:color w:val="000000" w:themeColor="text1"/>
                <w:sz w:val="20"/>
                <w:szCs w:val="22"/>
              </w:rPr>
              <w:t xml:space="preserve"> </w:t>
            </w:r>
          </w:p>
          <w:p w:rsidRPr="00A82EF8" w:rsidR="00A82EF8" w:rsidP="00A82EF8" w:rsidRDefault="00A82EF8" w14:paraId="3FD9A2C7" w14:textId="77777777">
            <w:pPr>
              <w:spacing w:after="0" w:line="23" w:lineRule="atLeast"/>
              <w:ind w:left="0" w:firstLine="0"/>
              <w:rPr>
                <w:rStyle w:val="eop"/>
                <w:rFonts w:asciiTheme="minorHAnsi" w:hAnsiTheme="minorHAnsi" w:cstheme="minorHAnsi"/>
                <w:color w:val="000000" w:themeColor="text1"/>
                <w:sz w:val="20"/>
                <w:szCs w:val="22"/>
              </w:rPr>
            </w:pPr>
            <w:r w:rsidRPr="00A82EF8">
              <w:rPr>
                <w:rStyle w:val="normaltextrun"/>
                <w:rFonts w:asciiTheme="minorHAnsi" w:hAnsiTheme="minorHAnsi" w:cstheme="minorHAnsi"/>
                <w:color w:val="000000" w:themeColor="text1"/>
                <w:sz w:val="20"/>
                <w:szCs w:val="22"/>
              </w:rPr>
              <w:t>917-714-7471 </w:t>
            </w:r>
            <w:r w:rsidRPr="00A82EF8">
              <w:rPr>
                <w:rStyle w:val="eop"/>
                <w:rFonts w:asciiTheme="minorHAnsi" w:hAnsiTheme="minorHAnsi" w:cstheme="minorHAnsi"/>
                <w:color w:val="000000" w:themeColor="text1"/>
                <w:sz w:val="20"/>
                <w:szCs w:val="22"/>
              </w:rPr>
              <w:t> </w:t>
            </w:r>
          </w:p>
          <w:p w:rsidR="00A82EF8" w:rsidP="00A82EF8" w:rsidRDefault="00A82EF8" w14:paraId="16C489DC" w14:textId="77777777">
            <w:pPr>
              <w:spacing w:after="0" w:line="23" w:lineRule="atLeast"/>
              <w:ind w:left="0" w:firstLine="0"/>
              <w:rPr>
                <w:rFonts w:asciiTheme="minorHAnsi" w:hAnsiTheme="minorHAnsi" w:cstheme="minorHAnsi"/>
                <w:color w:val="000000" w:themeColor="text1"/>
                <w:sz w:val="20"/>
                <w:szCs w:val="22"/>
              </w:rPr>
            </w:pPr>
          </w:p>
          <w:p w:rsidRPr="00A82EF8" w:rsidR="00842CAF" w:rsidP="00A82EF8" w:rsidRDefault="00842CAF" w14:paraId="735FCBE5" w14:textId="040389A7">
            <w:pPr>
              <w:spacing w:after="0" w:line="23" w:lineRule="atLeast"/>
              <w:ind w:left="0" w:firstLine="0"/>
              <w:rPr>
                <w:rFonts w:asciiTheme="minorHAnsi" w:hAnsiTheme="minorHAnsi" w:cstheme="minorHAnsi"/>
                <w:color w:val="000000" w:themeColor="text1"/>
                <w:sz w:val="20"/>
                <w:szCs w:val="22"/>
              </w:rPr>
            </w:pPr>
          </w:p>
        </w:tc>
        <w:tc>
          <w:tcPr>
            <w:tcW w:w="1710" w:type="dxa"/>
          </w:tcPr>
          <w:p w:rsidRPr="00A82EF8" w:rsidR="00A82EF8" w:rsidP="00A82EF8" w:rsidRDefault="00A82EF8" w14:paraId="42063E79"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Lisa Carver, MPH</w:t>
            </w:r>
          </w:p>
          <w:p w:rsidRPr="00A82EF8" w:rsidR="00A82EF8" w:rsidP="00A82EF8" w:rsidRDefault="00A82EF8" w14:paraId="04979069"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Lead Project Manager, ICF</w:t>
            </w:r>
          </w:p>
          <w:p w:rsidRPr="00A82EF8" w:rsidR="00A82EF8" w:rsidP="00A82EF8" w:rsidRDefault="00A82EF8" w14:paraId="1E73BABA" w14:textId="4681D0FF">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30345</w:t>
            </w:r>
          </w:p>
          <w:p w:rsidRPr="00A82EF8" w:rsidR="00A82EF8" w:rsidP="00A82EF8" w:rsidRDefault="00697950" w14:paraId="58CF3C1F" w14:textId="77777777">
            <w:pPr>
              <w:spacing w:after="0" w:line="23" w:lineRule="atLeast"/>
              <w:ind w:left="0" w:firstLine="0"/>
              <w:rPr>
                <w:rFonts w:asciiTheme="minorHAnsi" w:hAnsiTheme="minorHAnsi" w:cstheme="minorHAnsi"/>
                <w:color w:val="000000" w:themeColor="text1"/>
                <w:sz w:val="20"/>
                <w:szCs w:val="22"/>
              </w:rPr>
            </w:pPr>
            <w:hyperlink w:history="1" r:id="rId20">
              <w:r w:rsidRPr="00A82EF8" w:rsidR="00A82EF8">
                <w:rPr>
                  <w:rStyle w:val="Hyperlink"/>
                  <w:rFonts w:asciiTheme="minorHAnsi" w:hAnsiTheme="minorHAnsi" w:cstheme="minorHAnsi"/>
                  <w:color w:val="000000" w:themeColor="text1"/>
                  <w:sz w:val="20"/>
                  <w:szCs w:val="22"/>
                </w:rPr>
                <w:t>lisa.carver@icf.com</w:t>
              </w:r>
            </w:hyperlink>
            <w:r w:rsidRPr="00A82EF8" w:rsidR="00A82EF8">
              <w:rPr>
                <w:rFonts w:asciiTheme="minorHAnsi" w:hAnsiTheme="minorHAnsi" w:cstheme="minorHAnsi"/>
                <w:color w:val="000000" w:themeColor="text1"/>
                <w:sz w:val="20"/>
                <w:szCs w:val="22"/>
              </w:rPr>
              <w:t xml:space="preserve"> </w:t>
            </w:r>
          </w:p>
          <w:p w:rsidRPr="00A82EF8" w:rsidR="00A82EF8" w:rsidP="00A82EF8" w:rsidRDefault="00A82EF8" w14:paraId="21426733"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510-708-8270</w:t>
            </w:r>
          </w:p>
          <w:p w:rsidRPr="00A82EF8" w:rsidR="00A82EF8" w:rsidP="00A82EF8" w:rsidRDefault="00A82EF8" w14:paraId="3D1E0FF2" w14:textId="77777777">
            <w:pPr>
              <w:spacing w:after="0" w:line="23" w:lineRule="atLeast"/>
              <w:ind w:left="0" w:firstLine="0"/>
              <w:rPr>
                <w:rFonts w:asciiTheme="minorHAnsi" w:hAnsiTheme="minorHAnsi" w:cstheme="minorHAnsi"/>
                <w:color w:val="000000" w:themeColor="text1"/>
                <w:sz w:val="20"/>
                <w:szCs w:val="22"/>
              </w:rPr>
            </w:pPr>
          </w:p>
        </w:tc>
        <w:tc>
          <w:tcPr>
            <w:tcW w:w="1848" w:type="dxa"/>
          </w:tcPr>
          <w:p w:rsidRPr="00A82EF8" w:rsidR="00A82EF8" w:rsidP="00A82EF8" w:rsidRDefault="00A82EF8" w14:paraId="564C5D76" w14:textId="77777777">
            <w:pPr>
              <w:spacing w:after="0" w:line="23" w:lineRule="atLeast"/>
              <w:ind w:left="0" w:right="-6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Leigh Szucs, PhD, CHES</w:t>
            </w:r>
          </w:p>
          <w:p w:rsidRPr="00A82EF8" w:rsidR="00A82EF8" w:rsidP="00A82EF8" w:rsidRDefault="00A82EF8" w14:paraId="4AAA5F7F"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Health Scientist, CDC/DASH</w:t>
            </w:r>
          </w:p>
          <w:p w:rsidRPr="00A82EF8" w:rsidR="00A82EF8" w:rsidP="00A82EF8" w:rsidRDefault="00A82EF8" w14:paraId="051E5DA3"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1600 Clifton Rd. NE</w:t>
            </w:r>
          </w:p>
          <w:p w:rsidRPr="00A82EF8" w:rsidR="00A82EF8" w:rsidP="00A82EF8" w:rsidRDefault="00A82EF8" w14:paraId="78FAE92A"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MS US8-1</w:t>
            </w:r>
          </w:p>
          <w:p w:rsidRPr="00A82EF8" w:rsidR="00A82EF8" w:rsidP="00A82EF8" w:rsidRDefault="00A82EF8" w14:paraId="4CCFDDE1"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Atlanta, GA 30329</w:t>
            </w:r>
          </w:p>
          <w:p w:rsidRPr="00A82EF8" w:rsidR="00A82EF8" w:rsidP="00A82EF8" w:rsidRDefault="00697950" w14:paraId="5D7FD0AF" w14:textId="77777777">
            <w:pPr>
              <w:spacing w:after="0" w:line="23" w:lineRule="atLeast"/>
              <w:ind w:left="0" w:firstLine="0"/>
              <w:rPr>
                <w:rFonts w:asciiTheme="minorHAnsi" w:hAnsiTheme="minorHAnsi" w:cstheme="minorHAnsi"/>
                <w:color w:val="000000" w:themeColor="text1"/>
                <w:sz w:val="20"/>
                <w:szCs w:val="22"/>
              </w:rPr>
            </w:pPr>
            <w:hyperlink w:history="1" r:id="rId21">
              <w:r w:rsidRPr="00A82EF8" w:rsidR="00A82EF8">
                <w:rPr>
                  <w:rStyle w:val="Hyperlink"/>
                  <w:rFonts w:asciiTheme="minorHAnsi" w:hAnsiTheme="minorHAnsi" w:cstheme="minorHAnsi"/>
                  <w:color w:val="000000" w:themeColor="text1"/>
                  <w:sz w:val="20"/>
                  <w:szCs w:val="22"/>
                </w:rPr>
                <w:t>lszucs@cdc.gov</w:t>
              </w:r>
            </w:hyperlink>
          </w:p>
          <w:p w:rsidRPr="00A82EF8" w:rsidR="00A82EF8" w:rsidP="00A82EF8" w:rsidRDefault="00A82EF8" w14:paraId="0B75C283"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 xml:space="preserve">404-718-6875 </w:t>
            </w:r>
          </w:p>
          <w:p w:rsidRPr="00A82EF8" w:rsidR="00A82EF8" w:rsidP="00A82EF8" w:rsidRDefault="00A82EF8" w14:paraId="45568537" w14:textId="77777777">
            <w:pPr>
              <w:spacing w:after="0" w:line="23" w:lineRule="atLeast"/>
              <w:ind w:left="0" w:firstLine="0"/>
              <w:rPr>
                <w:rFonts w:asciiTheme="minorHAnsi" w:hAnsiTheme="minorHAnsi" w:cstheme="minorHAnsi"/>
                <w:color w:val="000000" w:themeColor="text1"/>
                <w:sz w:val="20"/>
                <w:szCs w:val="22"/>
              </w:rPr>
            </w:pPr>
          </w:p>
        </w:tc>
        <w:tc>
          <w:tcPr>
            <w:tcW w:w="1852" w:type="dxa"/>
          </w:tcPr>
          <w:p w:rsidRPr="00A82EF8" w:rsidR="00A82EF8" w:rsidP="00A82EF8" w:rsidRDefault="00A82EF8" w14:paraId="53C6553C"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Nicolas Suarez, MPH</w:t>
            </w:r>
          </w:p>
          <w:p w:rsidRPr="00A82EF8" w:rsidR="00A82EF8" w:rsidP="00A82EF8" w:rsidRDefault="00A82EF8" w14:paraId="7AC0B809" w14:textId="77777777">
            <w:pPr>
              <w:tabs>
                <w:tab w:val="left" w:leader="dot" w:pos="7200"/>
              </w:tabs>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Health Scientist, CDC/DASH</w:t>
            </w:r>
          </w:p>
          <w:p w:rsidRPr="00A82EF8" w:rsidR="00A82EF8" w:rsidP="00A82EF8" w:rsidRDefault="00A82EF8" w14:paraId="4E6117EC"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1600 Clifton Rd. NE</w:t>
            </w:r>
          </w:p>
          <w:p w:rsidRPr="00A82EF8" w:rsidR="00A82EF8" w:rsidP="00A82EF8" w:rsidRDefault="00A82EF8" w14:paraId="7DDF8CE0"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MS US8-1</w:t>
            </w:r>
          </w:p>
          <w:p w:rsidRPr="00A82EF8" w:rsidR="00A82EF8" w:rsidP="00A82EF8" w:rsidRDefault="00A82EF8" w14:paraId="042C6CE8"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Atlanta, GA 30329</w:t>
            </w:r>
          </w:p>
          <w:p w:rsidRPr="00A82EF8" w:rsidR="00A82EF8" w:rsidP="00A82EF8" w:rsidRDefault="00697950" w14:paraId="375AB9C1" w14:textId="77777777">
            <w:pPr>
              <w:spacing w:after="0" w:line="23" w:lineRule="atLeast"/>
              <w:ind w:left="0" w:firstLine="0"/>
              <w:rPr>
                <w:rFonts w:asciiTheme="minorHAnsi" w:hAnsiTheme="minorHAnsi" w:cstheme="minorHAnsi"/>
                <w:color w:val="000000" w:themeColor="text1"/>
                <w:sz w:val="20"/>
                <w:szCs w:val="22"/>
              </w:rPr>
            </w:pPr>
            <w:hyperlink w:history="1" r:id="rId22">
              <w:r w:rsidRPr="00A82EF8" w:rsidR="00A82EF8">
                <w:rPr>
                  <w:rStyle w:val="Hyperlink"/>
                  <w:rFonts w:asciiTheme="minorHAnsi" w:hAnsiTheme="minorHAnsi" w:cstheme="minorHAnsi"/>
                  <w:color w:val="000000" w:themeColor="text1"/>
                  <w:sz w:val="20"/>
                  <w:szCs w:val="22"/>
                </w:rPr>
                <w:t>pry8@cdc.gov</w:t>
              </w:r>
            </w:hyperlink>
            <w:r w:rsidRPr="00A82EF8" w:rsidR="00A82EF8">
              <w:rPr>
                <w:rFonts w:asciiTheme="minorHAnsi" w:hAnsiTheme="minorHAnsi" w:cstheme="minorHAnsi"/>
                <w:color w:val="000000" w:themeColor="text1"/>
                <w:sz w:val="20"/>
                <w:szCs w:val="22"/>
              </w:rPr>
              <w:t xml:space="preserve"> </w:t>
            </w:r>
          </w:p>
          <w:p w:rsidRPr="00A82EF8" w:rsidR="00A82EF8" w:rsidP="00A82EF8" w:rsidRDefault="00A82EF8" w14:paraId="57C95515"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404.718.3588</w:t>
            </w:r>
          </w:p>
          <w:p w:rsidRPr="00A82EF8" w:rsidR="00A82EF8" w:rsidP="00A82EF8" w:rsidRDefault="00A82EF8" w14:paraId="234161B4" w14:textId="77777777">
            <w:pPr>
              <w:spacing w:after="0" w:line="23" w:lineRule="atLeast"/>
              <w:ind w:left="0" w:firstLine="0"/>
              <w:rPr>
                <w:rFonts w:asciiTheme="minorHAnsi" w:hAnsiTheme="minorHAnsi" w:cstheme="minorHAnsi"/>
                <w:color w:val="000000" w:themeColor="text1"/>
                <w:sz w:val="20"/>
                <w:szCs w:val="22"/>
              </w:rPr>
            </w:pPr>
          </w:p>
        </w:tc>
        <w:tc>
          <w:tcPr>
            <w:tcW w:w="1852" w:type="dxa"/>
          </w:tcPr>
          <w:p w:rsidRPr="00A82EF8" w:rsidR="00A82EF8" w:rsidP="00A82EF8" w:rsidRDefault="00A82EF8" w14:paraId="12A84931"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Brieon Arthur, MPH</w:t>
            </w:r>
          </w:p>
          <w:p w:rsidRPr="00A82EF8" w:rsidR="00A82EF8" w:rsidP="00A82EF8" w:rsidRDefault="00A82EF8" w14:paraId="5D0C906D"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Manager, Research Science, ICF</w:t>
            </w:r>
          </w:p>
          <w:p w:rsidRPr="00A82EF8" w:rsidR="00A82EF8" w:rsidP="00A82EF8" w:rsidRDefault="00A82EF8" w14:paraId="0FBC1368" w14:textId="3BE10ECC">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30345</w:t>
            </w:r>
          </w:p>
          <w:p w:rsidRPr="00A82EF8" w:rsidR="00A82EF8" w:rsidP="00A82EF8" w:rsidRDefault="00697950" w14:paraId="3D412565" w14:textId="77777777">
            <w:pPr>
              <w:spacing w:after="0" w:line="23" w:lineRule="atLeast"/>
              <w:ind w:left="0" w:firstLine="0"/>
              <w:rPr>
                <w:rFonts w:asciiTheme="minorHAnsi" w:hAnsiTheme="minorHAnsi" w:cstheme="minorHAnsi"/>
                <w:color w:val="000000" w:themeColor="text1"/>
                <w:sz w:val="20"/>
                <w:szCs w:val="22"/>
              </w:rPr>
            </w:pPr>
            <w:hyperlink w:history="1" r:id="rId23">
              <w:r w:rsidRPr="00A82EF8" w:rsidR="00A82EF8">
                <w:rPr>
                  <w:rStyle w:val="Hyperlink"/>
                  <w:rFonts w:asciiTheme="minorHAnsi" w:hAnsiTheme="minorHAnsi" w:cstheme="minorHAnsi"/>
                  <w:color w:val="000000" w:themeColor="text1"/>
                  <w:sz w:val="20"/>
                  <w:szCs w:val="22"/>
                </w:rPr>
                <w:t>Brieon.Arthur@icf.com</w:t>
              </w:r>
            </w:hyperlink>
          </w:p>
          <w:p w:rsidRPr="00A82EF8" w:rsidR="00A82EF8" w:rsidP="00A82EF8" w:rsidRDefault="00A82EF8" w14:paraId="07445868"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 xml:space="preserve">404-592-2184 </w:t>
            </w:r>
          </w:p>
          <w:p w:rsidRPr="00A82EF8" w:rsidR="00A82EF8" w:rsidP="00A82EF8" w:rsidRDefault="00A82EF8" w14:paraId="70A579F4" w14:textId="77777777">
            <w:pPr>
              <w:tabs>
                <w:tab w:val="left" w:leader="dot" w:pos="7200"/>
              </w:tabs>
              <w:spacing w:after="0" w:line="23" w:lineRule="atLeast"/>
              <w:ind w:left="0" w:firstLine="0"/>
              <w:rPr>
                <w:rFonts w:asciiTheme="minorHAnsi" w:hAnsiTheme="minorHAnsi" w:cstheme="minorHAnsi"/>
                <w:color w:val="000000" w:themeColor="text1"/>
                <w:sz w:val="20"/>
                <w:szCs w:val="22"/>
              </w:rPr>
            </w:pPr>
          </w:p>
        </w:tc>
      </w:tr>
    </w:tbl>
    <w:p w:rsidR="0067473D" w:rsidP="00A82EF8" w:rsidRDefault="0067473D" w14:paraId="55174EDF" w14:textId="1D98445B">
      <w:pPr>
        <w:spacing w:after="0" w:line="23" w:lineRule="atLeast"/>
        <w:ind w:left="0" w:firstLine="0"/>
        <w:rPr>
          <w:rFonts w:asciiTheme="minorHAnsi" w:hAnsiTheme="minorHAnsi" w:cstheme="minorHAnsi"/>
          <w:color w:val="000000" w:themeColor="text1"/>
          <w:sz w:val="22"/>
          <w:u w:val="single"/>
        </w:rPr>
      </w:pPr>
      <w:r>
        <w:rPr>
          <w:rFonts w:asciiTheme="minorHAnsi" w:hAnsiTheme="minorHAnsi" w:cstheme="minorHAnsi"/>
          <w:color w:val="000000" w:themeColor="text1"/>
          <w:sz w:val="22"/>
          <w:u w:val="single"/>
        </w:rPr>
        <w:t>I</w:t>
      </w:r>
      <w:r w:rsidRPr="002C4B60">
        <w:rPr>
          <w:rFonts w:asciiTheme="minorHAnsi" w:hAnsiTheme="minorHAnsi" w:cstheme="minorHAnsi"/>
          <w:color w:val="000000" w:themeColor="text1"/>
          <w:sz w:val="22"/>
          <w:u w:val="single"/>
        </w:rPr>
        <w:t>ndividuals collecting the data:</w:t>
      </w:r>
    </w:p>
    <w:p w:rsidRPr="002C4B60" w:rsidR="00A82EF8" w:rsidP="00A82EF8" w:rsidRDefault="00A82EF8" w14:paraId="758323EF" w14:textId="77777777">
      <w:pPr>
        <w:spacing w:after="0" w:line="23" w:lineRule="atLeast"/>
        <w:ind w:left="0" w:firstLine="0"/>
        <w:rPr>
          <w:rFonts w:asciiTheme="minorHAnsi" w:hAnsiTheme="minorHAnsi" w:cstheme="minorHAnsi"/>
          <w:color w:val="000000" w:themeColor="text1"/>
          <w:sz w:val="22"/>
          <w:u w:val="single"/>
        </w:rPr>
      </w:pPr>
    </w:p>
    <w:tbl>
      <w:tblPr>
        <w:tblStyle w:val="TableGrid"/>
        <w:tblW w:w="0" w:type="auto"/>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8"/>
        <w:gridCol w:w="1710"/>
        <w:gridCol w:w="1848"/>
        <w:gridCol w:w="1852"/>
        <w:gridCol w:w="1852"/>
      </w:tblGrid>
      <w:tr w:rsidR="00A82EF8" w:rsidTr="00BE7D65" w14:paraId="61206BBB" w14:textId="77777777">
        <w:tc>
          <w:tcPr>
            <w:tcW w:w="1998" w:type="dxa"/>
          </w:tcPr>
          <w:p w:rsidRPr="00A82EF8" w:rsidR="00A82EF8" w:rsidP="00BE7D65" w:rsidRDefault="00A82EF8" w14:paraId="0C7897B9" w14:textId="77777777">
            <w:pPr>
              <w:spacing w:after="0" w:line="23" w:lineRule="atLeast"/>
              <w:ind w:left="0" w:right="-255"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Christine Walrath, PhD</w:t>
            </w:r>
          </w:p>
          <w:p w:rsidRPr="00A82EF8" w:rsidR="00A82EF8" w:rsidP="00BE7D65" w:rsidRDefault="00A82EF8" w14:paraId="53C8518C" w14:textId="4924D994">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Senior Vice President, Chief Science Officer, ICF</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30345</w:t>
            </w:r>
          </w:p>
          <w:p w:rsidRPr="00A82EF8" w:rsidR="00A82EF8" w:rsidP="00BE7D65" w:rsidRDefault="00697950" w14:paraId="46ED4931" w14:textId="77777777">
            <w:pPr>
              <w:spacing w:after="0" w:line="23" w:lineRule="atLeast"/>
              <w:ind w:left="0" w:firstLine="0"/>
              <w:rPr>
                <w:rFonts w:asciiTheme="minorHAnsi" w:hAnsiTheme="minorHAnsi" w:cstheme="minorHAnsi"/>
                <w:color w:val="000000" w:themeColor="text1"/>
                <w:sz w:val="20"/>
                <w:szCs w:val="22"/>
              </w:rPr>
            </w:pPr>
            <w:hyperlink w:history="1" r:id="rId24">
              <w:r w:rsidRPr="00A82EF8" w:rsidR="00A82EF8">
                <w:rPr>
                  <w:rStyle w:val="Hyperlink"/>
                  <w:rFonts w:asciiTheme="minorHAnsi" w:hAnsiTheme="minorHAnsi" w:cstheme="minorHAnsi"/>
                  <w:color w:val="000000" w:themeColor="text1"/>
                  <w:sz w:val="20"/>
                  <w:szCs w:val="22"/>
                </w:rPr>
                <w:t>Christine.Walrath@icf.com</w:t>
              </w:r>
            </w:hyperlink>
            <w:r w:rsidRPr="00A82EF8" w:rsidR="00A82EF8">
              <w:rPr>
                <w:rFonts w:asciiTheme="minorHAnsi" w:hAnsiTheme="minorHAnsi" w:cstheme="minorHAnsi"/>
                <w:color w:val="000000" w:themeColor="text1"/>
                <w:sz w:val="20"/>
                <w:szCs w:val="22"/>
              </w:rPr>
              <w:t xml:space="preserve"> </w:t>
            </w:r>
          </w:p>
          <w:p w:rsidRPr="00A82EF8" w:rsidR="00842CAF" w:rsidP="00BE7D65" w:rsidRDefault="00A82EF8" w14:paraId="46ACA67C" w14:textId="0097C064">
            <w:pPr>
              <w:spacing w:after="0" w:line="23" w:lineRule="atLeast"/>
              <w:ind w:left="0" w:firstLine="0"/>
              <w:rPr>
                <w:rFonts w:asciiTheme="minorHAnsi" w:hAnsiTheme="minorHAnsi" w:cstheme="minorHAnsi"/>
                <w:color w:val="000000" w:themeColor="text1"/>
                <w:sz w:val="20"/>
                <w:szCs w:val="22"/>
              </w:rPr>
            </w:pPr>
            <w:r w:rsidRPr="00A82EF8">
              <w:rPr>
                <w:rStyle w:val="normaltextrun"/>
                <w:rFonts w:asciiTheme="minorHAnsi" w:hAnsiTheme="minorHAnsi" w:cstheme="minorHAnsi"/>
                <w:color w:val="000000" w:themeColor="text1"/>
                <w:sz w:val="20"/>
                <w:szCs w:val="22"/>
              </w:rPr>
              <w:t>917-714-7471</w:t>
            </w:r>
          </w:p>
        </w:tc>
        <w:tc>
          <w:tcPr>
            <w:tcW w:w="1710" w:type="dxa"/>
          </w:tcPr>
          <w:p w:rsidRPr="00A82EF8" w:rsidR="00A82EF8" w:rsidP="00BE7D65" w:rsidRDefault="00A82EF8" w14:paraId="687BB05F"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Lisa Carver, MPH</w:t>
            </w:r>
          </w:p>
          <w:p w:rsidRPr="00A82EF8" w:rsidR="00A82EF8" w:rsidP="00BE7D65" w:rsidRDefault="00A82EF8" w14:paraId="6C2A17BB"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Lead Project Manager, ICF</w:t>
            </w:r>
          </w:p>
          <w:p w:rsidRPr="00A82EF8" w:rsidR="00A82EF8" w:rsidP="00BE7D65" w:rsidRDefault="00A82EF8" w14:paraId="3879F253" w14:textId="73EEB5F0">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30345</w:t>
            </w:r>
          </w:p>
          <w:p w:rsidRPr="00A82EF8" w:rsidR="00A82EF8" w:rsidP="00BE7D65" w:rsidRDefault="00697950" w14:paraId="39521A24" w14:textId="77777777">
            <w:pPr>
              <w:spacing w:after="0" w:line="23" w:lineRule="atLeast"/>
              <w:ind w:left="0" w:firstLine="0"/>
              <w:rPr>
                <w:rFonts w:asciiTheme="minorHAnsi" w:hAnsiTheme="minorHAnsi" w:cstheme="minorHAnsi"/>
                <w:color w:val="000000" w:themeColor="text1"/>
                <w:sz w:val="20"/>
                <w:szCs w:val="22"/>
              </w:rPr>
            </w:pPr>
            <w:hyperlink w:history="1" r:id="rId25">
              <w:r w:rsidRPr="00A82EF8" w:rsidR="00A82EF8">
                <w:rPr>
                  <w:rStyle w:val="Hyperlink"/>
                  <w:rFonts w:asciiTheme="minorHAnsi" w:hAnsiTheme="minorHAnsi" w:cstheme="minorHAnsi"/>
                  <w:color w:val="000000" w:themeColor="text1"/>
                  <w:sz w:val="20"/>
                  <w:szCs w:val="22"/>
                </w:rPr>
                <w:t>lisa.carver@icf.com</w:t>
              </w:r>
            </w:hyperlink>
            <w:r w:rsidRPr="00A82EF8" w:rsidR="00A82EF8">
              <w:rPr>
                <w:rFonts w:asciiTheme="minorHAnsi" w:hAnsiTheme="minorHAnsi" w:cstheme="minorHAnsi"/>
                <w:color w:val="000000" w:themeColor="text1"/>
                <w:sz w:val="20"/>
                <w:szCs w:val="22"/>
              </w:rPr>
              <w:t xml:space="preserve"> </w:t>
            </w:r>
          </w:p>
          <w:p w:rsidRPr="00A82EF8" w:rsidR="00A82EF8" w:rsidP="00BE7D65" w:rsidRDefault="00A82EF8" w14:paraId="2B5F3107" w14:textId="7D45DFCC">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510-708-8270</w:t>
            </w:r>
          </w:p>
        </w:tc>
        <w:tc>
          <w:tcPr>
            <w:tcW w:w="1848" w:type="dxa"/>
          </w:tcPr>
          <w:p w:rsidRPr="00F26C6F" w:rsidR="00F26C6F" w:rsidP="00F26C6F" w:rsidRDefault="00F26C6F" w14:paraId="468659C6" w14:textId="77777777">
            <w:pPr>
              <w:spacing w:after="0" w:line="23" w:lineRule="atLeast"/>
              <w:ind w:left="0" w:right="-6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Jake Sneed, MPH</w:t>
            </w:r>
          </w:p>
          <w:p w:rsidRPr="00F26C6F" w:rsidR="00F26C6F" w:rsidP="00F26C6F" w:rsidRDefault="00F26C6F" w14:paraId="3D7875B6" w14:textId="39A16D7F">
            <w:pPr>
              <w:spacing w:after="0" w:line="23" w:lineRule="atLeast"/>
              <w:ind w:left="0" w:right="-6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Research Associate, ICF</w:t>
            </w:r>
            <w:r w:rsidR="000765DD">
              <w:rPr>
                <w:rFonts w:asciiTheme="minorHAnsi" w:hAnsiTheme="minorHAnsi" w:cstheme="minorHAnsi"/>
                <w:color w:val="000000" w:themeColor="text1"/>
                <w:sz w:val="20"/>
                <w:szCs w:val="22"/>
              </w:rPr>
              <w:t xml:space="preserve">, </w:t>
            </w:r>
            <w:r w:rsidRPr="00F26C6F">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F26C6F">
              <w:rPr>
                <w:rFonts w:asciiTheme="minorHAnsi" w:hAnsiTheme="minorHAnsi" w:cstheme="minorHAnsi"/>
                <w:color w:val="000000" w:themeColor="text1"/>
                <w:sz w:val="20"/>
                <w:szCs w:val="22"/>
              </w:rPr>
              <w:t>Atlanta, GA 30345</w:t>
            </w:r>
          </w:p>
          <w:p w:rsidRPr="00F26C6F" w:rsidR="00F26C6F" w:rsidP="00F26C6F" w:rsidRDefault="00F26C6F" w14:paraId="5148A8AC" w14:textId="77777777">
            <w:pPr>
              <w:spacing w:after="0" w:line="23" w:lineRule="atLeast"/>
              <w:ind w:left="0" w:right="-6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Jake.Sneed@icf.com</w:t>
            </w:r>
          </w:p>
          <w:p w:rsidRPr="00A82EF8" w:rsidR="00A82EF8" w:rsidP="00F26C6F" w:rsidRDefault="00F26C6F" w14:paraId="141E4AB7" w14:textId="6B7BBB5A">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404-464-3616</w:t>
            </w:r>
          </w:p>
        </w:tc>
        <w:tc>
          <w:tcPr>
            <w:tcW w:w="1852" w:type="dxa"/>
          </w:tcPr>
          <w:p w:rsidRPr="00F26C6F" w:rsidR="00F26C6F" w:rsidP="00F26C6F" w:rsidRDefault="00F26C6F" w14:paraId="2365B848"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Adrian King, MPH</w:t>
            </w:r>
          </w:p>
          <w:p w:rsidRPr="00F26C6F" w:rsidR="00F26C6F" w:rsidP="00F26C6F" w:rsidRDefault="00F26C6F" w14:paraId="105B6452"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Public Health Research/Evaluation Specialist, ICF</w:t>
            </w:r>
          </w:p>
          <w:p w:rsidRPr="00F26C6F" w:rsidR="00F26C6F" w:rsidP="00F26C6F" w:rsidRDefault="00F26C6F" w14:paraId="1D24602E"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2635 Century Parkway NE, Suite 1000</w:t>
            </w:r>
          </w:p>
          <w:p w:rsidRPr="00F26C6F" w:rsidR="00F26C6F" w:rsidP="00F26C6F" w:rsidRDefault="00F26C6F" w14:paraId="178A75A4"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Atlanta, GA 30345</w:t>
            </w:r>
          </w:p>
          <w:p w:rsidRPr="00F26C6F" w:rsidR="00F26C6F" w:rsidP="00F26C6F" w:rsidRDefault="00F26C6F" w14:paraId="35CFDF82"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adrian.king@icf.com</w:t>
            </w:r>
          </w:p>
          <w:p w:rsidRPr="00A82EF8" w:rsidR="00A82EF8" w:rsidP="00F26C6F" w:rsidRDefault="00F26C6F" w14:paraId="2371CC94" w14:textId="02BE4A48">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404-592-2282</w:t>
            </w:r>
          </w:p>
        </w:tc>
        <w:tc>
          <w:tcPr>
            <w:tcW w:w="1852" w:type="dxa"/>
          </w:tcPr>
          <w:p w:rsidRPr="00A82EF8" w:rsidR="00A82EF8" w:rsidP="00BE7D65" w:rsidRDefault="00A82EF8" w14:paraId="5FC2221B"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Brieon Arthur, MPH</w:t>
            </w:r>
          </w:p>
          <w:p w:rsidRPr="00A82EF8" w:rsidR="00A82EF8" w:rsidP="00BE7D65" w:rsidRDefault="00A82EF8" w14:paraId="35A34591"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Manager, Research Science, ICF</w:t>
            </w:r>
          </w:p>
          <w:p w:rsidRPr="00A82EF8" w:rsidR="00A82EF8" w:rsidP="00BE7D65" w:rsidRDefault="00A82EF8" w14:paraId="3B93C193" w14:textId="6B7C4FE1">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30345</w:t>
            </w:r>
          </w:p>
          <w:p w:rsidRPr="00A82EF8" w:rsidR="00A82EF8" w:rsidP="00BE7D65" w:rsidRDefault="00697950" w14:paraId="2E75E9DD" w14:textId="77777777">
            <w:pPr>
              <w:spacing w:after="0" w:line="23" w:lineRule="atLeast"/>
              <w:ind w:left="0" w:firstLine="0"/>
              <w:rPr>
                <w:rFonts w:asciiTheme="minorHAnsi" w:hAnsiTheme="minorHAnsi" w:cstheme="minorHAnsi"/>
                <w:color w:val="000000" w:themeColor="text1"/>
                <w:sz w:val="20"/>
                <w:szCs w:val="22"/>
              </w:rPr>
            </w:pPr>
            <w:hyperlink w:history="1" r:id="rId26">
              <w:r w:rsidRPr="00A82EF8" w:rsidR="00A82EF8">
                <w:rPr>
                  <w:rStyle w:val="Hyperlink"/>
                  <w:rFonts w:asciiTheme="minorHAnsi" w:hAnsiTheme="minorHAnsi" w:cstheme="minorHAnsi"/>
                  <w:color w:val="000000" w:themeColor="text1"/>
                  <w:sz w:val="20"/>
                  <w:szCs w:val="22"/>
                </w:rPr>
                <w:t>Brieon.Arthur@icf.com</w:t>
              </w:r>
            </w:hyperlink>
          </w:p>
          <w:p w:rsidR="00A82EF8" w:rsidP="000765DD" w:rsidRDefault="00A82EF8" w14:paraId="2F6CE5C7"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 xml:space="preserve">404-592-2184 </w:t>
            </w:r>
          </w:p>
          <w:p w:rsidRPr="00A82EF8" w:rsidR="000765DD" w:rsidP="000765DD" w:rsidRDefault="000765DD" w14:paraId="289E6F4B" w14:textId="7FEFD936">
            <w:pPr>
              <w:spacing w:after="0" w:line="23" w:lineRule="atLeast"/>
              <w:ind w:left="0" w:firstLine="0"/>
              <w:rPr>
                <w:rFonts w:asciiTheme="minorHAnsi" w:hAnsiTheme="minorHAnsi" w:cstheme="minorHAnsi"/>
                <w:color w:val="000000" w:themeColor="text1"/>
                <w:sz w:val="20"/>
                <w:szCs w:val="22"/>
              </w:rPr>
            </w:pPr>
          </w:p>
        </w:tc>
      </w:tr>
      <w:tr w:rsidR="00F26C6F" w:rsidTr="00BE7D65" w14:paraId="15F4FEE8" w14:textId="77777777">
        <w:tc>
          <w:tcPr>
            <w:tcW w:w="1998" w:type="dxa"/>
          </w:tcPr>
          <w:p w:rsidRPr="00F26C6F" w:rsidR="00F26C6F" w:rsidP="00F26C6F" w:rsidRDefault="00F26C6F" w14:paraId="0A61E232" w14:textId="77777777">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Chloe Bryen, BA</w:t>
            </w:r>
          </w:p>
          <w:p w:rsidRPr="00F26C6F" w:rsidR="00F26C6F" w:rsidP="00F26C6F" w:rsidRDefault="00F26C6F" w14:paraId="682F577A" w14:textId="77777777">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Public Health Research/Evaluation Specialist, ICF</w:t>
            </w:r>
          </w:p>
          <w:p w:rsidRPr="00F26C6F" w:rsidR="00F26C6F" w:rsidP="00F26C6F" w:rsidRDefault="00F26C6F" w14:paraId="7B3BCFD0" w14:textId="77777777">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 xml:space="preserve">2635 Century Parkway </w:t>
            </w:r>
            <w:r w:rsidRPr="00F26C6F">
              <w:rPr>
                <w:rFonts w:asciiTheme="minorHAnsi" w:hAnsiTheme="minorHAnsi" w:cstheme="minorHAnsi"/>
                <w:color w:val="000000" w:themeColor="text1"/>
                <w:sz w:val="20"/>
                <w:szCs w:val="22"/>
              </w:rPr>
              <w:lastRenderedPageBreak/>
              <w:t>NE, Suite 1000</w:t>
            </w:r>
          </w:p>
          <w:p w:rsidRPr="00F26C6F" w:rsidR="00F26C6F" w:rsidP="00F26C6F" w:rsidRDefault="00F26C6F" w14:paraId="40A05F5D" w14:textId="77777777">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Atlanta, GA 30345</w:t>
            </w:r>
          </w:p>
          <w:p w:rsidRPr="00F26C6F" w:rsidR="00F26C6F" w:rsidP="00F26C6F" w:rsidRDefault="00F26C6F" w14:paraId="637755EA" w14:textId="77777777">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chloe.bryen@icf.com</w:t>
            </w:r>
          </w:p>
          <w:p w:rsidRPr="00A82EF8" w:rsidR="00F26C6F" w:rsidP="00F26C6F" w:rsidRDefault="00F26C6F" w14:paraId="1B13E9D9" w14:textId="7427D7C2">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908-425-7652</w:t>
            </w:r>
          </w:p>
        </w:tc>
        <w:tc>
          <w:tcPr>
            <w:tcW w:w="3558" w:type="dxa"/>
            <w:gridSpan w:val="2"/>
          </w:tcPr>
          <w:p w:rsidRPr="00F26C6F" w:rsidR="00F26C6F" w:rsidP="00F26C6F" w:rsidRDefault="00F26C6F" w14:paraId="790DFC56" w14:textId="77777777">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lastRenderedPageBreak/>
              <w:t>Kelly Burgess, MPH</w:t>
            </w:r>
          </w:p>
          <w:p w:rsidRPr="00F26C6F" w:rsidR="00F26C6F" w:rsidP="00F26C6F" w:rsidRDefault="00F26C6F" w14:paraId="28965D63" w14:textId="77777777">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Lead Research Analyst, Policy and Research Group, ICF Sub Contractor</w:t>
            </w:r>
          </w:p>
          <w:p w:rsidRPr="00F26C6F" w:rsidR="00F26C6F" w:rsidP="00F26C6F" w:rsidRDefault="00F26C6F" w14:paraId="2B897968" w14:textId="77777777">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2635 Century Parkway NE, Suite 1000</w:t>
            </w:r>
          </w:p>
          <w:p w:rsidRPr="00F26C6F" w:rsidR="00F26C6F" w:rsidP="00F26C6F" w:rsidRDefault="00F26C6F" w14:paraId="54034779" w14:textId="77777777">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Atlanta, GA 30345</w:t>
            </w:r>
          </w:p>
          <w:p w:rsidRPr="00F26C6F" w:rsidR="00F26C6F" w:rsidP="00F26C6F" w:rsidRDefault="00F26C6F" w14:paraId="1CD9CBBE" w14:textId="77777777">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lastRenderedPageBreak/>
              <w:t>kelly@policyandresearch.com</w:t>
            </w:r>
          </w:p>
          <w:p w:rsidRPr="00F26C6F" w:rsidR="00F26C6F" w:rsidP="00F26C6F" w:rsidRDefault="00F26C6F" w14:paraId="7D7451C1" w14:textId="4D8E2AF7">
            <w:pPr>
              <w:spacing w:after="0" w:line="23" w:lineRule="atLeast"/>
              <w:ind w:left="0" w:right="-6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504-865-1545</w:t>
            </w:r>
          </w:p>
        </w:tc>
        <w:tc>
          <w:tcPr>
            <w:tcW w:w="1852" w:type="dxa"/>
          </w:tcPr>
          <w:p w:rsidRPr="00F26C6F" w:rsidR="00F26C6F" w:rsidP="00F26C6F" w:rsidRDefault="00F26C6F" w14:paraId="7271653A"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p>
        </w:tc>
        <w:tc>
          <w:tcPr>
            <w:tcW w:w="1852" w:type="dxa"/>
          </w:tcPr>
          <w:p w:rsidRPr="00A82EF8" w:rsidR="00F26C6F" w:rsidP="00BE7D65" w:rsidRDefault="00F26C6F" w14:paraId="034555B0" w14:textId="77777777">
            <w:pPr>
              <w:spacing w:after="0" w:line="23" w:lineRule="atLeast"/>
              <w:ind w:left="0" w:firstLine="0"/>
              <w:rPr>
                <w:rFonts w:asciiTheme="minorHAnsi" w:hAnsiTheme="minorHAnsi" w:cstheme="minorHAnsi"/>
                <w:color w:val="000000" w:themeColor="text1"/>
                <w:sz w:val="20"/>
                <w:szCs w:val="22"/>
              </w:rPr>
            </w:pPr>
          </w:p>
        </w:tc>
      </w:tr>
    </w:tbl>
    <w:p w:rsidR="00A82EF8" w:rsidP="0067473D" w:rsidRDefault="00A82EF8" w14:paraId="01CC402F" w14:textId="77777777">
      <w:pPr>
        <w:spacing w:after="0" w:line="23" w:lineRule="atLeast"/>
        <w:rPr>
          <w:rFonts w:asciiTheme="minorHAnsi" w:hAnsiTheme="minorHAnsi" w:cstheme="minorHAnsi"/>
          <w:color w:val="000000" w:themeColor="text1"/>
          <w:sz w:val="22"/>
        </w:rPr>
      </w:pPr>
    </w:p>
    <w:p w:rsidRPr="002C4B60" w:rsidR="0067473D" w:rsidP="0067473D" w:rsidRDefault="0067473D" w14:paraId="37057B40" w14:textId="77777777">
      <w:pPr>
        <w:spacing w:after="0" w:line="23" w:lineRule="atLeast"/>
        <w:rPr>
          <w:rFonts w:asciiTheme="minorHAnsi" w:hAnsiTheme="minorHAnsi" w:cstheme="minorHAnsi"/>
          <w:color w:val="000000" w:themeColor="text1"/>
          <w:sz w:val="22"/>
          <w:u w:val="single"/>
        </w:rPr>
      </w:pPr>
      <w:r>
        <w:rPr>
          <w:rFonts w:asciiTheme="minorHAnsi" w:hAnsiTheme="minorHAnsi" w:cstheme="minorHAnsi"/>
          <w:color w:val="000000" w:themeColor="text1"/>
          <w:sz w:val="22"/>
          <w:u w:val="single"/>
        </w:rPr>
        <w:t>I</w:t>
      </w:r>
      <w:r w:rsidRPr="002C4B60">
        <w:rPr>
          <w:rFonts w:asciiTheme="minorHAnsi" w:hAnsiTheme="minorHAnsi" w:cstheme="minorHAnsi"/>
          <w:color w:val="000000" w:themeColor="text1"/>
          <w:sz w:val="22"/>
          <w:u w:val="single"/>
        </w:rPr>
        <w:t>ndividuals analyzing the data:</w:t>
      </w:r>
    </w:p>
    <w:p w:rsidR="00F26C6F" w:rsidP="0067473D" w:rsidRDefault="00F26C6F" w14:paraId="1D4A1C6F" w14:textId="77777777">
      <w:pPr>
        <w:spacing w:after="0" w:line="23" w:lineRule="atLeast"/>
        <w:rPr>
          <w:rFonts w:asciiTheme="minorHAnsi" w:hAnsiTheme="minorHAnsi" w:cstheme="minorHAnsi"/>
          <w:color w:val="000000" w:themeColor="text1"/>
          <w:sz w:val="22"/>
        </w:rPr>
      </w:pPr>
    </w:p>
    <w:tbl>
      <w:tblPr>
        <w:tblStyle w:val="TableGrid"/>
        <w:tblW w:w="0" w:type="auto"/>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98"/>
        <w:gridCol w:w="1710"/>
        <w:gridCol w:w="1848"/>
        <w:gridCol w:w="1852"/>
        <w:gridCol w:w="1852"/>
      </w:tblGrid>
      <w:tr w:rsidR="00F26C6F" w:rsidTr="00BE7D65" w14:paraId="2BF30311" w14:textId="77777777">
        <w:tc>
          <w:tcPr>
            <w:tcW w:w="1998" w:type="dxa"/>
          </w:tcPr>
          <w:p w:rsidRPr="00A82EF8" w:rsidR="00F26C6F" w:rsidP="00F26C6F" w:rsidRDefault="00F26C6F" w14:paraId="07558F17"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Lisa Carver, MPH</w:t>
            </w:r>
          </w:p>
          <w:p w:rsidRPr="00A82EF8" w:rsidR="00F26C6F" w:rsidP="00F26C6F" w:rsidRDefault="00F26C6F" w14:paraId="785F1588"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Lead Project Manager, ICF</w:t>
            </w:r>
          </w:p>
          <w:p w:rsidRPr="00A82EF8" w:rsidR="00F26C6F" w:rsidP="00F26C6F" w:rsidRDefault="00F26C6F" w14:paraId="72C9FABD"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2635 Century Parkway NE, Suite 1000</w:t>
            </w:r>
          </w:p>
          <w:p w:rsidRPr="00A82EF8" w:rsidR="00F26C6F" w:rsidP="00F26C6F" w:rsidRDefault="00F26C6F" w14:paraId="49A51A13"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Atlanta, GA 30345</w:t>
            </w:r>
          </w:p>
          <w:p w:rsidRPr="00A82EF8" w:rsidR="00F26C6F" w:rsidP="00F26C6F" w:rsidRDefault="00697950" w14:paraId="5DE616A7" w14:textId="39671E4B">
            <w:pPr>
              <w:spacing w:after="0" w:line="23" w:lineRule="atLeast"/>
              <w:ind w:left="0" w:firstLine="0"/>
              <w:rPr>
                <w:rFonts w:asciiTheme="minorHAnsi" w:hAnsiTheme="minorHAnsi" w:cstheme="minorHAnsi"/>
                <w:color w:val="000000" w:themeColor="text1"/>
                <w:sz w:val="20"/>
                <w:szCs w:val="22"/>
              </w:rPr>
            </w:pPr>
            <w:hyperlink w:history="1" r:id="rId27">
              <w:r w:rsidRPr="00A82EF8" w:rsidR="00F26C6F">
                <w:rPr>
                  <w:rStyle w:val="Hyperlink"/>
                  <w:rFonts w:asciiTheme="minorHAnsi" w:hAnsiTheme="minorHAnsi" w:cstheme="minorHAnsi"/>
                  <w:color w:val="000000" w:themeColor="text1"/>
                  <w:sz w:val="20"/>
                  <w:szCs w:val="22"/>
                </w:rPr>
                <w:t>lisa.carver@icf.com</w:t>
              </w:r>
            </w:hyperlink>
            <w:r w:rsidR="000765DD">
              <w:rPr>
                <w:rStyle w:val="Hyperlink"/>
                <w:rFonts w:asciiTheme="minorHAnsi" w:hAnsiTheme="minorHAnsi" w:cstheme="minorHAnsi"/>
                <w:color w:val="000000" w:themeColor="text1"/>
                <w:sz w:val="20"/>
                <w:szCs w:val="22"/>
              </w:rPr>
              <w:t xml:space="preserve"> </w:t>
            </w:r>
            <w:r w:rsidRPr="00A82EF8" w:rsidR="00F26C6F">
              <w:rPr>
                <w:rFonts w:asciiTheme="minorHAnsi" w:hAnsiTheme="minorHAnsi" w:cstheme="minorHAnsi"/>
                <w:color w:val="000000" w:themeColor="text1"/>
                <w:sz w:val="20"/>
                <w:szCs w:val="22"/>
              </w:rPr>
              <w:t xml:space="preserve"> </w:t>
            </w:r>
          </w:p>
          <w:p w:rsidRPr="00A82EF8" w:rsidR="00F26C6F" w:rsidP="00F26C6F" w:rsidRDefault="00F26C6F" w14:paraId="5EFFF702"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510-708-8270</w:t>
            </w:r>
          </w:p>
          <w:p w:rsidRPr="00A82EF8" w:rsidR="00F26C6F" w:rsidP="00F26C6F" w:rsidRDefault="00F26C6F" w14:paraId="1A58AB8A" w14:textId="77777777">
            <w:pPr>
              <w:spacing w:after="0" w:line="23" w:lineRule="atLeast"/>
              <w:ind w:left="0" w:firstLine="0"/>
              <w:rPr>
                <w:rFonts w:asciiTheme="minorHAnsi" w:hAnsiTheme="minorHAnsi" w:cstheme="minorHAnsi"/>
                <w:color w:val="000000" w:themeColor="text1"/>
                <w:sz w:val="20"/>
                <w:szCs w:val="22"/>
              </w:rPr>
            </w:pPr>
          </w:p>
        </w:tc>
        <w:tc>
          <w:tcPr>
            <w:tcW w:w="1710" w:type="dxa"/>
          </w:tcPr>
          <w:p w:rsidRPr="00A82EF8" w:rsidR="00F26C6F" w:rsidP="00F26C6F" w:rsidRDefault="00F26C6F" w14:paraId="0E9D6DEE" w14:textId="4A0785E8">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 xml:space="preserve">Brieon Arthur, </w:t>
            </w:r>
            <w:r w:rsidR="000765DD">
              <w:rPr>
                <w:rFonts w:asciiTheme="minorHAnsi" w:hAnsiTheme="minorHAnsi" w:cstheme="minorHAnsi"/>
                <w:color w:val="000000" w:themeColor="text1"/>
                <w:sz w:val="20"/>
                <w:szCs w:val="22"/>
              </w:rPr>
              <w:t>M</w:t>
            </w:r>
            <w:r w:rsidRPr="00A82EF8">
              <w:rPr>
                <w:rFonts w:asciiTheme="minorHAnsi" w:hAnsiTheme="minorHAnsi" w:cstheme="minorHAnsi"/>
                <w:color w:val="000000" w:themeColor="text1"/>
                <w:sz w:val="20"/>
                <w:szCs w:val="22"/>
              </w:rPr>
              <w:t>PH</w:t>
            </w:r>
          </w:p>
          <w:p w:rsidRPr="00A82EF8" w:rsidR="00F26C6F" w:rsidP="00F26C6F" w:rsidRDefault="00F26C6F" w14:paraId="5191A52A" w14:textId="3013BE2D">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Manager, Research Science, ICF</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30345</w:t>
            </w:r>
          </w:p>
          <w:p w:rsidRPr="00A82EF8" w:rsidR="00F26C6F" w:rsidP="00F26C6F" w:rsidRDefault="00697950" w14:paraId="5B7A20E3" w14:textId="50845702">
            <w:pPr>
              <w:spacing w:after="0" w:line="23" w:lineRule="atLeast"/>
              <w:ind w:left="0" w:firstLine="0"/>
              <w:rPr>
                <w:rFonts w:asciiTheme="minorHAnsi" w:hAnsiTheme="minorHAnsi" w:cstheme="minorHAnsi"/>
                <w:color w:val="000000" w:themeColor="text1"/>
                <w:sz w:val="20"/>
                <w:szCs w:val="22"/>
              </w:rPr>
            </w:pPr>
            <w:hyperlink w:history="1" r:id="rId28">
              <w:r w:rsidRPr="00A82EF8" w:rsidR="00F26C6F">
                <w:rPr>
                  <w:rStyle w:val="Hyperlink"/>
                  <w:rFonts w:asciiTheme="minorHAnsi" w:hAnsiTheme="minorHAnsi" w:cstheme="minorHAnsi"/>
                  <w:color w:val="000000" w:themeColor="text1"/>
                  <w:sz w:val="20"/>
                  <w:szCs w:val="22"/>
                </w:rPr>
                <w:t>Brieon.Arthur@icf.com</w:t>
              </w:r>
            </w:hyperlink>
            <w:r w:rsidR="000765DD">
              <w:rPr>
                <w:rStyle w:val="Hyperlink"/>
                <w:rFonts w:asciiTheme="minorHAnsi" w:hAnsiTheme="minorHAnsi" w:cstheme="minorHAnsi"/>
                <w:color w:val="000000" w:themeColor="text1"/>
                <w:sz w:val="20"/>
                <w:szCs w:val="22"/>
              </w:rPr>
              <w:t xml:space="preserve"> </w:t>
            </w:r>
          </w:p>
          <w:p w:rsidRPr="00A82EF8" w:rsidR="00F26C6F" w:rsidP="00F26C6F" w:rsidRDefault="00F26C6F" w14:paraId="10F14ED5" w14:textId="5E7DD2C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 xml:space="preserve">404-592-2184 </w:t>
            </w:r>
          </w:p>
        </w:tc>
        <w:tc>
          <w:tcPr>
            <w:tcW w:w="1848" w:type="dxa"/>
          </w:tcPr>
          <w:p w:rsidRPr="00F26C6F" w:rsidR="00F26C6F" w:rsidP="00F26C6F" w:rsidRDefault="00F26C6F" w14:paraId="31AE6D7C" w14:textId="77777777">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Chloe Bryen, BA</w:t>
            </w:r>
          </w:p>
          <w:p w:rsidRPr="00F26C6F" w:rsidR="00F26C6F" w:rsidP="00F26C6F" w:rsidRDefault="00F26C6F" w14:paraId="3BE17B0F" w14:textId="43965395">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Public Health Research/Evaluation Specialist, ICF</w:t>
            </w:r>
            <w:r w:rsidR="00E31B9C">
              <w:rPr>
                <w:rFonts w:asciiTheme="minorHAnsi" w:hAnsiTheme="minorHAnsi" w:cstheme="minorHAnsi"/>
                <w:color w:val="000000" w:themeColor="text1"/>
                <w:sz w:val="20"/>
                <w:szCs w:val="22"/>
              </w:rPr>
              <w:t xml:space="preserve">, </w:t>
            </w:r>
            <w:r w:rsidRPr="00F26C6F">
              <w:rPr>
                <w:rFonts w:asciiTheme="minorHAnsi" w:hAnsiTheme="minorHAnsi" w:cstheme="minorHAnsi"/>
                <w:color w:val="000000" w:themeColor="text1"/>
                <w:sz w:val="20"/>
                <w:szCs w:val="22"/>
              </w:rPr>
              <w:t>2635 Century Parkway NE, Suite 1000</w:t>
            </w:r>
          </w:p>
          <w:p w:rsidRPr="00F26C6F" w:rsidR="00F26C6F" w:rsidP="00F26C6F" w:rsidRDefault="00F26C6F" w14:paraId="543AC5F7" w14:textId="77777777">
            <w:pPr>
              <w:spacing w:after="0" w:line="23" w:lineRule="atLeast"/>
              <w:ind w:left="0" w:right="-25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Atlanta, GA 30345</w:t>
            </w:r>
          </w:p>
          <w:p w:rsidRPr="00F26C6F" w:rsidR="00F26C6F" w:rsidP="000765DD" w:rsidRDefault="00697950" w14:paraId="6DC97490" w14:textId="30E62DBF">
            <w:pPr>
              <w:spacing w:after="0" w:line="23" w:lineRule="atLeast"/>
              <w:ind w:left="0" w:right="30" w:firstLine="0"/>
              <w:rPr>
                <w:rFonts w:asciiTheme="minorHAnsi" w:hAnsiTheme="minorHAnsi" w:cstheme="minorHAnsi"/>
                <w:color w:val="000000" w:themeColor="text1"/>
                <w:sz w:val="20"/>
                <w:szCs w:val="22"/>
              </w:rPr>
            </w:pPr>
            <w:hyperlink w:history="1" r:id="rId29">
              <w:r w:rsidRPr="00FA2AFA" w:rsidR="000765DD">
                <w:rPr>
                  <w:rStyle w:val="Hyperlink"/>
                  <w:rFonts w:asciiTheme="minorHAnsi" w:hAnsiTheme="minorHAnsi" w:cstheme="minorHAnsi"/>
                  <w:sz w:val="20"/>
                  <w:szCs w:val="22"/>
                </w:rPr>
                <w:t>chloe.bryen@icf.com</w:t>
              </w:r>
            </w:hyperlink>
            <w:r w:rsidR="000765DD">
              <w:rPr>
                <w:rFonts w:asciiTheme="minorHAnsi" w:hAnsiTheme="minorHAnsi" w:cstheme="minorHAnsi"/>
                <w:color w:val="000000" w:themeColor="text1"/>
                <w:sz w:val="20"/>
                <w:szCs w:val="22"/>
              </w:rPr>
              <w:t xml:space="preserve"> </w:t>
            </w:r>
          </w:p>
          <w:p w:rsidRPr="00A82EF8" w:rsidR="00F26C6F" w:rsidP="00F26C6F" w:rsidRDefault="00F26C6F" w14:paraId="7665EF04" w14:textId="64899E5D">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908-425-7652</w:t>
            </w:r>
          </w:p>
        </w:tc>
        <w:tc>
          <w:tcPr>
            <w:tcW w:w="1852" w:type="dxa"/>
          </w:tcPr>
          <w:p w:rsidRPr="00F26C6F" w:rsidR="00F26C6F" w:rsidP="00F26C6F" w:rsidRDefault="00F26C6F" w14:paraId="0AFB0F8B" w14:textId="77777777">
            <w:pPr>
              <w:spacing w:after="0" w:line="23" w:lineRule="atLeast"/>
              <w:ind w:left="0" w:right="-6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Jake Sneed, MPH</w:t>
            </w:r>
          </w:p>
          <w:p w:rsidRPr="00F26C6F" w:rsidR="00F26C6F" w:rsidP="00F26C6F" w:rsidRDefault="00F26C6F" w14:paraId="4A844454" w14:textId="1244BEDB">
            <w:pPr>
              <w:spacing w:after="0" w:line="23" w:lineRule="atLeast"/>
              <w:ind w:left="0" w:right="-6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Research Associate, ICF</w:t>
            </w:r>
            <w:r w:rsidR="00E31B9C">
              <w:rPr>
                <w:rFonts w:asciiTheme="minorHAnsi" w:hAnsiTheme="minorHAnsi" w:cstheme="minorHAnsi"/>
                <w:color w:val="000000" w:themeColor="text1"/>
                <w:sz w:val="20"/>
                <w:szCs w:val="22"/>
              </w:rPr>
              <w:t xml:space="preserve">, </w:t>
            </w:r>
            <w:r w:rsidRPr="00F26C6F">
              <w:rPr>
                <w:rFonts w:asciiTheme="minorHAnsi" w:hAnsiTheme="minorHAnsi" w:cstheme="minorHAnsi"/>
                <w:color w:val="000000" w:themeColor="text1"/>
                <w:sz w:val="20"/>
                <w:szCs w:val="22"/>
              </w:rPr>
              <w:t>2635 Century Parkway NE, Suite 1000</w:t>
            </w:r>
            <w:r w:rsidR="00E31B9C">
              <w:rPr>
                <w:rFonts w:asciiTheme="minorHAnsi" w:hAnsiTheme="minorHAnsi" w:cstheme="minorHAnsi"/>
                <w:color w:val="000000" w:themeColor="text1"/>
                <w:sz w:val="20"/>
                <w:szCs w:val="22"/>
              </w:rPr>
              <w:t xml:space="preserve">, </w:t>
            </w:r>
            <w:r w:rsidRPr="00F26C6F">
              <w:rPr>
                <w:rFonts w:asciiTheme="minorHAnsi" w:hAnsiTheme="minorHAnsi" w:cstheme="minorHAnsi"/>
                <w:color w:val="000000" w:themeColor="text1"/>
                <w:sz w:val="20"/>
                <w:szCs w:val="22"/>
              </w:rPr>
              <w:t>Atlanta, GA 30345</w:t>
            </w:r>
          </w:p>
          <w:p w:rsidRPr="00F26C6F" w:rsidR="00F26C6F" w:rsidP="00F26C6F" w:rsidRDefault="00697950" w14:paraId="4F3E34FD" w14:textId="7E7D7ECF">
            <w:pPr>
              <w:spacing w:after="0" w:line="23" w:lineRule="atLeast"/>
              <w:ind w:left="0" w:right="-60" w:firstLine="0"/>
              <w:rPr>
                <w:rFonts w:asciiTheme="minorHAnsi" w:hAnsiTheme="minorHAnsi" w:cstheme="minorHAnsi"/>
                <w:color w:val="000000" w:themeColor="text1"/>
                <w:sz w:val="20"/>
                <w:szCs w:val="22"/>
              </w:rPr>
            </w:pPr>
            <w:hyperlink w:history="1" r:id="rId30">
              <w:r w:rsidRPr="00FA2AFA" w:rsidR="000765DD">
                <w:rPr>
                  <w:rStyle w:val="Hyperlink"/>
                  <w:rFonts w:asciiTheme="minorHAnsi" w:hAnsiTheme="minorHAnsi" w:cstheme="minorHAnsi"/>
                  <w:sz w:val="20"/>
                  <w:szCs w:val="22"/>
                </w:rPr>
                <w:t>Jake.Sneed@icf.com</w:t>
              </w:r>
            </w:hyperlink>
            <w:r w:rsidR="000765DD">
              <w:rPr>
                <w:rFonts w:asciiTheme="minorHAnsi" w:hAnsiTheme="minorHAnsi" w:cstheme="minorHAnsi"/>
                <w:color w:val="000000" w:themeColor="text1"/>
                <w:sz w:val="20"/>
                <w:szCs w:val="22"/>
              </w:rPr>
              <w:t xml:space="preserve"> </w:t>
            </w:r>
          </w:p>
          <w:p w:rsidRPr="00A82EF8" w:rsidR="00F26C6F" w:rsidP="00F26C6F" w:rsidRDefault="00F26C6F" w14:paraId="290D0F2E" w14:textId="2083AC06">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404-464-3616</w:t>
            </w:r>
          </w:p>
        </w:tc>
        <w:tc>
          <w:tcPr>
            <w:tcW w:w="1852" w:type="dxa"/>
          </w:tcPr>
          <w:p w:rsidRPr="00F26C6F" w:rsidR="00F26C6F" w:rsidP="00F26C6F" w:rsidRDefault="00F26C6F" w14:paraId="766B1B0C"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Adrian King, MPH</w:t>
            </w:r>
          </w:p>
          <w:p w:rsidRPr="00F26C6F" w:rsidR="00F26C6F" w:rsidP="00F26C6F" w:rsidRDefault="00F26C6F" w14:paraId="05F99665"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Public Health Research/Evaluation Specialist, ICF</w:t>
            </w:r>
          </w:p>
          <w:p w:rsidRPr="00F26C6F" w:rsidR="00F26C6F" w:rsidP="00F26C6F" w:rsidRDefault="00F26C6F" w14:paraId="530B5E0F"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2635 Century Parkway NE, Suite 1000</w:t>
            </w:r>
          </w:p>
          <w:p w:rsidRPr="00F26C6F" w:rsidR="00F26C6F" w:rsidP="00F26C6F" w:rsidRDefault="00F26C6F" w14:paraId="76243638"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Atlanta, GA 30345</w:t>
            </w:r>
          </w:p>
          <w:p w:rsidRPr="00F26C6F" w:rsidR="00F26C6F" w:rsidP="00F26C6F" w:rsidRDefault="00697950" w14:paraId="6640FB33" w14:textId="7A49FC67">
            <w:pPr>
              <w:tabs>
                <w:tab w:val="left" w:leader="dot" w:pos="7200"/>
              </w:tabs>
              <w:spacing w:after="0" w:line="23" w:lineRule="atLeast"/>
              <w:ind w:left="0" w:right="-285" w:firstLine="0"/>
              <w:rPr>
                <w:rFonts w:asciiTheme="minorHAnsi" w:hAnsiTheme="minorHAnsi" w:cstheme="minorHAnsi"/>
                <w:color w:val="000000" w:themeColor="text1"/>
                <w:sz w:val="20"/>
                <w:szCs w:val="22"/>
              </w:rPr>
            </w:pPr>
            <w:hyperlink w:history="1" r:id="rId31">
              <w:r w:rsidRPr="00FA2AFA" w:rsidR="000765DD">
                <w:rPr>
                  <w:rStyle w:val="Hyperlink"/>
                  <w:rFonts w:asciiTheme="minorHAnsi" w:hAnsiTheme="minorHAnsi" w:cstheme="minorHAnsi"/>
                  <w:sz w:val="20"/>
                  <w:szCs w:val="22"/>
                </w:rPr>
                <w:t>adrian.king@icf.com</w:t>
              </w:r>
            </w:hyperlink>
            <w:r w:rsidR="000765DD">
              <w:rPr>
                <w:rFonts w:asciiTheme="minorHAnsi" w:hAnsiTheme="minorHAnsi" w:cstheme="minorHAnsi"/>
                <w:color w:val="000000" w:themeColor="text1"/>
                <w:sz w:val="20"/>
                <w:szCs w:val="22"/>
              </w:rPr>
              <w:t xml:space="preserve"> </w:t>
            </w:r>
          </w:p>
          <w:p w:rsidRPr="00A82EF8" w:rsidR="00F26C6F" w:rsidP="00F26C6F" w:rsidRDefault="00F26C6F" w14:paraId="66642BD9" w14:textId="65F1D347">
            <w:pPr>
              <w:tabs>
                <w:tab w:val="left" w:leader="dot" w:pos="7200"/>
              </w:tabs>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404-592-2282</w:t>
            </w:r>
          </w:p>
        </w:tc>
      </w:tr>
      <w:tr w:rsidR="00F26C6F" w:rsidTr="00BE7D65" w14:paraId="4AEC772E" w14:textId="77777777">
        <w:tc>
          <w:tcPr>
            <w:tcW w:w="3708" w:type="dxa"/>
            <w:gridSpan w:val="2"/>
          </w:tcPr>
          <w:p w:rsidRPr="00A82EF8" w:rsidR="00F26C6F" w:rsidP="00F26C6F" w:rsidRDefault="00F26C6F" w14:paraId="06B3AC40" w14:textId="77777777">
            <w:pPr>
              <w:spacing w:after="0" w:line="23" w:lineRule="atLeast"/>
              <w:ind w:left="0" w:right="-6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Leigh Szucs, PhD, CHES</w:t>
            </w:r>
          </w:p>
          <w:p w:rsidRPr="00A82EF8" w:rsidR="00F26C6F" w:rsidP="00F26C6F" w:rsidRDefault="00F26C6F" w14:paraId="35E3C7ED"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Health Scientist, CDC/DASH</w:t>
            </w:r>
          </w:p>
          <w:p w:rsidRPr="00A82EF8" w:rsidR="00F26C6F" w:rsidP="00F26C6F" w:rsidRDefault="00F26C6F" w14:paraId="0EF4708E" w14:textId="4BEAF294">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1600 Clifton Rd. NE</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MS US8-1</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30329</w:t>
            </w:r>
          </w:p>
          <w:p w:rsidRPr="00A82EF8" w:rsidR="00F26C6F" w:rsidP="00F26C6F" w:rsidRDefault="00697950" w14:paraId="528EB853" w14:textId="77777777">
            <w:pPr>
              <w:spacing w:after="0" w:line="23" w:lineRule="atLeast"/>
              <w:ind w:left="0" w:firstLine="0"/>
              <w:rPr>
                <w:rFonts w:asciiTheme="minorHAnsi" w:hAnsiTheme="minorHAnsi" w:cstheme="minorHAnsi"/>
                <w:color w:val="000000" w:themeColor="text1"/>
                <w:sz w:val="20"/>
                <w:szCs w:val="22"/>
              </w:rPr>
            </w:pPr>
            <w:hyperlink w:history="1" r:id="rId32">
              <w:r w:rsidRPr="00A82EF8" w:rsidR="00F26C6F">
                <w:rPr>
                  <w:rStyle w:val="Hyperlink"/>
                  <w:rFonts w:asciiTheme="minorHAnsi" w:hAnsiTheme="minorHAnsi" w:cstheme="minorHAnsi"/>
                  <w:color w:val="000000" w:themeColor="text1"/>
                  <w:sz w:val="20"/>
                  <w:szCs w:val="22"/>
                </w:rPr>
                <w:t>lszucs@cdc.gov</w:t>
              </w:r>
            </w:hyperlink>
          </w:p>
          <w:p w:rsidRPr="00A82EF8" w:rsidR="00F26C6F" w:rsidP="00F26C6F" w:rsidRDefault="00F26C6F" w14:paraId="1131A354" w14:textId="79486DD4">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 xml:space="preserve">404-718-6875 </w:t>
            </w:r>
          </w:p>
        </w:tc>
        <w:tc>
          <w:tcPr>
            <w:tcW w:w="3700" w:type="dxa"/>
            <w:gridSpan w:val="2"/>
          </w:tcPr>
          <w:p w:rsidRPr="00A82EF8" w:rsidR="00F26C6F" w:rsidP="00F26C6F" w:rsidRDefault="00F26C6F" w14:paraId="0B8F27AE"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Nicolas Suarez, MPH</w:t>
            </w:r>
          </w:p>
          <w:p w:rsidRPr="00A82EF8" w:rsidR="00F26C6F" w:rsidP="00F26C6F" w:rsidRDefault="00F26C6F" w14:paraId="0DF2009A" w14:textId="77777777">
            <w:pPr>
              <w:tabs>
                <w:tab w:val="left" w:leader="dot" w:pos="7200"/>
              </w:tabs>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Health Scientist, CDC/DASH</w:t>
            </w:r>
          </w:p>
          <w:p w:rsidRPr="00A82EF8" w:rsidR="00F26C6F" w:rsidP="00F26C6F" w:rsidRDefault="00F26C6F" w14:paraId="251ACC64" w14:textId="6D0E5C2F">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1600 Clifton Rd. NE</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MS US8-1</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30329</w:t>
            </w:r>
          </w:p>
          <w:p w:rsidRPr="00A82EF8" w:rsidR="00F26C6F" w:rsidP="00F26C6F" w:rsidRDefault="00697950" w14:paraId="101FD9D2" w14:textId="77777777">
            <w:pPr>
              <w:spacing w:after="0" w:line="23" w:lineRule="atLeast"/>
              <w:ind w:left="0" w:firstLine="0"/>
              <w:rPr>
                <w:rFonts w:asciiTheme="minorHAnsi" w:hAnsiTheme="minorHAnsi" w:cstheme="minorHAnsi"/>
                <w:color w:val="000000" w:themeColor="text1"/>
                <w:sz w:val="20"/>
                <w:szCs w:val="22"/>
              </w:rPr>
            </w:pPr>
            <w:hyperlink w:history="1" r:id="rId33">
              <w:r w:rsidRPr="00A82EF8" w:rsidR="00F26C6F">
                <w:rPr>
                  <w:rStyle w:val="Hyperlink"/>
                  <w:rFonts w:asciiTheme="minorHAnsi" w:hAnsiTheme="minorHAnsi" w:cstheme="minorHAnsi"/>
                  <w:color w:val="000000" w:themeColor="text1"/>
                  <w:sz w:val="20"/>
                  <w:szCs w:val="22"/>
                </w:rPr>
                <w:t>pry8@cdc.gov</w:t>
              </w:r>
            </w:hyperlink>
            <w:r w:rsidRPr="00A82EF8" w:rsidR="00F26C6F">
              <w:rPr>
                <w:rFonts w:asciiTheme="minorHAnsi" w:hAnsiTheme="minorHAnsi" w:cstheme="minorHAnsi"/>
                <w:color w:val="000000" w:themeColor="text1"/>
                <w:sz w:val="20"/>
                <w:szCs w:val="22"/>
              </w:rPr>
              <w:t xml:space="preserve"> </w:t>
            </w:r>
          </w:p>
          <w:p w:rsidRPr="00A82EF8" w:rsidR="00F26C6F" w:rsidP="00F26C6F" w:rsidRDefault="00F26C6F" w14:paraId="76014805" w14:textId="3DC9A5E6">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404.718.3588</w:t>
            </w:r>
          </w:p>
        </w:tc>
        <w:tc>
          <w:tcPr>
            <w:tcW w:w="1852" w:type="dxa"/>
          </w:tcPr>
          <w:p w:rsidRPr="00A82EF8" w:rsidR="00F26C6F" w:rsidP="00F26C6F" w:rsidRDefault="00F26C6F" w14:paraId="2A34E972" w14:textId="77777777">
            <w:pPr>
              <w:spacing w:after="0" w:line="23" w:lineRule="atLeast"/>
              <w:ind w:left="0" w:firstLine="0"/>
              <w:rPr>
                <w:rFonts w:asciiTheme="minorHAnsi" w:hAnsiTheme="minorHAnsi" w:cstheme="minorHAnsi"/>
                <w:color w:val="000000" w:themeColor="text1"/>
                <w:sz w:val="20"/>
                <w:szCs w:val="22"/>
              </w:rPr>
            </w:pPr>
          </w:p>
        </w:tc>
      </w:tr>
    </w:tbl>
    <w:p w:rsidR="00F26C6F" w:rsidP="0067473D" w:rsidRDefault="00F26C6F" w14:paraId="6C27864B" w14:textId="77777777">
      <w:pPr>
        <w:spacing w:after="0" w:line="23" w:lineRule="atLeast"/>
        <w:rPr>
          <w:rFonts w:asciiTheme="minorHAnsi" w:hAnsiTheme="minorHAnsi" w:cstheme="minorHAnsi"/>
          <w:color w:val="000000" w:themeColor="text1"/>
          <w:sz w:val="22"/>
        </w:rPr>
      </w:pPr>
    </w:p>
    <w:p w:rsidR="00F26C6F" w:rsidP="0067473D" w:rsidRDefault="00F26C6F" w14:paraId="1D3B802F" w14:textId="77777777">
      <w:pPr>
        <w:spacing w:after="0" w:line="23" w:lineRule="atLeast"/>
        <w:rPr>
          <w:rFonts w:asciiTheme="minorHAnsi" w:hAnsiTheme="minorHAnsi" w:cstheme="minorHAnsi"/>
          <w:color w:val="000000" w:themeColor="text1"/>
          <w:sz w:val="22"/>
        </w:rPr>
      </w:pPr>
    </w:p>
    <w:p w:rsidR="0067473D" w:rsidP="0067473D" w:rsidRDefault="0067473D" w14:paraId="7EC230A6" w14:textId="0757A628">
      <w:pPr>
        <w:spacing w:after="0" w:line="23" w:lineRule="atLeast"/>
        <w:rPr>
          <w:rFonts w:asciiTheme="minorHAnsi" w:hAnsiTheme="minorHAnsi" w:cstheme="minorHAnsi"/>
          <w:bCs/>
          <w:color w:val="000000" w:themeColor="text1"/>
          <w:sz w:val="22"/>
          <w:u w:val="single"/>
        </w:rPr>
      </w:pPr>
      <w:r>
        <w:rPr>
          <w:rFonts w:asciiTheme="minorHAnsi" w:hAnsiTheme="minorHAnsi" w:cstheme="minorHAnsi"/>
          <w:bCs/>
          <w:color w:val="000000" w:themeColor="text1"/>
          <w:sz w:val="22"/>
          <w:u w:val="single"/>
        </w:rPr>
        <w:t>I</w:t>
      </w:r>
      <w:r w:rsidRPr="002C4B60">
        <w:rPr>
          <w:rFonts w:asciiTheme="minorHAnsi" w:hAnsiTheme="minorHAnsi" w:cstheme="minorHAnsi"/>
          <w:bCs/>
          <w:color w:val="000000" w:themeColor="text1"/>
          <w:sz w:val="22"/>
          <w:u w:val="single"/>
        </w:rPr>
        <w:t>ndividuals responsible for receiving and approving contract deliverables:</w:t>
      </w:r>
    </w:p>
    <w:p w:rsidRPr="002C4B60" w:rsidR="00F26C6F" w:rsidP="00F26C6F" w:rsidRDefault="00F26C6F" w14:paraId="488E0DA5" w14:textId="77777777">
      <w:pPr>
        <w:spacing w:after="0" w:line="23" w:lineRule="atLeast"/>
        <w:ind w:left="0" w:firstLine="0"/>
        <w:rPr>
          <w:rFonts w:asciiTheme="minorHAnsi" w:hAnsiTheme="minorHAnsi" w:cstheme="minorHAnsi"/>
          <w:bCs/>
          <w:color w:val="000000" w:themeColor="text1"/>
          <w:sz w:val="22"/>
          <w:u w:val="single"/>
        </w:rPr>
      </w:pPr>
    </w:p>
    <w:tbl>
      <w:tblPr>
        <w:tblStyle w:val="TableGrid"/>
        <w:tblW w:w="0" w:type="auto"/>
        <w:tblInd w:w="2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76"/>
        <w:gridCol w:w="2682"/>
        <w:gridCol w:w="3935"/>
      </w:tblGrid>
      <w:tr w:rsidR="00F26C6F" w:rsidTr="00E31B9C" w14:paraId="256A31ED" w14:textId="77777777">
        <w:trPr>
          <w:trHeight w:val="1055"/>
        </w:trPr>
        <w:tc>
          <w:tcPr>
            <w:tcW w:w="2676" w:type="dxa"/>
          </w:tcPr>
          <w:p w:rsidRPr="00A82EF8" w:rsidR="00F26C6F" w:rsidP="00BE7D65" w:rsidRDefault="00F26C6F" w14:paraId="4C116E8D" w14:textId="77777777">
            <w:pPr>
              <w:spacing w:after="0" w:line="23" w:lineRule="atLeast"/>
              <w:ind w:left="0" w:right="-6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Leigh Szucs, PhD, CHES</w:t>
            </w:r>
          </w:p>
          <w:p w:rsidRPr="00A82EF8" w:rsidR="00F26C6F" w:rsidP="00BE7D65" w:rsidRDefault="00F26C6F" w14:paraId="53CB013F"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Health Scientist, CDC/DASH</w:t>
            </w:r>
          </w:p>
          <w:p w:rsidRPr="00A82EF8" w:rsidR="00F26C6F" w:rsidP="00BE7D65" w:rsidRDefault="00F26C6F" w14:paraId="2A7DFAD2" w14:textId="62753556">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1600 Clifton Rd. NE</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MS US8-1</w:t>
            </w:r>
          </w:p>
          <w:p w:rsidRPr="00A82EF8" w:rsidR="00F26C6F" w:rsidP="00BE7D65" w:rsidRDefault="00F26C6F" w14:paraId="3E0C1CB6"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Atlanta, GA 30329</w:t>
            </w:r>
          </w:p>
          <w:p w:rsidRPr="00A82EF8" w:rsidR="00F26C6F" w:rsidP="00BE7D65" w:rsidRDefault="00697950" w14:paraId="71B64476" w14:textId="000AD799">
            <w:pPr>
              <w:spacing w:after="0" w:line="23" w:lineRule="atLeast"/>
              <w:ind w:left="0" w:firstLine="0"/>
              <w:rPr>
                <w:rFonts w:asciiTheme="minorHAnsi" w:hAnsiTheme="minorHAnsi" w:cstheme="minorHAnsi"/>
                <w:color w:val="000000" w:themeColor="text1"/>
                <w:sz w:val="20"/>
                <w:szCs w:val="22"/>
              </w:rPr>
            </w:pPr>
            <w:hyperlink w:history="1" r:id="rId34">
              <w:r w:rsidRPr="00A82EF8" w:rsidR="00F26C6F">
                <w:rPr>
                  <w:rStyle w:val="Hyperlink"/>
                  <w:rFonts w:asciiTheme="minorHAnsi" w:hAnsiTheme="minorHAnsi" w:cstheme="minorHAnsi"/>
                  <w:color w:val="000000" w:themeColor="text1"/>
                  <w:sz w:val="20"/>
                  <w:szCs w:val="22"/>
                </w:rPr>
                <w:t>lszucs@cdc.gov</w:t>
              </w:r>
            </w:hyperlink>
            <w:r w:rsidR="000765DD">
              <w:rPr>
                <w:rStyle w:val="Hyperlink"/>
                <w:rFonts w:asciiTheme="minorHAnsi" w:hAnsiTheme="minorHAnsi" w:cstheme="minorHAnsi"/>
                <w:color w:val="000000" w:themeColor="text1"/>
                <w:sz w:val="20"/>
                <w:szCs w:val="22"/>
              </w:rPr>
              <w:t xml:space="preserve"> </w:t>
            </w:r>
          </w:p>
          <w:p w:rsidRPr="00A82EF8" w:rsidR="00F26C6F" w:rsidP="00BE7D65" w:rsidRDefault="00F26C6F" w14:paraId="786D549B"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 xml:space="preserve">404-718-6875 </w:t>
            </w:r>
          </w:p>
          <w:p w:rsidRPr="00A82EF8" w:rsidR="00F26C6F" w:rsidP="00BE7D65" w:rsidRDefault="00F26C6F" w14:paraId="1553B453" w14:textId="77777777">
            <w:pPr>
              <w:spacing w:after="0" w:line="23" w:lineRule="atLeast"/>
              <w:ind w:left="0" w:firstLine="0"/>
              <w:rPr>
                <w:rFonts w:asciiTheme="minorHAnsi" w:hAnsiTheme="minorHAnsi" w:cstheme="minorHAnsi"/>
                <w:color w:val="000000" w:themeColor="text1"/>
                <w:sz w:val="20"/>
                <w:szCs w:val="22"/>
              </w:rPr>
            </w:pPr>
          </w:p>
        </w:tc>
        <w:tc>
          <w:tcPr>
            <w:tcW w:w="2682" w:type="dxa"/>
          </w:tcPr>
          <w:p w:rsidRPr="00A82EF8" w:rsidR="00F26C6F" w:rsidP="00BE7D65" w:rsidRDefault="00F26C6F" w14:paraId="47398AED" w14:textId="77777777">
            <w:pPr>
              <w:tabs>
                <w:tab w:val="left" w:leader="dot" w:pos="7200"/>
              </w:tabs>
              <w:spacing w:after="0" w:line="23" w:lineRule="atLeast"/>
              <w:ind w:left="0" w:right="-285"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Nicolas Suarez, MPH</w:t>
            </w:r>
          </w:p>
          <w:p w:rsidRPr="00A82EF8" w:rsidR="00F26C6F" w:rsidP="00BE7D65" w:rsidRDefault="00F26C6F" w14:paraId="05937779" w14:textId="77777777">
            <w:pPr>
              <w:tabs>
                <w:tab w:val="left" w:leader="dot" w:pos="7200"/>
              </w:tabs>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Health Scientist, CDC/DASH</w:t>
            </w:r>
          </w:p>
          <w:p w:rsidRPr="00A82EF8" w:rsidR="00F26C6F" w:rsidP="00BE7D65" w:rsidRDefault="00F26C6F" w14:paraId="055B1A7A"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1600 Clifton Rd. NE</w:t>
            </w:r>
          </w:p>
          <w:p w:rsidRPr="00A82EF8" w:rsidR="00F26C6F" w:rsidP="00BE7D65" w:rsidRDefault="00F26C6F" w14:paraId="6C22D45F" w14:textId="0DFE7A1F">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MS US8-1</w:t>
            </w:r>
            <w:r w:rsidR="000765DD">
              <w:rPr>
                <w:rFonts w:asciiTheme="minorHAnsi" w:hAnsiTheme="minorHAnsi" w:cstheme="minorHAnsi"/>
                <w:color w:val="000000" w:themeColor="text1"/>
                <w:sz w:val="20"/>
                <w:szCs w:val="22"/>
              </w:rPr>
              <w:t xml:space="preserve">, </w:t>
            </w:r>
            <w:r w:rsidRPr="00A82EF8">
              <w:rPr>
                <w:rFonts w:asciiTheme="minorHAnsi" w:hAnsiTheme="minorHAnsi" w:cstheme="minorHAnsi"/>
                <w:color w:val="000000" w:themeColor="text1"/>
                <w:sz w:val="20"/>
                <w:szCs w:val="22"/>
              </w:rPr>
              <w:t>Atlanta, GA 30329</w:t>
            </w:r>
          </w:p>
          <w:p w:rsidRPr="00A82EF8" w:rsidR="00F26C6F" w:rsidP="00BE7D65" w:rsidRDefault="00697950" w14:paraId="0F3A40F1" w14:textId="77777777">
            <w:pPr>
              <w:spacing w:after="0" w:line="23" w:lineRule="atLeast"/>
              <w:ind w:left="0" w:firstLine="0"/>
              <w:rPr>
                <w:rFonts w:asciiTheme="minorHAnsi" w:hAnsiTheme="minorHAnsi" w:cstheme="minorHAnsi"/>
                <w:color w:val="000000" w:themeColor="text1"/>
                <w:sz w:val="20"/>
                <w:szCs w:val="22"/>
              </w:rPr>
            </w:pPr>
            <w:hyperlink w:history="1" r:id="rId35">
              <w:r w:rsidRPr="00A82EF8" w:rsidR="00F26C6F">
                <w:rPr>
                  <w:rStyle w:val="Hyperlink"/>
                  <w:rFonts w:asciiTheme="minorHAnsi" w:hAnsiTheme="minorHAnsi" w:cstheme="minorHAnsi"/>
                  <w:color w:val="000000" w:themeColor="text1"/>
                  <w:sz w:val="20"/>
                  <w:szCs w:val="22"/>
                </w:rPr>
                <w:t>pry8@cdc.gov</w:t>
              </w:r>
            </w:hyperlink>
            <w:r w:rsidRPr="00A82EF8" w:rsidR="00F26C6F">
              <w:rPr>
                <w:rFonts w:asciiTheme="minorHAnsi" w:hAnsiTheme="minorHAnsi" w:cstheme="minorHAnsi"/>
                <w:color w:val="000000" w:themeColor="text1"/>
                <w:sz w:val="20"/>
                <w:szCs w:val="22"/>
              </w:rPr>
              <w:t xml:space="preserve"> </w:t>
            </w:r>
          </w:p>
          <w:p w:rsidRPr="00A82EF8" w:rsidR="00F26C6F" w:rsidP="00BE7D65" w:rsidRDefault="00F26C6F" w14:paraId="48DA1DEA" w14:textId="77777777">
            <w:pPr>
              <w:spacing w:after="0" w:line="23" w:lineRule="atLeast"/>
              <w:ind w:left="0" w:firstLine="0"/>
              <w:rPr>
                <w:rFonts w:asciiTheme="minorHAnsi" w:hAnsiTheme="minorHAnsi" w:cstheme="minorHAnsi"/>
                <w:color w:val="000000" w:themeColor="text1"/>
                <w:sz w:val="20"/>
                <w:szCs w:val="22"/>
              </w:rPr>
            </w:pPr>
            <w:r w:rsidRPr="00A82EF8">
              <w:rPr>
                <w:rFonts w:asciiTheme="minorHAnsi" w:hAnsiTheme="minorHAnsi" w:cstheme="minorHAnsi"/>
                <w:color w:val="000000" w:themeColor="text1"/>
                <w:sz w:val="20"/>
                <w:szCs w:val="22"/>
              </w:rPr>
              <w:t>404.718.3588</w:t>
            </w:r>
          </w:p>
          <w:p w:rsidRPr="00A82EF8" w:rsidR="00F26C6F" w:rsidP="00BE7D65" w:rsidRDefault="00F26C6F" w14:paraId="72BA74F8" w14:textId="77777777">
            <w:pPr>
              <w:spacing w:after="0" w:line="23" w:lineRule="atLeast"/>
              <w:ind w:left="0" w:firstLine="0"/>
              <w:rPr>
                <w:rFonts w:asciiTheme="minorHAnsi" w:hAnsiTheme="minorHAnsi" w:cstheme="minorHAnsi"/>
                <w:color w:val="000000" w:themeColor="text1"/>
                <w:sz w:val="20"/>
                <w:szCs w:val="22"/>
              </w:rPr>
            </w:pPr>
          </w:p>
        </w:tc>
        <w:tc>
          <w:tcPr>
            <w:tcW w:w="3935" w:type="dxa"/>
          </w:tcPr>
          <w:p w:rsidRPr="00F26C6F" w:rsidR="00F26C6F" w:rsidP="00F26C6F" w:rsidRDefault="00F26C6F" w14:paraId="7892ED3F" w14:textId="77777777">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Catherine Rasberry, PhD (Contracting Officer’s Representative providing oversight)</w:t>
            </w:r>
          </w:p>
          <w:p w:rsidRPr="00F26C6F" w:rsidR="00F26C6F" w:rsidP="00F26C6F" w:rsidRDefault="00F26C6F" w14:paraId="37A47243" w14:textId="77777777">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Lead Health Scientist, CDC/DASH</w:t>
            </w:r>
          </w:p>
          <w:p w:rsidRPr="00F26C6F" w:rsidR="00F26C6F" w:rsidP="00F26C6F" w:rsidRDefault="00F26C6F" w14:paraId="32B5AF76" w14:textId="21FEFC7E">
            <w:pPr>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1600 Clifton Rd. NE</w:t>
            </w:r>
            <w:r w:rsidR="000765DD">
              <w:rPr>
                <w:rFonts w:asciiTheme="minorHAnsi" w:hAnsiTheme="minorHAnsi" w:cstheme="minorHAnsi"/>
                <w:color w:val="000000" w:themeColor="text1"/>
                <w:sz w:val="20"/>
                <w:szCs w:val="22"/>
              </w:rPr>
              <w:t xml:space="preserve">, </w:t>
            </w:r>
            <w:r w:rsidRPr="00F26C6F">
              <w:rPr>
                <w:rFonts w:asciiTheme="minorHAnsi" w:hAnsiTheme="minorHAnsi" w:cstheme="minorHAnsi"/>
                <w:color w:val="000000" w:themeColor="text1"/>
                <w:sz w:val="20"/>
                <w:szCs w:val="22"/>
              </w:rPr>
              <w:t>MS US8-1</w:t>
            </w:r>
            <w:r w:rsidR="000765DD">
              <w:rPr>
                <w:rFonts w:asciiTheme="minorHAnsi" w:hAnsiTheme="minorHAnsi" w:cstheme="minorHAnsi"/>
                <w:color w:val="000000" w:themeColor="text1"/>
                <w:sz w:val="20"/>
                <w:szCs w:val="22"/>
              </w:rPr>
              <w:t xml:space="preserve">, </w:t>
            </w:r>
            <w:r w:rsidRPr="00F26C6F">
              <w:rPr>
                <w:rFonts w:asciiTheme="minorHAnsi" w:hAnsiTheme="minorHAnsi" w:cstheme="minorHAnsi"/>
                <w:color w:val="000000" w:themeColor="text1"/>
                <w:sz w:val="20"/>
                <w:szCs w:val="22"/>
              </w:rPr>
              <w:t>Atlanta, GA 30329</w:t>
            </w:r>
          </w:p>
          <w:p w:rsidRPr="00F26C6F" w:rsidR="00F26C6F" w:rsidP="00F26C6F" w:rsidRDefault="00697950" w14:paraId="7F191569" w14:textId="7DE31053">
            <w:pPr>
              <w:spacing w:after="0" w:line="23" w:lineRule="atLeast"/>
              <w:ind w:left="0" w:firstLine="0"/>
              <w:rPr>
                <w:rFonts w:asciiTheme="minorHAnsi" w:hAnsiTheme="minorHAnsi" w:cstheme="minorHAnsi"/>
                <w:color w:val="000000" w:themeColor="text1"/>
                <w:sz w:val="20"/>
                <w:szCs w:val="22"/>
              </w:rPr>
            </w:pPr>
            <w:hyperlink w:history="1" r:id="rId36">
              <w:r w:rsidRPr="00FA2AFA" w:rsidR="000765DD">
                <w:rPr>
                  <w:rStyle w:val="Hyperlink"/>
                  <w:rFonts w:asciiTheme="minorHAnsi" w:hAnsiTheme="minorHAnsi" w:cstheme="minorHAnsi"/>
                  <w:sz w:val="20"/>
                  <w:szCs w:val="22"/>
                </w:rPr>
                <w:t>fhh6@cdc.gov</w:t>
              </w:r>
            </w:hyperlink>
            <w:r w:rsidR="000765DD">
              <w:rPr>
                <w:rFonts w:asciiTheme="minorHAnsi" w:hAnsiTheme="minorHAnsi" w:cstheme="minorHAnsi"/>
                <w:color w:val="000000" w:themeColor="text1"/>
                <w:sz w:val="20"/>
                <w:szCs w:val="22"/>
              </w:rPr>
              <w:t xml:space="preserve"> </w:t>
            </w:r>
          </w:p>
          <w:p w:rsidRPr="00A82EF8" w:rsidR="00F26C6F" w:rsidP="00F26C6F" w:rsidRDefault="00F26C6F" w14:paraId="2F6DE154" w14:textId="00574B4B">
            <w:pPr>
              <w:tabs>
                <w:tab w:val="left" w:leader="dot" w:pos="7200"/>
              </w:tabs>
              <w:spacing w:after="0" w:line="23" w:lineRule="atLeast"/>
              <w:ind w:left="0" w:firstLine="0"/>
              <w:rPr>
                <w:rFonts w:asciiTheme="minorHAnsi" w:hAnsiTheme="minorHAnsi" w:cstheme="minorHAnsi"/>
                <w:color w:val="000000" w:themeColor="text1"/>
                <w:sz w:val="20"/>
                <w:szCs w:val="22"/>
              </w:rPr>
            </w:pPr>
            <w:r w:rsidRPr="00F26C6F">
              <w:rPr>
                <w:rFonts w:asciiTheme="minorHAnsi" w:hAnsiTheme="minorHAnsi" w:cstheme="minorHAnsi"/>
                <w:color w:val="000000" w:themeColor="text1"/>
                <w:sz w:val="20"/>
                <w:szCs w:val="22"/>
              </w:rPr>
              <w:t xml:space="preserve">404-718-8170 </w:t>
            </w:r>
          </w:p>
        </w:tc>
      </w:tr>
    </w:tbl>
    <w:p w:rsidR="00F26C6F" w:rsidP="00565C13" w:rsidRDefault="00F26C6F" w14:paraId="10180E28" w14:textId="77777777">
      <w:pPr>
        <w:tabs>
          <w:tab w:val="left" w:pos="0"/>
        </w:tabs>
        <w:rPr>
          <w:rFonts w:ascii="Calibri" w:hAnsi="Calibri" w:cs="Calibri"/>
          <w:b/>
          <w:bCs/>
          <w:color w:val="000000"/>
          <w:sz w:val="22"/>
          <w:szCs w:val="22"/>
        </w:rPr>
      </w:pPr>
      <w:bookmarkStart w:name="_Hlk93933435" w:id="33"/>
      <w:bookmarkEnd w:id="32"/>
    </w:p>
    <w:p w:rsidR="00F26C6F" w:rsidP="00565C13" w:rsidRDefault="00F26C6F" w14:paraId="10C72C05" w14:textId="77777777">
      <w:pPr>
        <w:tabs>
          <w:tab w:val="left" w:pos="0"/>
        </w:tabs>
        <w:rPr>
          <w:rFonts w:ascii="Calibri" w:hAnsi="Calibri" w:cs="Calibri"/>
          <w:b/>
          <w:bCs/>
          <w:color w:val="000000"/>
          <w:sz w:val="22"/>
          <w:szCs w:val="22"/>
        </w:rPr>
      </w:pPr>
    </w:p>
    <w:p w:rsidR="00F26C6F" w:rsidP="00565C13" w:rsidRDefault="00F26C6F" w14:paraId="7A579D00" w14:textId="77777777">
      <w:pPr>
        <w:tabs>
          <w:tab w:val="left" w:pos="0"/>
        </w:tabs>
        <w:rPr>
          <w:rFonts w:ascii="Calibri" w:hAnsi="Calibri" w:cs="Calibri"/>
          <w:b/>
          <w:bCs/>
          <w:color w:val="000000"/>
          <w:sz w:val="22"/>
          <w:szCs w:val="22"/>
        </w:rPr>
      </w:pPr>
    </w:p>
    <w:p w:rsidR="0028321C" w:rsidP="00565C13" w:rsidRDefault="0028321C" w14:paraId="4221C47F" w14:textId="77777777">
      <w:pPr>
        <w:tabs>
          <w:tab w:val="left" w:pos="0"/>
        </w:tabs>
        <w:rPr>
          <w:rFonts w:ascii="Calibri" w:hAnsi="Calibri" w:cs="Calibri"/>
          <w:b/>
          <w:bCs/>
          <w:color w:val="000000"/>
          <w:sz w:val="22"/>
          <w:szCs w:val="22"/>
        </w:rPr>
        <w:sectPr w:rsidR="0028321C" w:rsidSect="0045243A">
          <w:endnotePr>
            <w:numFmt w:val="decimal"/>
          </w:endnotePr>
          <w:pgSz w:w="12240" w:h="15840" w:code="1"/>
          <w:pgMar w:top="1440" w:right="1170" w:bottom="1440" w:left="1440" w:header="1152" w:footer="720" w:gutter="0"/>
          <w:cols w:space="720"/>
          <w:noEndnote/>
        </w:sectPr>
      </w:pPr>
    </w:p>
    <w:p w:rsidRPr="00490E7B" w:rsidR="00546BA0" w:rsidP="00565C13" w:rsidRDefault="00546BA0" w14:paraId="20E6FC9B" w14:textId="5DC74EAA">
      <w:pPr>
        <w:tabs>
          <w:tab w:val="left" w:pos="0"/>
        </w:tabs>
        <w:rPr>
          <w:rFonts w:ascii="Calibri" w:hAnsi="Calibri" w:cs="Calibri"/>
          <w:color w:val="000000"/>
          <w:sz w:val="22"/>
          <w:szCs w:val="22"/>
        </w:rPr>
      </w:pPr>
      <w:r w:rsidRPr="00490E7B">
        <w:rPr>
          <w:rFonts w:ascii="Calibri" w:hAnsi="Calibri" w:cs="Calibri"/>
          <w:b/>
          <w:bCs/>
          <w:color w:val="000000"/>
          <w:sz w:val="22"/>
          <w:szCs w:val="22"/>
        </w:rPr>
        <w:lastRenderedPageBreak/>
        <w:t>References</w:t>
      </w:r>
    </w:p>
    <w:p w:rsidRPr="00D429C5" w:rsidR="00C568D0" w:rsidP="00C568D0" w:rsidRDefault="00C568D0" w14:paraId="02A31E83" w14:textId="425F382B">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Centers for Disease Control and Prevention. (2019). Sexual Risk Behaviors Can Lead to HIV, STDs, &amp; Teen Pregnancy. Retrieved December 22, 2021, from</w:t>
      </w:r>
      <w:r w:rsidRPr="00D429C5" w:rsidR="00A47866">
        <w:rPr>
          <w:rFonts w:asciiTheme="minorHAnsi" w:hAnsiTheme="minorHAnsi" w:cstheme="minorHAnsi"/>
          <w:sz w:val="22"/>
          <w:szCs w:val="22"/>
        </w:rPr>
        <w:t>:</w:t>
      </w:r>
      <w:r w:rsidRPr="00D429C5">
        <w:rPr>
          <w:rFonts w:asciiTheme="minorHAnsi" w:hAnsiTheme="minorHAnsi" w:cstheme="minorHAnsi"/>
          <w:sz w:val="22"/>
          <w:szCs w:val="22"/>
        </w:rPr>
        <w:t xml:space="preserve"> </w:t>
      </w:r>
      <w:hyperlink w:history="1" r:id="rId37">
        <w:r w:rsidRPr="00D429C5">
          <w:rPr>
            <w:rStyle w:val="Hyperlink"/>
            <w:rFonts w:asciiTheme="minorHAnsi" w:hAnsiTheme="minorHAnsi" w:cstheme="minorHAnsi"/>
            <w:sz w:val="22"/>
            <w:szCs w:val="22"/>
          </w:rPr>
          <w:t>https://www.cdc.gov/healthyyouth/sexualbehaviors/index.htm</w:t>
        </w:r>
      </w:hyperlink>
    </w:p>
    <w:p w:rsidRPr="00D429C5" w:rsidR="00C568D0" w:rsidP="00C568D0" w:rsidRDefault="00C568D0" w14:paraId="46D62F9A" w14:textId="5E26D81B">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Centers for Disease Control and Prevention (2019). Sexually Transmitted Diseases; Adolescents and Young Adults. Retrieved December 22, 2021, from</w:t>
      </w:r>
      <w:r w:rsidRPr="00D429C5" w:rsidR="00A47866">
        <w:rPr>
          <w:rFonts w:asciiTheme="minorHAnsi" w:hAnsiTheme="minorHAnsi" w:cstheme="minorHAnsi"/>
          <w:sz w:val="22"/>
          <w:szCs w:val="22"/>
        </w:rPr>
        <w:t>:</w:t>
      </w:r>
      <w:r w:rsidRPr="00D429C5">
        <w:rPr>
          <w:rFonts w:asciiTheme="minorHAnsi" w:hAnsiTheme="minorHAnsi" w:cstheme="minorHAnsi"/>
          <w:sz w:val="22"/>
          <w:szCs w:val="22"/>
        </w:rPr>
        <w:t xml:space="preserve"> </w:t>
      </w:r>
      <w:hyperlink w:history="1" r:id="rId38">
        <w:r w:rsidRPr="00D429C5">
          <w:rPr>
            <w:rStyle w:val="Hyperlink"/>
            <w:rFonts w:asciiTheme="minorHAnsi" w:hAnsiTheme="minorHAnsi" w:cstheme="minorHAnsi"/>
            <w:sz w:val="22"/>
            <w:szCs w:val="22"/>
          </w:rPr>
          <w:t>https://www.cdc.gov/std/life-stages-populations/adolescents-youngadults.htm</w:t>
        </w:r>
      </w:hyperlink>
    </w:p>
    <w:p w:rsidRPr="00D429C5" w:rsidR="00C568D0" w:rsidP="00C568D0" w:rsidRDefault="00C568D0" w14:paraId="21ED00A4" w14:textId="133D7554">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 xml:space="preserve">U.S. Department of Health and Human Services, Office of Disease Prevention and Health Promotion. (2016). Adolescent Health. Retrieved January 7, 2022, from: </w:t>
      </w:r>
      <w:hyperlink w:history="1" r:id="rId39">
        <w:r w:rsidRPr="00D429C5">
          <w:rPr>
            <w:rStyle w:val="Hyperlink"/>
            <w:rFonts w:asciiTheme="minorHAnsi" w:hAnsiTheme="minorHAnsi" w:cstheme="minorHAnsi"/>
            <w:sz w:val="22"/>
            <w:szCs w:val="22"/>
          </w:rPr>
          <w:t>http://www.healthypeople.gov/2020/topics-objectives/topic/Adolescent-Health/objectives</w:t>
        </w:r>
      </w:hyperlink>
    </w:p>
    <w:p w:rsidRPr="00D429C5" w:rsidR="00C568D0" w:rsidP="00C568D0" w:rsidRDefault="00C568D0" w14:paraId="1C3E47F5" w14:textId="37CAD21C">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 xml:space="preserve">Centers for Disease Control and Prevention (CDC). 1991-2019 High School Youth Risk Behavior Survey Data. Available at </w:t>
      </w:r>
      <w:hyperlink w:history="1" r:id="rId40">
        <w:r w:rsidRPr="00D429C5">
          <w:rPr>
            <w:rStyle w:val="Hyperlink"/>
            <w:rFonts w:asciiTheme="minorHAnsi" w:hAnsiTheme="minorHAnsi" w:cstheme="minorHAnsi"/>
            <w:sz w:val="22"/>
            <w:szCs w:val="22"/>
          </w:rPr>
          <w:t>http://yrbs-explorer.services.cdc.gov/</w:t>
        </w:r>
      </w:hyperlink>
      <w:r w:rsidRPr="00D429C5">
        <w:rPr>
          <w:rFonts w:asciiTheme="minorHAnsi" w:hAnsiTheme="minorHAnsi" w:cstheme="minorHAnsi"/>
          <w:sz w:val="22"/>
          <w:szCs w:val="22"/>
        </w:rPr>
        <w:t>. Accessed on November 30, 2021.</w:t>
      </w:r>
    </w:p>
    <w:p w:rsidRPr="00D429C5" w:rsidR="00C568D0" w:rsidP="00C568D0" w:rsidRDefault="00C568D0" w14:paraId="1C5B3435" w14:textId="6DD35753">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Kosciw, J. G., Clark, C. M., Truong, N. L., &amp; Zongrone, A. D. (2020). The 2019 National School Climate Survey: The experiences of lesbian, gay, bisexual, transgender, and queer youth in our nation’s schools. New</w:t>
      </w:r>
      <w:r w:rsidR="000B1A51">
        <w:rPr>
          <w:rFonts w:asciiTheme="minorHAnsi" w:hAnsiTheme="minorHAnsi" w:cstheme="minorHAnsi"/>
          <w:sz w:val="22"/>
          <w:szCs w:val="22"/>
        </w:rPr>
        <w:t xml:space="preserve"> </w:t>
      </w:r>
      <w:r w:rsidRPr="00D429C5">
        <w:rPr>
          <w:rFonts w:asciiTheme="minorHAnsi" w:hAnsiTheme="minorHAnsi" w:cstheme="minorHAnsi"/>
          <w:sz w:val="22"/>
          <w:szCs w:val="22"/>
        </w:rPr>
        <w:t>York: GLSEN.</w:t>
      </w:r>
    </w:p>
    <w:p w:rsidRPr="00D429C5" w:rsidR="00C568D0" w:rsidP="00C568D0" w:rsidRDefault="00C568D0" w14:paraId="71EEA38D" w14:textId="318EBFEB">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Kann L., et al (2016). Sexual Identity, Sex of Sexual Contacts, and Health-Related Behaviors Among Students in Grades 9-12 – United States and Selected Sites, 2015. MMWR Surveill Summ 2016; 65(9): 1-202.</w:t>
      </w:r>
    </w:p>
    <w:p w:rsidRPr="00BB20CF" w:rsidR="00C568D0" w:rsidP="00C568D0" w:rsidRDefault="00C568D0" w14:paraId="6B05514E" w14:textId="4C6565D3">
      <w:pPr>
        <w:pStyle w:val="ListParagraph"/>
        <w:numPr>
          <w:ilvl w:val="2"/>
          <w:numId w:val="5"/>
        </w:numPr>
        <w:rPr>
          <w:rStyle w:val="Hyperlink"/>
          <w:rFonts w:asciiTheme="minorHAnsi" w:hAnsiTheme="minorHAnsi" w:cstheme="minorHAnsi"/>
          <w:color w:val="auto"/>
          <w:sz w:val="22"/>
          <w:szCs w:val="22"/>
          <w:u w:val="none"/>
        </w:rPr>
      </w:pPr>
      <w:r w:rsidRPr="00D429C5">
        <w:rPr>
          <w:rFonts w:asciiTheme="minorHAnsi" w:hAnsiTheme="minorHAnsi" w:cstheme="minorHAnsi"/>
          <w:sz w:val="22"/>
          <w:szCs w:val="22"/>
        </w:rPr>
        <w:t xml:space="preserve">David-Ferdon C., et al (2021). Vital Signs: Prevalence of Multiple Forms of Violence and Increased Health Risk Behaviors and Conditions Among Youths — United States, 2019. MMWR Morb Mortal Wkly Rep 2021;70:167–173. DOI: </w:t>
      </w:r>
      <w:hyperlink w:history="1" r:id="rId41">
        <w:r w:rsidRPr="00D429C5">
          <w:rPr>
            <w:rStyle w:val="Hyperlink"/>
            <w:rFonts w:asciiTheme="minorHAnsi" w:hAnsiTheme="minorHAnsi" w:cstheme="minorHAnsi"/>
            <w:sz w:val="22"/>
            <w:szCs w:val="22"/>
          </w:rPr>
          <w:t>http://dx.doi.org/10.15585/mmwr.mm7005a4</w:t>
        </w:r>
      </w:hyperlink>
    </w:p>
    <w:bookmarkEnd w:id="33"/>
    <w:p w:rsidRPr="00BB20CF" w:rsidR="00D429C5" w:rsidP="001D405F" w:rsidRDefault="00891297" w14:paraId="5A39AC0D" w14:textId="77777777">
      <w:pPr>
        <w:pStyle w:val="ListParagraph"/>
        <w:numPr>
          <w:ilvl w:val="2"/>
          <w:numId w:val="5"/>
        </w:numPr>
        <w:rPr>
          <w:rFonts w:asciiTheme="minorHAnsi" w:hAnsiTheme="minorHAnsi" w:cstheme="minorHAnsi"/>
          <w:sz w:val="22"/>
          <w:szCs w:val="22"/>
        </w:rPr>
      </w:pPr>
      <w:r w:rsidRPr="00BB20CF">
        <w:rPr>
          <w:rFonts w:asciiTheme="minorHAnsi" w:hAnsiTheme="minorHAnsi" w:cstheme="minorHAnsi"/>
          <w:sz w:val="22"/>
          <w:szCs w:val="22"/>
          <w:u w:val="single"/>
        </w:rPr>
        <w:t xml:space="preserve">Robin L, Timpe Z, Suarez N, et al. Local education agency impact on school environments to reduce health risk behaviors and experiences among high school students. J Adol Health. 2021; S1054-139. https://10.1016/j.jadohealth.2021.08.004. </w:t>
      </w:r>
    </w:p>
    <w:p w:rsidRPr="00D429C5" w:rsidR="005B4A4F" w:rsidP="001D405F" w:rsidRDefault="005B4A4F" w14:paraId="37253EC6" w14:textId="77777777">
      <w:pPr>
        <w:pStyle w:val="ListParagraph"/>
        <w:numPr>
          <w:ilvl w:val="2"/>
          <w:numId w:val="5"/>
        </w:numPr>
        <w:rPr>
          <w:rFonts w:asciiTheme="minorHAnsi" w:hAnsiTheme="minorHAnsi" w:cstheme="minorHAnsi"/>
          <w:sz w:val="22"/>
          <w:szCs w:val="22"/>
        </w:rPr>
      </w:pPr>
      <w:bookmarkStart w:name="_Hlk93933190" w:id="34"/>
      <w:r w:rsidRPr="00D429C5">
        <w:rPr>
          <w:rFonts w:asciiTheme="minorHAnsi" w:hAnsiTheme="minorHAnsi" w:cstheme="minorHAnsi"/>
          <w:sz w:val="22"/>
          <w:szCs w:val="22"/>
        </w:rPr>
        <w:t>Goldenkoff R. Using focus groups. In: Wholey JS, Hatry HP, Newcomer KE, eds. Handbook of practical program evaluation 2nd ed. San Francisco, CA: Jossey-Bass; 2004; 340-362.</w:t>
      </w:r>
    </w:p>
    <w:p w:rsidRPr="00BB20CF" w:rsidR="005B4A4F" w:rsidP="005B4A4F" w:rsidRDefault="005B4A4F" w14:paraId="7829E915" w14:textId="0130DD36">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Quinn Patton M.  Qualitative Research and Evaluation Methods 3rd ed. Thousand Oaks, CA: Sage; 2002.</w:t>
      </w:r>
    </w:p>
    <w:p w:rsidRPr="00601032" w:rsidR="00546BA0" w:rsidP="00601032" w:rsidRDefault="005B4A4F" w14:paraId="587584DF" w14:textId="5FB07D29">
      <w:pPr>
        <w:pStyle w:val="ListParagraph"/>
        <w:numPr>
          <w:ilvl w:val="2"/>
          <w:numId w:val="5"/>
        </w:numPr>
        <w:rPr>
          <w:rFonts w:asciiTheme="minorHAnsi" w:hAnsiTheme="minorHAnsi" w:cstheme="minorHAnsi"/>
          <w:sz w:val="22"/>
          <w:szCs w:val="22"/>
        </w:rPr>
      </w:pPr>
      <w:r w:rsidRPr="00D429C5">
        <w:rPr>
          <w:rFonts w:asciiTheme="minorHAnsi" w:hAnsiTheme="minorHAnsi" w:cstheme="minorHAnsi"/>
          <w:sz w:val="22"/>
          <w:szCs w:val="22"/>
        </w:rPr>
        <w:t>Krueger RA, Casey MA. Focus groups. A practical guide for applied research. Thousand Oaks, CA: Sage; 2009</w:t>
      </w:r>
      <w:bookmarkEnd w:id="34"/>
      <w:r w:rsidR="00601032">
        <w:rPr>
          <w:rFonts w:asciiTheme="minorHAnsi" w:hAnsiTheme="minorHAnsi" w:cstheme="minorHAnsi"/>
          <w:sz w:val="22"/>
          <w:szCs w:val="22"/>
        </w:rPr>
        <w:t>.</w:t>
      </w:r>
    </w:p>
    <w:p w:rsidR="000E0EF2" w:rsidP="0067473D" w:rsidRDefault="000E0EF2" w14:paraId="2F77528D" w14:textId="5C2F7C2B">
      <w:pPr>
        <w:rPr>
          <w:rFonts w:ascii="Calibri" w:hAnsi="Calibri" w:cs="Calibri"/>
          <w:sz w:val="22"/>
          <w:szCs w:val="22"/>
        </w:rPr>
      </w:pPr>
    </w:p>
    <w:p w:rsidRPr="00BB20CF" w:rsidR="0067473D" w:rsidP="00BB20CF" w:rsidRDefault="0067473D" w14:paraId="24BB6819" w14:textId="77777777">
      <w:pPr>
        <w:rPr>
          <w:rFonts w:ascii="Calibri" w:hAnsi="Calibri" w:cs="Calibri"/>
          <w:sz w:val="22"/>
          <w:szCs w:val="22"/>
        </w:rPr>
      </w:pPr>
    </w:p>
    <w:sectPr w:rsidRPr="00BB20CF" w:rsidR="0067473D" w:rsidSect="0045243A">
      <w:endnotePr>
        <w:numFmt w:val="decimal"/>
      </w:endnotePr>
      <w:pgSz w:w="12240" w:h="15840" w:code="1"/>
      <w:pgMar w:top="1440" w:right="117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7E19" w14:textId="77777777" w:rsidR="00116825" w:rsidRDefault="00116825">
      <w:r>
        <w:separator/>
      </w:r>
    </w:p>
  </w:endnote>
  <w:endnote w:type="continuationSeparator" w:id="0">
    <w:p w14:paraId="14791C39" w14:textId="77777777" w:rsidR="00116825" w:rsidRDefault="00116825">
      <w:r>
        <w:continuationSeparator/>
      </w:r>
    </w:p>
  </w:endnote>
  <w:endnote w:type="continuationNotice" w:id="1">
    <w:p w14:paraId="7DB63138" w14:textId="77777777" w:rsidR="00116825" w:rsidRDefault="00116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6129" w14:textId="77777777" w:rsidR="00116825" w:rsidRDefault="00116825"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B27E0" w14:textId="77777777" w:rsidR="00116825" w:rsidRDefault="00116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6EAC" w14:textId="77777777" w:rsidR="00116825" w:rsidRDefault="00116825"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5A89D0" w14:textId="77777777" w:rsidR="00116825" w:rsidRDefault="00116825" w:rsidP="005B5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A701" w14:textId="77777777" w:rsidR="00244150" w:rsidRDefault="00244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8F36" w14:textId="77777777" w:rsidR="00116825" w:rsidRDefault="00116825">
      <w:r>
        <w:separator/>
      </w:r>
    </w:p>
  </w:footnote>
  <w:footnote w:type="continuationSeparator" w:id="0">
    <w:p w14:paraId="7B1BC582" w14:textId="77777777" w:rsidR="00116825" w:rsidRDefault="00116825">
      <w:r>
        <w:continuationSeparator/>
      </w:r>
    </w:p>
  </w:footnote>
  <w:footnote w:type="continuationNotice" w:id="1">
    <w:p w14:paraId="6B39F76A" w14:textId="77777777" w:rsidR="00116825" w:rsidRDefault="001168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25A7" w14:textId="77777777" w:rsidR="00116825" w:rsidRDefault="00116825"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8B59E7" w14:textId="77777777" w:rsidR="00116825" w:rsidRDefault="00116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DB7F" w14:textId="77777777" w:rsidR="00244150" w:rsidRDefault="00244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3166" w14:textId="77777777" w:rsidR="00244150" w:rsidRDefault="00244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972AB2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5652E6B"/>
    <w:multiLevelType w:val="hybridMultilevel"/>
    <w:tmpl w:val="A5C03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AC1476"/>
    <w:multiLevelType w:val="hybridMultilevel"/>
    <w:tmpl w:val="A5C03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6B3CCE"/>
    <w:multiLevelType w:val="hybridMultilevel"/>
    <w:tmpl w:val="036231B6"/>
    <w:lvl w:ilvl="0" w:tplc="E64233F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968A2"/>
    <w:multiLevelType w:val="hybridMultilevel"/>
    <w:tmpl w:val="9644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B1059"/>
    <w:multiLevelType w:val="hybridMultilevel"/>
    <w:tmpl w:val="A5C03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92232"/>
    <w:multiLevelType w:val="hybridMultilevel"/>
    <w:tmpl w:val="FABEE9DA"/>
    <w:lvl w:ilvl="0" w:tplc="FFFFFFFF">
      <w:start w:val="1"/>
      <w:numFmt w:val="decimal"/>
      <w:lvlText w:val="%1."/>
      <w:lvlJc w:val="left"/>
      <w:pPr>
        <w:ind w:left="360" w:hanging="360"/>
      </w:pPr>
      <w:rPr>
        <w:rFonts w:hint="default"/>
        <w:color w:val="4472C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EA3E2E"/>
    <w:multiLevelType w:val="hybridMultilevel"/>
    <w:tmpl w:val="C5500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F0FA1"/>
    <w:multiLevelType w:val="hybridMultilevel"/>
    <w:tmpl w:val="0CF69494"/>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9AD8B69C">
      <w:start w:val="1"/>
      <w:numFmt w:val="decimal"/>
      <w:suff w:val="space"/>
      <w:lvlText w:val="%3."/>
      <w:lvlJc w:val="left"/>
      <w:pPr>
        <w:ind w:left="270" w:hanging="180"/>
      </w:pPr>
      <w:rPr>
        <w:rFonts w:hint="default"/>
        <w:b w:val="0"/>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41D84C46"/>
    <w:multiLevelType w:val="hybridMultilevel"/>
    <w:tmpl w:val="AE1A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15898"/>
    <w:multiLevelType w:val="hybridMultilevel"/>
    <w:tmpl w:val="F22C16D8"/>
    <w:lvl w:ilvl="0" w:tplc="ABC8A9B8">
      <w:start w:val="1"/>
      <w:numFmt w:val="bullet"/>
      <w:pStyle w:val="List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21660"/>
    <w:multiLevelType w:val="hybridMultilevel"/>
    <w:tmpl w:val="436E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2D2E43"/>
    <w:multiLevelType w:val="hybridMultilevel"/>
    <w:tmpl w:val="6944E4F4"/>
    <w:lvl w:ilvl="0" w:tplc="21201276">
      <w:start w:val="1"/>
      <w:numFmt w:val="decimal"/>
      <w:lvlText w:val="%1."/>
      <w:lvlJc w:val="left"/>
      <w:pPr>
        <w:ind w:left="720" w:hanging="360"/>
      </w:pPr>
      <w:rPr>
        <w:rFonts w:ascii="Calibri" w:eastAsia="Times New Roman" w:hAnsi="Calibri" w:cs="Calibri"/>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6087F"/>
    <w:multiLevelType w:val="hybridMultilevel"/>
    <w:tmpl w:val="FABEE9DA"/>
    <w:lvl w:ilvl="0" w:tplc="FFFFFFFF">
      <w:start w:val="1"/>
      <w:numFmt w:val="decimal"/>
      <w:lvlText w:val="%1."/>
      <w:lvlJc w:val="left"/>
      <w:pPr>
        <w:ind w:left="720" w:hanging="360"/>
      </w:pPr>
      <w:rPr>
        <w:rFonts w:hint="default"/>
        <w:color w:val="4472C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FB3FCA"/>
    <w:multiLevelType w:val="hybridMultilevel"/>
    <w:tmpl w:val="B7C6CC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5BE6888"/>
    <w:multiLevelType w:val="hybridMultilevel"/>
    <w:tmpl w:val="FC96A816"/>
    <w:lvl w:ilvl="0" w:tplc="04090001">
      <w:start w:val="1"/>
      <w:numFmt w:val="bullet"/>
      <w:lvlText w:val=""/>
      <w:lvlJc w:val="left"/>
      <w:pPr>
        <w:ind w:left="-446" w:hanging="360"/>
      </w:pPr>
      <w:rPr>
        <w:rFonts w:ascii="Symbol" w:hAnsi="Symbol" w:hint="default"/>
      </w:rPr>
    </w:lvl>
    <w:lvl w:ilvl="1" w:tplc="04090003">
      <w:start w:val="1"/>
      <w:numFmt w:val="bullet"/>
      <w:lvlText w:val="o"/>
      <w:lvlJc w:val="left"/>
      <w:pPr>
        <w:ind w:left="274" w:hanging="360"/>
      </w:pPr>
      <w:rPr>
        <w:rFonts w:ascii="Courier New" w:hAnsi="Courier New" w:cs="Courier New" w:hint="default"/>
      </w:rPr>
    </w:lvl>
    <w:lvl w:ilvl="2" w:tplc="04090005" w:tentative="1">
      <w:start w:val="1"/>
      <w:numFmt w:val="bullet"/>
      <w:lvlText w:val=""/>
      <w:lvlJc w:val="left"/>
      <w:pPr>
        <w:ind w:left="994" w:hanging="360"/>
      </w:pPr>
      <w:rPr>
        <w:rFonts w:ascii="Wingdings" w:hAnsi="Wingdings" w:hint="default"/>
      </w:rPr>
    </w:lvl>
    <w:lvl w:ilvl="3" w:tplc="04090001" w:tentative="1">
      <w:start w:val="1"/>
      <w:numFmt w:val="bullet"/>
      <w:lvlText w:val=""/>
      <w:lvlJc w:val="left"/>
      <w:pPr>
        <w:ind w:left="1714" w:hanging="360"/>
      </w:pPr>
      <w:rPr>
        <w:rFonts w:ascii="Symbol" w:hAnsi="Symbol" w:hint="default"/>
      </w:rPr>
    </w:lvl>
    <w:lvl w:ilvl="4" w:tplc="04090003" w:tentative="1">
      <w:start w:val="1"/>
      <w:numFmt w:val="bullet"/>
      <w:lvlText w:val="o"/>
      <w:lvlJc w:val="left"/>
      <w:pPr>
        <w:ind w:left="2434" w:hanging="360"/>
      </w:pPr>
      <w:rPr>
        <w:rFonts w:ascii="Courier New" w:hAnsi="Courier New" w:cs="Courier New" w:hint="default"/>
      </w:rPr>
    </w:lvl>
    <w:lvl w:ilvl="5" w:tplc="04090005" w:tentative="1">
      <w:start w:val="1"/>
      <w:numFmt w:val="bullet"/>
      <w:lvlText w:val=""/>
      <w:lvlJc w:val="left"/>
      <w:pPr>
        <w:ind w:left="3154" w:hanging="360"/>
      </w:pPr>
      <w:rPr>
        <w:rFonts w:ascii="Wingdings" w:hAnsi="Wingdings" w:hint="default"/>
      </w:rPr>
    </w:lvl>
    <w:lvl w:ilvl="6" w:tplc="04090001" w:tentative="1">
      <w:start w:val="1"/>
      <w:numFmt w:val="bullet"/>
      <w:lvlText w:val=""/>
      <w:lvlJc w:val="left"/>
      <w:pPr>
        <w:ind w:left="3874" w:hanging="360"/>
      </w:pPr>
      <w:rPr>
        <w:rFonts w:ascii="Symbol" w:hAnsi="Symbol" w:hint="default"/>
      </w:rPr>
    </w:lvl>
    <w:lvl w:ilvl="7" w:tplc="04090003" w:tentative="1">
      <w:start w:val="1"/>
      <w:numFmt w:val="bullet"/>
      <w:lvlText w:val="o"/>
      <w:lvlJc w:val="left"/>
      <w:pPr>
        <w:ind w:left="4594" w:hanging="360"/>
      </w:pPr>
      <w:rPr>
        <w:rFonts w:ascii="Courier New" w:hAnsi="Courier New" w:cs="Courier New" w:hint="default"/>
      </w:rPr>
    </w:lvl>
    <w:lvl w:ilvl="8" w:tplc="04090005" w:tentative="1">
      <w:start w:val="1"/>
      <w:numFmt w:val="bullet"/>
      <w:lvlText w:val=""/>
      <w:lvlJc w:val="left"/>
      <w:pPr>
        <w:ind w:left="5314" w:hanging="360"/>
      </w:pPr>
      <w:rPr>
        <w:rFonts w:ascii="Wingdings" w:hAnsi="Wingdings" w:hint="default"/>
      </w:rPr>
    </w:lvl>
  </w:abstractNum>
  <w:num w:numId="1">
    <w:abstractNumId w:val="2"/>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5"/>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2"/>
  </w:num>
  <w:num w:numId="4">
    <w:abstractNumId w:val="21"/>
  </w:num>
  <w:num w:numId="5">
    <w:abstractNumId w:val="13"/>
  </w:num>
  <w:num w:numId="6">
    <w:abstractNumId w:val="15"/>
  </w:num>
  <w:num w:numId="7">
    <w:abstractNumId w:val="0"/>
  </w:num>
  <w:num w:numId="8">
    <w:abstractNumId w:val="9"/>
  </w:num>
  <w:num w:numId="9">
    <w:abstractNumId w:val="16"/>
  </w:num>
  <w:num w:numId="10">
    <w:abstractNumId w:val="18"/>
  </w:num>
  <w:num w:numId="11">
    <w:abstractNumId w:val="19"/>
  </w:num>
  <w:num w:numId="12">
    <w:abstractNumId w:val="11"/>
  </w:num>
  <w:num w:numId="13">
    <w:abstractNumId w:val="10"/>
  </w:num>
  <w:num w:numId="14">
    <w:abstractNumId w:val="6"/>
  </w:num>
  <w:num w:numId="15">
    <w:abstractNumId w:val="7"/>
  </w:num>
  <w:num w:numId="16">
    <w:abstractNumId w:val="14"/>
  </w:num>
  <w:num w:numId="17">
    <w:abstractNumId w:val="8"/>
  </w:num>
  <w:num w:numId="1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B00"/>
    <w:rsid w:val="00000E7D"/>
    <w:rsid w:val="00001968"/>
    <w:rsid w:val="00002764"/>
    <w:rsid w:val="00006537"/>
    <w:rsid w:val="0000705E"/>
    <w:rsid w:val="0000743A"/>
    <w:rsid w:val="00007554"/>
    <w:rsid w:val="00007788"/>
    <w:rsid w:val="00007A43"/>
    <w:rsid w:val="00010CFF"/>
    <w:rsid w:val="00012303"/>
    <w:rsid w:val="0001236F"/>
    <w:rsid w:val="00014A56"/>
    <w:rsid w:val="00015C92"/>
    <w:rsid w:val="00017550"/>
    <w:rsid w:val="00017B42"/>
    <w:rsid w:val="00022A54"/>
    <w:rsid w:val="0002497D"/>
    <w:rsid w:val="00024ECA"/>
    <w:rsid w:val="000259DE"/>
    <w:rsid w:val="00026209"/>
    <w:rsid w:val="00026B00"/>
    <w:rsid w:val="00026D1B"/>
    <w:rsid w:val="00026E3D"/>
    <w:rsid w:val="00027997"/>
    <w:rsid w:val="00027ABA"/>
    <w:rsid w:val="00027B74"/>
    <w:rsid w:val="00030218"/>
    <w:rsid w:val="00030DA5"/>
    <w:rsid w:val="000315DB"/>
    <w:rsid w:val="00031D85"/>
    <w:rsid w:val="00032124"/>
    <w:rsid w:val="00032210"/>
    <w:rsid w:val="00033191"/>
    <w:rsid w:val="000344D3"/>
    <w:rsid w:val="000348BD"/>
    <w:rsid w:val="00034DE8"/>
    <w:rsid w:val="00036CBB"/>
    <w:rsid w:val="00036E5B"/>
    <w:rsid w:val="00036E6E"/>
    <w:rsid w:val="00043480"/>
    <w:rsid w:val="00043566"/>
    <w:rsid w:val="00044742"/>
    <w:rsid w:val="00045538"/>
    <w:rsid w:val="00046B2F"/>
    <w:rsid w:val="00046FFA"/>
    <w:rsid w:val="00047045"/>
    <w:rsid w:val="00053B31"/>
    <w:rsid w:val="00055B49"/>
    <w:rsid w:val="00057874"/>
    <w:rsid w:val="000616B4"/>
    <w:rsid w:val="000627FE"/>
    <w:rsid w:val="000635B2"/>
    <w:rsid w:val="00066529"/>
    <w:rsid w:val="0006668D"/>
    <w:rsid w:val="00066CD0"/>
    <w:rsid w:val="00067A89"/>
    <w:rsid w:val="000703D6"/>
    <w:rsid w:val="0007072A"/>
    <w:rsid w:val="00071AAF"/>
    <w:rsid w:val="00073937"/>
    <w:rsid w:val="000739E5"/>
    <w:rsid w:val="00074C49"/>
    <w:rsid w:val="00075916"/>
    <w:rsid w:val="000765DD"/>
    <w:rsid w:val="00076C8E"/>
    <w:rsid w:val="000773D3"/>
    <w:rsid w:val="000804C3"/>
    <w:rsid w:val="00080A64"/>
    <w:rsid w:val="000814C1"/>
    <w:rsid w:val="00081573"/>
    <w:rsid w:val="0008184A"/>
    <w:rsid w:val="00082A36"/>
    <w:rsid w:val="00082FAA"/>
    <w:rsid w:val="00085603"/>
    <w:rsid w:val="00091D70"/>
    <w:rsid w:val="000928D4"/>
    <w:rsid w:val="00093C81"/>
    <w:rsid w:val="00094EE1"/>
    <w:rsid w:val="000956F1"/>
    <w:rsid w:val="000A2FF3"/>
    <w:rsid w:val="000A314C"/>
    <w:rsid w:val="000A31F6"/>
    <w:rsid w:val="000A3385"/>
    <w:rsid w:val="000A5365"/>
    <w:rsid w:val="000A5AA7"/>
    <w:rsid w:val="000A5B9D"/>
    <w:rsid w:val="000A689B"/>
    <w:rsid w:val="000A6BA6"/>
    <w:rsid w:val="000A7003"/>
    <w:rsid w:val="000A77B9"/>
    <w:rsid w:val="000B03B1"/>
    <w:rsid w:val="000B0594"/>
    <w:rsid w:val="000B19DA"/>
    <w:rsid w:val="000B1A51"/>
    <w:rsid w:val="000B220E"/>
    <w:rsid w:val="000B232E"/>
    <w:rsid w:val="000B2411"/>
    <w:rsid w:val="000B3000"/>
    <w:rsid w:val="000B3941"/>
    <w:rsid w:val="000B3F98"/>
    <w:rsid w:val="000C02C7"/>
    <w:rsid w:val="000C166E"/>
    <w:rsid w:val="000C2D93"/>
    <w:rsid w:val="000C2DD0"/>
    <w:rsid w:val="000C311B"/>
    <w:rsid w:val="000C5A9D"/>
    <w:rsid w:val="000C6292"/>
    <w:rsid w:val="000C7820"/>
    <w:rsid w:val="000C7994"/>
    <w:rsid w:val="000D18F2"/>
    <w:rsid w:val="000D21CD"/>
    <w:rsid w:val="000D38DE"/>
    <w:rsid w:val="000D5295"/>
    <w:rsid w:val="000D6186"/>
    <w:rsid w:val="000E0EF2"/>
    <w:rsid w:val="000E2333"/>
    <w:rsid w:val="000E3DF9"/>
    <w:rsid w:val="000E3EB5"/>
    <w:rsid w:val="000E3FAB"/>
    <w:rsid w:val="000E5D00"/>
    <w:rsid w:val="000E7095"/>
    <w:rsid w:val="000E79C3"/>
    <w:rsid w:val="000F0BF1"/>
    <w:rsid w:val="000F1899"/>
    <w:rsid w:val="000F1CA5"/>
    <w:rsid w:val="000F50FD"/>
    <w:rsid w:val="000F5494"/>
    <w:rsid w:val="000F5621"/>
    <w:rsid w:val="000F681D"/>
    <w:rsid w:val="000F7DA1"/>
    <w:rsid w:val="0010180C"/>
    <w:rsid w:val="00102650"/>
    <w:rsid w:val="00102C1C"/>
    <w:rsid w:val="00103545"/>
    <w:rsid w:val="00103F28"/>
    <w:rsid w:val="00104EE0"/>
    <w:rsid w:val="0010668C"/>
    <w:rsid w:val="00106EE3"/>
    <w:rsid w:val="001075DD"/>
    <w:rsid w:val="001075E4"/>
    <w:rsid w:val="00110110"/>
    <w:rsid w:val="00110C1E"/>
    <w:rsid w:val="0011148B"/>
    <w:rsid w:val="001116B2"/>
    <w:rsid w:val="00111BE6"/>
    <w:rsid w:val="001121FF"/>
    <w:rsid w:val="00112549"/>
    <w:rsid w:val="001130F9"/>
    <w:rsid w:val="00113837"/>
    <w:rsid w:val="001161EE"/>
    <w:rsid w:val="001163D5"/>
    <w:rsid w:val="00116825"/>
    <w:rsid w:val="00116D58"/>
    <w:rsid w:val="00117218"/>
    <w:rsid w:val="0012089D"/>
    <w:rsid w:val="00121AC4"/>
    <w:rsid w:val="00121C33"/>
    <w:rsid w:val="001236FD"/>
    <w:rsid w:val="00124DD2"/>
    <w:rsid w:val="0012573B"/>
    <w:rsid w:val="00130000"/>
    <w:rsid w:val="0013173E"/>
    <w:rsid w:val="00132B15"/>
    <w:rsid w:val="00133117"/>
    <w:rsid w:val="00134C07"/>
    <w:rsid w:val="001363F9"/>
    <w:rsid w:val="00137119"/>
    <w:rsid w:val="001377F5"/>
    <w:rsid w:val="00140982"/>
    <w:rsid w:val="00140EB7"/>
    <w:rsid w:val="00142D32"/>
    <w:rsid w:val="0014383B"/>
    <w:rsid w:val="0014473D"/>
    <w:rsid w:val="001476BB"/>
    <w:rsid w:val="001504E0"/>
    <w:rsid w:val="00151242"/>
    <w:rsid w:val="001512D5"/>
    <w:rsid w:val="00152711"/>
    <w:rsid w:val="00153963"/>
    <w:rsid w:val="0015408C"/>
    <w:rsid w:val="00156D0C"/>
    <w:rsid w:val="00157218"/>
    <w:rsid w:val="001578FC"/>
    <w:rsid w:val="00157B85"/>
    <w:rsid w:val="00161E86"/>
    <w:rsid w:val="001623D4"/>
    <w:rsid w:val="00163BC3"/>
    <w:rsid w:val="001649C7"/>
    <w:rsid w:val="0016614F"/>
    <w:rsid w:val="00166593"/>
    <w:rsid w:val="001706CC"/>
    <w:rsid w:val="001715FA"/>
    <w:rsid w:val="00172841"/>
    <w:rsid w:val="00172B3E"/>
    <w:rsid w:val="00172CA4"/>
    <w:rsid w:val="00173208"/>
    <w:rsid w:val="00173868"/>
    <w:rsid w:val="00173EC5"/>
    <w:rsid w:val="001747FF"/>
    <w:rsid w:val="001756C0"/>
    <w:rsid w:val="00177B77"/>
    <w:rsid w:val="00177C76"/>
    <w:rsid w:val="00177F9E"/>
    <w:rsid w:val="001802AD"/>
    <w:rsid w:val="0018115D"/>
    <w:rsid w:val="00181213"/>
    <w:rsid w:val="0018216D"/>
    <w:rsid w:val="001858C1"/>
    <w:rsid w:val="00186E98"/>
    <w:rsid w:val="00187C46"/>
    <w:rsid w:val="00191F32"/>
    <w:rsid w:val="00192008"/>
    <w:rsid w:val="00192169"/>
    <w:rsid w:val="001929B8"/>
    <w:rsid w:val="00192F40"/>
    <w:rsid w:val="00192F86"/>
    <w:rsid w:val="00193766"/>
    <w:rsid w:val="0019625F"/>
    <w:rsid w:val="001962B0"/>
    <w:rsid w:val="00196706"/>
    <w:rsid w:val="00196BCA"/>
    <w:rsid w:val="00196EBF"/>
    <w:rsid w:val="001A03B7"/>
    <w:rsid w:val="001A0DF0"/>
    <w:rsid w:val="001A1E89"/>
    <w:rsid w:val="001A278B"/>
    <w:rsid w:val="001A3783"/>
    <w:rsid w:val="001A42E2"/>
    <w:rsid w:val="001A44B4"/>
    <w:rsid w:val="001A4ECC"/>
    <w:rsid w:val="001A4F55"/>
    <w:rsid w:val="001A58EA"/>
    <w:rsid w:val="001A784F"/>
    <w:rsid w:val="001A78ED"/>
    <w:rsid w:val="001B0452"/>
    <w:rsid w:val="001B0555"/>
    <w:rsid w:val="001B0A7B"/>
    <w:rsid w:val="001B1342"/>
    <w:rsid w:val="001B1B8F"/>
    <w:rsid w:val="001B2A1E"/>
    <w:rsid w:val="001B3741"/>
    <w:rsid w:val="001B5306"/>
    <w:rsid w:val="001B5592"/>
    <w:rsid w:val="001B5CC2"/>
    <w:rsid w:val="001B5E25"/>
    <w:rsid w:val="001B6323"/>
    <w:rsid w:val="001B6ECD"/>
    <w:rsid w:val="001B7624"/>
    <w:rsid w:val="001C03C4"/>
    <w:rsid w:val="001C0AFB"/>
    <w:rsid w:val="001C120E"/>
    <w:rsid w:val="001C13B7"/>
    <w:rsid w:val="001C154A"/>
    <w:rsid w:val="001C1727"/>
    <w:rsid w:val="001C291E"/>
    <w:rsid w:val="001C2EE3"/>
    <w:rsid w:val="001C4161"/>
    <w:rsid w:val="001C4172"/>
    <w:rsid w:val="001C5C15"/>
    <w:rsid w:val="001C6C4D"/>
    <w:rsid w:val="001C77F0"/>
    <w:rsid w:val="001D1CE5"/>
    <w:rsid w:val="001D2C11"/>
    <w:rsid w:val="001D31BA"/>
    <w:rsid w:val="001D363B"/>
    <w:rsid w:val="001D3E78"/>
    <w:rsid w:val="001D405F"/>
    <w:rsid w:val="001D45A3"/>
    <w:rsid w:val="001D62A2"/>
    <w:rsid w:val="001D6650"/>
    <w:rsid w:val="001D6F70"/>
    <w:rsid w:val="001E3984"/>
    <w:rsid w:val="001E5220"/>
    <w:rsid w:val="001E6C63"/>
    <w:rsid w:val="001E70A8"/>
    <w:rsid w:val="001F0061"/>
    <w:rsid w:val="001F244E"/>
    <w:rsid w:val="001F2663"/>
    <w:rsid w:val="001F2866"/>
    <w:rsid w:val="001F610D"/>
    <w:rsid w:val="001F772D"/>
    <w:rsid w:val="00201240"/>
    <w:rsid w:val="00201A6C"/>
    <w:rsid w:val="00202955"/>
    <w:rsid w:val="00203971"/>
    <w:rsid w:val="00203D63"/>
    <w:rsid w:val="00203E80"/>
    <w:rsid w:val="00204024"/>
    <w:rsid w:val="00204164"/>
    <w:rsid w:val="00204C4B"/>
    <w:rsid w:val="0020502A"/>
    <w:rsid w:val="002065ED"/>
    <w:rsid w:val="002105B9"/>
    <w:rsid w:val="00210D56"/>
    <w:rsid w:val="00210F9B"/>
    <w:rsid w:val="0021212E"/>
    <w:rsid w:val="002128DD"/>
    <w:rsid w:val="00212E02"/>
    <w:rsid w:val="002139C6"/>
    <w:rsid w:val="002159C8"/>
    <w:rsid w:val="00216D94"/>
    <w:rsid w:val="00216FB9"/>
    <w:rsid w:val="002173D4"/>
    <w:rsid w:val="00220476"/>
    <w:rsid w:val="00220A49"/>
    <w:rsid w:val="00221DEA"/>
    <w:rsid w:val="0022229C"/>
    <w:rsid w:val="00223911"/>
    <w:rsid w:val="00224309"/>
    <w:rsid w:val="002249A4"/>
    <w:rsid w:val="0022595E"/>
    <w:rsid w:val="0022660F"/>
    <w:rsid w:val="002266F7"/>
    <w:rsid w:val="00226BE0"/>
    <w:rsid w:val="00227094"/>
    <w:rsid w:val="0022752A"/>
    <w:rsid w:val="00227BF6"/>
    <w:rsid w:val="00232D54"/>
    <w:rsid w:val="0023429D"/>
    <w:rsid w:val="0023517B"/>
    <w:rsid w:val="00235731"/>
    <w:rsid w:val="00235A82"/>
    <w:rsid w:val="00235BDB"/>
    <w:rsid w:val="00236073"/>
    <w:rsid w:val="002368F7"/>
    <w:rsid w:val="00236C44"/>
    <w:rsid w:val="00236E51"/>
    <w:rsid w:val="00237BE3"/>
    <w:rsid w:val="0024393F"/>
    <w:rsid w:val="00243A67"/>
    <w:rsid w:val="00244150"/>
    <w:rsid w:val="00244187"/>
    <w:rsid w:val="00246075"/>
    <w:rsid w:val="00247E74"/>
    <w:rsid w:val="00250D71"/>
    <w:rsid w:val="00252548"/>
    <w:rsid w:val="00252C97"/>
    <w:rsid w:val="00253472"/>
    <w:rsid w:val="00253FF7"/>
    <w:rsid w:val="00254471"/>
    <w:rsid w:val="002567B0"/>
    <w:rsid w:val="0025705E"/>
    <w:rsid w:val="002574A5"/>
    <w:rsid w:val="002610BF"/>
    <w:rsid w:val="00261253"/>
    <w:rsid w:val="00261E27"/>
    <w:rsid w:val="00262416"/>
    <w:rsid w:val="00262CF8"/>
    <w:rsid w:val="00264CB8"/>
    <w:rsid w:val="00264FA8"/>
    <w:rsid w:val="00265575"/>
    <w:rsid w:val="00266468"/>
    <w:rsid w:val="0026704E"/>
    <w:rsid w:val="002678E5"/>
    <w:rsid w:val="00270AE9"/>
    <w:rsid w:val="00270DB0"/>
    <w:rsid w:val="0027142C"/>
    <w:rsid w:val="00271C2B"/>
    <w:rsid w:val="00272BA4"/>
    <w:rsid w:val="002760B3"/>
    <w:rsid w:val="00277A7F"/>
    <w:rsid w:val="0028321C"/>
    <w:rsid w:val="00283AE5"/>
    <w:rsid w:val="00286A5A"/>
    <w:rsid w:val="00286C7B"/>
    <w:rsid w:val="00286FF0"/>
    <w:rsid w:val="00287FB1"/>
    <w:rsid w:val="00290452"/>
    <w:rsid w:val="00290A41"/>
    <w:rsid w:val="00291749"/>
    <w:rsid w:val="00291FB8"/>
    <w:rsid w:val="002922F0"/>
    <w:rsid w:val="00293568"/>
    <w:rsid w:val="002936BD"/>
    <w:rsid w:val="00294E85"/>
    <w:rsid w:val="002971A5"/>
    <w:rsid w:val="00297834"/>
    <w:rsid w:val="00297880"/>
    <w:rsid w:val="00297AC5"/>
    <w:rsid w:val="002A03D9"/>
    <w:rsid w:val="002A0AE2"/>
    <w:rsid w:val="002A1D76"/>
    <w:rsid w:val="002A2784"/>
    <w:rsid w:val="002A33C2"/>
    <w:rsid w:val="002A3955"/>
    <w:rsid w:val="002A66E3"/>
    <w:rsid w:val="002A773B"/>
    <w:rsid w:val="002A7C9D"/>
    <w:rsid w:val="002A7DE4"/>
    <w:rsid w:val="002B11C2"/>
    <w:rsid w:val="002B21AE"/>
    <w:rsid w:val="002B3379"/>
    <w:rsid w:val="002B338F"/>
    <w:rsid w:val="002B3674"/>
    <w:rsid w:val="002B3860"/>
    <w:rsid w:val="002B49B4"/>
    <w:rsid w:val="002B4CE5"/>
    <w:rsid w:val="002B5B37"/>
    <w:rsid w:val="002B763E"/>
    <w:rsid w:val="002C008B"/>
    <w:rsid w:val="002C0D10"/>
    <w:rsid w:val="002C25F0"/>
    <w:rsid w:val="002C2D2E"/>
    <w:rsid w:val="002C336E"/>
    <w:rsid w:val="002C4B79"/>
    <w:rsid w:val="002C4C31"/>
    <w:rsid w:val="002C4CD7"/>
    <w:rsid w:val="002C5A3C"/>
    <w:rsid w:val="002C60A8"/>
    <w:rsid w:val="002C75DC"/>
    <w:rsid w:val="002C7DB8"/>
    <w:rsid w:val="002D09B6"/>
    <w:rsid w:val="002D1387"/>
    <w:rsid w:val="002D21D8"/>
    <w:rsid w:val="002D2C8A"/>
    <w:rsid w:val="002D4341"/>
    <w:rsid w:val="002D4FCE"/>
    <w:rsid w:val="002D59C0"/>
    <w:rsid w:val="002D5EE8"/>
    <w:rsid w:val="002D69D1"/>
    <w:rsid w:val="002D7213"/>
    <w:rsid w:val="002D76E5"/>
    <w:rsid w:val="002E1517"/>
    <w:rsid w:val="002E2357"/>
    <w:rsid w:val="002E250E"/>
    <w:rsid w:val="002E274D"/>
    <w:rsid w:val="002E2857"/>
    <w:rsid w:val="002E28BA"/>
    <w:rsid w:val="002E437D"/>
    <w:rsid w:val="002E44B0"/>
    <w:rsid w:val="002E4B25"/>
    <w:rsid w:val="002E5A05"/>
    <w:rsid w:val="002E648D"/>
    <w:rsid w:val="002F0273"/>
    <w:rsid w:val="002F0AF7"/>
    <w:rsid w:val="002F142E"/>
    <w:rsid w:val="002F1F6B"/>
    <w:rsid w:val="002F2225"/>
    <w:rsid w:val="002F2FDC"/>
    <w:rsid w:val="002F4EE4"/>
    <w:rsid w:val="002F58B9"/>
    <w:rsid w:val="0030032B"/>
    <w:rsid w:val="00301939"/>
    <w:rsid w:val="003023D7"/>
    <w:rsid w:val="00302801"/>
    <w:rsid w:val="0030511A"/>
    <w:rsid w:val="003051F5"/>
    <w:rsid w:val="0030685B"/>
    <w:rsid w:val="00306948"/>
    <w:rsid w:val="0030708B"/>
    <w:rsid w:val="003070B6"/>
    <w:rsid w:val="00307AAF"/>
    <w:rsid w:val="003106BF"/>
    <w:rsid w:val="00312CF4"/>
    <w:rsid w:val="0031626E"/>
    <w:rsid w:val="003163BA"/>
    <w:rsid w:val="00317F8B"/>
    <w:rsid w:val="00320CC7"/>
    <w:rsid w:val="0032200A"/>
    <w:rsid w:val="00322265"/>
    <w:rsid w:val="00322894"/>
    <w:rsid w:val="00323ED4"/>
    <w:rsid w:val="00323FDE"/>
    <w:rsid w:val="00324858"/>
    <w:rsid w:val="00325F03"/>
    <w:rsid w:val="00326756"/>
    <w:rsid w:val="003268CB"/>
    <w:rsid w:val="00326BE2"/>
    <w:rsid w:val="00326C0A"/>
    <w:rsid w:val="003276E3"/>
    <w:rsid w:val="00327D53"/>
    <w:rsid w:val="003303B1"/>
    <w:rsid w:val="003309C7"/>
    <w:rsid w:val="00331C0F"/>
    <w:rsid w:val="003322DB"/>
    <w:rsid w:val="003327FA"/>
    <w:rsid w:val="00332FB2"/>
    <w:rsid w:val="00333101"/>
    <w:rsid w:val="003332D2"/>
    <w:rsid w:val="00333EE7"/>
    <w:rsid w:val="00335110"/>
    <w:rsid w:val="003351E1"/>
    <w:rsid w:val="00335610"/>
    <w:rsid w:val="00335838"/>
    <w:rsid w:val="00336168"/>
    <w:rsid w:val="003366AC"/>
    <w:rsid w:val="003369E6"/>
    <w:rsid w:val="00340C40"/>
    <w:rsid w:val="00341195"/>
    <w:rsid w:val="00341C66"/>
    <w:rsid w:val="0034246F"/>
    <w:rsid w:val="00342B6C"/>
    <w:rsid w:val="0034329D"/>
    <w:rsid w:val="003438B4"/>
    <w:rsid w:val="00344ABF"/>
    <w:rsid w:val="00346F45"/>
    <w:rsid w:val="003479C7"/>
    <w:rsid w:val="0035007A"/>
    <w:rsid w:val="00350BDE"/>
    <w:rsid w:val="003519FE"/>
    <w:rsid w:val="00353925"/>
    <w:rsid w:val="00353BDB"/>
    <w:rsid w:val="00353D8D"/>
    <w:rsid w:val="00354972"/>
    <w:rsid w:val="003568EA"/>
    <w:rsid w:val="00356F00"/>
    <w:rsid w:val="00357764"/>
    <w:rsid w:val="00360CD6"/>
    <w:rsid w:val="00362208"/>
    <w:rsid w:val="00363130"/>
    <w:rsid w:val="003649B5"/>
    <w:rsid w:val="0036627C"/>
    <w:rsid w:val="00366732"/>
    <w:rsid w:val="003670EB"/>
    <w:rsid w:val="00370ADF"/>
    <w:rsid w:val="003733D5"/>
    <w:rsid w:val="00373543"/>
    <w:rsid w:val="00373838"/>
    <w:rsid w:val="0037421D"/>
    <w:rsid w:val="0037583C"/>
    <w:rsid w:val="00375E73"/>
    <w:rsid w:val="00380833"/>
    <w:rsid w:val="00380BA6"/>
    <w:rsid w:val="00381217"/>
    <w:rsid w:val="003817D1"/>
    <w:rsid w:val="0038183C"/>
    <w:rsid w:val="00382577"/>
    <w:rsid w:val="00383105"/>
    <w:rsid w:val="00384295"/>
    <w:rsid w:val="0038469E"/>
    <w:rsid w:val="0038552D"/>
    <w:rsid w:val="00385611"/>
    <w:rsid w:val="00386468"/>
    <w:rsid w:val="003878C5"/>
    <w:rsid w:val="00390AA3"/>
    <w:rsid w:val="00390FC8"/>
    <w:rsid w:val="0039102B"/>
    <w:rsid w:val="003910AE"/>
    <w:rsid w:val="00391B2A"/>
    <w:rsid w:val="00393974"/>
    <w:rsid w:val="003942EE"/>
    <w:rsid w:val="00394E8F"/>
    <w:rsid w:val="00395089"/>
    <w:rsid w:val="003950D8"/>
    <w:rsid w:val="00396CB4"/>
    <w:rsid w:val="00396E4D"/>
    <w:rsid w:val="00397380"/>
    <w:rsid w:val="003A020B"/>
    <w:rsid w:val="003A09AB"/>
    <w:rsid w:val="003A0F78"/>
    <w:rsid w:val="003A4192"/>
    <w:rsid w:val="003A565C"/>
    <w:rsid w:val="003A5AC9"/>
    <w:rsid w:val="003A5FFF"/>
    <w:rsid w:val="003A6220"/>
    <w:rsid w:val="003A6373"/>
    <w:rsid w:val="003A7681"/>
    <w:rsid w:val="003B042F"/>
    <w:rsid w:val="003B0855"/>
    <w:rsid w:val="003B2F57"/>
    <w:rsid w:val="003B4239"/>
    <w:rsid w:val="003B4383"/>
    <w:rsid w:val="003B4FCC"/>
    <w:rsid w:val="003B5740"/>
    <w:rsid w:val="003B593D"/>
    <w:rsid w:val="003B602C"/>
    <w:rsid w:val="003B6B7F"/>
    <w:rsid w:val="003B6C33"/>
    <w:rsid w:val="003C2231"/>
    <w:rsid w:val="003C3104"/>
    <w:rsid w:val="003C4C5E"/>
    <w:rsid w:val="003C536F"/>
    <w:rsid w:val="003C539B"/>
    <w:rsid w:val="003C6669"/>
    <w:rsid w:val="003C67EA"/>
    <w:rsid w:val="003C7164"/>
    <w:rsid w:val="003C7F57"/>
    <w:rsid w:val="003D09E1"/>
    <w:rsid w:val="003D0E36"/>
    <w:rsid w:val="003D1382"/>
    <w:rsid w:val="003D1BB2"/>
    <w:rsid w:val="003D1FDA"/>
    <w:rsid w:val="003D2904"/>
    <w:rsid w:val="003D3646"/>
    <w:rsid w:val="003D3CF6"/>
    <w:rsid w:val="003D4B1C"/>
    <w:rsid w:val="003D64EC"/>
    <w:rsid w:val="003D6657"/>
    <w:rsid w:val="003D68C1"/>
    <w:rsid w:val="003D6E02"/>
    <w:rsid w:val="003D7B72"/>
    <w:rsid w:val="003E0D04"/>
    <w:rsid w:val="003E2325"/>
    <w:rsid w:val="003E2762"/>
    <w:rsid w:val="003E37A8"/>
    <w:rsid w:val="003E3A8D"/>
    <w:rsid w:val="003E3B7A"/>
    <w:rsid w:val="003E45DD"/>
    <w:rsid w:val="003E5343"/>
    <w:rsid w:val="003E6332"/>
    <w:rsid w:val="003E7A28"/>
    <w:rsid w:val="003F01CD"/>
    <w:rsid w:val="003F15D1"/>
    <w:rsid w:val="003F1823"/>
    <w:rsid w:val="003F1A26"/>
    <w:rsid w:val="003F3C6E"/>
    <w:rsid w:val="003F4D22"/>
    <w:rsid w:val="003F6CB2"/>
    <w:rsid w:val="003F716B"/>
    <w:rsid w:val="0040082C"/>
    <w:rsid w:val="00400FED"/>
    <w:rsid w:val="00401D27"/>
    <w:rsid w:val="00401ECA"/>
    <w:rsid w:val="004031FA"/>
    <w:rsid w:val="00404389"/>
    <w:rsid w:val="004049CD"/>
    <w:rsid w:val="00406913"/>
    <w:rsid w:val="0040694B"/>
    <w:rsid w:val="004120F3"/>
    <w:rsid w:val="00412362"/>
    <w:rsid w:val="00412783"/>
    <w:rsid w:val="00412A3C"/>
    <w:rsid w:val="004141BE"/>
    <w:rsid w:val="00414AF6"/>
    <w:rsid w:val="00416793"/>
    <w:rsid w:val="00416C0B"/>
    <w:rsid w:val="004171A1"/>
    <w:rsid w:val="004173C3"/>
    <w:rsid w:val="00420156"/>
    <w:rsid w:val="00420C29"/>
    <w:rsid w:val="004217D2"/>
    <w:rsid w:val="00421A71"/>
    <w:rsid w:val="004228E9"/>
    <w:rsid w:val="00423268"/>
    <w:rsid w:val="00425576"/>
    <w:rsid w:val="004300CA"/>
    <w:rsid w:val="00430942"/>
    <w:rsid w:val="00432631"/>
    <w:rsid w:val="004329B2"/>
    <w:rsid w:val="00434C6D"/>
    <w:rsid w:val="00435717"/>
    <w:rsid w:val="0043632C"/>
    <w:rsid w:val="00436662"/>
    <w:rsid w:val="004368B9"/>
    <w:rsid w:val="00436A7D"/>
    <w:rsid w:val="00436C8B"/>
    <w:rsid w:val="0043746F"/>
    <w:rsid w:val="00437C52"/>
    <w:rsid w:val="0044048D"/>
    <w:rsid w:val="00442C87"/>
    <w:rsid w:val="00442D33"/>
    <w:rsid w:val="00443B06"/>
    <w:rsid w:val="00443F71"/>
    <w:rsid w:val="0044466C"/>
    <w:rsid w:val="00444F0C"/>
    <w:rsid w:val="004454E2"/>
    <w:rsid w:val="004461DF"/>
    <w:rsid w:val="00447331"/>
    <w:rsid w:val="004473A8"/>
    <w:rsid w:val="004476F3"/>
    <w:rsid w:val="00447836"/>
    <w:rsid w:val="00447969"/>
    <w:rsid w:val="00450E88"/>
    <w:rsid w:val="00451737"/>
    <w:rsid w:val="00452049"/>
    <w:rsid w:val="00452163"/>
    <w:rsid w:val="00452183"/>
    <w:rsid w:val="00452251"/>
    <w:rsid w:val="0045243A"/>
    <w:rsid w:val="00453CE1"/>
    <w:rsid w:val="00454060"/>
    <w:rsid w:val="0045441D"/>
    <w:rsid w:val="00454996"/>
    <w:rsid w:val="00454BFF"/>
    <w:rsid w:val="004559B5"/>
    <w:rsid w:val="00455E72"/>
    <w:rsid w:val="00456508"/>
    <w:rsid w:val="0045712D"/>
    <w:rsid w:val="0045777D"/>
    <w:rsid w:val="004578E8"/>
    <w:rsid w:val="004579DA"/>
    <w:rsid w:val="00460A3A"/>
    <w:rsid w:val="004611CC"/>
    <w:rsid w:val="0046188F"/>
    <w:rsid w:val="00462D80"/>
    <w:rsid w:val="004649E1"/>
    <w:rsid w:val="00465034"/>
    <w:rsid w:val="00465A78"/>
    <w:rsid w:val="0046629E"/>
    <w:rsid w:val="004703AB"/>
    <w:rsid w:val="0047092D"/>
    <w:rsid w:val="00470B65"/>
    <w:rsid w:val="00471CFB"/>
    <w:rsid w:val="00471E79"/>
    <w:rsid w:val="00472F28"/>
    <w:rsid w:val="00474849"/>
    <w:rsid w:val="00475840"/>
    <w:rsid w:val="00475A6F"/>
    <w:rsid w:val="00475B1B"/>
    <w:rsid w:val="00477FA5"/>
    <w:rsid w:val="00480A80"/>
    <w:rsid w:val="00481BD2"/>
    <w:rsid w:val="004823A1"/>
    <w:rsid w:val="0048277E"/>
    <w:rsid w:val="00484423"/>
    <w:rsid w:val="00484684"/>
    <w:rsid w:val="0048652D"/>
    <w:rsid w:val="004879DE"/>
    <w:rsid w:val="004902F9"/>
    <w:rsid w:val="00490440"/>
    <w:rsid w:val="00490E7B"/>
    <w:rsid w:val="00491339"/>
    <w:rsid w:val="0049315A"/>
    <w:rsid w:val="00493161"/>
    <w:rsid w:val="00493A00"/>
    <w:rsid w:val="004943FB"/>
    <w:rsid w:val="004945F6"/>
    <w:rsid w:val="00495B91"/>
    <w:rsid w:val="00495BB4"/>
    <w:rsid w:val="00495CF8"/>
    <w:rsid w:val="004A0C5E"/>
    <w:rsid w:val="004A1D73"/>
    <w:rsid w:val="004A1DD7"/>
    <w:rsid w:val="004A1E63"/>
    <w:rsid w:val="004A4BA4"/>
    <w:rsid w:val="004A52B6"/>
    <w:rsid w:val="004A58DC"/>
    <w:rsid w:val="004A7B77"/>
    <w:rsid w:val="004A7E4D"/>
    <w:rsid w:val="004B03CA"/>
    <w:rsid w:val="004B1780"/>
    <w:rsid w:val="004B3F6F"/>
    <w:rsid w:val="004B3FC9"/>
    <w:rsid w:val="004B468F"/>
    <w:rsid w:val="004B49D8"/>
    <w:rsid w:val="004B4F5B"/>
    <w:rsid w:val="004B5662"/>
    <w:rsid w:val="004B6F65"/>
    <w:rsid w:val="004B7499"/>
    <w:rsid w:val="004C0961"/>
    <w:rsid w:val="004C1C57"/>
    <w:rsid w:val="004C2700"/>
    <w:rsid w:val="004C40D1"/>
    <w:rsid w:val="004C45EF"/>
    <w:rsid w:val="004C5BF8"/>
    <w:rsid w:val="004C67DF"/>
    <w:rsid w:val="004C7332"/>
    <w:rsid w:val="004D09F9"/>
    <w:rsid w:val="004D1CFB"/>
    <w:rsid w:val="004D2487"/>
    <w:rsid w:val="004D2579"/>
    <w:rsid w:val="004D2F08"/>
    <w:rsid w:val="004D49DB"/>
    <w:rsid w:val="004D4EDC"/>
    <w:rsid w:val="004D5A2A"/>
    <w:rsid w:val="004D70E7"/>
    <w:rsid w:val="004D71BF"/>
    <w:rsid w:val="004E0BA2"/>
    <w:rsid w:val="004E1425"/>
    <w:rsid w:val="004E2184"/>
    <w:rsid w:val="004E29F1"/>
    <w:rsid w:val="004E2F41"/>
    <w:rsid w:val="004E3E96"/>
    <w:rsid w:val="004E4ADF"/>
    <w:rsid w:val="004E4DEB"/>
    <w:rsid w:val="004E4E2D"/>
    <w:rsid w:val="004E68D8"/>
    <w:rsid w:val="004E696B"/>
    <w:rsid w:val="004E741E"/>
    <w:rsid w:val="004F0B8F"/>
    <w:rsid w:val="004F195B"/>
    <w:rsid w:val="004F3C1E"/>
    <w:rsid w:val="004F463C"/>
    <w:rsid w:val="004F4DB5"/>
    <w:rsid w:val="004F4DEF"/>
    <w:rsid w:val="004F6688"/>
    <w:rsid w:val="004F6EB1"/>
    <w:rsid w:val="005032BE"/>
    <w:rsid w:val="005033C0"/>
    <w:rsid w:val="00504858"/>
    <w:rsid w:val="00506F89"/>
    <w:rsid w:val="0050767F"/>
    <w:rsid w:val="0050782F"/>
    <w:rsid w:val="00512E42"/>
    <w:rsid w:val="00513B8B"/>
    <w:rsid w:val="005163C3"/>
    <w:rsid w:val="00520221"/>
    <w:rsid w:val="0052066C"/>
    <w:rsid w:val="00520C57"/>
    <w:rsid w:val="00521EA9"/>
    <w:rsid w:val="00522227"/>
    <w:rsid w:val="00522ED3"/>
    <w:rsid w:val="005230E0"/>
    <w:rsid w:val="005237B8"/>
    <w:rsid w:val="0052397C"/>
    <w:rsid w:val="00524C30"/>
    <w:rsid w:val="00526468"/>
    <w:rsid w:val="005317FD"/>
    <w:rsid w:val="0053217D"/>
    <w:rsid w:val="0053228E"/>
    <w:rsid w:val="00532980"/>
    <w:rsid w:val="0053314B"/>
    <w:rsid w:val="00533C10"/>
    <w:rsid w:val="005374EF"/>
    <w:rsid w:val="00541C78"/>
    <w:rsid w:val="0054309C"/>
    <w:rsid w:val="005431CB"/>
    <w:rsid w:val="005435F2"/>
    <w:rsid w:val="00543E1B"/>
    <w:rsid w:val="00546BA0"/>
    <w:rsid w:val="005471AF"/>
    <w:rsid w:val="005502BF"/>
    <w:rsid w:val="00550FA5"/>
    <w:rsid w:val="005538AA"/>
    <w:rsid w:val="0055498B"/>
    <w:rsid w:val="005552C3"/>
    <w:rsid w:val="005571AB"/>
    <w:rsid w:val="00557E03"/>
    <w:rsid w:val="005629A3"/>
    <w:rsid w:val="00563082"/>
    <w:rsid w:val="00563CF4"/>
    <w:rsid w:val="00565C13"/>
    <w:rsid w:val="0057212D"/>
    <w:rsid w:val="00572290"/>
    <w:rsid w:val="0057294C"/>
    <w:rsid w:val="00572CCE"/>
    <w:rsid w:val="00573B53"/>
    <w:rsid w:val="00574489"/>
    <w:rsid w:val="00576A1E"/>
    <w:rsid w:val="00576EE1"/>
    <w:rsid w:val="005809A4"/>
    <w:rsid w:val="0058164A"/>
    <w:rsid w:val="00585A19"/>
    <w:rsid w:val="00585C1F"/>
    <w:rsid w:val="00586B8D"/>
    <w:rsid w:val="00586C1B"/>
    <w:rsid w:val="00587D77"/>
    <w:rsid w:val="00587E16"/>
    <w:rsid w:val="0059004E"/>
    <w:rsid w:val="005902C9"/>
    <w:rsid w:val="005906C9"/>
    <w:rsid w:val="00590940"/>
    <w:rsid w:val="00591899"/>
    <w:rsid w:val="00591927"/>
    <w:rsid w:val="00594076"/>
    <w:rsid w:val="005945A3"/>
    <w:rsid w:val="0059466A"/>
    <w:rsid w:val="00594809"/>
    <w:rsid w:val="00594A8F"/>
    <w:rsid w:val="005958B6"/>
    <w:rsid w:val="00597318"/>
    <w:rsid w:val="005A0248"/>
    <w:rsid w:val="005A0CC1"/>
    <w:rsid w:val="005A12C7"/>
    <w:rsid w:val="005A1A39"/>
    <w:rsid w:val="005A3B06"/>
    <w:rsid w:val="005A47E5"/>
    <w:rsid w:val="005A4AFD"/>
    <w:rsid w:val="005A700D"/>
    <w:rsid w:val="005A726F"/>
    <w:rsid w:val="005A7551"/>
    <w:rsid w:val="005B1667"/>
    <w:rsid w:val="005B2C23"/>
    <w:rsid w:val="005B426A"/>
    <w:rsid w:val="005B4A4F"/>
    <w:rsid w:val="005B56EE"/>
    <w:rsid w:val="005B5A05"/>
    <w:rsid w:val="005B5F63"/>
    <w:rsid w:val="005B61BC"/>
    <w:rsid w:val="005B664C"/>
    <w:rsid w:val="005B696D"/>
    <w:rsid w:val="005B6CC3"/>
    <w:rsid w:val="005B6E1B"/>
    <w:rsid w:val="005B6F4B"/>
    <w:rsid w:val="005B75C3"/>
    <w:rsid w:val="005C03E7"/>
    <w:rsid w:val="005C297B"/>
    <w:rsid w:val="005C2C58"/>
    <w:rsid w:val="005C4534"/>
    <w:rsid w:val="005C4BED"/>
    <w:rsid w:val="005C4D1B"/>
    <w:rsid w:val="005C4D92"/>
    <w:rsid w:val="005C6ED6"/>
    <w:rsid w:val="005C7AFD"/>
    <w:rsid w:val="005C7F9F"/>
    <w:rsid w:val="005D0637"/>
    <w:rsid w:val="005D0BC2"/>
    <w:rsid w:val="005D12EC"/>
    <w:rsid w:val="005D14BD"/>
    <w:rsid w:val="005D2021"/>
    <w:rsid w:val="005D2A0C"/>
    <w:rsid w:val="005D30E8"/>
    <w:rsid w:val="005D5A24"/>
    <w:rsid w:val="005D5BC4"/>
    <w:rsid w:val="005D6726"/>
    <w:rsid w:val="005D6AA7"/>
    <w:rsid w:val="005E02FC"/>
    <w:rsid w:val="005E0C3A"/>
    <w:rsid w:val="005E248B"/>
    <w:rsid w:val="005E2A2B"/>
    <w:rsid w:val="005E4248"/>
    <w:rsid w:val="005E503F"/>
    <w:rsid w:val="005E6A1A"/>
    <w:rsid w:val="005E7D1B"/>
    <w:rsid w:val="005F1C86"/>
    <w:rsid w:val="005F2046"/>
    <w:rsid w:val="005F2661"/>
    <w:rsid w:val="005F39E1"/>
    <w:rsid w:val="005F42B7"/>
    <w:rsid w:val="005F5456"/>
    <w:rsid w:val="005F5993"/>
    <w:rsid w:val="005F5BF1"/>
    <w:rsid w:val="005F628D"/>
    <w:rsid w:val="005F7445"/>
    <w:rsid w:val="005F7725"/>
    <w:rsid w:val="00601032"/>
    <w:rsid w:val="00601416"/>
    <w:rsid w:val="00602A57"/>
    <w:rsid w:val="00603514"/>
    <w:rsid w:val="00603D37"/>
    <w:rsid w:val="00604D99"/>
    <w:rsid w:val="00605919"/>
    <w:rsid w:val="0060645E"/>
    <w:rsid w:val="006074E5"/>
    <w:rsid w:val="00607522"/>
    <w:rsid w:val="00610B62"/>
    <w:rsid w:val="00611886"/>
    <w:rsid w:val="00613060"/>
    <w:rsid w:val="006143D8"/>
    <w:rsid w:val="00616222"/>
    <w:rsid w:val="0061654B"/>
    <w:rsid w:val="00616C66"/>
    <w:rsid w:val="00616F1C"/>
    <w:rsid w:val="006179E5"/>
    <w:rsid w:val="00622517"/>
    <w:rsid w:val="00622640"/>
    <w:rsid w:val="00622D31"/>
    <w:rsid w:val="006230C2"/>
    <w:rsid w:val="00623677"/>
    <w:rsid w:val="006259CB"/>
    <w:rsid w:val="00626BE8"/>
    <w:rsid w:val="00626C03"/>
    <w:rsid w:val="00627866"/>
    <w:rsid w:val="00630C90"/>
    <w:rsid w:val="00631511"/>
    <w:rsid w:val="006334F1"/>
    <w:rsid w:val="00633542"/>
    <w:rsid w:val="0063359F"/>
    <w:rsid w:val="00633F07"/>
    <w:rsid w:val="00634933"/>
    <w:rsid w:val="006400F9"/>
    <w:rsid w:val="00641CF8"/>
    <w:rsid w:val="00642B74"/>
    <w:rsid w:val="00642BCE"/>
    <w:rsid w:val="006439CB"/>
    <w:rsid w:val="006459A8"/>
    <w:rsid w:val="00645FD1"/>
    <w:rsid w:val="00646024"/>
    <w:rsid w:val="00647037"/>
    <w:rsid w:val="0064739F"/>
    <w:rsid w:val="00653450"/>
    <w:rsid w:val="00657BF3"/>
    <w:rsid w:val="00660E2D"/>
    <w:rsid w:val="00662786"/>
    <w:rsid w:val="00662F81"/>
    <w:rsid w:val="00663F64"/>
    <w:rsid w:val="00664292"/>
    <w:rsid w:val="00664995"/>
    <w:rsid w:val="00664C4E"/>
    <w:rsid w:val="006660B1"/>
    <w:rsid w:val="0066668A"/>
    <w:rsid w:val="006701E9"/>
    <w:rsid w:val="00670E8C"/>
    <w:rsid w:val="006721B8"/>
    <w:rsid w:val="0067473D"/>
    <w:rsid w:val="00674B0C"/>
    <w:rsid w:val="00674FBD"/>
    <w:rsid w:val="00675ED7"/>
    <w:rsid w:val="00675F9B"/>
    <w:rsid w:val="00677151"/>
    <w:rsid w:val="006774DA"/>
    <w:rsid w:val="006810AA"/>
    <w:rsid w:val="006816C7"/>
    <w:rsid w:val="0068242F"/>
    <w:rsid w:val="00683037"/>
    <w:rsid w:val="006901BF"/>
    <w:rsid w:val="00690F7B"/>
    <w:rsid w:val="006914BA"/>
    <w:rsid w:val="0069317A"/>
    <w:rsid w:val="006956E8"/>
    <w:rsid w:val="0069598C"/>
    <w:rsid w:val="00695D53"/>
    <w:rsid w:val="006965FA"/>
    <w:rsid w:val="00696CA6"/>
    <w:rsid w:val="00697950"/>
    <w:rsid w:val="006A050A"/>
    <w:rsid w:val="006A0534"/>
    <w:rsid w:val="006A0701"/>
    <w:rsid w:val="006A2310"/>
    <w:rsid w:val="006A2B46"/>
    <w:rsid w:val="006A4E43"/>
    <w:rsid w:val="006A53A8"/>
    <w:rsid w:val="006A76F0"/>
    <w:rsid w:val="006B0171"/>
    <w:rsid w:val="006B05E1"/>
    <w:rsid w:val="006B0745"/>
    <w:rsid w:val="006B137A"/>
    <w:rsid w:val="006B242F"/>
    <w:rsid w:val="006B2967"/>
    <w:rsid w:val="006B45FC"/>
    <w:rsid w:val="006B4C5B"/>
    <w:rsid w:val="006B5057"/>
    <w:rsid w:val="006B5A32"/>
    <w:rsid w:val="006B761C"/>
    <w:rsid w:val="006B7D28"/>
    <w:rsid w:val="006C0D1F"/>
    <w:rsid w:val="006C163B"/>
    <w:rsid w:val="006C1B72"/>
    <w:rsid w:val="006C1CF2"/>
    <w:rsid w:val="006C2538"/>
    <w:rsid w:val="006C3A6D"/>
    <w:rsid w:val="006C442F"/>
    <w:rsid w:val="006C764F"/>
    <w:rsid w:val="006D0C0B"/>
    <w:rsid w:val="006D0E11"/>
    <w:rsid w:val="006D1559"/>
    <w:rsid w:val="006D2203"/>
    <w:rsid w:val="006D2E04"/>
    <w:rsid w:val="006D46EC"/>
    <w:rsid w:val="006D6D6B"/>
    <w:rsid w:val="006E0BD9"/>
    <w:rsid w:val="006E3A26"/>
    <w:rsid w:val="006E50BF"/>
    <w:rsid w:val="006E68FD"/>
    <w:rsid w:val="006F287C"/>
    <w:rsid w:val="006F319A"/>
    <w:rsid w:val="006F4AD0"/>
    <w:rsid w:val="006F59C9"/>
    <w:rsid w:val="006F61AC"/>
    <w:rsid w:val="006F6536"/>
    <w:rsid w:val="006F7348"/>
    <w:rsid w:val="00701D4C"/>
    <w:rsid w:val="0070300E"/>
    <w:rsid w:val="007045F7"/>
    <w:rsid w:val="00704EBF"/>
    <w:rsid w:val="007103A3"/>
    <w:rsid w:val="0071105D"/>
    <w:rsid w:val="0071265D"/>
    <w:rsid w:val="00712CAA"/>
    <w:rsid w:val="007142D8"/>
    <w:rsid w:val="007149AD"/>
    <w:rsid w:val="00715D17"/>
    <w:rsid w:val="0071708E"/>
    <w:rsid w:val="007174FE"/>
    <w:rsid w:val="007200C9"/>
    <w:rsid w:val="007206CD"/>
    <w:rsid w:val="007214D8"/>
    <w:rsid w:val="00721C8C"/>
    <w:rsid w:val="007222E6"/>
    <w:rsid w:val="00722F06"/>
    <w:rsid w:val="007234D7"/>
    <w:rsid w:val="00725681"/>
    <w:rsid w:val="00726662"/>
    <w:rsid w:val="00726CCC"/>
    <w:rsid w:val="00726E47"/>
    <w:rsid w:val="00726F05"/>
    <w:rsid w:val="007272EC"/>
    <w:rsid w:val="00727F34"/>
    <w:rsid w:val="007300AA"/>
    <w:rsid w:val="00730321"/>
    <w:rsid w:val="00731046"/>
    <w:rsid w:val="00732EC3"/>
    <w:rsid w:val="00733BE4"/>
    <w:rsid w:val="0073480B"/>
    <w:rsid w:val="007357A1"/>
    <w:rsid w:val="007358AE"/>
    <w:rsid w:val="00735E4B"/>
    <w:rsid w:val="007365B6"/>
    <w:rsid w:val="00737071"/>
    <w:rsid w:val="00737817"/>
    <w:rsid w:val="0074052C"/>
    <w:rsid w:val="00740D96"/>
    <w:rsid w:val="00741E24"/>
    <w:rsid w:val="00742131"/>
    <w:rsid w:val="00742647"/>
    <w:rsid w:val="0074268C"/>
    <w:rsid w:val="00743ECD"/>
    <w:rsid w:val="00743FA6"/>
    <w:rsid w:val="007455D4"/>
    <w:rsid w:val="00745918"/>
    <w:rsid w:val="007459DF"/>
    <w:rsid w:val="0075065D"/>
    <w:rsid w:val="007514B6"/>
    <w:rsid w:val="007519EA"/>
    <w:rsid w:val="00751A20"/>
    <w:rsid w:val="00751B33"/>
    <w:rsid w:val="00752747"/>
    <w:rsid w:val="00754612"/>
    <w:rsid w:val="00754CDA"/>
    <w:rsid w:val="00756619"/>
    <w:rsid w:val="007571CB"/>
    <w:rsid w:val="007600D2"/>
    <w:rsid w:val="007627F1"/>
    <w:rsid w:val="007627F2"/>
    <w:rsid w:val="00762956"/>
    <w:rsid w:val="00762D03"/>
    <w:rsid w:val="007656AA"/>
    <w:rsid w:val="00765898"/>
    <w:rsid w:val="00766276"/>
    <w:rsid w:val="007666BE"/>
    <w:rsid w:val="007679FB"/>
    <w:rsid w:val="00767C10"/>
    <w:rsid w:val="00771FEE"/>
    <w:rsid w:val="007720FA"/>
    <w:rsid w:val="00773361"/>
    <w:rsid w:val="00774561"/>
    <w:rsid w:val="007759ED"/>
    <w:rsid w:val="00776240"/>
    <w:rsid w:val="00776F10"/>
    <w:rsid w:val="00780647"/>
    <w:rsid w:val="00781F07"/>
    <w:rsid w:val="007821DD"/>
    <w:rsid w:val="00782542"/>
    <w:rsid w:val="00782D2C"/>
    <w:rsid w:val="00784520"/>
    <w:rsid w:val="00784707"/>
    <w:rsid w:val="00784884"/>
    <w:rsid w:val="0078618B"/>
    <w:rsid w:val="0079003B"/>
    <w:rsid w:val="0079099C"/>
    <w:rsid w:val="00790D75"/>
    <w:rsid w:val="00790E6D"/>
    <w:rsid w:val="00791BE5"/>
    <w:rsid w:val="00792090"/>
    <w:rsid w:val="007926C4"/>
    <w:rsid w:val="00793667"/>
    <w:rsid w:val="007944DB"/>
    <w:rsid w:val="00795292"/>
    <w:rsid w:val="0079529C"/>
    <w:rsid w:val="00795916"/>
    <w:rsid w:val="00795EF3"/>
    <w:rsid w:val="00796F5A"/>
    <w:rsid w:val="00797445"/>
    <w:rsid w:val="007977C4"/>
    <w:rsid w:val="007A0C9C"/>
    <w:rsid w:val="007A2E90"/>
    <w:rsid w:val="007A31F8"/>
    <w:rsid w:val="007A3CF4"/>
    <w:rsid w:val="007A42F8"/>
    <w:rsid w:val="007B04DE"/>
    <w:rsid w:val="007B0719"/>
    <w:rsid w:val="007B0A83"/>
    <w:rsid w:val="007B2F3F"/>
    <w:rsid w:val="007B3155"/>
    <w:rsid w:val="007B369B"/>
    <w:rsid w:val="007B3B8F"/>
    <w:rsid w:val="007B50D6"/>
    <w:rsid w:val="007B5191"/>
    <w:rsid w:val="007B546A"/>
    <w:rsid w:val="007B57CB"/>
    <w:rsid w:val="007B64C0"/>
    <w:rsid w:val="007B69A3"/>
    <w:rsid w:val="007B6D11"/>
    <w:rsid w:val="007B763C"/>
    <w:rsid w:val="007C0152"/>
    <w:rsid w:val="007C1577"/>
    <w:rsid w:val="007C207A"/>
    <w:rsid w:val="007C246A"/>
    <w:rsid w:val="007C4179"/>
    <w:rsid w:val="007C5BCB"/>
    <w:rsid w:val="007C77B8"/>
    <w:rsid w:val="007D19FA"/>
    <w:rsid w:val="007D23C1"/>
    <w:rsid w:val="007D383F"/>
    <w:rsid w:val="007D65D0"/>
    <w:rsid w:val="007E1085"/>
    <w:rsid w:val="007E1A00"/>
    <w:rsid w:val="007E1F24"/>
    <w:rsid w:val="007E4E8A"/>
    <w:rsid w:val="007E51BE"/>
    <w:rsid w:val="007E5351"/>
    <w:rsid w:val="007E7D10"/>
    <w:rsid w:val="007F08B5"/>
    <w:rsid w:val="007F2379"/>
    <w:rsid w:val="007F3E18"/>
    <w:rsid w:val="007F3E6D"/>
    <w:rsid w:val="007F414C"/>
    <w:rsid w:val="007F43F1"/>
    <w:rsid w:val="007F783E"/>
    <w:rsid w:val="0080028A"/>
    <w:rsid w:val="008005DA"/>
    <w:rsid w:val="00801F07"/>
    <w:rsid w:val="00802A2E"/>
    <w:rsid w:val="008030BE"/>
    <w:rsid w:val="00804E02"/>
    <w:rsid w:val="00805ADC"/>
    <w:rsid w:val="008069A6"/>
    <w:rsid w:val="00807278"/>
    <w:rsid w:val="00810AE5"/>
    <w:rsid w:val="00811BCF"/>
    <w:rsid w:val="008138AD"/>
    <w:rsid w:val="00814410"/>
    <w:rsid w:val="0081497D"/>
    <w:rsid w:val="00814E31"/>
    <w:rsid w:val="0081573C"/>
    <w:rsid w:val="00816606"/>
    <w:rsid w:val="00817D2D"/>
    <w:rsid w:val="00817E1F"/>
    <w:rsid w:val="00817E34"/>
    <w:rsid w:val="008204DE"/>
    <w:rsid w:val="008226C0"/>
    <w:rsid w:val="0082274C"/>
    <w:rsid w:val="00822AFE"/>
    <w:rsid w:val="00823A5A"/>
    <w:rsid w:val="00823F13"/>
    <w:rsid w:val="00823F8E"/>
    <w:rsid w:val="00824EDF"/>
    <w:rsid w:val="00825767"/>
    <w:rsid w:val="00831594"/>
    <w:rsid w:val="00831E43"/>
    <w:rsid w:val="008323F3"/>
    <w:rsid w:val="00832CDF"/>
    <w:rsid w:val="008336A3"/>
    <w:rsid w:val="00834873"/>
    <w:rsid w:val="00835D5F"/>
    <w:rsid w:val="0083691F"/>
    <w:rsid w:val="00836A05"/>
    <w:rsid w:val="0083743A"/>
    <w:rsid w:val="00840464"/>
    <w:rsid w:val="00841138"/>
    <w:rsid w:val="00842CAF"/>
    <w:rsid w:val="00843D58"/>
    <w:rsid w:val="00844244"/>
    <w:rsid w:val="00844B1C"/>
    <w:rsid w:val="00844CBB"/>
    <w:rsid w:val="00844DDC"/>
    <w:rsid w:val="00845017"/>
    <w:rsid w:val="00845361"/>
    <w:rsid w:val="00845A36"/>
    <w:rsid w:val="0084777F"/>
    <w:rsid w:val="00847C79"/>
    <w:rsid w:val="008506A1"/>
    <w:rsid w:val="00852499"/>
    <w:rsid w:val="00852529"/>
    <w:rsid w:val="00852CFC"/>
    <w:rsid w:val="00853B29"/>
    <w:rsid w:val="00853D19"/>
    <w:rsid w:val="00854757"/>
    <w:rsid w:val="00856B4C"/>
    <w:rsid w:val="0086123B"/>
    <w:rsid w:val="008616D8"/>
    <w:rsid w:val="008617C6"/>
    <w:rsid w:val="008624DA"/>
    <w:rsid w:val="00862854"/>
    <w:rsid w:val="008629F3"/>
    <w:rsid w:val="0086318F"/>
    <w:rsid w:val="00863A5B"/>
    <w:rsid w:val="0086517C"/>
    <w:rsid w:val="00865AAE"/>
    <w:rsid w:val="00866969"/>
    <w:rsid w:val="00866F07"/>
    <w:rsid w:val="00867E5F"/>
    <w:rsid w:val="00871043"/>
    <w:rsid w:val="008717DE"/>
    <w:rsid w:val="00872C3B"/>
    <w:rsid w:val="00872F65"/>
    <w:rsid w:val="00874700"/>
    <w:rsid w:val="00874CD6"/>
    <w:rsid w:val="00875ACD"/>
    <w:rsid w:val="008772C3"/>
    <w:rsid w:val="008779F2"/>
    <w:rsid w:val="008803C2"/>
    <w:rsid w:val="008803CD"/>
    <w:rsid w:val="00880CE4"/>
    <w:rsid w:val="008822D2"/>
    <w:rsid w:val="008848B7"/>
    <w:rsid w:val="00884E91"/>
    <w:rsid w:val="00885576"/>
    <w:rsid w:val="00885754"/>
    <w:rsid w:val="008858CF"/>
    <w:rsid w:val="00886048"/>
    <w:rsid w:val="00886A38"/>
    <w:rsid w:val="00890710"/>
    <w:rsid w:val="00890BEC"/>
    <w:rsid w:val="00891297"/>
    <w:rsid w:val="008923D2"/>
    <w:rsid w:val="00892947"/>
    <w:rsid w:val="00892E44"/>
    <w:rsid w:val="0089367E"/>
    <w:rsid w:val="0089384D"/>
    <w:rsid w:val="00893A48"/>
    <w:rsid w:val="0089521B"/>
    <w:rsid w:val="008954D4"/>
    <w:rsid w:val="00896231"/>
    <w:rsid w:val="00896877"/>
    <w:rsid w:val="00896987"/>
    <w:rsid w:val="00897C00"/>
    <w:rsid w:val="008A0A3D"/>
    <w:rsid w:val="008A0B20"/>
    <w:rsid w:val="008A1030"/>
    <w:rsid w:val="008A2806"/>
    <w:rsid w:val="008A3CED"/>
    <w:rsid w:val="008A3D87"/>
    <w:rsid w:val="008A43EB"/>
    <w:rsid w:val="008A4810"/>
    <w:rsid w:val="008A483F"/>
    <w:rsid w:val="008A4BE3"/>
    <w:rsid w:val="008A53E9"/>
    <w:rsid w:val="008A5DD9"/>
    <w:rsid w:val="008A63B5"/>
    <w:rsid w:val="008A652E"/>
    <w:rsid w:val="008B1E87"/>
    <w:rsid w:val="008B280C"/>
    <w:rsid w:val="008B28D0"/>
    <w:rsid w:val="008B2CCD"/>
    <w:rsid w:val="008B31BB"/>
    <w:rsid w:val="008B4B55"/>
    <w:rsid w:val="008B53CA"/>
    <w:rsid w:val="008C150F"/>
    <w:rsid w:val="008C1D8F"/>
    <w:rsid w:val="008C22E2"/>
    <w:rsid w:val="008C38E1"/>
    <w:rsid w:val="008C48A5"/>
    <w:rsid w:val="008C60D3"/>
    <w:rsid w:val="008C6866"/>
    <w:rsid w:val="008C743B"/>
    <w:rsid w:val="008C7F9E"/>
    <w:rsid w:val="008D036E"/>
    <w:rsid w:val="008D0C53"/>
    <w:rsid w:val="008D0FDC"/>
    <w:rsid w:val="008D101E"/>
    <w:rsid w:val="008D1E92"/>
    <w:rsid w:val="008D37D9"/>
    <w:rsid w:val="008D4FB5"/>
    <w:rsid w:val="008D57C0"/>
    <w:rsid w:val="008D59F5"/>
    <w:rsid w:val="008D69BF"/>
    <w:rsid w:val="008D6DDE"/>
    <w:rsid w:val="008D71DE"/>
    <w:rsid w:val="008D766F"/>
    <w:rsid w:val="008E2015"/>
    <w:rsid w:val="008E23D5"/>
    <w:rsid w:val="008E3A65"/>
    <w:rsid w:val="008E3F44"/>
    <w:rsid w:val="008E5341"/>
    <w:rsid w:val="008E6041"/>
    <w:rsid w:val="008E63E0"/>
    <w:rsid w:val="008E6690"/>
    <w:rsid w:val="008E6691"/>
    <w:rsid w:val="008E6CBB"/>
    <w:rsid w:val="008F00E9"/>
    <w:rsid w:val="008F071F"/>
    <w:rsid w:val="008F252A"/>
    <w:rsid w:val="008F2B85"/>
    <w:rsid w:val="008F30B4"/>
    <w:rsid w:val="008F3B83"/>
    <w:rsid w:val="008F4A5C"/>
    <w:rsid w:val="00900166"/>
    <w:rsid w:val="00900F2C"/>
    <w:rsid w:val="0090145A"/>
    <w:rsid w:val="00901570"/>
    <w:rsid w:val="009021D4"/>
    <w:rsid w:val="00902671"/>
    <w:rsid w:val="0090285F"/>
    <w:rsid w:val="009041D9"/>
    <w:rsid w:val="00904454"/>
    <w:rsid w:val="0090564C"/>
    <w:rsid w:val="00905EFD"/>
    <w:rsid w:val="00906A40"/>
    <w:rsid w:val="00906ED2"/>
    <w:rsid w:val="00907724"/>
    <w:rsid w:val="009109DC"/>
    <w:rsid w:val="00911024"/>
    <w:rsid w:val="00911A62"/>
    <w:rsid w:val="009122BC"/>
    <w:rsid w:val="00912F6E"/>
    <w:rsid w:val="00913D59"/>
    <w:rsid w:val="00914C97"/>
    <w:rsid w:val="00915079"/>
    <w:rsid w:val="009169C6"/>
    <w:rsid w:val="00922DCB"/>
    <w:rsid w:val="00923D16"/>
    <w:rsid w:val="00925E73"/>
    <w:rsid w:val="0092617F"/>
    <w:rsid w:val="0092631E"/>
    <w:rsid w:val="0092723B"/>
    <w:rsid w:val="0092767B"/>
    <w:rsid w:val="00927B19"/>
    <w:rsid w:val="00931AA2"/>
    <w:rsid w:val="00932458"/>
    <w:rsid w:val="00932947"/>
    <w:rsid w:val="009329B8"/>
    <w:rsid w:val="009334F4"/>
    <w:rsid w:val="009339A3"/>
    <w:rsid w:val="00934EB1"/>
    <w:rsid w:val="009359FC"/>
    <w:rsid w:val="009366C3"/>
    <w:rsid w:val="009369DB"/>
    <w:rsid w:val="0093752C"/>
    <w:rsid w:val="0093760C"/>
    <w:rsid w:val="00940AC3"/>
    <w:rsid w:val="00940FC5"/>
    <w:rsid w:val="00943399"/>
    <w:rsid w:val="009435A4"/>
    <w:rsid w:val="00945476"/>
    <w:rsid w:val="00946AFC"/>
    <w:rsid w:val="009477FD"/>
    <w:rsid w:val="00947D0F"/>
    <w:rsid w:val="0095019F"/>
    <w:rsid w:val="0095080B"/>
    <w:rsid w:val="00951399"/>
    <w:rsid w:val="00951BC8"/>
    <w:rsid w:val="00951DC5"/>
    <w:rsid w:val="009538DE"/>
    <w:rsid w:val="00953D5F"/>
    <w:rsid w:val="00954E53"/>
    <w:rsid w:val="00955360"/>
    <w:rsid w:val="00956AA1"/>
    <w:rsid w:val="00956AD4"/>
    <w:rsid w:val="009573C4"/>
    <w:rsid w:val="00957BDB"/>
    <w:rsid w:val="00957CC3"/>
    <w:rsid w:val="00957E1D"/>
    <w:rsid w:val="00960189"/>
    <w:rsid w:val="00961E31"/>
    <w:rsid w:val="00963C2F"/>
    <w:rsid w:val="00963FDB"/>
    <w:rsid w:val="00964BD5"/>
    <w:rsid w:val="00964C68"/>
    <w:rsid w:val="00965824"/>
    <w:rsid w:val="00965C51"/>
    <w:rsid w:val="00965FE6"/>
    <w:rsid w:val="00966000"/>
    <w:rsid w:val="00966962"/>
    <w:rsid w:val="00967294"/>
    <w:rsid w:val="009705BB"/>
    <w:rsid w:val="009708F6"/>
    <w:rsid w:val="00970EBD"/>
    <w:rsid w:val="00971909"/>
    <w:rsid w:val="00971D06"/>
    <w:rsid w:val="00972D81"/>
    <w:rsid w:val="00972E18"/>
    <w:rsid w:val="009742D0"/>
    <w:rsid w:val="00974826"/>
    <w:rsid w:val="009748C5"/>
    <w:rsid w:val="009752E9"/>
    <w:rsid w:val="00975F6F"/>
    <w:rsid w:val="00977108"/>
    <w:rsid w:val="00982660"/>
    <w:rsid w:val="00982DF3"/>
    <w:rsid w:val="00986B42"/>
    <w:rsid w:val="00987493"/>
    <w:rsid w:val="0099209D"/>
    <w:rsid w:val="00992B0B"/>
    <w:rsid w:val="00992D64"/>
    <w:rsid w:val="00993CC8"/>
    <w:rsid w:val="009940DF"/>
    <w:rsid w:val="0099547E"/>
    <w:rsid w:val="00996628"/>
    <w:rsid w:val="009976B1"/>
    <w:rsid w:val="00997C8B"/>
    <w:rsid w:val="009A140C"/>
    <w:rsid w:val="009A2F72"/>
    <w:rsid w:val="009A3597"/>
    <w:rsid w:val="009A3810"/>
    <w:rsid w:val="009A4647"/>
    <w:rsid w:val="009A4DB7"/>
    <w:rsid w:val="009A56CC"/>
    <w:rsid w:val="009A61EB"/>
    <w:rsid w:val="009A6DC9"/>
    <w:rsid w:val="009A6DF8"/>
    <w:rsid w:val="009A7031"/>
    <w:rsid w:val="009B2D82"/>
    <w:rsid w:val="009B3B2E"/>
    <w:rsid w:val="009B4D83"/>
    <w:rsid w:val="009B589D"/>
    <w:rsid w:val="009B5C1F"/>
    <w:rsid w:val="009B647C"/>
    <w:rsid w:val="009B6CEE"/>
    <w:rsid w:val="009B7CD6"/>
    <w:rsid w:val="009C2004"/>
    <w:rsid w:val="009C2E3B"/>
    <w:rsid w:val="009C51DF"/>
    <w:rsid w:val="009D0341"/>
    <w:rsid w:val="009D2E3D"/>
    <w:rsid w:val="009D3982"/>
    <w:rsid w:val="009D5DCC"/>
    <w:rsid w:val="009D60EC"/>
    <w:rsid w:val="009D638D"/>
    <w:rsid w:val="009D7178"/>
    <w:rsid w:val="009D7515"/>
    <w:rsid w:val="009D7744"/>
    <w:rsid w:val="009D78B6"/>
    <w:rsid w:val="009D7AB1"/>
    <w:rsid w:val="009E20C3"/>
    <w:rsid w:val="009E2F8A"/>
    <w:rsid w:val="009E5980"/>
    <w:rsid w:val="009E6C8E"/>
    <w:rsid w:val="009E7072"/>
    <w:rsid w:val="009F05BD"/>
    <w:rsid w:val="009F0BDC"/>
    <w:rsid w:val="009F38D8"/>
    <w:rsid w:val="009F3B59"/>
    <w:rsid w:val="009F5C6B"/>
    <w:rsid w:val="009F5E00"/>
    <w:rsid w:val="009F5FD9"/>
    <w:rsid w:val="009F6D88"/>
    <w:rsid w:val="009F793A"/>
    <w:rsid w:val="00A00072"/>
    <w:rsid w:val="00A00BA3"/>
    <w:rsid w:val="00A0144B"/>
    <w:rsid w:val="00A03C2D"/>
    <w:rsid w:val="00A04501"/>
    <w:rsid w:val="00A05118"/>
    <w:rsid w:val="00A056B2"/>
    <w:rsid w:val="00A0692B"/>
    <w:rsid w:val="00A115B6"/>
    <w:rsid w:val="00A13150"/>
    <w:rsid w:val="00A14306"/>
    <w:rsid w:val="00A143DB"/>
    <w:rsid w:val="00A148A7"/>
    <w:rsid w:val="00A14C7C"/>
    <w:rsid w:val="00A159CD"/>
    <w:rsid w:val="00A15EAF"/>
    <w:rsid w:val="00A16249"/>
    <w:rsid w:val="00A16D4B"/>
    <w:rsid w:val="00A2120A"/>
    <w:rsid w:val="00A23067"/>
    <w:rsid w:val="00A24532"/>
    <w:rsid w:val="00A26E81"/>
    <w:rsid w:val="00A26F54"/>
    <w:rsid w:val="00A3098E"/>
    <w:rsid w:val="00A30BDA"/>
    <w:rsid w:val="00A32420"/>
    <w:rsid w:val="00A344A0"/>
    <w:rsid w:val="00A35242"/>
    <w:rsid w:val="00A35586"/>
    <w:rsid w:val="00A3660B"/>
    <w:rsid w:val="00A369FB"/>
    <w:rsid w:val="00A36CDC"/>
    <w:rsid w:val="00A36D1E"/>
    <w:rsid w:val="00A370DA"/>
    <w:rsid w:val="00A37456"/>
    <w:rsid w:val="00A37A6F"/>
    <w:rsid w:val="00A37E96"/>
    <w:rsid w:val="00A4128F"/>
    <w:rsid w:val="00A42E17"/>
    <w:rsid w:val="00A4321F"/>
    <w:rsid w:val="00A43256"/>
    <w:rsid w:val="00A43385"/>
    <w:rsid w:val="00A441DA"/>
    <w:rsid w:val="00A44FB7"/>
    <w:rsid w:val="00A46D49"/>
    <w:rsid w:val="00A47866"/>
    <w:rsid w:val="00A51C98"/>
    <w:rsid w:val="00A532B8"/>
    <w:rsid w:val="00A54AB6"/>
    <w:rsid w:val="00A55400"/>
    <w:rsid w:val="00A55A1C"/>
    <w:rsid w:val="00A56453"/>
    <w:rsid w:val="00A60A3A"/>
    <w:rsid w:val="00A60F67"/>
    <w:rsid w:val="00A615D6"/>
    <w:rsid w:val="00A63517"/>
    <w:rsid w:val="00A63A7A"/>
    <w:rsid w:val="00A64AED"/>
    <w:rsid w:val="00A657D2"/>
    <w:rsid w:val="00A668F3"/>
    <w:rsid w:val="00A708D8"/>
    <w:rsid w:val="00A7249E"/>
    <w:rsid w:val="00A72BB1"/>
    <w:rsid w:val="00A73821"/>
    <w:rsid w:val="00A73EE7"/>
    <w:rsid w:val="00A74793"/>
    <w:rsid w:val="00A7708C"/>
    <w:rsid w:val="00A7786A"/>
    <w:rsid w:val="00A7798A"/>
    <w:rsid w:val="00A80B1B"/>
    <w:rsid w:val="00A81D78"/>
    <w:rsid w:val="00A8262E"/>
    <w:rsid w:val="00A82DA5"/>
    <w:rsid w:val="00A82EF8"/>
    <w:rsid w:val="00A837FB"/>
    <w:rsid w:val="00A842EE"/>
    <w:rsid w:val="00A85B78"/>
    <w:rsid w:val="00A870CF"/>
    <w:rsid w:val="00A91BF2"/>
    <w:rsid w:val="00A92369"/>
    <w:rsid w:val="00A93282"/>
    <w:rsid w:val="00A93928"/>
    <w:rsid w:val="00A93CF5"/>
    <w:rsid w:val="00A95F7B"/>
    <w:rsid w:val="00A96C90"/>
    <w:rsid w:val="00A97479"/>
    <w:rsid w:val="00AA043E"/>
    <w:rsid w:val="00AA13AC"/>
    <w:rsid w:val="00AA17C1"/>
    <w:rsid w:val="00AA19C9"/>
    <w:rsid w:val="00AA25E3"/>
    <w:rsid w:val="00AA2FA9"/>
    <w:rsid w:val="00AA3F5E"/>
    <w:rsid w:val="00AA42C3"/>
    <w:rsid w:val="00AA4627"/>
    <w:rsid w:val="00AA51B0"/>
    <w:rsid w:val="00AA53F5"/>
    <w:rsid w:val="00AA5DC2"/>
    <w:rsid w:val="00AB016C"/>
    <w:rsid w:val="00AB06C5"/>
    <w:rsid w:val="00AB2ED3"/>
    <w:rsid w:val="00AB3EB1"/>
    <w:rsid w:val="00AB462A"/>
    <w:rsid w:val="00AB545F"/>
    <w:rsid w:val="00AB6721"/>
    <w:rsid w:val="00AC132E"/>
    <w:rsid w:val="00AC235E"/>
    <w:rsid w:val="00AC3FC0"/>
    <w:rsid w:val="00AC69DD"/>
    <w:rsid w:val="00AC6C78"/>
    <w:rsid w:val="00AC76DE"/>
    <w:rsid w:val="00AD033E"/>
    <w:rsid w:val="00AD09BA"/>
    <w:rsid w:val="00AD1077"/>
    <w:rsid w:val="00AD3B70"/>
    <w:rsid w:val="00AD445A"/>
    <w:rsid w:val="00AD6238"/>
    <w:rsid w:val="00AD66D3"/>
    <w:rsid w:val="00AE0F18"/>
    <w:rsid w:val="00AE45FF"/>
    <w:rsid w:val="00AE4C38"/>
    <w:rsid w:val="00AE6727"/>
    <w:rsid w:val="00AE757C"/>
    <w:rsid w:val="00AE7830"/>
    <w:rsid w:val="00AE7E66"/>
    <w:rsid w:val="00AF0AF0"/>
    <w:rsid w:val="00AF1E5F"/>
    <w:rsid w:val="00AF3C1E"/>
    <w:rsid w:val="00AF71DC"/>
    <w:rsid w:val="00AF71E8"/>
    <w:rsid w:val="00B00373"/>
    <w:rsid w:val="00B01A19"/>
    <w:rsid w:val="00B02577"/>
    <w:rsid w:val="00B02C26"/>
    <w:rsid w:val="00B02CD5"/>
    <w:rsid w:val="00B02FC3"/>
    <w:rsid w:val="00B04259"/>
    <w:rsid w:val="00B04655"/>
    <w:rsid w:val="00B053AF"/>
    <w:rsid w:val="00B06EB4"/>
    <w:rsid w:val="00B07B39"/>
    <w:rsid w:val="00B07ED2"/>
    <w:rsid w:val="00B11C28"/>
    <w:rsid w:val="00B11E2D"/>
    <w:rsid w:val="00B1247C"/>
    <w:rsid w:val="00B1287F"/>
    <w:rsid w:val="00B12FD1"/>
    <w:rsid w:val="00B13297"/>
    <w:rsid w:val="00B14E17"/>
    <w:rsid w:val="00B15E1B"/>
    <w:rsid w:val="00B16D09"/>
    <w:rsid w:val="00B16FA2"/>
    <w:rsid w:val="00B17494"/>
    <w:rsid w:val="00B178F7"/>
    <w:rsid w:val="00B2136B"/>
    <w:rsid w:val="00B2138D"/>
    <w:rsid w:val="00B22B3A"/>
    <w:rsid w:val="00B22E3F"/>
    <w:rsid w:val="00B24ACE"/>
    <w:rsid w:val="00B25325"/>
    <w:rsid w:val="00B26C96"/>
    <w:rsid w:val="00B27EF4"/>
    <w:rsid w:val="00B33589"/>
    <w:rsid w:val="00B418AD"/>
    <w:rsid w:val="00B43B03"/>
    <w:rsid w:val="00B442AB"/>
    <w:rsid w:val="00B443D5"/>
    <w:rsid w:val="00B4456D"/>
    <w:rsid w:val="00B44AB5"/>
    <w:rsid w:val="00B465CE"/>
    <w:rsid w:val="00B466CD"/>
    <w:rsid w:val="00B46D34"/>
    <w:rsid w:val="00B47858"/>
    <w:rsid w:val="00B47B1C"/>
    <w:rsid w:val="00B511E9"/>
    <w:rsid w:val="00B511F8"/>
    <w:rsid w:val="00B5159B"/>
    <w:rsid w:val="00B51B38"/>
    <w:rsid w:val="00B51C8E"/>
    <w:rsid w:val="00B5293F"/>
    <w:rsid w:val="00B53725"/>
    <w:rsid w:val="00B53AA4"/>
    <w:rsid w:val="00B54025"/>
    <w:rsid w:val="00B5410A"/>
    <w:rsid w:val="00B542E0"/>
    <w:rsid w:val="00B55E0C"/>
    <w:rsid w:val="00B5630D"/>
    <w:rsid w:val="00B5654A"/>
    <w:rsid w:val="00B56F26"/>
    <w:rsid w:val="00B576E8"/>
    <w:rsid w:val="00B61066"/>
    <w:rsid w:val="00B62AFE"/>
    <w:rsid w:val="00B632F4"/>
    <w:rsid w:val="00B63367"/>
    <w:rsid w:val="00B64CB4"/>
    <w:rsid w:val="00B700D6"/>
    <w:rsid w:val="00B7124A"/>
    <w:rsid w:val="00B71C1F"/>
    <w:rsid w:val="00B71C2F"/>
    <w:rsid w:val="00B73360"/>
    <w:rsid w:val="00B73675"/>
    <w:rsid w:val="00B73FE9"/>
    <w:rsid w:val="00B76BE7"/>
    <w:rsid w:val="00B800E5"/>
    <w:rsid w:val="00B80CE6"/>
    <w:rsid w:val="00B8154D"/>
    <w:rsid w:val="00B82A72"/>
    <w:rsid w:val="00B82C38"/>
    <w:rsid w:val="00B8394D"/>
    <w:rsid w:val="00B839F3"/>
    <w:rsid w:val="00B846DF"/>
    <w:rsid w:val="00B86AFC"/>
    <w:rsid w:val="00B872D6"/>
    <w:rsid w:val="00B87DA7"/>
    <w:rsid w:val="00B87E39"/>
    <w:rsid w:val="00B87FF0"/>
    <w:rsid w:val="00B900F0"/>
    <w:rsid w:val="00B90905"/>
    <w:rsid w:val="00B90AFF"/>
    <w:rsid w:val="00B921BE"/>
    <w:rsid w:val="00B92E17"/>
    <w:rsid w:val="00B93E4E"/>
    <w:rsid w:val="00B94682"/>
    <w:rsid w:val="00B94B8F"/>
    <w:rsid w:val="00B95264"/>
    <w:rsid w:val="00B95A61"/>
    <w:rsid w:val="00B97222"/>
    <w:rsid w:val="00BA25D0"/>
    <w:rsid w:val="00BA27B0"/>
    <w:rsid w:val="00BA2E56"/>
    <w:rsid w:val="00BA36FF"/>
    <w:rsid w:val="00BA48D5"/>
    <w:rsid w:val="00BA5237"/>
    <w:rsid w:val="00BA79F3"/>
    <w:rsid w:val="00BB0A1A"/>
    <w:rsid w:val="00BB1C1F"/>
    <w:rsid w:val="00BB20CF"/>
    <w:rsid w:val="00BB2DAD"/>
    <w:rsid w:val="00BB363C"/>
    <w:rsid w:val="00BB4186"/>
    <w:rsid w:val="00BB5773"/>
    <w:rsid w:val="00BB6118"/>
    <w:rsid w:val="00BB71DD"/>
    <w:rsid w:val="00BB7309"/>
    <w:rsid w:val="00BB7AA0"/>
    <w:rsid w:val="00BC145B"/>
    <w:rsid w:val="00BC18BB"/>
    <w:rsid w:val="00BC3347"/>
    <w:rsid w:val="00BC42BC"/>
    <w:rsid w:val="00BC4B33"/>
    <w:rsid w:val="00BC5747"/>
    <w:rsid w:val="00BC66CD"/>
    <w:rsid w:val="00BC6AA8"/>
    <w:rsid w:val="00BC7952"/>
    <w:rsid w:val="00BC7F11"/>
    <w:rsid w:val="00BD0A41"/>
    <w:rsid w:val="00BD23B8"/>
    <w:rsid w:val="00BD23FF"/>
    <w:rsid w:val="00BD36DD"/>
    <w:rsid w:val="00BD4ED9"/>
    <w:rsid w:val="00BD63B4"/>
    <w:rsid w:val="00BD6AF1"/>
    <w:rsid w:val="00BD6D9B"/>
    <w:rsid w:val="00BD7132"/>
    <w:rsid w:val="00BD7302"/>
    <w:rsid w:val="00BE1740"/>
    <w:rsid w:val="00BE1961"/>
    <w:rsid w:val="00BE205A"/>
    <w:rsid w:val="00BE3686"/>
    <w:rsid w:val="00BE36D5"/>
    <w:rsid w:val="00BE4D36"/>
    <w:rsid w:val="00BE5E2A"/>
    <w:rsid w:val="00BE632A"/>
    <w:rsid w:val="00BE7D65"/>
    <w:rsid w:val="00BE7E04"/>
    <w:rsid w:val="00BF18C8"/>
    <w:rsid w:val="00BF2585"/>
    <w:rsid w:val="00BF2E0B"/>
    <w:rsid w:val="00BF3761"/>
    <w:rsid w:val="00BF5648"/>
    <w:rsid w:val="00BF6C74"/>
    <w:rsid w:val="00C0001B"/>
    <w:rsid w:val="00C0051C"/>
    <w:rsid w:val="00C0078A"/>
    <w:rsid w:val="00C017AB"/>
    <w:rsid w:val="00C03852"/>
    <w:rsid w:val="00C0444B"/>
    <w:rsid w:val="00C04D79"/>
    <w:rsid w:val="00C05E52"/>
    <w:rsid w:val="00C06643"/>
    <w:rsid w:val="00C07BF6"/>
    <w:rsid w:val="00C07E6A"/>
    <w:rsid w:val="00C11B50"/>
    <w:rsid w:val="00C11D6F"/>
    <w:rsid w:val="00C13185"/>
    <w:rsid w:val="00C13188"/>
    <w:rsid w:val="00C1390D"/>
    <w:rsid w:val="00C13C9B"/>
    <w:rsid w:val="00C143A6"/>
    <w:rsid w:val="00C1471D"/>
    <w:rsid w:val="00C14A46"/>
    <w:rsid w:val="00C14A5B"/>
    <w:rsid w:val="00C1588E"/>
    <w:rsid w:val="00C16BCF"/>
    <w:rsid w:val="00C17002"/>
    <w:rsid w:val="00C207FE"/>
    <w:rsid w:val="00C2124C"/>
    <w:rsid w:val="00C22500"/>
    <w:rsid w:val="00C2299E"/>
    <w:rsid w:val="00C232BC"/>
    <w:rsid w:val="00C2555C"/>
    <w:rsid w:val="00C25FD7"/>
    <w:rsid w:val="00C275C6"/>
    <w:rsid w:val="00C27763"/>
    <w:rsid w:val="00C30ECF"/>
    <w:rsid w:val="00C3385D"/>
    <w:rsid w:val="00C340BD"/>
    <w:rsid w:val="00C34298"/>
    <w:rsid w:val="00C3573C"/>
    <w:rsid w:val="00C370D0"/>
    <w:rsid w:val="00C37185"/>
    <w:rsid w:val="00C37F93"/>
    <w:rsid w:val="00C402C3"/>
    <w:rsid w:val="00C40795"/>
    <w:rsid w:val="00C41149"/>
    <w:rsid w:val="00C41189"/>
    <w:rsid w:val="00C428DD"/>
    <w:rsid w:val="00C440B3"/>
    <w:rsid w:val="00C4429D"/>
    <w:rsid w:val="00C44DFF"/>
    <w:rsid w:val="00C45881"/>
    <w:rsid w:val="00C46C52"/>
    <w:rsid w:val="00C477C0"/>
    <w:rsid w:val="00C47B45"/>
    <w:rsid w:val="00C50667"/>
    <w:rsid w:val="00C50988"/>
    <w:rsid w:val="00C52433"/>
    <w:rsid w:val="00C524E4"/>
    <w:rsid w:val="00C52553"/>
    <w:rsid w:val="00C538AB"/>
    <w:rsid w:val="00C53FC2"/>
    <w:rsid w:val="00C54B6D"/>
    <w:rsid w:val="00C56746"/>
    <w:rsid w:val="00C568D0"/>
    <w:rsid w:val="00C56BB4"/>
    <w:rsid w:val="00C574AD"/>
    <w:rsid w:val="00C5778C"/>
    <w:rsid w:val="00C6015C"/>
    <w:rsid w:val="00C6062B"/>
    <w:rsid w:val="00C61182"/>
    <w:rsid w:val="00C62AD2"/>
    <w:rsid w:val="00C63153"/>
    <w:rsid w:val="00C64171"/>
    <w:rsid w:val="00C64D44"/>
    <w:rsid w:val="00C651A8"/>
    <w:rsid w:val="00C651E0"/>
    <w:rsid w:val="00C65807"/>
    <w:rsid w:val="00C65B19"/>
    <w:rsid w:val="00C74FF1"/>
    <w:rsid w:val="00C7585E"/>
    <w:rsid w:val="00C762A8"/>
    <w:rsid w:val="00C76BE6"/>
    <w:rsid w:val="00C77002"/>
    <w:rsid w:val="00C77200"/>
    <w:rsid w:val="00C802F9"/>
    <w:rsid w:val="00C8106E"/>
    <w:rsid w:val="00C81888"/>
    <w:rsid w:val="00C81AAB"/>
    <w:rsid w:val="00C824DE"/>
    <w:rsid w:val="00C856B3"/>
    <w:rsid w:val="00C8572F"/>
    <w:rsid w:val="00C85987"/>
    <w:rsid w:val="00C85FF1"/>
    <w:rsid w:val="00C86703"/>
    <w:rsid w:val="00C86D2F"/>
    <w:rsid w:val="00C86E71"/>
    <w:rsid w:val="00C87A30"/>
    <w:rsid w:val="00C87C8B"/>
    <w:rsid w:val="00C92BD4"/>
    <w:rsid w:val="00C92F33"/>
    <w:rsid w:val="00C931FD"/>
    <w:rsid w:val="00C94C4D"/>
    <w:rsid w:val="00C94EDC"/>
    <w:rsid w:val="00CA08E2"/>
    <w:rsid w:val="00CA0EA9"/>
    <w:rsid w:val="00CA0ED6"/>
    <w:rsid w:val="00CA1AF9"/>
    <w:rsid w:val="00CA1DD0"/>
    <w:rsid w:val="00CA2099"/>
    <w:rsid w:val="00CA2E76"/>
    <w:rsid w:val="00CA4AED"/>
    <w:rsid w:val="00CA58E8"/>
    <w:rsid w:val="00CA677D"/>
    <w:rsid w:val="00CB1E7A"/>
    <w:rsid w:val="00CB1F8A"/>
    <w:rsid w:val="00CB2290"/>
    <w:rsid w:val="00CB4E1D"/>
    <w:rsid w:val="00CC0538"/>
    <w:rsid w:val="00CC07BD"/>
    <w:rsid w:val="00CC1CA1"/>
    <w:rsid w:val="00CC2588"/>
    <w:rsid w:val="00CC2D38"/>
    <w:rsid w:val="00CC3BBB"/>
    <w:rsid w:val="00CC536E"/>
    <w:rsid w:val="00CC5D88"/>
    <w:rsid w:val="00CC698C"/>
    <w:rsid w:val="00CD1C76"/>
    <w:rsid w:val="00CD38C2"/>
    <w:rsid w:val="00CD3BF7"/>
    <w:rsid w:val="00CD3C8E"/>
    <w:rsid w:val="00CD3FB4"/>
    <w:rsid w:val="00CD4557"/>
    <w:rsid w:val="00CD538B"/>
    <w:rsid w:val="00CD7599"/>
    <w:rsid w:val="00CD783C"/>
    <w:rsid w:val="00CE00C5"/>
    <w:rsid w:val="00CE03AC"/>
    <w:rsid w:val="00CE14B5"/>
    <w:rsid w:val="00CE2B3F"/>
    <w:rsid w:val="00CE2F84"/>
    <w:rsid w:val="00CE4AC2"/>
    <w:rsid w:val="00CE6742"/>
    <w:rsid w:val="00CE7223"/>
    <w:rsid w:val="00CE7BD4"/>
    <w:rsid w:val="00CF149C"/>
    <w:rsid w:val="00CF19EA"/>
    <w:rsid w:val="00CF1FEB"/>
    <w:rsid w:val="00CF21F5"/>
    <w:rsid w:val="00CF32BA"/>
    <w:rsid w:val="00CF3E0A"/>
    <w:rsid w:val="00CF4B03"/>
    <w:rsid w:val="00D00FAA"/>
    <w:rsid w:val="00D01A8C"/>
    <w:rsid w:val="00D01AC8"/>
    <w:rsid w:val="00D02563"/>
    <w:rsid w:val="00D02CA7"/>
    <w:rsid w:val="00D03328"/>
    <w:rsid w:val="00D033ED"/>
    <w:rsid w:val="00D03464"/>
    <w:rsid w:val="00D0369F"/>
    <w:rsid w:val="00D044DD"/>
    <w:rsid w:val="00D054B3"/>
    <w:rsid w:val="00D06303"/>
    <w:rsid w:val="00D06C63"/>
    <w:rsid w:val="00D06DBD"/>
    <w:rsid w:val="00D1062F"/>
    <w:rsid w:val="00D14099"/>
    <w:rsid w:val="00D15C1D"/>
    <w:rsid w:val="00D16112"/>
    <w:rsid w:val="00D16967"/>
    <w:rsid w:val="00D169CB"/>
    <w:rsid w:val="00D16CAF"/>
    <w:rsid w:val="00D20B2D"/>
    <w:rsid w:val="00D211CD"/>
    <w:rsid w:val="00D2355B"/>
    <w:rsid w:val="00D24412"/>
    <w:rsid w:val="00D25504"/>
    <w:rsid w:val="00D2594B"/>
    <w:rsid w:val="00D26322"/>
    <w:rsid w:val="00D26CC5"/>
    <w:rsid w:val="00D27077"/>
    <w:rsid w:val="00D27D46"/>
    <w:rsid w:val="00D309AE"/>
    <w:rsid w:val="00D31A6C"/>
    <w:rsid w:val="00D32236"/>
    <w:rsid w:val="00D337DD"/>
    <w:rsid w:val="00D3504F"/>
    <w:rsid w:val="00D35071"/>
    <w:rsid w:val="00D35201"/>
    <w:rsid w:val="00D357B4"/>
    <w:rsid w:val="00D3754C"/>
    <w:rsid w:val="00D40156"/>
    <w:rsid w:val="00D4023F"/>
    <w:rsid w:val="00D40A23"/>
    <w:rsid w:val="00D41EA5"/>
    <w:rsid w:val="00D429C5"/>
    <w:rsid w:val="00D42CD9"/>
    <w:rsid w:val="00D44456"/>
    <w:rsid w:val="00D4486A"/>
    <w:rsid w:val="00D45388"/>
    <w:rsid w:val="00D46E5A"/>
    <w:rsid w:val="00D474E7"/>
    <w:rsid w:val="00D47549"/>
    <w:rsid w:val="00D51C2A"/>
    <w:rsid w:val="00D52D8E"/>
    <w:rsid w:val="00D539A3"/>
    <w:rsid w:val="00D53A4B"/>
    <w:rsid w:val="00D53B63"/>
    <w:rsid w:val="00D54255"/>
    <w:rsid w:val="00D5441D"/>
    <w:rsid w:val="00D54486"/>
    <w:rsid w:val="00D54C20"/>
    <w:rsid w:val="00D55C4E"/>
    <w:rsid w:val="00D561E8"/>
    <w:rsid w:val="00D562A4"/>
    <w:rsid w:val="00D56A53"/>
    <w:rsid w:val="00D56B69"/>
    <w:rsid w:val="00D60946"/>
    <w:rsid w:val="00D625C4"/>
    <w:rsid w:val="00D64635"/>
    <w:rsid w:val="00D6659F"/>
    <w:rsid w:val="00D668A4"/>
    <w:rsid w:val="00D66DD7"/>
    <w:rsid w:val="00D70341"/>
    <w:rsid w:val="00D70405"/>
    <w:rsid w:val="00D714A1"/>
    <w:rsid w:val="00D71EB7"/>
    <w:rsid w:val="00D7393A"/>
    <w:rsid w:val="00D73A91"/>
    <w:rsid w:val="00D74A69"/>
    <w:rsid w:val="00D74BEB"/>
    <w:rsid w:val="00D7535D"/>
    <w:rsid w:val="00D76A08"/>
    <w:rsid w:val="00D81BCA"/>
    <w:rsid w:val="00D8296B"/>
    <w:rsid w:val="00D83545"/>
    <w:rsid w:val="00D83DA1"/>
    <w:rsid w:val="00D84333"/>
    <w:rsid w:val="00D852F3"/>
    <w:rsid w:val="00D85FE0"/>
    <w:rsid w:val="00D862D2"/>
    <w:rsid w:val="00D867C0"/>
    <w:rsid w:val="00D86ECC"/>
    <w:rsid w:val="00D87EAD"/>
    <w:rsid w:val="00D907C1"/>
    <w:rsid w:val="00D92B77"/>
    <w:rsid w:val="00D95141"/>
    <w:rsid w:val="00D955C4"/>
    <w:rsid w:val="00D96313"/>
    <w:rsid w:val="00D96D18"/>
    <w:rsid w:val="00D9732C"/>
    <w:rsid w:val="00D97373"/>
    <w:rsid w:val="00D9783C"/>
    <w:rsid w:val="00D97BB3"/>
    <w:rsid w:val="00DA2080"/>
    <w:rsid w:val="00DA2426"/>
    <w:rsid w:val="00DA4C2E"/>
    <w:rsid w:val="00DA4FDF"/>
    <w:rsid w:val="00DA6246"/>
    <w:rsid w:val="00DA6622"/>
    <w:rsid w:val="00DB0A38"/>
    <w:rsid w:val="00DB17CE"/>
    <w:rsid w:val="00DB277F"/>
    <w:rsid w:val="00DB2B8D"/>
    <w:rsid w:val="00DB2BEF"/>
    <w:rsid w:val="00DB41EA"/>
    <w:rsid w:val="00DB5291"/>
    <w:rsid w:val="00DB5353"/>
    <w:rsid w:val="00DB77FE"/>
    <w:rsid w:val="00DC0585"/>
    <w:rsid w:val="00DC2724"/>
    <w:rsid w:val="00DC39F4"/>
    <w:rsid w:val="00DC407C"/>
    <w:rsid w:val="00DC4730"/>
    <w:rsid w:val="00DC5CE3"/>
    <w:rsid w:val="00DC6F02"/>
    <w:rsid w:val="00DC7DA8"/>
    <w:rsid w:val="00DD087D"/>
    <w:rsid w:val="00DD0B64"/>
    <w:rsid w:val="00DD1D3C"/>
    <w:rsid w:val="00DD2B69"/>
    <w:rsid w:val="00DD2E55"/>
    <w:rsid w:val="00DD4B80"/>
    <w:rsid w:val="00DD4C2D"/>
    <w:rsid w:val="00DD60CD"/>
    <w:rsid w:val="00DD6C36"/>
    <w:rsid w:val="00DE1472"/>
    <w:rsid w:val="00DE21FF"/>
    <w:rsid w:val="00DE555F"/>
    <w:rsid w:val="00DE66FC"/>
    <w:rsid w:val="00DE6D25"/>
    <w:rsid w:val="00DF2560"/>
    <w:rsid w:val="00DF2A09"/>
    <w:rsid w:val="00DF32FC"/>
    <w:rsid w:val="00DF37A1"/>
    <w:rsid w:val="00DF47A5"/>
    <w:rsid w:val="00DF4F89"/>
    <w:rsid w:val="00DF77E9"/>
    <w:rsid w:val="00E000C0"/>
    <w:rsid w:val="00E00318"/>
    <w:rsid w:val="00E009FB"/>
    <w:rsid w:val="00E0165D"/>
    <w:rsid w:val="00E034E4"/>
    <w:rsid w:val="00E04878"/>
    <w:rsid w:val="00E049ED"/>
    <w:rsid w:val="00E112D0"/>
    <w:rsid w:val="00E11F6B"/>
    <w:rsid w:val="00E122BA"/>
    <w:rsid w:val="00E1262E"/>
    <w:rsid w:val="00E128A1"/>
    <w:rsid w:val="00E12A4F"/>
    <w:rsid w:val="00E12A8D"/>
    <w:rsid w:val="00E13561"/>
    <w:rsid w:val="00E14CF2"/>
    <w:rsid w:val="00E162DE"/>
    <w:rsid w:val="00E1790F"/>
    <w:rsid w:val="00E1794C"/>
    <w:rsid w:val="00E20488"/>
    <w:rsid w:val="00E20BE0"/>
    <w:rsid w:val="00E217DE"/>
    <w:rsid w:val="00E223BD"/>
    <w:rsid w:val="00E232B9"/>
    <w:rsid w:val="00E23E09"/>
    <w:rsid w:val="00E24539"/>
    <w:rsid w:val="00E24F8A"/>
    <w:rsid w:val="00E250CA"/>
    <w:rsid w:val="00E25218"/>
    <w:rsid w:val="00E258D2"/>
    <w:rsid w:val="00E272C2"/>
    <w:rsid w:val="00E27F35"/>
    <w:rsid w:val="00E306D7"/>
    <w:rsid w:val="00E31B9C"/>
    <w:rsid w:val="00E31CD1"/>
    <w:rsid w:val="00E32E71"/>
    <w:rsid w:val="00E33093"/>
    <w:rsid w:val="00E3444A"/>
    <w:rsid w:val="00E34A1B"/>
    <w:rsid w:val="00E34D29"/>
    <w:rsid w:val="00E351A4"/>
    <w:rsid w:val="00E3541E"/>
    <w:rsid w:val="00E3579A"/>
    <w:rsid w:val="00E35EE9"/>
    <w:rsid w:val="00E367D7"/>
    <w:rsid w:val="00E37726"/>
    <w:rsid w:val="00E37D59"/>
    <w:rsid w:val="00E4005C"/>
    <w:rsid w:val="00E401E3"/>
    <w:rsid w:val="00E40B66"/>
    <w:rsid w:val="00E41BE1"/>
    <w:rsid w:val="00E41CA4"/>
    <w:rsid w:val="00E43DA0"/>
    <w:rsid w:val="00E469E3"/>
    <w:rsid w:val="00E50700"/>
    <w:rsid w:val="00E50D8D"/>
    <w:rsid w:val="00E5255A"/>
    <w:rsid w:val="00E537D9"/>
    <w:rsid w:val="00E57835"/>
    <w:rsid w:val="00E61694"/>
    <w:rsid w:val="00E619DF"/>
    <w:rsid w:val="00E63E35"/>
    <w:rsid w:val="00E6446C"/>
    <w:rsid w:val="00E64B5C"/>
    <w:rsid w:val="00E64CA1"/>
    <w:rsid w:val="00E65030"/>
    <w:rsid w:val="00E656C6"/>
    <w:rsid w:val="00E6598F"/>
    <w:rsid w:val="00E659CE"/>
    <w:rsid w:val="00E659F3"/>
    <w:rsid w:val="00E6610E"/>
    <w:rsid w:val="00E672CF"/>
    <w:rsid w:val="00E67766"/>
    <w:rsid w:val="00E67C96"/>
    <w:rsid w:val="00E7020E"/>
    <w:rsid w:val="00E71F8D"/>
    <w:rsid w:val="00E73A30"/>
    <w:rsid w:val="00E756AA"/>
    <w:rsid w:val="00E75942"/>
    <w:rsid w:val="00E7599D"/>
    <w:rsid w:val="00E75C86"/>
    <w:rsid w:val="00E7619D"/>
    <w:rsid w:val="00E77262"/>
    <w:rsid w:val="00E8128A"/>
    <w:rsid w:val="00E81E55"/>
    <w:rsid w:val="00E82137"/>
    <w:rsid w:val="00E83903"/>
    <w:rsid w:val="00E83AFF"/>
    <w:rsid w:val="00E8405A"/>
    <w:rsid w:val="00E85A15"/>
    <w:rsid w:val="00E86A29"/>
    <w:rsid w:val="00E87149"/>
    <w:rsid w:val="00E877A3"/>
    <w:rsid w:val="00E87C2B"/>
    <w:rsid w:val="00E87FFD"/>
    <w:rsid w:val="00E9079B"/>
    <w:rsid w:val="00E90E54"/>
    <w:rsid w:val="00E90F85"/>
    <w:rsid w:val="00E91572"/>
    <w:rsid w:val="00E9290D"/>
    <w:rsid w:val="00E94580"/>
    <w:rsid w:val="00E9533E"/>
    <w:rsid w:val="00E9696B"/>
    <w:rsid w:val="00E9699F"/>
    <w:rsid w:val="00E97A5F"/>
    <w:rsid w:val="00EA020C"/>
    <w:rsid w:val="00EA13F3"/>
    <w:rsid w:val="00EA2A3A"/>
    <w:rsid w:val="00EA3A22"/>
    <w:rsid w:val="00EA41A6"/>
    <w:rsid w:val="00EA5551"/>
    <w:rsid w:val="00EA666F"/>
    <w:rsid w:val="00EA6736"/>
    <w:rsid w:val="00EA7433"/>
    <w:rsid w:val="00EB073D"/>
    <w:rsid w:val="00EB0ECB"/>
    <w:rsid w:val="00EB1016"/>
    <w:rsid w:val="00EB150E"/>
    <w:rsid w:val="00EB1F5E"/>
    <w:rsid w:val="00EB5DD9"/>
    <w:rsid w:val="00EB7389"/>
    <w:rsid w:val="00EB74F6"/>
    <w:rsid w:val="00EC15E8"/>
    <w:rsid w:val="00EC1EAE"/>
    <w:rsid w:val="00EC29BE"/>
    <w:rsid w:val="00EC3075"/>
    <w:rsid w:val="00EC3DDE"/>
    <w:rsid w:val="00EC4F59"/>
    <w:rsid w:val="00EC57E4"/>
    <w:rsid w:val="00EC5A07"/>
    <w:rsid w:val="00EC698C"/>
    <w:rsid w:val="00ED08BF"/>
    <w:rsid w:val="00ED1E68"/>
    <w:rsid w:val="00ED24B2"/>
    <w:rsid w:val="00ED360F"/>
    <w:rsid w:val="00ED3E26"/>
    <w:rsid w:val="00ED3F47"/>
    <w:rsid w:val="00ED442E"/>
    <w:rsid w:val="00ED44FC"/>
    <w:rsid w:val="00ED4984"/>
    <w:rsid w:val="00ED56BA"/>
    <w:rsid w:val="00ED6C27"/>
    <w:rsid w:val="00ED77F5"/>
    <w:rsid w:val="00EE0538"/>
    <w:rsid w:val="00EE19C4"/>
    <w:rsid w:val="00EE1A2A"/>
    <w:rsid w:val="00EE5950"/>
    <w:rsid w:val="00EE6B21"/>
    <w:rsid w:val="00EE7256"/>
    <w:rsid w:val="00EF0492"/>
    <w:rsid w:val="00EF0547"/>
    <w:rsid w:val="00EF1559"/>
    <w:rsid w:val="00EF213E"/>
    <w:rsid w:val="00EF2880"/>
    <w:rsid w:val="00EF3221"/>
    <w:rsid w:val="00EF34D2"/>
    <w:rsid w:val="00EF3D2D"/>
    <w:rsid w:val="00EF3DCC"/>
    <w:rsid w:val="00EF3E0C"/>
    <w:rsid w:val="00EF4D3A"/>
    <w:rsid w:val="00EF6E75"/>
    <w:rsid w:val="00EF72E8"/>
    <w:rsid w:val="00F0266B"/>
    <w:rsid w:val="00F03054"/>
    <w:rsid w:val="00F03C5B"/>
    <w:rsid w:val="00F047A0"/>
    <w:rsid w:val="00F04F5C"/>
    <w:rsid w:val="00F05308"/>
    <w:rsid w:val="00F06156"/>
    <w:rsid w:val="00F06329"/>
    <w:rsid w:val="00F07A43"/>
    <w:rsid w:val="00F1086C"/>
    <w:rsid w:val="00F109E6"/>
    <w:rsid w:val="00F11699"/>
    <w:rsid w:val="00F1366C"/>
    <w:rsid w:val="00F14274"/>
    <w:rsid w:val="00F14305"/>
    <w:rsid w:val="00F15BB3"/>
    <w:rsid w:val="00F15C6A"/>
    <w:rsid w:val="00F16703"/>
    <w:rsid w:val="00F1686B"/>
    <w:rsid w:val="00F17A6D"/>
    <w:rsid w:val="00F214C8"/>
    <w:rsid w:val="00F22969"/>
    <w:rsid w:val="00F24866"/>
    <w:rsid w:val="00F251A7"/>
    <w:rsid w:val="00F25320"/>
    <w:rsid w:val="00F25C72"/>
    <w:rsid w:val="00F25FBD"/>
    <w:rsid w:val="00F26526"/>
    <w:rsid w:val="00F26863"/>
    <w:rsid w:val="00F26BE0"/>
    <w:rsid w:val="00F26C6F"/>
    <w:rsid w:val="00F270F4"/>
    <w:rsid w:val="00F3056A"/>
    <w:rsid w:val="00F33108"/>
    <w:rsid w:val="00F34BD6"/>
    <w:rsid w:val="00F3598C"/>
    <w:rsid w:val="00F35B88"/>
    <w:rsid w:val="00F3609A"/>
    <w:rsid w:val="00F3777C"/>
    <w:rsid w:val="00F4050F"/>
    <w:rsid w:val="00F407B0"/>
    <w:rsid w:val="00F42301"/>
    <w:rsid w:val="00F427CF"/>
    <w:rsid w:val="00F42B97"/>
    <w:rsid w:val="00F42EAB"/>
    <w:rsid w:val="00F4362B"/>
    <w:rsid w:val="00F4415C"/>
    <w:rsid w:val="00F44299"/>
    <w:rsid w:val="00F443D3"/>
    <w:rsid w:val="00F44696"/>
    <w:rsid w:val="00F4516B"/>
    <w:rsid w:val="00F4639E"/>
    <w:rsid w:val="00F46999"/>
    <w:rsid w:val="00F46F1F"/>
    <w:rsid w:val="00F47F14"/>
    <w:rsid w:val="00F50064"/>
    <w:rsid w:val="00F505D2"/>
    <w:rsid w:val="00F51A62"/>
    <w:rsid w:val="00F52F51"/>
    <w:rsid w:val="00F5322F"/>
    <w:rsid w:val="00F53303"/>
    <w:rsid w:val="00F554A2"/>
    <w:rsid w:val="00F565F4"/>
    <w:rsid w:val="00F57054"/>
    <w:rsid w:val="00F57C4E"/>
    <w:rsid w:val="00F603ED"/>
    <w:rsid w:val="00F608CE"/>
    <w:rsid w:val="00F61406"/>
    <w:rsid w:val="00F61F5D"/>
    <w:rsid w:val="00F639B3"/>
    <w:rsid w:val="00F65D4B"/>
    <w:rsid w:val="00F6699D"/>
    <w:rsid w:val="00F66A28"/>
    <w:rsid w:val="00F66B5D"/>
    <w:rsid w:val="00F67DF5"/>
    <w:rsid w:val="00F704B7"/>
    <w:rsid w:val="00F70CE7"/>
    <w:rsid w:val="00F73271"/>
    <w:rsid w:val="00F73D13"/>
    <w:rsid w:val="00F73DA5"/>
    <w:rsid w:val="00F77A36"/>
    <w:rsid w:val="00F81290"/>
    <w:rsid w:val="00F814E8"/>
    <w:rsid w:val="00F81BAC"/>
    <w:rsid w:val="00F8310A"/>
    <w:rsid w:val="00F83501"/>
    <w:rsid w:val="00F848DE"/>
    <w:rsid w:val="00F84F4C"/>
    <w:rsid w:val="00F85104"/>
    <w:rsid w:val="00F852A7"/>
    <w:rsid w:val="00F86537"/>
    <w:rsid w:val="00F90459"/>
    <w:rsid w:val="00F90DDF"/>
    <w:rsid w:val="00F93D59"/>
    <w:rsid w:val="00F94841"/>
    <w:rsid w:val="00F96572"/>
    <w:rsid w:val="00F9662A"/>
    <w:rsid w:val="00F9742F"/>
    <w:rsid w:val="00F976A7"/>
    <w:rsid w:val="00F97FBC"/>
    <w:rsid w:val="00FA0810"/>
    <w:rsid w:val="00FA11C2"/>
    <w:rsid w:val="00FA2625"/>
    <w:rsid w:val="00FA29E8"/>
    <w:rsid w:val="00FA3DE2"/>
    <w:rsid w:val="00FA5508"/>
    <w:rsid w:val="00FA63F2"/>
    <w:rsid w:val="00FA665B"/>
    <w:rsid w:val="00FA6B94"/>
    <w:rsid w:val="00FA7797"/>
    <w:rsid w:val="00FB03F7"/>
    <w:rsid w:val="00FB3BB4"/>
    <w:rsid w:val="00FB3D78"/>
    <w:rsid w:val="00FB479D"/>
    <w:rsid w:val="00FB47C9"/>
    <w:rsid w:val="00FB7342"/>
    <w:rsid w:val="00FB7E15"/>
    <w:rsid w:val="00FC0466"/>
    <w:rsid w:val="00FC16A7"/>
    <w:rsid w:val="00FC2352"/>
    <w:rsid w:val="00FC301A"/>
    <w:rsid w:val="00FC354C"/>
    <w:rsid w:val="00FC3A8F"/>
    <w:rsid w:val="00FC4693"/>
    <w:rsid w:val="00FC47B0"/>
    <w:rsid w:val="00FC5AF9"/>
    <w:rsid w:val="00FC643B"/>
    <w:rsid w:val="00FC7FB5"/>
    <w:rsid w:val="00FD10FB"/>
    <w:rsid w:val="00FD1EC9"/>
    <w:rsid w:val="00FD1EEB"/>
    <w:rsid w:val="00FD2389"/>
    <w:rsid w:val="00FD23DE"/>
    <w:rsid w:val="00FD3DE5"/>
    <w:rsid w:val="00FD6F0A"/>
    <w:rsid w:val="00FD77DA"/>
    <w:rsid w:val="00FD7C23"/>
    <w:rsid w:val="00FE0721"/>
    <w:rsid w:val="00FE149F"/>
    <w:rsid w:val="00FE3886"/>
    <w:rsid w:val="00FE436A"/>
    <w:rsid w:val="00FE53D7"/>
    <w:rsid w:val="00FE5DE4"/>
    <w:rsid w:val="00FE69F9"/>
    <w:rsid w:val="00FE6A7B"/>
    <w:rsid w:val="00FE6C70"/>
    <w:rsid w:val="00FF09A7"/>
    <w:rsid w:val="00FF0DED"/>
    <w:rsid w:val="00FF192D"/>
    <w:rsid w:val="00FF1D84"/>
    <w:rsid w:val="00FF2A8B"/>
    <w:rsid w:val="00FF2ECD"/>
    <w:rsid w:val="00FF4B08"/>
    <w:rsid w:val="00FF4E61"/>
    <w:rsid w:val="00FF647D"/>
    <w:rsid w:val="00FF64F5"/>
    <w:rsid w:val="00FF7C1D"/>
    <w:rsid w:val="00FF7C84"/>
    <w:rsid w:val="03941486"/>
    <w:rsid w:val="0491C7D5"/>
    <w:rsid w:val="04FAA255"/>
    <w:rsid w:val="05F62CCC"/>
    <w:rsid w:val="068755D1"/>
    <w:rsid w:val="06DCF896"/>
    <w:rsid w:val="076CB80D"/>
    <w:rsid w:val="085042B8"/>
    <w:rsid w:val="08F40875"/>
    <w:rsid w:val="0A279C04"/>
    <w:rsid w:val="0A67D8E2"/>
    <w:rsid w:val="0AB9D7DE"/>
    <w:rsid w:val="0AE3F9AF"/>
    <w:rsid w:val="0B826FF1"/>
    <w:rsid w:val="0C1E6381"/>
    <w:rsid w:val="0C810D3D"/>
    <w:rsid w:val="0D692DD6"/>
    <w:rsid w:val="0D99E987"/>
    <w:rsid w:val="0DC44573"/>
    <w:rsid w:val="0E359AA7"/>
    <w:rsid w:val="0EE602B4"/>
    <w:rsid w:val="0F01B439"/>
    <w:rsid w:val="10742393"/>
    <w:rsid w:val="1127AD02"/>
    <w:rsid w:val="1140F9F9"/>
    <w:rsid w:val="11E8F093"/>
    <w:rsid w:val="12B4A3DD"/>
    <w:rsid w:val="12CC44A6"/>
    <w:rsid w:val="1421395B"/>
    <w:rsid w:val="15185E8E"/>
    <w:rsid w:val="1567A736"/>
    <w:rsid w:val="16934020"/>
    <w:rsid w:val="16DCEC77"/>
    <w:rsid w:val="16E720B7"/>
    <w:rsid w:val="1759C1D0"/>
    <w:rsid w:val="178AEE32"/>
    <w:rsid w:val="17B030FF"/>
    <w:rsid w:val="183545B3"/>
    <w:rsid w:val="183825F0"/>
    <w:rsid w:val="188BD78E"/>
    <w:rsid w:val="19076108"/>
    <w:rsid w:val="1910540B"/>
    <w:rsid w:val="19584663"/>
    <w:rsid w:val="1B356CDA"/>
    <w:rsid w:val="1B8E7497"/>
    <w:rsid w:val="1D3DDE88"/>
    <w:rsid w:val="1D882911"/>
    <w:rsid w:val="20DE9BFC"/>
    <w:rsid w:val="20F4E2BA"/>
    <w:rsid w:val="21084AFE"/>
    <w:rsid w:val="2115DFD8"/>
    <w:rsid w:val="21180766"/>
    <w:rsid w:val="21BD8F56"/>
    <w:rsid w:val="21D54A5F"/>
    <w:rsid w:val="2273AF3D"/>
    <w:rsid w:val="234F1E25"/>
    <w:rsid w:val="247CDBE5"/>
    <w:rsid w:val="24949737"/>
    <w:rsid w:val="253ADA2A"/>
    <w:rsid w:val="263BFAB7"/>
    <w:rsid w:val="2703745F"/>
    <w:rsid w:val="27894AD4"/>
    <w:rsid w:val="28414C42"/>
    <w:rsid w:val="28D5434A"/>
    <w:rsid w:val="29425A8D"/>
    <w:rsid w:val="2B17D384"/>
    <w:rsid w:val="2B7A2EE5"/>
    <w:rsid w:val="2BA2F037"/>
    <w:rsid w:val="2BDF48DC"/>
    <w:rsid w:val="2C0130EF"/>
    <w:rsid w:val="2C3A6BDB"/>
    <w:rsid w:val="2C588D67"/>
    <w:rsid w:val="2D8ACF31"/>
    <w:rsid w:val="2DAD8DDB"/>
    <w:rsid w:val="2DC22F6F"/>
    <w:rsid w:val="2DF620DB"/>
    <w:rsid w:val="2EEA4C06"/>
    <w:rsid w:val="2F3292AB"/>
    <w:rsid w:val="2F824D8D"/>
    <w:rsid w:val="2F8639A3"/>
    <w:rsid w:val="2FF4CF90"/>
    <w:rsid w:val="30326A66"/>
    <w:rsid w:val="30A44108"/>
    <w:rsid w:val="30A84C72"/>
    <w:rsid w:val="30CCF5BE"/>
    <w:rsid w:val="312C9D55"/>
    <w:rsid w:val="313C9DB9"/>
    <w:rsid w:val="31B5ECA4"/>
    <w:rsid w:val="3255668B"/>
    <w:rsid w:val="325915EB"/>
    <w:rsid w:val="32ED657B"/>
    <w:rsid w:val="33EE271F"/>
    <w:rsid w:val="34839263"/>
    <w:rsid w:val="34F586EA"/>
    <w:rsid w:val="351E2250"/>
    <w:rsid w:val="3530BDED"/>
    <w:rsid w:val="35FC10AF"/>
    <w:rsid w:val="368D8C70"/>
    <w:rsid w:val="3764B834"/>
    <w:rsid w:val="37B9C57C"/>
    <w:rsid w:val="3946B746"/>
    <w:rsid w:val="398588B7"/>
    <w:rsid w:val="3A14D7C4"/>
    <w:rsid w:val="3B1EB5CA"/>
    <w:rsid w:val="3B611629"/>
    <w:rsid w:val="3C5CE6DB"/>
    <w:rsid w:val="3CAE01FD"/>
    <w:rsid w:val="3E3B3DE8"/>
    <w:rsid w:val="3F685B7D"/>
    <w:rsid w:val="3FE84442"/>
    <w:rsid w:val="40FDFBD5"/>
    <w:rsid w:val="414F3CEE"/>
    <w:rsid w:val="4176ABA6"/>
    <w:rsid w:val="419528F7"/>
    <w:rsid w:val="42100B3E"/>
    <w:rsid w:val="42D53C1D"/>
    <w:rsid w:val="42F09056"/>
    <w:rsid w:val="45B9960F"/>
    <w:rsid w:val="4603FA31"/>
    <w:rsid w:val="4666B155"/>
    <w:rsid w:val="46B2AE2F"/>
    <w:rsid w:val="46C501C7"/>
    <w:rsid w:val="46EE5EEE"/>
    <w:rsid w:val="47AA50D3"/>
    <w:rsid w:val="4929751C"/>
    <w:rsid w:val="49672266"/>
    <w:rsid w:val="4A248014"/>
    <w:rsid w:val="4AC86957"/>
    <w:rsid w:val="4B046D72"/>
    <w:rsid w:val="4B18DAD2"/>
    <w:rsid w:val="4C10762A"/>
    <w:rsid w:val="4C944239"/>
    <w:rsid w:val="4D466511"/>
    <w:rsid w:val="4E10E737"/>
    <w:rsid w:val="50090FB3"/>
    <w:rsid w:val="500EE2A6"/>
    <w:rsid w:val="50B317FC"/>
    <w:rsid w:val="50D53616"/>
    <w:rsid w:val="5247DB0E"/>
    <w:rsid w:val="53A42186"/>
    <w:rsid w:val="5522C8FF"/>
    <w:rsid w:val="58024829"/>
    <w:rsid w:val="5AFDF859"/>
    <w:rsid w:val="5B18A4F9"/>
    <w:rsid w:val="5B388EBC"/>
    <w:rsid w:val="5C203F04"/>
    <w:rsid w:val="5C5880FC"/>
    <w:rsid w:val="5E62DE75"/>
    <w:rsid w:val="5EA89695"/>
    <w:rsid w:val="5F366122"/>
    <w:rsid w:val="5FC35AEB"/>
    <w:rsid w:val="5FC64178"/>
    <w:rsid w:val="5FF6E7C3"/>
    <w:rsid w:val="602D91B9"/>
    <w:rsid w:val="60369777"/>
    <w:rsid w:val="622ADA92"/>
    <w:rsid w:val="627CAAC1"/>
    <w:rsid w:val="63DEB990"/>
    <w:rsid w:val="640B55D1"/>
    <w:rsid w:val="6422373B"/>
    <w:rsid w:val="6593667E"/>
    <w:rsid w:val="664C631B"/>
    <w:rsid w:val="667F73BF"/>
    <w:rsid w:val="670588AA"/>
    <w:rsid w:val="6717DC8C"/>
    <w:rsid w:val="67BB2181"/>
    <w:rsid w:val="67BE8046"/>
    <w:rsid w:val="6927AAF4"/>
    <w:rsid w:val="69992250"/>
    <w:rsid w:val="6AC716DF"/>
    <w:rsid w:val="6AD6F354"/>
    <w:rsid w:val="6B1FA246"/>
    <w:rsid w:val="6B81B425"/>
    <w:rsid w:val="6BB13A7C"/>
    <w:rsid w:val="6D805BA7"/>
    <w:rsid w:val="6D8FFA91"/>
    <w:rsid w:val="6DB3A9E3"/>
    <w:rsid w:val="6DB8A211"/>
    <w:rsid w:val="6E03D2F0"/>
    <w:rsid w:val="6E5489D2"/>
    <w:rsid w:val="6E6AB3A8"/>
    <w:rsid w:val="6E703934"/>
    <w:rsid w:val="6E7C5326"/>
    <w:rsid w:val="6E987B73"/>
    <w:rsid w:val="6EA412D7"/>
    <w:rsid w:val="6ECD00D9"/>
    <w:rsid w:val="6EE42FFD"/>
    <w:rsid w:val="6F332ACE"/>
    <w:rsid w:val="6F6BBFFB"/>
    <w:rsid w:val="6F91BE6B"/>
    <w:rsid w:val="7066924F"/>
    <w:rsid w:val="70972D3A"/>
    <w:rsid w:val="70F1CD47"/>
    <w:rsid w:val="718C5A41"/>
    <w:rsid w:val="718DE6D2"/>
    <w:rsid w:val="73F8692F"/>
    <w:rsid w:val="7443D816"/>
    <w:rsid w:val="74736131"/>
    <w:rsid w:val="749B4407"/>
    <w:rsid w:val="74A8DA4F"/>
    <w:rsid w:val="7510BDAC"/>
    <w:rsid w:val="76C542E1"/>
    <w:rsid w:val="76E82154"/>
    <w:rsid w:val="7755DED2"/>
    <w:rsid w:val="7765D014"/>
    <w:rsid w:val="7826C23C"/>
    <w:rsid w:val="7832F513"/>
    <w:rsid w:val="79065C8C"/>
    <w:rsid w:val="79830B00"/>
    <w:rsid w:val="7989EAA1"/>
    <w:rsid w:val="7A8E58C1"/>
    <w:rsid w:val="7B72AF8A"/>
    <w:rsid w:val="7BF802B4"/>
    <w:rsid w:val="7C3A5E99"/>
    <w:rsid w:val="7C438276"/>
    <w:rsid w:val="7D3D639D"/>
    <w:rsid w:val="7F089A41"/>
    <w:rsid w:val="7FC842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A793275"/>
  <w15:chartTrackingRefBased/>
  <w15:docId w15:val="{C1EA2547-8709-42DC-9FCF-6F826E22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annotation text" w:uiPriority="99"/>
    <w:lsdException w:name="caption" w:semiHidden="1" w:unhideWhenUsed="1" w:qFormat="1"/>
    <w:lsdException w:name="annotation reference" w:uiPriority="99"/>
    <w:lsdException w:name="List Bullet" w:uiPriority="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C6F"/>
    <w:pPr>
      <w:spacing w:after="120"/>
      <w:ind w:left="360" w:hanging="360"/>
    </w:pPr>
    <w:rPr>
      <w:sz w:val="24"/>
      <w:szCs w:val="24"/>
      <w:lang w:eastAsia="en-US"/>
    </w:rPr>
  </w:style>
  <w:style w:type="paragraph" w:styleId="Heading1">
    <w:name w:val="heading 1"/>
    <w:basedOn w:val="Normal"/>
    <w:next w:val="Normal"/>
    <w:link w:val="Heading1Char"/>
    <w:qFormat/>
    <w:rsid w:val="004A52B6"/>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ListParagraph"/>
    <w:next w:val="Normal"/>
    <w:link w:val="Heading4Char"/>
    <w:uiPriority w:val="9"/>
    <w:unhideWhenUsed/>
    <w:qFormat/>
    <w:rsid w:val="00546BA0"/>
    <w:pPr>
      <w:numPr>
        <w:numId w:val="5"/>
      </w:numPr>
      <w:tabs>
        <w:tab w:val="right" w:pos="9360"/>
      </w:tabs>
      <w:spacing w:line="276" w:lineRule="auto"/>
      <w:outlineLvl w:val="3"/>
    </w:pPr>
    <w:rPr>
      <w:rFonts w:ascii="Cambria" w:hAnsi="Cambri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2"/>
      </w:numPr>
      <w:ind w:left="720" w:hanging="720"/>
      <w:outlineLvl w:val="0"/>
    </w:pPr>
  </w:style>
  <w:style w:type="paragraph" w:customStyle="1" w:styleId="Level2">
    <w:name w:val="Level 2"/>
    <w:basedOn w:val="Normal"/>
    <w:rsid w:val="00317F8B"/>
    <w:pPr>
      <w:numPr>
        <w:ilvl w:val="1"/>
        <w:numId w:val="1"/>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lang w:eastAsia="en-US"/>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uiPriority w:val="99"/>
    <w:semiHidden/>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lang w:eastAsia="en-US"/>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uiPriority w:val="99"/>
    <w:rsid w:val="00A00BA3"/>
  </w:style>
  <w:style w:type="character" w:customStyle="1" w:styleId="ListParagraphChar">
    <w:name w:val="List Paragraph Char"/>
    <w:link w:val="ListParagraph"/>
    <w:uiPriority w:val="34"/>
    <w:rsid w:val="003649B5"/>
    <w:rPr>
      <w:sz w:val="24"/>
      <w:szCs w:val="24"/>
    </w:rPr>
  </w:style>
  <w:style w:type="character" w:customStyle="1" w:styleId="Heading4Char">
    <w:name w:val="Heading 4 Char"/>
    <w:link w:val="Heading4"/>
    <w:uiPriority w:val="9"/>
    <w:rsid w:val="00546BA0"/>
    <w:rPr>
      <w:rFonts w:ascii="Cambria" w:hAnsi="Cambria"/>
      <w:b/>
      <w:sz w:val="22"/>
      <w:szCs w:val="22"/>
    </w:rPr>
  </w:style>
  <w:style w:type="paragraph" w:styleId="BodyText">
    <w:name w:val="Body Text"/>
    <w:basedOn w:val="Normal"/>
    <w:link w:val="BodyTextChar0"/>
    <w:uiPriority w:val="99"/>
    <w:unhideWhenUsed/>
    <w:rsid w:val="00805ADC"/>
    <w:pPr>
      <w:spacing w:line="259" w:lineRule="auto"/>
      <w:ind w:left="0" w:firstLine="720"/>
    </w:pPr>
    <w:rPr>
      <w:rFonts w:ascii="Garamond" w:eastAsia="Calibri" w:hAnsi="Garamond"/>
      <w:sz w:val="26"/>
      <w:szCs w:val="22"/>
    </w:rPr>
  </w:style>
  <w:style w:type="character" w:customStyle="1" w:styleId="BodyTextChar0">
    <w:name w:val="Body Text Char"/>
    <w:link w:val="BodyText"/>
    <w:uiPriority w:val="99"/>
    <w:rsid w:val="00805ADC"/>
    <w:rPr>
      <w:rFonts w:ascii="Garamond" w:eastAsia="Calibri" w:hAnsi="Garamond"/>
      <w:sz w:val="26"/>
      <w:szCs w:val="22"/>
    </w:rPr>
  </w:style>
  <w:style w:type="paragraph" w:styleId="ListBullet">
    <w:name w:val="List Bullet"/>
    <w:basedOn w:val="BodyText"/>
    <w:link w:val="ListBulletChar"/>
    <w:uiPriority w:val="1"/>
    <w:qFormat/>
    <w:rsid w:val="00805ADC"/>
    <w:pPr>
      <w:numPr>
        <w:numId w:val="6"/>
      </w:numPr>
      <w:contextualSpacing/>
    </w:pPr>
  </w:style>
  <w:style w:type="character" w:customStyle="1" w:styleId="ListBulletChar">
    <w:name w:val="List Bullet Char"/>
    <w:link w:val="ListBullet"/>
    <w:uiPriority w:val="1"/>
    <w:rsid w:val="00805ADC"/>
    <w:rPr>
      <w:rFonts w:ascii="Garamond" w:eastAsia="Calibri" w:hAnsi="Garamond"/>
      <w:sz w:val="26"/>
      <w:szCs w:val="22"/>
    </w:rPr>
  </w:style>
  <w:style w:type="character" w:customStyle="1" w:styleId="normaltextrun">
    <w:name w:val="normaltextrun"/>
    <w:rsid w:val="00DB2BEF"/>
  </w:style>
  <w:style w:type="character" w:customStyle="1" w:styleId="eop">
    <w:name w:val="eop"/>
    <w:rsid w:val="00DB2BEF"/>
  </w:style>
  <w:style w:type="paragraph" w:customStyle="1" w:styleId="paragraph">
    <w:name w:val="paragraph"/>
    <w:basedOn w:val="Normal"/>
    <w:rsid w:val="00B87FF0"/>
    <w:pPr>
      <w:spacing w:before="100" w:beforeAutospacing="1" w:after="100" w:afterAutospacing="1"/>
      <w:ind w:left="0" w:firstLine="0"/>
    </w:pPr>
  </w:style>
  <w:style w:type="character" w:customStyle="1" w:styleId="Heading1Char">
    <w:name w:val="Heading 1 Char"/>
    <w:link w:val="Heading1"/>
    <w:rsid w:val="004A52B6"/>
    <w:rPr>
      <w:rFonts w:ascii="Calibri Light" w:eastAsia="Times New Roman" w:hAnsi="Calibri Light" w:cs="Times New Roman"/>
      <w:b/>
      <w:bCs/>
      <w:kern w:val="32"/>
      <w:sz w:val="32"/>
      <w:szCs w:val="32"/>
    </w:rPr>
  </w:style>
  <w:style w:type="character" w:customStyle="1" w:styleId="markqsu9c2hh7">
    <w:name w:val="markqsu9c2hh7"/>
    <w:rsid w:val="005C297B"/>
  </w:style>
  <w:style w:type="character" w:styleId="UnresolvedMention">
    <w:name w:val="Unresolved Mention"/>
    <w:uiPriority w:val="99"/>
    <w:unhideWhenUsed/>
    <w:rsid w:val="00C13188"/>
    <w:rPr>
      <w:color w:val="605E5C"/>
      <w:shd w:val="clear" w:color="auto" w:fill="E1DFDD"/>
    </w:rPr>
  </w:style>
  <w:style w:type="paragraph" w:customStyle="1" w:styleId="References">
    <w:name w:val="References"/>
    <w:basedOn w:val="BodyText"/>
    <w:rsid w:val="00776F10"/>
    <w:pPr>
      <w:ind w:left="720" w:hanging="720"/>
    </w:pPr>
    <w:rPr>
      <w:bCs/>
    </w:rPr>
  </w:style>
  <w:style w:type="paragraph" w:styleId="ListBullet3">
    <w:name w:val="List Bullet 3"/>
    <w:basedOn w:val="Normal"/>
    <w:rsid w:val="009F6D88"/>
    <w:pPr>
      <w:numPr>
        <w:numId w:val="7"/>
      </w:numPr>
      <w:contextualSpacing/>
    </w:pPr>
  </w:style>
  <w:style w:type="character" w:customStyle="1" w:styleId="Inlinehead">
    <w:name w:val="Inline head"/>
    <w:uiPriority w:val="1"/>
    <w:rsid w:val="009F6D88"/>
    <w:rPr>
      <w:rFonts w:ascii="Franklin Gothic Medium" w:hAnsi="Franklin Gothic Medium"/>
      <w:b w:val="0"/>
      <w:color w:val="00538B"/>
      <w:sz w:val="24"/>
    </w:rPr>
  </w:style>
  <w:style w:type="character" w:styleId="Emphasis">
    <w:name w:val="Emphasis"/>
    <w:qFormat/>
    <w:rsid w:val="00D26CC5"/>
    <w:rPr>
      <w:i/>
      <w:iCs/>
    </w:rPr>
  </w:style>
  <w:style w:type="paragraph" w:styleId="Revision">
    <w:name w:val="Revision"/>
    <w:hidden/>
    <w:uiPriority w:val="99"/>
    <w:semiHidden/>
    <w:rsid w:val="00951399"/>
    <w:rPr>
      <w:sz w:val="24"/>
      <w:szCs w:val="24"/>
      <w:lang w:eastAsia="en-US"/>
    </w:rPr>
  </w:style>
  <w:style w:type="character" w:styleId="Mention">
    <w:name w:val="Mention"/>
    <w:basedOn w:val="DefaultParagraphFont"/>
    <w:uiPriority w:val="99"/>
    <w:unhideWhenUsed/>
    <w:rsid w:val="005722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1696">
      <w:bodyDiv w:val="1"/>
      <w:marLeft w:val="0"/>
      <w:marRight w:val="0"/>
      <w:marTop w:val="0"/>
      <w:marBottom w:val="0"/>
      <w:divBdr>
        <w:top w:val="none" w:sz="0" w:space="0" w:color="auto"/>
        <w:left w:val="none" w:sz="0" w:space="0" w:color="auto"/>
        <w:bottom w:val="none" w:sz="0" w:space="0" w:color="auto"/>
        <w:right w:val="none" w:sz="0" w:space="0" w:color="auto"/>
      </w:divBdr>
      <w:divsChild>
        <w:div w:id="104230986">
          <w:marLeft w:val="0"/>
          <w:marRight w:val="0"/>
          <w:marTop w:val="0"/>
          <w:marBottom w:val="0"/>
          <w:divBdr>
            <w:top w:val="none" w:sz="0" w:space="0" w:color="auto"/>
            <w:left w:val="none" w:sz="0" w:space="0" w:color="auto"/>
            <w:bottom w:val="none" w:sz="0" w:space="0" w:color="auto"/>
            <w:right w:val="none" w:sz="0" w:space="0" w:color="auto"/>
          </w:divBdr>
        </w:div>
        <w:div w:id="1084451227">
          <w:marLeft w:val="0"/>
          <w:marRight w:val="0"/>
          <w:marTop w:val="0"/>
          <w:marBottom w:val="0"/>
          <w:divBdr>
            <w:top w:val="none" w:sz="0" w:space="0" w:color="auto"/>
            <w:left w:val="none" w:sz="0" w:space="0" w:color="auto"/>
            <w:bottom w:val="none" w:sz="0" w:space="0" w:color="auto"/>
            <w:right w:val="none" w:sz="0" w:space="0" w:color="auto"/>
          </w:divBdr>
        </w:div>
        <w:div w:id="1088967060">
          <w:marLeft w:val="0"/>
          <w:marRight w:val="0"/>
          <w:marTop w:val="0"/>
          <w:marBottom w:val="0"/>
          <w:divBdr>
            <w:top w:val="none" w:sz="0" w:space="0" w:color="auto"/>
            <w:left w:val="none" w:sz="0" w:space="0" w:color="auto"/>
            <w:bottom w:val="none" w:sz="0" w:space="0" w:color="auto"/>
            <w:right w:val="none" w:sz="0" w:space="0" w:color="auto"/>
          </w:divBdr>
        </w:div>
        <w:div w:id="1456220329">
          <w:marLeft w:val="0"/>
          <w:marRight w:val="0"/>
          <w:marTop w:val="0"/>
          <w:marBottom w:val="0"/>
          <w:divBdr>
            <w:top w:val="none" w:sz="0" w:space="0" w:color="auto"/>
            <w:left w:val="none" w:sz="0" w:space="0" w:color="auto"/>
            <w:bottom w:val="none" w:sz="0" w:space="0" w:color="auto"/>
            <w:right w:val="none" w:sz="0" w:space="0" w:color="auto"/>
          </w:divBdr>
        </w:div>
        <w:div w:id="2128312051">
          <w:marLeft w:val="0"/>
          <w:marRight w:val="0"/>
          <w:marTop w:val="0"/>
          <w:marBottom w:val="0"/>
          <w:divBdr>
            <w:top w:val="none" w:sz="0" w:space="0" w:color="auto"/>
            <w:left w:val="none" w:sz="0" w:space="0" w:color="auto"/>
            <w:bottom w:val="none" w:sz="0" w:space="0" w:color="auto"/>
            <w:right w:val="none" w:sz="0" w:space="0" w:color="auto"/>
          </w:divBdr>
        </w:div>
      </w:divsChild>
    </w:div>
    <w:div w:id="268588423">
      <w:bodyDiv w:val="1"/>
      <w:marLeft w:val="0"/>
      <w:marRight w:val="0"/>
      <w:marTop w:val="0"/>
      <w:marBottom w:val="0"/>
      <w:divBdr>
        <w:top w:val="none" w:sz="0" w:space="0" w:color="auto"/>
        <w:left w:val="none" w:sz="0" w:space="0" w:color="auto"/>
        <w:bottom w:val="none" w:sz="0" w:space="0" w:color="auto"/>
        <w:right w:val="none" w:sz="0" w:space="0" w:color="auto"/>
      </w:divBdr>
    </w:div>
    <w:div w:id="603801862">
      <w:bodyDiv w:val="1"/>
      <w:marLeft w:val="0"/>
      <w:marRight w:val="0"/>
      <w:marTop w:val="0"/>
      <w:marBottom w:val="0"/>
      <w:divBdr>
        <w:top w:val="none" w:sz="0" w:space="0" w:color="auto"/>
        <w:left w:val="none" w:sz="0" w:space="0" w:color="auto"/>
        <w:bottom w:val="none" w:sz="0" w:space="0" w:color="auto"/>
        <w:right w:val="none" w:sz="0" w:space="0" w:color="auto"/>
      </w:divBdr>
      <w:divsChild>
        <w:div w:id="193885176">
          <w:marLeft w:val="0"/>
          <w:marRight w:val="0"/>
          <w:marTop w:val="0"/>
          <w:marBottom w:val="0"/>
          <w:divBdr>
            <w:top w:val="none" w:sz="0" w:space="0" w:color="auto"/>
            <w:left w:val="none" w:sz="0" w:space="0" w:color="auto"/>
            <w:bottom w:val="none" w:sz="0" w:space="0" w:color="auto"/>
            <w:right w:val="none" w:sz="0" w:space="0" w:color="auto"/>
          </w:divBdr>
        </w:div>
        <w:div w:id="519516564">
          <w:marLeft w:val="0"/>
          <w:marRight w:val="0"/>
          <w:marTop w:val="0"/>
          <w:marBottom w:val="0"/>
          <w:divBdr>
            <w:top w:val="none" w:sz="0" w:space="0" w:color="auto"/>
            <w:left w:val="none" w:sz="0" w:space="0" w:color="auto"/>
            <w:bottom w:val="none" w:sz="0" w:space="0" w:color="auto"/>
            <w:right w:val="none" w:sz="0" w:space="0" w:color="auto"/>
          </w:divBdr>
        </w:div>
        <w:div w:id="1037197953">
          <w:marLeft w:val="0"/>
          <w:marRight w:val="0"/>
          <w:marTop w:val="0"/>
          <w:marBottom w:val="0"/>
          <w:divBdr>
            <w:top w:val="none" w:sz="0" w:space="0" w:color="auto"/>
            <w:left w:val="none" w:sz="0" w:space="0" w:color="auto"/>
            <w:bottom w:val="none" w:sz="0" w:space="0" w:color="auto"/>
            <w:right w:val="none" w:sz="0" w:space="0" w:color="auto"/>
          </w:divBdr>
        </w:div>
        <w:div w:id="1142312923">
          <w:marLeft w:val="0"/>
          <w:marRight w:val="0"/>
          <w:marTop w:val="0"/>
          <w:marBottom w:val="0"/>
          <w:divBdr>
            <w:top w:val="none" w:sz="0" w:space="0" w:color="auto"/>
            <w:left w:val="none" w:sz="0" w:space="0" w:color="auto"/>
            <w:bottom w:val="none" w:sz="0" w:space="0" w:color="auto"/>
            <w:right w:val="none" w:sz="0" w:space="0" w:color="auto"/>
          </w:divBdr>
        </w:div>
        <w:div w:id="1971544538">
          <w:marLeft w:val="0"/>
          <w:marRight w:val="0"/>
          <w:marTop w:val="0"/>
          <w:marBottom w:val="0"/>
          <w:divBdr>
            <w:top w:val="none" w:sz="0" w:space="0" w:color="auto"/>
            <w:left w:val="none" w:sz="0" w:space="0" w:color="auto"/>
            <w:bottom w:val="none" w:sz="0" w:space="0" w:color="auto"/>
            <w:right w:val="none" w:sz="0" w:space="0" w:color="auto"/>
          </w:divBdr>
        </w:div>
      </w:divsChild>
    </w:div>
    <w:div w:id="670260329">
      <w:bodyDiv w:val="1"/>
      <w:marLeft w:val="0"/>
      <w:marRight w:val="0"/>
      <w:marTop w:val="0"/>
      <w:marBottom w:val="0"/>
      <w:divBdr>
        <w:top w:val="none" w:sz="0" w:space="0" w:color="auto"/>
        <w:left w:val="none" w:sz="0" w:space="0" w:color="auto"/>
        <w:bottom w:val="none" w:sz="0" w:space="0" w:color="auto"/>
        <w:right w:val="none" w:sz="0" w:space="0" w:color="auto"/>
      </w:divBdr>
    </w:div>
    <w:div w:id="875195122">
      <w:bodyDiv w:val="1"/>
      <w:marLeft w:val="0"/>
      <w:marRight w:val="0"/>
      <w:marTop w:val="0"/>
      <w:marBottom w:val="0"/>
      <w:divBdr>
        <w:top w:val="none" w:sz="0" w:space="0" w:color="auto"/>
        <w:left w:val="none" w:sz="0" w:space="0" w:color="auto"/>
        <w:bottom w:val="none" w:sz="0" w:space="0" w:color="auto"/>
        <w:right w:val="none" w:sz="0" w:space="0" w:color="auto"/>
      </w:divBdr>
    </w:div>
    <w:div w:id="1113591580">
      <w:bodyDiv w:val="1"/>
      <w:marLeft w:val="0"/>
      <w:marRight w:val="0"/>
      <w:marTop w:val="0"/>
      <w:marBottom w:val="0"/>
      <w:divBdr>
        <w:top w:val="none" w:sz="0" w:space="0" w:color="auto"/>
        <w:left w:val="none" w:sz="0" w:space="0" w:color="auto"/>
        <w:bottom w:val="none" w:sz="0" w:space="0" w:color="auto"/>
        <w:right w:val="none" w:sz="0" w:space="0" w:color="auto"/>
      </w:divBdr>
      <w:divsChild>
        <w:div w:id="239338318">
          <w:marLeft w:val="0"/>
          <w:marRight w:val="0"/>
          <w:marTop w:val="0"/>
          <w:marBottom w:val="0"/>
          <w:divBdr>
            <w:top w:val="none" w:sz="0" w:space="0" w:color="auto"/>
            <w:left w:val="none" w:sz="0" w:space="0" w:color="auto"/>
            <w:bottom w:val="none" w:sz="0" w:space="0" w:color="auto"/>
            <w:right w:val="none" w:sz="0" w:space="0" w:color="auto"/>
          </w:divBdr>
        </w:div>
      </w:divsChild>
    </w:div>
    <w:div w:id="1253128260">
      <w:bodyDiv w:val="1"/>
      <w:marLeft w:val="0"/>
      <w:marRight w:val="0"/>
      <w:marTop w:val="0"/>
      <w:marBottom w:val="0"/>
      <w:divBdr>
        <w:top w:val="none" w:sz="0" w:space="0" w:color="auto"/>
        <w:left w:val="none" w:sz="0" w:space="0" w:color="auto"/>
        <w:bottom w:val="none" w:sz="0" w:space="0" w:color="auto"/>
        <w:right w:val="none" w:sz="0" w:space="0" w:color="auto"/>
      </w:divBdr>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626541859">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 w:id="21150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bls.gov/oes/current/naics4_611100.htm" TargetMode="External"/><Relationship Id="rId26" Type="http://schemas.openxmlformats.org/officeDocument/2006/relationships/hyperlink" Target="mailto:Brieon.Arthur@icf.com" TargetMode="External"/><Relationship Id="rId39" Type="http://schemas.openxmlformats.org/officeDocument/2006/relationships/hyperlink" Target="http://www.healthypeople.gov/2020/topics-objectives/topic/Adolescent-Health/objectives" TargetMode="External"/><Relationship Id="rId21" Type="http://schemas.openxmlformats.org/officeDocument/2006/relationships/hyperlink" Target="mailto:lszucs@cdc.gov" TargetMode="External"/><Relationship Id="rId34" Type="http://schemas.openxmlformats.org/officeDocument/2006/relationships/hyperlink" Target="mailto:lszucs@cdc.go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lisa.carver@icf.com" TargetMode="External"/><Relationship Id="rId29" Type="http://schemas.openxmlformats.org/officeDocument/2006/relationships/hyperlink" Target="mailto:chloe.bryen@icf.com" TargetMode="External"/><Relationship Id="rId41" Type="http://schemas.openxmlformats.org/officeDocument/2006/relationships/hyperlink" Target="http://dx.doi.org/10.15585/mmwr.mm7005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zucs@cdc.gov" TargetMode="External"/><Relationship Id="rId24" Type="http://schemas.openxmlformats.org/officeDocument/2006/relationships/hyperlink" Target="mailto:Christine.Walrath@icf.com" TargetMode="External"/><Relationship Id="rId32" Type="http://schemas.openxmlformats.org/officeDocument/2006/relationships/hyperlink" Target="mailto:lszucs@cdc.gov" TargetMode="External"/><Relationship Id="rId37" Type="http://schemas.openxmlformats.org/officeDocument/2006/relationships/hyperlink" Target="https://www.cdc.gov/healthyyouth/sexualbehaviors/index.htm" TargetMode="External"/><Relationship Id="rId40" Type="http://schemas.openxmlformats.org/officeDocument/2006/relationships/hyperlink" Target="http://yrbs-explorer.services.cdc.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Brieon.Arthur@icf.com" TargetMode="External"/><Relationship Id="rId28" Type="http://schemas.openxmlformats.org/officeDocument/2006/relationships/hyperlink" Target="mailto:Brieon.Arthur@icf.com" TargetMode="External"/><Relationship Id="rId36" Type="http://schemas.openxmlformats.org/officeDocument/2006/relationships/hyperlink" Target="mailto:fhh6@cdc.gov" TargetMode="External"/><Relationship Id="rId10" Type="http://schemas.openxmlformats.org/officeDocument/2006/relationships/endnotes" Target="endnotes.xml"/><Relationship Id="rId19" Type="http://schemas.openxmlformats.org/officeDocument/2006/relationships/hyperlink" Target="mailto:Christine.Walrath@icf.com" TargetMode="External"/><Relationship Id="rId31" Type="http://schemas.openxmlformats.org/officeDocument/2006/relationships/hyperlink" Target="mailto:adrian.king@icf.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y8@cdc.gov" TargetMode="External"/><Relationship Id="rId27" Type="http://schemas.openxmlformats.org/officeDocument/2006/relationships/hyperlink" Target="mailto:lisa.carver@icf.com" TargetMode="External"/><Relationship Id="rId30" Type="http://schemas.openxmlformats.org/officeDocument/2006/relationships/hyperlink" Target="mailto:Jake.Sneed@icf.com" TargetMode="External"/><Relationship Id="rId35" Type="http://schemas.openxmlformats.org/officeDocument/2006/relationships/hyperlink" Target="mailto:pry8@cdc.gov"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lisa.carver@icf.com" TargetMode="External"/><Relationship Id="rId33" Type="http://schemas.openxmlformats.org/officeDocument/2006/relationships/hyperlink" Target="mailto:pry8@cdc.gov" TargetMode="External"/><Relationship Id="rId38" Type="http://schemas.openxmlformats.org/officeDocument/2006/relationships/hyperlink" Target="https://www.cdc.gov/std/life-stages-populations/adolescents-youngadul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5" ma:contentTypeDescription="Create a new document." ma:contentTypeScope="" ma:versionID="07626601650f3e63049d9f7a7ca41b2d">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a53f2dadc4ce658b7e85a7a2da0db962"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65AB2-B4F1-44EC-BE35-C1A904DB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C4D23-8F5F-43AC-8F22-BE16CF5F7C4C}">
  <ds:schemaRefs>
    <ds:schemaRef ds:uri="http://schemas.openxmlformats.org/officeDocument/2006/bibliography"/>
  </ds:schemaRefs>
</ds:datastoreItem>
</file>

<file path=customXml/itemProps3.xml><?xml version="1.0" encoding="utf-8"?>
<ds:datastoreItem xmlns:ds="http://schemas.openxmlformats.org/officeDocument/2006/customXml" ds:itemID="{9181D389-133E-433F-86B4-875174FD376F}">
  <ds:schemaRefs>
    <ds:schemaRef ds:uri="http://purl.org/dc/terms/"/>
    <ds:schemaRef ds:uri="http://schemas.microsoft.com/office/infopath/2007/PartnerControls"/>
    <ds:schemaRef ds:uri="dde2d2aa-043b-4580-afc4-8c4886710735"/>
    <ds:schemaRef ds:uri="http://schemas.microsoft.com/office/2006/documentManagement/types"/>
    <ds:schemaRef ds:uri="http://www.w3.org/XML/1998/namespace"/>
    <ds:schemaRef ds:uri="http://purl.org/dc/elements/1.1/"/>
    <ds:schemaRef ds:uri="http://schemas.openxmlformats.org/package/2006/metadata/core-properties"/>
    <ds:schemaRef ds:uri="86765d95-7958-4d60-b35d-769de0760221"/>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DA9D5FB-CA74-4AEA-87BA-29D14198A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6179</Words>
  <Characters>38529</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Sims, Thelma (CDC/DDPHSS/OS/OSI)</cp:lastModifiedBy>
  <cp:revision>2</cp:revision>
  <cp:lastPrinted>2022-01-25T12:28:00Z</cp:lastPrinted>
  <dcterms:created xsi:type="dcterms:W3CDTF">2022-06-24T14:14:00Z</dcterms:created>
  <dcterms:modified xsi:type="dcterms:W3CDTF">2022-06-24T14:14:00Z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00000000C0DDDA058AD686459BFBEA107855079207005ABEE74CEC796F4982E4DBC1A8C09A4E00000000010C00007485D063DBC68349B9AF40214ACCE0DF00025DAF686F0000</vt:lpwstr>
  </property>
  <property fmtid="{D5CDD505-2E9C-101B-9397-08002B2CF9AE}" pid="5" name="_EmailStoreID0">
    <vt:lpwstr>0000000038A1BB1005E5101AA1BB08002B2A56C20000454D534D44422E444C4C00000000000000001B55FA20AA6611CD9BC800AA002FC45A0C0000006E7A6E38406364632E676F76002F6F3D4344432F6F753D45786368616E67652041646D696E6973747261746976652047726F7570202846594449424F484632335350444</vt:lpwstr>
  </property>
  <property fmtid="{D5CDD505-2E9C-101B-9397-08002B2CF9AE}" pid="6" name="_EmailStoreID1">
    <vt:lpwstr>C54292F636E3D526563697069656E74732F636E3D38636138303436353938343134633864393238313366663461613231343132332D537A7563732C204C6569676800E94632F42C00000002000000100000006E007A006E00380040006300640063002E0067006F00760000000000</vt:lpwstr>
  </property>
  <property fmtid="{D5CDD505-2E9C-101B-9397-08002B2CF9AE}" pid="7" name="_EmailStoreID2">
    <vt:lpwstr>2E0063006F006D0000000000</vt:lpwstr>
  </property>
  <property fmtid="{D5CDD505-2E9C-101B-9397-08002B2CF9AE}" pid="8" name="ContentTypeId">
    <vt:lpwstr>0x010100B0280B11AB954C44BB2ADB61C885D152</vt:lpwstr>
  </property>
  <property fmtid="{D5CDD505-2E9C-101B-9397-08002B2CF9AE}" pid="9" name="_ip_UnifiedCompliancePolicyUIAction">
    <vt:lpwstr/>
  </property>
  <property fmtid="{D5CDD505-2E9C-101B-9397-08002B2CF9AE}" pid="10" name="_ip_UnifiedCompliancePolicyProperties">
    <vt:lpwstr/>
  </property>
  <property fmtid="{D5CDD505-2E9C-101B-9397-08002B2CF9AE}" pid="11" name="MSIP_Label_7b94a7b8-f06c-4dfe-bdcc-9b548fd58c31_Enabled">
    <vt:lpwstr>true</vt:lpwstr>
  </property>
  <property fmtid="{D5CDD505-2E9C-101B-9397-08002B2CF9AE}" pid="12" name="MSIP_Label_7b94a7b8-f06c-4dfe-bdcc-9b548fd58c31_SetDate">
    <vt:lpwstr>2020-12-17T19:22:55Z</vt:lpwstr>
  </property>
  <property fmtid="{D5CDD505-2E9C-101B-9397-08002B2CF9AE}" pid="13" name="MSIP_Label_7b94a7b8-f06c-4dfe-bdcc-9b548fd58c31_Method">
    <vt:lpwstr>Privileged</vt:lpwstr>
  </property>
  <property fmtid="{D5CDD505-2E9C-101B-9397-08002B2CF9AE}" pid="14" name="MSIP_Label_7b94a7b8-f06c-4dfe-bdcc-9b548fd58c31_Name">
    <vt:lpwstr>7b94a7b8-f06c-4dfe-bdcc-9b548fd58c31</vt:lpwstr>
  </property>
  <property fmtid="{D5CDD505-2E9C-101B-9397-08002B2CF9AE}" pid="15" name="MSIP_Label_7b94a7b8-f06c-4dfe-bdcc-9b548fd58c31_SiteId">
    <vt:lpwstr>9ce70869-60db-44fd-abe8-d2767077fc8f</vt:lpwstr>
  </property>
  <property fmtid="{D5CDD505-2E9C-101B-9397-08002B2CF9AE}" pid="16" name="MSIP_Label_7b94a7b8-f06c-4dfe-bdcc-9b548fd58c31_ActionId">
    <vt:lpwstr>188cd55f-d1ae-42a7-b911-1f4c05fc991a</vt:lpwstr>
  </property>
  <property fmtid="{D5CDD505-2E9C-101B-9397-08002B2CF9AE}" pid="17" name="MSIP_Label_7b94a7b8-f06c-4dfe-bdcc-9b548fd58c31_ContentBits">
    <vt:lpwstr>0</vt:lpwstr>
  </property>
</Properties>
</file>