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9B3" w:rsidR="001D1C73" w:rsidP="009176B7" w:rsidRDefault="001D1C73" w14:paraId="21F55826" w14:textId="2D809EDB">
      <w:pPr>
        <w:pStyle w:val="ReportCover-Title"/>
        <w:rPr>
          <w:rFonts w:ascii="Arial" w:hAnsi="Arial" w:eastAsia="Arial Unicode MS" w:cs="Arial"/>
          <w:noProof/>
          <w:color w:val="auto"/>
        </w:rPr>
      </w:pPr>
    </w:p>
    <w:p w:rsidRPr="009139B3" w:rsidR="001D1C73" w:rsidP="00F87300" w:rsidRDefault="00F87300" w14:paraId="23B3F2E9" w14:textId="3145351C">
      <w:pPr>
        <w:pStyle w:val="ReportCover-Title"/>
        <w:jc w:val="center"/>
        <w:rPr>
          <w:rFonts w:ascii="Arial" w:hAnsi="Arial" w:cs="Arial"/>
          <w:color w:val="auto"/>
        </w:rPr>
      </w:pPr>
      <w:r w:rsidRPr="003D1AF1">
        <w:rPr>
          <w:rFonts w:ascii="Arial" w:hAnsi="Arial" w:eastAsia="Arial Unicode MS" w:cs="Arial"/>
          <w:noProof/>
          <w:color w:val="auto"/>
        </w:rPr>
        <w:t>Healthy Marriage and Responsible Fatherhood Performance Measures and Additional Data Collection</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7914D2" w:rsidR="001D1C73" w:rsidP="001D1C73" w:rsidRDefault="007914D2" w14:paraId="195B12A0" w14:textId="5F58F08C">
      <w:pPr>
        <w:pStyle w:val="ReportCover-Title"/>
        <w:jc w:val="center"/>
        <w:rPr>
          <w:rFonts w:asciiTheme="minorHAnsi" w:hAnsiTheme="minorHAnsi" w:cstheme="minorHAnsi"/>
          <w:color w:val="auto"/>
          <w:sz w:val="24"/>
          <w:szCs w:val="32"/>
        </w:rPr>
      </w:pPr>
      <w:r w:rsidRPr="007914D2">
        <w:rPr>
          <w:rFonts w:eastAsia="Arial Unicode MS" w:asciiTheme="minorHAnsi" w:hAnsiTheme="minorHAnsi" w:cstheme="minorHAnsi"/>
          <w:noProof/>
          <w:color w:val="auto"/>
          <w:sz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9176B7" w14:paraId="25EC0787" w14:textId="4C08F8A3">
      <w:pPr>
        <w:pStyle w:val="ReportCover-Date"/>
        <w:spacing w:after="0"/>
        <w:jc w:val="center"/>
        <w:rPr>
          <w:rFonts w:ascii="Arial" w:hAnsi="Arial" w:cs="Arial"/>
          <w:color w:val="auto"/>
        </w:rPr>
      </w:pPr>
      <w:r>
        <w:rPr>
          <w:rFonts w:ascii="Arial" w:hAnsi="Arial" w:cs="Arial"/>
          <w:color w:val="auto"/>
        </w:rPr>
        <w:t>FEBRUARY</w:t>
      </w:r>
      <w:r w:rsidR="00E77ED3">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2B7EAB43">
      <w:pPr>
        <w:spacing w:after="0" w:line="240" w:lineRule="auto"/>
        <w:jc w:val="center"/>
        <w:rPr>
          <w:rFonts w:ascii="Arial" w:hAnsi="Arial" w:cs="Arial"/>
        </w:rPr>
      </w:pPr>
      <w:r w:rsidRPr="009139B3">
        <w:rPr>
          <w:rFonts w:ascii="Arial" w:hAnsi="Arial" w:cs="Arial"/>
        </w:rPr>
        <w:t>Office of Planning, Research, and Evaluation</w:t>
      </w:r>
      <w:r w:rsidR="003C7B28">
        <w:rPr>
          <w:rFonts w:ascii="Arial" w:hAnsi="Arial" w:cs="Arial"/>
        </w:rPr>
        <w:t xml:space="preserve"> (OPRE)</w:t>
      </w:r>
    </w:p>
    <w:p w:rsidRPr="009139B3" w:rsidR="001D1C73" w:rsidP="001D1C73" w:rsidRDefault="001D1C73" w14:paraId="6CFB56E3" w14:textId="5D759564">
      <w:pPr>
        <w:spacing w:after="0" w:line="240" w:lineRule="auto"/>
        <w:jc w:val="center"/>
        <w:rPr>
          <w:rFonts w:ascii="Arial" w:hAnsi="Arial" w:cs="Arial"/>
        </w:rPr>
      </w:pPr>
      <w:r w:rsidRPr="009139B3">
        <w:rPr>
          <w:rFonts w:ascii="Arial" w:hAnsi="Arial" w:cs="Arial"/>
        </w:rPr>
        <w:t>Administration for Children and Families</w:t>
      </w:r>
      <w:r w:rsidR="000E0CCC">
        <w:rPr>
          <w:rFonts w:ascii="Arial" w:hAnsi="Arial" w:cs="Arial"/>
        </w:rPr>
        <w:t xml:space="preserve"> (ACF)</w:t>
      </w:r>
      <w:r w:rsidRPr="009139B3">
        <w:rPr>
          <w:rFonts w:ascii="Arial" w:hAnsi="Arial" w:cs="Arial"/>
        </w:rPr>
        <w:t xml:space="preserve">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3C7B28" w:rsidP="001D1C73" w:rsidRDefault="001D1C73" w14:paraId="6E0A8887" w14:textId="77777777">
      <w:pPr>
        <w:spacing w:after="0" w:line="240" w:lineRule="auto"/>
        <w:jc w:val="center"/>
        <w:rPr>
          <w:rFonts w:ascii="Arial" w:hAnsi="Arial" w:cs="Arial"/>
        </w:rPr>
      </w:pPr>
      <w:r w:rsidRPr="009139B3">
        <w:rPr>
          <w:rFonts w:ascii="Arial" w:hAnsi="Arial" w:cs="Arial"/>
        </w:rPr>
        <w:t>Project Officers:</w:t>
      </w:r>
    </w:p>
    <w:p w:rsidRPr="003C7B28" w:rsidR="003C7B28" w:rsidP="003C7B28" w:rsidRDefault="003C7B28" w14:paraId="72F827E8" w14:textId="3558C35B">
      <w:pPr>
        <w:pStyle w:val="NormalSS"/>
        <w:contextualSpacing/>
        <w:jc w:val="center"/>
        <w:rPr>
          <w:rFonts w:ascii="Arial" w:hAnsi="Arial" w:eastAsia="Times New Roman" w:cs="Arial"/>
        </w:rPr>
      </w:pPr>
      <w:bookmarkStart w:name="_Hlk53580718" w:id="0"/>
      <w:r w:rsidRPr="003C7B28">
        <w:rPr>
          <w:rFonts w:ascii="Arial" w:hAnsi="Arial" w:cs="Arial"/>
        </w:rPr>
        <w:t xml:space="preserve">Dr. Katie Pahigiannis, </w:t>
      </w:r>
      <w:r w:rsidRPr="003C7B28">
        <w:rPr>
          <w:rFonts w:ascii="Arial" w:hAnsi="Arial" w:eastAsia="Times New Roman" w:cs="Arial"/>
        </w:rPr>
        <w:t>Senior Social Science Research Analyst, OPRE</w:t>
      </w:r>
    </w:p>
    <w:p w:rsidRPr="003C7B28" w:rsidR="003C7B28" w:rsidP="003C7B28" w:rsidRDefault="009E59BC" w14:paraId="54723E7D" w14:textId="31080570">
      <w:pPr>
        <w:pStyle w:val="NormalSS"/>
        <w:contextualSpacing/>
        <w:jc w:val="center"/>
        <w:rPr>
          <w:rFonts w:ascii="Arial" w:hAnsi="Arial" w:eastAsia="Times New Roman" w:cs="Arial"/>
        </w:rPr>
      </w:pPr>
      <w:hyperlink w:history="1" r:id="rId11">
        <w:r w:rsidRPr="003C7B28" w:rsidR="003C7B28">
          <w:rPr>
            <w:rStyle w:val="Hyperlink"/>
            <w:rFonts w:ascii="Arial" w:hAnsi="Arial" w:eastAsia="Times New Roman" w:cs="Arial"/>
          </w:rPr>
          <w:t>Katie.Pahigiannis@acf.hhs.gov</w:t>
        </w:r>
      </w:hyperlink>
    </w:p>
    <w:p w:rsidRPr="003C7B28" w:rsidR="003C7B28" w:rsidP="003C7B28" w:rsidRDefault="003C7B28" w14:paraId="4AA72D63" w14:textId="6BC55715">
      <w:pPr>
        <w:spacing w:after="240" w:line="240" w:lineRule="auto"/>
        <w:contextualSpacing/>
        <w:jc w:val="center"/>
        <w:rPr>
          <w:rFonts w:ascii="Arial" w:hAnsi="Arial" w:eastAsia="Times New Roman" w:cs="Arial"/>
        </w:rPr>
      </w:pPr>
      <w:r w:rsidRPr="003C7B28">
        <w:rPr>
          <w:rFonts w:ascii="Arial" w:hAnsi="Arial" w:eastAsia="Times New Roman" w:cs="Arial"/>
        </w:rPr>
        <w:t>Ms. Pooja Gupta Curtin, Social Science Research Analyst, OPRE</w:t>
      </w:r>
    </w:p>
    <w:p w:rsidRPr="009139B3" w:rsidR="001D1C73" w:rsidP="003C7B28" w:rsidRDefault="009E59BC" w14:paraId="32BC72CD" w14:textId="28764EE8">
      <w:pPr>
        <w:spacing w:after="0" w:line="240" w:lineRule="auto"/>
        <w:jc w:val="center"/>
        <w:rPr>
          <w:rFonts w:ascii="Arial" w:hAnsi="Arial" w:cs="Arial"/>
        </w:rPr>
      </w:pPr>
      <w:hyperlink w:history="1" r:id="rId12">
        <w:r w:rsidRPr="003C7B28" w:rsidR="003C7B28">
          <w:rPr>
            <w:rStyle w:val="Hyperlink"/>
            <w:rFonts w:ascii="Arial" w:hAnsi="Arial" w:cs="Arial"/>
          </w:rPr>
          <w:t>Pooja.Curtin@acf.hhs.gov</w:t>
        </w:r>
      </w:hyperlink>
    </w:p>
    <w:bookmarkEnd w:id="0"/>
    <w:p w:rsidRPr="009139B3" w:rsidR="001D1C73" w:rsidP="001D1C73" w:rsidRDefault="001D1C73" w14:paraId="028CE6F6" w14:textId="77777777">
      <w:pPr>
        <w:spacing w:after="0" w:line="240" w:lineRule="auto"/>
        <w:jc w:val="center"/>
        <w:rPr>
          <w:b/>
        </w:rPr>
      </w:pPr>
    </w:p>
    <w:p w:rsidR="001D1C73" w:rsidP="001D1C73" w:rsidRDefault="001D1C73" w14:paraId="72851F97" w14:textId="55FB3B0C">
      <w:pPr>
        <w:spacing w:after="0" w:line="240" w:lineRule="auto"/>
        <w:jc w:val="center"/>
        <w:rPr>
          <w:b/>
        </w:rPr>
      </w:pPr>
    </w:p>
    <w:p w:rsidRPr="009139B3" w:rsidR="009176B7" w:rsidP="001D1C73" w:rsidRDefault="009176B7" w14:paraId="22151700"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1D1C73" w:rsidP="001D1C73" w:rsidRDefault="001D1C73" w14:paraId="61404D3D" w14:textId="47FAC270">
      <w:pPr>
        <w:pStyle w:val="ListParagraph"/>
        <w:numPr>
          <w:ilvl w:val="0"/>
          <w:numId w:val="27"/>
        </w:numPr>
        <w:spacing w:after="0" w:line="240" w:lineRule="auto"/>
      </w:pPr>
      <w:r w:rsidRPr="009139B3">
        <w:rPr>
          <w:b/>
        </w:rPr>
        <w:t xml:space="preserve">Type of Request: </w:t>
      </w:r>
      <w:r w:rsidRPr="009139B3">
        <w:t xml:space="preserve">This Information Collection Request </w:t>
      </w:r>
      <w:r w:rsidR="00E426EB">
        <w:t xml:space="preserve">(ICR) </w:t>
      </w:r>
      <w:r w:rsidRPr="009139B3">
        <w:t xml:space="preserve">is for a </w:t>
      </w:r>
      <w:r w:rsidR="0012003B">
        <w:t>new collection</w:t>
      </w:r>
      <w:r w:rsidRPr="009139B3">
        <w:t xml:space="preserve">. We are requesting </w:t>
      </w:r>
      <w:r w:rsidR="00F90592">
        <w:t>3</w:t>
      </w:r>
      <w:r w:rsidRPr="009139B3">
        <w:t xml:space="preserve"> year</w:t>
      </w:r>
      <w:r w:rsidR="006A60BC">
        <w:t>s</w:t>
      </w:r>
      <w:r w:rsidRPr="009139B3">
        <w:t xml:space="preserve"> of approval. </w:t>
      </w:r>
    </w:p>
    <w:p w:rsidR="00AC5CA5" w:rsidP="00AC5CA5" w:rsidRDefault="00AC5CA5" w14:paraId="7A022763" w14:textId="70BA2F31">
      <w:pPr>
        <w:spacing w:after="0" w:line="240" w:lineRule="auto"/>
      </w:pPr>
    </w:p>
    <w:p w:rsidRPr="00941A59" w:rsidR="00AC5CA5" w:rsidP="0031673E" w:rsidRDefault="00AC5CA5" w14:paraId="31B1623D" w14:textId="541353F8">
      <w:pPr>
        <w:pStyle w:val="ListParagraph"/>
        <w:numPr>
          <w:ilvl w:val="0"/>
          <w:numId w:val="27"/>
        </w:numPr>
        <w:spacing w:after="0" w:line="240" w:lineRule="auto"/>
        <w:rPr>
          <w:b/>
          <w:bCs/>
        </w:rPr>
      </w:pPr>
      <w:r w:rsidRPr="00941A59">
        <w:rPr>
          <w:b/>
          <w:bCs/>
        </w:rPr>
        <w:t xml:space="preserve">Overview: </w:t>
      </w:r>
      <w:r>
        <w:t xml:space="preserve">The Administration for Children and Families (ACF) requires that </w:t>
      </w:r>
      <w:r w:rsidR="0062306A">
        <w:t xml:space="preserve">each cohort of </w:t>
      </w:r>
      <w:r>
        <w:t xml:space="preserve">Healthy Marriage and Responsible Fatherhood (HMRF) grantees collect </w:t>
      </w:r>
      <w:r w:rsidR="009379F9">
        <w:t xml:space="preserve">data </w:t>
      </w:r>
      <w:r>
        <w:t xml:space="preserve">and report on a comprehensive set of performance measures as part of </w:t>
      </w:r>
      <w:r w:rsidR="0062306A">
        <w:t xml:space="preserve">their grants. The 2015 cohort of grantees used data collection and reporting instruments approved by the Office of Management and Budget under approval number 0970-0490. </w:t>
      </w:r>
      <w:r w:rsidRPr="00941A59" w:rsidR="002F4A84">
        <w:rPr>
          <w:bCs/>
        </w:rPr>
        <w:t>This new information collection request (ICR) covers the performance measures data collection and reporting instruments for the 2020 cohort. For the 2020 cohort, t</w:t>
      </w:r>
      <w:r w:rsidRPr="00941A59" w:rsidR="0062306A">
        <w:rPr>
          <w:bCs/>
        </w:rPr>
        <w:t xml:space="preserve">he instruments used by the 2015 cohort </w:t>
      </w:r>
      <w:r w:rsidRPr="00941A59" w:rsidR="009379F9">
        <w:rPr>
          <w:bCs/>
        </w:rPr>
        <w:t>were</w:t>
      </w:r>
      <w:r w:rsidRPr="00941A59" w:rsidR="0062306A">
        <w:rPr>
          <w:bCs/>
        </w:rPr>
        <w:t xml:space="preserve"> revised </w:t>
      </w:r>
      <w:r w:rsidRPr="00941A59" w:rsidR="00342059">
        <w:rPr>
          <w:bCs/>
        </w:rPr>
        <w:t xml:space="preserve">by ACF </w:t>
      </w:r>
      <w:r w:rsidRPr="00941A59" w:rsidR="0062306A">
        <w:rPr>
          <w:bCs/>
        </w:rPr>
        <w:t xml:space="preserve">to reflect </w:t>
      </w:r>
      <w:r w:rsidRPr="00941A59" w:rsidR="00342059">
        <w:rPr>
          <w:bCs/>
        </w:rPr>
        <w:t>its</w:t>
      </w:r>
      <w:r w:rsidRPr="00941A59" w:rsidR="0062306A">
        <w:rPr>
          <w:bCs/>
        </w:rPr>
        <w:t xml:space="preserve"> </w:t>
      </w:r>
      <w:r w:rsidRPr="00941A59" w:rsidR="002F4A84">
        <w:rPr>
          <w:bCs/>
        </w:rPr>
        <w:t xml:space="preserve">current </w:t>
      </w:r>
      <w:r w:rsidRPr="00941A59" w:rsidR="0062306A">
        <w:rPr>
          <w:bCs/>
        </w:rPr>
        <w:t xml:space="preserve">priorities, </w:t>
      </w:r>
      <w:r w:rsidRPr="00941A59" w:rsidR="0062306A">
        <w:rPr>
          <w:rFonts w:cstheme="minorHAnsi"/>
          <w:bCs/>
        </w:rPr>
        <w:t>better align the data with the characteristics of HMRF programs and clients, and improve the grantee user experience</w:t>
      </w:r>
      <w:r w:rsidRPr="00941A59" w:rsidR="0062306A">
        <w:rPr>
          <w:bCs/>
        </w:rPr>
        <w:t>.</w:t>
      </w:r>
      <w:r w:rsidR="00941A59">
        <w:rPr>
          <w:bCs/>
        </w:rPr>
        <w:t xml:space="preserve"> </w:t>
      </w:r>
    </w:p>
    <w:p w:rsidRPr="009139B3" w:rsidR="001D1C73" w:rsidP="001D1C73" w:rsidRDefault="001D1C73" w14:paraId="7AE0042F" w14:textId="77777777">
      <w:pPr>
        <w:spacing w:after="0" w:line="240" w:lineRule="auto"/>
      </w:pPr>
    </w:p>
    <w:p w:rsidRPr="009139B3" w:rsidR="001D1C73" w:rsidP="001D1C73" w:rsidRDefault="001D1C73" w14:paraId="432D851C" w14:textId="3D5AB291">
      <w:pPr>
        <w:pStyle w:val="ListParagraph"/>
        <w:numPr>
          <w:ilvl w:val="0"/>
          <w:numId w:val="27"/>
        </w:numPr>
        <w:spacing w:after="0" w:line="240" w:lineRule="auto"/>
        <w:rPr>
          <w:b/>
        </w:rPr>
      </w:pPr>
      <w:r w:rsidRPr="009139B3">
        <w:rPr>
          <w:b/>
        </w:rPr>
        <w:t xml:space="preserve">Time Sensitivity: </w:t>
      </w:r>
      <w:r w:rsidRPr="000B41FE" w:rsidR="000B41FE">
        <w:rPr>
          <w:bCs/>
        </w:rPr>
        <w:t xml:space="preserve">The 2020 cohort of grantees </w:t>
      </w:r>
      <w:r w:rsidR="0046143E">
        <w:rPr>
          <w:bCs/>
        </w:rPr>
        <w:t xml:space="preserve">are expected to </w:t>
      </w:r>
      <w:r w:rsidRPr="000B41FE" w:rsidR="000B41FE">
        <w:rPr>
          <w:bCs/>
        </w:rPr>
        <w:t xml:space="preserve">begin using these instruments </w:t>
      </w:r>
      <w:r w:rsidR="0046143E">
        <w:rPr>
          <w:bCs/>
        </w:rPr>
        <w:t>on</w:t>
      </w:r>
      <w:r w:rsidRPr="000B41FE" w:rsidR="000B41FE">
        <w:rPr>
          <w:bCs/>
        </w:rPr>
        <w:t xml:space="preserve"> April 1, 2021</w:t>
      </w:r>
      <w:r w:rsidR="004F5AF8">
        <w:rPr>
          <w:bCs/>
        </w:rPr>
        <w:t xml:space="preserve"> for performance monitoring and program improvement</w:t>
      </w:r>
      <w:r w:rsidR="000B41FE">
        <w:rPr>
          <w:bCs/>
        </w:rPr>
        <w:t xml:space="preserve">. Approval is requested before then so that grantees can be trained on the new instruments. </w:t>
      </w:r>
    </w:p>
    <w:p w:rsidR="00F374F2" w:rsidRDefault="00F374F2" w14:paraId="44585B10" w14:textId="1B723DBA">
      <w:pPr>
        <w:rPr>
          <w:b/>
        </w:rPr>
      </w:pPr>
      <w:r>
        <w:rPr>
          <w:b/>
        </w:rPr>
        <w:br w:type="page"/>
      </w:r>
    </w:p>
    <w:p w:rsidRPr="009139B3" w:rsidR="001D1C73" w:rsidP="001D1C73" w:rsidRDefault="001D1C73" w14:paraId="376E93B4" w14:textId="77777777">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Pr="0046143E" w:rsidR="006F6FD2" w:rsidP="006F6FD2" w:rsidRDefault="006F6FD2" w14:paraId="62FDB444" w14:textId="37ADE67F">
      <w:pPr>
        <w:autoSpaceDE w:val="0"/>
        <w:autoSpaceDN w:val="0"/>
        <w:adjustRightInd w:val="0"/>
        <w:spacing w:after="0" w:line="240" w:lineRule="auto"/>
        <w:rPr>
          <w:rFonts w:cstheme="minorHAnsi"/>
        </w:rPr>
      </w:pPr>
      <w:r w:rsidRPr="0046143E">
        <w:rPr>
          <w:rFonts w:cstheme="minorHAnsi"/>
        </w:rPr>
        <w:t>For decades, various organizations and agencies (including community- and faith-based organizations, local governments, and universities) have been developing and operating programs to strengthen families through healthy marriage and relationship education and responsible fatherhood programming. The Administration for Children and Families (ACF), Office of Family Assistance (OFA), has had administrative responsibility for federal funding of such programs since 2006 through the Healthy Marriage (HM) and Responsible Fatherhood (RF) Grant Programs. The authorizing legislation for the programs may be found in Section 403(a)(2) of the Social Security Act. Grantees receiving funding for HM programs offer services designed to promote healthy marriage and relationships</w:t>
      </w:r>
      <w:r w:rsidRPr="0046143E" w:rsidR="0046143E">
        <w:rPr>
          <w:rFonts w:cstheme="minorHAnsi"/>
        </w:rPr>
        <w:t>.</w:t>
      </w:r>
      <w:r w:rsidRPr="0046143E">
        <w:rPr>
          <w:rFonts w:cstheme="minorHAnsi"/>
        </w:rPr>
        <w:t xml:space="preserve"> Legislatively authorized activities for adults include public advertising campaigns, marriage and relationship education/skills, pre-marital education, marriage enhancement, divorce reduction, marriage mentoring, and reduction of disincentives to marriage. Legislatively authorized activities for youth include education in high schools, marriage and relationship education/skills, and public advertising campaigns. RF grantees must provide legislatively authorized activities in three areas: economic stability, responsible parenting, and healthy marriage.</w:t>
      </w:r>
    </w:p>
    <w:p w:rsidRPr="0046143E" w:rsidR="006F6FD2" w:rsidP="006F6FD2" w:rsidRDefault="006F6FD2" w14:paraId="39F971FD" w14:textId="77777777">
      <w:pPr>
        <w:autoSpaceDE w:val="0"/>
        <w:autoSpaceDN w:val="0"/>
        <w:adjustRightInd w:val="0"/>
        <w:spacing w:after="0" w:line="240" w:lineRule="auto"/>
        <w:rPr>
          <w:rFonts w:cstheme="minorHAnsi"/>
        </w:rPr>
      </w:pPr>
    </w:p>
    <w:p w:rsidR="006F6FD2" w:rsidP="006F6FD2" w:rsidRDefault="006F6FD2" w14:paraId="3196D638" w14:textId="0490AD7C">
      <w:pPr>
        <w:autoSpaceDE w:val="0"/>
        <w:autoSpaceDN w:val="0"/>
        <w:adjustRightInd w:val="0"/>
        <w:spacing w:after="0" w:line="240" w:lineRule="auto"/>
        <w:rPr>
          <w:rFonts w:cstheme="minorHAnsi"/>
        </w:rPr>
      </w:pPr>
      <w:r w:rsidRPr="0046143E">
        <w:rPr>
          <w:rFonts w:cstheme="minorHAnsi"/>
        </w:rPr>
        <w:t xml:space="preserve">ACF required the 2015 cohort of HMRF grantees—which received five-year grants in September 2015—to collect and report performance measures about program operations, services, and </w:t>
      </w:r>
      <w:r w:rsidR="00DA37E0">
        <w:rPr>
          <w:bCs/>
        </w:rPr>
        <w:t>clients</w:t>
      </w:r>
      <w:r w:rsidRPr="0046143E" w:rsidR="00DA37E0">
        <w:rPr>
          <w:rFonts w:cstheme="minorHAnsi"/>
        </w:rPr>
        <w:t xml:space="preserve"> </w:t>
      </w:r>
      <w:r w:rsidRPr="0046143E">
        <w:rPr>
          <w:rFonts w:cstheme="minorHAnsi"/>
        </w:rPr>
        <w:t xml:space="preserve">served. A performance measures data collection system called </w:t>
      </w:r>
      <w:bookmarkStart w:name="_Hlk64882074" w:id="1"/>
      <w:r w:rsidRPr="0046143E">
        <w:rPr>
          <w:rFonts w:cstheme="minorHAnsi"/>
        </w:rPr>
        <w:t>nFORM (Information, Family Outcomes, Reporting, and Management)</w:t>
      </w:r>
      <w:bookmarkEnd w:id="1"/>
      <w:r w:rsidRPr="0046143E">
        <w:rPr>
          <w:rFonts w:cstheme="minorHAnsi"/>
        </w:rPr>
        <w:t xml:space="preserve"> was implemented with the </w:t>
      </w:r>
      <w:r w:rsidRPr="0046143E" w:rsidR="000D710E">
        <w:rPr>
          <w:rFonts w:cstheme="minorHAnsi"/>
        </w:rPr>
        <w:t xml:space="preserve">2015 </w:t>
      </w:r>
      <w:r w:rsidRPr="0046143E">
        <w:rPr>
          <w:rFonts w:cstheme="minorHAnsi"/>
        </w:rPr>
        <w:t>cohort to improve the efficiency of data collection and reporting and the quality of data. This system allows for streamlined and standardized submission of grantee performance data through regular progress reports, and it also supports grantee-led and federal research projects.</w:t>
      </w:r>
    </w:p>
    <w:p w:rsidR="00F119AC" w:rsidP="006F6FD2" w:rsidRDefault="00F119AC" w14:paraId="3D5C2E43" w14:textId="14678D5E">
      <w:pPr>
        <w:autoSpaceDE w:val="0"/>
        <w:autoSpaceDN w:val="0"/>
        <w:adjustRightInd w:val="0"/>
        <w:spacing w:after="0" w:line="240" w:lineRule="auto"/>
        <w:rPr>
          <w:rFonts w:cstheme="minorHAnsi"/>
        </w:rPr>
      </w:pPr>
    </w:p>
    <w:p w:rsidR="00F119AC" w:rsidP="006F6FD2" w:rsidRDefault="00F119AC" w14:paraId="63A71E7F" w14:textId="07425D97">
      <w:pPr>
        <w:autoSpaceDE w:val="0"/>
        <w:autoSpaceDN w:val="0"/>
        <w:adjustRightInd w:val="0"/>
        <w:spacing w:after="0" w:line="240" w:lineRule="auto"/>
        <w:rPr>
          <w:rFonts w:cstheme="minorHAnsi"/>
        </w:rPr>
      </w:pPr>
      <w:r w:rsidRPr="00D21E06">
        <w:rPr>
          <w:rFonts w:cstheme="minorHAnsi"/>
        </w:rPr>
        <w:t xml:space="preserve">Grantees are required by ACF’s Office of Grants Management (OGM) to submit a </w:t>
      </w:r>
      <w:r>
        <w:rPr>
          <w:rFonts w:cstheme="minorHAnsi"/>
        </w:rPr>
        <w:t>Performance Progress Report (</w:t>
      </w:r>
      <w:r w:rsidRPr="00D21E06">
        <w:rPr>
          <w:rFonts w:cstheme="minorHAnsi"/>
        </w:rPr>
        <w:t>PPR</w:t>
      </w:r>
      <w:r>
        <w:rPr>
          <w:rFonts w:cstheme="minorHAnsi"/>
        </w:rPr>
        <w:t>)</w:t>
      </w:r>
      <w:r w:rsidRPr="00D21E06">
        <w:rPr>
          <w:rFonts w:cstheme="minorHAnsi"/>
        </w:rPr>
        <w:t xml:space="preserve"> twice during each grant year (in October and April), reporting on the programmatic activities conducted by the grantee in the prior six months and activities planned for the next six months</w:t>
      </w:r>
      <w:r>
        <w:rPr>
          <w:rFonts w:cstheme="minorHAnsi"/>
        </w:rPr>
        <w:t xml:space="preserve">. The </w:t>
      </w:r>
      <w:r w:rsidR="002A74DC">
        <w:t>s</w:t>
      </w:r>
      <w:r>
        <w:t xml:space="preserve">emi-annual PPR (Attachment I) and the </w:t>
      </w:r>
      <w:r>
        <w:rPr>
          <w:rFonts w:cstheme="minorHAnsi"/>
        </w:rPr>
        <w:t>quarterly performance report (QPR</w:t>
      </w:r>
      <w:r w:rsidR="002A74DC">
        <w:rPr>
          <w:rFonts w:cstheme="minorHAnsi"/>
        </w:rPr>
        <w:t>, Attachment J</w:t>
      </w:r>
      <w:r>
        <w:rPr>
          <w:rFonts w:cstheme="minorHAnsi"/>
        </w:rPr>
        <w:t>) fulfill these requirements for the HMRF grantees.</w:t>
      </w:r>
    </w:p>
    <w:p w:rsidR="008A0C27" w:rsidP="006F6FD2" w:rsidRDefault="008A0C27" w14:paraId="0EAC69E4" w14:textId="07670F72">
      <w:pPr>
        <w:autoSpaceDE w:val="0"/>
        <w:autoSpaceDN w:val="0"/>
        <w:adjustRightInd w:val="0"/>
        <w:spacing w:after="0" w:line="240" w:lineRule="auto"/>
        <w:rPr>
          <w:rFonts w:cstheme="minorHAnsi"/>
        </w:rPr>
      </w:pPr>
    </w:p>
    <w:p w:rsidR="00C55A9C" w:rsidP="00C55A9C" w:rsidRDefault="00171377" w14:paraId="0672041F" w14:textId="4ECBC112">
      <w:pPr>
        <w:pStyle w:val="ListParagraph"/>
        <w:spacing w:after="0"/>
        <w:ind w:left="0"/>
        <w:rPr>
          <w:bCs/>
        </w:rPr>
      </w:pPr>
      <w:r>
        <w:rPr>
          <w:bCs/>
        </w:rPr>
        <w:t>T</w:t>
      </w:r>
      <w:r w:rsidR="008A0C27">
        <w:rPr>
          <w:bCs/>
        </w:rPr>
        <w:t xml:space="preserve">he </w:t>
      </w:r>
      <w:r>
        <w:rPr>
          <w:bCs/>
        </w:rPr>
        <w:t xml:space="preserve">performance measures data collection and reporting instruments for the 2015 cohort were approved by the </w:t>
      </w:r>
      <w:r w:rsidR="008A0C27">
        <w:rPr>
          <w:bCs/>
        </w:rPr>
        <w:t xml:space="preserve">Office of Management and Budget </w:t>
      </w:r>
      <w:r>
        <w:rPr>
          <w:bCs/>
        </w:rPr>
        <w:t>(OMB</w:t>
      </w:r>
      <w:r w:rsidR="00861268">
        <w:rPr>
          <w:bCs/>
        </w:rPr>
        <w:t xml:space="preserve"> </w:t>
      </w:r>
      <w:r>
        <w:rPr>
          <w:bCs/>
        </w:rPr>
        <w:t xml:space="preserve">#0970-0460) </w:t>
      </w:r>
      <w:r w:rsidRPr="00D612B2" w:rsidR="008A0C27">
        <w:rPr>
          <w:bCs/>
        </w:rPr>
        <w:t>and renew</w:t>
      </w:r>
      <w:r>
        <w:rPr>
          <w:bCs/>
        </w:rPr>
        <w:t>ed</w:t>
      </w:r>
      <w:r w:rsidRPr="00D612B2" w:rsidR="008A0C27">
        <w:rPr>
          <w:bCs/>
        </w:rPr>
        <w:t xml:space="preserve"> in 2018</w:t>
      </w:r>
      <w:r w:rsidR="00C55A9C">
        <w:rPr>
          <w:bCs/>
        </w:rPr>
        <w:t>. The instruments</w:t>
      </w:r>
      <w:r w:rsidR="00CC0FE8">
        <w:rPr>
          <w:bCs/>
        </w:rPr>
        <w:t xml:space="preserve"> </w:t>
      </w:r>
      <w:r w:rsidRPr="00D612B2" w:rsidR="008A0C27">
        <w:rPr>
          <w:bCs/>
        </w:rPr>
        <w:t>have been used as planned</w:t>
      </w:r>
      <w:r w:rsidR="003B617C">
        <w:rPr>
          <w:bCs/>
        </w:rPr>
        <w:t>. T</w:t>
      </w:r>
      <w:r w:rsidR="008A0C27">
        <w:rPr>
          <w:bCs/>
        </w:rPr>
        <w:t>hrough June 30, 2020, grantees in the 2015 HMRF cohort enrolled a total of 228,199 clients in their programs, administered the OMB-approved survey instruments, and submitted the OMB-approved reports to ACF</w:t>
      </w:r>
      <w:r w:rsidR="003B617C">
        <w:rPr>
          <w:bCs/>
        </w:rPr>
        <w:t xml:space="preserve"> to meet reporting requirements</w:t>
      </w:r>
      <w:r w:rsidR="008A0C27">
        <w:rPr>
          <w:bCs/>
        </w:rPr>
        <w:t>. In addition, the data have been used to support numerous federal and grantee-led evaluations of the HMRF programs.</w:t>
      </w:r>
      <w:r w:rsidRPr="00C55A9C" w:rsidR="00C55A9C">
        <w:rPr>
          <w:bCs/>
        </w:rPr>
        <w:t xml:space="preserve"> </w:t>
      </w:r>
    </w:p>
    <w:p w:rsidR="00C55A9C" w:rsidP="00C55A9C" w:rsidRDefault="00C55A9C" w14:paraId="3A0836F7" w14:textId="77777777">
      <w:pPr>
        <w:pStyle w:val="ListParagraph"/>
        <w:spacing w:after="0"/>
        <w:ind w:left="0"/>
        <w:rPr>
          <w:bCs/>
        </w:rPr>
      </w:pPr>
    </w:p>
    <w:p w:rsidRPr="0046143E" w:rsidR="000D710E" w:rsidP="003E1888" w:rsidRDefault="00D64587" w14:paraId="5CBDC034" w14:textId="681ADD77">
      <w:pPr>
        <w:pStyle w:val="ListParagraph"/>
        <w:spacing w:after="0"/>
        <w:ind w:left="0"/>
        <w:rPr>
          <w:rFonts w:cstheme="minorHAnsi"/>
        </w:rPr>
      </w:pPr>
      <w:r>
        <w:rPr>
          <w:rFonts w:cstheme="minorHAnsi"/>
        </w:rPr>
        <w:t xml:space="preserve">This request from </w:t>
      </w:r>
      <w:r w:rsidRPr="0046143E" w:rsidR="006F6FD2">
        <w:rPr>
          <w:rFonts w:cstheme="minorHAnsi"/>
        </w:rPr>
        <w:t>OFA and the Office of Planning, Research</w:t>
      </w:r>
      <w:r w:rsidR="0090168C">
        <w:rPr>
          <w:rFonts w:cstheme="minorHAnsi"/>
        </w:rPr>
        <w:t>,</w:t>
      </w:r>
      <w:r w:rsidRPr="0046143E" w:rsidR="006F6FD2">
        <w:rPr>
          <w:rFonts w:cstheme="minorHAnsi"/>
        </w:rPr>
        <w:t xml:space="preserve"> and Evaluation (OPRE) </w:t>
      </w:r>
      <w:r>
        <w:rPr>
          <w:rFonts w:cstheme="minorHAnsi"/>
        </w:rPr>
        <w:t xml:space="preserve">is for revised versions of the 2015 cohort data collection and is necessary for </w:t>
      </w:r>
      <w:r w:rsidRPr="0046143E" w:rsidR="006F6FD2">
        <w:rPr>
          <w:rFonts w:cstheme="minorHAnsi"/>
        </w:rPr>
        <w:t xml:space="preserve">ACF to </w:t>
      </w:r>
      <w:r>
        <w:rPr>
          <w:rFonts w:cstheme="minorHAnsi"/>
        </w:rPr>
        <w:t xml:space="preserve">collect up-to-date </w:t>
      </w:r>
      <w:r w:rsidRPr="0046143E" w:rsidR="006F6FD2">
        <w:rPr>
          <w:rFonts w:cstheme="minorHAnsi"/>
        </w:rPr>
        <w:t xml:space="preserve">performance measure data </w:t>
      </w:r>
      <w:r w:rsidR="004F5AF8">
        <w:rPr>
          <w:rFonts w:cstheme="minorHAnsi"/>
        </w:rPr>
        <w:t>and</w:t>
      </w:r>
      <w:r>
        <w:rPr>
          <w:rFonts w:cstheme="minorHAnsi"/>
        </w:rPr>
        <w:t xml:space="preserve"> information about program improvement activities from</w:t>
      </w:r>
      <w:r w:rsidRPr="0046143E">
        <w:rPr>
          <w:rFonts w:cstheme="minorHAnsi"/>
        </w:rPr>
        <w:t xml:space="preserve"> </w:t>
      </w:r>
      <w:r w:rsidRPr="0046143E" w:rsidR="006F6FD2">
        <w:rPr>
          <w:rFonts w:cstheme="minorHAnsi"/>
        </w:rPr>
        <w:t xml:space="preserve">the </w:t>
      </w:r>
      <w:r w:rsidRPr="0046143E" w:rsidR="0080644A">
        <w:rPr>
          <w:rFonts w:cstheme="minorHAnsi"/>
        </w:rPr>
        <w:t>fourth</w:t>
      </w:r>
      <w:r w:rsidRPr="0046143E" w:rsidR="000D710E">
        <w:rPr>
          <w:rFonts w:cstheme="minorHAnsi"/>
        </w:rPr>
        <w:t xml:space="preserve"> cohort of </w:t>
      </w:r>
      <w:r w:rsidRPr="0046143E" w:rsidR="006F6FD2">
        <w:rPr>
          <w:rFonts w:cstheme="minorHAnsi"/>
        </w:rPr>
        <w:t>HMRF grant</w:t>
      </w:r>
      <w:r w:rsidRPr="0046143E" w:rsidR="000D710E">
        <w:rPr>
          <w:rFonts w:cstheme="minorHAnsi"/>
        </w:rPr>
        <w:t xml:space="preserve">ees who received five-year awards in September 2020. </w:t>
      </w:r>
      <w:r w:rsidR="003E1888">
        <w:t>We are requesting a separate OMB number for this new cohort due to differences in the reporting requirements, changes to the grantee populations, and to avoid confusion during review since the 2015 cohort materials will still be in use while this ICR is under review and the 2020 cohort prepares to collect information.</w:t>
      </w:r>
    </w:p>
    <w:p w:rsidRPr="009139B3" w:rsidR="001D1C73" w:rsidP="001D1C73" w:rsidRDefault="001D1C73" w14:paraId="1D64CC0F" w14:textId="77777777">
      <w:pPr>
        <w:spacing w:after="120" w:line="240" w:lineRule="auto"/>
        <w:rPr>
          <w:b/>
        </w:rPr>
      </w:pPr>
      <w:r w:rsidRPr="009139B3">
        <w:rPr>
          <w:b/>
        </w:rPr>
        <w:lastRenderedPageBreak/>
        <w:t>A2</w:t>
      </w:r>
      <w:r w:rsidRPr="009139B3">
        <w:t>.</w:t>
      </w:r>
      <w:r w:rsidRPr="009139B3">
        <w:tab/>
      </w:r>
      <w:r w:rsidRPr="009139B3">
        <w:rPr>
          <w:b/>
        </w:rPr>
        <w:t>Purpose</w:t>
      </w:r>
    </w:p>
    <w:p w:rsidRPr="006F0E9C" w:rsidR="001D1C73" w:rsidP="001D1C73" w:rsidRDefault="001D1C73" w14:paraId="3EF5234E" w14:textId="77777777">
      <w:pPr>
        <w:spacing w:after="60" w:line="240" w:lineRule="auto"/>
        <w:rPr>
          <w:rFonts w:cstheme="minorHAnsi"/>
          <w:i/>
        </w:rPr>
      </w:pPr>
      <w:r w:rsidRPr="006F0E9C">
        <w:rPr>
          <w:rFonts w:cstheme="minorHAnsi"/>
          <w:i/>
        </w:rPr>
        <w:t xml:space="preserve">Purpose and Use </w:t>
      </w:r>
    </w:p>
    <w:p w:rsidR="00992874" w:rsidP="000D710E" w:rsidRDefault="000D710E" w14:paraId="5920D961" w14:textId="77777777">
      <w:pPr>
        <w:pStyle w:val="NormalSS"/>
        <w:jc w:val="both"/>
        <w:rPr>
          <w:rFonts w:cstheme="minorHAnsi"/>
        </w:rPr>
      </w:pPr>
      <w:r w:rsidRPr="006F0E9C">
        <w:rPr>
          <w:rFonts w:cstheme="minorHAnsi"/>
        </w:rPr>
        <w:t xml:space="preserve">The </w:t>
      </w:r>
      <w:r w:rsidR="00895980">
        <w:rPr>
          <w:rFonts w:cstheme="minorHAnsi"/>
        </w:rPr>
        <w:t xml:space="preserve">primary </w:t>
      </w:r>
      <w:r w:rsidRPr="006F0E9C">
        <w:rPr>
          <w:rFonts w:cstheme="minorHAnsi"/>
        </w:rPr>
        <w:t xml:space="preserve">purpose </w:t>
      </w:r>
      <w:r w:rsidRPr="006F0E9C" w:rsidR="006446B5">
        <w:rPr>
          <w:rFonts w:cstheme="minorHAnsi"/>
        </w:rPr>
        <w:t>of this information</w:t>
      </w:r>
      <w:r w:rsidRPr="006F0E9C">
        <w:rPr>
          <w:rFonts w:cstheme="minorHAnsi"/>
        </w:rPr>
        <w:t xml:space="preserve"> collection </w:t>
      </w:r>
      <w:r w:rsidRPr="006F0E9C" w:rsidR="006446B5">
        <w:rPr>
          <w:rFonts w:cstheme="minorHAnsi"/>
        </w:rPr>
        <w:t xml:space="preserve">is </w:t>
      </w:r>
      <w:r w:rsidRPr="006F0E9C">
        <w:rPr>
          <w:rFonts w:cstheme="minorHAnsi"/>
        </w:rPr>
        <w:t>to enable program performance monitoring</w:t>
      </w:r>
      <w:r w:rsidR="00895980">
        <w:rPr>
          <w:rFonts w:cstheme="minorHAnsi"/>
        </w:rPr>
        <w:t xml:space="preserve"> and </w:t>
      </w:r>
      <w:r w:rsidRPr="006F0E9C">
        <w:rPr>
          <w:rFonts w:cstheme="minorHAnsi"/>
        </w:rPr>
        <w:t>program improvement activities (e.g., continuous quality improvement</w:t>
      </w:r>
      <w:r w:rsidR="00A90028">
        <w:rPr>
          <w:rFonts w:cstheme="minorHAnsi"/>
        </w:rPr>
        <w:t xml:space="preserve"> [CQI]</w:t>
      </w:r>
      <w:r w:rsidRPr="006F0E9C">
        <w:rPr>
          <w:rFonts w:cstheme="minorHAnsi"/>
        </w:rPr>
        <w:t xml:space="preserve">) </w:t>
      </w:r>
      <w:r w:rsidR="00895980">
        <w:rPr>
          <w:rFonts w:cstheme="minorHAnsi"/>
        </w:rPr>
        <w:t xml:space="preserve">for the 2020 cohort of HMRF grantees. </w:t>
      </w:r>
      <w:r w:rsidR="00A90028">
        <w:rPr>
          <w:rFonts w:cstheme="minorHAnsi"/>
        </w:rPr>
        <w:t>The performance measures data, quarterly reports, and CQI plans in this request will be used by grantees</w:t>
      </w:r>
      <w:r w:rsidR="007D2ADA">
        <w:rPr>
          <w:rFonts w:cstheme="minorHAnsi"/>
        </w:rPr>
        <w:t xml:space="preserve">, </w:t>
      </w:r>
      <w:r w:rsidR="00A90028">
        <w:rPr>
          <w:rFonts w:cstheme="minorHAnsi"/>
        </w:rPr>
        <w:t>ACF</w:t>
      </w:r>
      <w:r w:rsidR="007D2ADA">
        <w:rPr>
          <w:rFonts w:cstheme="minorHAnsi"/>
        </w:rPr>
        <w:t>, and ACF contractors</w:t>
      </w:r>
      <w:r w:rsidR="00A90028">
        <w:rPr>
          <w:rFonts w:cstheme="minorHAnsi"/>
        </w:rPr>
        <w:t xml:space="preserve"> for monitoring and program improvement. </w:t>
      </w:r>
      <w:r w:rsidR="00992874">
        <w:rPr>
          <w:rFonts w:cstheme="minorHAnsi"/>
        </w:rPr>
        <w:t>Programming monitoring and improvement</w:t>
      </w:r>
      <w:r w:rsidR="000A0DBF">
        <w:rPr>
          <w:rFonts w:cstheme="minorHAnsi"/>
        </w:rPr>
        <w:t xml:space="preserve"> could include, for example, monitoring client enrollment in HMRF programs to determine whether recruitment strategies require adjustment to </w:t>
      </w:r>
      <w:r w:rsidR="00992874">
        <w:rPr>
          <w:rFonts w:cstheme="minorHAnsi"/>
        </w:rPr>
        <w:t xml:space="preserve">better </w:t>
      </w:r>
      <w:r w:rsidR="000A0DBF">
        <w:rPr>
          <w:rFonts w:cstheme="minorHAnsi"/>
        </w:rPr>
        <w:t xml:space="preserve">reach the intended audiences. </w:t>
      </w:r>
    </w:p>
    <w:p w:rsidRPr="006F0E9C" w:rsidR="00992874" w:rsidP="000D710E" w:rsidRDefault="006222F9" w14:paraId="15D817F0" w14:textId="0560340D">
      <w:pPr>
        <w:pStyle w:val="NormalSS"/>
        <w:jc w:val="both"/>
        <w:rPr>
          <w:rFonts w:cstheme="minorHAnsi"/>
        </w:rPr>
      </w:pPr>
      <w:r>
        <w:rPr>
          <w:rFonts w:cstheme="minorHAnsi"/>
        </w:rPr>
        <w:t xml:space="preserve">The information collected </w:t>
      </w:r>
      <w:r w:rsidR="00A90028">
        <w:rPr>
          <w:rFonts w:cstheme="minorHAnsi"/>
        </w:rPr>
        <w:t>will</w:t>
      </w:r>
      <w:r>
        <w:rPr>
          <w:rFonts w:cstheme="minorHAnsi"/>
        </w:rPr>
        <w:t xml:space="preserve"> also be used to support </w:t>
      </w:r>
      <w:r w:rsidR="007D2ADA">
        <w:rPr>
          <w:rFonts w:cstheme="minorHAnsi"/>
        </w:rPr>
        <w:t xml:space="preserve">ACF-funded </w:t>
      </w:r>
      <w:r w:rsidR="00A90028">
        <w:rPr>
          <w:rFonts w:cstheme="minorHAnsi"/>
        </w:rPr>
        <w:t xml:space="preserve">activities including </w:t>
      </w:r>
      <w:r>
        <w:rPr>
          <w:rFonts w:cstheme="minorHAnsi"/>
        </w:rPr>
        <w:t>grantee descriptive and impact evaluations</w:t>
      </w:r>
      <w:r w:rsidR="00A90028">
        <w:rPr>
          <w:rFonts w:cstheme="minorHAnsi"/>
        </w:rPr>
        <w:t xml:space="preserve">, </w:t>
      </w:r>
      <w:r>
        <w:rPr>
          <w:rFonts w:cstheme="minorHAnsi"/>
        </w:rPr>
        <w:t>cross-site anal</w:t>
      </w:r>
      <w:r w:rsidR="00A90028">
        <w:rPr>
          <w:rFonts w:cstheme="minorHAnsi"/>
        </w:rPr>
        <w:t>yses</w:t>
      </w:r>
      <w:r w:rsidR="007D2ADA">
        <w:rPr>
          <w:rFonts w:cstheme="minorHAnsi"/>
        </w:rPr>
        <w:t>, and technical assistance to grantees for program implementation, evaluation, and data collection</w:t>
      </w:r>
      <w:r>
        <w:rPr>
          <w:rFonts w:cstheme="minorHAnsi"/>
        </w:rPr>
        <w:t>.</w:t>
      </w:r>
      <w:r w:rsidR="00992874">
        <w:rPr>
          <w:rFonts w:cstheme="minorHAnsi"/>
        </w:rPr>
        <w:t xml:space="preserve"> </w:t>
      </w:r>
      <w:r w:rsidRPr="006F0E9C" w:rsidR="00992874">
        <w:rPr>
          <w:rFonts w:cstheme="minorHAnsi"/>
          <w:iCs/>
        </w:rPr>
        <w:t>ACF will disseminate annual reports and other products to the public that highlight grantees’ achievement</w:t>
      </w:r>
      <w:r w:rsidR="00992874">
        <w:rPr>
          <w:rFonts w:cstheme="minorHAnsi"/>
          <w:iCs/>
        </w:rPr>
        <w:t>s</w:t>
      </w:r>
      <w:r w:rsidRPr="006F0E9C" w:rsidR="00992874">
        <w:rPr>
          <w:rFonts w:cstheme="minorHAnsi"/>
          <w:iCs/>
        </w:rPr>
        <w:t xml:space="preserve">, such as number of </w:t>
      </w:r>
      <w:r w:rsidR="00992874">
        <w:rPr>
          <w:bCs/>
        </w:rPr>
        <w:t>clients</w:t>
      </w:r>
      <w:r w:rsidRPr="006F0E9C" w:rsidR="00992874">
        <w:rPr>
          <w:rFonts w:cstheme="minorHAnsi"/>
          <w:iCs/>
        </w:rPr>
        <w:t xml:space="preserve"> enrolled, characteristics of services, descriptions of who the grantees served, and </w:t>
      </w:r>
      <w:r w:rsidR="00992874">
        <w:rPr>
          <w:bCs/>
        </w:rPr>
        <w:t>client</w:t>
      </w:r>
      <w:r w:rsidRPr="006F0E9C" w:rsidR="00992874">
        <w:rPr>
          <w:rFonts w:cstheme="minorHAnsi"/>
          <w:iCs/>
        </w:rPr>
        <w:t xml:space="preserve"> outcomes. Additional analyses may be conducted to better understand grantees’ progress across their period of performance</w:t>
      </w:r>
      <w:r w:rsidR="00992874">
        <w:rPr>
          <w:rFonts w:cstheme="minorHAnsi"/>
          <w:iCs/>
        </w:rPr>
        <w:t xml:space="preserve"> and </w:t>
      </w:r>
      <w:r w:rsidRPr="006F0E9C" w:rsidR="00992874">
        <w:rPr>
          <w:rFonts w:cstheme="minorHAnsi"/>
          <w:iCs/>
        </w:rPr>
        <w:t>reflect ACF priorities for each grant year.</w:t>
      </w:r>
    </w:p>
    <w:p w:rsidRPr="006F0E9C" w:rsidR="008623DF" w:rsidP="008623DF" w:rsidRDefault="008623DF" w14:paraId="1A549097" w14:textId="066835BD">
      <w:pPr>
        <w:pStyle w:val="NormalSS"/>
        <w:jc w:val="both"/>
        <w:rPr>
          <w:rFonts w:cstheme="minorHAnsi"/>
        </w:rPr>
      </w:pPr>
      <w:r w:rsidRPr="006F0E9C">
        <w:rPr>
          <w:rFonts w:cstheme="minorHAnsi"/>
        </w:rPr>
        <w:t xml:space="preserve">The information obtained through </w:t>
      </w:r>
      <w:r w:rsidRPr="006F0E9C" w:rsidR="000D710E">
        <w:rPr>
          <w:rFonts w:cstheme="minorHAnsi"/>
        </w:rPr>
        <w:t>this data collection</w:t>
      </w:r>
      <w:r w:rsidRPr="006F0E9C">
        <w:rPr>
          <w:rFonts w:cstheme="minorHAnsi"/>
        </w:rPr>
        <w:t xml:space="preserve"> is critical to understanding the broad array of RF and HM programs funded—the services provided, the context in which they operate, the nature and extent of participation, and the outcomes </w:t>
      </w:r>
      <w:r w:rsidR="004F5AF8">
        <w:rPr>
          <w:rFonts w:cstheme="minorHAnsi"/>
        </w:rPr>
        <w:t>of</w:t>
      </w:r>
      <w:r w:rsidRPr="006F0E9C">
        <w:rPr>
          <w:rFonts w:cstheme="minorHAnsi"/>
        </w:rPr>
        <w:t xml:space="preserve"> program </w:t>
      </w:r>
      <w:r w:rsidR="00DA37E0">
        <w:rPr>
          <w:bCs/>
        </w:rPr>
        <w:t>clients</w:t>
      </w:r>
      <w:r w:rsidRPr="006F0E9C">
        <w:rPr>
          <w:rFonts w:cstheme="minorHAnsi"/>
        </w:rPr>
        <w:t xml:space="preserve">. The goal is to better understand the design, operations, and benefits of HMRF programs, thereby informing decisions about future government investments in HMRF programming. </w:t>
      </w:r>
    </w:p>
    <w:p w:rsidR="001D1C73" w:rsidP="001D1C73" w:rsidRDefault="001D1C73" w14:paraId="5D584897" w14:textId="1A591793">
      <w:pPr>
        <w:spacing w:after="0" w:line="240" w:lineRule="auto"/>
        <w:rPr>
          <w:rFonts w:cstheme="minorHAnsi"/>
        </w:rPr>
      </w:pPr>
      <w:r w:rsidRPr="006F0E9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031BD" w:rsidP="001D1C73" w:rsidRDefault="007031BD" w14:paraId="66EA266F" w14:textId="3FD16DD4">
      <w:pPr>
        <w:spacing w:after="0" w:line="240" w:lineRule="auto"/>
        <w:rPr>
          <w:rFonts w:cstheme="minorHAnsi"/>
        </w:rPr>
      </w:pPr>
    </w:p>
    <w:p w:rsidRPr="006F0E9C" w:rsidR="001D1C73" w:rsidP="001D1C73" w:rsidRDefault="001D1C73" w14:paraId="6F0BE561" w14:textId="77777777">
      <w:pPr>
        <w:spacing w:after="60" w:line="240" w:lineRule="auto"/>
        <w:rPr>
          <w:rFonts w:cstheme="minorHAnsi"/>
          <w:i/>
        </w:rPr>
      </w:pPr>
      <w:r w:rsidRPr="006F0E9C">
        <w:rPr>
          <w:rFonts w:cstheme="minorHAnsi"/>
          <w:i/>
        </w:rPr>
        <w:t>Research Questions or Tests</w:t>
      </w:r>
    </w:p>
    <w:p w:rsidRPr="006F0E9C" w:rsidR="00FF0072" w:rsidP="001D1C73" w:rsidRDefault="007031BD" w14:paraId="6114FF53" w14:textId="0CBD4F8C">
      <w:pPr>
        <w:spacing w:after="0" w:line="240" w:lineRule="auto"/>
        <w:rPr>
          <w:rFonts w:cstheme="minorHAnsi"/>
          <w:iCs/>
        </w:rPr>
      </w:pPr>
      <w:r>
        <w:rPr>
          <w:rFonts w:cstheme="minorHAnsi"/>
          <w:iCs/>
        </w:rPr>
        <w:t xml:space="preserve">Because this is a performance measures ICR, no research questions are listed. </w:t>
      </w:r>
    </w:p>
    <w:p w:rsidRPr="006F0E9C" w:rsidR="001D1C73" w:rsidP="001D1C73" w:rsidRDefault="001D1C73" w14:paraId="5BEDE90A" w14:textId="77777777">
      <w:pPr>
        <w:spacing w:after="0" w:line="240" w:lineRule="auto"/>
        <w:rPr>
          <w:rFonts w:cstheme="minorHAnsi"/>
          <w:i/>
        </w:rPr>
      </w:pPr>
    </w:p>
    <w:p w:rsidR="003C20A7" w:rsidP="001D1C73" w:rsidRDefault="001D1C73" w14:paraId="0C6EB2F7" w14:textId="77777777">
      <w:pPr>
        <w:spacing w:after="60" w:line="240" w:lineRule="auto"/>
        <w:rPr>
          <w:rFonts w:cstheme="minorHAnsi"/>
          <w:i/>
        </w:rPr>
      </w:pPr>
      <w:r w:rsidRPr="006F0E9C">
        <w:rPr>
          <w:rFonts w:cstheme="minorHAnsi"/>
          <w:i/>
        </w:rPr>
        <w:t>Study Design</w:t>
      </w:r>
      <w:r w:rsidR="003C20A7">
        <w:rPr>
          <w:rFonts w:cstheme="minorHAnsi"/>
          <w:i/>
        </w:rPr>
        <w:t xml:space="preserve"> </w:t>
      </w:r>
    </w:p>
    <w:p w:rsidR="006F00C7" w:rsidP="003C20A7" w:rsidRDefault="00DB72D2" w14:paraId="792663F3" w14:textId="77777777">
      <w:pPr>
        <w:spacing w:after="60" w:line="240" w:lineRule="auto"/>
        <w:rPr>
          <w:rFonts w:cstheme="minorHAnsi"/>
          <w:bCs/>
        </w:rPr>
      </w:pPr>
      <w:r w:rsidRPr="006F0E9C">
        <w:rPr>
          <w:rFonts w:cstheme="minorHAnsi"/>
        </w:rPr>
        <w:t>To facilitate the collection and reporting of high-quality and consistent performance measures data</w:t>
      </w:r>
      <w:r w:rsidR="00745D6B">
        <w:rPr>
          <w:rFonts w:cstheme="minorHAnsi"/>
        </w:rPr>
        <w:t xml:space="preserve"> by the 2020 cohort of HMRF grantees</w:t>
      </w:r>
      <w:r w:rsidRPr="006F0E9C">
        <w:rPr>
          <w:rFonts w:cstheme="minorHAnsi"/>
        </w:rPr>
        <w:t xml:space="preserve">, ACF developed instruments </w:t>
      </w:r>
      <w:r w:rsidR="004F4EF8">
        <w:rPr>
          <w:rFonts w:cstheme="minorHAnsi"/>
        </w:rPr>
        <w:t>for</w:t>
      </w:r>
      <w:r w:rsidRPr="006F0E9C">
        <w:rPr>
          <w:rFonts w:cstheme="minorHAnsi"/>
        </w:rPr>
        <w:t xml:space="preserve"> </w:t>
      </w:r>
      <w:r w:rsidRPr="00DA37E0">
        <w:rPr>
          <w:rFonts w:cstheme="minorHAnsi"/>
        </w:rPr>
        <w:t xml:space="preserve">program </w:t>
      </w:r>
      <w:r w:rsidR="00584900">
        <w:rPr>
          <w:rFonts w:cstheme="minorHAnsi"/>
          <w:bCs/>
        </w:rPr>
        <w:t>client</w:t>
      </w:r>
      <w:r w:rsidR="00DA37E0">
        <w:rPr>
          <w:rFonts w:cstheme="minorHAnsi"/>
          <w:bCs/>
        </w:rPr>
        <w:t>s</w:t>
      </w:r>
      <w:r w:rsidRPr="00DA37E0" w:rsidR="00DA37E0">
        <w:rPr>
          <w:rFonts w:cstheme="minorHAnsi"/>
          <w:iCs/>
        </w:rPr>
        <w:t xml:space="preserve"> </w:t>
      </w:r>
      <w:r w:rsidRPr="00DA37E0">
        <w:rPr>
          <w:rFonts w:cstheme="minorHAnsi"/>
        </w:rPr>
        <w:t xml:space="preserve">and </w:t>
      </w:r>
      <w:r w:rsidR="004F4EF8">
        <w:rPr>
          <w:rFonts w:cstheme="minorHAnsi"/>
        </w:rPr>
        <w:t xml:space="preserve">grantee </w:t>
      </w:r>
      <w:r w:rsidRPr="00DA37E0">
        <w:rPr>
          <w:rFonts w:cstheme="minorHAnsi"/>
        </w:rPr>
        <w:t>staff</w:t>
      </w:r>
      <w:r w:rsidR="004F4EF8">
        <w:rPr>
          <w:rFonts w:cstheme="minorHAnsi"/>
        </w:rPr>
        <w:t xml:space="preserve"> to complete</w:t>
      </w:r>
      <w:r w:rsidR="00B571F6">
        <w:rPr>
          <w:rFonts w:cstheme="minorHAnsi"/>
        </w:rPr>
        <w:t xml:space="preserve"> (Attachments E through H)</w:t>
      </w:r>
      <w:r w:rsidR="00367C64">
        <w:rPr>
          <w:rFonts w:cstheme="minorHAnsi"/>
        </w:rPr>
        <w:t>.</w:t>
      </w:r>
      <w:r w:rsidRPr="006F0E9C">
        <w:rPr>
          <w:rFonts w:cstheme="minorHAnsi"/>
        </w:rPr>
        <w:t xml:space="preserve"> </w:t>
      </w:r>
      <w:r w:rsidRPr="00FC3FED" w:rsidR="00FF2335">
        <w:rPr>
          <w:rFonts w:cstheme="minorHAnsi"/>
        </w:rPr>
        <w:t>These instruments</w:t>
      </w:r>
      <w:r w:rsidRPr="00FC3FED" w:rsidR="00FC3FED">
        <w:rPr>
          <w:rFonts w:cstheme="minorHAnsi"/>
        </w:rPr>
        <w:t xml:space="preserve"> are revised versions of </w:t>
      </w:r>
      <w:r w:rsidRPr="00FC3FED" w:rsidR="00FC3FED">
        <w:rPr>
          <w:rFonts w:cstheme="minorHAnsi"/>
          <w:bCs/>
        </w:rPr>
        <w:t>the instruments used by the 2015 cohort of grantees (OMB</w:t>
      </w:r>
      <w:r w:rsidRPr="00FC3FED" w:rsidR="00FF7E58">
        <w:rPr>
          <w:rFonts w:cstheme="minorHAnsi"/>
          <w:bCs/>
        </w:rPr>
        <w:t xml:space="preserve"> </w:t>
      </w:r>
      <w:r w:rsidRPr="00FC3FED" w:rsidR="00FC3FED">
        <w:rPr>
          <w:rFonts w:cstheme="minorHAnsi"/>
          <w:bCs/>
        </w:rPr>
        <w:t>#0970-0460)</w:t>
      </w:r>
      <w:r w:rsidR="00A90DFA">
        <w:rPr>
          <w:rFonts w:cstheme="minorHAnsi"/>
          <w:bCs/>
        </w:rPr>
        <w:t>.</w:t>
      </w:r>
      <w:r w:rsidRPr="00FC3FED" w:rsidR="00FC3FED">
        <w:rPr>
          <w:rFonts w:cstheme="minorHAnsi"/>
          <w:bCs/>
        </w:rPr>
        <w:t xml:space="preserve"> </w:t>
      </w:r>
      <w:r w:rsidR="00A90DFA">
        <w:rPr>
          <w:rFonts w:cstheme="minorHAnsi"/>
          <w:bCs/>
        </w:rPr>
        <w:t>T</w:t>
      </w:r>
      <w:r w:rsidR="00FC3FED">
        <w:rPr>
          <w:rFonts w:cstheme="minorHAnsi"/>
          <w:bCs/>
        </w:rPr>
        <w:t>he</w:t>
      </w:r>
      <w:r w:rsidRPr="00FC3FED" w:rsidR="00FC3FED">
        <w:rPr>
          <w:rFonts w:cstheme="minorHAnsi"/>
          <w:bCs/>
        </w:rPr>
        <w:t xml:space="preserve"> revised </w:t>
      </w:r>
      <w:r w:rsidR="00FC3FED">
        <w:rPr>
          <w:rFonts w:cstheme="minorHAnsi"/>
          <w:bCs/>
        </w:rPr>
        <w:t>instruments</w:t>
      </w:r>
      <w:r w:rsidRPr="00FC3FED" w:rsidR="00FC3FED">
        <w:rPr>
          <w:rFonts w:cstheme="minorHAnsi"/>
          <w:bCs/>
        </w:rPr>
        <w:t xml:space="preserve"> reflect ACF’s priorities for the 2020 cohort, better align the data with the characteristics of HMRF programs and clients, and improve the grantee user experience. For example</w:t>
      </w:r>
      <w:r w:rsidR="006F00C7">
        <w:rPr>
          <w:rFonts w:cstheme="minorHAnsi"/>
          <w:bCs/>
        </w:rPr>
        <w:t>:</w:t>
      </w:r>
    </w:p>
    <w:p w:rsidR="006F00C7" w:rsidP="002475CC" w:rsidRDefault="006F00C7" w14:paraId="4A2C8BB4" w14:textId="6713D0DF">
      <w:pPr>
        <w:pStyle w:val="ListParagraph"/>
        <w:numPr>
          <w:ilvl w:val="0"/>
          <w:numId w:val="49"/>
        </w:numPr>
        <w:spacing w:after="60" w:line="240" w:lineRule="auto"/>
        <w:rPr>
          <w:rFonts w:cstheme="minorHAnsi"/>
          <w:bCs/>
        </w:rPr>
      </w:pPr>
      <w:r>
        <w:rPr>
          <w:rFonts w:cstheme="minorHAnsi"/>
          <w:bCs/>
        </w:rPr>
        <w:t>F</w:t>
      </w:r>
      <w:r w:rsidRPr="006F00C7" w:rsidR="00FC3FED">
        <w:rPr>
          <w:rFonts w:cstheme="minorHAnsi"/>
          <w:bCs/>
        </w:rPr>
        <w:t xml:space="preserve">or the 2015 cohort, </w:t>
      </w:r>
      <w:r w:rsidRPr="006F00C7" w:rsidR="008746CF">
        <w:rPr>
          <w:rFonts w:cstheme="minorHAnsi"/>
          <w:bCs/>
        </w:rPr>
        <w:t xml:space="preserve">individual </w:t>
      </w:r>
      <w:r w:rsidRPr="006F00C7" w:rsidR="00FC3FED">
        <w:rPr>
          <w:rFonts w:cstheme="minorHAnsi"/>
          <w:bCs/>
        </w:rPr>
        <w:t xml:space="preserve">mothers participating in </w:t>
      </w:r>
      <w:r w:rsidRPr="006F00C7" w:rsidR="00F46D21">
        <w:rPr>
          <w:rFonts w:cstheme="minorHAnsi"/>
          <w:bCs/>
        </w:rPr>
        <w:t xml:space="preserve">RF </w:t>
      </w:r>
      <w:r w:rsidRPr="006F00C7" w:rsidR="00FC3FED">
        <w:rPr>
          <w:rFonts w:cstheme="minorHAnsi"/>
          <w:bCs/>
        </w:rPr>
        <w:t xml:space="preserve">programs completed survey instruments designed for </w:t>
      </w:r>
      <w:r w:rsidRPr="006F00C7" w:rsidR="008746CF">
        <w:rPr>
          <w:rFonts w:cstheme="minorHAnsi"/>
          <w:bCs/>
        </w:rPr>
        <w:t xml:space="preserve">community </w:t>
      </w:r>
      <w:r w:rsidRPr="006F00C7" w:rsidR="00FC3FED">
        <w:rPr>
          <w:rFonts w:cstheme="minorHAnsi"/>
          <w:bCs/>
        </w:rPr>
        <w:t xml:space="preserve">fathers. For the 2020 cohort, </w:t>
      </w:r>
      <w:r w:rsidRPr="006F00C7" w:rsidR="00231A63">
        <w:rPr>
          <w:rFonts w:cstheme="minorHAnsi"/>
          <w:bCs/>
        </w:rPr>
        <w:t xml:space="preserve">individual </w:t>
      </w:r>
      <w:r w:rsidRPr="006F00C7" w:rsidR="00FC3FED">
        <w:rPr>
          <w:rFonts w:cstheme="minorHAnsi"/>
          <w:bCs/>
        </w:rPr>
        <w:t xml:space="preserve">mothers in these programs will complete surveys specifically designed for them. </w:t>
      </w:r>
    </w:p>
    <w:p w:rsidR="003C20A7" w:rsidP="002475CC" w:rsidRDefault="006F00C7" w14:paraId="03A0683E" w14:textId="7E40F404">
      <w:pPr>
        <w:pStyle w:val="ListParagraph"/>
        <w:numPr>
          <w:ilvl w:val="0"/>
          <w:numId w:val="49"/>
        </w:numPr>
        <w:spacing w:after="60" w:line="240" w:lineRule="auto"/>
        <w:rPr>
          <w:rFonts w:cstheme="minorHAnsi"/>
          <w:bCs/>
        </w:rPr>
      </w:pPr>
      <w:r>
        <w:rPr>
          <w:rFonts w:cstheme="minorHAnsi"/>
          <w:bCs/>
        </w:rPr>
        <w:t>T</w:t>
      </w:r>
      <w:r w:rsidRPr="006F00C7" w:rsidR="00FC3FED">
        <w:rPr>
          <w:rFonts w:cstheme="minorHAnsi"/>
          <w:bCs/>
        </w:rPr>
        <w:t>he readability of survey instruments has been improved for the 2020 cohort.</w:t>
      </w:r>
    </w:p>
    <w:p w:rsidR="006F00C7" w:rsidP="002475CC" w:rsidRDefault="006F00C7" w14:paraId="14B316EF" w14:textId="0957C067">
      <w:pPr>
        <w:pStyle w:val="ListParagraph"/>
        <w:numPr>
          <w:ilvl w:val="0"/>
          <w:numId w:val="49"/>
        </w:numPr>
        <w:spacing w:after="60" w:line="240" w:lineRule="auto"/>
      </w:pPr>
      <w:r>
        <w:rPr>
          <w:rFonts w:cstheme="minorHAnsi"/>
          <w:bCs/>
        </w:rPr>
        <w:t xml:space="preserve">There are several versions of the entry and exit surveys (Attachment H) </w:t>
      </w:r>
      <w:r w:rsidR="00367C64">
        <w:t>to be completed by clients</w:t>
      </w:r>
      <w:r w:rsidRPr="00D21E06" w:rsidR="002F7DF2">
        <w:t xml:space="preserve">; the content in each version is tailored to the specific </w:t>
      </w:r>
      <w:r w:rsidR="00367C64">
        <w:t xml:space="preserve">client </w:t>
      </w:r>
      <w:r w:rsidRPr="00D21E06" w:rsidR="002F7DF2">
        <w:t xml:space="preserve">populations served by the grant programs. </w:t>
      </w:r>
    </w:p>
    <w:p w:rsidR="006F00C7" w:rsidP="002475CC" w:rsidRDefault="002F7DF2" w14:paraId="0FC969F3" w14:textId="77777777">
      <w:pPr>
        <w:pStyle w:val="ListParagraph"/>
        <w:numPr>
          <w:ilvl w:val="1"/>
          <w:numId w:val="49"/>
        </w:numPr>
        <w:spacing w:after="60" w:line="240" w:lineRule="auto"/>
      </w:pPr>
      <w:r w:rsidRPr="00D21E06">
        <w:t xml:space="preserve">Instruments 4HM-1 and 4HM-2 are the entrance and exit survey instruments for adults served by HM programs; 4HM-3 and 4HM-4 are the entrance and exit survey instruments for youth served by HM programs. </w:t>
      </w:r>
    </w:p>
    <w:p w:rsidR="006F00C7" w:rsidP="002475CC" w:rsidRDefault="002F7DF2" w14:paraId="7251A995" w14:textId="77777777">
      <w:pPr>
        <w:pStyle w:val="ListParagraph"/>
        <w:numPr>
          <w:ilvl w:val="1"/>
          <w:numId w:val="49"/>
        </w:numPr>
        <w:spacing w:after="60" w:line="240" w:lineRule="auto"/>
      </w:pPr>
      <w:r w:rsidRPr="00D21E06">
        <w:lastRenderedPageBreak/>
        <w:t xml:space="preserve">Instruments 4RF-1 and 4RF-2 are the entrance and exit surveys for community fathers; </w:t>
      </w:r>
      <w:r w:rsidR="008746CF">
        <w:t>individual</w:t>
      </w:r>
      <w:r w:rsidRPr="00D21E06">
        <w:t xml:space="preserve"> mothers </w:t>
      </w:r>
      <w:r>
        <w:t xml:space="preserve">in RF programs </w:t>
      </w:r>
      <w:r w:rsidRPr="00D21E06">
        <w:t xml:space="preserve">will complete 4RF-3 and 4RF-4 to improve ease of use and data quality. Reentering fathers will complete 4RF-5 and 4RF-6 at program entrance and exit.  </w:t>
      </w:r>
    </w:p>
    <w:p w:rsidR="00D56E4F" w:rsidP="002475CC" w:rsidRDefault="006F00C7" w14:paraId="6152EC69" w14:textId="2FF17C6D">
      <w:pPr>
        <w:pStyle w:val="ListParagraph"/>
        <w:numPr>
          <w:ilvl w:val="1"/>
          <w:numId w:val="49"/>
        </w:numPr>
        <w:spacing w:after="60" w:line="240" w:lineRule="auto"/>
      </w:pPr>
      <w:r>
        <w:t>I</w:t>
      </w:r>
      <w:r w:rsidRPr="00D21E06" w:rsidR="002F7DF2">
        <w:t xml:space="preserve">nstruments will be available to </w:t>
      </w:r>
      <w:r w:rsidR="002F7DF2">
        <w:rPr>
          <w:bCs/>
        </w:rPr>
        <w:t>client</w:t>
      </w:r>
      <w:r w:rsidRPr="00DA37E0" w:rsidR="002F7DF2">
        <w:t xml:space="preserve">s </w:t>
      </w:r>
      <w:r w:rsidRPr="00D21E06" w:rsidR="002F7DF2">
        <w:t xml:space="preserve">in </w:t>
      </w:r>
      <w:r>
        <w:t xml:space="preserve">both English and </w:t>
      </w:r>
      <w:r w:rsidRPr="00D21E06" w:rsidR="002F7DF2">
        <w:t>Spanish.</w:t>
      </w:r>
      <w:r w:rsidR="00D56E4F">
        <w:t xml:space="preserve"> </w:t>
      </w:r>
    </w:p>
    <w:p w:rsidR="00D56E4F" w:rsidP="00D56E4F" w:rsidRDefault="00D56E4F" w14:paraId="6B5D0772" w14:textId="77777777">
      <w:pPr>
        <w:spacing w:after="60" w:line="240" w:lineRule="auto"/>
        <w:rPr>
          <w:rFonts w:cstheme="minorHAnsi"/>
        </w:rPr>
      </w:pPr>
    </w:p>
    <w:p w:rsidRPr="00117DA3" w:rsidR="00697FB5" w:rsidP="00117DA3" w:rsidRDefault="00367C64" w14:paraId="0008C6C5" w14:textId="729001D6">
      <w:pPr>
        <w:pStyle w:val="NoSpacing"/>
      </w:pPr>
      <w:r w:rsidRPr="009039E3">
        <w:t xml:space="preserve">ACF also developed </w:t>
      </w:r>
      <w:r w:rsidRPr="009039E3" w:rsidR="00DB72D2">
        <w:t xml:space="preserve">quarterly reports that </w:t>
      </w:r>
      <w:r w:rsidRPr="000A0DBF" w:rsidR="004F4EF8">
        <w:t>grantee s</w:t>
      </w:r>
      <w:r w:rsidRPr="00992874" w:rsidR="004F4EF8">
        <w:t xml:space="preserve">taff </w:t>
      </w:r>
      <w:r w:rsidRPr="00992874" w:rsidR="00F10057">
        <w:t xml:space="preserve">will </w:t>
      </w:r>
      <w:r w:rsidRPr="00992874" w:rsidR="00DB72D2">
        <w:t>submit to ACF</w:t>
      </w:r>
      <w:r w:rsidRPr="00992874" w:rsidR="00B571F6">
        <w:t xml:space="preserve"> (Attachments I and J)</w:t>
      </w:r>
      <w:r w:rsidRPr="00992874">
        <w:t xml:space="preserve">, and a </w:t>
      </w:r>
      <w:r w:rsidRPr="00992874" w:rsidR="00CB09BB">
        <w:t>continuous quality improvement (CQI) plan</w:t>
      </w:r>
      <w:r w:rsidRPr="00992874" w:rsidR="00B571F6">
        <w:t xml:space="preserve"> (Attachment K)</w:t>
      </w:r>
      <w:r w:rsidRPr="00992874" w:rsidR="00135BF9">
        <w:t xml:space="preserve"> template</w:t>
      </w:r>
      <w:r w:rsidRPr="00992874">
        <w:t xml:space="preserve"> that grantee staff </w:t>
      </w:r>
      <w:r w:rsidRPr="00992874" w:rsidR="00F10057">
        <w:t xml:space="preserve">will </w:t>
      </w:r>
      <w:r w:rsidRPr="00992874">
        <w:t xml:space="preserve">submit </w:t>
      </w:r>
      <w:r w:rsidRPr="00992874" w:rsidR="00D47F80">
        <w:t xml:space="preserve">at the </w:t>
      </w:r>
      <w:r w:rsidRPr="00117DA3" w:rsidR="00D47F80">
        <w:t xml:space="preserve">beginning of their grant </w:t>
      </w:r>
      <w:r w:rsidRPr="00117DA3">
        <w:t xml:space="preserve">and update quarterly. </w:t>
      </w:r>
      <w:r w:rsidRPr="00117DA3" w:rsidR="009054F5">
        <w:t xml:space="preserve">The data collected through the client and grantee instruments in Attachments E through H are used to inform and prepare </w:t>
      </w:r>
      <w:r w:rsidRPr="00117DA3" w:rsidR="007031BD">
        <w:t>the</w:t>
      </w:r>
      <w:r w:rsidRPr="00117DA3" w:rsidR="009054F5">
        <w:t xml:space="preserve"> quarterly </w:t>
      </w:r>
      <w:r w:rsidRPr="00117DA3" w:rsidR="00B36444">
        <w:t>report</w:t>
      </w:r>
      <w:r w:rsidRPr="00117DA3" w:rsidR="009054F5">
        <w:t>s</w:t>
      </w:r>
      <w:r w:rsidRPr="00117DA3" w:rsidR="00B36444">
        <w:t xml:space="preserve"> </w:t>
      </w:r>
      <w:r w:rsidRPr="00117DA3" w:rsidR="009054F5">
        <w:t>and CQI plan</w:t>
      </w:r>
      <w:r w:rsidRPr="00117DA3" w:rsidR="007031BD">
        <w:t>s</w:t>
      </w:r>
      <w:r w:rsidRPr="00117DA3" w:rsidR="00B36444">
        <w:t xml:space="preserve">. </w:t>
      </w:r>
      <w:r w:rsidRPr="00117DA3" w:rsidR="00FC3FED">
        <w:t xml:space="preserve">These </w:t>
      </w:r>
      <w:r w:rsidRPr="00117DA3" w:rsidR="00A90DFA">
        <w:t xml:space="preserve">reports </w:t>
      </w:r>
      <w:r w:rsidRPr="00117DA3" w:rsidR="00525029">
        <w:t xml:space="preserve">also reflect revisions to the </w:t>
      </w:r>
      <w:r w:rsidRPr="00117DA3" w:rsidR="00A90DFA">
        <w:t xml:space="preserve">reports </w:t>
      </w:r>
      <w:r w:rsidRPr="00117DA3" w:rsidR="00525029">
        <w:t xml:space="preserve">used by the 2015 cohort. </w:t>
      </w:r>
      <w:r w:rsidRPr="00117DA3" w:rsidR="00E50EFA">
        <w:t xml:space="preserve"> </w:t>
      </w:r>
    </w:p>
    <w:p w:rsidRPr="00117DA3" w:rsidR="00AB19EE" w:rsidP="00117DA3" w:rsidRDefault="00AB19EE" w14:paraId="7635C1BA" w14:textId="77777777">
      <w:pPr>
        <w:pStyle w:val="NoSpacing"/>
      </w:pPr>
    </w:p>
    <w:p w:rsidRPr="00117DA3" w:rsidR="00367C64" w:rsidP="00117DA3" w:rsidRDefault="0062004B" w14:paraId="24DB9163" w14:textId="5EE16243">
      <w:pPr>
        <w:pStyle w:val="NoSpacing"/>
      </w:pPr>
      <w:r w:rsidRPr="00117DA3">
        <w:t>To promote consistent, high quality, and secure data collection and reporting and to minimize burden on grantees and their clients, a</w:t>
      </w:r>
      <w:r w:rsidRPr="00117DA3" w:rsidR="0048593B">
        <w:t xml:space="preserve">ll of the survey instruments </w:t>
      </w:r>
      <w:r w:rsidRPr="00117DA3">
        <w:t>and reports in Attachments E through J of this ICR are programmed in</w:t>
      </w:r>
      <w:r w:rsidRPr="00117DA3" w:rsidR="00697FB5">
        <w:t>to</w:t>
      </w:r>
      <w:r w:rsidRPr="00117DA3">
        <w:t xml:space="preserve"> the </w:t>
      </w:r>
      <w:r w:rsidRPr="00117DA3" w:rsidR="00697FB5">
        <w:t xml:space="preserve">web-based </w:t>
      </w:r>
      <w:r w:rsidRPr="00117DA3">
        <w:t xml:space="preserve">nFORM </w:t>
      </w:r>
      <w:r w:rsidRPr="00117DA3" w:rsidR="00697FB5">
        <w:t xml:space="preserve">performance measures </w:t>
      </w:r>
      <w:r w:rsidRPr="00117DA3">
        <w:t xml:space="preserve">system described in A1. </w:t>
      </w:r>
      <w:r w:rsidRPr="00117DA3" w:rsidR="00D93D2E">
        <w:t>nFORM automatically generates the required PPRs and QPRs using the data collected in each instrument.</w:t>
      </w:r>
      <w:r w:rsidRPr="00117DA3" w:rsidR="00077326">
        <w:t xml:space="preserve"> ACF provides nFORM free of charge to all HMRF grantees. When internet access is not available, as in some rural areas or correctional facilities, the entry and exit surveys may be administered to </w:t>
      </w:r>
      <w:r w:rsidRPr="00117DA3" w:rsidR="00077326">
        <w:rPr>
          <w:bCs/>
        </w:rPr>
        <w:t>client</w:t>
      </w:r>
      <w:r w:rsidRPr="00117DA3" w:rsidR="00077326">
        <w:t xml:space="preserve">s on paper. </w:t>
      </w:r>
      <w:r w:rsidRPr="00117DA3" w:rsidR="00697FB5">
        <w:t>Grantees complete t</w:t>
      </w:r>
      <w:r w:rsidRPr="00117DA3" w:rsidR="00EF2142">
        <w:t>he</w:t>
      </w:r>
      <w:r w:rsidRPr="00117DA3" w:rsidR="00742096">
        <w:t>ir</w:t>
      </w:r>
      <w:r w:rsidRPr="00117DA3" w:rsidR="00EF2142">
        <w:t xml:space="preserve"> CQI plan</w:t>
      </w:r>
      <w:r w:rsidRPr="00117DA3" w:rsidR="00742096">
        <w:t>s</w:t>
      </w:r>
      <w:r w:rsidRPr="00117DA3" w:rsidR="00697FB5">
        <w:t xml:space="preserve"> outside of nFORM, using a range of data</w:t>
      </w:r>
      <w:r w:rsidRPr="00117DA3" w:rsidR="00EF2142">
        <w:t xml:space="preserve">, </w:t>
      </w:r>
      <w:r w:rsidRPr="00117DA3" w:rsidR="00077326">
        <w:t xml:space="preserve">and submit </w:t>
      </w:r>
      <w:r w:rsidRPr="00117DA3" w:rsidR="00742096">
        <w:t>them</w:t>
      </w:r>
      <w:r w:rsidRPr="00117DA3" w:rsidR="00077326">
        <w:t xml:space="preserve"> directly to OFA</w:t>
      </w:r>
      <w:r w:rsidRPr="00117DA3" w:rsidR="00EF2142">
        <w:t xml:space="preserve">. </w:t>
      </w:r>
      <w:r w:rsidRPr="00117DA3" w:rsidR="00697FB5">
        <w:t>The designated respondent for each instrument and report, its content, mode of administration, and duration are summarized in Table A.1.</w:t>
      </w:r>
    </w:p>
    <w:p w:rsidRPr="00D56E4F" w:rsidR="00D56E4F" w:rsidP="00D56E4F" w:rsidRDefault="00D56E4F" w14:paraId="1DF88F7F" w14:textId="77777777"/>
    <w:p w:rsidRPr="00895980" w:rsidR="001226CA" w:rsidP="001226CA" w:rsidRDefault="001226CA" w14:paraId="7E6D821F" w14:textId="5EE06C77">
      <w:pPr>
        <w:keepNext/>
        <w:spacing w:after="60" w:line="240" w:lineRule="auto"/>
        <w:rPr>
          <w:rFonts w:cstheme="minorHAnsi"/>
          <w:b/>
        </w:rPr>
      </w:pPr>
      <w:r w:rsidRPr="00F87300">
        <w:rPr>
          <w:rFonts w:cstheme="minorHAnsi"/>
          <w:b/>
        </w:rPr>
        <w:t>Table A.</w:t>
      </w:r>
      <w:r w:rsidRPr="00F87300" w:rsidR="00F87300">
        <w:rPr>
          <w:rFonts w:cstheme="minorHAnsi"/>
          <w:b/>
        </w:rPr>
        <w:t>1</w:t>
      </w:r>
      <w:r w:rsidRPr="00F87300">
        <w:rPr>
          <w:rFonts w:cstheme="minorHAnsi"/>
          <w:b/>
        </w:rPr>
        <w:t>. Overview</w:t>
      </w:r>
      <w:r w:rsidRPr="00895980">
        <w:rPr>
          <w:rFonts w:cstheme="minorHAnsi"/>
          <w:b/>
        </w:rPr>
        <w:t xml:space="preserve"> of </w:t>
      </w:r>
      <w:r w:rsidR="003C088F">
        <w:rPr>
          <w:rFonts w:cstheme="minorHAnsi"/>
          <w:b/>
        </w:rPr>
        <w:t>information collection activities</w:t>
      </w:r>
      <w:r w:rsidRPr="00895980">
        <w:rPr>
          <w:rFonts w:cstheme="minorHAnsi"/>
          <w:b/>
        </w:rPr>
        <w:t xml:space="preserve"> </w:t>
      </w:r>
    </w:p>
    <w:tbl>
      <w:tblPr>
        <w:tblStyle w:val="SMPRTableBlack"/>
        <w:tblW w:w="4942" w:type="pct"/>
        <w:tblInd w:w="-72" w:type="dxa"/>
        <w:tblLayout w:type="fixed"/>
        <w:tblLook w:val="04A0" w:firstRow="1" w:lastRow="0" w:firstColumn="1" w:lastColumn="0" w:noHBand="0" w:noVBand="1"/>
      </w:tblPr>
      <w:tblGrid>
        <w:gridCol w:w="1743"/>
        <w:gridCol w:w="1445"/>
        <w:gridCol w:w="4714"/>
        <w:gridCol w:w="1349"/>
      </w:tblGrid>
      <w:tr w:rsidRPr="00011175" w:rsidR="00F06E20" w:rsidTr="00B21326" w14:paraId="49D15327" w14:textId="77777777">
        <w:trPr>
          <w:cnfStyle w:val="100000000000" w:firstRow="1" w:lastRow="0" w:firstColumn="0" w:lastColumn="0" w:oddVBand="0" w:evenVBand="0" w:oddHBand="0" w:evenHBand="0" w:firstRowFirstColumn="0" w:firstRowLastColumn="0" w:lastRowFirstColumn="0" w:lastRowLastColumn="0"/>
          <w:cantSplit/>
          <w:tblHeader/>
        </w:trPr>
        <w:tc>
          <w:tcPr>
            <w:tcW w:w="942" w:type="pct"/>
            <w:vAlign w:val="bottom"/>
          </w:tcPr>
          <w:p w:rsidRPr="00FB1D85" w:rsidR="00F06E20" w:rsidP="0046143E" w:rsidRDefault="00B21326" w14:paraId="4A25E3CF" w14:textId="45C38F78">
            <w:pPr>
              <w:spacing w:before="48" w:beforeLines="20" w:after="48" w:afterLines="20"/>
              <w:jc w:val="center"/>
              <w:rPr>
                <w:rFonts w:ascii="Arial" w:hAnsi="Arial" w:cs="Arial"/>
                <w:sz w:val="16"/>
                <w:szCs w:val="16"/>
              </w:rPr>
            </w:pPr>
            <w:r>
              <w:rPr>
                <w:rFonts w:ascii="Arial" w:hAnsi="Arial" w:cs="Arial"/>
                <w:sz w:val="16"/>
                <w:szCs w:val="16"/>
              </w:rPr>
              <w:t>Data Collection Activity</w:t>
            </w:r>
          </w:p>
        </w:tc>
        <w:tc>
          <w:tcPr>
            <w:tcW w:w="781" w:type="pct"/>
            <w:vAlign w:val="bottom"/>
          </w:tcPr>
          <w:p w:rsidRPr="00FB1D85" w:rsidR="00F06E20" w:rsidP="00E50EFA" w:rsidRDefault="00FF7E58" w14:paraId="2AA1627A" w14:textId="023EA5FB">
            <w:pPr>
              <w:spacing w:before="48" w:beforeLines="20" w:after="48" w:afterLines="20"/>
              <w:jc w:val="center"/>
              <w:rPr>
                <w:rFonts w:ascii="Arial" w:hAnsi="Arial" w:cs="Arial"/>
                <w:sz w:val="16"/>
                <w:szCs w:val="16"/>
              </w:rPr>
            </w:pPr>
            <w:r w:rsidRPr="00FB1D85">
              <w:rPr>
                <w:rFonts w:ascii="Arial" w:hAnsi="Arial" w:cs="Arial"/>
                <w:sz w:val="16"/>
                <w:szCs w:val="16"/>
              </w:rPr>
              <w:t>Instrument</w:t>
            </w:r>
            <w:r w:rsidR="00A90DFA">
              <w:rPr>
                <w:rFonts w:ascii="Arial" w:hAnsi="Arial" w:cs="Arial"/>
                <w:sz w:val="16"/>
                <w:szCs w:val="16"/>
              </w:rPr>
              <w:t>s</w:t>
            </w:r>
          </w:p>
        </w:tc>
        <w:tc>
          <w:tcPr>
            <w:tcW w:w="2548" w:type="pct"/>
            <w:vAlign w:val="bottom"/>
          </w:tcPr>
          <w:p w:rsidRPr="00FB1D85" w:rsidR="00F06E20" w:rsidP="0046143E" w:rsidRDefault="00F06E20" w14:paraId="0C4BB9D7" w14:textId="18B8C987">
            <w:pPr>
              <w:spacing w:before="48" w:beforeLines="20" w:after="48" w:afterLines="20"/>
              <w:jc w:val="center"/>
              <w:rPr>
                <w:rFonts w:ascii="Arial" w:hAnsi="Arial" w:cs="Arial"/>
                <w:sz w:val="16"/>
                <w:szCs w:val="16"/>
              </w:rPr>
            </w:pPr>
            <w:r>
              <w:rPr>
                <w:rFonts w:ascii="Arial" w:hAnsi="Arial" w:cs="Arial"/>
                <w:sz w:val="16"/>
                <w:szCs w:val="16"/>
              </w:rPr>
              <w:t xml:space="preserve">Respondent, </w:t>
            </w:r>
            <w:r w:rsidRPr="00FB1D85">
              <w:rPr>
                <w:rFonts w:ascii="Arial" w:hAnsi="Arial" w:cs="Arial"/>
                <w:sz w:val="16"/>
                <w:szCs w:val="16"/>
              </w:rPr>
              <w:t>Content</w:t>
            </w:r>
            <w:r>
              <w:rPr>
                <w:rFonts w:ascii="Arial" w:hAnsi="Arial" w:cs="Arial"/>
                <w:sz w:val="16"/>
                <w:szCs w:val="16"/>
              </w:rPr>
              <w:t>, Purpose of Collection</w:t>
            </w:r>
          </w:p>
        </w:tc>
        <w:tc>
          <w:tcPr>
            <w:tcW w:w="729" w:type="pct"/>
            <w:vAlign w:val="bottom"/>
          </w:tcPr>
          <w:p w:rsidRPr="00011175" w:rsidR="00F06E20" w:rsidP="0046143E" w:rsidRDefault="00F06E20" w14:paraId="5A353A1D" w14:textId="16C2049C">
            <w:pPr>
              <w:spacing w:before="48" w:beforeLines="20" w:after="48" w:afterLines="20"/>
              <w:jc w:val="center"/>
              <w:rPr>
                <w:rFonts w:ascii="Arial" w:hAnsi="Arial"/>
                <w:sz w:val="16"/>
                <w:szCs w:val="16"/>
              </w:rPr>
            </w:pPr>
            <w:r>
              <w:rPr>
                <w:rFonts w:ascii="Arial" w:hAnsi="Arial"/>
                <w:sz w:val="16"/>
                <w:szCs w:val="16"/>
              </w:rPr>
              <w:t>Mode and Duration (in hours)</w:t>
            </w:r>
          </w:p>
        </w:tc>
      </w:tr>
      <w:tr w:rsidRPr="00011175" w:rsidR="00FF7E58" w:rsidTr="00E90A0A" w14:paraId="0722AFE7" w14:textId="77777777">
        <w:trPr>
          <w:cantSplit/>
        </w:trPr>
        <w:tc>
          <w:tcPr>
            <w:tcW w:w="942" w:type="pct"/>
            <w:vMerge w:val="restart"/>
            <w:tcBorders>
              <w:top w:val="single" w:color="auto" w:sz="2" w:space="0"/>
              <w:bottom w:val="nil"/>
            </w:tcBorders>
            <w:vAlign w:val="center"/>
          </w:tcPr>
          <w:p w:rsidRPr="006941EC" w:rsidR="00FF7E58" w:rsidP="00FF7E58" w:rsidRDefault="00E90A0A" w14:paraId="7E6FDE8C" w14:textId="7706EFA2">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vMerge w:val="restart"/>
            <w:tcBorders>
              <w:top w:val="single" w:color="auto" w:sz="2" w:space="0"/>
            </w:tcBorders>
            <w:vAlign w:val="center"/>
          </w:tcPr>
          <w:p w:rsidRPr="006941EC" w:rsidR="00FF7E58" w:rsidP="00FF7E58" w:rsidRDefault="00FF7E58" w14:paraId="24B9A9D5" w14:textId="716FD25F">
            <w:pPr>
              <w:spacing w:before="48" w:beforeLines="20" w:after="48" w:afterLines="20"/>
              <w:jc w:val="center"/>
              <w:rPr>
                <w:rFonts w:ascii="Arial" w:hAnsi="Arial" w:cs="Arial"/>
                <w:sz w:val="16"/>
                <w:szCs w:val="16"/>
              </w:rPr>
            </w:pPr>
            <w:r w:rsidRPr="006941EC">
              <w:rPr>
                <w:rFonts w:ascii="Arial" w:hAnsi="Arial" w:cs="Arial"/>
                <w:sz w:val="16"/>
                <w:szCs w:val="16"/>
              </w:rPr>
              <w:t>1:  Applicant Characteristics Survey</w:t>
            </w:r>
          </w:p>
        </w:tc>
        <w:tc>
          <w:tcPr>
            <w:tcW w:w="2548" w:type="pct"/>
            <w:tcBorders>
              <w:top w:val="single" w:color="auto" w:sz="2" w:space="0"/>
              <w:bottom w:val="nil"/>
            </w:tcBorders>
            <w:shd w:val="clear" w:color="auto" w:fill="auto"/>
            <w:vAlign w:val="center"/>
          </w:tcPr>
          <w:p w:rsidRPr="006941EC" w:rsidR="00FF7E58" w:rsidP="00FF7E58" w:rsidRDefault="00FF7E58" w14:paraId="021CFB68" w14:textId="01C1534C">
            <w:pPr>
              <w:spacing w:before="48" w:beforeLines="20" w:after="48" w:afterLines="20"/>
              <w:rPr>
                <w:rFonts w:ascii="Arial" w:hAnsi="Arial" w:cs="Arial"/>
                <w:sz w:val="16"/>
                <w:szCs w:val="16"/>
              </w:rPr>
            </w:pPr>
            <w:r w:rsidRPr="006941EC">
              <w:rPr>
                <w:rFonts w:ascii="Arial" w:hAnsi="Arial" w:cs="Arial"/>
                <w:sz w:val="16"/>
                <w:szCs w:val="16"/>
              </w:rPr>
              <w:t>Respondent: Program applicants</w:t>
            </w:r>
          </w:p>
          <w:p w:rsidRPr="006941EC" w:rsidR="00FF7E58" w:rsidP="00FF7E58" w:rsidRDefault="00FF7E58" w14:paraId="01B5055B" w14:textId="46067E02">
            <w:pPr>
              <w:spacing w:before="48" w:beforeLines="20" w:after="48" w:afterLines="20"/>
              <w:rPr>
                <w:rFonts w:ascii="Arial" w:hAnsi="Arial" w:cs="Arial"/>
                <w:sz w:val="16"/>
                <w:szCs w:val="16"/>
              </w:rPr>
            </w:pPr>
            <w:r w:rsidRPr="006941EC">
              <w:rPr>
                <w:rFonts w:ascii="Arial" w:hAnsi="Arial" w:cs="Arial"/>
                <w:sz w:val="16"/>
                <w:szCs w:val="16"/>
              </w:rPr>
              <w:t xml:space="preserve">Content: At enrollment to the program, applicants provide information on their demographic characteristics, financial well-being, family status, how they heard about the program, and reasons for enrolling.  </w:t>
            </w:r>
          </w:p>
        </w:tc>
        <w:tc>
          <w:tcPr>
            <w:tcW w:w="729" w:type="pct"/>
            <w:tcBorders>
              <w:top w:val="single" w:color="auto" w:sz="2" w:space="0"/>
              <w:bottom w:val="nil"/>
            </w:tcBorders>
            <w:shd w:val="clear" w:color="auto" w:fill="auto"/>
            <w:vAlign w:val="center"/>
          </w:tcPr>
          <w:p w:rsidRPr="006941EC" w:rsidR="00FF7E58" w:rsidP="00FF7E58" w:rsidRDefault="00FF7E58" w14:paraId="69FEA502" w14:textId="6C26C673">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7D30C1EF" w14:textId="5CC6E344">
            <w:pPr>
              <w:spacing w:before="48" w:beforeLines="20" w:after="48" w:afterLines="20"/>
              <w:jc w:val="center"/>
              <w:rPr>
                <w:rFonts w:ascii="Arial" w:hAnsi="Arial"/>
                <w:sz w:val="16"/>
                <w:szCs w:val="16"/>
              </w:rPr>
            </w:pPr>
            <w:r w:rsidRPr="006941EC">
              <w:rPr>
                <w:rFonts w:ascii="Arial" w:hAnsi="Arial"/>
                <w:sz w:val="16"/>
                <w:szCs w:val="16"/>
              </w:rPr>
              <w:t>Duration: 0.25</w:t>
            </w:r>
          </w:p>
        </w:tc>
      </w:tr>
      <w:tr w:rsidRPr="00011175" w:rsidR="00FF7E58" w:rsidTr="00E90A0A" w14:paraId="1721B648" w14:textId="77777777">
        <w:trPr>
          <w:cantSplit/>
        </w:trPr>
        <w:tc>
          <w:tcPr>
            <w:tcW w:w="942" w:type="pct"/>
            <w:vMerge/>
            <w:tcBorders>
              <w:top w:val="nil"/>
              <w:bottom w:val="single" w:color="auto" w:sz="4" w:space="0"/>
            </w:tcBorders>
            <w:vAlign w:val="center"/>
          </w:tcPr>
          <w:p w:rsidRPr="006941EC" w:rsidR="00FF7E58" w:rsidP="00FF7E58" w:rsidRDefault="00FF7E58" w14:paraId="58C2D54B" w14:textId="77777777">
            <w:pPr>
              <w:spacing w:before="48" w:beforeLines="20" w:after="48" w:afterLines="20"/>
              <w:ind w:left="162"/>
              <w:rPr>
                <w:rFonts w:ascii="Arial" w:hAnsi="Arial" w:cs="Arial"/>
                <w:sz w:val="16"/>
                <w:szCs w:val="16"/>
              </w:rPr>
            </w:pPr>
          </w:p>
        </w:tc>
        <w:tc>
          <w:tcPr>
            <w:tcW w:w="781" w:type="pct"/>
            <w:vMerge/>
            <w:tcBorders>
              <w:bottom w:val="single" w:color="auto" w:sz="4" w:space="0"/>
            </w:tcBorders>
            <w:vAlign w:val="center"/>
          </w:tcPr>
          <w:p w:rsidRPr="006941EC" w:rsidR="00FF7E58" w:rsidP="00FF7E58" w:rsidRDefault="00FF7E58" w14:paraId="457D7B6E" w14:textId="2C4815FB">
            <w:pPr>
              <w:spacing w:before="48" w:beforeLines="20" w:after="48" w:afterLines="20"/>
              <w:jc w:val="center"/>
              <w:rPr>
                <w:rFonts w:ascii="Arial" w:hAnsi="Arial" w:cs="Arial"/>
                <w:sz w:val="16"/>
                <w:szCs w:val="16"/>
              </w:rPr>
            </w:pPr>
          </w:p>
        </w:tc>
        <w:tc>
          <w:tcPr>
            <w:tcW w:w="2548" w:type="pct"/>
            <w:tcBorders>
              <w:top w:val="nil"/>
              <w:bottom w:val="single" w:color="auto" w:sz="4" w:space="0"/>
            </w:tcBorders>
            <w:shd w:val="clear" w:color="auto" w:fill="auto"/>
            <w:vAlign w:val="center"/>
          </w:tcPr>
          <w:p w:rsidRPr="006941EC" w:rsidR="00FF7E58" w:rsidP="00FF7E58" w:rsidRDefault="00FF7E58" w14:paraId="1398D383" w14:textId="44ADE658">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79F4FBE1" w14:textId="68F70F05">
            <w:pPr>
              <w:spacing w:before="48" w:beforeLines="20" w:after="48" w:afterLines="20"/>
              <w:rPr>
                <w:rFonts w:ascii="Arial" w:hAnsi="Arial" w:cs="Arial"/>
                <w:sz w:val="16"/>
                <w:szCs w:val="16"/>
              </w:rPr>
            </w:pPr>
            <w:r w:rsidRPr="006941EC">
              <w:rPr>
                <w:rFonts w:ascii="Arial" w:hAnsi="Arial" w:cs="Arial"/>
                <w:sz w:val="16"/>
                <w:szCs w:val="16"/>
              </w:rPr>
              <w:t>Content: Program staff conduct intake before clients complete the applicant characteristics survey.</w:t>
            </w:r>
            <w:r w:rsidRPr="006941EC">
              <w:rPr>
                <w:rStyle w:val="CommentReference"/>
                <w:rFonts w:asciiTheme="minorHAnsi" w:hAnsiTheme="minorHAnsi" w:eastAsiaTheme="minorHAnsi" w:cstheme="minorBidi"/>
              </w:rPr>
              <w:t xml:space="preserve"> </w:t>
            </w:r>
          </w:p>
        </w:tc>
        <w:tc>
          <w:tcPr>
            <w:tcW w:w="729" w:type="pct"/>
            <w:tcBorders>
              <w:top w:val="nil"/>
              <w:bottom w:val="single" w:color="auto" w:sz="4" w:space="0"/>
            </w:tcBorders>
            <w:shd w:val="clear" w:color="auto" w:fill="auto"/>
            <w:vAlign w:val="center"/>
          </w:tcPr>
          <w:p w:rsidRPr="006941EC" w:rsidR="00FF7E58" w:rsidP="00FF7E58" w:rsidRDefault="00FF7E58" w14:paraId="2E1E126F"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2C371359" w14:textId="274EC206">
            <w:pPr>
              <w:spacing w:before="48" w:beforeLines="20" w:after="48" w:afterLines="20"/>
              <w:jc w:val="center"/>
              <w:rPr>
                <w:rFonts w:ascii="Arial" w:hAnsi="Arial"/>
                <w:sz w:val="16"/>
                <w:szCs w:val="16"/>
              </w:rPr>
            </w:pPr>
            <w:r w:rsidRPr="006941EC">
              <w:rPr>
                <w:rFonts w:ascii="Arial" w:hAnsi="Arial"/>
                <w:sz w:val="16"/>
                <w:szCs w:val="16"/>
              </w:rPr>
              <w:t>Duration: 0.10</w:t>
            </w:r>
          </w:p>
        </w:tc>
      </w:tr>
      <w:tr w:rsidRPr="00011175" w:rsidR="00FF7E58" w:rsidTr="00E90A0A" w14:paraId="6240B079" w14:textId="77777777">
        <w:trPr>
          <w:cantSplit/>
        </w:trPr>
        <w:tc>
          <w:tcPr>
            <w:tcW w:w="942" w:type="pct"/>
            <w:tcBorders>
              <w:top w:val="single" w:color="auto" w:sz="4" w:space="0"/>
              <w:left w:val="nil"/>
              <w:bottom w:val="single" w:color="auto" w:sz="4" w:space="0"/>
              <w:right w:val="nil"/>
            </w:tcBorders>
            <w:vAlign w:val="center"/>
          </w:tcPr>
          <w:p w:rsidRPr="006941EC" w:rsidR="00FF7E58" w:rsidP="00FF7E58" w:rsidRDefault="00E90A0A" w14:paraId="035AAF91" w14:textId="165481BF">
            <w:pPr>
              <w:spacing w:before="48" w:beforeLines="20" w:after="48" w:afterLines="20"/>
              <w:rPr>
                <w:rFonts w:ascii="Arial" w:hAnsi="Arial" w:cs="Arial"/>
                <w:sz w:val="16"/>
                <w:szCs w:val="16"/>
              </w:rPr>
            </w:pPr>
            <w:r w:rsidRPr="006941EC">
              <w:rPr>
                <w:rFonts w:ascii="Arial" w:hAnsi="Arial" w:cs="Arial"/>
                <w:sz w:val="16"/>
                <w:szCs w:val="16"/>
              </w:rPr>
              <w:t>Survey</w:t>
            </w:r>
          </w:p>
        </w:tc>
        <w:tc>
          <w:tcPr>
            <w:tcW w:w="781" w:type="pct"/>
            <w:tcBorders>
              <w:top w:val="single" w:color="auto" w:sz="4" w:space="0"/>
              <w:left w:val="nil"/>
              <w:bottom w:val="single" w:color="auto" w:sz="4" w:space="0"/>
            </w:tcBorders>
            <w:vAlign w:val="center"/>
          </w:tcPr>
          <w:p w:rsidRPr="006941EC" w:rsidR="00FF7E58" w:rsidP="00FF7E58" w:rsidRDefault="00FF7E58" w14:paraId="490E051F" w14:textId="3E5AC20B">
            <w:pPr>
              <w:spacing w:before="48" w:beforeLines="20" w:after="48" w:afterLines="20"/>
              <w:jc w:val="center"/>
              <w:rPr>
                <w:rFonts w:ascii="Arial" w:hAnsi="Arial" w:cs="Arial"/>
                <w:sz w:val="16"/>
                <w:szCs w:val="16"/>
              </w:rPr>
            </w:pPr>
            <w:r w:rsidRPr="006941EC">
              <w:rPr>
                <w:rFonts w:ascii="Arial" w:hAnsi="Arial" w:cs="Arial"/>
                <w:sz w:val="16"/>
                <w:szCs w:val="16"/>
              </w:rPr>
              <w:t>2:  Program Operations Survey</w:t>
            </w:r>
          </w:p>
        </w:tc>
        <w:tc>
          <w:tcPr>
            <w:tcW w:w="2548" w:type="pct"/>
            <w:tcBorders>
              <w:top w:val="single" w:color="auto" w:sz="4" w:space="0"/>
              <w:bottom w:val="single" w:color="auto" w:sz="4" w:space="0"/>
            </w:tcBorders>
            <w:shd w:val="clear" w:color="auto" w:fill="auto"/>
            <w:vAlign w:val="center"/>
          </w:tcPr>
          <w:p w:rsidRPr="006941EC" w:rsidR="00FF7E58" w:rsidP="00FF7E58" w:rsidRDefault="00FF7E58" w14:paraId="69082920" w14:textId="0D5BD7C7">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39E75FFC" w14:textId="791EA98E">
            <w:pPr>
              <w:spacing w:before="48" w:beforeLines="20" w:after="48" w:afterLines="20"/>
              <w:rPr>
                <w:rFonts w:ascii="Arial" w:hAnsi="Arial" w:cs="Arial"/>
                <w:sz w:val="16"/>
                <w:szCs w:val="16"/>
              </w:rPr>
            </w:pPr>
            <w:r w:rsidRPr="006941EC">
              <w:rPr>
                <w:rFonts w:ascii="Arial" w:hAnsi="Arial" w:cs="Arial"/>
                <w:sz w:val="16"/>
                <w:szCs w:val="16"/>
              </w:rPr>
              <w:t xml:space="preserve">Content: On a quarterly basis, program staff document strategies used to market to and recruit individuals and couples into their programs (such as the amount and types of mass marketing strategies; recruitment methods; and the number of full-time equivalent staff dedicated to marketing, outreach, and recruitment); practices to support and monitor quality (such as staff training, staff supervision, and program observations); staff qualifications and characteristics (including the proportion of staff with various levels of educational attainment, training and years of experience); and implementation challenges (such as staff turnover and recruitment challenges). </w:t>
            </w:r>
          </w:p>
        </w:tc>
        <w:tc>
          <w:tcPr>
            <w:tcW w:w="729" w:type="pct"/>
            <w:tcBorders>
              <w:top w:val="single" w:color="auto" w:sz="4" w:space="0"/>
              <w:bottom w:val="single" w:color="auto" w:sz="4" w:space="0"/>
            </w:tcBorders>
            <w:shd w:val="clear" w:color="auto" w:fill="auto"/>
            <w:vAlign w:val="center"/>
          </w:tcPr>
          <w:p w:rsidRPr="006941EC" w:rsidR="00FF7E58" w:rsidP="00FF7E58" w:rsidRDefault="00FF7E58" w14:paraId="1376306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26E6872C" w14:textId="2603D9CC">
            <w:pPr>
              <w:spacing w:before="48" w:beforeLines="20" w:after="48" w:afterLines="20"/>
              <w:jc w:val="center"/>
              <w:rPr>
                <w:rFonts w:ascii="Arial" w:hAnsi="Arial"/>
                <w:sz w:val="16"/>
                <w:szCs w:val="16"/>
              </w:rPr>
            </w:pPr>
            <w:r w:rsidRPr="006941EC">
              <w:rPr>
                <w:rFonts w:ascii="Arial" w:hAnsi="Arial"/>
                <w:sz w:val="16"/>
                <w:szCs w:val="16"/>
              </w:rPr>
              <w:t>Duration: 0.32</w:t>
            </w:r>
          </w:p>
        </w:tc>
      </w:tr>
      <w:tr w:rsidRPr="00011175" w:rsidR="00FF7E58" w:rsidTr="00E90A0A" w14:paraId="623C8C91" w14:textId="77777777">
        <w:trPr>
          <w:cantSplit/>
        </w:trPr>
        <w:tc>
          <w:tcPr>
            <w:tcW w:w="942" w:type="pct"/>
            <w:tcBorders>
              <w:top w:val="single" w:color="auto" w:sz="4" w:space="0"/>
              <w:left w:val="nil"/>
              <w:bottom w:val="single" w:color="auto" w:sz="4" w:space="0"/>
              <w:right w:val="nil"/>
            </w:tcBorders>
            <w:vAlign w:val="center"/>
          </w:tcPr>
          <w:p w:rsidRPr="006941EC" w:rsidR="00FF7E58" w:rsidP="00FF7E58" w:rsidRDefault="00E90A0A" w14:paraId="66BF0EB6" w14:textId="5D0C2184">
            <w:pPr>
              <w:spacing w:before="48" w:beforeLines="20" w:after="48" w:afterLines="20"/>
              <w:rPr>
                <w:rFonts w:ascii="Arial" w:hAnsi="Arial" w:cs="Arial"/>
                <w:sz w:val="16"/>
                <w:szCs w:val="16"/>
              </w:rPr>
            </w:pPr>
            <w:r w:rsidRPr="006941EC">
              <w:rPr>
                <w:rFonts w:ascii="Arial" w:hAnsi="Arial" w:cs="Arial"/>
                <w:sz w:val="16"/>
                <w:szCs w:val="16"/>
              </w:rPr>
              <w:t>Service data</w:t>
            </w:r>
          </w:p>
        </w:tc>
        <w:tc>
          <w:tcPr>
            <w:tcW w:w="781" w:type="pct"/>
            <w:tcBorders>
              <w:top w:val="single" w:color="auto" w:sz="4" w:space="0"/>
              <w:left w:val="nil"/>
              <w:bottom w:val="single" w:color="auto" w:sz="4" w:space="0"/>
            </w:tcBorders>
            <w:vAlign w:val="center"/>
          </w:tcPr>
          <w:p w:rsidRPr="006941EC" w:rsidR="00FF7E58" w:rsidP="00FF7E58" w:rsidRDefault="00FF7E58" w14:paraId="4AA44684" w14:textId="0A1E02AC">
            <w:pPr>
              <w:spacing w:before="48" w:beforeLines="20" w:after="48" w:afterLines="20"/>
              <w:jc w:val="center"/>
              <w:rPr>
                <w:rFonts w:ascii="Arial" w:hAnsi="Arial" w:cs="Arial"/>
                <w:sz w:val="16"/>
                <w:szCs w:val="16"/>
              </w:rPr>
            </w:pPr>
            <w:r w:rsidRPr="006941EC">
              <w:rPr>
                <w:rFonts w:ascii="Arial" w:hAnsi="Arial" w:cs="Arial"/>
                <w:sz w:val="16"/>
                <w:szCs w:val="16"/>
              </w:rPr>
              <w:t>3:  Service Delivery Data</w:t>
            </w:r>
          </w:p>
        </w:tc>
        <w:tc>
          <w:tcPr>
            <w:tcW w:w="2548" w:type="pct"/>
            <w:tcBorders>
              <w:top w:val="single" w:color="auto" w:sz="4" w:space="0"/>
              <w:bottom w:val="single" w:color="auto" w:sz="4" w:space="0"/>
            </w:tcBorders>
            <w:shd w:val="clear" w:color="auto" w:fill="auto"/>
            <w:vAlign w:val="center"/>
          </w:tcPr>
          <w:p w:rsidRPr="006941EC" w:rsidR="00FF7E58" w:rsidP="00FF7E58" w:rsidRDefault="00FF7E58" w14:paraId="285BB33C" w14:textId="1CBD1381">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F7E58" w:rsidP="00FF7E58" w:rsidRDefault="00FF7E58" w14:paraId="1B320D19" w14:textId="60F7C802">
            <w:pPr>
              <w:spacing w:before="48" w:beforeLines="20" w:after="48" w:afterLines="20"/>
              <w:rPr>
                <w:rFonts w:ascii="Arial" w:hAnsi="Arial" w:cs="Arial"/>
                <w:sz w:val="16"/>
                <w:szCs w:val="16"/>
              </w:rPr>
            </w:pPr>
            <w:r w:rsidRPr="006941EC">
              <w:rPr>
                <w:rFonts w:ascii="Arial" w:hAnsi="Arial" w:cs="Arial"/>
                <w:sz w:val="16"/>
                <w:szCs w:val="16"/>
              </w:rPr>
              <w:t>Content: On an ongoing basis, grantee staff record program services offered and individuals’ and couples’ participation in these services.</w:t>
            </w:r>
          </w:p>
        </w:tc>
        <w:tc>
          <w:tcPr>
            <w:tcW w:w="729" w:type="pct"/>
            <w:tcBorders>
              <w:top w:val="single" w:color="auto" w:sz="4" w:space="0"/>
              <w:bottom w:val="single" w:color="auto" w:sz="4" w:space="0"/>
            </w:tcBorders>
            <w:shd w:val="clear" w:color="auto" w:fill="auto"/>
            <w:vAlign w:val="center"/>
          </w:tcPr>
          <w:p w:rsidRPr="006941EC" w:rsidR="00FF7E58" w:rsidP="00FF7E58" w:rsidRDefault="00FF7E58" w14:paraId="7CC72BB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FF7E58" w:rsidRDefault="00FF7E58" w14:paraId="0C13DB45" w14:textId="35AFE3AF">
            <w:pPr>
              <w:spacing w:before="48" w:beforeLines="20" w:after="48" w:afterLines="20"/>
              <w:jc w:val="center"/>
              <w:rPr>
                <w:rFonts w:ascii="Arial" w:hAnsi="Arial"/>
                <w:sz w:val="16"/>
                <w:szCs w:val="16"/>
              </w:rPr>
            </w:pPr>
            <w:r w:rsidRPr="006941EC">
              <w:rPr>
                <w:rFonts w:ascii="Arial" w:hAnsi="Arial"/>
                <w:sz w:val="16"/>
                <w:szCs w:val="16"/>
              </w:rPr>
              <w:t>Duration: 0.50</w:t>
            </w:r>
          </w:p>
        </w:tc>
      </w:tr>
      <w:tr w:rsidRPr="00011175" w:rsidR="00FF7E58" w:rsidTr="00E90A0A" w14:paraId="00D81AA7" w14:textId="77777777">
        <w:trPr>
          <w:cantSplit/>
        </w:trPr>
        <w:tc>
          <w:tcPr>
            <w:tcW w:w="942" w:type="pct"/>
            <w:vMerge w:val="restart"/>
            <w:tcBorders>
              <w:top w:val="single" w:color="auto" w:sz="4" w:space="0"/>
              <w:left w:val="nil"/>
              <w:bottom w:val="nil"/>
              <w:right w:val="nil"/>
            </w:tcBorders>
            <w:vAlign w:val="center"/>
          </w:tcPr>
          <w:p w:rsidRPr="006941EC" w:rsidR="00FF7E58" w:rsidP="00895980" w:rsidRDefault="00E90A0A" w14:paraId="47E97E27" w14:textId="667044D8">
            <w:pPr>
              <w:spacing w:before="48" w:beforeLines="20" w:after="48" w:afterLines="20"/>
              <w:rPr>
                <w:rFonts w:ascii="Arial" w:hAnsi="Arial" w:cs="Arial"/>
                <w:sz w:val="16"/>
                <w:szCs w:val="16"/>
              </w:rPr>
            </w:pPr>
            <w:r w:rsidRPr="006941EC">
              <w:rPr>
                <w:rFonts w:ascii="Arial" w:hAnsi="Arial" w:cs="Arial"/>
                <w:sz w:val="16"/>
                <w:szCs w:val="16"/>
              </w:rPr>
              <w:lastRenderedPageBreak/>
              <w:t>Survey</w:t>
            </w:r>
          </w:p>
        </w:tc>
        <w:tc>
          <w:tcPr>
            <w:tcW w:w="781" w:type="pct"/>
            <w:vMerge w:val="restart"/>
            <w:tcBorders>
              <w:top w:val="single" w:color="auto" w:sz="4" w:space="0"/>
              <w:left w:val="nil"/>
            </w:tcBorders>
            <w:vAlign w:val="center"/>
          </w:tcPr>
          <w:p w:rsidRPr="006941EC" w:rsidR="00FF7E58" w:rsidP="0046143E" w:rsidRDefault="00FF7E58" w14:paraId="63997216" w14:textId="35619BAC">
            <w:pPr>
              <w:spacing w:before="48" w:beforeLines="20" w:after="48" w:afterLines="20"/>
              <w:jc w:val="center"/>
              <w:rPr>
                <w:rFonts w:ascii="Arial" w:hAnsi="Arial" w:cs="Arial"/>
                <w:sz w:val="16"/>
                <w:szCs w:val="16"/>
              </w:rPr>
            </w:pPr>
            <w:r w:rsidRPr="006941EC">
              <w:rPr>
                <w:rFonts w:ascii="Arial" w:hAnsi="Arial" w:cs="Arial"/>
                <w:sz w:val="16"/>
                <w:szCs w:val="16"/>
              </w:rPr>
              <w:t>4:  Entrance and Exit Surveys</w:t>
            </w:r>
          </w:p>
        </w:tc>
        <w:tc>
          <w:tcPr>
            <w:tcW w:w="2548" w:type="pct"/>
            <w:tcBorders>
              <w:top w:val="single" w:color="auto" w:sz="4" w:space="0"/>
              <w:bottom w:val="nil"/>
            </w:tcBorders>
            <w:shd w:val="clear" w:color="auto" w:fill="auto"/>
            <w:vAlign w:val="center"/>
          </w:tcPr>
          <w:p w:rsidRPr="006941EC" w:rsidR="00FF7E58" w:rsidP="00F06E20" w:rsidRDefault="00FF7E58" w14:paraId="21464F8D" w14:textId="4F6DA9A0">
            <w:pPr>
              <w:spacing w:before="48" w:beforeLines="20" w:after="48" w:afterLines="20"/>
              <w:rPr>
                <w:rFonts w:ascii="Arial" w:hAnsi="Arial" w:cs="Arial"/>
                <w:sz w:val="16"/>
                <w:szCs w:val="16"/>
              </w:rPr>
            </w:pPr>
            <w:r w:rsidRPr="006941EC">
              <w:rPr>
                <w:rFonts w:ascii="Arial" w:hAnsi="Arial" w:cs="Arial"/>
                <w:sz w:val="16"/>
                <w:szCs w:val="16"/>
              </w:rPr>
              <w:t>Respondent: Program clients (entrance)</w:t>
            </w:r>
          </w:p>
          <w:p w:rsidRPr="006941EC" w:rsidR="00FF7E58" w:rsidP="00F06E20" w:rsidRDefault="00FF7E58" w14:paraId="10BAA09E" w14:textId="21669556">
            <w:pPr>
              <w:spacing w:before="48" w:beforeLines="20" w:after="48" w:afterLines="20"/>
              <w:rPr>
                <w:rFonts w:ascii="Arial" w:hAnsi="Arial" w:cs="Arial"/>
                <w:sz w:val="16"/>
                <w:szCs w:val="16"/>
              </w:rPr>
            </w:pPr>
            <w:r w:rsidRPr="006941EC">
              <w:rPr>
                <w:rFonts w:ascii="Arial" w:hAnsi="Arial" w:cs="Arial"/>
                <w:sz w:val="16"/>
                <w:szCs w:val="16"/>
              </w:rPr>
              <w:t>Content: When they begin participating in programming, clients record their experiences related to (1) parenting, co-parenting, and fatherhood; (2) economic stability; (3) healthy marriage and relationships; (4) personal development; and (5) program perceptions. Separate instruments tailor content to the client population served by the program (HM adults, HM youth, RF fathers or mothers residing in the community, or RF reentering fathers).</w:t>
            </w:r>
          </w:p>
        </w:tc>
        <w:tc>
          <w:tcPr>
            <w:tcW w:w="729" w:type="pct"/>
            <w:tcBorders>
              <w:top w:val="single" w:color="auto" w:sz="4" w:space="0"/>
              <w:bottom w:val="nil"/>
            </w:tcBorders>
            <w:shd w:val="clear" w:color="auto" w:fill="auto"/>
            <w:vAlign w:val="center"/>
          </w:tcPr>
          <w:p w:rsidRPr="006941EC" w:rsidR="00FF7E58" w:rsidP="00525029" w:rsidRDefault="00FF7E58" w14:paraId="37BE8EE9"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525029" w:rsidRDefault="00FF7E58" w14:paraId="5585A02E" w14:textId="76364D8A">
            <w:pPr>
              <w:spacing w:before="48" w:beforeLines="20" w:after="48" w:afterLines="20"/>
              <w:jc w:val="center"/>
              <w:rPr>
                <w:rFonts w:ascii="Arial" w:hAnsi="Arial"/>
                <w:sz w:val="16"/>
                <w:szCs w:val="16"/>
              </w:rPr>
            </w:pPr>
            <w:r w:rsidRPr="006941EC">
              <w:rPr>
                <w:rFonts w:ascii="Arial" w:hAnsi="Arial"/>
                <w:sz w:val="16"/>
                <w:szCs w:val="16"/>
              </w:rPr>
              <w:t>Duration: 0.42</w:t>
            </w:r>
          </w:p>
        </w:tc>
      </w:tr>
      <w:tr w:rsidRPr="00011175" w:rsidR="00FF7E58" w:rsidTr="00E90A0A" w14:paraId="32A60618" w14:textId="77777777">
        <w:trPr>
          <w:cantSplit/>
        </w:trPr>
        <w:tc>
          <w:tcPr>
            <w:tcW w:w="942" w:type="pct"/>
            <w:vMerge/>
            <w:tcBorders>
              <w:top w:val="nil"/>
              <w:left w:val="nil"/>
              <w:bottom w:val="nil"/>
              <w:right w:val="nil"/>
            </w:tcBorders>
            <w:vAlign w:val="center"/>
          </w:tcPr>
          <w:p w:rsidRPr="006941EC" w:rsidR="00FF7E58" w:rsidP="00895980" w:rsidRDefault="00FF7E58" w14:paraId="7D832068" w14:textId="77777777">
            <w:pPr>
              <w:spacing w:before="48" w:beforeLines="20" w:after="48" w:afterLines="20"/>
              <w:ind w:left="162"/>
              <w:rPr>
                <w:rFonts w:ascii="Arial" w:hAnsi="Arial" w:cs="Arial"/>
                <w:sz w:val="16"/>
                <w:szCs w:val="16"/>
              </w:rPr>
            </w:pPr>
          </w:p>
        </w:tc>
        <w:tc>
          <w:tcPr>
            <w:tcW w:w="781" w:type="pct"/>
            <w:vMerge/>
            <w:tcBorders>
              <w:left w:val="nil"/>
            </w:tcBorders>
            <w:vAlign w:val="center"/>
          </w:tcPr>
          <w:p w:rsidRPr="006941EC" w:rsidR="00FF7E58" w:rsidP="0046143E" w:rsidRDefault="00FF7E58" w14:paraId="2A7F215F" w14:textId="7C6775C1">
            <w:pPr>
              <w:spacing w:before="48" w:beforeLines="20" w:after="48" w:afterLines="20"/>
              <w:jc w:val="center"/>
              <w:rPr>
                <w:rFonts w:ascii="Arial" w:hAnsi="Arial" w:cs="Arial"/>
                <w:sz w:val="16"/>
                <w:szCs w:val="16"/>
              </w:rPr>
            </w:pPr>
          </w:p>
        </w:tc>
        <w:tc>
          <w:tcPr>
            <w:tcW w:w="2548" w:type="pct"/>
            <w:tcBorders>
              <w:top w:val="nil"/>
              <w:bottom w:val="nil"/>
            </w:tcBorders>
            <w:shd w:val="clear" w:color="auto" w:fill="auto"/>
            <w:vAlign w:val="center"/>
          </w:tcPr>
          <w:p w:rsidRPr="006941EC" w:rsidR="00FF7E58" w:rsidP="00F06E20" w:rsidRDefault="00FF7E58" w14:paraId="777BD829" w14:textId="524CD491">
            <w:pPr>
              <w:spacing w:before="48" w:beforeLines="20" w:after="48" w:afterLines="20"/>
              <w:rPr>
                <w:rFonts w:ascii="Arial" w:hAnsi="Arial" w:cs="Arial"/>
                <w:sz w:val="16"/>
                <w:szCs w:val="16"/>
              </w:rPr>
            </w:pPr>
            <w:r w:rsidRPr="006941EC">
              <w:rPr>
                <w:rFonts w:ascii="Arial" w:hAnsi="Arial" w:cs="Arial"/>
                <w:sz w:val="16"/>
                <w:szCs w:val="16"/>
              </w:rPr>
              <w:t>Respondent: Program clients (exit)</w:t>
            </w:r>
          </w:p>
          <w:p w:rsidRPr="006941EC" w:rsidR="00FF7E58" w:rsidP="00F06E20" w:rsidRDefault="00FF7E58" w14:paraId="6A30094F" w14:textId="65208784">
            <w:pPr>
              <w:spacing w:before="48" w:beforeLines="20" w:after="48" w:afterLines="20"/>
              <w:rPr>
                <w:rFonts w:ascii="Arial" w:hAnsi="Arial" w:cs="Arial"/>
                <w:sz w:val="16"/>
                <w:szCs w:val="16"/>
              </w:rPr>
            </w:pPr>
            <w:r w:rsidRPr="006941EC">
              <w:rPr>
                <w:rFonts w:ascii="Arial" w:hAnsi="Arial" w:cs="Arial"/>
                <w:sz w:val="16"/>
                <w:szCs w:val="16"/>
              </w:rPr>
              <w:t>Content: Same as above, with content tailored to measure client experiences upon program completion.</w:t>
            </w:r>
          </w:p>
        </w:tc>
        <w:tc>
          <w:tcPr>
            <w:tcW w:w="729" w:type="pct"/>
            <w:tcBorders>
              <w:top w:val="nil"/>
              <w:bottom w:val="nil"/>
            </w:tcBorders>
            <w:shd w:val="clear" w:color="auto" w:fill="auto"/>
            <w:vAlign w:val="center"/>
          </w:tcPr>
          <w:p w:rsidRPr="006941EC" w:rsidR="00FF7E58" w:rsidP="00525029" w:rsidRDefault="00FF7E58" w14:paraId="1C498BD7"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F7E58" w:rsidP="00525029" w:rsidRDefault="00FF7E58" w14:paraId="6977F12F" w14:textId="5C6B9F86">
            <w:pPr>
              <w:spacing w:before="48" w:beforeLines="20" w:after="48" w:afterLines="20"/>
              <w:jc w:val="center"/>
              <w:rPr>
                <w:rFonts w:ascii="Arial" w:hAnsi="Arial"/>
                <w:sz w:val="16"/>
                <w:szCs w:val="16"/>
              </w:rPr>
            </w:pPr>
            <w:r w:rsidRPr="006941EC">
              <w:rPr>
                <w:rFonts w:ascii="Arial" w:hAnsi="Arial"/>
                <w:sz w:val="16"/>
                <w:szCs w:val="16"/>
              </w:rPr>
              <w:t>Duration: 0.42</w:t>
            </w:r>
          </w:p>
        </w:tc>
      </w:tr>
      <w:tr w:rsidRPr="00011175" w:rsidR="00FF7E58" w:rsidTr="00E90A0A" w14:paraId="66E3979F" w14:textId="77777777">
        <w:trPr>
          <w:cantSplit/>
        </w:trPr>
        <w:tc>
          <w:tcPr>
            <w:tcW w:w="942" w:type="pct"/>
            <w:vMerge/>
            <w:tcBorders>
              <w:top w:val="nil"/>
              <w:left w:val="nil"/>
              <w:bottom w:val="single" w:color="auto" w:sz="4" w:space="0"/>
              <w:right w:val="nil"/>
            </w:tcBorders>
            <w:vAlign w:val="center"/>
          </w:tcPr>
          <w:p w:rsidRPr="006941EC" w:rsidR="00FF7E58" w:rsidP="00895980" w:rsidRDefault="00FF7E58" w14:paraId="26449745" w14:textId="77777777">
            <w:pPr>
              <w:spacing w:before="48" w:beforeLines="20" w:after="48" w:afterLines="20"/>
              <w:ind w:left="162"/>
              <w:rPr>
                <w:rFonts w:ascii="Arial" w:hAnsi="Arial" w:cs="Arial"/>
                <w:sz w:val="16"/>
                <w:szCs w:val="16"/>
              </w:rPr>
            </w:pPr>
          </w:p>
        </w:tc>
        <w:tc>
          <w:tcPr>
            <w:tcW w:w="781" w:type="pct"/>
            <w:vMerge/>
            <w:tcBorders>
              <w:left w:val="nil"/>
              <w:bottom w:val="single" w:color="auto" w:sz="4" w:space="0"/>
            </w:tcBorders>
            <w:vAlign w:val="center"/>
          </w:tcPr>
          <w:p w:rsidRPr="006941EC" w:rsidR="00FF7E58" w:rsidP="0046143E" w:rsidRDefault="00FF7E58" w14:paraId="306BEFA9" w14:textId="281D57E3">
            <w:pPr>
              <w:spacing w:before="48" w:beforeLines="20" w:after="48" w:afterLines="20"/>
              <w:jc w:val="center"/>
              <w:rPr>
                <w:rFonts w:ascii="Arial" w:hAnsi="Arial" w:cs="Arial"/>
                <w:sz w:val="16"/>
                <w:szCs w:val="16"/>
              </w:rPr>
            </w:pPr>
          </w:p>
        </w:tc>
        <w:tc>
          <w:tcPr>
            <w:tcW w:w="2548" w:type="pct"/>
            <w:tcBorders>
              <w:top w:val="nil"/>
              <w:bottom w:val="single" w:color="auto" w:sz="4" w:space="0"/>
            </w:tcBorders>
            <w:shd w:val="clear" w:color="auto" w:fill="auto"/>
            <w:vAlign w:val="center"/>
          </w:tcPr>
          <w:p w:rsidRPr="006941EC" w:rsidR="00FF7E58" w:rsidP="00F06E20" w:rsidRDefault="00FF7E58" w14:paraId="2BFBBF14" w14:textId="68776E9F">
            <w:pPr>
              <w:spacing w:before="48" w:beforeLines="20" w:after="48" w:afterLines="20"/>
              <w:rPr>
                <w:rFonts w:ascii="Arial" w:hAnsi="Arial" w:cs="Arial"/>
                <w:sz w:val="16"/>
                <w:szCs w:val="16"/>
              </w:rPr>
            </w:pPr>
            <w:r w:rsidRPr="006941EC">
              <w:rPr>
                <w:rFonts w:ascii="Arial" w:hAnsi="Arial" w:cs="Arial"/>
                <w:sz w:val="16"/>
                <w:szCs w:val="16"/>
              </w:rPr>
              <w:t xml:space="preserve">Respondent: </w:t>
            </w:r>
            <w:r w:rsidR="00231A63">
              <w:rPr>
                <w:rFonts w:ascii="Arial" w:hAnsi="Arial" w:cs="Arial"/>
                <w:sz w:val="16"/>
                <w:szCs w:val="16"/>
              </w:rPr>
              <w:t xml:space="preserve">Program staff </w:t>
            </w:r>
            <w:r w:rsidRPr="006941EC">
              <w:rPr>
                <w:rFonts w:ascii="Arial" w:hAnsi="Arial" w:cs="Arial"/>
                <w:sz w:val="16"/>
                <w:szCs w:val="16"/>
              </w:rPr>
              <w:t>(entrance and exit on paper)</w:t>
            </w:r>
          </w:p>
          <w:p w:rsidRPr="006941EC" w:rsidR="00FF7E58" w:rsidP="00F06E20" w:rsidRDefault="00FF7E58" w14:paraId="37D5E5B6" w14:textId="0FC403BE">
            <w:pPr>
              <w:spacing w:before="48" w:beforeLines="20" w:after="48" w:afterLines="20"/>
              <w:rPr>
                <w:rFonts w:ascii="Arial" w:hAnsi="Arial" w:cs="Arial"/>
                <w:sz w:val="16"/>
                <w:szCs w:val="16"/>
              </w:rPr>
            </w:pPr>
            <w:r w:rsidRPr="006941EC">
              <w:rPr>
                <w:rFonts w:ascii="Arial" w:hAnsi="Arial" w:cs="Arial"/>
                <w:sz w:val="16"/>
                <w:szCs w:val="16"/>
              </w:rPr>
              <w:t xml:space="preserve">Content: The same entrance and exit survey instruments described above are administered on paper when clients are not able to access nFORM. </w:t>
            </w:r>
            <w:r w:rsidR="00231A63">
              <w:rPr>
                <w:rFonts w:ascii="Arial" w:hAnsi="Arial" w:cs="Arial"/>
                <w:sz w:val="16"/>
                <w:szCs w:val="16"/>
              </w:rPr>
              <w:t>In addition to the burden for program clients, program staff incur burden for time required to data enter the completed paper surveys in nFORM.</w:t>
            </w:r>
            <w:r w:rsidRPr="006941EC">
              <w:rPr>
                <w:rFonts w:ascii="Arial" w:hAnsi="Arial" w:cs="Arial"/>
                <w:sz w:val="16"/>
                <w:szCs w:val="16"/>
              </w:rPr>
              <w:t xml:space="preserve"> </w:t>
            </w:r>
          </w:p>
        </w:tc>
        <w:tc>
          <w:tcPr>
            <w:tcW w:w="729" w:type="pct"/>
            <w:tcBorders>
              <w:top w:val="nil"/>
              <w:bottom w:val="single" w:color="auto" w:sz="4" w:space="0"/>
            </w:tcBorders>
            <w:shd w:val="clear" w:color="auto" w:fill="auto"/>
            <w:vAlign w:val="center"/>
          </w:tcPr>
          <w:p w:rsidRPr="006941EC" w:rsidR="00FF7E58" w:rsidP="00525029" w:rsidRDefault="00FF7E58" w14:paraId="1A1AB14A" w14:textId="587CDFA5">
            <w:pPr>
              <w:spacing w:before="48" w:beforeLines="20" w:after="48" w:afterLines="20"/>
              <w:jc w:val="center"/>
              <w:rPr>
                <w:rFonts w:ascii="Arial" w:hAnsi="Arial"/>
                <w:sz w:val="16"/>
                <w:szCs w:val="16"/>
              </w:rPr>
            </w:pPr>
            <w:r w:rsidRPr="006941EC">
              <w:rPr>
                <w:rFonts w:ascii="Arial" w:hAnsi="Arial"/>
                <w:sz w:val="16"/>
                <w:szCs w:val="16"/>
              </w:rPr>
              <w:t>Mode: Paper</w:t>
            </w:r>
          </w:p>
          <w:p w:rsidRPr="006941EC" w:rsidR="00FF7E58" w:rsidP="00525029" w:rsidRDefault="00FF7E58" w14:paraId="0F7734FF" w14:textId="3E48AB7D">
            <w:pPr>
              <w:spacing w:before="48" w:beforeLines="20" w:after="48" w:afterLines="20"/>
              <w:jc w:val="center"/>
              <w:rPr>
                <w:rFonts w:ascii="Arial" w:hAnsi="Arial"/>
                <w:sz w:val="16"/>
                <w:szCs w:val="16"/>
              </w:rPr>
            </w:pPr>
            <w:r w:rsidRPr="006941EC">
              <w:rPr>
                <w:rFonts w:ascii="Arial" w:hAnsi="Arial"/>
                <w:sz w:val="16"/>
                <w:szCs w:val="16"/>
              </w:rPr>
              <w:t>Duration: 0.10</w:t>
            </w:r>
          </w:p>
        </w:tc>
      </w:tr>
      <w:tr w:rsidRPr="00011175" w:rsidR="00F06E20" w:rsidTr="00E90A0A" w14:paraId="422C93DB" w14:textId="77777777">
        <w:trPr>
          <w:cantSplit/>
        </w:trPr>
        <w:tc>
          <w:tcPr>
            <w:tcW w:w="942" w:type="pct"/>
            <w:tcBorders>
              <w:top w:val="single" w:color="auto" w:sz="4" w:space="0"/>
              <w:left w:val="nil"/>
              <w:bottom w:val="single" w:color="auto" w:sz="4" w:space="0"/>
              <w:right w:val="nil"/>
            </w:tcBorders>
            <w:vAlign w:val="center"/>
          </w:tcPr>
          <w:p w:rsidRPr="006941EC" w:rsidR="00F06E20" w:rsidP="00895980" w:rsidRDefault="00E90A0A" w14:paraId="443CA599" w14:textId="3F0BF9EA">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color="auto" w:sz="4" w:space="0"/>
              <w:left w:val="nil"/>
              <w:bottom w:val="single" w:color="auto" w:sz="4" w:space="0"/>
            </w:tcBorders>
            <w:vAlign w:val="center"/>
          </w:tcPr>
          <w:p w:rsidRPr="006941EC" w:rsidR="00F06E20" w:rsidP="0046143E" w:rsidRDefault="00FF7E58" w14:paraId="65A9BB91" w14:textId="2EE3971E">
            <w:pPr>
              <w:spacing w:before="48" w:beforeLines="20" w:after="48" w:afterLines="20"/>
              <w:jc w:val="center"/>
              <w:rPr>
                <w:rFonts w:ascii="Arial" w:hAnsi="Arial" w:cs="Arial"/>
                <w:sz w:val="16"/>
                <w:szCs w:val="16"/>
              </w:rPr>
            </w:pPr>
            <w:r w:rsidRPr="006941EC">
              <w:rPr>
                <w:rFonts w:ascii="Arial" w:hAnsi="Arial" w:cs="Arial"/>
                <w:sz w:val="16"/>
                <w:szCs w:val="16"/>
              </w:rPr>
              <w:t>5:  Semi-annual Performance Progress Report (PPR)</w:t>
            </w:r>
          </w:p>
        </w:tc>
        <w:tc>
          <w:tcPr>
            <w:tcW w:w="2548" w:type="pct"/>
            <w:tcBorders>
              <w:top w:val="single" w:color="auto" w:sz="4" w:space="0"/>
              <w:bottom w:val="single" w:color="auto" w:sz="4" w:space="0"/>
            </w:tcBorders>
            <w:shd w:val="clear" w:color="auto" w:fill="auto"/>
            <w:vAlign w:val="center"/>
          </w:tcPr>
          <w:p w:rsidRPr="006941EC" w:rsidR="00F06E20" w:rsidP="00F06E20" w:rsidRDefault="00F06E20" w14:paraId="2A930496" w14:textId="4433EE94">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3B8D937A" w14:textId="6523A51D">
            <w:pPr>
              <w:spacing w:before="48" w:beforeLines="20" w:after="48" w:afterLines="20"/>
              <w:rPr>
                <w:rFonts w:ascii="Arial" w:hAnsi="Arial" w:cs="Arial"/>
                <w:sz w:val="16"/>
                <w:szCs w:val="16"/>
              </w:rPr>
            </w:pPr>
            <w:r w:rsidRPr="006941EC">
              <w:rPr>
                <w:rFonts w:ascii="Arial" w:hAnsi="Arial" w:cs="Arial"/>
                <w:sz w:val="16"/>
                <w:szCs w:val="16"/>
              </w:rPr>
              <w:t>Content: Includes quantitative and qualitative information. Quantitative data from a subset of performance measures such as program applicants’ characteristics; program operations (staff training and supervision; marketing, outreach, and recruitment; and implementation challenges), program enrollment. and program participation. Qualitative information from narrative descriptions of grantee’s major activities and accomplishments; implementation challenges and steps taken; program successes; and emerging promising practices. Separate reports tailor the content for HM and RF programs.</w:t>
            </w:r>
          </w:p>
        </w:tc>
        <w:tc>
          <w:tcPr>
            <w:tcW w:w="729" w:type="pct"/>
            <w:tcBorders>
              <w:top w:val="single" w:color="auto" w:sz="4" w:space="0"/>
              <w:bottom w:val="single" w:color="auto" w:sz="4" w:space="0"/>
            </w:tcBorders>
            <w:shd w:val="clear" w:color="auto" w:fill="auto"/>
            <w:vAlign w:val="center"/>
          </w:tcPr>
          <w:p w:rsidRPr="006941EC" w:rsidR="00F06E20" w:rsidP="00525029" w:rsidRDefault="00F06E20" w14:paraId="27D3B5DE"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06E20" w:rsidP="00525029" w:rsidRDefault="00F06E20" w14:paraId="62FAA85E" w14:textId="6C491CF5">
            <w:pPr>
              <w:spacing w:before="48" w:beforeLines="20" w:after="48" w:afterLines="20"/>
              <w:jc w:val="center"/>
              <w:rPr>
                <w:rFonts w:ascii="Arial" w:hAnsi="Arial"/>
                <w:sz w:val="16"/>
                <w:szCs w:val="16"/>
              </w:rPr>
            </w:pPr>
            <w:r w:rsidRPr="006941EC">
              <w:rPr>
                <w:rFonts w:ascii="Arial" w:hAnsi="Arial"/>
                <w:sz w:val="16"/>
                <w:szCs w:val="16"/>
              </w:rPr>
              <w:t>Duration: 3</w:t>
            </w:r>
          </w:p>
        </w:tc>
      </w:tr>
      <w:tr w:rsidRPr="00011175" w:rsidR="00F06E20" w:rsidTr="00E90A0A" w14:paraId="0A5C5CA2" w14:textId="77777777">
        <w:trPr>
          <w:cantSplit/>
        </w:trPr>
        <w:tc>
          <w:tcPr>
            <w:tcW w:w="942" w:type="pct"/>
            <w:tcBorders>
              <w:top w:val="single" w:color="auto" w:sz="4" w:space="0"/>
              <w:left w:val="nil"/>
              <w:bottom w:val="single" w:color="auto" w:sz="4" w:space="0"/>
              <w:right w:val="nil"/>
            </w:tcBorders>
            <w:vAlign w:val="center"/>
          </w:tcPr>
          <w:p w:rsidRPr="006941EC" w:rsidR="00F06E20" w:rsidP="00895980" w:rsidRDefault="00E90A0A" w14:paraId="43310D61" w14:textId="7511649D">
            <w:pPr>
              <w:spacing w:before="48" w:beforeLines="20" w:after="48" w:afterLines="20"/>
              <w:rPr>
                <w:rFonts w:ascii="Arial" w:hAnsi="Arial" w:cs="Arial"/>
                <w:sz w:val="16"/>
                <w:szCs w:val="16"/>
              </w:rPr>
            </w:pPr>
            <w:r w:rsidRPr="006941EC">
              <w:rPr>
                <w:rFonts w:ascii="Arial" w:hAnsi="Arial" w:cs="Arial"/>
                <w:sz w:val="16"/>
                <w:szCs w:val="16"/>
              </w:rPr>
              <w:t>Report</w:t>
            </w:r>
          </w:p>
        </w:tc>
        <w:tc>
          <w:tcPr>
            <w:tcW w:w="781" w:type="pct"/>
            <w:tcBorders>
              <w:top w:val="single" w:color="auto" w:sz="4" w:space="0"/>
              <w:left w:val="nil"/>
              <w:bottom w:val="single" w:color="auto" w:sz="4" w:space="0"/>
            </w:tcBorders>
            <w:vAlign w:val="center"/>
          </w:tcPr>
          <w:p w:rsidRPr="006941EC" w:rsidR="00F06E20" w:rsidP="0046143E" w:rsidRDefault="00B21326" w14:paraId="4BDB0D64" w14:textId="50C7FE5A">
            <w:pPr>
              <w:spacing w:before="48" w:beforeLines="20" w:after="48" w:afterLines="20"/>
              <w:jc w:val="center"/>
              <w:rPr>
                <w:rFonts w:ascii="Arial" w:hAnsi="Arial" w:cs="Arial"/>
                <w:sz w:val="16"/>
                <w:szCs w:val="16"/>
              </w:rPr>
            </w:pPr>
            <w:r w:rsidRPr="006941EC">
              <w:rPr>
                <w:rFonts w:ascii="Arial" w:hAnsi="Arial" w:cs="Arial"/>
                <w:sz w:val="16"/>
                <w:szCs w:val="16"/>
              </w:rPr>
              <w:t>6:  Quarterly Performance Report (QPR)</w:t>
            </w:r>
          </w:p>
        </w:tc>
        <w:tc>
          <w:tcPr>
            <w:tcW w:w="2548" w:type="pct"/>
            <w:tcBorders>
              <w:top w:val="single" w:color="auto" w:sz="4" w:space="0"/>
              <w:bottom w:val="single" w:color="auto" w:sz="4" w:space="0"/>
            </w:tcBorders>
            <w:shd w:val="clear" w:color="auto" w:fill="auto"/>
            <w:vAlign w:val="center"/>
          </w:tcPr>
          <w:p w:rsidRPr="006941EC" w:rsidR="00F06E20" w:rsidP="00F06E20" w:rsidRDefault="00F06E20" w14:paraId="23823356" w14:textId="39EF5BAB">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2D9D9649" w14:textId="54F83000">
            <w:pPr>
              <w:spacing w:before="48" w:beforeLines="20" w:after="48" w:afterLines="20"/>
              <w:rPr>
                <w:rFonts w:ascii="Arial" w:hAnsi="Arial" w:cs="Arial"/>
                <w:sz w:val="16"/>
                <w:szCs w:val="16"/>
              </w:rPr>
            </w:pPr>
            <w:r w:rsidRPr="006941EC">
              <w:rPr>
                <w:rFonts w:ascii="Arial" w:hAnsi="Arial" w:cs="Arial"/>
                <w:sz w:val="16"/>
                <w:szCs w:val="16"/>
              </w:rPr>
              <w:t>Content: Subset of quantitative and qualitative performance measures in PPR, namely staff training and supervision; program enrollment; program participation; and implementation challenges. Separate reports tailor the content for HM and RF programs.</w:t>
            </w:r>
          </w:p>
        </w:tc>
        <w:tc>
          <w:tcPr>
            <w:tcW w:w="729" w:type="pct"/>
            <w:tcBorders>
              <w:top w:val="single" w:color="auto" w:sz="4" w:space="0"/>
              <w:bottom w:val="single" w:color="auto" w:sz="4" w:space="0"/>
            </w:tcBorders>
            <w:shd w:val="clear" w:color="auto" w:fill="auto"/>
            <w:vAlign w:val="center"/>
          </w:tcPr>
          <w:p w:rsidRPr="006941EC" w:rsidR="00F06E20" w:rsidP="00525029" w:rsidRDefault="00F06E20" w14:paraId="4BE8C708" w14:textId="77777777">
            <w:pPr>
              <w:spacing w:before="48" w:beforeLines="20" w:after="48" w:afterLines="20"/>
              <w:jc w:val="center"/>
              <w:rPr>
                <w:rFonts w:ascii="Arial" w:hAnsi="Arial"/>
                <w:sz w:val="16"/>
                <w:szCs w:val="16"/>
              </w:rPr>
            </w:pPr>
            <w:r w:rsidRPr="006941EC">
              <w:rPr>
                <w:rFonts w:ascii="Arial" w:hAnsi="Arial"/>
                <w:sz w:val="16"/>
                <w:szCs w:val="16"/>
              </w:rPr>
              <w:t>Mode: nFORM</w:t>
            </w:r>
          </w:p>
          <w:p w:rsidRPr="006941EC" w:rsidR="00F06E20" w:rsidP="00525029" w:rsidRDefault="00F06E20" w14:paraId="0FDD62B5" w14:textId="758F6B77">
            <w:pPr>
              <w:spacing w:before="48" w:beforeLines="20" w:after="48" w:afterLines="20"/>
              <w:jc w:val="center"/>
              <w:rPr>
                <w:rFonts w:ascii="Arial" w:hAnsi="Arial"/>
                <w:sz w:val="16"/>
                <w:szCs w:val="16"/>
              </w:rPr>
            </w:pPr>
            <w:r w:rsidRPr="006941EC">
              <w:rPr>
                <w:rFonts w:ascii="Arial" w:hAnsi="Arial"/>
                <w:sz w:val="16"/>
                <w:szCs w:val="16"/>
              </w:rPr>
              <w:t>Duration: 1</w:t>
            </w:r>
          </w:p>
        </w:tc>
      </w:tr>
      <w:tr w:rsidRPr="00011175" w:rsidR="00F06E20" w:rsidTr="00E90A0A" w14:paraId="549852A4" w14:textId="77777777">
        <w:trPr>
          <w:cantSplit/>
        </w:trPr>
        <w:tc>
          <w:tcPr>
            <w:tcW w:w="942" w:type="pct"/>
            <w:tcBorders>
              <w:top w:val="single" w:color="auto" w:sz="4" w:space="0"/>
              <w:bottom w:val="nil"/>
            </w:tcBorders>
            <w:vAlign w:val="center"/>
          </w:tcPr>
          <w:p w:rsidRPr="006941EC" w:rsidR="00F06E20" w:rsidP="00895980" w:rsidRDefault="00E90A0A" w14:paraId="145A5D57" w14:textId="24CA1EBB">
            <w:pPr>
              <w:spacing w:before="48" w:beforeLines="20" w:after="48" w:afterLines="20"/>
              <w:rPr>
                <w:rFonts w:ascii="Arial" w:hAnsi="Arial" w:cs="Arial"/>
                <w:sz w:val="16"/>
                <w:szCs w:val="16"/>
              </w:rPr>
            </w:pPr>
            <w:r w:rsidRPr="006941EC">
              <w:rPr>
                <w:rFonts w:ascii="Arial" w:hAnsi="Arial" w:cs="Arial"/>
                <w:sz w:val="16"/>
                <w:szCs w:val="16"/>
              </w:rPr>
              <w:t>Plan</w:t>
            </w:r>
          </w:p>
        </w:tc>
        <w:tc>
          <w:tcPr>
            <w:tcW w:w="781" w:type="pct"/>
            <w:tcBorders>
              <w:top w:val="single" w:color="auto" w:sz="4" w:space="0"/>
              <w:bottom w:val="nil"/>
            </w:tcBorders>
            <w:shd w:val="clear" w:color="auto" w:fill="auto"/>
            <w:vAlign w:val="center"/>
          </w:tcPr>
          <w:p w:rsidRPr="006941EC" w:rsidR="00F06E20" w:rsidDel="005D2C98" w:rsidP="0046143E" w:rsidRDefault="00B21326" w14:paraId="69BB85B4" w14:textId="142C4E5B">
            <w:pPr>
              <w:spacing w:before="48" w:beforeLines="20" w:after="48" w:afterLines="20"/>
              <w:jc w:val="center"/>
              <w:rPr>
                <w:rFonts w:ascii="Arial" w:hAnsi="Arial" w:cs="Arial"/>
                <w:sz w:val="16"/>
                <w:szCs w:val="16"/>
              </w:rPr>
            </w:pPr>
            <w:r w:rsidRPr="006941EC">
              <w:rPr>
                <w:rFonts w:ascii="Arial" w:hAnsi="Arial" w:cs="Arial"/>
                <w:sz w:val="16"/>
                <w:szCs w:val="16"/>
              </w:rPr>
              <w:t>7: CQI Plan</w:t>
            </w:r>
          </w:p>
        </w:tc>
        <w:tc>
          <w:tcPr>
            <w:tcW w:w="2548" w:type="pct"/>
            <w:tcBorders>
              <w:top w:val="single" w:color="auto" w:sz="4" w:space="0"/>
              <w:bottom w:val="nil"/>
            </w:tcBorders>
            <w:shd w:val="clear" w:color="auto" w:fill="auto"/>
            <w:vAlign w:val="center"/>
          </w:tcPr>
          <w:p w:rsidRPr="006941EC" w:rsidR="00F06E20" w:rsidP="00F06E20" w:rsidRDefault="00F06E20" w14:paraId="50564DF6" w14:textId="426CF67A">
            <w:pPr>
              <w:spacing w:before="48" w:beforeLines="20" w:after="48" w:afterLines="20"/>
              <w:rPr>
                <w:rFonts w:ascii="Arial" w:hAnsi="Arial" w:cs="Arial"/>
                <w:sz w:val="16"/>
                <w:szCs w:val="16"/>
              </w:rPr>
            </w:pPr>
            <w:r w:rsidRPr="006941EC">
              <w:rPr>
                <w:rFonts w:ascii="Arial" w:hAnsi="Arial" w:cs="Arial"/>
                <w:sz w:val="16"/>
                <w:szCs w:val="16"/>
              </w:rPr>
              <w:t>Respondent: Program staff</w:t>
            </w:r>
          </w:p>
          <w:p w:rsidRPr="006941EC" w:rsidR="00F06E20" w:rsidP="00F06E20" w:rsidRDefault="00F06E20" w14:paraId="5A0545F2" w14:textId="19F9A7AB">
            <w:pPr>
              <w:spacing w:before="48" w:beforeLines="20" w:after="48" w:afterLines="20"/>
              <w:rPr>
                <w:rFonts w:ascii="Arial" w:hAnsi="Arial" w:cs="Arial"/>
                <w:sz w:val="16"/>
                <w:szCs w:val="16"/>
              </w:rPr>
            </w:pPr>
            <w:r w:rsidRPr="006941EC">
              <w:rPr>
                <w:rFonts w:ascii="Arial" w:hAnsi="Arial" w:cs="Arial"/>
                <w:sz w:val="16"/>
                <w:szCs w:val="16"/>
              </w:rPr>
              <w:t xml:space="preserve">Content: Areas for improvement, CQI implementation team members, data to use in measuring improvement, improvement strategies and results. </w:t>
            </w:r>
          </w:p>
        </w:tc>
        <w:tc>
          <w:tcPr>
            <w:tcW w:w="729" w:type="pct"/>
            <w:tcBorders>
              <w:top w:val="single" w:color="auto" w:sz="4" w:space="0"/>
              <w:bottom w:val="nil"/>
            </w:tcBorders>
            <w:shd w:val="clear" w:color="auto" w:fill="auto"/>
            <w:vAlign w:val="center"/>
          </w:tcPr>
          <w:p w:rsidRPr="006941EC" w:rsidR="00F06E20" w:rsidP="00F06E20" w:rsidRDefault="00F06E20" w14:paraId="269E6D5F" w14:textId="77777777">
            <w:pPr>
              <w:spacing w:before="48" w:beforeLines="20" w:after="48" w:afterLines="20"/>
              <w:jc w:val="center"/>
              <w:rPr>
                <w:rFonts w:ascii="Arial" w:hAnsi="Arial"/>
                <w:sz w:val="16"/>
                <w:szCs w:val="16"/>
              </w:rPr>
            </w:pPr>
            <w:r w:rsidRPr="006941EC">
              <w:rPr>
                <w:rFonts w:ascii="Arial" w:hAnsi="Arial"/>
                <w:sz w:val="16"/>
                <w:szCs w:val="16"/>
              </w:rPr>
              <w:t>Mode: Paper</w:t>
            </w:r>
          </w:p>
          <w:p w:rsidRPr="006941EC" w:rsidR="00F06E20" w:rsidP="00F06E20" w:rsidRDefault="00F06E20" w14:paraId="095B0400" w14:textId="14C724BC">
            <w:pPr>
              <w:spacing w:before="48" w:beforeLines="20" w:after="48" w:afterLines="20"/>
              <w:jc w:val="center"/>
              <w:rPr>
                <w:rFonts w:ascii="Arial" w:hAnsi="Arial"/>
                <w:sz w:val="16"/>
                <w:szCs w:val="16"/>
              </w:rPr>
            </w:pPr>
            <w:r w:rsidRPr="006941EC">
              <w:rPr>
                <w:rFonts w:ascii="Arial" w:hAnsi="Arial"/>
                <w:sz w:val="16"/>
                <w:szCs w:val="16"/>
              </w:rPr>
              <w:t>Duration: 4</w:t>
            </w:r>
          </w:p>
        </w:tc>
      </w:tr>
    </w:tbl>
    <w:p w:rsidR="001226CA" w:rsidP="001D1C73" w:rsidRDefault="001226CA" w14:paraId="066289FB" w14:textId="77777777">
      <w:pPr>
        <w:spacing w:after="60" w:line="240" w:lineRule="auto"/>
        <w:rPr>
          <w:i/>
        </w:rPr>
      </w:pPr>
    </w:p>
    <w:p w:rsidR="001226CA" w:rsidP="001D1C73" w:rsidRDefault="001226CA" w14:paraId="6D234DD3" w14:textId="77777777">
      <w:pPr>
        <w:spacing w:after="60" w:line="240" w:lineRule="auto"/>
        <w:rPr>
          <w:i/>
        </w:rPr>
      </w:pPr>
    </w:p>
    <w:p w:rsidR="003C088F" w:rsidP="001D1C73" w:rsidRDefault="001D1C73" w14:paraId="04A63CF5" w14:textId="2C2C75A3">
      <w:pPr>
        <w:spacing w:after="60" w:line="240" w:lineRule="auto"/>
        <w:rPr>
          <w:i/>
        </w:rPr>
      </w:pPr>
      <w:r w:rsidRPr="009139B3">
        <w:rPr>
          <w:i/>
        </w:rPr>
        <w:t>Other Data Sources and Uses of Information</w:t>
      </w:r>
    </w:p>
    <w:p w:rsidRPr="006F0E9C" w:rsidR="003C088F" w:rsidP="003C088F" w:rsidRDefault="003C088F" w14:paraId="78CD8543" w14:textId="627079B3">
      <w:pPr>
        <w:spacing w:after="0" w:line="240" w:lineRule="auto"/>
        <w:rPr>
          <w:rFonts w:cstheme="minorHAnsi"/>
          <w:iCs/>
        </w:rPr>
      </w:pPr>
      <w:r w:rsidRPr="006F0E9C">
        <w:rPr>
          <w:rFonts w:cstheme="minorHAnsi"/>
          <w:iCs/>
        </w:rPr>
        <w:t xml:space="preserve">The </w:t>
      </w:r>
      <w:r w:rsidR="008B3A79">
        <w:rPr>
          <w:rFonts w:cstheme="minorHAnsi"/>
          <w:iCs/>
        </w:rPr>
        <w:t xml:space="preserve">information collection described above is the only source of </w:t>
      </w:r>
      <w:r w:rsidRPr="006F0E9C">
        <w:rPr>
          <w:rFonts w:cstheme="minorHAnsi"/>
          <w:iCs/>
        </w:rPr>
        <w:t xml:space="preserve">performance measures </w:t>
      </w:r>
      <w:r w:rsidR="00CB09BB">
        <w:rPr>
          <w:rFonts w:cstheme="minorHAnsi"/>
          <w:iCs/>
        </w:rPr>
        <w:t xml:space="preserve">and CQI plan </w:t>
      </w:r>
      <w:r w:rsidRPr="006F0E9C">
        <w:rPr>
          <w:rFonts w:cstheme="minorHAnsi"/>
          <w:iCs/>
        </w:rPr>
        <w:t xml:space="preserve">data </w:t>
      </w:r>
      <w:r w:rsidR="008B3A79">
        <w:rPr>
          <w:rFonts w:cstheme="minorHAnsi"/>
          <w:iCs/>
        </w:rPr>
        <w:t>for the 2020 cohort of HMRF grants. This data</w:t>
      </w:r>
      <w:r w:rsidRPr="006F0E9C">
        <w:rPr>
          <w:rFonts w:cstheme="minorHAnsi"/>
          <w:iCs/>
        </w:rPr>
        <w:t xml:space="preserve"> may also be used to support descriptive or impact evaluations funded by ACF; </w:t>
      </w:r>
      <w:r w:rsidR="008B3A79">
        <w:rPr>
          <w:rFonts w:cstheme="minorHAnsi"/>
          <w:iCs/>
        </w:rPr>
        <w:t xml:space="preserve">however, </w:t>
      </w:r>
      <w:r w:rsidRPr="006F0E9C">
        <w:rPr>
          <w:rFonts w:cstheme="minorHAnsi"/>
          <w:iCs/>
        </w:rPr>
        <w:t>th</w:t>
      </w:r>
      <w:r>
        <w:rPr>
          <w:rFonts w:cstheme="minorHAnsi"/>
          <w:iCs/>
        </w:rPr>
        <w:t>o</w:t>
      </w:r>
      <w:r w:rsidRPr="006F0E9C">
        <w:rPr>
          <w:rFonts w:cstheme="minorHAnsi"/>
          <w:iCs/>
        </w:rPr>
        <w:t xml:space="preserve">se evaluations will submit separate </w:t>
      </w:r>
      <w:r>
        <w:rPr>
          <w:rFonts w:cstheme="minorHAnsi"/>
          <w:iCs/>
        </w:rPr>
        <w:t>ICR</w:t>
      </w:r>
      <w:r w:rsidRPr="006F0E9C">
        <w:rPr>
          <w:rFonts w:cstheme="minorHAnsi"/>
          <w:iCs/>
        </w:rPr>
        <w:t xml:space="preserve">s for approval.    </w:t>
      </w:r>
    </w:p>
    <w:p w:rsidRPr="009139B3" w:rsidR="001D1C73" w:rsidP="001D1C73" w:rsidRDefault="001D1C73" w14:paraId="213059F9" w14:textId="7F7E613C">
      <w:pPr>
        <w:spacing w:after="60" w:line="240" w:lineRule="auto"/>
        <w:rPr>
          <w:i/>
        </w:rPr>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42641E" w:rsidR="00DA10EB" w:rsidP="0042641E" w:rsidRDefault="00741856" w14:paraId="65BFA94D" w14:textId="6BC78733">
      <w:pPr>
        <w:pStyle w:val="NormalSS"/>
        <w:rPr>
          <w:rFonts w:cstheme="minorHAnsi"/>
        </w:rPr>
      </w:pPr>
      <w:r w:rsidRPr="0042641E">
        <w:rPr>
          <w:rFonts w:cstheme="minorHAnsi"/>
        </w:rPr>
        <w:t xml:space="preserve">As </w:t>
      </w:r>
      <w:r w:rsidRPr="0042641E" w:rsidR="00DA10EB">
        <w:rPr>
          <w:rFonts w:cstheme="minorHAnsi"/>
        </w:rPr>
        <w:t xml:space="preserve">described in A2, ACF provides the web-based nFORM system to grantees free of charge, for all performance measure data collection and reporting described in this ICR. nFORM </w:t>
      </w:r>
      <w:r w:rsidRPr="0042641E">
        <w:rPr>
          <w:rFonts w:cstheme="minorHAnsi"/>
        </w:rPr>
        <w:t xml:space="preserve">has a user-friendly interface accessible to authorized users, allowing for ease of data entry without purchasing or installing additional software or changing the configuration of their computers. All data are housed on secure servers </w:t>
      </w:r>
      <w:r w:rsidRPr="0042641E" w:rsidR="00DA10EB">
        <w:rPr>
          <w:rFonts w:cstheme="minorHAnsi"/>
        </w:rPr>
        <w:t>in a cloud-based environment</w:t>
      </w:r>
      <w:r w:rsidRPr="0042641E">
        <w:rPr>
          <w:rFonts w:cstheme="minorHAnsi"/>
        </w:rPr>
        <w:t>, thereby maintaining data security</w:t>
      </w:r>
      <w:r w:rsidRPr="0042641E" w:rsidR="00DA10EB">
        <w:rPr>
          <w:rFonts w:cstheme="minorHAnsi"/>
        </w:rPr>
        <w:t xml:space="preserve"> in accordance with ACF requirements and nFORM’s Authority to Operate (ATO)</w:t>
      </w:r>
      <w:r w:rsidRPr="0042641E">
        <w:rPr>
          <w:rFonts w:cstheme="minorHAnsi"/>
        </w:rPr>
        <w:t xml:space="preserve">. Each grantee can </w:t>
      </w:r>
      <w:r w:rsidRPr="0042641E" w:rsidR="00DA10EB">
        <w:rPr>
          <w:rFonts w:cstheme="minorHAnsi"/>
        </w:rPr>
        <w:t xml:space="preserve">collect, </w:t>
      </w:r>
      <w:r w:rsidRPr="0042641E">
        <w:rPr>
          <w:rFonts w:cstheme="minorHAnsi"/>
        </w:rPr>
        <w:t>view</w:t>
      </w:r>
      <w:r w:rsidRPr="0042641E" w:rsidR="00DA10EB">
        <w:rPr>
          <w:rFonts w:cstheme="minorHAnsi"/>
        </w:rPr>
        <w:t>,</w:t>
      </w:r>
      <w:r w:rsidRPr="0042641E">
        <w:rPr>
          <w:rFonts w:cstheme="minorHAnsi"/>
        </w:rPr>
        <w:t xml:space="preserve"> and report only </w:t>
      </w:r>
      <w:r w:rsidRPr="0042641E">
        <w:rPr>
          <w:rFonts w:cstheme="minorHAnsi"/>
        </w:rPr>
        <w:lastRenderedPageBreak/>
        <w:t xml:space="preserve">data for its own program. The nFORM system </w:t>
      </w:r>
      <w:r w:rsidRPr="0042641E" w:rsidR="00DA10EB">
        <w:rPr>
          <w:rFonts w:cstheme="minorHAnsi"/>
        </w:rPr>
        <w:t>used by the 2015 cohort has been enhanced for the 2020 cohort</w:t>
      </w:r>
      <w:r w:rsidR="00BF1C59">
        <w:rPr>
          <w:rFonts w:cstheme="minorHAnsi"/>
        </w:rPr>
        <w:t xml:space="preserve"> to improve usability</w:t>
      </w:r>
      <w:r w:rsidRPr="0042641E">
        <w:rPr>
          <w:rFonts w:cstheme="minorHAnsi"/>
        </w:rPr>
        <w:t xml:space="preserve">. </w:t>
      </w:r>
    </w:p>
    <w:p w:rsidRPr="0042641E" w:rsidR="001D1C73" w:rsidP="0042641E" w:rsidRDefault="00741856" w14:paraId="0ECDE634" w14:textId="19958E89">
      <w:pPr>
        <w:pStyle w:val="ListParagraph"/>
        <w:spacing w:after="0" w:line="240" w:lineRule="auto"/>
        <w:ind w:left="0"/>
        <w:rPr>
          <w:rFonts w:cstheme="minorHAnsi"/>
        </w:rPr>
      </w:pPr>
      <w:r w:rsidRPr="0042641E">
        <w:rPr>
          <w:rFonts w:cstheme="minorHAnsi"/>
        </w:rPr>
        <w:t xml:space="preserve">Program </w:t>
      </w:r>
      <w:r w:rsidRPr="0042641E" w:rsidR="00DA10EB">
        <w:rPr>
          <w:rFonts w:cstheme="minorHAnsi"/>
        </w:rPr>
        <w:t>clients</w:t>
      </w:r>
      <w:r w:rsidRPr="0042641E">
        <w:rPr>
          <w:rFonts w:cstheme="minorHAnsi"/>
        </w:rPr>
        <w:t xml:space="preserve"> use computers or tablets to self-administer the </w:t>
      </w:r>
      <w:r w:rsidRPr="0042641E" w:rsidR="00DA10EB">
        <w:rPr>
          <w:rFonts w:cstheme="minorHAnsi"/>
        </w:rPr>
        <w:t>entrance and exit surveys</w:t>
      </w:r>
      <w:r w:rsidRPr="0042641E">
        <w:rPr>
          <w:rFonts w:cstheme="minorHAnsi"/>
        </w:rPr>
        <w:t xml:space="preserve"> in nFORM. This method presents several advantages over interviewer-administered surveys. It ensures greater privacy, and respondents will be </w:t>
      </w:r>
      <w:r w:rsidR="002E1B46">
        <w:rPr>
          <w:rFonts w:cstheme="minorHAnsi"/>
        </w:rPr>
        <w:t>less likely to give</w:t>
      </w:r>
      <w:r w:rsidRPr="0042641E">
        <w:rPr>
          <w:rFonts w:cstheme="minorHAnsi"/>
        </w:rPr>
        <w:t xml:space="preserve"> socially desirable responses, particularly with sensitive questions (Turner et al. 1998; Tourangeau and Smith 1996). It also reduces burden for grantee staff who would otherwise need to administer the surveys. To address possible literacy limitations, respondents have the option to wear headphones and listen to a recording of the questions, known as Audio Computer-Assisted Self-Interview (ACASI).</w:t>
      </w:r>
      <w:r w:rsidRPr="0042641E" w:rsidR="00D203C5">
        <w:rPr>
          <w:rFonts w:cstheme="minorHAnsi"/>
        </w:rPr>
        <w:t xml:space="preserve"> </w:t>
      </w:r>
    </w:p>
    <w:p w:rsidRPr="0042641E" w:rsidR="00D203C5" w:rsidP="0042641E" w:rsidRDefault="00D203C5" w14:paraId="67907CBC" w14:textId="1435E836">
      <w:pPr>
        <w:pStyle w:val="ListParagraph"/>
        <w:spacing w:after="0" w:line="240" w:lineRule="auto"/>
        <w:ind w:left="0"/>
        <w:rPr>
          <w:rFonts w:cstheme="minorHAnsi"/>
        </w:rPr>
      </w:pPr>
    </w:p>
    <w:p w:rsidRPr="009139B3" w:rsidR="001D1C73" w:rsidP="0042641E"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F3068" w:rsidP="00BF3068" w:rsidRDefault="00BF3068" w14:paraId="7F967CAF" w14:textId="495FDE41">
      <w:pPr>
        <w:spacing w:line="240" w:lineRule="auto"/>
      </w:pPr>
      <w:r>
        <w:t>The performance</w:t>
      </w:r>
      <w:r w:rsidRPr="008B3A79">
        <w:t xml:space="preserve"> measures </w:t>
      </w:r>
      <w:r>
        <w:t xml:space="preserve">in this ICR </w:t>
      </w:r>
      <w:r w:rsidR="00E77011">
        <w:t xml:space="preserve">are revised versions of the measures that </w:t>
      </w:r>
      <w:r w:rsidRPr="008B3A79">
        <w:t xml:space="preserve">have successfully been used </w:t>
      </w:r>
      <w:r>
        <w:t xml:space="preserve">for the 2015 cohort of HMRF grantees </w:t>
      </w:r>
      <w:r w:rsidRPr="00FC3FED" w:rsidR="00BE78E6">
        <w:rPr>
          <w:rFonts w:cstheme="minorHAnsi"/>
          <w:bCs/>
        </w:rPr>
        <w:t>(OMB #0970-0460)</w:t>
      </w:r>
      <w:r w:rsidR="00E77011">
        <w:rPr>
          <w:rFonts w:cstheme="minorHAnsi"/>
          <w:bCs/>
        </w:rPr>
        <w:t>,</w:t>
      </w:r>
      <w:r w:rsidR="00BE78E6">
        <w:rPr>
          <w:rFonts w:cstheme="minorHAnsi"/>
          <w:bCs/>
        </w:rPr>
        <w:t xml:space="preserve"> </w:t>
      </w:r>
      <w:r>
        <w:t xml:space="preserve">and </w:t>
      </w:r>
      <w:r w:rsidRPr="008B3A79">
        <w:t xml:space="preserve">in studies involving similar populations and programs. </w:t>
      </w:r>
      <w:r w:rsidRPr="008B3A79" w:rsidR="008B639C">
        <w:t xml:space="preserve">There are no other sources of information that would allow </w:t>
      </w:r>
      <w:r w:rsidR="002F3849">
        <w:t>ACF</w:t>
      </w:r>
      <w:r w:rsidRPr="008B3A79" w:rsidR="008B639C">
        <w:t xml:space="preserve"> to assess the </w:t>
      </w:r>
      <w:r w:rsidR="002F3849">
        <w:t>performance</w:t>
      </w:r>
      <w:r w:rsidRPr="008B3A79" w:rsidR="008B639C">
        <w:t xml:space="preserve"> of the </w:t>
      </w:r>
      <w:r>
        <w:t>2020 cohort</w:t>
      </w:r>
      <w:r w:rsidRPr="008B3A79" w:rsidR="008B639C">
        <w:t xml:space="preserve"> of </w:t>
      </w:r>
      <w:r>
        <w:t xml:space="preserve">HMRF </w:t>
      </w:r>
      <w:r w:rsidRPr="008B3A79" w:rsidR="008B639C">
        <w:t>grant</w:t>
      </w:r>
      <w:r>
        <w:t>ees</w:t>
      </w:r>
      <w:r w:rsidRPr="008B3A79" w:rsidR="008B639C">
        <w:t xml:space="preserve">. No superfluous or unnecessary information is requested of </w:t>
      </w:r>
      <w:r>
        <w:t>grantee</w:t>
      </w:r>
      <w:r w:rsidRPr="008B3A79" w:rsidR="008B639C">
        <w:t xml:space="preserve"> staff or </w:t>
      </w:r>
      <w:r>
        <w:t>clients, and n</w:t>
      </w:r>
      <w:r w:rsidRPr="008B3A79" w:rsidR="008B639C">
        <w:t xml:space="preserve">one of the instruments ask for information that can be reliably obtained through other sources. </w:t>
      </w:r>
    </w:p>
    <w:p w:rsidRPr="00A9697F" w:rsidR="00A9697F" w:rsidP="00A9697F" w:rsidRDefault="001D1C73" w14:paraId="09856E8F" w14:textId="77777777">
      <w:pPr>
        <w:spacing w:line="240" w:lineRule="auto"/>
        <w:rPr>
          <w:rFonts w:cstheme="minorHAnsi"/>
          <w:b/>
          <w:bCs/>
        </w:rPr>
      </w:pPr>
      <w:r w:rsidRPr="00A9697F">
        <w:rPr>
          <w:rFonts w:cstheme="minorHAnsi"/>
          <w:b/>
          <w:bCs/>
        </w:rPr>
        <w:t>A5.</w:t>
      </w:r>
      <w:r w:rsidRPr="00A9697F">
        <w:rPr>
          <w:rFonts w:cstheme="minorHAnsi"/>
          <w:b/>
          <w:bCs/>
        </w:rPr>
        <w:tab/>
        <w:t xml:space="preserve">Impact on Small Businesses </w:t>
      </w:r>
    </w:p>
    <w:p w:rsidRPr="00A9697F" w:rsidR="008B639C" w:rsidP="00A9697F" w:rsidRDefault="008B639C" w14:paraId="35A95829" w14:textId="0E4C20DE">
      <w:pPr>
        <w:spacing w:line="240" w:lineRule="auto"/>
        <w:rPr>
          <w:rFonts w:cstheme="minorHAnsi"/>
        </w:rPr>
      </w:pPr>
      <w:r w:rsidRPr="00A9697F">
        <w:rPr>
          <w:rFonts w:cstheme="minorHAnsi"/>
        </w:rPr>
        <w:t xml:space="preserve">The potential exists for data collection activities to affect </w:t>
      </w:r>
      <w:r w:rsidR="002E1B46">
        <w:rPr>
          <w:rFonts w:cstheme="minorHAnsi"/>
        </w:rPr>
        <w:t xml:space="preserve">grantees that are </w:t>
      </w:r>
      <w:r w:rsidRPr="00A9697F">
        <w:rPr>
          <w:rFonts w:cstheme="minorHAnsi"/>
        </w:rPr>
        <w:t>small entities. Current data collection efforts are designed to minimize the burden on all organizations involved, including small businesses and entities, by collecting only critical information.</w:t>
      </w:r>
    </w:p>
    <w:p w:rsidRPr="00A9697F" w:rsidR="001D1C73" w:rsidP="00A9697F" w:rsidRDefault="001D1C73" w14:paraId="190C1007" w14:textId="77777777">
      <w:pPr>
        <w:spacing w:line="240" w:lineRule="auto"/>
        <w:rPr>
          <w:rFonts w:cstheme="minorHAnsi"/>
          <w:b/>
          <w:bCs/>
        </w:rPr>
      </w:pPr>
      <w:r w:rsidRPr="00A9697F">
        <w:rPr>
          <w:rFonts w:cstheme="minorHAnsi"/>
          <w:b/>
          <w:bCs/>
        </w:rPr>
        <w:t>A6.</w:t>
      </w:r>
      <w:r w:rsidRPr="00A9697F">
        <w:rPr>
          <w:rFonts w:cstheme="minorHAnsi"/>
          <w:b/>
          <w:bCs/>
        </w:rPr>
        <w:tab/>
        <w:t xml:space="preserve">Consequences of Less Frequent Collection  </w:t>
      </w:r>
    </w:p>
    <w:p w:rsidRPr="00A9697F" w:rsidR="008B639C" w:rsidP="00A9697F" w:rsidRDefault="008B639C" w14:paraId="04CE6951" w14:textId="5361F35B">
      <w:pPr>
        <w:spacing w:line="240" w:lineRule="auto"/>
        <w:rPr>
          <w:rFonts w:cstheme="minorHAnsi"/>
        </w:rPr>
      </w:pPr>
      <w:r w:rsidRPr="00A9697F">
        <w:rPr>
          <w:rFonts w:cstheme="minorHAnsi"/>
        </w:rPr>
        <w:t xml:space="preserve">The purpose of each instrument in this </w:t>
      </w:r>
      <w:r w:rsidR="00751230">
        <w:rPr>
          <w:rFonts w:cstheme="minorHAnsi"/>
        </w:rPr>
        <w:t>ICR</w:t>
      </w:r>
      <w:r w:rsidRPr="00A9697F">
        <w:rPr>
          <w:rFonts w:cstheme="minorHAnsi"/>
        </w:rPr>
        <w:t xml:space="preserve"> is described in Item A2, above. Not collecting information using these instruments would limit the government’s ability to document the performance of its grantees and to assess the extent to which these federal grants are successful in achieving their purpose. In addition, without collecting information on applicant characteristics (Instrument 1), program operations (Instrument 2), service receipt (Instrument 3), and </w:t>
      </w:r>
      <w:r w:rsidR="00AE4227">
        <w:rPr>
          <w:rFonts w:cstheme="minorHAnsi"/>
        </w:rPr>
        <w:t>client</w:t>
      </w:r>
      <w:r w:rsidRPr="00A9697F">
        <w:rPr>
          <w:rFonts w:cstheme="minorHAnsi"/>
        </w:rPr>
        <w:t xml:space="preserve"> outcomes (Instrument 4), HMRF grantees would not be able to report on the required performance measures</w:t>
      </w:r>
      <w:r w:rsidR="00FB059D">
        <w:rPr>
          <w:rFonts w:cstheme="minorHAnsi"/>
        </w:rPr>
        <w:t xml:space="preserve"> (Instruments 5 and 6) or plan for continuous quality improvement (Instrument 7)</w:t>
      </w:r>
      <w:r w:rsidRPr="00A9697F">
        <w:rPr>
          <w:rFonts w:cstheme="minorHAnsi"/>
        </w:rPr>
        <w:t xml:space="preserve">. </w:t>
      </w:r>
    </w:p>
    <w:p w:rsidRPr="00A9697F" w:rsidR="008B639C" w:rsidP="00A9697F" w:rsidRDefault="008B639C" w14:paraId="7DAB09AF" w14:textId="084A6ED6">
      <w:pPr>
        <w:spacing w:line="240" w:lineRule="auto"/>
        <w:rPr>
          <w:rFonts w:cstheme="minorHAnsi"/>
        </w:rPr>
      </w:pPr>
      <w:r w:rsidRPr="00A9697F">
        <w:rPr>
          <w:rFonts w:cstheme="minorHAnsi"/>
        </w:rPr>
        <w:t xml:space="preserve">If service receipt data were collected less frequently, providers would have to store service data or try to recall it weeks or months after delivery. Less frequent data collection would also reduce </w:t>
      </w:r>
      <w:r w:rsidR="00751230">
        <w:rPr>
          <w:rFonts w:cstheme="minorHAnsi"/>
        </w:rPr>
        <w:t>ACF’s</w:t>
      </w:r>
      <w:r w:rsidRPr="00A9697F">
        <w:rPr>
          <w:rFonts w:cstheme="minorHAnsi"/>
        </w:rPr>
        <w:t xml:space="preserve"> ability to identify and address data quality issues, such as missing data and data entry errors, in a timely way. Finally, if </w:t>
      </w:r>
      <w:r w:rsidR="00AE4227">
        <w:rPr>
          <w:rFonts w:cstheme="minorHAnsi"/>
        </w:rPr>
        <w:t>client</w:t>
      </w:r>
      <w:r w:rsidRPr="00A9697F">
        <w:rPr>
          <w:rFonts w:cstheme="minorHAnsi"/>
        </w:rPr>
        <w:t xml:space="preserve"> outcomes were not collected at both program entry and program exit (or one month after program exit), </w:t>
      </w:r>
      <w:r w:rsidR="00751230">
        <w:rPr>
          <w:rFonts w:cstheme="minorHAnsi"/>
        </w:rPr>
        <w:t>ACF</w:t>
      </w:r>
      <w:r w:rsidRPr="00A9697F">
        <w:rPr>
          <w:rFonts w:cstheme="minorHAnsi"/>
        </w:rPr>
        <w:t xml:space="preserve"> would not be able to assess changes in outcomes pre- and post-program participation, which is required for grantees to report performance to </w:t>
      </w:r>
      <w:r w:rsidR="00751230">
        <w:rPr>
          <w:rFonts w:cstheme="minorHAnsi"/>
        </w:rPr>
        <w:t>ACF</w:t>
      </w:r>
      <w:r w:rsidRPr="00A9697F">
        <w:rPr>
          <w:rFonts w:cstheme="minorHAnsi"/>
        </w:rPr>
        <w:t>.</w:t>
      </w:r>
    </w:p>
    <w:p w:rsidRPr="00A9697F" w:rsidR="001D1C73" w:rsidP="00A9697F" w:rsidRDefault="00751230" w14:paraId="7ECFA3F2" w14:textId="2EFD7AA1">
      <w:pPr>
        <w:spacing w:line="240" w:lineRule="auto"/>
        <w:rPr>
          <w:rFonts w:cstheme="minorHAnsi"/>
        </w:rPr>
      </w:pPr>
      <w:r w:rsidRPr="00A9697F">
        <w:rPr>
          <w:rFonts w:cstheme="minorHAnsi"/>
        </w:rPr>
        <w:t xml:space="preserve">Furthermore, </w:t>
      </w:r>
      <w:r>
        <w:rPr>
          <w:rFonts w:cstheme="minorHAnsi"/>
        </w:rPr>
        <w:t>this information</w:t>
      </w:r>
      <w:r w:rsidRPr="00A9697F">
        <w:rPr>
          <w:rFonts w:cstheme="minorHAnsi"/>
        </w:rPr>
        <w:t xml:space="preserve"> provides a valuable </w:t>
      </w:r>
      <w:r>
        <w:rPr>
          <w:rFonts w:cstheme="minorHAnsi"/>
        </w:rPr>
        <w:t>resource</w:t>
      </w:r>
      <w:r w:rsidRPr="00A9697F">
        <w:rPr>
          <w:rFonts w:cstheme="minorHAnsi"/>
        </w:rPr>
        <w:t xml:space="preserve"> for </w:t>
      </w:r>
      <w:r w:rsidR="00FB059D">
        <w:rPr>
          <w:rFonts w:cstheme="minorHAnsi"/>
        </w:rPr>
        <w:t>ACF</w:t>
      </w:r>
      <w:r w:rsidRPr="00A9697F">
        <w:rPr>
          <w:rFonts w:cstheme="minorHAnsi"/>
        </w:rPr>
        <w:t xml:space="preserve">, practitioners, and researchers to gain empirical knowledge about the design and implementation of a broad range of HMRF programs and the characteristics of and outcomes for program </w:t>
      </w:r>
      <w:r w:rsidR="00AE4227">
        <w:rPr>
          <w:rFonts w:cstheme="minorHAnsi"/>
        </w:rPr>
        <w:t>client</w:t>
      </w:r>
      <w:r w:rsidRPr="00A9697F">
        <w:rPr>
          <w:rFonts w:cstheme="minorHAnsi"/>
        </w:rPr>
        <w:t>s.</w:t>
      </w: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lastRenderedPageBreak/>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CB09BB" w:rsidR="001D1C73" w:rsidP="001D1C73" w:rsidRDefault="001D1C73" w14:paraId="15C2AFB4" w14:textId="4F50DF50">
      <w:pPr>
        <w:spacing w:after="0"/>
      </w:pPr>
      <w:r w:rsidRPr="009139B3">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This notice was published on </w:t>
      </w:r>
      <w:r w:rsidRPr="00E03E6B" w:rsidR="00000980">
        <w:t>November</w:t>
      </w:r>
      <w:r w:rsidRPr="00E03E6B" w:rsidR="00E03E6B">
        <w:t xml:space="preserve"> 30, 2020</w:t>
      </w:r>
      <w:r w:rsidRPr="00E03E6B">
        <w:t xml:space="preserve">, Volume </w:t>
      </w:r>
      <w:r w:rsidRPr="00E03E6B" w:rsidR="00E03E6B">
        <w:t xml:space="preserve">85, </w:t>
      </w:r>
      <w:r w:rsidRPr="00E03E6B">
        <w:t xml:space="preserve">Number </w:t>
      </w:r>
      <w:r w:rsidRPr="00E03E6B" w:rsidR="00E03E6B">
        <w:t xml:space="preserve">230, </w:t>
      </w:r>
      <w:r w:rsidRPr="00E03E6B">
        <w:t>page</w:t>
      </w:r>
      <w:r w:rsidRPr="00E03E6B" w:rsidR="00E03E6B">
        <w:t>s</w:t>
      </w:r>
      <w:r w:rsidRPr="00E03E6B">
        <w:t xml:space="preserve"> </w:t>
      </w:r>
      <w:r w:rsidRPr="00E03E6B" w:rsidR="00E03E6B">
        <w:t>76580-76581,</w:t>
      </w:r>
      <w:r w:rsidRPr="009139B3" w:rsidR="00E03E6B">
        <w:t xml:space="preserve"> </w:t>
      </w:r>
      <w:r w:rsidRPr="009139B3">
        <w:t xml:space="preserve">and provided a sixty-day period for public comment.  </w:t>
      </w:r>
      <w:r w:rsidR="00000980">
        <w:t xml:space="preserve">No substantive comments were received during the </w:t>
      </w:r>
      <w:r w:rsidRPr="009139B3">
        <w:t>comment period</w:t>
      </w:r>
      <w:r w:rsidRPr="00CB09BB">
        <w:t xml:space="preserve">. </w:t>
      </w:r>
    </w:p>
    <w:p w:rsidRPr="00CB09BB" w:rsidR="001D1C73" w:rsidP="001D1C73" w:rsidRDefault="001D1C73" w14:paraId="68DB4E07" w14:textId="77777777">
      <w:pPr>
        <w:spacing w:after="0"/>
      </w:pPr>
    </w:p>
    <w:p w:rsidRPr="00CB09BB" w:rsidR="001D1C73" w:rsidP="001D1C73" w:rsidRDefault="001D1C73" w14:paraId="404D40E1" w14:textId="77777777">
      <w:pPr>
        <w:pStyle w:val="Heading4"/>
        <w:spacing w:before="0"/>
        <w:rPr>
          <w:rFonts w:asciiTheme="minorHAnsi" w:hAnsiTheme="minorHAnsi" w:cstheme="minorHAnsi"/>
          <w:b w:val="0"/>
          <w:i/>
          <w:sz w:val="22"/>
          <w:szCs w:val="22"/>
        </w:rPr>
      </w:pPr>
      <w:r w:rsidRPr="00CB09BB">
        <w:rPr>
          <w:rFonts w:asciiTheme="minorHAnsi" w:hAnsiTheme="minorHAnsi" w:cstheme="minorHAnsi"/>
          <w:b w:val="0"/>
          <w:i/>
          <w:sz w:val="22"/>
          <w:szCs w:val="22"/>
        </w:rPr>
        <w:t>Consultation with Experts Outside of the Study</w:t>
      </w:r>
    </w:p>
    <w:p w:rsidR="00057CD6" w:rsidP="001D1C73" w:rsidRDefault="00E03E6B" w14:paraId="4FBB8634" w14:textId="411714AD">
      <w:pPr>
        <w:spacing w:after="0"/>
      </w:pPr>
      <w:r w:rsidRPr="00E03E6B">
        <w:t>The performance measures</w:t>
      </w:r>
      <w:r w:rsidRPr="00E03E6B">
        <w:rPr>
          <w:rFonts w:cstheme="minorHAnsi"/>
        </w:rPr>
        <w:t>, data collection instruments, and data collection system were revised in 2020 based on a targeted analysis of existing measures, feedback from key stakeholders, and discussions with ACF staff and the 2015 cohort of grantees.</w:t>
      </w:r>
      <w:r>
        <w:t xml:space="preserve"> </w:t>
      </w: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Pr="009139B3" w:rsidR="001D1C73" w:rsidP="001D1C73" w:rsidRDefault="009E59BC" w14:paraId="0780E74A" w14:textId="685FC26C">
      <w:pPr>
        <w:spacing w:after="0"/>
      </w:pPr>
      <w:r>
        <w:t xml:space="preserve">No tokens of appreciation are proposed for this information collection. </w:t>
      </w:r>
      <w:bookmarkStart w:name="_GoBack" w:id="2"/>
      <w:bookmarkEnd w:id="2"/>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0C7B48" w:rsidP="001D1C73" w:rsidRDefault="000E1C1D" w14:paraId="63F1DECD" w14:textId="6C09A325">
      <w:pPr>
        <w:spacing w:after="0" w:line="240" w:lineRule="auto"/>
        <w:rPr>
          <w:rFonts w:cstheme="minorHAnsi"/>
        </w:rPr>
      </w:pPr>
      <w:r>
        <w:rPr>
          <w:rFonts w:cstheme="minorHAnsi"/>
        </w:rPr>
        <w:t>Grantees will collect</w:t>
      </w:r>
      <w:r w:rsidR="000C7B48">
        <w:rPr>
          <w:rFonts w:cstheme="minorHAnsi"/>
        </w:rPr>
        <w:t xml:space="preserve"> personally identifiable information (PII)</w:t>
      </w:r>
      <w:r w:rsidR="00E00590">
        <w:rPr>
          <w:rFonts w:cstheme="minorHAnsi"/>
        </w:rPr>
        <w:t xml:space="preserve"> </w:t>
      </w:r>
      <w:r w:rsidR="0021365F">
        <w:rPr>
          <w:rFonts w:cstheme="minorHAnsi"/>
        </w:rPr>
        <w:t xml:space="preserve">from clients </w:t>
      </w:r>
      <w:r w:rsidR="00E00590">
        <w:rPr>
          <w:rFonts w:cstheme="minorHAnsi"/>
        </w:rPr>
        <w:t xml:space="preserve">including </w:t>
      </w:r>
      <w:r>
        <w:rPr>
          <w:rFonts w:cstheme="minorHAnsi"/>
        </w:rPr>
        <w:t>client</w:t>
      </w:r>
      <w:r w:rsidR="00E00590">
        <w:rPr>
          <w:rFonts w:cstheme="minorHAnsi"/>
        </w:rPr>
        <w:t xml:space="preserve">s’ first and last names, </w:t>
      </w:r>
      <w:r>
        <w:rPr>
          <w:rFonts w:cstheme="minorHAnsi"/>
        </w:rPr>
        <w:t>contact information</w:t>
      </w:r>
      <w:r w:rsidR="00BD501C">
        <w:rPr>
          <w:rFonts w:cstheme="minorHAnsi"/>
        </w:rPr>
        <w:t xml:space="preserve"> (telephone number, home and email addresses, and social media information)</w:t>
      </w:r>
      <w:r>
        <w:rPr>
          <w:rFonts w:cstheme="minorHAnsi"/>
        </w:rPr>
        <w:t>, and personal characteristics</w:t>
      </w:r>
      <w:r w:rsidR="00BC40C4">
        <w:rPr>
          <w:rFonts w:cstheme="minorHAnsi"/>
        </w:rPr>
        <w:t>. T</w:t>
      </w:r>
      <w:r>
        <w:rPr>
          <w:rFonts w:cstheme="minorHAnsi"/>
        </w:rPr>
        <w:t xml:space="preserve">his information will be stored in nFORM so that grantees can conduct client case management and track services and outcomes for individual clients. Social security numbers will not be collected. </w:t>
      </w:r>
      <w:r w:rsidR="00503474">
        <w:rPr>
          <w:rFonts w:cstheme="minorHAnsi"/>
        </w:rPr>
        <w:t xml:space="preserve">ACF provides guidelines for grantees for protecting PII. </w:t>
      </w:r>
      <w:r w:rsidR="007222BB">
        <w:rPr>
          <w:rFonts w:cstheme="minorHAnsi"/>
        </w:rPr>
        <w:t xml:space="preserve">Only nFORM contractor staff responsible for ensuring data quality have access to PII; limiting the number of contractor staff with access to PII reduces the risk of disclosure. </w:t>
      </w:r>
    </w:p>
    <w:p w:rsidR="000C7B48" w:rsidP="001D1C73" w:rsidRDefault="000C7B48" w14:paraId="36BC5015" w14:textId="77777777">
      <w:pPr>
        <w:spacing w:after="0" w:line="240" w:lineRule="auto"/>
        <w:rPr>
          <w:rFonts w:cstheme="minorHAnsi"/>
        </w:rPr>
      </w:pPr>
    </w:p>
    <w:p w:rsidRPr="009139B3" w:rsidR="001D1C73" w:rsidP="001D1C73" w:rsidRDefault="00926F4B" w14:paraId="7688FE78" w14:textId="0808FF6B">
      <w:pPr>
        <w:spacing w:after="0" w:line="240" w:lineRule="auto"/>
        <w:rPr>
          <w:i/>
        </w:rPr>
      </w:pPr>
      <w:r>
        <w:rPr>
          <w:rFonts w:cstheme="minorHAnsi"/>
        </w:rPr>
        <w:t xml:space="preserve">This request is voluntary. The relevant SORN is 09-8-0-0361, OPRE Research and Evaluation Project Records. </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336AD800">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w:t>
      </w:r>
      <w:r w:rsidR="00CB09BB">
        <w:rPr>
          <w:rFonts w:cstheme="minorHAnsi"/>
        </w:rPr>
        <w:t xml:space="preserve">its contract as well as in </w:t>
      </w:r>
      <w:r w:rsidRPr="009139B3">
        <w:rPr>
          <w:rFonts w:cstheme="minorHAnsi"/>
        </w:rPr>
        <w:t xml:space="preserve">the </w:t>
      </w:r>
      <w:r w:rsidR="007331F5">
        <w:rPr>
          <w:rFonts w:cstheme="minorHAnsi"/>
        </w:rPr>
        <w:t>Authority to Operate (ATO) for the nFORM system</w:t>
      </w:r>
      <w:r w:rsidRPr="009139B3">
        <w:rPr>
          <w:rFonts w:cstheme="minorHAnsi"/>
        </w:rPr>
        <w:t xml:space="preserve">, the </w:t>
      </w:r>
      <w:r w:rsidR="000C23AE">
        <w:rPr>
          <w:rFonts w:cstheme="minorHAnsi"/>
        </w:rPr>
        <w:t>c</w:t>
      </w:r>
      <w:r w:rsidRPr="009139B3">
        <w:rPr>
          <w:rFonts w:cstheme="minorHAnsi"/>
        </w:rPr>
        <w:t xml:space="preserve">ontractor </w:t>
      </w:r>
      <w:r w:rsidR="0001064A">
        <w:rPr>
          <w:rFonts w:cstheme="minorHAnsi"/>
        </w:rPr>
        <w:t xml:space="preserve">managing the nFORM system </w:t>
      </w:r>
      <w:r w:rsidRPr="009139B3">
        <w:rPr>
          <w:rFonts w:cstheme="minorHAnsi"/>
        </w:rPr>
        <w:t>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Pr="009139B3" w:rsidR="001D1C73" w:rsidP="001D1C73" w:rsidRDefault="003E4426" w14:paraId="4F8CC7BF" w14:textId="3AB3E668">
      <w:pPr>
        <w:spacing w:after="0" w:line="240" w:lineRule="auto"/>
        <w:rPr>
          <w:rFonts w:eastAsia="Times New Roman" w:cstheme="minorHAnsi"/>
        </w:rPr>
      </w:pPr>
      <w:r>
        <w:rPr>
          <w:rFonts w:cstheme="minorHAnsi"/>
        </w:rPr>
        <w:t>As with the previous HMRF cohort’s performance measures, g</w:t>
      </w:r>
      <w:r w:rsidRPr="00C25413" w:rsidR="00BD501C">
        <w:rPr>
          <w:rFonts w:cstheme="minorHAnsi"/>
        </w:rPr>
        <w:t xml:space="preserve">rantees are responsible for obtaining any necessary </w:t>
      </w:r>
      <w:r w:rsidR="00BD501C">
        <w:rPr>
          <w:rFonts w:cstheme="minorHAnsi"/>
        </w:rPr>
        <w:t>independent review board</w:t>
      </w:r>
      <w:r w:rsidRPr="00C25413" w:rsidR="00BD501C">
        <w:rPr>
          <w:rFonts w:cstheme="minorHAnsi"/>
        </w:rPr>
        <w:t xml:space="preserve"> </w:t>
      </w:r>
      <w:r w:rsidR="00BD501C">
        <w:rPr>
          <w:rFonts w:cstheme="minorHAnsi"/>
        </w:rPr>
        <w:t xml:space="preserve">(IRB) </w:t>
      </w:r>
      <w:r w:rsidRPr="00C25413" w:rsidR="00BD501C">
        <w:rPr>
          <w:rFonts w:cstheme="minorHAnsi"/>
        </w:rPr>
        <w:t xml:space="preserve">approvals for their </w:t>
      </w:r>
      <w:r w:rsidR="0021365F">
        <w:rPr>
          <w:rFonts w:cstheme="minorHAnsi"/>
        </w:rPr>
        <w:t xml:space="preserve">performance measures </w:t>
      </w:r>
      <w:r w:rsidRPr="00C25413" w:rsidR="00BD501C">
        <w:rPr>
          <w:rFonts w:cstheme="minorHAnsi"/>
        </w:rPr>
        <w:t xml:space="preserve">data collection, including the necessary consent procedures. </w:t>
      </w:r>
      <w:r w:rsidR="0021365F">
        <w:rPr>
          <w:rFonts w:cstheme="minorHAnsi"/>
        </w:rPr>
        <w:t xml:space="preserve">If applicable, the IRBs are responsible for reviewing and approving the procedures that grantees have in place for protecting PII. </w:t>
      </w:r>
      <w:r w:rsidR="00503474">
        <w:rPr>
          <w:rFonts w:eastAsia="Times New Roman" w:cstheme="minorHAnsi"/>
        </w:rPr>
        <w:t xml:space="preserve">Each grantee will execute a data sharing and user agreement with the nFORM </w:t>
      </w:r>
      <w:r w:rsidR="000C23AE">
        <w:rPr>
          <w:rFonts w:eastAsia="Times New Roman" w:cstheme="minorHAnsi"/>
        </w:rPr>
        <w:t>c</w:t>
      </w:r>
      <w:r w:rsidR="00503474">
        <w:rPr>
          <w:rFonts w:eastAsia="Times New Roman" w:cstheme="minorHAnsi"/>
        </w:rPr>
        <w:t xml:space="preserve">ontractor to document data security and data sharing requirements in connection with the grantee’s use of nFORM. </w:t>
      </w:r>
      <w:r w:rsidR="00BD501C">
        <w:rPr>
          <w:rFonts w:cstheme="minorHAnsi"/>
        </w:rPr>
        <w:t xml:space="preserve">The nFORM </w:t>
      </w:r>
      <w:r w:rsidR="000C23AE">
        <w:rPr>
          <w:rFonts w:cstheme="minorHAnsi"/>
        </w:rPr>
        <w:t>c</w:t>
      </w:r>
      <w:r w:rsidR="00BD501C">
        <w:rPr>
          <w:rFonts w:cstheme="minorHAnsi"/>
        </w:rPr>
        <w:t xml:space="preserve">ontractor </w:t>
      </w:r>
      <w:r w:rsidR="00B82CD2">
        <w:rPr>
          <w:rFonts w:cstheme="minorHAnsi"/>
        </w:rPr>
        <w:t>has received an exemption</w:t>
      </w:r>
      <w:r w:rsidR="00BD501C">
        <w:rPr>
          <w:rFonts w:cstheme="minorHAnsi"/>
        </w:rPr>
        <w:t xml:space="preserve"> from an IRB to use the performance measures data to generate descriptive analyses for ACF</w:t>
      </w:r>
      <w:r>
        <w:rPr>
          <w:rFonts w:cstheme="minorHAnsi"/>
        </w:rPr>
        <w:t xml:space="preserve"> </w:t>
      </w:r>
      <w:r>
        <w:rPr>
          <w:rFonts w:cstheme="minorHAnsi"/>
        </w:rPr>
        <w:lastRenderedPageBreak/>
        <w:t>(see Attachment C)</w:t>
      </w:r>
      <w:r w:rsidR="00BD501C">
        <w:rPr>
          <w:rFonts w:cstheme="minorHAnsi"/>
        </w:rPr>
        <w:t xml:space="preserve">. </w:t>
      </w:r>
      <w:r w:rsidRPr="009139B3" w:rsidR="001D1C73">
        <w:rPr>
          <w:rFonts w:eastAsia="Times New Roman" w:cstheme="minorHAnsi"/>
        </w:rPr>
        <w:t xml:space="preserve">Due to the sensitive nature of </w:t>
      </w:r>
      <w:r w:rsidR="00741990">
        <w:rPr>
          <w:rFonts w:eastAsia="Times New Roman" w:cstheme="minorHAnsi"/>
        </w:rPr>
        <w:t>some performance measures</w:t>
      </w:r>
      <w:r w:rsidRPr="009139B3" w:rsidR="001D1C73">
        <w:rPr>
          <w:rFonts w:eastAsia="Times New Roman" w:cstheme="minorHAnsi"/>
        </w:rPr>
        <w:t xml:space="preserve"> (see A.11 for more information), the </w:t>
      </w:r>
      <w:r w:rsidR="00741990">
        <w:rPr>
          <w:rFonts w:eastAsia="Times New Roman" w:cstheme="minorHAnsi"/>
        </w:rPr>
        <w:t xml:space="preserve">nFORM </w:t>
      </w:r>
      <w:r w:rsidR="000C23AE">
        <w:rPr>
          <w:rFonts w:eastAsia="Times New Roman" w:cstheme="minorHAnsi"/>
        </w:rPr>
        <w:t>c</w:t>
      </w:r>
      <w:r w:rsidR="0001064A">
        <w:rPr>
          <w:rFonts w:eastAsia="Times New Roman" w:cstheme="minorHAnsi"/>
        </w:rPr>
        <w:t>ontractor</w:t>
      </w:r>
      <w:r w:rsidRPr="009139B3" w:rsidR="001D1C73">
        <w:rPr>
          <w:rFonts w:eastAsia="Times New Roman" w:cstheme="minorHAnsi"/>
        </w:rPr>
        <w:t xml:space="preserve"> will </w:t>
      </w:r>
      <w:r w:rsidR="00BD501C">
        <w:rPr>
          <w:rFonts w:eastAsia="Times New Roman" w:cstheme="minorHAnsi"/>
        </w:rPr>
        <w:t xml:space="preserve">also </w:t>
      </w:r>
      <w:r w:rsidRPr="009139B3" w:rsidR="001D1C73">
        <w:rPr>
          <w:rFonts w:eastAsia="Times New Roman" w:cstheme="minorHAnsi"/>
        </w:rPr>
        <w:t xml:space="preserve">obtain a Certificate of Confidentiality. The Certificate of Confidentiality helps to assure </w:t>
      </w:r>
      <w:r w:rsidR="00AE4227">
        <w:rPr>
          <w:rFonts w:eastAsia="Times New Roman" w:cstheme="minorHAnsi"/>
        </w:rPr>
        <w:t xml:space="preserve">program </w:t>
      </w:r>
      <w:r w:rsidR="00584900">
        <w:rPr>
          <w:rFonts w:eastAsia="Times New Roman" w:cstheme="minorHAnsi"/>
        </w:rPr>
        <w:t>client</w:t>
      </w:r>
      <w:r w:rsidRPr="009139B3" w:rsidR="001D1C73">
        <w:rPr>
          <w:rFonts w:eastAsia="Times New Roman" w:cstheme="minorHAnsi"/>
        </w:rPr>
        <w:t xml:space="preserve">s that their information will be kept private to the fullest extent permitted by law. </w:t>
      </w:r>
      <w:r w:rsidR="00BD501C">
        <w:rPr>
          <w:rFonts w:eastAsia="Times New Roman" w:cstheme="minorHAnsi"/>
        </w:rPr>
        <w:t xml:space="preserve">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7222BB" w:rsidR="007222BB" w:rsidP="007222BB" w:rsidRDefault="007222BB" w14:paraId="393B52BC" w14:textId="77777777">
      <w:pPr>
        <w:pStyle w:val="NormalSS"/>
        <w:jc w:val="both"/>
        <w:rPr>
          <w:rFonts w:cstheme="minorHAnsi"/>
        </w:rPr>
      </w:pPr>
      <w:r w:rsidRPr="007222BB">
        <w:rPr>
          <w:rFonts w:cstheme="minorHAnsi"/>
        </w:rPr>
        <w:t xml:space="preserve">In all data collection and performance reporting efforts, ACF has taken the following specific measures to protect respondents’ privacy: </w:t>
      </w:r>
    </w:p>
    <w:p w:rsidRPr="007222BB" w:rsidR="007222BB" w:rsidP="007222BB" w:rsidRDefault="007222BB" w14:paraId="33E1C5DF" w14:textId="33604B29">
      <w:pPr>
        <w:pStyle w:val="BulletBlack"/>
        <w:ind w:left="720" w:hanging="288"/>
        <w:jc w:val="both"/>
        <w:rPr>
          <w:rFonts w:cstheme="minorHAnsi"/>
          <w:b/>
        </w:rPr>
      </w:pPr>
      <w:r w:rsidRPr="007222BB">
        <w:rPr>
          <w:rFonts w:cstheme="minorHAnsi"/>
          <w:b/>
        </w:rPr>
        <w:t xml:space="preserve">Adopt strict security measures and web security best practices to protect data collected through the project </w:t>
      </w:r>
      <w:r w:rsidR="00841333">
        <w:rPr>
          <w:rFonts w:cstheme="minorHAnsi"/>
          <w:b/>
        </w:rPr>
        <w:t>management information system (MIS)</w:t>
      </w:r>
      <w:r w:rsidRPr="007222BB">
        <w:rPr>
          <w:rFonts w:cstheme="minorHAnsi"/>
          <w:b/>
        </w:rPr>
        <w:t xml:space="preserve">, called nFORM. </w:t>
      </w:r>
      <w:r w:rsidRPr="007222BB">
        <w:rPr>
          <w:rFonts w:cstheme="minorHAnsi"/>
        </w:rPr>
        <w:t xml:space="preserve">Data entered into nFORM are housed </w:t>
      </w:r>
      <w:r>
        <w:rPr>
          <w:rFonts w:cstheme="minorHAnsi"/>
        </w:rPr>
        <w:t>in a</w:t>
      </w:r>
      <w:r w:rsidRPr="007222BB">
        <w:rPr>
          <w:rFonts w:cstheme="minorHAnsi"/>
        </w:rPr>
        <w:t xml:space="preserve"> secure</w:t>
      </w:r>
      <w:r>
        <w:rPr>
          <w:rFonts w:cstheme="minorHAnsi"/>
        </w:rPr>
        <w:t xml:space="preserve"> A</w:t>
      </w:r>
      <w:r w:rsidR="0006315F">
        <w:rPr>
          <w:rFonts w:cstheme="minorHAnsi"/>
        </w:rPr>
        <w:t xml:space="preserve">mazon </w:t>
      </w:r>
      <w:r>
        <w:rPr>
          <w:rFonts w:cstheme="minorHAnsi"/>
        </w:rPr>
        <w:t>W</w:t>
      </w:r>
      <w:r w:rsidR="0006315F">
        <w:rPr>
          <w:rFonts w:cstheme="minorHAnsi"/>
        </w:rPr>
        <w:t xml:space="preserve">eb </w:t>
      </w:r>
      <w:r>
        <w:rPr>
          <w:rFonts w:cstheme="minorHAnsi"/>
        </w:rPr>
        <w:t>S</w:t>
      </w:r>
      <w:r w:rsidR="0006315F">
        <w:rPr>
          <w:rFonts w:cstheme="minorHAnsi"/>
        </w:rPr>
        <w:t>ervices (AWS)</w:t>
      </w:r>
      <w:r>
        <w:rPr>
          <w:rFonts w:cstheme="minorHAnsi"/>
        </w:rPr>
        <w:t xml:space="preserve"> cloud-based environment</w:t>
      </w:r>
      <w:r w:rsidRPr="007222BB">
        <w:rPr>
          <w:rFonts w:cstheme="minorHAnsi"/>
        </w:rPr>
        <w:t xml:space="preserve"> that conform</w:t>
      </w:r>
      <w:r>
        <w:rPr>
          <w:rFonts w:cstheme="minorHAnsi"/>
        </w:rPr>
        <w:t>s</w:t>
      </w:r>
      <w:r w:rsidRPr="007222BB">
        <w:rPr>
          <w:rFonts w:cstheme="minorHAnsi"/>
        </w:rPr>
        <w:t xml:space="preserve"> to the requirements of the HHS Information Security Program Policy. </w:t>
      </w:r>
      <w:r>
        <w:rPr>
          <w:rFonts w:cstheme="minorHAnsi"/>
        </w:rPr>
        <w:t>nFORM</w:t>
      </w:r>
      <w:r w:rsidRPr="007222BB">
        <w:rPr>
          <w:rFonts w:cstheme="minorHAnsi"/>
        </w:rPr>
        <w:t xml:space="preserve"> employs strict security measures and web security best practices to </w:t>
      </w:r>
      <w:r w:rsidR="00544F3C">
        <w:rPr>
          <w:rFonts w:cstheme="minorHAnsi"/>
        </w:rPr>
        <w:t>securely and safely</w:t>
      </w:r>
      <w:r w:rsidRPr="007222BB">
        <w:rPr>
          <w:rFonts w:cstheme="minorHAnsi"/>
        </w:rPr>
        <w:t xml:space="preserve"> submit, store, maintain, and disseminate</w:t>
      </w:r>
      <w:r w:rsidR="00544F3C">
        <w:rPr>
          <w:rFonts w:cstheme="minorHAnsi"/>
        </w:rPr>
        <w:t xml:space="preserve"> data</w:t>
      </w:r>
      <w:r w:rsidRPr="007222BB">
        <w:rPr>
          <w:rFonts w:cstheme="minorHAnsi"/>
        </w:rPr>
        <w:t xml:space="preserve">. Strict security measures are employed to protect the privacy of </w:t>
      </w:r>
      <w:r>
        <w:rPr>
          <w:rFonts w:cstheme="minorHAnsi"/>
        </w:rPr>
        <w:t>client</w:t>
      </w:r>
      <w:r w:rsidRPr="007222BB">
        <w:rPr>
          <w:rFonts w:cstheme="minorHAnsi"/>
        </w:rPr>
        <w:t xml:space="preserve"> information stored in the system including data authentication, monitoring, auditing, and encryption. Specific security procedures include, but are not limited to:</w:t>
      </w:r>
    </w:p>
    <w:p w:rsidRPr="007222BB" w:rsidR="007222BB" w:rsidP="002475CC" w:rsidRDefault="007222BB" w14:paraId="7770D21A" w14:textId="2A3817AE">
      <w:pPr>
        <w:pStyle w:val="NormalSS"/>
        <w:numPr>
          <w:ilvl w:val="0"/>
          <w:numId w:val="46"/>
        </w:numPr>
        <w:spacing w:after="120"/>
        <w:jc w:val="both"/>
        <w:rPr>
          <w:rFonts w:cstheme="minorHAnsi"/>
        </w:rPr>
      </w:pPr>
      <w:r w:rsidRPr="007222BB">
        <w:rPr>
          <w:rFonts w:cstheme="minorHAnsi"/>
        </w:rPr>
        <w:t xml:space="preserve">nFORM </w:t>
      </w:r>
      <w:r w:rsidR="00B76D41">
        <w:rPr>
          <w:rFonts w:cstheme="minorHAnsi"/>
        </w:rPr>
        <w:t xml:space="preserve">is obtaining </w:t>
      </w:r>
      <w:r w:rsidRPr="007222BB">
        <w:rPr>
          <w:rFonts w:cstheme="minorHAnsi"/>
        </w:rPr>
        <w:t>an ATO</w:t>
      </w:r>
      <w:r w:rsidR="0046460A">
        <w:rPr>
          <w:rFonts w:cstheme="minorHAnsi"/>
        </w:rPr>
        <w:t xml:space="preserve"> </w:t>
      </w:r>
      <w:r w:rsidRPr="007222BB">
        <w:rPr>
          <w:rFonts w:cstheme="minorHAnsi"/>
        </w:rPr>
        <w:t xml:space="preserve">from HHS. The ATO will be renewed during </w:t>
      </w:r>
      <w:r>
        <w:rPr>
          <w:rFonts w:cstheme="minorHAnsi"/>
        </w:rPr>
        <w:t>2024</w:t>
      </w:r>
      <w:r w:rsidRPr="007222BB">
        <w:rPr>
          <w:rFonts w:cstheme="minorHAnsi"/>
        </w:rPr>
        <w:t xml:space="preserve"> per the HHS security policy.</w:t>
      </w:r>
    </w:p>
    <w:p w:rsidRPr="007222BB" w:rsidR="007222BB" w:rsidP="002475CC" w:rsidRDefault="007222BB" w14:paraId="3E392455" w14:textId="77777777">
      <w:pPr>
        <w:pStyle w:val="NormalSS"/>
        <w:numPr>
          <w:ilvl w:val="0"/>
          <w:numId w:val="46"/>
        </w:numPr>
        <w:spacing w:after="120"/>
        <w:jc w:val="both"/>
        <w:rPr>
          <w:rFonts w:cstheme="minorHAnsi"/>
          <w:b/>
        </w:rPr>
      </w:pPr>
      <w:r w:rsidRPr="007222BB">
        <w:rPr>
          <w:rFonts w:cstheme="minorHAnsi"/>
        </w:rPr>
        <w:t>All data are encrypted in transit (using TLS protocol backward compatible to SSL).</w:t>
      </w:r>
    </w:p>
    <w:p w:rsidRPr="007222BB" w:rsidR="007222BB" w:rsidP="002475CC" w:rsidRDefault="007222BB" w14:paraId="3133B882" w14:textId="77777777">
      <w:pPr>
        <w:pStyle w:val="NormalSS"/>
        <w:numPr>
          <w:ilvl w:val="0"/>
          <w:numId w:val="46"/>
        </w:numPr>
        <w:spacing w:after="120"/>
        <w:jc w:val="both"/>
        <w:rPr>
          <w:rFonts w:cstheme="minorHAnsi"/>
          <w:b/>
        </w:rPr>
      </w:pPr>
      <w:r w:rsidRPr="007222BB">
        <w:rPr>
          <w:rFonts w:cstheme="minorHAnsi"/>
        </w:rPr>
        <w:t>Data are encrypted at rest and reside behind firewalls.</w:t>
      </w:r>
    </w:p>
    <w:p w:rsidRPr="007222BB" w:rsidR="007222BB" w:rsidP="002475CC" w:rsidRDefault="007222BB" w14:paraId="283A0EB9" w14:textId="77777777">
      <w:pPr>
        <w:pStyle w:val="NormalSS"/>
        <w:numPr>
          <w:ilvl w:val="0"/>
          <w:numId w:val="46"/>
        </w:numPr>
        <w:spacing w:after="60"/>
        <w:jc w:val="both"/>
        <w:rPr>
          <w:rFonts w:cstheme="minorHAnsi"/>
          <w:b/>
        </w:rPr>
      </w:pPr>
      <w:r w:rsidRPr="007222BB">
        <w:rPr>
          <w:rFonts w:cstheme="minorHAnsi"/>
        </w:rPr>
        <w:t>nFORM users can access the system only within the scope of their assigned roles and responsibilities:</w:t>
      </w:r>
    </w:p>
    <w:p w:rsidRPr="007222BB" w:rsidR="00A55F3F" w:rsidP="002475CC" w:rsidRDefault="00A55F3F" w14:paraId="42D2CD91" w14:textId="3C5509F7">
      <w:pPr>
        <w:pStyle w:val="Dash"/>
        <w:numPr>
          <w:ilvl w:val="0"/>
          <w:numId w:val="48"/>
        </w:numPr>
        <w:spacing w:after="60"/>
        <w:rPr>
          <w:b/>
        </w:rPr>
      </w:pPr>
      <w:r>
        <w:t>Among contractor staff, o</w:t>
      </w:r>
      <w:r w:rsidRPr="007222BB" w:rsidR="007222BB">
        <w:t xml:space="preserve">nly authorized </w:t>
      </w:r>
      <w:r>
        <w:t>users</w:t>
      </w:r>
      <w:r w:rsidRPr="007222BB" w:rsidR="007222BB">
        <w:t xml:space="preserve"> have access to the securely-held individual-level data. </w:t>
      </w:r>
      <w:r w:rsidRPr="007222BB">
        <w:t xml:space="preserve">Other </w:t>
      </w:r>
      <w:r>
        <w:t>contractor</w:t>
      </w:r>
      <w:r w:rsidRPr="007222BB">
        <w:t xml:space="preserve"> staff have access only to auto-generated reports that provide aggregated information only. </w:t>
      </w:r>
    </w:p>
    <w:p w:rsidRPr="007222BB" w:rsidR="007222BB" w:rsidP="00244DA6" w:rsidRDefault="007222BB" w14:paraId="4BCD82D0" w14:textId="3C948710">
      <w:pPr>
        <w:pStyle w:val="Dash"/>
        <w:numPr>
          <w:ilvl w:val="0"/>
          <w:numId w:val="48"/>
        </w:numPr>
        <w:tabs>
          <w:tab w:val="clear" w:pos="288"/>
          <w:tab w:val="left" w:pos="1080"/>
        </w:tabs>
        <w:ind w:right="720"/>
        <w:jc w:val="both"/>
        <w:rPr>
          <w:rFonts w:cstheme="minorHAnsi"/>
        </w:rPr>
      </w:pPr>
      <w:r w:rsidRPr="007222BB">
        <w:rPr>
          <w:rFonts w:cstheme="minorHAnsi"/>
        </w:rPr>
        <w:t xml:space="preserve">Only authorized staff at each grantee are able to view all individual-level data for their </w:t>
      </w:r>
      <w:r w:rsidR="00B76D41">
        <w:rPr>
          <w:rFonts w:cstheme="minorHAnsi"/>
        </w:rPr>
        <w:t>client</w:t>
      </w:r>
      <w:r w:rsidRPr="007222BB">
        <w:rPr>
          <w:rFonts w:cstheme="minorHAnsi"/>
        </w:rPr>
        <w:t>s. Other staff have access to auto-generated reports that provide aggregated information</w:t>
      </w:r>
      <w:r w:rsidRPr="007222BB">
        <w:rPr>
          <w:rFonts w:cstheme="minorHAnsi"/>
          <w:b/>
        </w:rPr>
        <w:t xml:space="preserve"> </w:t>
      </w:r>
      <w:r w:rsidRPr="007222BB">
        <w:rPr>
          <w:rFonts w:cstheme="minorHAnsi"/>
        </w:rPr>
        <w:t xml:space="preserve">only. </w:t>
      </w:r>
    </w:p>
    <w:p w:rsidRPr="007222BB" w:rsidR="007222BB" w:rsidP="002475CC" w:rsidRDefault="007222BB" w14:paraId="3D1650A3" w14:textId="7D218093">
      <w:pPr>
        <w:pStyle w:val="NormalSS"/>
        <w:numPr>
          <w:ilvl w:val="0"/>
          <w:numId w:val="46"/>
        </w:numPr>
        <w:spacing w:after="120"/>
        <w:jc w:val="both"/>
        <w:rPr>
          <w:rFonts w:cstheme="minorHAnsi"/>
          <w:b/>
        </w:rPr>
      </w:pPr>
      <w:r w:rsidRPr="007222BB">
        <w:rPr>
          <w:rFonts w:cstheme="minorHAnsi"/>
        </w:rPr>
        <w:t xml:space="preserve">Security procedures are integrated into the design, implementation, and day-to-day operations of </w:t>
      </w:r>
      <w:r w:rsidR="00B76D41">
        <w:rPr>
          <w:rFonts w:cstheme="minorHAnsi"/>
        </w:rPr>
        <w:t>nFORM</w:t>
      </w:r>
      <w:r w:rsidR="0006315F">
        <w:rPr>
          <w:rFonts w:cstheme="minorHAnsi"/>
        </w:rPr>
        <w:t>, such as the use of multi-factor authentication</w:t>
      </w:r>
      <w:r w:rsidR="006C1245">
        <w:rPr>
          <w:rFonts w:cstheme="minorHAnsi"/>
        </w:rPr>
        <w:t xml:space="preserve"> (MFA).</w:t>
      </w:r>
    </w:p>
    <w:p w:rsidRPr="007222BB" w:rsidR="007222BB" w:rsidP="002475CC" w:rsidRDefault="007222BB" w14:paraId="1C20405A" w14:textId="24A99793">
      <w:pPr>
        <w:pStyle w:val="NormalSS"/>
        <w:numPr>
          <w:ilvl w:val="0"/>
          <w:numId w:val="46"/>
        </w:numPr>
        <w:spacing w:after="120"/>
        <w:jc w:val="both"/>
        <w:rPr>
          <w:rFonts w:cstheme="minorHAnsi"/>
          <w:b/>
        </w:rPr>
      </w:pPr>
      <w:r w:rsidRPr="007222BB">
        <w:rPr>
          <w:rFonts w:cstheme="minorHAnsi"/>
        </w:rPr>
        <w:t xml:space="preserve">To further ensure data security, </w:t>
      </w:r>
      <w:r w:rsidR="00B76D41">
        <w:rPr>
          <w:rFonts w:cstheme="minorHAnsi"/>
        </w:rPr>
        <w:t>contractor</w:t>
      </w:r>
      <w:r w:rsidRPr="007222BB">
        <w:rPr>
          <w:rFonts w:cstheme="minorHAnsi"/>
        </w:rPr>
        <w:t xml:space="preserve"> personnel </w:t>
      </w:r>
      <w:r w:rsidR="00C61D32">
        <w:rPr>
          <w:rFonts w:cstheme="minorHAnsi"/>
        </w:rPr>
        <w:t>must</w:t>
      </w:r>
      <w:r w:rsidRPr="007222BB">
        <w:rPr>
          <w:rFonts w:cstheme="minorHAnsi"/>
        </w:rPr>
        <w:t xml:space="preserve"> adhere to strict standards, receive periodic security training, and sign security agreements as a condition of employment.</w:t>
      </w:r>
      <w:r w:rsidR="00B76D41">
        <w:rPr>
          <w:rFonts w:cstheme="minorHAnsi"/>
        </w:rPr>
        <w:t xml:space="preserve"> These agreements are pledges to protect the privacy of data and client identity, and breaking that pledge is grounds for immediate dismissal and possible legal action.</w:t>
      </w:r>
    </w:p>
    <w:p w:rsidR="001D1C73" w:rsidP="00B76D41" w:rsidRDefault="007222BB" w14:paraId="2AD7F4B4" w14:textId="6CFB5255">
      <w:pPr>
        <w:pStyle w:val="ListParagraph"/>
        <w:numPr>
          <w:ilvl w:val="0"/>
          <w:numId w:val="46"/>
        </w:numPr>
        <w:spacing w:after="0" w:line="240" w:lineRule="auto"/>
        <w:rPr>
          <w:rFonts w:eastAsia="Times New Roman" w:cstheme="minorHAnsi"/>
        </w:rPr>
      </w:pPr>
      <w:r w:rsidRPr="00B76D41">
        <w:rPr>
          <w:rFonts w:cstheme="minorHAnsi"/>
        </w:rPr>
        <w:t xml:space="preserve">The nFORM system has developed and implemented standard procedures for assigning identification numbers to all </w:t>
      </w:r>
      <w:r w:rsidRPr="00B76D41" w:rsidR="00B76D41">
        <w:rPr>
          <w:rFonts w:cstheme="minorHAnsi"/>
        </w:rPr>
        <w:t>client</w:t>
      </w:r>
      <w:r w:rsidRPr="00B76D41">
        <w:rPr>
          <w:rFonts w:cstheme="minorHAnsi"/>
        </w:rPr>
        <w:t>-level data. Case- and individual-level numbers are content-free. For example, they do not include special codes to indicate enrollment dates, participant location, gender, age, or other characteristics. Data extracts from nFORM, which may not be secured, include IDs and not PII.</w:t>
      </w:r>
      <w:r w:rsidRPr="00B76D41" w:rsidR="001D1C73">
        <w:rPr>
          <w:rFonts w:eastAsia="Times New Roman" w:cstheme="minorHAnsi"/>
        </w:rPr>
        <w:t xml:space="preserve">   </w:t>
      </w:r>
    </w:p>
    <w:p w:rsidRPr="00B76D41" w:rsidR="00B76D41" w:rsidP="00B76D41" w:rsidRDefault="00B76D41" w14:paraId="4BF351B0" w14:textId="33400B1D">
      <w:pPr>
        <w:spacing w:after="0" w:line="240" w:lineRule="auto"/>
        <w:rPr>
          <w:rFonts w:eastAsia="Times New Roman" w:cstheme="minorHAnsi"/>
        </w:rPr>
      </w:pP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C25413" w:rsidP="00C25413" w:rsidRDefault="00C25413" w14:paraId="6581984F" w14:textId="3932B56A">
      <w:pPr>
        <w:spacing w:after="0" w:line="240" w:lineRule="auto"/>
        <w:rPr>
          <w:rFonts w:cstheme="minorHAnsi"/>
        </w:rPr>
      </w:pPr>
      <w:r>
        <w:rPr>
          <w:rFonts w:cstheme="minorHAnsi"/>
        </w:rPr>
        <w:t>S</w:t>
      </w:r>
      <w:r w:rsidRPr="00C25413">
        <w:rPr>
          <w:rFonts w:cstheme="minorHAnsi"/>
        </w:rPr>
        <w:t xml:space="preserve">ome of the items that grantees are required to collect may be considered sensitive questions. Some sensitive questions are necessary </w:t>
      </w:r>
      <w:r w:rsidR="003C7017">
        <w:rPr>
          <w:rFonts w:cstheme="minorHAnsi"/>
        </w:rPr>
        <w:t>to assess performance of</w:t>
      </w:r>
      <w:r w:rsidRPr="00C25413">
        <w:rPr>
          <w:rFonts w:cstheme="minorHAnsi"/>
        </w:rPr>
        <w:t xml:space="preserve"> </w:t>
      </w:r>
      <w:r w:rsidR="001120AF">
        <w:rPr>
          <w:rFonts w:cstheme="minorHAnsi"/>
        </w:rPr>
        <w:t xml:space="preserve">HMRF </w:t>
      </w:r>
      <w:r w:rsidRPr="00C25413">
        <w:rPr>
          <w:rFonts w:cstheme="minorHAnsi"/>
        </w:rPr>
        <w:t xml:space="preserve">programs </w:t>
      </w:r>
      <w:r w:rsidR="001120AF">
        <w:rPr>
          <w:rFonts w:cstheme="minorHAnsi"/>
        </w:rPr>
        <w:t xml:space="preserve">that are </w:t>
      </w:r>
      <w:r w:rsidRPr="00C25413">
        <w:rPr>
          <w:rFonts w:cstheme="minorHAnsi"/>
        </w:rPr>
        <w:t>designed to affect personal relationships and employment.</w:t>
      </w:r>
      <w:r w:rsidRPr="00C20570" w:rsidR="00C20570">
        <w:rPr>
          <w:rFonts w:cstheme="minorHAnsi"/>
        </w:rPr>
        <w:t xml:space="preserve"> </w:t>
      </w:r>
      <w:r w:rsidRPr="00C25413" w:rsidR="00C20570">
        <w:rPr>
          <w:rFonts w:cstheme="minorHAnsi"/>
        </w:rPr>
        <w:t>T</w:t>
      </w:r>
      <w:r w:rsidR="00C20570">
        <w:rPr>
          <w:rFonts w:cstheme="minorHAnsi"/>
        </w:rPr>
        <w:t>able A.2 below</w:t>
      </w:r>
      <w:r w:rsidRPr="00C25413" w:rsidR="00C20570">
        <w:rPr>
          <w:rFonts w:cstheme="minorHAnsi"/>
        </w:rPr>
        <w:t xml:space="preserve"> lists these topics and the justifications for including them.</w:t>
      </w:r>
      <w:r w:rsidRPr="00C25413">
        <w:rPr>
          <w:rFonts w:cstheme="minorHAnsi"/>
        </w:rPr>
        <w:t xml:space="preserve"> </w:t>
      </w:r>
      <w:r w:rsidR="00AE1F94">
        <w:rPr>
          <w:rFonts w:cstheme="minorHAnsi"/>
        </w:rPr>
        <w:t>As noted above, r</w:t>
      </w:r>
      <w:r w:rsidRPr="009139B3" w:rsidR="00AE1F94">
        <w:rPr>
          <w:rFonts w:cstheme="minorHAnsi"/>
        </w:rPr>
        <w:t>espondents will be informed of all planned uses of data, that their participation is voluntary, and that their information will be kept private to the extent permitted by law.</w:t>
      </w:r>
      <w:r w:rsidR="00AE1F94">
        <w:rPr>
          <w:rFonts w:cstheme="minorHAnsi"/>
        </w:rPr>
        <w:t xml:space="preserve"> </w:t>
      </w:r>
      <w:r w:rsidR="00C20570">
        <w:rPr>
          <w:rFonts w:cstheme="minorHAnsi"/>
        </w:rPr>
        <w:t xml:space="preserve">Respondents can skip any </w:t>
      </w:r>
      <w:r w:rsidR="00BE5106">
        <w:rPr>
          <w:rFonts w:cstheme="minorHAnsi"/>
        </w:rPr>
        <w:t xml:space="preserve">surveys or </w:t>
      </w:r>
      <w:r w:rsidR="00C20570">
        <w:rPr>
          <w:rFonts w:cstheme="minorHAnsi"/>
        </w:rPr>
        <w:t xml:space="preserve">survey items they do not want to answer. </w:t>
      </w:r>
    </w:p>
    <w:p w:rsidRPr="00C25413" w:rsidR="00C25413" w:rsidP="00C25413" w:rsidRDefault="00C25413" w14:paraId="0B073AEA" w14:textId="77777777">
      <w:pPr>
        <w:spacing w:after="0" w:line="240" w:lineRule="auto"/>
        <w:rPr>
          <w:rFonts w:cstheme="minorHAnsi"/>
        </w:rPr>
      </w:pPr>
    </w:p>
    <w:p w:rsidRPr="00C25413" w:rsidR="00C25413" w:rsidP="00C25413" w:rsidRDefault="00FC4D4D" w14:paraId="37BCFE58" w14:textId="5B41AE0D">
      <w:pPr>
        <w:spacing w:after="0" w:line="240" w:lineRule="auto"/>
        <w:rPr>
          <w:rFonts w:cstheme="minorHAnsi"/>
          <w:b/>
        </w:rPr>
      </w:pPr>
      <w:r>
        <w:rPr>
          <w:rFonts w:cstheme="minorHAnsi"/>
          <w:b/>
        </w:rPr>
        <w:t xml:space="preserve">Table A.2. </w:t>
      </w:r>
      <w:r w:rsidRPr="00C25413" w:rsidR="00C25413">
        <w:rPr>
          <w:rFonts w:cstheme="minorHAnsi"/>
          <w:b/>
        </w:rPr>
        <w:t>Sensitive Topics and Justification for Inclusion</w:t>
      </w:r>
    </w:p>
    <w:tbl>
      <w:tblPr>
        <w:tblStyle w:val="TableGrid"/>
        <w:tblW w:w="0" w:type="auto"/>
        <w:tblInd w:w="0" w:type="dxa"/>
        <w:tblLook w:val="04A0" w:firstRow="1" w:lastRow="0" w:firstColumn="1" w:lastColumn="0" w:noHBand="0" w:noVBand="1"/>
      </w:tblPr>
      <w:tblGrid>
        <w:gridCol w:w="1795"/>
        <w:gridCol w:w="2250"/>
        <w:gridCol w:w="5305"/>
      </w:tblGrid>
      <w:tr w:rsidRPr="00C25413" w:rsidR="00C25413" w:rsidTr="00C25413" w14:paraId="72327DBD" w14:textId="77777777">
        <w:trPr>
          <w:tblHeader/>
        </w:trPr>
        <w:tc>
          <w:tcPr>
            <w:tcW w:w="1795" w:type="dxa"/>
            <w:shd w:val="clear" w:color="auto" w:fill="D9D9D9" w:themeFill="background1" w:themeFillShade="D9"/>
          </w:tcPr>
          <w:p w:rsidRPr="00741990" w:rsidR="00C25413" w:rsidP="00C25413" w:rsidRDefault="00C25413" w14:paraId="6876422B" w14:textId="77777777">
            <w:pPr>
              <w:rPr>
                <w:rFonts w:asciiTheme="minorHAnsi" w:hAnsiTheme="minorHAnsi" w:cstheme="minorHAnsi"/>
                <w:sz w:val="22"/>
                <w:szCs w:val="22"/>
              </w:rPr>
            </w:pPr>
            <w:r w:rsidRPr="00741990">
              <w:rPr>
                <w:rFonts w:asciiTheme="minorHAnsi" w:hAnsiTheme="minorHAnsi" w:cstheme="minorHAnsi"/>
                <w:sz w:val="22"/>
                <w:szCs w:val="22"/>
              </w:rPr>
              <w:t>Sensitive topic</w:t>
            </w:r>
          </w:p>
        </w:tc>
        <w:tc>
          <w:tcPr>
            <w:tcW w:w="2250" w:type="dxa"/>
            <w:shd w:val="clear" w:color="auto" w:fill="D9D9D9" w:themeFill="background1" w:themeFillShade="D9"/>
          </w:tcPr>
          <w:p w:rsidRPr="00741990" w:rsidR="00C25413" w:rsidP="00C25413" w:rsidRDefault="00C25413" w14:paraId="1BD56169" w14:textId="77777777">
            <w:pPr>
              <w:rPr>
                <w:rFonts w:asciiTheme="minorHAnsi" w:hAnsiTheme="minorHAnsi" w:cstheme="minorHAnsi"/>
                <w:sz w:val="22"/>
                <w:szCs w:val="22"/>
              </w:rPr>
            </w:pPr>
            <w:r w:rsidRPr="00741990">
              <w:rPr>
                <w:rFonts w:asciiTheme="minorHAnsi" w:hAnsiTheme="minorHAnsi" w:cstheme="minorHAnsi"/>
                <w:sz w:val="22"/>
                <w:szCs w:val="22"/>
              </w:rPr>
              <w:t>Relevant instrument(s)</w:t>
            </w:r>
          </w:p>
        </w:tc>
        <w:tc>
          <w:tcPr>
            <w:tcW w:w="5305" w:type="dxa"/>
            <w:shd w:val="clear" w:color="auto" w:fill="D9D9D9" w:themeFill="background1" w:themeFillShade="D9"/>
          </w:tcPr>
          <w:p w:rsidRPr="00741990" w:rsidR="00C25413" w:rsidP="00C25413" w:rsidRDefault="00C25413" w14:paraId="6406C14C" w14:textId="77777777">
            <w:pPr>
              <w:rPr>
                <w:rFonts w:asciiTheme="minorHAnsi" w:hAnsiTheme="minorHAnsi" w:cstheme="minorHAnsi"/>
                <w:sz w:val="22"/>
                <w:szCs w:val="22"/>
              </w:rPr>
            </w:pPr>
            <w:r w:rsidRPr="00741990">
              <w:rPr>
                <w:rFonts w:asciiTheme="minorHAnsi" w:hAnsiTheme="minorHAnsi" w:cstheme="minorHAnsi"/>
                <w:sz w:val="22"/>
                <w:szCs w:val="22"/>
              </w:rPr>
              <w:t>Justification</w:t>
            </w:r>
          </w:p>
        </w:tc>
      </w:tr>
      <w:tr w:rsidRPr="00C25413" w:rsidR="00C25413" w:rsidTr="00741990" w14:paraId="0DE71447" w14:textId="77777777">
        <w:trPr>
          <w:cantSplit/>
        </w:trPr>
        <w:tc>
          <w:tcPr>
            <w:tcW w:w="1795" w:type="dxa"/>
          </w:tcPr>
          <w:p w:rsidRPr="00D77F61" w:rsidR="00C25413" w:rsidP="00C25413" w:rsidRDefault="00C25413" w14:paraId="160EA28A" w14:textId="77777777">
            <w:pPr>
              <w:rPr>
                <w:rFonts w:asciiTheme="minorHAnsi" w:hAnsiTheme="minorHAnsi" w:cstheme="minorHAnsi"/>
              </w:rPr>
            </w:pPr>
            <w:r w:rsidRPr="00D77F61">
              <w:rPr>
                <w:rFonts w:asciiTheme="minorHAnsi" w:hAnsiTheme="minorHAnsi" w:cstheme="minorHAnsi"/>
              </w:rPr>
              <w:t>Attitudes about sex</w:t>
            </w:r>
          </w:p>
        </w:tc>
        <w:tc>
          <w:tcPr>
            <w:tcW w:w="2250" w:type="dxa"/>
          </w:tcPr>
          <w:p w:rsidRPr="00D77F61" w:rsidR="00C25413" w:rsidP="00C25413" w:rsidRDefault="003B47B0" w14:paraId="4A7E4ABE" w14:textId="53DDD29D">
            <w:pPr>
              <w:rPr>
                <w:rFonts w:asciiTheme="minorHAnsi" w:hAnsiTheme="minorHAnsi" w:cstheme="minorHAnsi"/>
              </w:rPr>
            </w:pPr>
            <w:r w:rsidRPr="00D77F61">
              <w:rPr>
                <w:rFonts w:asciiTheme="minorHAnsi" w:hAnsiTheme="minorHAnsi" w:cstheme="minorHAnsi"/>
              </w:rPr>
              <w:t xml:space="preserve">Instrument </w:t>
            </w:r>
            <w:r w:rsidRPr="00D77F61" w:rsidR="00C25413">
              <w:rPr>
                <w:rFonts w:asciiTheme="minorHAnsi" w:hAnsiTheme="minorHAnsi" w:cstheme="minorHAnsi"/>
              </w:rPr>
              <w:t>4HM</w:t>
            </w:r>
            <w:r w:rsidRPr="00D77F61" w:rsidR="002124FF">
              <w:rPr>
                <w:rFonts w:asciiTheme="minorHAnsi" w:hAnsiTheme="minorHAnsi" w:cstheme="minorHAnsi"/>
              </w:rPr>
              <w:t xml:space="preserve">-3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4</w:t>
            </w:r>
            <w:r w:rsidRPr="00D77F61" w:rsidR="00C25413">
              <w:rPr>
                <w:rFonts w:asciiTheme="minorHAnsi" w:hAnsiTheme="minorHAnsi" w:cstheme="minorHAnsi"/>
              </w:rPr>
              <w:t xml:space="preserve"> (youth questionnaire</w:t>
            </w:r>
            <w:r w:rsidRPr="00D77F61" w:rsidR="00841333">
              <w:rPr>
                <w:rFonts w:asciiTheme="minorHAnsi" w:hAnsiTheme="minorHAnsi" w:cstheme="minorHAnsi"/>
              </w:rPr>
              <w:t>s</w:t>
            </w:r>
            <w:r w:rsidRPr="00D77F61" w:rsidR="00C25413">
              <w:rPr>
                <w:rFonts w:asciiTheme="minorHAnsi" w:hAnsiTheme="minorHAnsi" w:cstheme="minorHAnsi"/>
              </w:rPr>
              <w:t xml:space="preserve"> only)</w:t>
            </w:r>
          </w:p>
        </w:tc>
        <w:tc>
          <w:tcPr>
            <w:tcW w:w="5305" w:type="dxa"/>
          </w:tcPr>
          <w:p w:rsidRPr="00D77F61" w:rsidR="00C25413" w:rsidP="00C25413" w:rsidRDefault="00C25413" w14:paraId="6A064738" w14:textId="59D1D585">
            <w:pPr>
              <w:rPr>
                <w:rFonts w:asciiTheme="minorHAnsi" w:hAnsiTheme="minorHAnsi" w:cstheme="minorHAnsi"/>
              </w:rPr>
            </w:pPr>
            <w:r w:rsidRPr="00D77F61">
              <w:rPr>
                <w:rFonts w:asciiTheme="minorHAnsi" w:hAnsiTheme="minorHAnsi" w:cstheme="minorHAnsi"/>
              </w:rPr>
              <w:t>Healthy marriage and relationship programs for youth in high school aim to prevent nonmarital childbearing by educating youth on the disadvantages that most children face when they are born outside of marriage. Attitudes and intentions regarding engaging in sex are strong predictors of subsequent behavior (Buhi and Goodson 2007)</w:t>
            </w:r>
            <w:r w:rsidRPr="00D77F61" w:rsidR="00A76034">
              <w:rPr>
                <w:rFonts w:asciiTheme="minorHAnsi" w:hAnsiTheme="minorHAnsi" w:cstheme="minorHAnsi"/>
              </w:rPr>
              <w:t>;</w:t>
            </w:r>
            <w:r w:rsidRPr="00D77F61">
              <w:rPr>
                <w:rFonts w:asciiTheme="minorHAnsi" w:hAnsiTheme="minorHAnsi" w:cstheme="minorHAnsi"/>
              </w:rPr>
              <w:t xml:space="preserve"> </w:t>
            </w:r>
            <w:r w:rsidRPr="00D77F61" w:rsidR="00A76034">
              <w:rPr>
                <w:rFonts w:asciiTheme="minorHAnsi" w:hAnsiTheme="minorHAnsi" w:cstheme="minorHAnsi"/>
              </w:rPr>
              <w:t>for example</w:t>
            </w:r>
            <w:r w:rsidRPr="00D77F61">
              <w:rPr>
                <w:rFonts w:asciiTheme="minorHAnsi" w:hAnsiTheme="minorHAnsi" w:cstheme="minorHAnsi"/>
              </w:rPr>
              <w:t xml:space="preserve">, sexually active teens are more likely to cohabit as young adults (Raley et al. 2007). These questions were adapted from the Toledo Adolescent Relationships Study, the PREP evaluation, and from Connections: Dating and Emotions (Kay Reed, Dibble Institute). </w:t>
            </w:r>
          </w:p>
        </w:tc>
      </w:tr>
      <w:tr w:rsidRPr="00C25413" w:rsidR="00C25413" w:rsidTr="00741990" w14:paraId="6904198C" w14:textId="77777777">
        <w:trPr>
          <w:cantSplit/>
        </w:trPr>
        <w:tc>
          <w:tcPr>
            <w:tcW w:w="1795" w:type="dxa"/>
          </w:tcPr>
          <w:p w:rsidRPr="00D77F61" w:rsidR="00C25413" w:rsidP="00C25413" w:rsidRDefault="00C25413" w14:paraId="75018E9A" w14:textId="77777777">
            <w:pPr>
              <w:rPr>
                <w:rFonts w:asciiTheme="minorHAnsi" w:hAnsiTheme="minorHAnsi" w:cstheme="minorHAnsi"/>
              </w:rPr>
            </w:pPr>
            <w:r w:rsidRPr="00D77F61">
              <w:rPr>
                <w:rFonts w:asciiTheme="minorHAnsi" w:hAnsiTheme="minorHAnsi" w:cstheme="minorHAnsi"/>
              </w:rPr>
              <w:t>Infidelity</w:t>
            </w:r>
          </w:p>
        </w:tc>
        <w:tc>
          <w:tcPr>
            <w:tcW w:w="2250" w:type="dxa"/>
          </w:tcPr>
          <w:p w:rsidRPr="00D77F61" w:rsidR="00C25413" w:rsidP="00C25413" w:rsidRDefault="003B47B0" w14:paraId="57C8AD98" w14:textId="0AB4C45D">
            <w:pPr>
              <w:rPr>
                <w:rFonts w:asciiTheme="minorHAnsi" w:hAnsiTheme="minorHAnsi" w:cstheme="minorHAnsi"/>
              </w:rPr>
            </w:pPr>
            <w:r w:rsidRPr="00D77F61">
              <w:rPr>
                <w:rFonts w:asciiTheme="minorHAnsi" w:hAnsiTheme="minorHAnsi" w:cstheme="minorHAnsi"/>
              </w:rPr>
              <w:t xml:space="preserve">Instrument </w:t>
            </w:r>
            <w:r w:rsidRPr="00D77F61" w:rsidR="00C25413">
              <w:rPr>
                <w:rFonts w:asciiTheme="minorHAnsi" w:hAnsiTheme="minorHAnsi" w:cstheme="minorHAnsi"/>
              </w:rPr>
              <w:t>4HM</w:t>
            </w:r>
            <w:r w:rsidRPr="00D77F61" w:rsidR="002124FF">
              <w:rPr>
                <w:rFonts w:asciiTheme="minorHAnsi" w:hAnsiTheme="minorHAnsi" w:cstheme="minorHAnsi"/>
              </w:rPr>
              <w:t xml:space="preserve">-1 </w:t>
            </w:r>
            <w:r w:rsidRPr="00D77F61" w:rsidR="00841333">
              <w:rPr>
                <w:rFonts w:asciiTheme="minorHAnsi" w:hAnsiTheme="minorHAnsi" w:cstheme="minorHAnsi"/>
              </w:rPr>
              <w:t>and 4HM</w:t>
            </w:r>
            <w:r w:rsidRPr="00D77F61" w:rsidR="00144AED">
              <w:rPr>
                <w:rFonts w:asciiTheme="minorHAnsi" w:hAnsiTheme="minorHAnsi" w:cstheme="minorHAnsi"/>
              </w:rPr>
              <w:t>-</w:t>
            </w:r>
            <w:r w:rsidRPr="00D77F61" w:rsidR="002124FF">
              <w:rPr>
                <w:rFonts w:asciiTheme="minorHAnsi" w:hAnsiTheme="minorHAnsi" w:cstheme="minorHAnsi"/>
              </w:rPr>
              <w:t>2</w:t>
            </w:r>
            <w:r w:rsidRPr="00D77F61" w:rsidR="00EE1545">
              <w:rPr>
                <w:rFonts w:asciiTheme="minorHAnsi" w:hAnsiTheme="minorHAnsi" w:cstheme="minorHAnsi"/>
              </w:rPr>
              <w:t xml:space="preserve"> (adult questionnaire</w:t>
            </w:r>
            <w:r w:rsidRPr="00D77F61" w:rsidR="00841333">
              <w:rPr>
                <w:rFonts w:asciiTheme="minorHAnsi" w:hAnsiTheme="minorHAnsi" w:cstheme="minorHAnsi"/>
              </w:rPr>
              <w:t>s</w:t>
            </w:r>
            <w:r w:rsidRPr="00D77F61" w:rsidR="00EE1545">
              <w:rPr>
                <w:rFonts w:asciiTheme="minorHAnsi" w:hAnsiTheme="minorHAnsi" w:cstheme="minorHAnsi"/>
              </w:rPr>
              <w:t xml:space="preserve"> only)</w:t>
            </w:r>
          </w:p>
        </w:tc>
        <w:tc>
          <w:tcPr>
            <w:tcW w:w="5305" w:type="dxa"/>
          </w:tcPr>
          <w:p w:rsidRPr="00D77F61" w:rsidR="00C25413" w:rsidP="00C25413" w:rsidRDefault="00C25413" w14:paraId="48B87F9A" w14:textId="77777777">
            <w:pPr>
              <w:rPr>
                <w:rFonts w:asciiTheme="minorHAnsi" w:hAnsiTheme="minorHAnsi" w:cstheme="minorHAnsi"/>
              </w:rPr>
            </w:pPr>
            <w:r w:rsidRPr="00D77F61">
              <w:rPr>
                <w:rFonts w:asciiTheme="minorHAnsi" w:hAnsiTheme="minorHAnsi" w:cstheme="minorHAnsi"/>
              </w:rPr>
              <w:t xml:space="preserve">Infidelity has been found to be a major obstacle to marriage for unwed parents (Edin and Kefalas 2005). The curricula used by the HMRF programs addresses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 (Wood et al. 2010). </w:t>
            </w:r>
          </w:p>
        </w:tc>
      </w:tr>
      <w:tr w:rsidRPr="00C25413" w:rsidR="00C25413" w:rsidTr="00741990" w14:paraId="5C894FF7" w14:textId="77777777">
        <w:trPr>
          <w:cantSplit/>
        </w:trPr>
        <w:tc>
          <w:tcPr>
            <w:tcW w:w="1795" w:type="dxa"/>
          </w:tcPr>
          <w:p w:rsidRPr="00D77F61" w:rsidR="00C25413" w:rsidP="00C25413" w:rsidRDefault="00C25413" w14:paraId="5D55118F" w14:textId="77777777">
            <w:pPr>
              <w:rPr>
                <w:rFonts w:asciiTheme="minorHAnsi" w:hAnsiTheme="minorHAnsi" w:cstheme="minorHAnsi"/>
              </w:rPr>
            </w:pPr>
            <w:r w:rsidRPr="00D77F61">
              <w:rPr>
                <w:rFonts w:asciiTheme="minorHAnsi" w:hAnsiTheme="minorHAnsi" w:cstheme="minorHAnsi"/>
              </w:rPr>
              <w:lastRenderedPageBreak/>
              <w:t>Psychological distress</w:t>
            </w:r>
          </w:p>
        </w:tc>
        <w:tc>
          <w:tcPr>
            <w:tcW w:w="2250" w:type="dxa"/>
          </w:tcPr>
          <w:p w:rsidRPr="00D77F61" w:rsidR="00C25413" w:rsidP="00C25413" w:rsidRDefault="003B47B0" w14:paraId="238F84E6" w14:textId="74000449">
            <w:pPr>
              <w:rPr>
                <w:rFonts w:asciiTheme="minorHAnsi" w:hAnsiTheme="minorHAnsi" w:cstheme="minorHAnsi"/>
              </w:rPr>
            </w:pPr>
            <w:r w:rsidRPr="00D77F61">
              <w:rPr>
                <w:rFonts w:asciiTheme="minorHAnsi" w:hAnsiTheme="minorHAnsi" w:cstheme="minorHAnsi"/>
              </w:rPr>
              <w:t xml:space="preserve">Instruments </w:t>
            </w:r>
            <w:r w:rsidRPr="00D77F61" w:rsidR="00C25413">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sidR="00C25413">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Pr="00D77F61" w:rsidR="00C25413" w:rsidP="00C25413" w:rsidRDefault="00C25413" w14:paraId="53EA3F40" w14:textId="7785C4E6">
            <w:pPr>
              <w:rPr>
                <w:rFonts w:asciiTheme="minorHAnsi" w:hAnsiTheme="minorHAnsi" w:cstheme="minorHAnsi"/>
              </w:rPr>
            </w:pPr>
            <w:r w:rsidRPr="00D77F61">
              <w:rPr>
                <w:rFonts w:asciiTheme="minorHAnsi" w:hAnsiTheme="minorHAnsi" w:cstheme="minorHAnsi"/>
              </w:rPr>
              <w:t>Psychological distress is likely to affect key HM</w:t>
            </w:r>
            <w:r w:rsidRPr="00D77F61" w:rsidR="00EE53DC">
              <w:rPr>
                <w:rFonts w:asciiTheme="minorHAnsi" w:hAnsiTheme="minorHAnsi" w:cstheme="minorHAnsi"/>
              </w:rPr>
              <w:t>RF</w:t>
            </w:r>
            <w:r w:rsidRPr="00D77F61">
              <w:rPr>
                <w:rFonts w:asciiTheme="minorHAnsi" w:hAnsiTheme="minorHAnsi" w:cstheme="minorHAnsi"/>
              </w:rPr>
              <w:t xml:space="preserve"> goals—improved parenting, employment, and relationship quality—and thus may be an important mediator of program outcomes. Symptoms of p</w:t>
            </w:r>
            <w:r w:rsidRPr="00D77F61" w:rsidDel="00250AD2">
              <w:rPr>
                <w:rFonts w:asciiTheme="minorHAnsi" w:hAnsiTheme="minorHAnsi" w:cstheme="minorHAnsi"/>
              </w:rPr>
              <w:t xml:space="preserve">arental depression </w:t>
            </w:r>
            <w:r w:rsidRPr="00D77F61">
              <w:rPr>
                <w:rFonts w:asciiTheme="minorHAnsi" w:hAnsiTheme="minorHAnsi" w:cstheme="minorHAnsi"/>
              </w:rPr>
              <w:t>and anxiety have</w:t>
            </w:r>
            <w:r w:rsidRPr="00D77F61" w:rsidDel="00250AD2">
              <w:rPr>
                <w:rFonts w:asciiTheme="minorHAnsi" w:hAnsiTheme="minorHAnsi" w:cstheme="minorHAnsi"/>
              </w:rPr>
              <w:t xml:space="preserve"> been shown to have adverse consequences for child outcomes (Downey and Coyne 1990, Gelfand and Teti 1990). To measure </w:t>
            </w:r>
            <w:r w:rsidRPr="00D77F61">
              <w:rPr>
                <w:rFonts w:asciiTheme="minorHAnsi" w:hAnsiTheme="minorHAnsi" w:cstheme="minorHAnsi"/>
              </w:rPr>
              <w:t>psychological distress, we use the K-6, a brief but highly reliable and valid measure frequently used in government health surveys in the U.S. and Canada and by the World Health Organization (Kessler et al. 2002).</w:t>
            </w:r>
          </w:p>
        </w:tc>
      </w:tr>
      <w:tr w:rsidRPr="00C25413" w:rsidR="00C25413" w:rsidTr="00741990" w14:paraId="3718F12E" w14:textId="77777777">
        <w:trPr>
          <w:cantSplit/>
        </w:trPr>
        <w:tc>
          <w:tcPr>
            <w:tcW w:w="1795" w:type="dxa"/>
          </w:tcPr>
          <w:p w:rsidRPr="00D77F61" w:rsidR="00C25413" w:rsidP="00C25413" w:rsidRDefault="00C25413" w14:paraId="1ACDAF25" w14:textId="77777777">
            <w:pPr>
              <w:rPr>
                <w:rFonts w:asciiTheme="minorHAnsi" w:hAnsiTheme="minorHAnsi" w:cstheme="minorHAnsi"/>
              </w:rPr>
            </w:pPr>
            <w:r w:rsidRPr="00D77F61">
              <w:rPr>
                <w:rFonts w:asciiTheme="minorHAnsi" w:hAnsiTheme="minorHAnsi" w:cstheme="minorHAnsi"/>
              </w:rPr>
              <w:t>Harsh discipline</w:t>
            </w:r>
          </w:p>
        </w:tc>
        <w:tc>
          <w:tcPr>
            <w:tcW w:w="2250" w:type="dxa"/>
          </w:tcPr>
          <w:p w:rsidRPr="00D77F61" w:rsidR="00C25413" w:rsidP="00C25413" w:rsidRDefault="003B47B0" w14:paraId="5FC4CDF2" w14:textId="7651142C">
            <w:pPr>
              <w:rPr>
                <w:rFonts w:asciiTheme="minorHAnsi" w:hAnsiTheme="minorHAnsi" w:cstheme="minorHAnsi"/>
              </w:rPr>
            </w:pPr>
            <w:r w:rsidRPr="00D77F61">
              <w:rPr>
                <w:rFonts w:asciiTheme="minorHAnsi" w:hAnsiTheme="minorHAnsi" w:cstheme="minorHAnsi"/>
              </w:rPr>
              <w:t xml:space="preserve">Instruments </w:t>
            </w:r>
            <w:r w:rsidRPr="00D77F61" w:rsidR="00C25413">
              <w:rPr>
                <w:rFonts w:asciiTheme="minorHAnsi" w:hAnsiTheme="minorHAnsi" w:cstheme="minorHAnsi"/>
              </w:rPr>
              <w:t>4HM</w:t>
            </w:r>
            <w:r w:rsidRPr="00D77F61" w:rsidR="002124FF">
              <w:rPr>
                <w:rFonts w:asciiTheme="minorHAnsi" w:hAnsiTheme="minorHAnsi" w:cstheme="minorHAnsi"/>
              </w:rPr>
              <w:t>-1 through 4HM-4</w:t>
            </w:r>
            <w:r w:rsidRPr="00D77F61">
              <w:rPr>
                <w:rFonts w:asciiTheme="minorHAnsi" w:hAnsiTheme="minorHAnsi" w:cstheme="minorHAnsi"/>
              </w:rPr>
              <w:t xml:space="preserve"> and</w:t>
            </w:r>
            <w:r w:rsidRPr="00D77F61" w:rsidR="00C25413">
              <w:rPr>
                <w:rFonts w:asciiTheme="minorHAnsi" w:hAnsiTheme="minorHAnsi" w:cstheme="minorHAnsi"/>
              </w:rPr>
              <w:t xml:space="preserve"> 4RF</w:t>
            </w:r>
            <w:r w:rsidRPr="00D77F61" w:rsidR="002124FF">
              <w:rPr>
                <w:rFonts w:asciiTheme="minorHAnsi" w:hAnsiTheme="minorHAnsi" w:cstheme="minorHAnsi"/>
              </w:rPr>
              <w:t>-1 through 4RF-6</w:t>
            </w:r>
          </w:p>
        </w:tc>
        <w:tc>
          <w:tcPr>
            <w:tcW w:w="5305" w:type="dxa"/>
          </w:tcPr>
          <w:p w:rsidRPr="00D77F61" w:rsidR="00C25413" w:rsidP="009176B7" w:rsidRDefault="00C25413" w14:paraId="1C1D9CE6" w14:textId="71D0042F">
            <w:pPr>
              <w:rPr>
                <w:rFonts w:asciiTheme="minorHAnsi" w:hAnsiTheme="minorHAnsi" w:cstheme="minorHAnsi"/>
              </w:rPr>
            </w:pPr>
            <w:r w:rsidRPr="00D77F61">
              <w:rPr>
                <w:rFonts w:asciiTheme="minorHAnsi" w:hAnsiTheme="minorHAnsi" w:cstheme="minorHAnsi"/>
              </w:rPr>
              <w:t>A measure of harsh disciplinary practices will enable us to determine whether the HMRF programs’ emphasis on conflict management and parenting skills leads to a reduction in the use of harsh discipline techniques among participants. These items were adapted from the Supporting Healthy Marriages evaluation, where they were successfully used with a population of married couples with</w:t>
            </w:r>
            <w:r w:rsidRPr="00D77F61" w:rsidR="009176B7">
              <w:rPr>
                <w:rFonts w:asciiTheme="minorHAnsi" w:hAnsiTheme="minorHAnsi" w:cstheme="minorHAnsi"/>
              </w:rPr>
              <w:t xml:space="preserve"> low incomes who have</w:t>
            </w:r>
            <w:r w:rsidRPr="00D77F61">
              <w:rPr>
                <w:rFonts w:asciiTheme="minorHAnsi" w:hAnsiTheme="minorHAnsi" w:cstheme="minorHAnsi"/>
              </w:rPr>
              <w:t xml:space="preserve"> children</w:t>
            </w:r>
            <w:r w:rsidRPr="00D77F61" w:rsidR="009176B7">
              <w:rPr>
                <w:rFonts w:asciiTheme="minorHAnsi" w:hAnsiTheme="minorHAnsi" w:cstheme="minorHAnsi"/>
              </w:rPr>
              <w:t xml:space="preserve">. </w:t>
            </w:r>
            <w:r w:rsidRPr="00D77F61">
              <w:rPr>
                <w:rFonts w:asciiTheme="minorHAnsi" w:hAnsiTheme="minorHAnsi" w:cstheme="minorHAnsi"/>
              </w:rPr>
              <w:t xml:space="preserve">(Lundquist et al. 2014). </w:t>
            </w:r>
          </w:p>
        </w:tc>
      </w:tr>
      <w:tr w:rsidRPr="00C25413" w:rsidR="00C25413" w:rsidTr="00741990" w14:paraId="4865B002" w14:textId="77777777">
        <w:trPr>
          <w:cantSplit/>
        </w:trPr>
        <w:tc>
          <w:tcPr>
            <w:tcW w:w="1795" w:type="dxa"/>
          </w:tcPr>
          <w:p w:rsidRPr="00D77F61" w:rsidR="00C25413" w:rsidP="00C25413" w:rsidRDefault="00C25413" w14:paraId="52E95271" w14:textId="77777777">
            <w:pPr>
              <w:rPr>
                <w:rFonts w:asciiTheme="minorHAnsi" w:hAnsiTheme="minorHAnsi" w:cstheme="minorHAnsi"/>
              </w:rPr>
            </w:pPr>
            <w:r w:rsidRPr="00D77F61">
              <w:rPr>
                <w:rFonts w:asciiTheme="minorHAnsi" w:hAnsiTheme="minorHAnsi" w:cstheme="minorHAnsi"/>
              </w:rPr>
              <w:t>Income</w:t>
            </w:r>
          </w:p>
        </w:tc>
        <w:tc>
          <w:tcPr>
            <w:tcW w:w="2250" w:type="dxa"/>
          </w:tcPr>
          <w:p w:rsidRPr="00D77F61" w:rsidR="00C25413" w:rsidP="00C25413" w:rsidRDefault="00C25413" w14:paraId="5C0CA5FF" w14:textId="6F603010">
            <w:pPr>
              <w:rPr>
                <w:rFonts w:asciiTheme="minorHAnsi" w:hAnsiTheme="minorHAnsi" w:cstheme="minorHAnsi"/>
              </w:rPr>
            </w:pPr>
            <w:r w:rsidRPr="00D77F61">
              <w:rPr>
                <w:rFonts w:asciiTheme="minorHAnsi" w:hAnsiTheme="minorHAnsi" w:cstheme="minorHAnsi"/>
              </w:rPr>
              <w:t>Instrument 1</w:t>
            </w:r>
          </w:p>
        </w:tc>
        <w:tc>
          <w:tcPr>
            <w:tcW w:w="5305" w:type="dxa"/>
          </w:tcPr>
          <w:p w:rsidRPr="00D77F61" w:rsidR="00C25413" w:rsidP="00C25413" w:rsidRDefault="00C25413" w14:paraId="6C490585" w14:textId="2C91FC38">
            <w:pPr>
              <w:rPr>
                <w:rFonts w:asciiTheme="minorHAnsi" w:hAnsiTheme="minorHAnsi" w:cstheme="minorHAnsi"/>
              </w:rPr>
            </w:pPr>
            <w:r w:rsidRPr="00D77F61">
              <w:rPr>
                <w:rFonts w:asciiTheme="minorHAnsi" w:hAnsiTheme="minorHAnsi" w:cstheme="minorHAnsi"/>
              </w:rPr>
              <w:t>A key goal of RF and some HM programs is to improve participants’ economic stability. The outcomes of an individual employed when he/she enters the program may be very different than those of an individual who enters without employment. The applicant characteristics survey asks whether the respondent is currently working and, if so, the income they have earned in the past 30 days. Questions on earnings are asked on many surveys including the Building Strong Families survey (Wood et al. 2010). In th</w:t>
            </w:r>
            <w:r w:rsidRPr="00D77F61" w:rsidR="00244DA6">
              <w:rPr>
                <w:rFonts w:asciiTheme="minorHAnsi" w:hAnsiTheme="minorHAnsi" w:cstheme="minorHAnsi"/>
              </w:rPr>
              <w:t>e BSF</w:t>
            </w:r>
            <w:r w:rsidRPr="00D77F61">
              <w:rPr>
                <w:rFonts w:asciiTheme="minorHAnsi" w:hAnsiTheme="minorHAnsi" w:cstheme="minorHAnsi"/>
              </w:rPr>
              <w:t xml:space="preserve"> survey, only 0.4 percent of mothers and 0.1 percent of fathers did not respond to the earnings questions. </w:t>
            </w:r>
          </w:p>
        </w:tc>
      </w:tr>
    </w:tbl>
    <w:p w:rsidRPr="009139B3" w:rsidR="001D1C73" w:rsidP="001D1C73" w:rsidRDefault="001D1C73" w14:paraId="1F9FAE3F" w14:textId="77777777">
      <w:pPr>
        <w:spacing w:after="0" w:line="240" w:lineRule="auto"/>
        <w:rPr>
          <w:rFonts w:cstheme="minorHAnsi"/>
        </w:rPr>
      </w:pPr>
    </w:p>
    <w:p w:rsidRPr="009139B3" w:rsidR="001D1C73" w:rsidP="001D1C73" w:rsidRDefault="001D1C73" w14:paraId="4BEC5A23"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1D1C73" w:rsidP="001D1C73" w:rsidRDefault="00EE1285" w14:paraId="52E2F984" w14:textId="48B30F25">
      <w:pPr>
        <w:spacing w:after="0" w:line="240" w:lineRule="auto"/>
      </w:pPr>
      <w:r w:rsidRPr="00EE1285">
        <w:t xml:space="preserve">The </w:t>
      </w:r>
      <w:r w:rsidR="00737EFF">
        <w:t>specifications</w:t>
      </w:r>
      <w:r w:rsidRPr="00EE1285">
        <w:t xml:space="preserve"> for </w:t>
      </w:r>
      <w:r w:rsidR="00737EFF">
        <w:t>developing</w:t>
      </w:r>
      <w:r w:rsidRPr="00EE1285">
        <w:t xml:space="preserve"> the burden </w:t>
      </w:r>
      <w:r w:rsidR="009449D7">
        <w:t xml:space="preserve">hour </w:t>
      </w:r>
      <w:r w:rsidRPr="00EE1285">
        <w:t xml:space="preserve">estimates for this ICR for </w:t>
      </w:r>
      <w:r w:rsidR="00F56400">
        <w:t xml:space="preserve">revision and </w:t>
      </w:r>
      <w:r w:rsidRPr="00EE1285">
        <w:t xml:space="preserve">renewal of clearance, including assumptions regarding the number of respondents and periodicity of data collection, </w:t>
      </w:r>
      <w:r w:rsidR="00F56400">
        <w:t>are</w:t>
      </w:r>
      <w:r w:rsidRPr="00EE1285">
        <w:t xml:space="preserve"> described in</w:t>
      </w:r>
      <w:r>
        <w:t xml:space="preserve"> Attachment</w:t>
      </w:r>
      <w:r w:rsidR="0001064A">
        <w:t xml:space="preserve"> D</w:t>
      </w:r>
      <w:r w:rsidRPr="00EE1285">
        <w:t>.</w:t>
      </w:r>
      <w:r w:rsidR="00737EFF">
        <w:t xml:space="preserve"> </w:t>
      </w:r>
      <w:r w:rsidRPr="00F87300" w:rsidR="00737EFF">
        <w:t>Table A.</w:t>
      </w:r>
      <w:r w:rsidRPr="00F87300" w:rsidR="00F87300">
        <w:t>3</w:t>
      </w:r>
      <w:r w:rsidRPr="00F87300" w:rsidR="00737EFF">
        <w:t xml:space="preserve"> summarizes</w:t>
      </w:r>
      <w:r w:rsidR="00737EFF">
        <w:t xml:space="preserve"> the annual burden hour estimates for each data collection and reporting instrument.</w:t>
      </w:r>
    </w:p>
    <w:p w:rsidR="00050D32" w:rsidP="001D1C73" w:rsidRDefault="00050D32" w14:paraId="21C3A0D2" w14:textId="77777777">
      <w:pPr>
        <w:spacing w:after="0" w:line="240" w:lineRule="auto"/>
      </w:pPr>
    </w:p>
    <w:p w:rsidRPr="009139B3" w:rsidR="00050D32" w:rsidP="00050D32" w:rsidRDefault="00050D32" w14:paraId="49F85668" w14:textId="77777777">
      <w:pPr>
        <w:spacing w:after="60" w:line="240" w:lineRule="auto"/>
        <w:rPr>
          <w:i/>
        </w:rPr>
      </w:pPr>
      <w:r w:rsidRPr="009139B3">
        <w:rPr>
          <w:i/>
        </w:rPr>
        <w:t>Estimated Annualized Cost to Respondents</w:t>
      </w:r>
    </w:p>
    <w:p w:rsidR="00050D32" w:rsidP="00050D32" w:rsidRDefault="00050D32" w14:paraId="5717A155" w14:textId="08AFFA2D">
      <w:pPr>
        <w:spacing w:after="0" w:line="240" w:lineRule="auto"/>
      </w:pPr>
      <w:r>
        <w:t xml:space="preserve">Attachment </w:t>
      </w:r>
      <w:r w:rsidR="0001064A">
        <w:t>D</w:t>
      </w:r>
      <w:r>
        <w:t xml:space="preserve"> also provides specifications for the annual cost estimates associated with each of these instruments. </w:t>
      </w:r>
      <w:r w:rsidRPr="009A1639">
        <w:t xml:space="preserve">For all cost calculations, </w:t>
      </w:r>
      <w:r>
        <w:t xml:space="preserve">average hourly wage estimates have been based on either the federal minimum wage or applicable wage rates </w:t>
      </w:r>
      <w:r w:rsidRPr="009A1639">
        <w:t>from the U.S. Bureau of Labor Statistics, Occupational Employment Statistics (OES), 201</w:t>
      </w:r>
      <w:r>
        <w:t>9</w:t>
      </w:r>
      <w:r w:rsidRPr="009A1639">
        <w:t xml:space="preserve">. </w:t>
      </w:r>
    </w:p>
    <w:p w:rsidR="00D77F61" w:rsidP="00050D32" w:rsidRDefault="00D77F61" w14:paraId="621D4505" w14:textId="17EDC542">
      <w:pPr>
        <w:spacing w:after="0" w:line="240" w:lineRule="auto"/>
      </w:pPr>
    </w:p>
    <w:p w:rsidR="00D77F61" w:rsidP="00050D32" w:rsidRDefault="00D77F61" w14:paraId="17B532CC" w14:textId="1D6A69F8">
      <w:pPr>
        <w:spacing w:after="0" w:line="240" w:lineRule="auto"/>
      </w:pPr>
      <w:r w:rsidRPr="00F87300">
        <w:rPr>
          <w:rFonts w:cstheme="minorHAnsi"/>
          <w:b/>
        </w:rPr>
        <w:t xml:space="preserve">Table A.3. Estimates of </w:t>
      </w:r>
      <w:r>
        <w:rPr>
          <w:rFonts w:cstheme="minorHAnsi"/>
          <w:b/>
        </w:rPr>
        <w:t>h</w:t>
      </w:r>
      <w:r w:rsidRPr="00F87300">
        <w:rPr>
          <w:rFonts w:cstheme="minorHAnsi"/>
          <w:b/>
        </w:rPr>
        <w:t xml:space="preserve">ourly </w:t>
      </w:r>
      <w:r>
        <w:rPr>
          <w:rFonts w:cstheme="minorHAnsi"/>
          <w:b/>
        </w:rPr>
        <w:t>b</w:t>
      </w:r>
      <w:r w:rsidRPr="00F87300">
        <w:rPr>
          <w:rFonts w:cstheme="minorHAnsi"/>
          <w:b/>
        </w:rPr>
        <w:t xml:space="preserve">urden and </w:t>
      </w:r>
      <w:r>
        <w:rPr>
          <w:rFonts w:cstheme="minorHAnsi"/>
          <w:b/>
        </w:rPr>
        <w:t>c</w:t>
      </w:r>
      <w:r w:rsidRPr="00F87300">
        <w:rPr>
          <w:rFonts w:cstheme="minorHAnsi"/>
          <w:b/>
        </w:rPr>
        <w:t>osts</w:t>
      </w:r>
    </w:p>
    <w:p w:rsidR="00C20570" w:rsidP="00050D32" w:rsidRDefault="00C20570" w14:paraId="36EC576A" w14:textId="23E23BA0">
      <w:pPr>
        <w:spacing w:after="0" w:line="240" w:lineRule="auto"/>
      </w:pPr>
    </w:p>
    <w:tbl>
      <w:tblPr>
        <w:tblStyle w:val="SMPRTableBlack"/>
        <w:tblW w:w="5673" w:type="pct"/>
        <w:tblInd w:w="-630" w:type="dxa"/>
        <w:tblLayout w:type="fixed"/>
        <w:tblLook w:val="04A0" w:firstRow="1" w:lastRow="0" w:firstColumn="1" w:lastColumn="0" w:noHBand="0" w:noVBand="1"/>
      </w:tblPr>
      <w:tblGrid>
        <w:gridCol w:w="1354"/>
        <w:gridCol w:w="1537"/>
        <w:gridCol w:w="1080"/>
        <w:gridCol w:w="1080"/>
        <w:gridCol w:w="1080"/>
        <w:gridCol w:w="1080"/>
        <w:gridCol w:w="1079"/>
        <w:gridCol w:w="892"/>
        <w:gridCol w:w="96"/>
        <w:gridCol w:w="1342"/>
      </w:tblGrid>
      <w:tr w:rsidRPr="00EE2AC9" w:rsidR="00D77F61" w:rsidTr="00AB3BBB" w14:paraId="2456F9C6" w14:textId="2AB33591">
        <w:trPr>
          <w:cnfStyle w:val="100000000000" w:firstRow="1" w:lastRow="0" w:firstColumn="0" w:lastColumn="0" w:oddVBand="0" w:evenVBand="0" w:oddHBand="0" w:evenHBand="0" w:firstRowFirstColumn="0" w:firstRowLastColumn="0" w:lastRowFirstColumn="0" w:lastRowLastColumn="0"/>
          <w:cantSplit/>
          <w:trHeight w:val="1245"/>
          <w:tblHeader/>
        </w:trPr>
        <w:tc>
          <w:tcPr>
            <w:tcW w:w="637" w:type="pct"/>
            <w:vAlign w:val="bottom"/>
          </w:tcPr>
          <w:p w:rsidRPr="00973ECF" w:rsidR="00C20570" w:rsidP="00973ECF" w:rsidRDefault="00C20570" w14:paraId="586B26D4" w14:textId="77777777">
            <w:pPr>
              <w:spacing w:before="48" w:beforeLines="20" w:after="48" w:afterLines="20"/>
              <w:jc w:val="center"/>
              <w:rPr>
                <w:rFonts w:asciiTheme="minorHAnsi" w:hAnsiTheme="minorHAnsi" w:cstheme="minorHAnsi"/>
                <w:sz w:val="18"/>
                <w:szCs w:val="18"/>
              </w:rPr>
            </w:pPr>
            <w:bookmarkStart w:name="_Hlk64372642" w:id="3"/>
            <w:r w:rsidRPr="00973ECF">
              <w:rPr>
                <w:rFonts w:asciiTheme="minorHAnsi" w:hAnsiTheme="minorHAnsi" w:cstheme="minorHAnsi"/>
                <w:sz w:val="18"/>
                <w:szCs w:val="18"/>
              </w:rPr>
              <w:lastRenderedPageBreak/>
              <w:t>Instrument</w:t>
            </w:r>
          </w:p>
        </w:tc>
        <w:tc>
          <w:tcPr>
            <w:tcW w:w="723" w:type="pct"/>
            <w:vAlign w:val="bottom"/>
          </w:tcPr>
          <w:p w:rsidRPr="00973ECF" w:rsidR="00C20570" w:rsidP="00973ECF" w:rsidRDefault="00C20570" w14:paraId="21BD7B0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Respondent</w:t>
            </w:r>
          </w:p>
        </w:tc>
        <w:tc>
          <w:tcPr>
            <w:tcW w:w="508" w:type="pct"/>
            <w:vAlign w:val="bottom"/>
          </w:tcPr>
          <w:p w:rsidRPr="00973ECF" w:rsidR="00C20570" w:rsidP="00973ECF" w:rsidRDefault="00C20570" w14:paraId="7D2526C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No. of Respon-dents (total over request period)</w:t>
            </w:r>
          </w:p>
        </w:tc>
        <w:tc>
          <w:tcPr>
            <w:tcW w:w="508" w:type="pct"/>
            <w:vAlign w:val="bottom"/>
          </w:tcPr>
          <w:p w:rsidRPr="00973ECF" w:rsidR="00C20570" w:rsidP="00973ECF" w:rsidRDefault="00C20570" w14:paraId="154DE129" w14:textId="5D6BB58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No. of Responses per Respon</w:t>
            </w:r>
            <w:r w:rsidRPr="00973ECF" w:rsidR="00973ECF">
              <w:rPr>
                <w:rFonts w:asciiTheme="minorHAnsi" w:hAnsiTheme="minorHAnsi" w:cstheme="minorHAnsi"/>
                <w:sz w:val="18"/>
                <w:szCs w:val="18"/>
              </w:rPr>
              <w:t>-</w:t>
            </w:r>
            <w:r w:rsidRPr="00973ECF">
              <w:rPr>
                <w:rFonts w:asciiTheme="minorHAnsi" w:hAnsiTheme="minorHAnsi" w:cstheme="minorHAnsi"/>
                <w:sz w:val="18"/>
                <w:szCs w:val="18"/>
              </w:rPr>
              <w:t>dent (total over request period)</w:t>
            </w:r>
          </w:p>
        </w:tc>
        <w:tc>
          <w:tcPr>
            <w:tcW w:w="508" w:type="pct"/>
            <w:vAlign w:val="bottom"/>
          </w:tcPr>
          <w:p w:rsidRPr="00973ECF" w:rsidR="00C20570" w:rsidP="00973ECF" w:rsidRDefault="00C20570" w14:paraId="67C3AA5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Avg. Burden per Response (in hours)</w:t>
            </w:r>
          </w:p>
        </w:tc>
        <w:tc>
          <w:tcPr>
            <w:tcW w:w="508" w:type="pct"/>
            <w:vAlign w:val="bottom"/>
          </w:tcPr>
          <w:p w:rsidRPr="00973ECF" w:rsidR="00C20570" w:rsidP="00973ECF" w:rsidRDefault="00C20570" w14:paraId="586B0AF9"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1D90C8DA"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5676173B" w14:textId="77777777">
            <w:pPr>
              <w:spacing w:before="48" w:beforeLines="20" w:after="48" w:afterLines="20"/>
              <w:jc w:val="center"/>
              <w:rPr>
                <w:rFonts w:asciiTheme="minorHAnsi" w:hAnsiTheme="minorHAnsi" w:cstheme="minorHAnsi"/>
                <w:sz w:val="18"/>
                <w:szCs w:val="18"/>
              </w:rPr>
            </w:pPr>
          </w:p>
          <w:p w:rsidRPr="00973ECF" w:rsidR="00C20570" w:rsidP="00973ECF" w:rsidRDefault="00C20570" w14:paraId="0B660994" w14:textId="7A88C3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Total </w:t>
            </w:r>
            <w:r w:rsidR="00973ECF">
              <w:rPr>
                <w:rFonts w:asciiTheme="minorHAnsi" w:hAnsiTheme="minorHAnsi" w:cstheme="minorHAnsi"/>
                <w:sz w:val="18"/>
                <w:szCs w:val="18"/>
              </w:rPr>
              <w:t>B</w:t>
            </w:r>
            <w:r w:rsidRPr="00973ECF">
              <w:rPr>
                <w:rFonts w:asciiTheme="minorHAnsi" w:hAnsiTheme="minorHAnsi" w:cstheme="minorHAnsi"/>
                <w:sz w:val="18"/>
                <w:szCs w:val="18"/>
              </w:rPr>
              <w:t>urden (in hours)</w:t>
            </w:r>
          </w:p>
        </w:tc>
        <w:tc>
          <w:tcPr>
            <w:tcW w:w="508" w:type="pct"/>
            <w:vAlign w:val="bottom"/>
          </w:tcPr>
          <w:p w:rsidRPr="00973ECF" w:rsidR="00C20570" w:rsidP="00973ECF" w:rsidRDefault="00C20570" w14:paraId="648A2FC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Annual Burden (in hours)</w:t>
            </w:r>
          </w:p>
        </w:tc>
        <w:tc>
          <w:tcPr>
            <w:tcW w:w="420" w:type="pct"/>
            <w:vAlign w:val="bottom"/>
          </w:tcPr>
          <w:p w:rsidRPr="00973ECF" w:rsidR="00C20570" w:rsidP="00973ECF" w:rsidRDefault="00973ECF" w14:paraId="3F30ED50" w14:textId="436BC5C3">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 xml:space="preserve">Average </w:t>
            </w:r>
            <w:r>
              <w:rPr>
                <w:rFonts w:asciiTheme="minorHAnsi" w:hAnsiTheme="minorHAnsi" w:cstheme="minorHAnsi"/>
                <w:sz w:val="18"/>
                <w:szCs w:val="18"/>
              </w:rPr>
              <w:t>Hourly Wage Rate</w:t>
            </w:r>
          </w:p>
        </w:tc>
        <w:tc>
          <w:tcPr>
            <w:tcW w:w="677" w:type="pct"/>
            <w:gridSpan w:val="2"/>
            <w:vAlign w:val="bottom"/>
          </w:tcPr>
          <w:p w:rsidRPr="00973ECF" w:rsidR="00C20570" w:rsidP="00973ECF" w:rsidRDefault="00973ECF" w14:paraId="381AD25E" w14:textId="52AD7B4E">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Total Annual Respondent Cost</w:t>
            </w:r>
          </w:p>
        </w:tc>
      </w:tr>
      <w:tr w:rsidRPr="00EE2AC9" w:rsidR="00D77F61" w:rsidTr="00AB3BBB" w14:paraId="377C4154" w14:textId="7805400E">
        <w:trPr>
          <w:cantSplit/>
          <w:trHeight w:val="422"/>
        </w:trPr>
        <w:tc>
          <w:tcPr>
            <w:tcW w:w="637" w:type="pct"/>
            <w:vMerge w:val="restart"/>
            <w:tcBorders>
              <w:top w:val="single" w:color="auto" w:sz="2" w:space="0"/>
              <w:bottom w:val="nil"/>
            </w:tcBorders>
            <w:vAlign w:val="center"/>
          </w:tcPr>
          <w:p w:rsidRPr="00973ECF" w:rsidR="00973ECF" w:rsidP="00973ECF" w:rsidRDefault="00973ECF" w14:paraId="37B8E1AB" w14:textId="77777777">
            <w:pPr>
              <w:spacing w:before="48" w:beforeLines="20" w:after="48" w:afterLines="20"/>
              <w:rPr>
                <w:rFonts w:asciiTheme="minorHAnsi" w:hAnsiTheme="minorHAnsi" w:cstheme="minorHAnsi"/>
                <w:sz w:val="18"/>
                <w:szCs w:val="18"/>
              </w:rPr>
            </w:pPr>
            <w:r w:rsidRPr="00973ECF">
              <w:rPr>
                <w:rFonts w:asciiTheme="minorHAnsi" w:hAnsiTheme="minorHAnsi" w:cstheme="minorHAnsi"/>
                <w:b/>
                <w:sz w:val="18"/>
                <w:szCs w:val="18"/>
              </w:rPr>
              <w:t>1:  Applicant Characteristics</w:t>
            </w:r>
          </w:p>
        </w:tc>
        <w:tc>
          <w:tcPr>
            <w:tcW w:w="723" w:type="pct"/>
            <w:tcBorders>
              <w:top w:val="single" w:color="auto" w:sz="2" w:space="0"/>
              <w:bottom w:val="nil"/>
            </w:tcBorders>
            <w:vAlign w:val="center"/>
          </w:tcPr>
          <w:p w:rsidRPr="00973ECF" w:rsidR="00973ECF" w:rsidP="00973ECF" w:rsidRDefault="00973ECF" w14:paraId="4AB63490"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applicants</w:t>
            </w:r>
          </w:p>
        </w:tc>
        <w:tc>
          <w:tcPr>
            <w:tcW w:w="508" w:type="pct"/>
            <w:tcBorders>
              <w:top w:val="single" w:color="auto" w:sz="2" w:space="0"/>
              <w:bottom w:val="nil"/>
            </w:tcBorders>
            <w:shd w:val="clear" w:color="auto" w:fill="auto"/>
            <w:vAlign w:val="center"/>
          </w:tcPr>
          <w:p w:rsidRPr="00973ECF" w:rsidR="00973ECF" w:rsidP="00973ECF" w:rsidRDefault="00973ECF" w14:paraId="4B0B512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273,840</w:t>
            </w:r>
          </w:p>
        </w:tc>
        <w:tc>
          <w:tcPr>
            <w:tcW w:w="508" w:type="pct"/>
            <w:tcBorders>
              <w:top w:val="single" w:color="auto" w:sz="2" w:space="0"/>
              <w:bottom w:val="nil"/>
            </w:tcBorders>
            <w:shd w:val="clear" w:color="auto" w:fill="auto"/>
            <w:vAlign w:val="center"/>
          </w:tcPr>
          <w:p w:rsidRPr="00973ECF" w:rsidR="00973ECF" w:rsidP="00973ECF" w:rsidRDefault="00973ECF" w14:paraId="0C36158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2" w:space="0"/>
              <w:bottom w:val="nil"/>
            </w:tcBorders>
            <w:shd w:val="clear" w:color="auto" w:fill="auto"/>
            <w:vAlign w:val="center"/>
          </w:tcPr>
          <w:p w:rsidRPr="00973ECF" w:rsidR="00973ECF" w:rsidP="00973ECF" w:rsidRDefault="00973ECF" w14:paraId="11E477E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0.25</w:t>
            </w:r>
          </w:p>
        </w:tc>
        <w:tc>
          <w:tcPr>
            <w:tcW w:w="508" w:type="pct"/>
            <w:tcBorders>
              <w:top w:val="single" w:color="auto" w:sz="2" w:space="0"/>
              <w:bottom w:val="nil"/>
            </w:tcBorders>
            <w:vAlign w:val="center"/>
          </w:tcPr>
          <w:p w:rsidRPr="00973ECF" w:rsidR="00973ECF" w:rsidP="00973ECF" w:rsidRDefault="00973ECF" w14:paraId="04D93BBB" w14:textId="3B1CE01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68,460</w:t>
            </w:r>
          </w:p>
        </w:tc>
        <w:tc>
          <w:tcPr>
            <w:tcW w:w="508" w:type="pct"/>
            <w:tcBorders>
              <w:top w:val="single" w:color="auto" w:sz="2" w:space="0"/>
              <w:bottom w:val="nil"/>
            </w:tcBorders>
            <w:vAlign w:val="center"/>
          </w:tcPr>
          <w:p w:rsidRPr="00973ECF" w:rsidR="00973ECF" w:rsidP="00973ECF" w:rsidRDefault="00973ECF" w14:paraId="1CD521BE" w14:textId="57F557A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22,820</w:t>
            </w:r>
          </w:p>
        </w:tc>
        <w:tc>
          <w:tcPr>
            <w:tcW w:w="465" w:type="pct"/>
            <w:gridSpan w:val="2"/>
            <w:tcBorders>
              <w:top w:val="single" w:color="auto" w:sz="2" w:space="0"/>
              <w:bottom w:val="nil"/>
            </w:tcBorders>
            <w:vAlign w:val="center"/>
          </w:tcPr>
          <w:p w:rsidRPr="00973ECF" w:rsidR="00973ECF" w:rsidP="00973ECF" w:rsidRDefault="00973ECF" w14:paraId="3150EE9E" w14:textId="342B8E4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color="auto" w:sz="2" w:space="0"/>
              <w:bottom w:val="nil"/>
            </w:tcBorders>
            <w:vAlign w:val="center"/>
          </w:tcPr>
          <w:p w:rsidRPr="00973ECF" w:rsidR="00973ECF" w:rsidP="00973ECF" w:rsidRDefault="00035C3C" w14:paraId="7C77461A" w14:textId="0976C59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$165,445.00</w:t>
            </w:r>
          </w:p>
        </w:tc>
      </w:tr>
      <w:tr w:rsidRPr="00EE2AC9" w:rsidR="00D77F61" w:rsidTr="00AB3BBB" w14:paraId="3B8E7FF5" w14:textId="06C95EBE">
        <w:trPr>
          <w:cantSplit/>
          <w:trHeight w:val="422"/>
        </w:trPr>
        <w:tc>
          <w:tcPr>
            <w:tcW w:w="637" w:type="pct"/>
            <w:vMerge/>
            <w:tcBorders>
              <w:top w:val="nil"/>
              <w:bottom w:val="single" w:color="auto" w:sz="4" w:space="0"/>
            </w:tcBorders>
          </w:tcPr>
          <w:p w:rsidRPr="00973ECF" w:rsidR="00973ECF" w:rsidP="00973ECF" w:rsidRDefault="00973ECF" w14:paraId="34E2FC0C" w14:textId="77777777">
            <w:pPr>
              <w:spacing w:before="48" w:beforeLines="20" w:after="48" w:afterLines="20"/>
              <w:ind w:left="162"/>
              <w:rPr>
                <w:rFonts w:asciiTheme="minorHAnsi" w:hAnsiTheme="minorHAnsi" w:cstheme="minorHAnsi"/>
                <w:sz w:val="18"/>
                <w:szCs w:val="18"/>
              </w:rPr>
            </w:pPr>
          </w:p>
        </w:tc>
        <w:tc>
          <w:tcPr>
            <w:tcW w:w="723" w:type="pct"/>
            <w:tcBorders>
              <w:top w:val="nil"/>
              <w:bottom w:val="single" w:color="auto" w:sz="4" w:space="0"/>
            </w:tcBorders>
            <w:vAlign w:val="center"/>
          </w:tcPr>
          <w:p w:rsidRPr="00973ECF" w:rsidR="00973ECF" w:rsidP="00973ECF" w:rsidRDefault="00973ECF" w14:paraId="02EC2B9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nil"/>
              <w:bottom w:val="single" w:color="auto" w:sz="4" w:space="0"/>
            </w:tcBorders>
            <w:shd w:val="clear" w:color="auto" w:fill="auto"/>
            <w:vAlign w:val="center"/>
          </w:tcPr>
          <w:p w:rsidRPr="00973ECF" w:rsidR="00973ECF" w:rsidP="00973ECF" w:rsidRDefault="00973ECF" w14:paraId="3951AB9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408</w:t>
            </w:r>
          </w:p>
        </w:tc>
        <w:tc>
          <w:tcPr>
            <w:tcW w:w="508" w:type="pct"/>
            <w:tcBorders>
              <w:top w:val="nil"/>
              <w:bottom w:val="single" w:color="auto" w:sz="4" w:space="0"/>
            </w:tcBorders>
            <w:shd w:val="clear" w:color="auto" w:fill="auto"/>
            <w:vAlign w:val="center"/>
          </w:tcPr>
          <w:p w:rsidRPr="00973ECF" w:rsidR="00973ECF" w:rsidP="00973ECF" w:rsidRDefault="00973ECF" w14:paraId="0D30378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672</w:t>
            </w:r>
          </w:p>
        </w:tc>
        <w:tc>
          <w:tcPr>
            <w:tcW w:w="508" w:type="pct"/>
            <w:tcBorders>
              <w:top w:val="nil"/>
              <w:bottom w:val="single" w:color="auto" w:sz="4" w:space="0"/>
            </w:tcBorders>
            <w:shd w:val="clear" w:color="auto" w:fill="auto"/>
            <w:vAlign w:val="center"/>
          </w:tcPr>
          <w:p w:rsidRPr="00973ECF" w:rsidR="00973ECF" w:rsidP="00973ECF" w:rsidRDefault="00973ECF" w14:paraId="0DCF93C2"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color="auto" w:sz="4" w:space="0"/>
            </w:tcBorders>
            <w:vAlign w:val="center"/>
          </w:tcPr>
          <w:p w:rsidRPr="00973ECF" w:rsidR="00973ECF" w:rsidP="00973ECF" w:rsidRDefault="00973ECF" w14:paraId="6F643F28" w14:textId="5DCD722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27,41</w:t>
            </w:r>
            <w:r w:rsidR="00CC289F">
              <w:rPr>
                <w:rFonts w:asciiTheme="minorHAnsi" w:hAnsiTheme="minorHAnsi" w:cstheme="minorHAnsi"/>
                <w:sz w:val="18"/>
                <w:szCs w:val="18"/>
              </w:rPr>
              <w:t>8</w:t>
            </w:r>
          </w:p>
        </w:tc>
        <w:tc>
          <w:tcPr>
            <w:tcW w:w="508" w:type="pct"/>
            <w:tcBorders>
              <w:top w:val="nil"/>
              <w:bottom w:val="single" w:color="auto" w:sz="4" w:space="0"/>
            </w:tcBorders>
            <w:vAlign w:val="center"/>
          </w:tcPr>
          <w:p w:rsidRPr="00973ECF" w:rsidR="00973ECF" w:rsidP="00973ECF" w:rsidRDefault="00973ECF" w14:paraId="73D7DEE2" w14:textId="7A30F6D6">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9,139</w:t>
            </w:r>
          </w:p>
        </w:tc>
        <w:tc>
          <w:tcPr>
            <w:tcW w:w="465" w:type="pct"/>
            <w:gridSpan w:val="2"/>
            <w:tcBorders>
              <w:top w:val="nil"/>
              <w:bottom w:val="single" w:color="auto" w:sz="4" w:space="0"/>
            </w:tcBorders>
            <w:vAlign w:val="center"/>
          </w:tcPr>
          <w:p w:rsidRPr="00973ECF" w:rsidR="00973ECF" w:rsidP="00973ECF" w:rsidRDefault="00973ECF" w14:paraId="6D864041" w14:textId="05FDC8C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$29.69</w:t>
            </w:r>
          </w:p>
        </w:tc>
        <w:tc>
          <w:tcPr>
            <w:tcW w:w="632" w:type="pct"/>
            <w:tcBorders>
              <w:top w:val="nil"/>
              <w:bottom w:val="single" w:color="auto" w:sz="4" w:space="0"/>
            </w:tcBorders>
            <w:vAlign w:val="center"/>
          </w:tcPr>
          <w:p w:rsidRPr="00973ECF" w:rsidR="00973ECF" w:rsidP="00973ECF" w:rsidRDefault="00035C3C" w14:paraId="764445E9" w14:textId="04EBCF6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$271,336.91</w:t>
            </w:r>
          </w:p>
        </w:tc>
      </w:tr>
      <w:tr w:rsidRPr="00EE2AC9" w:rsidR="00D77F61" w:rsidTr="00AB3BBB" w14:paraId="596F6620" w14:textId="343ADFE6">
        <w:trPr>
          <w:cantSplit/>
          <w:trHeight w:val="411"/>
        </w:trPr>
        <w:tc>
          <w:tcPr>
            <w:tcW w:w="637" w:type="pct"/>
            <w:tcBorders>
              <w:top w:val="single" w:color="auto" w:sz="4" w:space="0"/>
              <w:left w:val="nil"/>
              <w:bottom w:val="single" w:color="auto" w:sz="4" w:space="0"/>
              <w:right w:val="nil"/>
            </w:tcBorders>
          </w:tcPr>
          <w:p w:rsidRPr="00973ECF" w:rsidR="00973ECF" w:rsidP="00973ECF" w:rsidRDefault="00973ECF" w14:paraId="64CFBD95"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2:  Program Operations</w:t>
            </w:r>
          </w:p>
        </w:tc>
        <w:tc>
          <w:tcPr>
            <w:tcW w:w="723" w:type="pct"/>
            <w:tcBorders>
              <w:top w:val="single" w:color="auto" w:sz="4" w:space="0"/>
              <w:left w:val="nil"/>
              <w:bottom w:val="single" w:color="auto" w:sz="4" w:space="0"/>
            </w:tcBorders>
            <w:vAlign w:val="center"/>
          </w:tcPr>
          <w:p w:rsidRPr="00973ECF" w:rsidR="00973ECF" w:rsidP="00973ECF" w:rsidRDefault="00973ECF" w14:paraId="10A8E655"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3A98FF4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A85392E"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3EF6804"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0.32</w:t>
            </w:r>
          </w:p>
        </w:tc>
        <w:tc>
          <w:tcPr>
            <w:tcW w:w="508" w:type="pct"/>
            <w:tcBorders>
              <w:top w:val="single" w:color="auto" w:sz="4" w:space="0"/>
              <w:bottom w:val="single" w:color="auto" w:sz="4" w:space="0"/>
            </w:tcBorders>
            <w:vAlign w:val="center"/>
          </w:tcPr>
          <w:p w:rsidRPr="00973ECF" w:rsidR="00973ECF" w:rsidP="00973ECF" w:rsidRDefault="00973ECF" w14:paraId="12760DD0" w14:textId="2DA0101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522</w:t>
            </w:r>
          </w:p>
        </w:tc>
        <w:tc>
          <w:tcPr>
            <w:tcW w:w="508" w:type="pct"/>
            <w:tcBorders>
              <w:top w:val="single" w:color="auto" w:sz="4" w:space="0"/>
              <w:bottom w:val="single" w:color="auto" w:sz="4" w:space="0"/>
            </w:tcBorders>
            <w:vAlign w:val="center"/>
          </w:tcPr>
          <w:p w:rsidRPr="00973ECF" w:rsidR="00973ECF" w:rsidP="00973ECF" w:rsidRDefault="00973ECF" w14:paraId="55FCAC6B" w14:textId="437A670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174</w:t>
            </w:r>
          </w:p>
        </w:tc>
        <w:tc>
          <w:tcPr>
            <w:tcW w:w="465" w:type="pct"/>
            <w:gridSpan w:val="2"/>
            <w:tcBorders>
              <w:top w:val="single" w:color="auto" w:sz="4" w:space="0"/>
              <w:bottom w:val="single" w:color="auto" w:sz="4" w:space="0"/>
            </w:tcBorders>
            <w:vAlign w:val="center"/>
          </w:tcPr>
          <w:p w:rsidRPr="00973ECF" w:rsidR="00973ECF" w:rsidP="00973ECF" w:rsidRDefault="00973ECF" w14:paraId="295F63B6" w14:textId="740C60B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035C3C" w14:paraId="51AC55E4" w14:textId="4E72D0C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$6,098.70</w:t>
            </w:r>
          </w:p>
        </w:tc>
      </w:tr>
      <w:tr w:rsidRPr="00EE2AC9" w:rsidR="00D77F61" w:rsidTr="00AB3BBB" w14:paraId="0ECA6347" w14:textId="5B67F5C6">
        <w:trPr>
          <w:cantSplit/>
          <w:trHeight w:val="584"/>
        </w:trPr>
        <w:tc>
          <w:tcPr>
            <w:tcW w:w="637" w:type="pct"/>
            <w:tcBorders>
              <w:top w:val="single" w:color="auto" w:sz="4" w:space="0"/>
              <w:left w:val="nil"/>
              <w:bottom w:val="single" w:color="auto" w:sz="4" w:space="0"/>
              <w:right w:val="nil"/>
            </w:tcBorders>
          </w:tcPr>
          <w:p w:rsidRPr="00973ECF" w:rsidR="00973ECF" w:rsidP="00973ECF" w:rsidRDefault="00973ECF" w14:paraId="21ADD0FD"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3:  Service Delivery Data</w:t>
            </w:r>
          </w:p>
        </w:tc>
        <w:tc>
          <w:tcPr>
            <w:tcW w:w="723" w:type="pct"/>
            <w:tcBorders>
              <w:top w:val="single" w:color="auto" w:sz="4" w:space="0"/>
              <w:left w:val="nil"/>
              <w:bottom w:val="single" w:color="auto" w:sz="4" w:space="0"/>
            </w:tcBorders>
            <w:vAlign w:val="center"/>
          </w:tcPr>
          <w:p w:rsidRPr="00973ECF" w:rsidR="00973ECF" w:rsidP="00973ECF" w:rsidRDefault="00973ECF" w14:paraId="24373AF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5DD493A"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2,040</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454F24D0"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126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8442B63" w14:textId="77777777">
            <w:pPr>
              <w:spacing w:before="48" w:beforeLines="20" w:after="48" w:afterLines="20"/>
              <w:jc w:val="center"/>
              <w:rPr>
                <w:rFonts w:asciiTheme="minorHAnsi" w:hAnsiTheme="minorHAnsi" w:cstheme="minorHAnsi"/>
                <w:sz w:val="18"/>
                <w:szCs w:val="18"/>
                <w:highlight w:val="yellow"/>
              </w:rPr>
            </w:pPr>
            <w:r w:rsidRPr="00973ECF">
              <w:rPr>
                <w:rFonts w:asciiTheme="minorHAnsi" w:hAnsiTheme="minorHAnsi" w:cstheme="minorHAnsi"/>
                <w:sz w:val="18"/>
                <w:szCs w:val="18"/>
              </w:rPr>
              <w:t>0.50</w:t>
            </w:r>
          </w:p>
        </w:tc>
        <w:tc>
          <w:tcPr>
            <w:tcW w:w="508" w:type="pct"/>
            <w:tcBorders>
              <w:top w:val="single" w:color="auto" w:sz="4" w:space="0"/>
              <w:bottom w:val="single" w:color="auto" w:sz="4" w:space="0"/>
            </w:tcBorders>
            <w:vAlign w:val="center"/>
          </w:tcPr>
          <w:p w:rsidRPr="00973ECF" w:rsidR="00973ECF" w:rsidP="00973ECF" w:rsidRDefault="00973ECF" w14:paraId="3A41370D" w14:textId="709518D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128,520</w:t>
            </w:r>
          </w:p>
        </w:tc>
        <w:tc>
          <w:tcPr>
            <w:tcW w:w="508" w:type="pct"/>
            <w:tcBorders>
              <w:top w:val="single" w:color="auto" w:sz="4" w:space="0"/>
              <w:bottom w:val="single" w:color="auto" w:sz="4" w:space="0"/>
            </w:tcBorders>
            <w:vAlign w:val="center"/>
          </w:tcPr>
          <w:p w:rsidRPr="00973ECF" w:rsidR="00973ECF" w:rsidP="00973ECF" w:rsidRDefault="00973ECF" w14:paraId="72E9CF80" w14:textId="49CF57F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42,840</w:t>
            </w:r>
          </w:p>
        </w:tc>
        <w:tc>
          <w:tcPr>
            <w:tcW w:w="465" w:type="pct"/>
            <w:gridSpan w:val="2"/>
            <w:tcBorders>
              <w:top w:val="single" w:color="auto" w:sz="4" w:space="0"/>
              <w:bottom w:val="single" w:color="auto" w:sz="4" w:space="0"/>
            </w:tcBorders>
            <w:vAlign w:val="center"/>
          </w:tcPr>
          <w:p w:rsidRPr="00973ECF" w:rsidR="00973ECF" w:rsidP="00973ECF" w:rsidRDefault="00973ECF" w14:paraId="3263264A" w14:textId="19E7584D">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single" w:color="auto" w:sz="4" w:space="0"/>
              <w:bottom w:val="single" w:color="auto" w:sz="4" w:space="0"/>
            </w:tcBorders>
            <w:vAlign w:val="center"/>
          </w:tcPr>
          <w:p w:rsidRPr="00973ECF" w:rsidR="00973ECF" w:rsidP="00973ECF" w:rsidRDefault="00273185" w14:paraId="3E4CA6FD" w14:textId="00B74FA3">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$717,141.60</w:t>
            </w:r>
          </w:p>
        </w:tc>
      </w:tr>
      <w:tr w:rsidRPr="00EE2AC9" w:rsidR="00D77F61" w:rsidTr="00AB3BBB" w14:paraId="40F4F062" w14:textId="1DAF0DA1">
        <w:trPr>
          <w:cantSplit/>
          <w:trHeight w:val="584"/>
        </w:trPr>
        <w:tc>
          <w:tcPr>
            <w:tcW w:w="637" w:type="pct"/>
            <w:vMerge w:val="restart"/>
            <w:tcBorders>
              <w:top w:val="single" w:color="auto" w:sz="4" w:space="0"/>
              <w:left w:val="nil"/>
              <w:bottom w:val="nil"/>
              <w:right w:val="nil"/>
            </w:tcBorders>
            <w:vAlign w:val="center"/>
          </w:tcPr>
          <w:p w:rsidRPr="00973ECF" w:rsidR="00973ECF" w:rsidP="00973ECF" w:rsidRDefault="00973ECF" w14:paraId="054F655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4:  Entrance and Exit Surveys</w:t>
            </w:r>
          </w:p>
        </w:tc>
        <w:tc>
          <w:tcPr>
            <w:tcW w:w="723" w:type="pct"/>
            <w:tcBorders>
              <w:top w:val="single" w:color="auto" w:sz="4" w:space="0"/>
              <w:left w:val="nil"/>
              <w:bottom w:val="nil"/>
            </w:tcBorders>
            <w:vAlign w:val="center"/>
          </w:tcPr>
          <w:p w:rsidRPr="00973ECF" w:rsidR="00973ECF" w:rsidP="00973ECF" w:rsidRDefault="00973ECF" w14:paraId="51EFD6E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(entrance)</w:t>
            </w:r>
          </w:p>
        </w:tc>
        <w:tc>
          <w:tcPr>
            <w:tcW w:w="508" w:type="pct"/>
            <w:tcBorders>
              <w:top w:val="single" w:color="auto" w:sz="4" w:space="0"/>
              <w:bottom w:val="nil"/>
            </w:tcBorders>
            <w:shd w:val="clear" w:color="auto" w:fill="auto"/>
            <w:vAlign w:val="center"/>
          </w:tcPr>
          <w:p w:rsidRPr="00973ECF" w:rsidR="00973ECF" w:rsidP="00973ECF" w:rsidRDefault="00973ECF" w14:paraId="7914585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257,409</w:t>
            </w:r>
          </w:p>
        </w:tc>
        <w:tc>
          <w:tcPr>
            <w:tcW w:w="508" w:type="pct"/>
            <w:tcBorders>
              <w:top w:val="single" w:color="auto" w:sz="4" w:space="0"/>
              <w:bottom w:val="nil"/>
            </w:tcBorders>
            <w:shd w:val="clear" w:color="auto" w:fill="auto"/>
            <w:vAlign w:val="center"/>
          </w:tcPr>
          <w:p w:rsidRPr="00973ECF" w:rsidR="00973ECF" w:rsidP="00973ECF" w:rsidRDefault="00973ECF" w14:paraId="1C8F296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4" w:space="0"/>
              <w:bottom w:val="nil"/>
            </w:tcBorders>
            <w:shd w:val="clear" w:color="auto" w:fill="auto"/>
            <w:vAlign w:val="center"/>
          </w:tcPr>
          <w:p w:rsidRPr="00973ECF" w:rsidR="00973ECF" w:rsidP="00973ECF" w:rsidRDefault="00973ECF" w14:paraId="3B3415A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single" w:color="auto" w:sz="4" w:space="0"/>
              <w:bottom w:val="nil"/>
            </w:tcBorders>
            <w:vAlign w:val="center"/>
          </w:tcPr>
          <w:p w:rsidRPr="00973ECF" w:rsidR="00973ECF" w:rsidP="00973ECF" w:rsidRDefault="00973ECF" w14:paraId="58309611" w14:textId="22E7DB6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108,11</w:t>
            </w:r>
            <w:r w:rsidR="00CC289F">
              <w:rPr>
                <w:rFonts w:asciiTheme="minorHAnsi" w:hAnsiTheme="minorHAnsi" w:cstheme="minorHAnsi"/>
                <w:sz w:val="18"/>
                <w:szCs w:val="18"/>
              </w:rPr>
              <w:t>2</w:t>
            </w:r>
          </w:p>
        </w:tc>
        <w:tc>
          <w:tcPr>
            <w:tcW w:w="508" w:type="pct"/>
            <w:tcBorders>
              <w:top w:val="single" w:color="auto" w:sz="4" w:space="0"/>
              <w:bottom w:val="nil"/>
            </w:tcBorders>
            <w:vAlign w:val="center"/>
          </w:tcPr>
          <w:p w:rsidRPr="00973ECF" w:rsidR="00973ECF" w:rsidP="00973ECF" w:rsidRDefault="00973ECF" w14:paraId="5AF9EC8E" w14:textId="326EE2E5">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36,037</w:t>
            </w:r>
          </w:p>
        </w:tc>
        <w:tc>
          <w:tcPr>
            <w:tcW w:w="465" w:type="pct"/>
            <w:gridSpan w:val="2"/>
            <w:tcBorders>
              <w:top w:val="single" w:color="auto" w:sz="4" w:space="0"/>
              <w:bottom w:val="nil"/>
            </w:tcBorders>
            <w:vAlign w:val="center"/>
          </w:tcPr>
          <w:p w:rsidRPr="00973ECF" w:rsidR="00973ECF" w:rsidP="00973ECF" w:rsidRDefault="00973ECF" w14:paraId="1B7606FF" w14:textId="5B333359">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single" w:color="auto" w:sz="4" w:space="0"/>
              <w:bottom w:val="nil"/>
            </w:tcBorders>
            <w:vAlign w:val="center"/>
          </w:tcPr>
          <w:p w:rsidRPr="00973ECF" w:rsidR="00973ECF" w:rsidP="00973ECF" w:rsidRDefault="00273185" w14:paraId="5FAAAB88" w14:textId="46486648">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$261,268.25</w:t>
            </w:r>
          </w:p>
        </w:tc>
      </w:tr>
      <w:tr w:rsidRPr="00EE2AC9" w:rsidR="00D77F61" w:rsidTr="00AB3BBB" w14:paraId="2B32F059" w14:textId="31837CA3">
        <w:trPr>
          <w:cantSplit/>
          <w:trHeight w:val="584"/>
        </w:trPr>
        <w:tc>
          <w:tcPr>
            <w:tcW w:w="637" w:type="pct"/>
            <w:vMerge/>
            <w:tcBorders>
              <w:top w:val="nil"/>
              <w:left w:val="nil"/>
              <w:bottom w:val="nil"/>
              <w:right w:val="nil"/>
            </w:tcBorders>
          </w:tcPr>
          <w:p w:rsidRPr="00973ECF" w:rsidR="00973ECF" w:rsidP="00973ECF" w:rsidRDefault="00973ECF" w14:paraId="0FB6AF8E" w14:textId="77777777">
            <w:pPr>
              <w:spacing w:before="48" w:beforeLines="20" w:after="48" w:afterLines="20"/>
              <w:ind w:left="162"/>
              <w:rPr>
                <w:rFonts w:asciiTheme="minorHAnsi" w:hAnsiTheme="minorHAnsi" w:cstheme="minorHAnsi"/>
                <w:b/>
                <w:sz w:val="18"/>
                <w:szCs w:val="18"/>
              </w:rPr>
            </w:pPr>
          </w:p>
        </w:tc>
        <w:tc>
          <w:tcPr>
            <w:tcW w:w="723" w:type="pct"/>
            <w:tcBorders>
              <w:top w:val="nil"/>
              <w:left w:val="nil"/>
              <w:bottom w:val="nil"/>
            </w:tcBorders>
            <w:vAlign w:val="center"/>
          </w:tcPr>
          <w:p w:rsidRPr="00973ECF" w:rsidR="00973ECF" w:rsidP="00973ECF" w:rsidRDefault="00973ECF" w14:paraId="6E7986C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clients (exit)</w:t>
            </w:r>
          </w:p>
        </w:tc>
        <w:tc>
          <w:tcPr>
            <w:tcW w:w="508" w:type="pct"/>
            <w:tcBorders>
              <w:top w:val="nil"/>
              <w:bottom w:val="nil"/>
            </w:tcBorders>
            <w:shd w:val="clear" w:color="auto" w:fill="auto"/>
            <w:vAlign w:val="center"/>
          </w:tcPr>
          <w:p w:rsidRPr="00973ECF" w:rsidR="00973ECF" w:rsidP="00973ECF" w:rsidRDefault="00973ECF" w14:paraId="4734FA0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169,965</w:t>
            </w:r>
          </w:p>
        </w:tc>
        <w:tc>
          <w:tcPr>
            <w:tcW w:w="508" w:type="pct"/>
            <w:tcBorders>
              <w:top w:val="nil"/>
              <w:bottom w:val="nil"/>
            </w:tcBorders>
            <w:shd w:val="clear" w:color="auto" w:fill="auto"/>
            <w:vAlign w:val="center"/>
          </w:tcPr>
          <w:p w:rsidRPr="00973ECF" w:rsidR="00973ECF" w:rsidP="00973ECF" w:rsidRDefault="00973ECF" w14:paraId="5668C8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nil"/>
              <w:bottom w:val="nil"/>
            </w:tcBorders>
            <w:shd w:val="clear" w:color="auto" w:fill="auto"/>
            <w:vAlign w:val="center"/>
          </w:tcPr>
          <w:p w:rsidRPr="00973ECF" w:rsidR="00973ECF" w:rsidP="00973ECF" w:rsidRDefault="00973ECF" w14:paraId="0CD1FE1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0.42</w:t>
            </w:r>
          </w:p>
        </w:tc>
        <w:tc>
          <w:tcPr>
            <w:tcW w:w="508" w:type="pct"/>
            <w:tcBorders>
              <w:top w:val="nil"/>
              <w:bottom w:val="nil"/>
            </w:tcBorders>
            <w:vAlign w:val="center"/>
          </w:tcPr>
          <w:p w:rsidRPr="00973ECF" w:rsidR="00973ECF" w:rsidP="00973ECF" w:rsidRDefault="00973ECF" w14:paraId="6F0E88DB" w14:textId="33DA029F">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71,385</w:t>
            </w:r>
          </w:p>
        </w:tc>
        <w:tc>
          <w:tcPr>
            <w:tcW w:w="508" w:type="pct"/>
            <w:tcBorders>
              <w:top w:val="nil"/>
              <w:bottom w:val="nil"/>
            </w:tcBorders>
            <w:vAlign w:val="center"/>
          </w:tcPr>
          <w:p w:rsidRPr="00973ECF" w:rsidR="00973ECF" w:rsidP="00973ECF" w:rsidRDefault="00973ECF" w14:paraId="1BA53019" w14:textId="6303333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23,795</w:t>
            </w:r>
          </w:p>
        </w:tc>
        <w:tc>
          <w:tcPr>
            <w:tcW w:w="465" w:type="pct"/>
            <w:gridSpan w:val="2"/>
            <w:tcBorders>
              <w:top w:val="nil"/>
              <w:bottom w:val="nil"/>
            </w:tcBorders>
            <w:vAlign w:val="center"/>
          </w:tcPr>
          <w:p w:rsidRPr="00973ECF" w:rsidR="00973ECF" w:rsidP="00973ECF" w:rsidRDefault="00973ECF" w14:paraId="3972EA8B" w14:textId="5645D212">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$7.25</w:t>
            </w:r>
          </w:p>
        </w:tc>
        <w:tc>
          <w:tcPr>
            <w:tcW w:w="632" w:type="pct"/>
            <w:tcBorders>
              <w:top w:val="nil"/>
              <w:bottom w:val="nil"/>
            </w:tcBorders>
            <w:vAlign w:val="center"/>
          </w:tcPr>
          <w:p w:rsidRPr="00973ECF" w:rsidR="00973ECF" w:rsidP="00973ECF" w:rsidRDefault="00273185" w14:paraId="1C515933" w14:textId="43FA8C7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$172,513.75</w:t>
            </w:r>
          </w:p>
        </w:tc>
      </w:tr>
      <w:tr w:rsidRPr="00EE2AC9" w:rsidR="00D77F61" w:rsidTr="00AB3BBB" w14:paraId="1FB01329" w14:textId="77D7C726">
        <w:trPr>
          <w:cantSplit/>
          <w:trHeight w:val="919"/>
        </w:trPr>
        <w:tc>
          <w:tcPr>
            <w:tcW w:w="637" w:type="pct"/>
            <w:vMerge/>
            <w:tcBorders>
              <w:top w:val="nil"/>
              <w:left w:val="nil"/>
              <w:bottom w:val="single" w:color="auto" w:sz="4" w:space="0"/>
              <w:right w:val="nil"/>
            </w:tcBorders>
          </w:tcPr>
          <w:p w:rsidRPr="00973ECF" w:rsidR="00973ECF" w:rsidP="00973ECF" w:rsidRDefault="00973ECF" w14:paraId="5C3B41D3" w14:textId="77777777">
            <w:pPr>
              <w:spacing w:before="48" w:beforeLines="20" w:after="48" w:afterLines="20"/>
              <w:ind w:left="162"/>
              <w:rPr>
                <w:rFonts w:asciiTheme="minorHAnsi" w:hAnsiTheme="minorHAnsi" w:cstheme="minorHAnsi"/>
                <w:sz w:val="18"/>
                <w:szCs w:val="18"/>
              </w:rPr>
            </w:pPr>
          </w:p>
        </w:tc>
        <w:tc>
          <w:tcPr>
            <w:tcW w:w="723" w:type="pct"/>
            <w:tcBorders>
              <w:top w:val="nil"/>
              <w:left w:val="nil"/>
              <w:bottom w:val="single" w:color="auto" w:sz="4" w:space="0"/>
            </w:tcBorders>
            <w:vAlign w:val="center"/>
          </w:tcPr>
          <w:p w:rsidRPr="00973ECF" w:rsidR="00973ECF" w:rsidP="00973ECF" w:rsidRDefault="00973ECF" w14:paraId="68591E0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 (entrance and exit on paper)</w:t>
            </w:r>
          </w:p>
        </w:tc>
        <w:tc>
          <w:tcPr>
            <w:tcW w:w="508" w:type="pct"/>
            <w:tcBorders>
              <w:top w:val="nil"/>
              <w:bottom w:val="single" w:color="auto" w:sz="4" w:space="0"/>
            </w:tcBorders>
            <w:shd w:val="clear" w:color="auto" w:fill="auto"/>
            <w:vAlign w:val="center"/>
          </w:tcPr>
          <w:p w:rsidRPr="00973ECF" w:rsidR="00973ECF" w:rsidP="00973ECF" w:rsidRDefault="00973ECF" w14:paraId="3DE205B4"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32</w:t>
            </w:r>
          </w:p>
        </w:tc>
        <w:tc>
          <w:tcPr>
            <w:tcW w:w="508" w:type="pct"/>
            <w:tcBorders>
              <w:top w:val="nil"/>
              <w:bottom w:val="single" w:color="auto" w:sz="4" w:space="0"/>
            </w:tcBorders>
            <w:shd w:val="clear" w:color="auto" w:fill="auto"/>
            <w:vAlign w:val="center"/>
          </w:tcPr>
          <w:p w:rsidRPr="00973ECF" w:rsidR="00973ECF" w:rsidP="00973ECF" w:rsidRDefault="00973ECF" w14:paraId="23019A57"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3,506</w:t>
            </w:r>
          </w:p>
        </w:tc>
        <w:tc>
          <w:tcPr>
            <w:tcW w:w="508" w:type="pct"/>
            <w:tcBorders>
              <w:top w:val="nil"/>
              <w:bottom w:val="single" w:color="auto" w:sz="4" w:space="0"/>
            </w:tcBorders>
            <w:shd w:val="clear" w:color="auto" w:fill="auto"/>
            <w:vAlign w:val="center"/>
          </w:tcPr>
          <w:p w:rsidRPr="00973ECF" w:rsidR="00973ECF" w:rsidP="00973ECF" w:rsidRDefault="00973ECF" w14:paraId="0F8ACE2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0.10</w:t>
            </w:r>
          </w:p>
        </w:tc>
        <w:tc>
          <w:tcPr>
            <w:tcW w:w="508" w:type="pct"/>
            <w:tcBorders>
              <w:top w:val="nil"/>
              <w:bottom w:val="single" w:color="auto" w:sz="4" w:space="0"/>
            </w:tcBorders>
            <w:vAlign w:val="center"/>
          </w:tcPr>
          <w:p w:rsidRPr="00973ECF" w:rsidR="00973ECF" w:rsidP="00973ECF" w:rsidRDefault="00973ECF" w14:paraId="5B1474A1" w14:textId="4DA36AA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11,219</w:t>
            </w:r>
          </w:p>
        </w:tc>
        <w:tc>
          <w:tcPr>
            <w:tcW w:w="508" w:type="pct"/>
            <w:tcBorders>
              <w:top w:val="nil"/>
              <w:bottom w:val="single" w:color="auto" w:sz="4" w:space="0"/>
            </w:tcBorders>
            <w:vAlign w:val="center"/>
          </w:tcPr>
          <w:p w:rsidRPr="00973ECF" w:rsidR="00973ECF" w:rsidP="00973ECF" w:rsidRDefault="00973ECF" w14:paraId="3ACB2DFD" w14:textId="5744F6D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r w:rsidR="00314F5D">
              <w:rPr>
                <w:rFonts w:asciiTheme="minorHAnsi" w:hAnsiTheme="minorHAnsi" w:cstheme="minorHAnsi"/>
                <w:sz w:val="18"/>
                <w:szCs w:val="18"/>
              </w:rPr>
              <w:t>740</w:t>
            </w:r>
          </w:p>
        </w:tc>
        <w:tc>
          <w:tcPr>
            <w:tcW w:w="465" w:type="pct"/>
            <w:gridSpan w:val="2"/>
            <w:tcBorders>
              <w:top w:val="nil"/>
              <w:bottom w:val="single" w:color="auto" w:sz="4" w:space="0"/>
            </w:tcBorders>
            <w:vAlign w:val="center"/>
          </w:tcPr>
          <w:p w:rsidRPr="00973ECF" w:rsidR="00973ECF" w:rsidP="00973ECF" w:rsidRDefault="00973ECF" w14:paraId="7A4BB145" w14:textId="4F98D63A">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$16.74</w:t>
            </w:r>
          </w:p>
        </w:tc>
        <w:tc>
          <w:tcPr>
            <w:tcW w:w="632" w:type="pct"/>
            <w:tcBorders>
              <w:top w:val="nil"/>
              <w:bottom w:val="single" w:color="auto" w:sz="4" w:space="0"/>
            </w:tcBorders>
            <w:vAlign w:val="center"/>
          </w:tcPr>
          <w:p w:rsidRPr="00973ECF" w:rsidR="00973ECF" w:rsidP="00973ECF" w:rsidRDefault="007F4C26" w14:paraId="2C0003E7" w14:textId="1B5C71E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$62,607.60</w:t>
            </w:r>
          </w:p>
        </w:tc>
      </w:tr>
      <w:tr w:rsidRPr="00EE2AC9" w:rsidR="00D77F61" w:rsidTr="00AB3BBB" w14:paraId="07CE6B5A" w14:textId="17A27B94">
        <w:trPr>
          <w:cantSplit/>
          <w:trHeight w:val="1083"/>
        </w:trPr>
        <w:tc>
          <w:tcPr>
            <w:tcW w:w="637" w:type="pct"/>
            <w:tcBorders>
              <w:top w:val="single" w:color="auto" w:sz="4" w:space="0"/>
              <w:left w:val="nil"/>
              <w:bottom w:val="single" w:color="auto" w:sz="4" w:space="0"/>
              <w:right w:val="nil"/>
            </w:tcBorders>
          </w:tcPr>
          <w:p w:rsidRPr="00973ECF" w:rsidR="00973ECF" w:rsidP="00973ECF" w:rsidRDefault="00973ECF" w14:paraId="40DBD3FA"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5:  Semi-annual Performance Progress Report (PPR)</w:t>
            </w:r>
          </w:p>
        </w:tc>
        <w:tc>
          <w:tcPr>
            <w:tcW w:w="723" w:type="pct"/>
            <w:tcBorders>
              <w:top w:val="single" w:color="auto" w:sz="4" w:space="0"/>
              <w:left w:val="nil"/>
              <w:bottom w:val="single" w:color="auto" w:sz="4" w:space="0"/>
            </w:tcBorders>
            <w:vAlign w:val="center"/>
          </w:tcPr>
          <w:p w:rsidRPr="00973ECF" w:rsidR="00973ECF" w:rsidP="00973ECF" w:rsidRDefault="00973ECF" w14:paraId="4C5FED9E"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72BB16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2415838"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1FE21EBC"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color="auto" w:sz="4" w:space="0"/>
              <w:bottom w:val="single" w:color="auto" w:sz="4" w:space="0"/>
            </w:tcBorders>
            <w:vAlign w:val="center"/>
          </w:tcPr>
          <w:p w:rsidRPr="00973ECF" w:rsidR="00973ECF" w:rsidP="00973ECF" w:rsidRDefault="00973ECF" w14:paraId="40C1C33A" w14:textId="11402B5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2,448</w:t>
            </w:r>
          </w:p>
        </w:tc>
        <w:tc>
          <w:tcPr>
            <w:tcW w:w="508" w:type="pct"/>
            <w:tcBorders>
              <w:top w:val="single" w:color="auto" w:sz="4" w:space="0"/>
              <w:bottom w:val="single" w:color="auto" w:sz="4" w:space="0"/>
            </w:tcBorders>
            <w:vAlign w:val="center"/>
          </w:tcPr>
          <w:p w:rsidRPr="00973ECF" w:rsidR="00973ECF" w:rsidP="00973ECF" w:rsidRDefault="00973ECF" w14:paraId="646B6A00" w14:textId="07D14480">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465" w:type="pct"/>
            <w:gridSpan w:val="2"/>
            <w:tcBorders>
              <w:top w:val="single" w:color="auto" w:sz="4" w:space="0"/>
              <w:bottom w:val="single" w:color="auto" w:sz="4" w:space="0"/>
            </w:tcBorders>
            <w:vAlign w:val="center"/>
          </w:tcPr>
          <w:p w:rsidRPr="00973ECF" w:rsidR="00973ECF" w:rsidP="00973ECF" w:rsidRDefault="00973ECF" w14:paraId="5EA267E1" w14:textId="355F592B">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4F6B9B41" w14:textId="3641B3E1">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$28,600.80</w:t>
            </w:r>
          </w:p>
        </w:tc>
      </w:tr>
      <w:tr w:rsidRPr="00EE2AC9" w:rsidR="00D77F61" w:rsidTr="00AB3BBB" w14:paraId="0C7328AF" w14:textId="6E2FF92F">
        <w:trPr>
          <w:cantSplit/>
          <w:trHeight w:val="747"/>
        </w:trPr>
        <w:tc>
          <w:tcPr>
            <w:tcW w:w="637" w:type="pct"/>
            <w:tcBorders>
              <w:top w:val="single" w:color="auto" w:sz="4" w:space="0"/>
              <w:left w:val="nil"/>
              <w:bottom w:val="single" w:color="auto" w:sz="4" w:space="0"/>
              <w:right w:val="nil"/>
            </w:tcBorders>
          </w:tcPr>
          <w:p w:rsidRPr="00973ECF" w:rsidR="00973ECF" w:rsidP="00973ECF" w:rsidRDefault="00973ECF" w14:paraId="14F91E03" w14:textId="77777777">
            <w:pPr>
              <w:spacing w:before="48" w:beforeLines="20" w:after="48" w:afterLines="20"/>
              <w:rPr>
                <w:rFonts w:asciiTheme="minorHAnsi" w:hAnsiTheme="minorHAnsi" w:cstheme="minorHAnsi"/>
                <w:b/>
                <w:sz w:val="18"/>
                <w:szCs w:val="18"/>
              </w:rPr>
            </w:pPr>
            <w:r w:rsidRPr="00973ECF">
              <w:rPr>
                <w:rFonts w:asciiTheme="minorHAnsi" w:hAnsiTheme="minorHAnsi" w:cstheme="minorHAnsi"/>
                <w:b/>
                <w:sz w:val="18"/>
                <w:szCs w:val="18"/>
              </w:rPr>
              <w:t>6:  Quarterly Performance Report (QPR)</w:t>
            </w:r>
          </w:p>
        </w:tc>
        <w:tc>
          <w:tcPr>
            <w:tcW w:w="723" w:type="pct"/>
            <w:tcBorders>
              <w:top w:val="single" w:color="auto" w:sz="4" w:space="0"/>
              <w:left w:val="nil"/>
              <w:bottom w:val="single" w:color="auto" w:sz="4" w:space="0"/>
            </w:tcBorders>
            <w:vAlign w:val="center"/>
          </w:tcPr>
          <w:p w:rsidRPr="00973ECF" w:rsidR="00973ECF" w:rsidP="00973ECF" w:rsidRDefault="00973ECF" w14:paraId="3401030D"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25DED8C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12EEF9B"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30AAF8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w:t>
            </w:r>
          </w:p>
        </w:tc>
        <w:tc>
          <w:tcPr>
            <w:tcW w:w="508" w:type="pct"/>
            <w:tcBorders>
              <w:top w:val="single" w:color="auto" w:sz="4" w:space="0"/>
              <w:bottom w:val="single" w:color="auto" w:sz="4" w:space="0"/>
            </w:tcBorders>
            <w:vAlign w:val="center"/>
          </w:tcPr>
          <w:p w:rsidRPr="00973ECF" w:rsidR="00973ECF" w:rsidP="00973ECF" w:rsidRDefault="00973ECF" w14:paraId="2A13104A" w14:textId="65CA8C4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816</w:t>
            </w:r>
          </w:p>
        </w:tc>
        <w:tc>
          <w:tcPr>
            <w:tcW w:w="508" w:type="pct"/>
            <w:tcBorders>
              <w:top w:val="single" w:color="auto" w:sz="4" w:space="0"/>
              <w:bottom w:val="single" w:color="auto" w:sz="4" w:space="0"/>
            </w:tcBorders>
            <w:vAlign w:val="center"/>
          </w:tcPr>
          <w:p w:rsidRPr="00973ECF" w:rsidR="00973ECF" w:rsidP="00973ECF" w:rsidRDefault="00973ECF" w14:paraId="3864C1FF" w14:textId="20DE362E">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272</w:t>
            </w:r>
          </w:p>
        </w:tc>
        <w:tc>
          <w:tcPr>
            <w:tcW w:w="465" w:type="pct"/>
            <w:gridSpan w:val="2"/>
            <w:tcBorders>
              <w:top w:val="single" w:color="auto" w:sz="4" w:space="0"/>
              <w:bottom w:val="single" w:color="auto" w:sz="4" w:space="0"/>
            </w:tcBorders>
            <w:vAlign w:val="center"/>
          </w:tcPr>
          <w:p w:rsidRPr="00973ECF" w:rsidR="00973ECF" w:rsidP="00973ECF" w:rsidRDefault="00973ECF" w14:paraId="73E78B7E" w14:textId="25ECA841">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4177617B" w14:textId="39EFA974">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$9,533.60</w:t>
            </w:r>
          </w:p>
        </w:tc>
      </w:tr>
      <w:tr w:rsidRPr="00EE2AC9" w:rsidR="00D77F61" w:rsidTr="00AB3BBB" w14:paraId="72562B4A" w14:textId="1BE38A9F">
        <w:trPr>
          <w:cantSplit/>
          <w:trHeight w:val="422"/>
        </w:trPr>
        <w:tc>
          <w:tcPr>
            <w:tcW w:w="637" w:type="pct"/>
            <w:tcBorders>
              <w:top w:val="single" w:color="auto" w:sz="4" w:space="0"/>
              <w:bottom w:val="single" w:color="auto" w:sz="4" w:space="0"/>
            </w:tcBorders>
          </w:tcPr>
          <w:p w:rsidRPr="00973ECF" w:rsidR="00973ECF" w:rsidP="00973ECF" w:rsidRDefault="00973ECF" w14:paraId="38EC7B45" w14:textId="77777777">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7: CQI Plan</w:t>
            </w:r>
          </w:p>
        </w:tc>
        <w:tc>
          <w:tcPr>
            <w:tcW w:w="723" w:type="pct"/>
            <w:tcBorders>
              <w:top w:val="single" w:color="auto" w:sz="4" w:space="0"/>
              <w:bottom w:val="single" w:color="auto" w:sz="4" w:space="0"/>
            </w:tcBorders>
            <w:shd w:val="clear" w:color="auto" w:fill="auto"/>
            <w:vAlign w:val="center"/>
          </w:tcPr>
          <w:p w:rsidRPr="00973ECF" w:rsidR="00973ECF" w:rsidDel="005D2C98" w:rsidP="00973ECF" w:rsidRDefault="00973ECF" w14:paraId="6341DAA9"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Program staff</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06E6201"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136</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55B2ADAF"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w:t>
            </w: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42BDED03"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4</w:t>
            </w:r>
          </w:p>
        </w:tc>
        <w:tc>
          <w:tcPr>
            <w:tcW w:w="508" w:type="pct"/>
            <w:tcBorders>
              <w:top w:val="single" w:color="auto" w:sz="4" w:space="0"/>
              <w:bottom w:val="single" w:color="auto" w:sz="4" w:space="0"/>
            </w:tcBorders>
            <w:vAlign w:val="center"/>
          </w:tcPr>
          <w:p w:rsidRPr="00973ECF" w:rsidR="00973ECF" w:rsidP="00973ECF" w:rsidRDefault="00973ECF" w14:paraId="0B3A6F26" w14:textId="77777777">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1,632</w:t>
            </w:r>
          </w:p>
        </w:tc>
        <w:tc>
          <w:tcPr>
            <w:tcW w:w="508" w:type="pct"/>
            <w:tcBorders>
              <w:top w:val="single" w:color="auto" w:sz="4" w:space="0"/>
              <w:bottom w:val="single" w:color="auto" w:sz="4" w:space="0"/>
            </w:tcBorders>
            <w:vAlign w:val="center"/>
          </w:tcPr>
          <w:p w:rsidRPr="00973ECF" w:rsidR="00973ECF" w:rsidP="00973ECF" w:rsidRDefault="00973ECF" w14:paraId="5BC6BD39" w14:textId="0CCFF45C">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544</w:t>
            </w:r>
          </w:p>
        </w:tc>
        <w:tc>
          <w:tcPr>
            <w:tcW w:w="465" w:type="pct"/>
            <w:gridSpan w:val="2"/>
            <w:tcBorders>
              <w:top w:val="single" w:color="auto" w:sz="4" w:space="0"/>
              <w:bottom w:val="single" w:color="auto" w:sz="4" w:space="0"/>
            </w:tcBorders>
            <w:vAlign w:val="center"/>
          </w:tcPr>
          <w:p w:rsidRPr="00973ECF" w:rsidR="00973ECF" w:rsidP="00973ECF" w:rsidRDefault="00973ECF" w14:paraId="55762C93" w14:textId="02FF9318">
            <w:pPr>
              <w:spacing w:before="48" w:beforeLines="20" w:after="48" w:afterLines="20"/>
              <w:jc w:val="center"/>
              <w:rPr>
                <w:rFonts w:asciiTheme="minorHAnsi" w:hAnsiTheme="minorHAnsi" w:cstheme="minorHAnsi"/>
                <w:sz w:val="18"/>
                <w:szCs w:val="18"/>
              </w:rPr>
            </w:pPr>
            <w:r w:rsidRPr="00973ECF">
              <w:rPr>
                <w:rFonts w:asciiTheme="minorHAnsi" w:hAnsiTheme="minorHAnsi" w:cstheme="minorHAnsi"/>
                <w:sz w:val="18"/>
                <w:szCs w:val="18"/>
              </w:rPr>
              <w:t>$35.05</w:t>
            </w:r>
          </w:p>
        </w:tc>
        <w:tc>
          <w:tcPr>
            <w:tcW w:w="632" w:type="pct"/>
            <w:tcBorders>
              <w:top w:val="single" w:color="auto" w:sz="4" w:space="0"/>
              <w:bottom w:val="single" w:color="auto" w:sz="4" w:space="0"/>
            </w:tcBorders>
            <w:vAlign w:val="center"/>
          </w:tcPr>
          <w:p w:rsidRPr="00973ECF" w:rsidR="00973ECF" w:rsidP="00973ECF" w:rsidRDefault="007F4C26" w14:paraId="0349AE90" w14:textId="184DCA5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$19,067.20</w:t>
            </w:r>
          </w:p>
        </w:tc>
      </w:tr>
      <w:tr w:rsidRPr="00EE2AC9" w:rsidR="00973ECF" w:rsidTr="00AB3BBB" w14:paraId="584693AF" w14:textId="77777777">
        <w:trPr>
          <w:cantSplit/>
          <w:trHeight w:val="422"/>
        </w:trPr>
        <w:tc>
          <w:tcPr>
            <w:tcW w:w="637" w:type="pct"/>
            <w:tcBorders>
              <w:top w:val="single" w:color="auto" w:sz="4" w:space="0"/>
              <w:bottom w:val="single" w:color="auto" w:sz="4" w:space="0"/>
            </w:tcBorders>
          </w:tcPr>
          <w:p w:rsidRPr="00973ECF" w:rsidR="00973ECF" w:rsidP="00973ECF" w:rsidRDefault="00973ECF" w14:paraId="31C3B119" w14:textId="0764D946">
            <w:pPr>
              <w:spacing w:before="48" w:beforeLines="20" w:after="48" w:afterLines="20"/>
              <w:rPr>
                <w:rFonts w:asciiTheme="minorHAnsi" w:hAnsiTheme="minorHAnsi" w:cstheme="minorHAnsi"/>
                <w:b/>
                <w:bCs/>
                <w:sz w:val="18"/>
                <w:szCs w:val="18"/>
              </w:rPr>
            </w:pPr>
            <w:r w:rsidRPr="00973ECF">
              <w:rPr>
                <w:rFonts w:asciiTheme="minorHAnsi" w:hAnsiTheme="minorHAnsi" w:cstheme="minorHAnsi"/>
                <w:b/>
                <w:bCs/>
                <w:sz w:val="18"/>
                <w:szCs w:val="18"/>
              </w:rPr>
              <w:t>Total</w:t>
            </w:r>
          </w:p>
        </w:tc>
        <w:tc>
          <w:tcPr>
            <w:tcW w:w="723" w:type="pct"/>
            <w:tcBorders>
              <w:top w:val="single" w:color="auto" w:sz="4" w:space="0"/>
              <w:bottom w:val="single" w:color="auto" w:sz="4" w:space="0"/>
            </w:tcBorders>
            <w:shd w:val="clear" w:color="auto" w:fill="auto"/>
            <w:vAlign w:val="center"/>
          </w:tcPr>
          <w:p w:rsidRPr="00973ECF" w:rsidR="00973ECF" w:rsidP="00973ECF" w:rsidRDefault="00973ECF" w14:paraId="3B6DED44"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033413BC"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7FE5D874"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shd w:val="clear" w:color="auto" w:fill="auto"/>
            <w:vAlign w:val="center"/>
          </w:tcPr>
          <w:p w:rsidRPr="00973ECF" w:rsidR="00973ECF" w:rsidP="00973ECF" w:rsidRDefault="00973ECF" w14:paraId="2FADCD16"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vAlign w:val="center"/>
          </w:tcPr>
          <w:p w:rsidRPr="00973ECF" w:rsidR="00973ECF" w:rsidP="00973ECF" w:rsidRDefault="00973ECF" w14:paraId="39A1819C" w14:textId="77777777">
            <w:pPr>
              <w:spacing w:before="48" w:beforeLines="20" w:after="48" w:afterLines="20"/>
              <w:jc w:val="center"/>
              <w:rPr>
                <w:rFonts w:asciiTheme="minorHAnsi" w:hAnsiTheme="minorHAnsi" w:cstheme="minorHAnsi"/>
                <w:sz w:val="18"/>
                <w:szCs w:val="18"/>
              </w:rPr>
            </w:pPr>
          </w:p>
        </w:tc>
        <w:tc>
          <w:tcPr>
            <w:tcW w:w="508" w:type="pct"/>
            <w:tcBorders>
              <w:top w:val="single" w:color="auto" w:sz="4" w:space="0"/>
              <w:bottom w:val="single" w:color="auto" w:sz="4" w:space="0"/>
            </w:tcBorders>
            <w:vAlign w:val="center"/>
          </w:tcPr>
          <w:p w:rsidRPr="00AB3BBB" w:rsidR="00973ECF" w:rsidP="00973ECF" w:rsidRDefault="00396A04" w14:paraId="03F6157E" w14:textId="1373AE60">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140,177</w:t>
            </w:r>
          </w:p>
        </w:tc>
        <w:tc>
          <w:tcPr>
            <w:tcW w:w="465" w:type="pct"/>
            <w:gridSpan w:val="2"/>
            <w:tcBorders>
              <w:top w:val="single" w:color="auto" w:sz="4" w:space="0"/>
              <w:bottom w:val="single" w:color="auto" w:sz="4" w:space="0"/>
            </w:tcBorders>
            <w:vAlign w:val="center"/>
          </w:tcPr>
          <w:p w:rsidRPr="00AB3BBB" w:rsidR="00973ECF" w:rsidP="00973ECF" w:rsidRDefault="00973ECF" w14:paraId="12A331C2" w14:textId="77777777">
            <w:pPr>
              <w:spacing w:before="48" w:beforeLines="20" w:after="48" w:afterLines="20"/>
              <w:jc w:val="center"/>
              <w:rPr>
                <w:rFonts w:asciiTheme="minorHAnsi" w:hAnsiTheme="minorHAnsi" w:cstheme="minorHAnsi"/>
                <w:b/>
                <w:bCs/>
                <w:sz w:val="18"/>
                <w:szCs w:val="18"/>
              </w:rPr>
            </w:pPr>
          </w:p>
        </w:tc>
        <w:tc>
          <w:tcPr>
            <w:tcW w:w="632" w:type="pct"/>
            <w:tcBorders>
              <w:top w:val="single" w:color="auto" w:sz="4" w:space="0"/>
              <w:bottom w:val="single" w:color="auto" w:sz="4" w:space="0"/>
            </w:tcBorders>
            <w:vAlign w:val="center"/>
          </w:tcPr>
          <w:p w:rsidRPr="00AB3BBB" w:rsidR="00973ECF" w:rsidP="00973ECF" w:rsidRDefault="007F2FDC" w14:paraId="19B88EAF" w14:textId="523F60F7">
            <w:pPr>
              <w:spacing w:before="48" w:beforeLines="20" w:after="48" w:afterLines="20"/>
              <w:jc w:val="center"/>
              <w:rPr>
                <w:rFonts w:asciiTheme="minorHAnsi" w:hAnsiTheme="minorHAnsi" w:cstheme="minorHAnsi"/>
                <w:b/>
                <w:bCs/>
                <w:sz w:val="18"/>
                <w:szCs w:val="18"/>
              </w:rPr>
            </w:pPr>
            <w:r w:rsidRPr="00AB3BBB">
              <w:rPr>
                <w:rFonts w:asciiTheme="minorHAnsi" w:hAnsiTheme="minorHAnsi" w:cstheme="minorHAnsi"/>
                <w:b/>
                <w:bCs/>
                <w:sz w:val="18"/>
                <w:szCs w:val="18"/>
              </w:rPr>
              <w:t>$1,713,613.41</w:t>
            </w:r>
          </w:p>
        </w:tc>
      </w:tr>
      <w:bookmarkEnd w:id="3"/>
    </w:tbl>
    <w:p w:rsidR="00C20570" w:rsidP="00050D32" w:rsidRDefault="00C20570" w14:paraId="391632DB" w14:textId="77777777">
      <w:pPr>
        <w:spacing w:after="0" w:line="240" w:lineRule="auto"/>
      </w:pPr>
    </w:p>
    <w:p w:rsidR="00050D32" w:rsidP="001D1C73" w:rsidRDefault="00050D32" w14:paraId="7F2BAF7D" w14:textId="77777777">
      <w:pPr>
        <w:spacing w:after="0" w:line="240" w:lineRule="auto"/>
      </w:pPr>
    </w:p>
    <w:p w:rsidRPr="009139B3" w:rsidR="00011175" w:rsidP="001D1C73" w:rsidRDefault="00011175" w14:paraId="14DB41C7" w14:textId="77777777">
      <w:pPr>
        <w:spacing w:after="0" w:line="240" w:lineRule="auto"/>
      </w:pPr>
    </w:p>
    <w:p w:rsidR="001D1C73" w:rsidP="001D1C73" w:rsidRDefault="001D1C73" w14:paraId="1DA4EFA8" w14:textId="45456ACE">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803908" w14:paraId="37B3A42A" w14:textId="4BE185EC">
      <w:pPr>
        <w:autoSpaceDE w:val="0"/>
        <w:autoSpaceDN w:val="0"/>
        <w:adjustRightInd w:val="0"/>
        <w:spacing w:after="0" w:line="240" w:lineRule="auto"/>
        <w:rPr>
          <w:rFonts w:cstheme="minorHAnsi"/>
        </w:rPr>
      </w:pPr>
      <w:r>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294DB0" w14:paraId="30A9FAE4" w14:textId="47C2C40E">
      <w:pPr>
        <w:spacing w:after="0"/>
      </w:pPr>
      <w:bookmarkStart w:name="_Hlk58417701" w:id="4"/>
      <w:r>
        <w:t xml:space="preserve">Annualized costs to the federal government are estimated based on the contracted costs for tasks associated with this work. Contracted costs are based on approved hours and labor rates by task, as well as other direct costs including system licenses and hosting fees for </w:t>
      </w:r>
      <w:r w:rsidR="00942FBF">
        <w:t xml:space="preserve">nFORM, </w:t>
      </w:r>
      <w:r>
        <w:t xml:space="preserve">the management information system used by grantees for data collection and reporting.   </w:t>
      </w:r>
    </w:p>
    <w:bookmarkEnd w:id="4"/>
    <w:p w:rsidR="00FD44B2" w:rsidP="001D1C73" w:rsidRDefault="00FD44B2" w14:paraId="0FFE2E9B" w14:textId="443EA5FB">
      <w:pPr>
        <w:spacing w:after="0"/>
      </w:pPr>
    </w:p>
    <w:p w:rsidRPr="00F87300" w:rsidR="00F87300" w:rsidP="00F87300" w:rsidRDefault="00F87300" w14:paraId="68333530" w14:textId="72A78DFA">
      <w:pPr>
        <w:keepNext/>
        <w:spacing w:after="60" w:line="240" w:lineRule="auto"/>
        <w:rPr>
          <w:rFonts w:cstheme="minorHAnsi"/>
          <w:b/>
        </w:rPr>
      </w:pPr>
      <w:r w:rsidRPr="00F87300">
        <w:rPr>
          <w:rFonts w:cstheme="minorHAnsi"/>
          <w:b/>
        </w:rPr>
        <w:lastRenderedPageBreak/>
        <w:t>Table A.</w:t>
      </w:r>
      <w:r>
        <w:rPr>
          <w:rFonts w:cstheme="minorHAnsi"/>
          <w:b/>
        </w:rPr>
        <w:t>4</w:t>
      </w:r>
      <w:r w:rsidRPr="00F87300">
        <w:rPr>
          <w:rFonts w:cstheme="minorHAnsi"/>
          <w:b/>
        </w:rPr>
        <w:t>. Estimate</w:t>
      </w:r>
      <w:r>
        <w:rPr>
          <w:rFonts w:cstheme="minorHAnsi"/>
          <w:b/>
        </w:rPr>
        <w:t xml:space="preserve">d annualized costs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407DA1" w14:paraId="03A6925A" w14:textId="77777777">
        <w:trPr>
          <w:cantSplit/>
          <w:tblHead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8B639C"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8B639C" w:rsidRDefault="001D1C73" w14:paraId="2D64809B" w14:textId="3C00C532">
            <w:pPr>
              <w:spacing w:after="0"/>
              <w:jc w:val="center"/>
              <w:rPr>
                <w:b/>
                <w:bCs/>
                <w:sz w:val="20"/>
              </w:rPr>
            </w:pPr>
            <w:r w:rsidRPr="009139B3">
              <w:rPr>
                <w:b/>
                <w:bCs/>
                <w:sz w:val="20"/>
              </w:rPr>
              <w:t>Estimated Costs</w:t>
            </w:r>
          </w:p>
        </w:tc>
      </w:tr>
      <w:tr w:rsidRPr="009139B3" w:rsidR="001D1C73" w:rsidTr="008B639C"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407DA1" w14:paraId="28494A95" w14:textId="65761C75">
            <w:pPr>
              <w:spacing w:after="0"/>
              <w:rPr>
                <w:sz w:val="20"/>
              </w:rPr>
            </w:pPr>
            <w:r>
              <w:rPr>
                <w:sz w:val="20"/>
              </w:rPr>
              <w:t>nFORM M</w:t>
            </w:r>
            <w:r w:rsidR="0091696E">
              <w:rPr>
                <w:sz w:val="20"/>
              </w:rPr>
              <w:t xml:space="preserve">IS, </w:t>
            </w:r>
            <w:r w:rsidRPr="009139B3" w:rsidR="001D1C73">
              <w:rPr>
                <w:sz w:val="20"/>
              </w:rPr>
              <w:t>Instrument Development</w:t>
            </w:r>
            <w:r w:rsidR="0091696E">
              <w:rPr>
                <w:sz w:val="20"/>
              </w:rPr>
              <w:t>,</w:t>
            </w:r>
            <w:r w:rsidRPr="009139B3" w:rsidR="001D1C73">
              <w:rPr>
                <w:sz w:val="20"/>
              </w:rPr>
              <w:t xml:space="preserve">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1D1C73" w14:paraId="1EBEFF56" w14:textId="5CE6B8AA">
            <w:pPr>
              <w:spacing w:after="0"/>
              <w:jc w:val="center"/>
              <w:rPr>
                <w:sz w:val="20"/>
              </w:rPr>
            </w:pPr>
            <w:r w:rsidRPr="009139B3">
              <w:rPr>
                <w:sz w:val="20"/>
              </w:rPr>
              <w:t>$</w:t>
            </w:r>
            <w:r w:rsidR="00FD44B2">
              <w:rPr>
                <w:sz w:val="20"/>
              </w:rPr>
              <w:t>1,</w:t>
            </w:r>
            <w:r w:rsidR="003F0850">
              <w:rPr>
                <w:sz w:val="20"/>
              </w:rPr>
              <w:t>091</w:t>
            </w:r>
            <w:r w:rsidR="00FD44B2">
              <w:rPr>
                <w:sz w:val="20"/>
              </w:rPr>
              <w:t>,236</w:t>
            </w:r>
          </w:p>
        </w:tc>
      </w:tr>
      <w:tr w:rsidRPr="009139B3" w:rsidR="001D1C73" w:rsidTr="008B639C"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B0438B" w14:paraId="299A5ADE" w14:textId="51D9AD3C">
            <w:pPr>
              <w:spacing w:after="0"/>
              <w:rPr>
                <w:rFonts w:ascii="Calibri" w:hAnsi="Calibri" w:eastAsia="Calibri" w:cs="Calibri"/>
                <w:sz w:val="20"/>
              </w:rPr>
            </w:pPr>
            <w:r>
              <w:rPr>
                <w:sz w:val="20"/>
              </w:rPr>
              <w:t>Grantee training and technical assistance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8B639C" w:rsidRDefault="001D1C73" w14:paraId="219CBE6F" w14:textId="1A4747D9">
            <w:pPr>
              <w:spacing w:after="0"/>
              <w:jc w:val="center"/>
              <w:rPr>
                <w:sz w:val="20"/>
              </w:rPr>
            </w:pPr>
            <w:r w:rsidRPr="009139B3">
              <w:rPr>
                <w:sz w:val="20"/>
              </w:rPr>
              <w:t>$</w:t>
            </w:r>
            <w:r w:rsidR="000D0B0E">
              <w:rPr>
                <w:sz w:val="20"/>
              </w:rPr>
              <w:t>750</w:t>
            </w:r>
            <w:r w:rsidR="00FD44B2">
              <w:rPr>
                <w:sz w:val="20"/>
              </w:rPr>
              <w:t>,454</w:t>
            </w:r>
          </w:p>
        </w:tc>
      </w:tr>
      <w:tr w:rsidRPr="009139B3" w:rsidR="001D1C73" w:rsidTr="008B639C"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8B639C"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8B639C" w:rsidRDefault="001D1C73" w14:paraId="194E752D" w14:textId="07C8FD1B">
            <w:pPr>
              <w:spacing w:after="0"/>
              <w:jc w:val="center"/>
              <w:rPr>
                <w:sz w:val="20"/>
              </w:rPr>
            </w:pPr>
            <w:r w:rsidRPr="009139B3">
              <w:rPr>
                <w:sz w:val="20"/>
              </w:rPr>
              <w:t>$</w:t>
            </w:r>
            <w:r w:rsidR="00FD44B2">
              <w:rPr>
                <w:sz w:val="20"/>
              </w:rPr>
              <w:t>453,727</w:t>
            </w:r>
          </w:p>
        </w:tc>
      </w:tr>
      <w:tr w:rsidRPr="009139B3" w:rsidR="001D1C73" w:rsidTr="008B639C"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8B639C"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8B639C" w:rsidRDefault="001D1C73" w14:paraId="6BF10F4D" w14:textId="55A5EB96">
            <w:pPr>
              <w:spacing w:after="0"/>
              <w:jc w:val="center"/>
              <w:rPr>
                <w:sz w:val="20"/>
              </w:rPr>
            </w:pPr>
            <w:r w:rsidRPr="009139B3">
              <w:rPr>
                <w:sz w:val="20"/>
              </w:rPr>
              <w:t>$</w:t>
            </w:r>
            <w:r w:rsidR="00FD44B2">
              <w:rPr>
                <w:sz w:val="20"/>
              </w:rPr>
              <w:t>289,561</w:t>
            </w:r>
          </w:p>
        </w:tc>
      </w:tr>
      <w:tr w:rsidRPr="009139B3" w:rsidR="001D1C73" w:rsidTr="008B639C"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8B639C" w:rsidRDefault="00511F25" w14:paraId="7EDD4F98" w14:textId="20829615">
            <w:pPr>
              <w:spacing w:after="0"/>
              <w:jc w:val="right"/>
              <w:rPr>
                <w:rFonts w:ascii="Calibri" w:hAnsi="Calibri" w:eastAsia="Calibri" w:cs="Calibri"/>
                <w:b/>
                <w:bCs/>
                <w:sz w:val="20"/>
              </w:rPr>
            </w:pPr>
            <w:r>
              <w:rPr>
                <w:b/>
                <w:color w:val="000000"/>
                <w:sz w:val="20"/>
              </w:rPr>
              <w:t>Annual</w:t>
            </w:r>
            <w:r w:rsidRPr="009139B3">
              <w:rPr>
                <w:b/>
                <w:color w:val="000000"/>
                <w:sz w:val="20"/>
              </w:rPr>
              <w:t xml:space="preserve"> </w:t>
            </w:r>
            <w:r w:rsidRPr="009139B3" w:rsidR="001D1C73">
              <w:rPr>
                <w:b/>
                <w:color w:val="000000"/>
                <w:sz w:val="20"/>
              </w:rPr>
              <w:t xml:space="preserve">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8B639C" w:rsidRDefault="001D1C73" w14:paraId="0B43751B" w14:textId="6A1DBA07">
            <w:pPr>
              <w:spacing w:after="0"/>
              <w:jc w:val="center"/>
              <w:rPr>
                <w:b/>
                <w:bCs/>
                <w:sz w:val="20"/>
              </w:rPr>
            </w:pPr>
            <w:r w:rsidRPr="009139B3">
              <w:rPr>
                <w:sz w:val="20"/>
              </w:rPr>
              <w:t>$</w:t>
            </w:r>
            <w:r w:rsidR="00294DB0">
              <w:rPr>
                <w:sz w:val="20"/>
              </w:rPr>
              <w:t>2,</w:t>
            </w:r>
            <w:r w:rsidR="000D0B0E">
              <w:rPr>
                <w:sz w:val="20"/>
              </w:rPr>
              <w:t>584</w:t>
            </w:r>
            <w:r w:rsidR="00294DB0">
              <w:rPr>
                <w:sz w:val="20"/>
              </w:rPr>
              <w:t>,978</w:t>
            </w:r>
          </w:p>
        </w:tc>
      </w:tr>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765113" w:rsidP="001D1C73" w:rsidRDefault="00765113" w14:paraId="09A4531B" w14:textId="77777777">
      <w:pPr>
        <w:spacing w:after="0" w:line="240" w:lineRule="auto"/>
        <w:rPr>
          <w:rFonts w:cstheme="minorHAnsi"/>
        </w:rPr>
      </w:pPr>
      <w:r>
        <w:rPr>
          <w:rFonts w:cstheme="minorHAnsi"/>
        </w:rPr>
        <w:t xml:space="preserve">This is a new information collection request. </w:t>
      </w:r>
    </w:p>
    <w:p w:rsidRPr="009139B3" w:rsidR="001D1C73" w:rsidP="001D1C73" w:rsidRDefault="007D6FF4" w14:paraId="766F8004" w14:textId="1F3A2863">
      <w:pPr>
        <w:spacing w:after="0" w:line="240" w:lineRule="auto"/>
        <w:rPr>
          <w:rFonts w:cstheme="minorHAnsi"/>
        </w:rPr>
      </w:pPr>
      <w:r>
        <w:rPr>
          <w:rFonts w:cstheme="minorHAnsi"/>
        </w:rPr>
        <w:t xml:space="preserve">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E94C74" w:rsidR="001D1C73" w:rsidP="001D1C73" w:rsidRDefault="008D2011" w14:paraId="27BD65F7" w14:textId="2F5F4255">
      <w:pPr>
        <w:spacing w:after="0" w:line="240" w:lineRule="auto"/>
        <w:rPr>
          <w:rFonts w:cstheme="minorHAnsi"/>
        </w:rPr>
      </w:pPr>
      <w:r w:rsidRPr="00E94C74">
        <w:rPr>
          <w:rFonts w:cstheme="minorHAnsi"/>
        </w:rPr>
        <w:t xml:space="preserve">Grantees will collect </w:t>
      </w:r>
      <w:r w:rsidRPr="00E94C74" w:rsidR="00E94C74">
        <w:rPr>
          <w:rFonts w:cstheme="minorHAnsi"/>
        </w:rPr>
        <w:t xml:space="preserve">performance measure </w:t>
      </w:r>
      <w:r w:rsidRPr="00E94C74">
        <w:rPr>
          <w:rFonts w:cstheme="minorHAnsi"/>
        </w:rPr>
        <w:t>data from clients on an ongoing basis starting in Spring 2021</w:t>
      </w:r>
      <w:r w:rsidR="0010628A">
        <w:rPr>
          <w:rFonts w:cstheme="minorHAnsi"/>
        </w:rPr>
        <w:t>, pending OMB approval,</w:t>
      </w:r>
      <w:r w:rsidRPr="00E94C74">
        <w:rPr>
          <w:rFonts w:cstheme="minorHAnsi"/>
        </w:rPr>
        <w:t xml:space="preserve"> and will submit performance reports to ACF starting in Summer 2021. Cross-grantee data will be analyzed and disseminated in a variety of formats, as requested by ACF, starting in late </w:t>
      </w:r>
      <w:r w:rsidRPr="00E94C74" w:rsidR="0092518D">
        <w:rPr>
          <w:rFonts w:cstheme="minorHAnsi"/>
        </w:rPr>
        <w:t xml:space="preserve">2021. A restricted use file with de-identified data will be prepared in 2025. </w:t>
      </w:r>
      <w:r w:rsidRPr="00E94C74" w:rsidR="0074345F">
        <w:rPr>
          <w:rFonts w:cstheme="minorHAnsi"/>
        </w:rPr>
        <w:t xml:space="preserve"> </w:t>
      </w:r>
    </w:p>
    <w:p w:rsidRPr="00E94C74" w:rsidR="0074345F" w:rsidP="001D1C73" w:rsidRDefault="0074345F" w14:paraId="7788B566" w14:textId="52A40755">
      <w:pPr>
        <w:spacing w:after="0" w:line="240" w:lineRule="auto"/>
        <w:rPr>
          <w:rFonts w:cstheme="minorHAnsi"/>
        </w:rPr>
      </w:pPr>
    </w:p>
    <w:p w:rsidRPr="00E94C74" w:rsidR="0074345F" w:rsidP="0074345F" w:rsidRDefault="0074345F" w14:paraId="78B732F5" w14:textId="7FF0F2B1">
      <w:pPr>
        <w:keepNext/>
        <w:spacing w:after="60" w:line="240" w:lineRule="auto"/>
        <w:rPr>
          <w:rFonts w:cstheme="minorHAnsi"/>
          <w:b/>
        </w:rPr>
      </w:pPr>
      <w:bookmarkStart w:name="_Hlk48140076" w:id="5"/>
      <w:r w:rsidRPr="00A9697F">
        <w:rPr>
          <w:rFonts w:cstheme="minorHAnsi"/>
          <w:b/>
        </w:rPr>
        <w:t xml:space="preserve">Table </w:t>
      </w:r>
      <w:r w:rsidRPr="00A9697F" w:rsidR="008D2011">
        <w:rPr>
          <w:rFonts w:cstheme="minorHAnsi"/>
          <w:b/>
        </w:rPr>
        <w:t>A</w:t>
      </w:r>
      <w:r w:rsidRPr="00A9697F">
        <w:rPr>
          <w:rFonts w:cstheme="minorHAnsi"/>
          <w:b/>
        </w:rPr>
        <w:t>.</w:t>
      </w:r>
      <w:r w:rsidRPr="00A9697F" w:rsidR="00A9697F">
        <w:rPr>
          <w:rFonts w:cstheme="minorHAnsi"/>
          <w:b/>
        </w:rPr>
        <w:t>5</w:t>
      </w:r>
      <w:r w:rsidRPr="00A9697F">
        <w:rPr>
          <w:rFonts w:cstheme="minorHAnsi"/>
          <w:b/>
        </w:rPr>
        <w:t xml:space="preserve">. </w:t>
      </w:r>
      <w:r w:rsidRPr="00A9697F" w:rsidR="00011175">
        <w:rPr>
          <w:rFonts w:cstheme="minorHAnsi"/>
          <w:b/>
        </w:rPr>
        <w:t>Data</w:t>
      </w:r>
      <w:r w:rsidRPr="00E94C74" w:rsidR="00011175">
        <w:rPr>
          <w:rFonts w:cstheme="minorHAnsi"/>
          <w:b/>
        </w:rPr>
        <w:t xml:space="preserve"> collection and reporting schedule</w:t>
      </w:r>
      <w:r w:rsidRPr="00E94C74">
        <w:rPr>
          <w:rFonts w:cstheme="minorHAnsi"/>
          <w:b/>
        </w:rPr>
        <w:t xml:space="preserve"> </w:t>
      </w:r>
    </w:p>
    <w:tbl>
      <w:tblPr>
        <w:tblStyle w:val="SMPRTableBlack"/>
        <w:tblW w:w="4999" w:type="pct"/>
        <w:tblInd w:w="-72" w:type="dxa"/>
        <w:tblLayout w:type="fixed"/>
        <w:tblLook w:val="04A0" w:firstRow="1" w:lastRow="0" w:firstColumn="1" w:lastColumn="0" w:noHBand="0" w:noVBand="1"/>
      </w:tblPr>
      <w:tblGrid>
        <w:gridCol w:w="3599"/>
        <w:gridCol w:w="5759"/>
      </w:tblGrid>
      <w:tr w:rsidRPr="00FB059D" w:rsidR="00011175" w:rsidTr="008D2011" w14:paraId="5539B0AB" w14:textId="77777777">
        <w:trPr>
          <w:cnfStyle w:val="100000000000" w:firstRow="1" w:lastRow="0" w:firstColumn="0" w:lastColumn="0" w:oddVBand="0" w:evenVBand="0" w:oddHBand="0" w:evenHBand="0" w:firstRowFirstColumn="0" w:firstRowLastColumn="0" w:lastRowFirstColumn="0" w:lastRowLastColumn="0"/>
          <w:tblHeader/>
        </w:trPr>
        <w:tc>
          <w:tcPr>
            <w:tcW w:w="1923" w:type="pct"/>
            <w:vAlign w:val="bottom"/>
          </w:tcPr>
          <w:p w:rsidRPr="00367B86" w:rsidR="00011175" w:rsidP="0074345F" w:rsidRDefault="00011175" w14:paraId="272AC722" w14:textId="335BF769">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Instrument/report</w:t>
            </w:r>
          </w:p>
        </w:tc>
        <w:tc>
          <w:tcPr>
            <w:tcW w:w="3077" w:type="pct"/>
            <w:vAlign w:val="bottom"/>
          </w:tcPr>
          <w:p w:rsidRPr="00367B86" w:rsidR="00011175" w:rsidP="0074345F" w:rsidRDefault="00011175" w14:paraId="2F262D02" w14:textId="0BF99744">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Timeline</w:t>
            </w:r>
          </w:p>
        </w:tc>
      </w:tr>
      <w:tr w:rsidRPr="00FB059D" w:rsidR="00011175" w:rsidTr="008D2011" w14:paraId="22D7041F" w14:textId="77777777">
        <w:tc>
          <w:tcPr>
            <w:tcW w:w="1923" w:type="pct"/>
            <w:vAlign w:val="center"/>
          </w:tcPr>
          <w:p w:rsidRPr="00367B86" w:rsidR="00011175" w:rsidP="0074345F" w:rsidRDefault="00011175" w14:paraId="213B6A0A"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1:  Applicant Characteristics</w:t>
            </w:r>
          </w:p>
        </w:tc>
        <w:tc>
          <w:tcPr>
            <w:tcW w:w="3077" w:type="pct"/>
            <w:vAlign w:val="center"/>
          </w:tcPr>
          <w:p w:rsidRPr="00367B86" w:rsidR="00011175" w:rsidP="0074345F" w:rsidRDefault="00011175" w14:paraId="7F5FB3E8" w14:textId="1D15BC0E">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011175" w:rsidTr="008D2011" w14:paraId="55A4DD46" w14:textId="77777777">
        <w:tc>
          <w:tcPr>
            <w:tcW w:w="1923" w:type="pct"/>
            <w:tcBorders>
              <w:top w:val="nil"/>
              <w:left w:val="nil"/>
              <w:bottom w:val="nil"/>
              <w:right w:val="nil"/>
            </w:tcBorders>
          </w:tcPr>
          <w:p w:rsidRPr="00367B86" w:rsidR="00011175" w:rsidP="0074345F" w:rsidRDefault="00011175" w14:paraId="513FC4DC"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2:  Program Operations</w:t>
            </w:r>
          </w:p>
        </w:tc>
        <w:tc>
          <w:tcPr>
            <w:tcW w:w="3077" w:type="pct"/>
            <w:tcBorders>
              <w:left w:val="nil"/>
            </w:tcBorders>
            <w:vAlign w:val="center"/>
          </w:tcPr>
          <w:p w:rsidRPr="00367B86" w:rsidR="00011175" w:rsidP="0074345F" w:rsidRDefault="00716E59" w14:paraId="16701AAB" w14:textId="54CE173C">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59312C77" w14:textId="77777777">
        <w:tc>
          <w:tcPr>
            <w:tcW w:w="1923" w:type="pct"/>
            <w:tcBorders>
              <w:top w:val="nil"/>
              <w:left w:val="nil"/>
              <w:bottom w:val="nil"/>
              <w:right w:val="nil"/>
            </w:tcBorders>
          </w:tcPr>
          <w:p w:rsidRPr="00367B86" w:rsidR="00011175" w:rsidP="0074345F" w:rsidRDefault="00011175" w14:paraId="30C99927"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3:  Service Delivery Data</w:t>
            </w:r>
          </w:p>
        </w:tc>
        <w:tc>
          <w:tcPr>
            <w:tcW w:w="3077" w:type="pct"/>
            <w:tcBorders>
              <w:left w:val="nil"/>
            </w:tcBorders>
            <w:vAlign w:val="center"/>
          </w:tcPr>
          <w:p w:rsidRPr="00367B86" w:rsidR="00011175" w:rsidP="0074345F" w:rsidRDefault="00716E59" w14:paraId="41053506" w14:textId="4D687D26">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716E59" w:rsidTr="008D2011" w14:paraId="4864586B" w14:textId="77777777">
        <w:tc>
          <w:tcPr>
            <w:tcW w:w="1923" w:type="pct"/>
            <w:tcBorders>
              <w:top w:val="nil"/>
              <w:left w:val="nil"/>
              <w:bottom w:val="nil"/>
              <w:right w:val="nil"/>
            </w:tcBorders>
          </w:tcPr>
          <w:p w:rsidRPr="00367B86" w:rsidR="00716E59" w:rsidP="0074345F" w:rsidRDefault="00716E59" w14:paraId="010EA979" w14:textId="59A80B84">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4:  Entrance and Exit Surveys</w:t>
            </w:r>
          </w:p>
        </w:tc>
        <w:tc>
          <w:tcPr>
            <w:tcW w:w="3077" w:type="pct"/>
            <w:tcBorders>
              <w:left w:val="nil"/>
            </w:tcBorders>
            <w:vAlign w:val="center"/>
          </w:tcPr>
          <w:p w:rsidRPr="00367B86" w:rsidR="00716E59" w:rsidP="0074345F" w:rsidRDefault="00716E59" w14:paraId="2A88424D" w14:textId="772986D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011175" w:rsidTr="008D2011" w14:paraId="6BE196E4" w14:textId="77777777">
        <w:tc>
          <w:tcPr>
            <w:tcW w:w="1923" w:type="pct"/>
            <w:tcBorders>
              <w:top w:val="nil"/>
              <w:left w:val="nil"/>
              <w:bottom w:val="nil"/>
              <w:right w:val="nil"/>
            </w:tcBorders>
          </w:tcPr>
          <w:p w:rsidRPr="00367B86" w:rsidR="00011175" w:rsidP="0074345F" w:rsidRDefault="00011175" w14:paraId="539DEE5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5:  Semi-annual Performance Progress Report (PPR)</w:t>
            </w:r>
          </w:p>
        </w:tc>
        <w:tc>
          <w:tcPr>
            <w:tcW w:w="3077" w:type="pct"/>
            <w:tcBorders>
              <w:left w:val="nil"/>
            </w:tcBorders>
            <w:vAlign w:val="center"/>
          </w:tcPr>
          <w:p w:rsidRPr="00367B86" w:rsidR="00011175" w:rsidP="0074345F" w:rsidRDefault="00716E59" w14:paraId="6CCE91BE" w14:textId="7008BFD4">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3ED67CCD" w14:textId="77777777">
        <w:tc>
          <w:tcPr>
            <w:tcW w:w="1923" w:type="pct"/>
            <w:tcBorders>
              <w:top w:val="nil"/>
              <w:left w:val="nil"/>
              <w:bottom w:val="nil"/>
              <w:right w:val="nil"/>
            </w:tcBorders>
          </w:tcPr>
          <w:p w:rsidRPr="00367B86" w:rsidR="00011175" w:rsidP="0074345F" w:rsidRDefault="00011175" w14:paraId="48669F11"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6:  Quarterly Performance Report (QPR)</w:t>
            </w:r>
          </w:p>
        </w:tc>
        <w:tc>
          <w:tcPr>
            <w:tcW w:w="3077" w:type="pct"/>
            <w:tcBorders>
              <w:left w:val="nil"/>
            </w:tcBorders>
            <w:vAlign w:val="center"/>
          </w:tcPr>
          <w:p w:rsidRPr="00367B86" w:rsidR="00011175" w:rsidP="0074345F" w:rsidRDefault="00716E59" w14:paraId="23F11AEE" w14:textId="0CCDFA37">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Summer 2021 – Fall 2025</w:t>
            </w:r>
          </w:p>
        </w:tc>
      </w:tr>
      <w:tr w:rsidRPr="00FB059D" w:rsidR="00011175" w:rsidTr="008D2011" w14:paraId="6A9CBE11" w14:textId="77777777">
        <w:tc>
          <w:tcPr>
            <w:tcW w:w="1923" w:type="pct"/>
            <w:tcBorders>
              <w:bottom w:val="nil"/>
            </w:tcBorders>
          </w:tcPr>
          <w:p w:rsidRPr="00367B86" w:rsidR="00011175" w:rsidP="0074345F" w:rsidRDefault="00011175" w14:paraId="457EA08F"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7: CQI Plan</w:t>
            </w:r>
          </w:p>
        </w:tc>
        <w:tc>
          <w:tcPr>
            <w:tcW w:w="3077" w:type="pct"/>
            <w:tcBorders>
              <w:bottom w:val="nil"/>
            </w:tcBorders>
            <w:shd w:val="clear" w:color="auto" w:fill="auto"/>
            <w:vAlign w:val="center"/>
          </w:tcPr>
          <w:p w:rsidRPr="00367B86" w:rsidR="00011175" w:rsidDel="005D2C98" w:rsidP="0074345F" w:rsidRDefault="00716E59" w14:paraId="25E270DB" w14:textId="7E0BC5D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Spring 2021 – Fall 2025</w:t>
            </w:r>
          </w:p>
        </w:tc>
      </w:tr>
      <w:tr w:rsidRPr="00FB059D" w:rsidR="00716E59" w:rsidTr="008D2011" w14:paraId="55C5C223" w14:textId="77777777">
        <w:tc>
          <w:tcPr>
            <w:tcW w:w="1923" w:type="pct"/>
            <w:tcBorders>
              <w:bottom w:val="nil"/>
            </w:tcBorders>
          </w:tcPr>
          <w:p w:rsidRPr="00367B86" w:rsidR="00716E59" w:rsidP="0074345F" w:rsidRDefault="008D2011" w14:paraId="77DAEC34" w14:textId="2B256FAD">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Annual reports</w:t>
            </w:r>
          </w:p>
        </w:tc>
        <w:tc>
          <w:tcPr>
            <w:tcW w:w="3077" w:type="pct"/>
            <w:tcBorders>
              <w:bottom w:val="nil"/>
            </w:tcBorders>
            <w:shd w:val="clear" w:color="auto" w:fill="auto"/>
            <w:vAlign w:val="center"/>
          </w:tcPr>
          <w:p w:rsidRPr="00367B86" w:rsidR="00716E59" w:rsidP="0074345F" w:rsidRDefault="008D2011" w14:paraId="24A47FC1" w14:textId="18B18738">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2021 -- 2025</w:t>
            </w:r>
          </w:p>
        </w:tc>
      </w:tr>
      <w:tr w:rsidRPr="00FB059D" w:rsidR="00716E59" w:rsidTr="008D2011" w14:paraId="67946D5B" w14:textId="77777777">
        <w:tc>
          <w:tcPr>
            <w:tcW w:w="1923" w:type="pct"/>
            <w:tcBorders>
              <w:bottom w:val="nil"/>
            </w:tcBorders>
          </w:tcPr>
          <w:p w:rsidRPr="00367B86" w:rsidR="00716E59" w:rsidP="0074345F" w:rsidRDefault="008D2011" w14:paraId="65BB1F55" w14:textId="7901A5A0">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Briefs, presentations, and other public reports as specified by ACF</w:t>
            </w:r>
          </w:p>
        </w:tc>
        <w:tc>
          <w:tcPr>
            <w:tcW w:w="3077" w:type="pct"/>
            <w:tcBorders>
              <w:bottom w:val="nil"/>
            </w:tcBorders>
            <w:shd w:val="clear" w:color="auto" w:fill="auto"/>
            <w:vAlign w:val="center"/>
          </w:tcPr>
          <w:p w:rsidRPr="00367B86" w:rsidR="00716E59" w:rsidP="0074345F" w:rsidRDefault="008D2011" w14:paraId="56ADE0C3" w14:textId="73EDD59B">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Ongoing, 2021 – 2025</w:t>
            </w:r>
          </w:p>
        </w:tc>
      </w:tr>
      <w:tr w:rsidRPr="00FB059D" w:rsidR="008D2011" w:rsidTr="002205C0" w14:paraId="5AA021D5" w14:textId="77777777">
        <w:tc>
          <w:tcPr>
            <w:tcW w:w="1923" w:type="pct"/>
            <w:tcBorders>
              <w:bottom w:val="single" w:color="auto" w:sz="4" w:space="0"/>
            </w:tcBorders>
          </w:tcPr>
          <w:p w:rsidRPr="00367B86" w:rsidR="008D2011" w:rsidP="0074345F" w:rsidRDefault="008D2011" w14:paraId="3FC14C18" w14:textId="011AA202">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Restricted use file</w:t>
            </w:r>
          </w:p>
        </w:tc>
        <w:tc>
          <w:tcPr>
            <w:tcW w:w="3077" w:type="pct"/>
            <w:tcBorders>
              <w:bottom w:val="nil"/>
            </w:tcBorders>
            <w:shd w:val="clear" w:color="auto" w:fill="auto"/>
            <w:vAlign w:val="center"/>
          </w:tcPr>
          <w:p w:rsidRPr="00367B86" w:rsidR="008D2011" w:rsidP="0074345F" w:rsidRDefault="008D2011" w14:paraId="75911A05" w14:textId="7A3704FA">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2025</w:t>
            </w:r>
          </w:p>
        </w:tc>
      </w:tr>
      <w:tr w:rsidRPr="00FB059D" w:rsidR="00011175" w:rsidTr="002205C0" w14:paraId="5E415216" w14:textId="77777777">
        <w:tc>
          <w:tcPr>
            <w:tcW w:w="1923" w:type="pct"/>
            <w:tcBorders>
              <w:top w:val="single" w:color="auto" w:sz="4" w:space="0"/>
              <w:bottom w:val="single" w:color="auto" w:sz="4" w:space="0"/>
            </w:tcBorders>
          </w:tcPr>
          <w:p w:rsidRPr="00367B86" w:rsidR="00011175" w:rsidP="0074345F" w:rsidRDefault="00011175" w14:paraId="1A34716A" w14:textId="7E21D8A5">
            <w:pPr>
              <w:spacing w:before="48" w:beforeLines="20" w:after="48" w:afterLines="20"/>
              <w:rPr>
                <w:rFonts w:asciiTheme="minorHAnsi" w:hAnsiTheme="minorHAnsi" w:cstheme="minorHAnsi"/>
                <w:sz w:val="22"/>
                <w:szCs w:val="22"/>
              </w:rPr>
            </w:pPr>
          </w:p>
        </w:tc>
        <w:tc>
          <w:tcPr>
            <w:tcW w:w="3077" w:type="pct"/>
            <w:tcBorders>
              <w:top w:val="single" w:color="auto" w:sz="4" w:space="0"/>
            </w:tcBorders>
            <w:vAlign w:val="center"/>
          </w:tcPr>
          <w:p w:rsidRPr="00367B86" w:rsidR="00011175" w:rsidP="0074345F" w:rsidRDefault="00011175" w14:paraId="68EF9DD0" w14:textId="77777777">
            <w:pPr>
              <w:tabs>
                <w:tab w:val="decimal" w:pos="927"/>
              </w:tabs>
              <w:spacing w:before="48" w:beforeLines="20" w:after="48" w:afterLines="20"/>
              <w:jc w:val="center"/>
              <w:rPr>
                <w:rFonts w:asciiTheme="minorHAnsi" w:hAnsiTheme="minorHAnsi" w:cstheme="minorHAnsi"/>
                <w:sz w:val="22"/>
                <w:szCs w:val="22"/>
              </w:rPr>
            </w:pPr>
          </w:p>
        </w:tc>
      </w:tr>
      <w:bookmarkEnd w:id="5"/>
    </w:tbl>
    <w:p w:rsidRPr="00FB059D" w:rsidR="0074345F" w:rsidP="001D1C73" w:rsidRDefault="0074345F" w14:paraId="79BA3CB0" w14:textId="77777777">
      <w:pPr>
        <w:spacing w:after="0" w:line="240" w:lineRule="auto"/>
        <w:rPr>
          <w:rFonts w:cstheme="minorHAnsi"/>
          <w:sz w:val="20"/>
          <w:szCs w:val="20"/>
        </w:rPr>
      </w:pPr>
    </w:p>
    <w:p w:rsidR="0091696E" w:rsidP="001D1C73" w:rsidRDefault="0091696E" w14:paraId="15716BE5" w14:textId="77777777">
      <w:pPr>
        <w:spacing w:after="120" w:line="240" w:lineRule="auto"/>
        <w:rPr>
          <w:rFonts w:cstheme="minorHAnsi"/>
          <w:b/>
        </w:rPr>
      </w:pPr>
    </w:p>
    <w:p w:rsidRPr="009139B3" w:rsidR="001D1C73" w:rsidP="001D1C73" w:rsidRDefault="001D1C73" w14:paraId="48C4ACC5" w14:textId="6B040CF1">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77777777">
      <w:pPr>
        <w:spacing w:after="0"/>
      </w:pPr>
      <w:r w:rsidRPr="009139B3">
        <w:tab/>
      </w:r>
    </w:p>
    <w:p w:rsidR="00AE4227" w:rsidRDefault="00AE4227" w14:paraId="44329F7D" w14:textId="78610A63">
      <w:pPr>
        <w:rPr>
          <w:b/>
        </w:rPr>
      </w:pPr>
    </w:p>
    <w:p w:rsidR="001D1C73" w:rsidP="001D1C73" w:rsidRDefault="001D1C73" w14:paraId="7BED44AA" w14:textId="51B26752">
      <w:pPr>
        <w:spacing w:after="120" w:line="240" w:lineRule="auto"/>
        <w:rPr>
          <w:b/>
        </w:rPr>
      </w:pPr>
      <w:r w:rsidRPr="009139B3">
        <w:rPr>
          <w:b/>
        </w:rPr>
        <w:t>Attachments</w:t>
      </w:r>
    </w:p>
    <w:p w:rsidR="00AB2ECB" w:rsidP="00AB2ECB" w:rsidRDefault="00AB2ECB" w14:paraId="571807E1" w14:textId="114DD6DD">
      <w:bookmarkStart w:name="_Hlk53061492" w:id="6"/>
      <w:bookmarkStart w:name="_Hlk53583061" w:id="7"/>
      <w:r>
        <w:t xml:space="preserve">ATTACHMENT A: </w:t>
      </w:r>
      <w:r>
        <w:tab/>
        <w:t>L</w:t>
      </w:r>
      <w:r w:rsidR="0001064A">
        <w:t xml:space="preserve">egislative Authority </w:t>
      </w:r>
    </w:p>
    <w:p w:rsidR="00AB2ECB" w:rsidP="00AB2ECB" w:rsidRDefault="00AB2ECB" w14:paraId="4FF32B90" w14:textId="5CACE408">
      <w:r>
        <w:t>ATTACHMENT B:</w:t>
      </w:r>
      <w:r>
        <w:tab/>
        <w:t>60-DAY F</w:t>
      </w:r>
      <w:r w:rsidR="0001064A">
        <w:t xml:space="preserve">ederal Register Notice </w:t>
      </w:r>
    </w:p>
    <w:p w:rsidR="00AB2ECB" w:rsidP="00AB2ECB" w:rsidRDefault="00AB2ECB" w14:paraId="3EDB1193" w14:textId="765FFEDB">
      <w:r>
        <w:t>ATTACHMENT C:</w:t>
      </w:r>
      <w:r>
        <w:tab/>
      </w:r>
      <w:r w:rsidR="003E4426">
        <w:t>Institutional Review Board Exemption for ACF-Sponsored Analysis of Performance Measures</w:t>
      </w:r>
      <w:r w:rsidR="001A7847">
        <w:t xml:space="preserve"> </w:t>
      </w:r>
    </w:p>
    <w:p w:rsidR="00AB2ECB" w:rsidP="00AB2ECB" w:rsidRDefault="00AB2ECB" w14:paraId="65DB130B" w14:textId="6F150036">
      <w:r>
        <w:t xml:space="preserve">ATTACHMENT </w:t>
      </w:r>
      <w:r w:rsidR="00222CE9">
        <w:t>D</w:t>
      </w:r>
      <w:r>
        <w:t>:</w:t>
      </w:r>
      <w:r>
        <w:tab/>
        <w:t>A</w:t>
      </w:r>
      <w:r w:rsidR="0001064A">
        <w:t xml:space="preserve">ssumptions for Calculations of Burden Estimates </w:t>
      </w:r>
    </w:p>
    <w:bookmarkEnd w:id="6"/>
    <w:p w:rsidR="00AB2ECB" w:rsidP="00AB2ECB" w:rsidRDefault="00AB2ECB" w14:paraId="20767154" w14:textId="406EC6D7">
      <w:r>
        <w:t xml:space="preserve">ATTACHMENT </w:t>
      </w:r>
      <w:r w:rsidR="00222CE9">
        <w:t>E</w:t>
      </w:r>
      <w:r>
        <w:t xml:space="preserve">: </w:t>
      </w:r>
      <w:r>
        <w:tab/>
        <w:t>Instrument 1: Applicant Characteristics</w:t>
      </w:r>
    </w:p>
    <w:p w:rsidR="00AB2ECB" w:rsidP="00AB2ECB" w:rsidRDefault="00AB2ECB" w14:paraId="7AE65F4E" w14:textId="45B647A5">
      <w:r>
        <w:t xml:space="preserve">ATTACHMENT </w:t>
      </w:r>
      <w:r w:rsidR="00222CE9">
        <w:t>F</w:t>
      </w:r>
      <w:r>
        <w:t xml:space="preserve">: </w:t>
      </w:r>
      <w:r>
        <w:tab/>
        <w:t>Instrument 2: Program Operations</w:t>
      </w:r>
    </w:p>
    <w:p w:rsidR="00AB2ECB" w:rsidP="00AB2ECB" w:rsidRDefault="00AB2ECB" w14:paraId="72E33196" w14:textId="52B335C2">
      <w:r>
        <w:t xml:space="preserve">ATTACHMENT </w:t>
      </w:r>
      <w:r w:rsidR="00222CE9">
        <w:t>G</w:t>
      </w:r>
      <w:r>
        <w:t xml:space="preserve">: </w:t>
      </w:r>
      <w:r>
        <w:tab/>
        <w:t>Instrument 3: Service Delivery Data - nFORM Service Receipt</w:t>
      </w:r>
    </w:p>
    <w:p w:rsidR="00AB2ECB" w:rsidP="00AB2ECB" w:rsidRDefault="00AB2ECB" w14:paraId="10F24A3F" w14:textId="7D112CFD">
      <w:r>
        <w:t xml:space="preserve">ATTACHMENT </w:t>
      </w:r>
      <w:r w:rsidR="00222CE9">
        <w:t>H</w:t>
      </w:r>
      <w:r>
        <w:t xml:space="preserve">: </w:t>
      </w:r>
      <w:r>
        <w:tab/>
        <w:t xml:space="preserve">Instrument 4: Entrance and Exit Surveys </w:t>
      </w:r>
    </w:p>
    <w:p w:rsidR="00AB2ECB" w:rsidP="00AB2ECB" w:rsidRDefault="00AB2ECB" w14:paraId="3A170504" w14:textId="3C529A2A">
      <w:r>
        <w:t xml:space="preserve">ATTACHMENT </w:t>
      </w:r>
      <w:r w:rsidR="00222CE9">
        <w:t>I</w:t>
      </w:r>
      <w:r>
        <w:t xml:space="preserve">: </w:t>
      </w:r>
      <w:r>
        <w:tab/>
        <w:t>Instrument 5: Semi-annual Performance Progress Report (PPR)</w:t>
      </w:r>
    </w:p>
    <w:p w:rsidR="00AB2ECB" w:rsidP="00AB2ECB" w:rsidRDefault="00AB2ECB" w14:paraId="202831CA" w14:textId="08DEB6F0">
      <w:r>
        <w:t xml:space="preserve">ATTACHMENT </w:t>
      </w:r>
      <w:r w:rsidR="00222CE9">
        <w:t>J</w:t>
      </w:r>
      <w:r>
        <w:t xml:space="preserve">: </w:t>
      </w:r>
      <w:r>
        <w:tab/>
        <w:t>Instrument 6: Quarterly Performance Report (QPR)</w:t>
      </w:r>
    </w:p>
    <w:p w:rsidRPr="006B53F1" w:rsidR="000B4998" w:rsidP="00AB2ECB" w:rsidRDefault="00AB2ECB" w14:paraId="728744E6" w14:textId="20EAD120">
      <w:r>
        <w:t xml:space="preserve">ATTACHMENT </w:t>
      </w:r>
      <w:r w:rsidR="00222CE9">
        <w:t>K</w:t>
      </w:r>
      <w:r>
        <w:t xml:space="preserve">: </w:t>
      </w:r>
      <w:r>
        <w:tab/>
        <w:t>Instrument 7: CQI Plan</w:t>
      </w:r>
      <w:bookmarkEnd w:id="7"/>
    </w:p>
    <w:sectPr w:rsidRPr="006B53F1" w:rsidR="000B4998"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F80B0E" w16cid:durableId="23B2851A"/>
  <w16cid:commentId w16cid:paraId="525AC3B4" w16cid:durableId="23B2851B"/>
  <w16cid:commentId w16cid:paraId="35E4BAF6" w16cid:durableId="23D60286"/>
  <w16cid:commentId w16cid:paraId="238A759B" w16cid:durableId="23DA6999"/>
  <w16cid:commentId w16cid:paraId="34979BD4" w16cid:durableId="23DA77E2"/>
  <w16cid:commentId w16cid:paraId="180D1026" w16cid:durableId="23DA7A29"/>
  <w16cid:commentId w16cid:paraId="7879249C" w16cid:durableId="23D60287"/>
  <w16cid:commentId w16cid:paraId="79BAC09A" w16cid:durableId="23DA69EB"/>
  <w16cid:commentId w16cid:paraId="69AF0E65" w16cid:durableId="23DA6A49"/>
  <w16cid:commentId w16cid:paraId="16430EBC" w16cid:durableId="23DDF344"/>
  <w16cid:commentId w16cid:paraId="5B833D92" w16cid:durableId="23DE1DAA"/>
  <w16cid:commentId w16cid:paraId="024E07D8" w16cid:durableId="23D60288"/>
  <w16cid:commentId w16cid:paraId="0D2F2586" w16cid:durableId="23DA7769"/>
  <w16cid:commentId w16cid:paraId="35345CBA" w16cid:durableId="23D60289"/>
  <w16cid:commentId w16cid:paraId="33FD1FD8" w16cid:durableId="23DA7987"/>
  <w16cid:commentId w16cid:paraId="406719CB" w16cid:durableId="23D6028A"/>
  <w16cid:commentId w16cid:paraId="02093732" w16cid:durableId="23D6028B"/>
  <w16cid:commentId w16cid:paraId="5E3F22B5" w16cid:durableId="23DA6AC1"/>
  <w16cid:commentId w16cid:paraId="326BB1E8" w16cid:durableId="23DA76BD"/>
  <w16cid:commentId w16cid:paraId="211A5436" w16cid:durableId="23B28520"/>
  <w16cid:commentId w16cid:paraId="624917AF" w16cid:durableId="23B28521"/>
  <w16cid:commentId w16cid:paraId="4C5547E7" w16cid:durableId="23DDE99B"/>
  <w16cid:commentId w16cid:paraId="6312B20C" w16cid:durableId="23D6028E"/>
  <w16cid:commentId w16cid:paraId="1F956BBF" w16cid:durableId="23DA784F"/>
  <w16cid:commentId w16cid:paraId="70AC260C" w16cid:durableId="23D6028F"/>
  <w16cid:commentId w16cid:paraId="39D20D59" w16cid:durableId="23DA7811"/>
  <w16cid:commentId w16cid:paraId="4DB95E30" w16cid:durableId="23D60290"/>
  <w16cid:commentId w16cid:paraId="539B85FC" w16cid:durableId="23DDEF71"/>
  <w16cid:commentId w16cid:paraId="0FBDF6F0" w16cid:durableId="23D60291"/>
  <w16cid:commentId w16cid:paraId="3794275A" w16cid:durableId="23DA7778"/>
  <w16cid:commentId w16cid:paraId="41FE4939" w16cid:durableId="23D60292"/>
  <w16cid:commentId w16cid:paraId="38724FBF" w16cid:durableId="23DA6B10"/>
  <w16cid:commentId w16cid:paraId="1E51AFF2" w16cid:durableId="23D60293"/>
  <w16cid:commentId w16cid:paraId="19E750DD" w16cid:durableId="23DA772E"/>
  <w16cid:commentId w16cid:paraId="62754BF6" w16cid:durableId="233200B6"/>
  <w16cid:commentId w16cid:paraId="56840BAB" w16cid:durableId="23B28C24"/>
  <w16cid:commentId w16cid:paraId="79EA1D0C" w16cid:durableId="23D60296"/>
  <w16cid:commentId w16cid:paraId="07DC2452" w16cid:durableId="23D60297"/>
  <w16cid:commentId w16cid:paraId="1C0E2E44" w16cid:durableId="23D6045F"/>
  <w16cid:commentId w16cid:paraId="7B353E86" w16cid:durableId="23B28525"/>
  <w16cid:commentId w16cid:paraId="21C921C8" w16cid:durableId="23D60299"/>
  <w16cid:commentId w16cid:paraId="2ADAC033" w16cid:durableId="23D604CF"/>
  <w16cid:commentId w16cid:paraId="63ED245A" w16cid:durableId="22B849E6"/>
  <w16cid:commentId w16cid:paraId="2F575D44" w16cid:durableId="2331FC61"/>
  <w16cid:commentId w16cid:paraId="4622E427" w16cid:durableId="23B28528"/>
  <w16cid:commentId w16cid:paraId="53693783" w16cid:durableId="23D6029D"/>
  <w16cid:commentId w16cid:paraId="4FC6D12D" w16cid:durableId="23D60524"/>
  <w16cid:commentId w16cid:paraId="2C15B44C" w16cid:durableId="22B849E8"/>
  <w16cid:commentId w16cid:paraId="476A6A9A" w16cid:durableId="2342AA5C"/>
  <w16cid:commentId w16cid:paraId="6E9DC382" w16cid:durableId="23B2852B"/>
  <w16cid:commentId w16cid:paraId="0052E202" w16cid:durableId="23D602A1"/>
  <w16cid:commentId w16cid:paraId="730A2486" w16cid:durableId="23D605E9"/>
  <w16cid:commentId w16cid:paraId="6F21AC74" w16cid:durableId="23DA7469"/>
  <w16cid:commentId w16cid:paraId="59B43755" w16cid:durableId="23DE216C"/>
  <w16cid:commentId w16cid:paraId="5A884129" w16cid:durableId="23D602A2"/>
  <w16cid:commentId w16cid:paraId="742C3AB8" w16cid:durableId="23D6060E"/>
  <w16cid:commentId w16cid:paraId="2D4930AA" w16cid:durableId="23D602A3"/>
  <w16cid:commentId w16cid:paraId="077EADEB" w16cid:durableId="23D606D5"/>
  <w16cid:commentId w16cid:paraId="0E15EEBE" w16cid:durableId="23D6099D"/>
  <w16cid:commentId w16cid:paraId="7DC692D2" w16cid:durableId="23D602A4"/>
  <w16cid:commentId w16cid:paraId="63C8F9C9" w16cid:durableId="23DA74FA"/>
  <w16cid:commentId w16cid:paraId="50E0A07F" w16cid:durableId="23B28530"/>
  <w16cid:commentId w16cid:paraId="0D253975" w16cid:durableId="23B2906A"/>
  <w16cid:commentId w16cid:paraId="3342EE5B" w16cid:durableId="23D602A7"/>
  <w16cid:commentId w16cid:paraId="5B08BF04" w16cid:durableId="23B28531"/>
  <w16cid:commentId w16cid:paraId="320413A0" w16cid:durableId="23B291D4"/>
  <w16cid:commentId w16cid:paraId="69D6C8EC" w16cid:durableId="23B28532"/>
  <w16cid:commentId w16cid:paraId="00F0C50F" w16cid:durableId="23B292E9"/>
  <w16cid:commentId w16cid:paraId="42AB5DA2" w16cid:durableId="23B28533"/>
  <w16cid:commentId w16cid:paraId="467264DE" w16cid:durableId="23B29386"/>
  <w16cid:commentId w16cid:paraId="58817592" w16cid:durableId="23D602AE"/>
  <w16cid:commentId w16cid:paraId="5FF304C4" w16cid:durableId="23D609D8"/>
  <w16cid:commentId w16cid:paraId="3F403850" w16cid:durableId="233D081D"/>
  <w16cid:commentId w16cid:paraId="357B4777" w16cid:durableId="23B28535"/>
  <w16cid:commentId w16cid:paraId="693EF1B9" w16cid:durableId="23D602B1"/>
  <w16cid:commentId w16cid:paraId="330F97BA" w16cid:durableId="23DA73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E0B3" w14:textId="77777777" w:rsidR="00117DA3" w:rsidRDefault="00117DA3" w:rsidP="0004063C">
      <w:pPr>
        <w:spacing w:after="0" w:line="240" w:lineRule="auto"/>
      </w:pPr>
      <w:r>
        <w:separator/>
      </w:r>
    </w:p>
  </w:endnote>
  <w:endnote w:type="continuationSeparator" w:id="0">
    <w:p w14:paraId="5679C007" w14:textId="77777777" w:rsidR="00117DA3" w:rsidRDefault="00117DA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C416A65" w:rsidR="00117DA3" w:rsidRDefault="00117DA3">
        <w:pPr>
          <w:pStyle w:val="Footer"/>
          <w:jc w:val="right"/>
        </w:pPr>
        <w:r>
          <w:fldChar w:fldCharType="begin"/>
        </w:r>
        <w:r>
          <w:instrText xml:space="preserve"> PAGE   \* MERGEFORMAT </w:instrText>
        </w:r>
        <w:r>
          <w:fldChar w:fldCharType="separate"/>
        </w:r>
        <w:r w:rsidR="009E59BC">
          <w:rPr>
            <w:noProof/>
          </w:rPr>
          <w:t>8</w:t>
        </w:r>
        <w:r>
          <w:rPr>
            <w:noProof/>
          </w:rPr>
          <w:fldChar w:fldCharType="end"/>
        </w:r>
      </w:p>
    </w:sdtContent>
  </w:sdt>
  <w:p w14:paraId="04723F22" w14:textId="77777777" w:rsidR="00117DA3" w:rsidRDefault="0011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6790" w14:textId="77777777" w:rsidR="00117DA3" w:rsidRDefault="00117DA3" w:rsidP="0004063C">
      <w:pPr>
        <w:spacing w:after="0" w:line="240" w:lineRule="auto"/>
      </w:pPr>
      <w:r>
        <w:separator/>
      </w:r>
    </w:p>
  </w:footnote>
  <w:footnote w:type="continuationSeparator" w:id="0">
    <w:p w14:paraId="2741365D" w14:textId="77777777" w:rsidR="00117DA3" w:rsidRDefault="00117DA3" w:rsidP="0004063C">
      <w:pPr>
        <w:spacing w:after="0" w:line="240" w:lineRule="auto"/>
      </w:pPr>
      <w:r>
        <w:continuationSeparator/>
      </w:r>
    </w:p>
  </w:footnote>
  <w:footnote w:id="1">
    <w:p w14:paraId="440255E6" w14:textId="41965AF4" w:rsidR="00117DA3" w:rsidRPr="00D82755" w:rsidRDefault="00117DA3" w:rsidP="001D1C73">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not limited to):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117DA3" w:rsidRPr="000D7D44" w:rsidRDefault="00117DA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117DA3" w:rsidRPr="001D1C73" w:rsidRDefault="00117DA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BEE"/>
    <w:multiLevelType w:val="hybridMultilevel"/>
    <w:tmpl w:val="846810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559BD"/>
    <w:multiLevelType w:val="hybridMultilevel"/>
    <w:tmpl w:val="00D07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17047188"/>
    <w:lvl w:ilvl="0" w:tplc="C8BEA310">
      <w:start w:val="1"/>
      <w:numFmt w:val="bullet"/>
      <w:pStyle w:val="Dash"/>
      <w:lvlText w:val="-"/>
      <w:lvlJc w:val="left"/>
      <w:pPr>
        <w:ind w:left="1440" w:hanging="360"/>
      </w:pPr>
      <w:rPr>
        <w:rFonts w:ascii="Times New Roman" w:hAnsi="Times New Roman" w:cs="Times New Roman" w:hint="default"/>
      </w:rPr>
    </w:lvl>
    <w:lvl w:ilvl="1" w:tplc="04090005">
      <w:start w:val="1"/>
      <w:numFmt w:val="bullet"/>
      <w:lvlText w:val=""/>
      <w:lvlJc w:val="left"/>
      <w:pPr>
        <w:ind w:left="2808" w:hanging="360"/>
      </w:pPr>
      <w:rPr>
        <w:rFonts w:ascii="Wingdings" w:hAnsi="Wingdings"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FA22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25C0E"/>
    <w:multiLevelType w:val="hybridMultilevel"/>
    <w:tmpl w:val="87B0E64E"/>
    <w:lvl w:ilvl="0" w:tplc="04090005">
      <w:start w:val="1"/>
      <w:numFmt w:val="bullet"/>
      <w:lvlText w:val=""/>
      <w:lvlJc w:val="left"/>
      <w:pPr>
        <w:ind w:left="1512"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C53E4"/>
    <w:multiLevelType w:val="hybridMultilevel"/>
    <w:tmpl w:val="193C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26DAE"/>
    <w:multiLevelType w:val="hybridMultilevel"/>
    <w:tmpl w:val="00DC36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1877F5"/>
    <w:multiLevelType w:val="hybridMultilevel"/>
    <w:tmpl w:val="6C6C0918"/>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7"/>
  </w:num>
  <w:num w:numId="4">
    <w:abstractNumId w:val="38"/>
  </w:num>
  <w:num w:numId="5">
    <w:abstractNumId w:val="24"/>
  </w:num>
  <w:num w:numId="6">
    <w:abstractNumId w:val="47"/>
  </w:num>
  <w:num w:numId="7">
    <w:abstractNumId w:val="6"/>
  </w:num>
  <w:num w:numId="8">
    <w:abstractNumId w:val="15"/>
  </w:num>
  <w:num w:numId="9">
    <w:abstractNumId w:val="23"/>
  </w:num>
  <w:num w:numId="10">
    <w:abstractNumId w:val="45"/>
  </w:num>
  <w:num w:numId="11">
    <w:abstractNumId w:val="48"/>
  </w:num>
  <w:num w:numId="12">
    <w:abstractNumId w:val="42"/>
  </w:num>
  <w:num w:numId="13">
    <w:abstractNumId w:val="37"/>
  </w:num>
  <w:num w:numId="14">
    <w:abstractNumId w:val="44"/>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7"/>
  </w:num>
  <w:num w:numId="24">
    <w:abstractNumId w:val="3"/>
  </w:num>
  <w:num w:numId="25">
    <w:abstractNumId w:val="17"/>
  </w:num>
  <w:num w:numId="26">
    <w:abstractNumId w:val="43"/>
  </w:num>
  <w:num w:numId="27">
    <w:abstractNumId w:val="19"/>
  </w:num>
  <w:num w:numId="28">
    <w:abstractNumId w:val="18"/>
  </w:num>
  <w:num w:numId="29">
    <w:abstractNumId w:val="5"/>
  </w:num>
  <w:num w:numId="30">
    <w:abstractNumId w:val="28"/>
  </w:num>
  <w:num w:numId="31">
    <w:abstractNumId w:val="39"/>
  </w:num>
  <w:num w:numId="32">
    <w:abstractNumId w:val="16"/>
  </w:num>
  <w:num w:numId="33">
    <w:abstractNumId w:val="25"/>
  </w:num>
  <w:num w:numId="34">
    <w:abstractNumId w:val="21"/>
  </w:num>
  <w:num w:numId="35">
    <w:abstractNumId w:val="40"/>
  </w:num>
  <w:num w:numId="36">
    <w:abstractNumId w:val="30"/>
  </w:num>
  <w:num w:numId="37">
    <w:abstractNumId w:val="10"/>
  </w:num>
  <w:num w:numId="38">
    <w:abstractNumId w:val="46"/>
  </w:num>
  <w:num w:numId="39">
    <w:abstractNumId w:val="41"/>
  </w:num>
  <w:num w:numId="40">
    <w:abstractNumId w:val="14"/>
  </w:num>
  <w:num w:numId="41">
    <w:abstractNumId w:val="32"/>
  </w:num>
  <w:num w:numId="42">
    <w:abstractNumId w:val="13"/>
  </w:num>
  <w:num w:numId="43">
    <w:abstractNumId w:val="1"/>
  </w:num>
  <w:num w:numId="44">
    <w:abstractNumId w:val="29"/>
  </w:num>
  <w:num w:numId="45">
    <w:abstractNumId w:val="9"/>
  </w:num>
  <w:num w:numId="46">
    <w:abstractNumId w:val="35"/>
  </w:num>
  <w:num w:numId="47">
    <w:abstractNumId w:val="31"/>
  </w:num>
  <w:num w:numId="48">
    <w:abstractNumId w:val="20"/>
  </w:num>
  <w:num w:numId="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980"/>
    <w:rsid w:val="0001064A"/>
    <w:rsid w:val="00011175"/>
    <w:rsid w:val="0001255D"/>
    <w:rsid w:val="000144E5"/>
    <w:rsid w:val="00017761"/>
    <w:rsid w:val="00027E79"/>
    <w:rsid w:val="00034CD1"/>
    <w:rsid w:val="00035C3C"/>
    <w:rsid w:val="0004063C"/>
    <w:rsid w:val="0004247F"/>
    <w:rsid w:val="00043E1E"/>
    <w:rsid w:val="000476BD"/>
    <w:rsid w:val="00050D32"/>
    <w:rsid w:val="00051FC6"/>
    <w:rsid w:val="00057CD6"/>
    <w:rsid w:val="00062AFB"/>
    <w:rsid w:val="0006315F"/>
    <w:rsid w:val="000655DD"/>
    <w:rsid w:val="00066DCA"/>
    <w:rsid w:val="000708D4"/>
    <w:rsid w:val="00071F79"/>
    <w:rsid w:val="0007251B"/>
    <w:rsid w:val="000733A5"/>
    <w:rsid w:val="0007507E"/>
    <w:rsid w:val="00077326"/>
    <w:rsid w:val="00082C5B"/>
    <w:rsid w:val="00083227"/>
    <w:rsid w:val="00086CBE"/>
    <w:rsid w:val="00090812"/>
    <w:rsid w:val="00091767"/>
    <w:rsid w:val="000921F0"/>
    <w:rsid w:val="000A012A"/>
    <w:rsid w:val="000A0DBF"/>
    <w:rsid w:val="000A6A6F"/>
    <w:rsid w:val="000A7200"/>
    <w:rsid w:val="000B41FE"/>
    <w:rsid w:val="000B4998"/>
    <w:rsid w:val="000C23AE"/>
    <w:rsid w:val="000C7B48"/>
    <w:rsid w:val="000D0B0E"/>
    <w:rsid w:val="000D4E9A"/>
    <w:rsid w:val="000D710E"/>
    <w:rsid w:val="000D77D6"/>
    <w:rsid w:val="000D7D44"/>
    <w:rsid w:val="000E0CCC"/>
    <w:rsid w:val="000E1C1D"/>
    <w:rsid w:val="000F1E4A"/>
    <w:rsid w:val="000F50B3"/>
    <w:rsid w:val="00100D34"/>
    <w:rsid w:val="00101F6C"/>
    <w:rsid w:val="00103EFD"/>
    <w:rsid w:val="0010628A"/>
    <w:rsid w:val="00107D87"/>
    <w:rsid w:val="00110BD7"/>
    <w:rsid w:val="001120AF"/>
    <w:rsid w:val="00117DA3"/>
    <w:rsid w:val="0012003B"/>
    <w:rsid w:val="00121814"/>
    <w:rsid w:val="001226CA"/>
    <w:rsid w:val="001253F4"/>
    <w:rsid w:val="00135BF9"/>
    <w:rsid w:val="00136A92"/>
    <w:rsid w:val="00144AED"/>
    <w:rsid w:val="00145740"/>
    <w:rsid w:val="00151D45"/>
    <w:rsid w:val="00157482"/>
    <w:rsid w:val="001707D8"/>
    <w:rsid w:val="00171377"/>
    <w:rsid w:val="0017189E"/>
    <w:rsid w:val="00177490"/>
    <w:rsid w:val="0018447E"/>
    <w:rsid w:val="001A35DA"/>
    <w:rsid w:val="001A7847"/>
    <w:rsid w:val="001B0A76"/>
    <w:rsid w:val="001D1C73"/>
    <w:rsid w:val="001D1ECD"/>
    <w:rsid w:val="001D6C66"/>
    <w:rsid w:val="001D7139"/>
    <w:rsid w:val="001E3B5C"/>
    <w:rsid w:val="001E4451"/>
    <w:rsid w:val="001F1D0E"/>
    <w:rsid w:val="001F3D51"/>
    <w:rsid w:val="001F57F5"/>
    <w:rsid w:val="001F60B0"/>
    <w:rsid w:val="0020230B"/>
    <w:rsid w:val="0020401C"/>
    <w:rsid w:val="0020629A"/>
    <w:rsid w:val="00206E11"/>
    <w:rsid w:val="00206FE3"/>
    <w:rsid w:val="00207554"/>
    <w:rsid w:val="00211261"/>
    <w:rsid w:val="002124FF"/>
    <w:rsid w:val="00212940"/>
    <w:rsid w:val="0021365F"/>
    <w:rsid w:val="002205C0"/>
    <w:rsid w:val="00222CE9"/>
    <w:rsid w:val="00230A82"/>
    <w:rsid w:val="00231A63"/>
    <w:rsid w:val="00232E07"/>
    <w:rsid w:val="00232F17"/>
    <w:rsid w:val="00244DA6"/>
    <w:rsid w:val="002475CC"/>
    <w:rsid w:val="002517BB"/>
    <w:rsid w:val="00256E24"/>
    <w:rsid w:val="00265491"/>
    <w:rsid w:val="0027051B"/>
    <w:rsid w:val="00273185"/>
    <w:rsid w:val="00276CE2"/>
    <w:rsid w:val="002845D3"/>
    <w:rsid w:val="00287AF1"/>
    <w:rsid w:val="00294DB0"/>
    <w:rsid w:val="002A41C6"/>
    <w:rsid w:val="002A74DC"/>
    <w:rsid w:val="002B785B"/>
    <w:rsid w:val="002C712E"/>
    <w:rsid w:val="002D7B4A"/>
    <w:rsid w:val="002E144E"/>
    <w:rsid w:val="002E1B46"/>
    <w:rsid w:val="002E4401"/>
    <w:rsid w:val="002E6CCF"/>
    <w:rsid w:val="002E7E02"/>
    <w:rsid w:val="002F33D0"/>
    <w:rsid w:val="002F3849"/>
    <w:rsid w:val="002F4A84"/>
    <w:rsid w:val="002F7DF2"/>
    <w:rsid w:val="00300722"/>
    <w:rsid w:val="0030316D"/>
    <w:rsid w:val="003041F5"/>
    <w:rsid w:val="003068ED"/>
    <w:rsid w:val="003071A0"/>
    <w:rsid w:val="00314E54"/>
    <w:rsid w:val="00314F5D"/>
    <w:rsid w:val="0031673E"/>
    <w:rsid w:val="00322914"/>
    <w:rsid w:val="00332951"/>
    <w:rsid w:val="00342059"/>
    <w:rsid w:val="00354B5C"/>
    <w:rsid w:val="00364870"/>
    <w:rsid w:val="00367B86"/>
    <w:rsid w:val="00367C64"/>
    <w:rsid w:val="0037318F"/>
    <w:rsid w:val="00373D2F"/>
    <w:rsid w:val="0037546C"/>
    <w:rsid w:val="00375971"/>
    <w:rsid w:val="0038311D"/>
    <w:rsid w:val="00384D11"/>
    <w:rsid w:val="003941AE"/>
    <w:rsid w:val="00396454"/>
    <w:rsid w:val="00396A04"/>
    <w:rsid w:val="00397E8C"/>
    <w:rsid w:val="003A13D7"/>
    <w:rsid w:val="003A7774"/>
    <w:rsid w:val="003B3AED"/>
    <w:rsid w:val="003B43CC"/>
    <w:rsid w:val="003B47B0"/>
    <w:rsid w:val="003B56C9"/>
    <w:rsid w:val="003B617C"/>
    <w:rsid w:val="003C088F"/>
    <w:rsid w:val="003C20A7"/>
    <w:rsid w:val="003C7017"/>
    <w:rsid w:val="003C7358"/>
    <w:rsid w:val="003C7A9E"/>
    <w:rsid w:val="003C7B28"/>
    <w:rsid w:val="003D1398"/>
    <w:rsid w:val="003D154B"/>
    <w:rsid w:val="003D56AE"/>
    <w:rsid w:val="003D7091"/>
    <w:rsid w:val="003E1888"/>
    <w:rsid w:val="003E4288"/>
    <w:rsid w:val="003E4426"/>
    <w:rsid w:val="003E61F6"/>
    <w:rsid w:val="003F0850"/>
    <w:rsid w:val="003F736A"/>
    <w:rsid w:val="00407537"/>
    <w:rsid w:val="00407DA1"/>
    <w:rsid w:val="004145B2"/>
    <w:rsid w:val="004165BD"/>
    <w:rsid w:val="0042220D"/>
    <w:rsid w:val="0042408E"/>
    <w:rsid w:val="0042641E"/>
    <w:rsid w:val="00427E56"/>
    <w:rsid w:val="0043377A"/>
    <w:rsid w:val="004379B6"/>
    <w:rsid w:val="0044428E"/>
    <w:rsid w:val="00446465"/>
    <w:rsid w:val="004512C2"/>
    <w:rsid w:val="00452207"/>
    <w:rsid w:val="00455D7B"/>
    <w:rsid w:val="00460D54"/>
    <w:rsid w:val="0046143E"/>
    <w:rsid w:val="00461D3E"/>
    <w:rsid w:val="0046460A"/>
    <w:rsid w:val="004706CC"/>
    <w:rsid w:val="004709C3"/>
    <w:rsid w:val="0048593B"/>
    <w:rsid w:val="004B5516"/>
    <w:rsid w:val="004B60F7"/>
    <w:rsid w:val="004B75AC"/>
    <w:rsid w:val="004C3644"/>
    <w:rsid w:val="004D12DD"/>
    <w:rsid w:val="004E5778"/>
    <w:rsid w:val="004E7ED8"/>
    <w:rsid w:val="004F05C6"/>
    <w:rsid w:val="004F4EF8"/>
    <w:rsid w:val="004F5AF8"/>
    <w:rsid w:val="004F7464"/>
    <w:rsid w:val="00503474"/>
    <w:rsid w:val="0050375F"/>
    <w:rsid w:val="0050376D"/>
    <w:rsid w:val="00511F25"/>
    <w:rsid w:val="00512A67"/>
    <w:rsid w:val="00512C25"/>
    <w:rsid w:val="00524DB5"/>
    <w:rsid w:val="00525029"/>
    <w:rsid w:val="005302CB"/>
    <w:rsid w:val="005405D0"/>
    <w:rsid w:val="00544F3C"/>
    <w:rsid w:val="00550826"/>
    <w:rsid w:val="00552839"/>
    <w:rsid w:val="0055434C"/>
    <w:rsid w:val="00554A45"/>
    <w:rsid w:val="00554E33"/>
    <w:rsid w:val="005611DC"/>
    <w:rsid w:val="005674FB"/>
    <w:rsid w:val="005748E7"/>
    <w:rsid w:val="00584900"/>
    <w:rsid w:val="00591283"/>
    <w:rsid w:val="005932E5"/>
    <w:rsid w:val="0059384A"/>
    <w:rsid w:val="00594029"/>
    <w:rsid w:val="00595F1A"/>
    <w:rsid w:val="005A61CE"/>
    <w:rsid w:val="005A7E5A"/>
    <w:rsid w:val="005A7E8A"/>
    <w:rsid w:val="005B1285"/>
    <w:rsid w:val="005B1410"/>
    <w:rsid w:val="005B6EA0"/>
    <w:rsid w:val="005C34FA"/>
    <w:rsid w:val="005D40B8"/>
    <w:rsid w:val="005D4A40"/>
    <w:rsid w:val="005E493B"/>
    <w:rsid w:val="005F2951"/>
    <w:rsid w:val="005F5850"/>
    <w:rsid w:val="0060341A"/>
    <w:rsid w:val="006134F0"/>
    <w:rsid w:val="0062004B"/>
    <w:rsid w:val="006222F9"/>
    <w:rsid w:val="0062306A"/>
    <w:rsid w:val="00624DDC"/>
    <w:rsid w:val="006253B6"/>
    <w:rsid w:val="006257ED"/>
    <w:rsid w:val="0062686E"/>
    <w:rsid w:val="00630B30"/>
    <w:rsid w:val="006316A8"/>
    <w:rsid w:val="006446B5"/>
    <w:rsid w:val="00646062"/>
    <w:rsid w:val="00651FF6"/>
    <w:rsid w:val="0066063A"/>
    <w:rsid w:val="00664575"/>
    <w:rsid w:val="0068127C"/>
    <w:rsid w:val="0068303E"/>
    <w:rsid w:val="0068383E"/>
    <w:rsid w:val="00693553"/>
    <w:rsid w:val="006941EC"/>
    <w:rsid w:val="006941F2"/>
    <w:rsid w:val="00697501"/>
    <w:rsid w:val="00697FB5"/>
    <w:rsid w:val="006A300F"/>
    <w:rsid w:val="006A34DC"/>
    <w:rsid w:val="006A4D02"/>
    <w:rsid w:val="006A60BC"/>
    <w:rsid w:val="006A73D9"/>
    <w:rsid w:val="006B1BF9"/>
    <w:rsid w:val="006B31DA"/>
    <w:rsid w:val="006B53F1"/>
    <w:rsid w:val="006B6037"/>
    <w:rsid w:val="006C0E56"/>
    <w:rsid w:val="006C1245"/>
    <w:rsid w:val="006C5AA0"/>
    <w:rsid w:val="006E3501"/>
    <w:rsid w:val="006E4F82"/>
    <w:rsid w:val="006E6509"/>
    <w:rsid w:val="006F00C7"/>
    <w:rsid w:val="006F0E9C"/>
    <w:rsid w:val="006F6FD2"/>
    <w:rsid w:val="007031BD"/>
    <w:rsid w:val="00714A58"/>
    <w:rsid w:val="007168C6"/>
    <w:rsid w:val="00716E59"/>
    <w:rsid w:val="00717BDC"/>
    <w:rsid w:val="007222BB"/>
    <w:rsid w:val="00723A28"/>
    <w:rsid w:val="00723D3A"/>
    <w:rsid w:val="00724621"/>
    <w:rsid w:val="007266C8"/>
    <w:rsid w:val="007331F5"/>
    <w:rsid w:val="00736B62"/>
    <w:rsid w:val="00737EFF"/>
    <w:rsid w:val="00741856"/>
    <w:rsid w:val="00741990"/>
    <w:rsid w:val="00742096"/>
    <w:rsid w:val="0074345F"/>
    <w:rsid w:val="00745D6B"/>
    <w:rsid w:val="00751230"/>
    <w:rsid w:val="00756F74"/>
    <w:rsid w:val="00762A2A"/>
    <w:rsid w:val="00764C85"/>
    <w:rsid w:val="00765113"/>
    <w:rsid w:val="00771798"/>
    <w:rsid w:val="007816B3"/>
    <w:rsid w:val="00787DF8"/>
    <w:rsid w:val="007914D2"/>
    <w:rsid w:val="00793E3E"/>
    <w:rsid w:val="007A22FD"/>
    <w:rsid w:val="007A29C5"/>
    <w:rsid w:val="007B2A9C"/>
    <w:rsid w:val="007B2FB7"/>
    <w:rsid w:val="007C5F93"/>
    <w:rsid w:val="007C7B4B"/>
    <w:rsid w:val="007D1BFE"/>
    <w:rsid w:val="007D2ADA"/>
    <w:rsid w:val="007D39F0"/>
    <w:rsid w:val="007D5CAA"/>
    <w:rsid w:val="007D6FF4"/>
    <w:rsid w:val="007D7BC8"/>
    <w:rsid w:val="007F2FDC"/>
    <w:rsid w:val="007F4C26"/>
    <w:rsid w:val="007F54F2"/>
    <w:rsid w:val="00803908"/>
    <w:rsid w:val="0080644A"/>
    <w:rsid w:val="0081523B"/>
    <w:rsid w:val="00823428"/>
    <w:rsid w:val="008369BA"/>
    <w:rsid w:val="00837530"/>
    <w:rsid w:val="00840D32"/>
    <w:rsid w:val="00841333"/>
    <w:rsid w:val="00843933"/>
    <w:rsid w:val="00846E8E"/>
    <w:rsid w:val="00851D81"/>
    <w:rsid w:val="00861268"/>
    <w:rsid w:val="008623DF"/>
    <w:rsid w:val="00864C1F"/>
    <w:rsid w:val="00867AA6"/>
    <w:rsid w:val="00870FA1"/>
    <w:rsid w:val="008746CF"/>
    <w:rsid w:val="00875220"/>
    <w:rsid w:val="00891CD9"/>
    <w:rsid w:val="00895980"/>
    <w:rsid w:val="008A0C27"/>
    <w:rsid w:val="008A25E9"/>
    <w:rsid w:val="008A3744"/>
    <w:rsid w:val="008A3873"/>
    <w:rsid w:val="008B3A79"/>
    <w:rsid w:val="008B639C"/>
    <w:rsid w:val="008C1652"/>
    <w:rsid w:val="008C420E"/>
    <w:rsid w:val="008D2011"/>
    <w:rsid w:val="008E0239"/>
    <w:rsid w:val="008E4386"/>
    <w:rsid w:val="008E4718"/>
    <w:rsid w:val="008F2446"/>
    <w:rsid w:val="008F3576"/>
    <w:rsid w:val="00901040"/>
    <w:rsid w:val="0090168C"/>
    <w:rsid w:val="009039E3"/>
    <w:rsid w:val="009054F5"/>
    <w:rsid w:val="0091142E"/>
    <w:rsid w:val="009139B3"/>
    <w:rsid w:val="0091424A"/>
    <w:rsid w:val="0091696E"/>
    <w:rsid w:val="009176B7"/>
    <w:rsid w:val="00921BEE"/>
    <w:rsid w:val="00923785"/>
    <w:rsid w:val="00923F25"/>
    <w:rsid w:val="0092518D"/>
    <w:rsid w:val="00926F4B"/>
    <w:rsid w:val="00932E8C"/>
    <w:rsid w:val="009379F9"/>
    <w:rsid w:val="00941A59"/>
    <w:rsid w:val="00942FBF"/>
    <w:rsid w:val="009449D7"/>
    <w:rsid w:val="0095491F"/>
    <w:rsid w:val="00955796"/>
    <w:rsid w:val="00963503"/>
    <w:rsid w:val="00963C80"/>
    <w:rsid w:val="00965DBD"/>
    <w:rsid w:val="00971944"/>
    <w:rsid w:val="00973358"/>
    <w:rsid w:val="00973ECF"/>
    <w:rsid w:val="009815C6"/>
    <w:rsid w:val="00981F28"/>
    <w:rsid w:val="009836D1"/>
    <w:rsid w:val="00986041"/>
    <w:rsid w:val="00992874"/>
    <w:rsid w:val="00996201"/>
    <w:rsid w:val="009A1639"/>
    <w:rsid w:val="009A18FC"/>
    <w:rsid w:val="009A2DA5"/>
    <w:rsid w:val="009A39E1"/>
    <w:rsid w:val="009A3AD8"/>
    <w:rsid w:val="009A6EE8"/>
    <w:rsid w:val="009B0F58"/>
    <w:rsid w:val="009C3380"/>
    <w:rsid w:val="009C36DB"/>
    <w:rsid w:val="009C7594"/>
    <w:rsid w:val="009D2E59"/>
    <w:rsid w:val="009D31E5"/>
    <w:rsid w:val="009D3572"/>
    <w:rsid w:val="009E59BC"/>
    <w:rsid w:val="009E7E38"/>
    <w:rsid w:val="009F265B"/>
    <w:rsid w:val="009F482C"/>
    <w:rsid w:val="009F68DB"/>
    <w:rsid w:val="00A023DC"/>
    <w:rsid w:val="00A03E3F"/>
    <w:rsid w:val="00A1108E"/>
    <w:rsid w:val="00A27CD0"/>
    <w:rsid w:val="00A321C6"/>
    <w:rsid w:val="00A362B6"/>
    <w:rsid w:val="00A50831"/>
    <w:rsid w:val="00A55F3F"/>
    <w:rsid w:val="00A57660"/>
    <w:rsid w:val="00A67DFF"/>
    <w:rsid w:val="00A71475"/>
    <w:rsid w:val="00A714DC"/>
    <w:rsid w:val="00A7179C"/>
    <w:rsid w:val="00A76034"/>
    <w:rsid w:val="00A761CB"/>
    <w:rsid w:val="00A85701"/>
    <w:rsid w:val="00A90028"/>
    <w:rsid w:val="00A90DFA"/>
    <w:rsid w:val="00A90F45"/>
    <w:rsid w:val="00A928CE"/>
    <w:rsid w:val="00A93035"/>
    <w:rsid w:val="00A951F7"/>
    <w:rsid w:val="00A9697F"/>
    <w:rsid w:val="00AA384E"/>
    <w:rsid w:val="00AA3F89"/>
    <w:rsid w:val="00AA63E9"/>
    <w:rsid w:val="00AA652A"/>
    <w:rsid w:val="00AB19EE"/>
    <w:rsid w:val="00AB2ECB"/>
    <w:rsid w:val="00AB3BBB"/>
    <w:rsid w:val="00AC5CA5"/>
    <w:rsid w:val="00AD0BF5"/>
    <w:rsid w:val="00AD3261"/>
    <w:rsid w:val="00AD4355"/>
    <w:rsid w:val="00AD5664"/>
    <w:rsid w:val="00AE1F94"/>
    <w:rsid w:val="00AE3F5F"/>
    <w:rsid w:val="00AE4227"/>
    <w:rsid w:val="00AF3607"/>
    <w:rsid w:val="00AF7419"/>
    <w:rsid w:val="00B0438B"/>
    <w:rsid w:val="00B121A2"/>
    <w:rsid w:val="00B13DC4"/>
    <w:rsid w:val="00B17B7C"/>
    <w:rsid w:val="00B21326"/>
    <w:rsid w:val="00B23277"/>
    <w:rsid w:val="00B245AD"/>
    <w:rsid w:val="00B254BC"/>
    <w:rsid w:val="00B26768"/>
    <w:rsid w:val="00B30B6F"/>
    <w:rsid w:val="00B36444"/>
    <w:rsid w:val="00B4182B"/>
    <w:rsid w:val="00B50DF0"/>
    <w:rsid w:val="00B53225"/>
    <w:rsid w:val="00B55E54"/>
    <w:rsid w:val="00B56589"/>
    <w:rsid w:val="00B56AD8"/>
    <w:rsid w:val="00B571F6"/>
    <w:rsid w:val="00B64D05"/>
    <w:rsid w:val="00B67412"/>
    <w:rsid w:val="00B70460"/>
    <w:rsid w:val="00B72413"/>
    <w:rsid w:val="00B75B05"/>
    <w:rsid w:val="00B769D4"/>
    <w:rsid w:val="00B76D41"/>
    <w:rsid w:val="00B804F9"/>
    <w:rsid w:val="00B82CD2"/>
    <w:rsid w:val="00B93BFA"/>
    <w:rsid w:val="00B9441B"/>
    <w:rsid w:val="00B945A6"/>
    <w:rsid w:val="00BA5034"/>
    <w:rsid w:val="00BB4BF8"/>
    <w:rsid w:val="00BB5CA4"/>
    <w:rsid w:val="00BC40C4"/>
    <w:rsid w:val="00BD501C"/>
    <w:rsid w:val="00BD702B"/>
    <w:rsid w:val="00BD7B78"/>
    <w:rsid w:val="00BE1B89"/>
    <w:rsid w:val="00BE5106"/>
    <w:rsid w:val="00BE6BF1"/>
    <w:rsid w:val="00BE773B"/>
    <w:rsid w:val="00BE78E6"/>
    <w:rsid w:val="00BF1C59"/>
    <w:rsid w:val="00BF3068"/>
    <w:rsid w:val="00BF53E8"/>
    <w:rsid w:val="00C05352"/>
    <w:rsid w:val="00C06FB3"/>
    <w:rsid w:val="00C105DD"/>
    <w:rsid w:val="00C2001A"/>
    <w:rsid w:val="00C20570"/>
    <w:rsid w:val="00C25413"/>
    <w:rsid w:val="00C32404"/>
    <w:rsid w:val="00C36424"/>
    <w:rsid w:val="00C55A9C"/>
    <w:rsid w:val="00C61D32"/>
    <w:rsid w:val="00C62A96"/>
    <w:rsid w:val="00C709A1"/>
    <w:rsid w:val="00C728FC"/>
    <w:rsid w:val="00C73360"/>
    <w:rsid w:val="00C74E64"/>
    <w:rsid w:val="00C86CB2"/>
    <w:rsid w:val="00C91C71"/>
    <w:rsid w:val="00C95126"/>
    <w:rsid w:val="00CA0D88"/>
    <w:rsid w:val="00CA72A5"/>
    <w:rsid w:val="00CB09BB"/>
    <w:rsid w:val="00CC07BF"/>
    <w:rsid w:val="00CC0FE8"/>
    <w:rsid w:val="00CC289F"/>
    <w:rsid w:val="00CC4651"/>
    <w:rsid w:val="00CE018E"/>
    <w:rsid w:val="00CE3D0E"/>
    <w:rsid w:val="00CE7A4A"/>
    <w:rsid w:val="00CF04D2"/>
    <w:rsid w:val="00CF3ACD"/>
    <w:rsid w:val="00CF3EB7"/>
    <w:rsid w:val="00D0059E"/>
    <w:rsid w:val="00D10807"/>
    <w:rsid w:val="00D1343F"/>
    <w:rsid w:val="00D13AA8"/>
    <w:rsid w:val="00D203C5"/>
    <w:rsid w:val="00D21E06"/>
    <w:rsid w:val="00D239B5"/>
    <w:rsid w:val="00D302DC"/>
    <w:rsid w:val="00D32B72"/>
    <w:rsid w:val="00D4033C"/>
    <w:rsid w:val="00D45504"/>
    <w:rsid w:val="00D47F80"/>
    <w:rsid w:val="00D5346A"/>
    <w:rsid w:val="00D55767"/>
    <w:rsid w:val="00D56E4F"/>
    <w:rsid w:val="00D612B2"/>
    <w:rsid w:val="00D64587"/>
    <w:rsid w:val="00D66963"/>
    <w:rsid w:val="00D71BA0"/>
    <w:rsid w:val="00D749DF"/>
    <w:rsid w:val="00D77F61"/>
    <w:rsid w:val="00D801BA"/>
    <w:rsid w:val="00D81A89"/>
    <w:rsid w:val="00D82755"/>
    <w:rsid w:val="00D82E67"/>
    <w:rsid w:val="00D831AC"/>
    <w:rsid w:val="00D90DD6"/>
    <w:rsid w:val="00D914BA"/>
    <w:rsid w:val="00D93D2E"/>
    <w:rsid w:val="00D97926"/>
    <w:rsid w:val="00DA10EB"/>
    <w:rsid w:val="00DA3557"/>
    <w:rsid w:val="00DA37E0"/>
    <w:rsid w:val="00DA4701"/>
    <w:rsid w:val="00DA6CBB"/>
    <w:rsid w:val="00DA70D4"/>
    <w:rsid w:val="00DB03E7"/>
    <w:rsid w:val="00DB1300"/>
    <w:rsid w:val="00DB72D2"/>
    <w:rsid w:val="00DC05CB"/>
    <w:rsid w:val="00DC65F2"/>
    <w:rsid w:val="00DC6D34"/>
    <w:rsid w:val="00DC7876"/>
    <w:rsid w:val="00DC7DD5"/>
    <w:rsid w:val="00DE18D6"/>
    <w:rsid w:val="00DE2508"/>
    <w:rsid w:val="00DE3ED7"/>
    <w:rsid w:val="00DE6643"/>
    <w:rsid w:val="00DF1291"/>
    <w:rsid w:val="00DF1D02"/>
    <w:rsid w:val="00DF6D8C"/>
    <w:rsid w:val="00DF78DF"/>
    <w:rsid w:val="00E00590"/>
    <w:rsid w:val="00E03E6B"/>
    <w:rsid w:val="00E04BFE"/>
    <w:rsid w:val="00E1392C"/>
    <w:rsid w:val="00E14660"/>
    <w:rsid w:val="00E16A94"/>
    <w:rsid w:val="00E22AC6"/>
    <w:rsid w:val="00E24830"/>
    <w:rsid w:val="00E30281"/>
    <w:rsid w:val="00E318A6"/>
    <w:rsid w:val="00E41C62"/>
    <w:rsid w:val="00E41EE9"/>
    <w:rsid w:val="00E426EB"/>
    <w:rsid w:val="00E461D4"/>
    <w:rsid w:val="00E50EFA"/>
    <w:rsid w:val="00E51B1D"/>
    <w:rsid w:val="00E520DA"/>
    <w:rsid w:val="00E62285"/>
    <w:rsid w:val="00E62819"/>
    <w:rsid w:val="00E7056B"/>
    <w:rsid w:val="00E719BF"/>
    <w:rsid w:val="00E71E25"/>
    <w:rsid w:val="00E77011"/>
    <w:rsid w:val="00E77ED3"/>
    <w:rsid w:val="00E85592"/>
    <w:rsid w:val="00E87466"/>
    <w:rsid w:val="00E9045F"/>
    <w:rsid w:val="00E90A0A"/>
    <w:rsid w:val="00E94154"/>
    <w:rsid w:val="00E94C74"/>
    <w:rsid w:val="00EA0D4F"/>
    <w:rsid w:val="00EA366E"/>
    <w:rsid w:val="00EA405B"/>
    <w:rsid w:val="00EA42DB"/>
    <w:rsid w:val="00EA489F"/>
    <w:rsid w:val="00EA50B4"/>
    <w:rsid w:val="00EA5494"/>
    <w:rsid w:val="00EB4C26"/>
    <w:rsid w:val="00EB52BE"/>
    <w:rsid w:val="00EB6134"/>
    <w:rsid w:val="00EC1A6C"/>
    <w:rsid w:val="00EC60DE"/>
    <w:rsid w:val="00EC611D"/>
    <w:rsid w:val="00ED6D4A"/>
    <w:rsid w:val="00ED70CB"/>
    <w:rsid w:val="00ED7509"/>
    <w:rsid w:val="00EE1285"/>
    <w:rsid w:val="00EE1323"/>
    <w:rsid w:val="00EE1545"/>
    <w:rsid w:val="00EE3026"/>
    <w:rsid w:val="00EE38AF"/>
    <w:rsid w:val="00EE53DC"/>
    <w:rsid w:val="00EF09A9"/>
    <w:rsid w:val="00EF2142"/>
    <w:rsid w:val="00EF254B"/>
    <w:rsid w:val="00EF38BB"/>
    <w:rsid w:val="00EF4FF2"/>
    <w:rsid w:val="00EF6707"/>
    <w:rsid w:val="00F013EC"/>
    <w:rsid w:val="00F06E20"/>
    <w:rsid w:val="00F071DE"/>
    <w:rsid w:val="00F10057"/>
    <w:rsid w:val="00F119AC"/>
    <w:rsid w:val="00F16059"/>
    <w:rsid w:val="00F24A2C"/>
    <w:rsid w:val="00F308DD"/>
    <w:rsid w:val="00F32E02"/>
    <w:rsid w:val="00F374F2"/>
    <w:rsid w:val="00F42246"/>
    <w:rsid w:val="00F46D21"/>
    <w:rsid w:val="00F54535"/>
    <w:rsid w:val="00F56400"/>
    <w:rsid w:val="00F60CB7"/>
    <w:rsid w:val="00F64850"/>
    <w:rsid w:val="00F7407A"/>
    <w:rsid w:val="00F74630"/>
    <w:rsid w:val="00F87300"/>
    <w:rsid w:val="00F90592"/>
    <w:rsid w:val="00F9122A"/>
    <w:rsid w:val="00FA6D2C"/>
    <w:rsid w:val="00FB059D"/>
    <w:rsid w:val="00FB1D85"/>
    <w:rsid w:val="00FB30D4"/>
    <w:rsid w:val="00FB5BF6"/>
    <w:rsid w:val="00FB7AA0"/>
    <w:rsid w:val="00FC3FED"/>
    <w:rsid w:val="00FC4D4D"/>
    <w:rsid w:val="00FC549E"/>
    <w:rsid w:val="00FC779A"/>
    <w:rsid w:val="00FD44B2"/>
    <w:rsid w:val="00FD6057"/>
    <w:rsid w:val="00FD6588"/>
    <w:rsid w:val="00FE30AE"/>
    <w:rsid w:val="00FE4B9F"/>
    <w:rsid w:val="00FF0072"/>
    <w:rsid w:val="00FF2335"/>
    <w:rsid w:val="00FF42F7"/>
    <w:rsid w:val="00FF5C51"/>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8623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623DF"/>
    <w:pPr>
      <w:spacing w:after="240" w:line="240" w:lineRule="auto"/>
    </w:pPr>
  </w:style>
  <w:style w:type="character" w:customStyle="1" w:styleId="NormalSSChar">
    <w:name w:val="NormalSS Char"/>
    <w:basedOn w:val="DefaultParagraphFont"/>
    <w:link w:val="NormalSS"/>
    <w:rsid w:val="008623DF"/>
  </w:style>
  <w:style w:type="character" w:customStyle="1" w:styleId="Heading3Char">
    <w:name w:val="Heading 3 Char"/>
    <w:basedOn w:val="DefaultParagraphFont"/>
    <w:link w:val="Heading3"/>
    <w:uiPriority w:val="9"/>
    <w:rsid w:val="008623DF"/>
    <w:rPr>
      <w:rFonts w:asciiTheme="majorHAnsi" w:eastAsiaTheme="majorEastAsia" w:hAnsiTheme="majorHAnsi" w:cstheme="majorBidi"/>
      <w:color w:val="243F60" w:themeColor="accent1" w:themeShade="7F"/>
      <w:sz w:val="24"/>
      <w:szCs w:val="24"/>
    </w:rPr>
  </w:style>
  <w:style w:type="paragraph" w:customStyle="1" w:styleId="BulletBlack">
    <w:name w:val="Bullet_Black"/>
    <w:basedOn w:val="Normal"/>
    <w:qFormat/>
    <w:rsid w:val="008623DF"/>
    <w:pPr>
      <w:numPr>
        <w:numId w:val="42"/>
      </w:numPr>
      <w:tabs>
        <w:tab w:val="left" w:pos="360"/>
      </w:tabs>
      <w:spacing w:after="120" w:line="240" w:lineRule="auto"/>
      <w:ind w:right="360"/>
    </w:pPr>
  </w:style>
  <w:style w:type="character" w:customStyle="1" w:styleId="UnresolvedMention1">
    <w:name w:val="Unresolved Mention1"/>
    <w:basedOn w:val="DefaultParagraphFont"/>
    <w:uiPriority w:val="99"/>
    <w:semiHidden/>
    <w:unhideWhenUsed/>
    <w:rsid w:val="003C7B28"/>
    <w:rPr>
      <w:color w:val="605E5C"/>
      <w:shd w:val="clear" w:color="auto" w:fill="E1DFDD"/>
    </w:rPr>
  </w:style>
  <w:style w:type="table" w:customStyle="1" w:styleId="SMPRTableBlack">
    <w:name w:val="SMPR_Table_Black"/>
    <w:basedOn w:val="TableNormal"/>
    <w:uiPriority w:val="99"/>
    <w:rsid w:val="0074345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
    <w:name w:val="Dash"/>
    <w:basedOn w:val="Normal"/>
    <w:qFormat/>
    <w:rsid w:val="007222BB"/>
    <w:pPr>
      <w:numPr>
        <w:numId w:val="45"/>
      </w:numPr>
      <w:tabs>
        <w:tab w:val="left" w:pos="288"/>
      </w:tabs>
      <w:spacing w:after="120" w:line="240" w:lineRule="auto"/>
    </w:pPr>
  </w:style>
  <w:style w:type="character" w:customStyle="1" w:styleId="UnresolvedMention2">
    <w:name w:val="Unresolved Mention2"/>
    <w:basedOn w:val="DefaultParagraphFont"/>
    <w:uiPriority w:val="99"/>
    <w:semiHidden/>
    <w:unhideWhenUsed/>
    <w:rsid w:val="00CF04D2"/>
    <w:rPr>
      <w:color w:val="605E5C"/>
      <w:shd w:val="clear" w:color="auto" w:fill="E1DFDD"/>
    </w:rPr>
  </w:style>
  <w:style w:type="character" w:styleId="FollowedHyperlink">
    <w:name w:val="FollowedHyperlink"/>
    <w:basedOn w:val="DefaultParagraphFont"/>
    <w:uiPriority w:val="99"/>
    <w:semiHidden/>
    <w:unhideWhenUsed/>
    <w:rsid w:val="00DA6CBB"/>
    <w:rPr>
      <w:color w:val="800080" w:themeColor="followedHyperlink"/>
      <w:u w:val="single"/>
    </w:rPr>
  </w:style>
  <w:style w:type="character" w:customStyle="1" w:styleId="UnresolvedMention3">
    <w:name w:val="Unresolved Mention3"/>
    <w:basedOn w:val="DefaultParagraphFont"/>
    <w:uiPriority w:val="99"/>
    <w:semiHidden/>
    <w:unhideWhenUsed/>
    <w:rsid w:val="0087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6062088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oja.Curtin@acf.hhs.gov"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Pahigiannis@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f9e9dff2-c88e-4ce8-9990-6e354ce9cf6d"/>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B8F3D6-704F-409A-AC94-4B67B6C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Pahigiannis, Katie (ACF)</dc:creator>
  <cp:lastModifiedBy>Gupta, Pooja (ACF)</cp:lastModifiedBy>
  <cp:revision>3</cp:revision>
  <dcterms:created xsi:type="dcterms:W3CDTF">2021-02-25T20:23:00Z</dcterms:created>
  <dcterms:modified xsi:type="dcterms:W3CDTF">2021-02-25T20:32:00Z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