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F2428" w:rsidR="003C7062" w:rsidP="00126175" w:rsidRDefault="003C7062" w14:paraId="76E740D7" w14:textId="56E20DE8">
      <w:pPr>
        <w:tabs>
          <w:tab w:val="left" w:pos="810"/>
        </w:tabs>
        <w:rPr>
          <w:rFonts w:ascii="Times New Roman" w:hAnsi="Times New Roman" w:cs="Times New Roman"/>
        </w:rPr>
      </w:pPr>
      <w:r w:rsidRPr="00FF24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55A06B1" wp14:anchorId="1E8E5CE7">
                <wp:simplePos x="0" y="0"/>
                <wp:positionH relativeFrom="column">
                  <wp:posOffset>-76200</wp:posOffset>
                </wp:positionH>
                <wp:positionV relativeFrom="paragraph">
                  <wp:posOffset>184150</wp:posOffset>
                </wp:positionV>
                <wp:extent cx="6064250" cy="1003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B4DB5" w:rsidR="003C7062" w:rsidRDefault="003C7062" w14:paraId="10602102" w14:textId="251259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4DB5">
                              <w:rPr>
                                <w:rFonts w:ascii="Times New Roman" w:hAnsi="Times New Roman" w:cs="Times New Roman"/>
                              </w:rPr>
                              <w:t xml:space="preserve">This template is an example that a State educational agency (SEA) may use when developing the application </w:t>
                            </w:r>
                            <w:r w:rsidR="008D78DA">
                              <w:rPr>
                                <w:rFonts w:ascii="Times New Roman" w:hAnsi="Times New Roman" w:cs="Times New Roman"/>
                              </w:rPr>
                              <w:t xml:space="preserve">that </w:t>
                            </w:r>
                            <w:r w:rsidRPr="004B4DB5" w:rsidR="00776F4E">
                              <w:rPr>
                                <w:rFonts w:ascii="Times New Roman" w:hAnsi="Times New Roman" w:cs="Times New Roman"/>
                              </w:rPr>
                              <w:t xml:space="preserve">it will require non-public schools to submit to receive </w:t>
                            </w:r>
                            <w:r w:rsidR="00321869">
                              <w:rPr>
                                <w:rFonts w:ascii="Times New Roman" w:hAnsi="Times New Roman" w:cs="Times New Roman"/>
                              </w:rPr>
                              <w:t>services or assistance</w:t>
                            </w:r>
                            <w:r w:rsidRPr="004B4DB5" w:rsidR="0032186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B4DB5" w:rsidR="00776F4E">
                              <w:rPr>
                                <w:rFonts w:ascii="Times New Roman" w:hAnsi="Times New Roman" w:cs="Times New Roman"/>
                              </w:rPr>
                              <w:t xml:space="preserve">through </w:t>
                            </w:r>
                            <w:r w:rsidR="009F5BDB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4B4DB5" w:rsidR="00776F4E">
                              <w:rPr>
                                <w:rFonts w:ascii="Times New Roman" w:hAnsi="Times New Roman" w:cs="Times New Roman"/>
                              </w:rPr>
                              <w:t xml:space="preserve">Emergency Assistance to Non-Public Schools (EANS) </w:t>
                            </w:r>
                            <w:r w:rsidR="00FC72C5">
                              <w:rPr>
                                <w:rFonts w:ascii="Times New Roman" w:hAnsi="Times New Roman" w:cs="Times New Roman"/>
                              </w:rPr>
                              <w:t>program</w:t>
                            </w:r>
                            <w:r w:rsidRPr="004B4DB5" w:rsidR="00776F4E">
                              <w:rPr>
                                <w:rFonts w:ascii="Times New Roman" w:hAnsi="Times New Roman" w:cs="Times New Roman"/>
                              </w:rPr>
                              <w:t xml:space="preserve"> under the </w:t>
                            </w:r>
                            <w:r w:rsidRPr="004B4DB5" w:rsidR="00A82CDF">
                              <w:rPr>
                                <w:rFonts w:ascii="Times New Roman" w:hAnsi="Times New Roman" w:cs="Times New Roman"/>
                              </w:rPr>
                              <w:t xml:space="preserve">Coronavirus Response and Relief Supplemental </w:t>
                            </w:r>
                            <w:r w:rsidRPr="004B4DB5" w:rsidR="00172158">
                              <w:rPr>
                                <w:rFonts w:ascii="Times New Roman" w:hAnsi="Times New Roman" w:cs="Times New Roman"/>
                              </w:rPr>
                              <w:t>Appropriations Act, 2021 (CRRSA Act)</w:t>
                            </w:r>
                            <w:r w:rsidRPr="004B4DB5" w:rsidR="00042279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B36E9F">
                              <w:rPr>
                                <w:rFonts w:ascii="Times New Roman" w:hAnsi="Times New Roman" w:cs="Times New Roman"/>
                              </w:rPr>
                              <w:t>An</w:t>
                            </w:r>
                            <w:r w:rsidRPr="004B4DB5" w:rsidR="00900B89">
                              <w:rPr>
                                <w:rFonts w:ascii="Times New Roman" w:hAnsi="Times New Roman" w:cs="Times New Roman"/>
                              </w:rPr>
                              <w:t xml:space="preserve"> SEA is </w:t>
                            </w:r>
                            <w:r w:rsidR="00B36E9F">
                              <w:rPr>
                                <w:rFonts w:ascii="Times New Roman" w:hAnsi="Times New Roman" w:cs="Times New Roman"/>
                              </w:rPr>
                              <w:t>not</w:t>
                            </w:r>
                            <w:r w:rsidRPr="004B4DB5" w:rsidR="00900B89">
                              <w:rPr>
                                <w:rFonts w:ascii="Times New Roman" w:hAnsi="Times New Roman" w:cs="Times New Roman"/>
                              </w:rPr>
                              <w:t xml:space="preserve"> required to use this </w:t>
                            </w:r>
                            <w:r w:rsidRPr="004B4DB5" w:rsidR="00CE7DE6">
                              <w:rPr>
                                <w:rFonts w:ascii="Times New Roman" w:hAnsi="Times New Roman" w:cs="Times New Roman"/>
                              </w:rPr>
                              <w:t>template.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E8E5CE7">
                <v:stroke joinstyle="miter"/>
                <v:path gradientshapeok="t" o:connecttype="rect"/>
              </v:shapetype>
              <v:shape id="Text Box 2" style="position:absolute;margin-left:-6pt;margin-top:14.5pt;width:477.5pt;height:7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rQJAIAAEcEAAAOAAAAZHJzL2Uyb0RvYy54bWysU9tuGyEQfa/Uf0C813uJ7SQrr6PUqatK&#10;6UVK+gEsy3pRgaGAvZt+fQfWca20fanKA2KY4TBzzszqZtSKHITzEkxNi1lOiTAcWml2Nf36uH1z&#10;RYkPzLRMgRE1fRKe3qxfv1oNthIl9KBa4QiCGF8NtqZ9CLbKMs97oZmfgRUGnR04zQKabpe1jg2I&#10;rlVW5vkyG8C11gEX3uPt3eSk64TfdYKHz13nRSCqpphbSLtLexP3bL1i1c4x20t+TIP9QxaaSYOf&#10;nqDuWGBk7+RvUFpyBx66MOOgM+g6yUWqAasp8hfVPPTMilQLkuPtiSb//2D5p8MXR2Rb07K4pMQw&#10;jSI9ijGQtzCSMvIzWF9h2IPFwDDiNeqcavX2Hvg3TwxsemZ24tY5GHrBWsyviC+zs6cTjo8gzfAR&#10;WvyG7QMkoLFzOpKHdBBER52eTtrEVDheLvPlvFygi6OvyPOLizypl7Hq+bl1PrwXoEk81NSh+Ame&#10;He59iOmw6jkk/uZByXYrlUqG2zUb5ciBYaNs00oVvAhThgw1vV6Ui4mBv0Lkaf0JQsuAHa+krunV&#10;KYhVkbd3pk39GJhU0xlTVuZIZORuYjGMzXgUpoH2CSl1MHU2TiIeenA/KBmwq2vqv++ZE5SoDwZl&#10;uS7m8zgGyZgvLks03LmnOfcwwxGqpoGS6bgJaXQiYQZuUb5OJmKjzlMmx1yxWxPfx8mK43Bup6hf&#10;87/+CQAA//8DAFBLAwQUAAYACAAAACEAUNi81OAAAAAKAQAADwAAAGRycy9kb3ducmV2LnhtbEyP&#10;QU/DMAyF70j8h8hIXNCWrpu2tjSdEBIIbmMguGaN11YkTmmyrvx7zAlOtvWenr9XbidnxYhD6Dwp&#10;WMwTEEi1Nx01Ct5eH2YZiBA1GW09oYJvDLCtLi9KXRh/phcc97ERHEKh0AraGPtCylC36HSY+x6J&#10;taMfnI58Do00gz5zuLMyTZK1dLoj/tDqHu9brD/3J6cgWz2NH+F5uXuv10ebx5vN+Pg1KHV9Nd3d&#10;gog4xT8z/OIzOlTMdPAnMkFYBbNFyl2igjTnyYZ8teTlwM5sk4CsSvm/QvUDAAD//wMAUEsBAi0A&#10;FAAGAAgAAAAhALaDOJL+AAAA4QEAABMAAAAAAAAAAAAAAAAAAAAAAFtDb250ZW50X1R5cGVzXS54&#10;bWxQSwECLQAUAAYACAAAACEAOP0h/9YAAACUAQAACwAAAAAAAAAAAAAAAAAvAQAAX3JlbHMvLnJl&#10;bHNQSwECLQAUAAYACAAAACEARrra0CQCAABHBAAADgAAAAAAAAAAAAAAAAAuAgAAZHJzL2Uyb0Rv&#10;Yy54bWxQSwECLQAUAAYACAAAACEAUNi81OAAAAAKAQAADwAAAAAAAAAAAAAAAAB+BAAAZHJzL2Rv&#10;d25yZXYueG1sUEsFBgAAAAAEAAQA8wAAAIsFAAAAAA==&#10;">
                <v:textbox>
                  <w:txbxContent>
                    <w:p w:rsidRPr="004B4DB5" w:rsidR="003C7062" w:rsidRDefault="003C7062" w14:paraId="10602102" w14:textId="251259F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B4DB5">
                        <w:rPr>
                          <w:rFonts w:ascii="Times New Roman" w:hAnsi="Times New Roman" w:cs="Times New Roman"/>
                        </w:rPr>
                        <w:t xml:space="preserve">This template is an example that a State educational agency (SEA) may use when developing the application </w:t>
                      </w:r>
                      <w:r w:rsidR="008D78DA">
                        <w:rPr>
                          <w:rFonts w:ascii="Times New Roman" w:hAnsi="Times New Roman" w:cs="Times New Roman"/>
                        </w:rPr>
                        <w:t xml:space="preserve">that </w:t>
                      </w:r>
                      <w:r w:rsidRPr="004B4DB5" w:rsidR="00776F4E">
                        <w:rPr>
                          <w:rFonts w:ascii="Times New Roman" w:hAnsi="Times New Roman" w:cs="Times New Roman"/>
                        </w:rPr>
                        <w:t xml:space="preserve">it will require non-public schools to submit to receive </w:t>
                      </w:r>
                      <w:r w:rsidR="00321869">
                        <w:rPr>
                          <w:rFonts w:ascii="Times New Roman" w:hAnsi="Times New Roman" w:cs="Times New Roman"/>
                        </w:rPr>
                        <w:t>services or assistance</w:t>
                      </w:r>
                      <w:r w:rsidRPr="004B4DB5" w:rsidR="0032186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B4DB5" w:rsidR="00776F4E">
                        <w:rPr>
                          <w:rFonts w:ascii="Times New Roman" w:hAnsi="Times New Roman" w:cs="Times New Roman"/>
                        </w:rPr>
                        <w:t xml:space="preserve">through </w:t>
                      </w:r>
                      <w:r w:rsidR="009F5BDB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4B4DB5" w:rsidR="00776F4E">
                        <w:rPr>
                          <w:rFonts w:ascii="Times New Roman" w:hAnsi="Times New Roman" w:cs="Times New Roman"/>
                        </w:rPr>
                        <w:t xml:space="preserve">Emergency Assistance to Non-Public Schools (EANS) </w:t>
                      </w:r>
                      <w:r w:rsidR="00FC72C5">
                        <w:rPr>
                          <w:rFonts w:ascii="Times New Roman" w:hAnsi="Times New Roman" w:cs="Times New Roman"/>
                        </w:rPr>
                        <w:t>program</w:t>
                      </w:r>
                      <w:r w:rsidRPr="004B4DB5" w:rsidR="00776F4E">
                        <w:rPr>
                          <w:rFonts w:ascii="Times New Roman" w:hAnsi="Times New Roman" w:cs="Times New Roman"/>
                        </w:rPr>
                        <w:t xml:space="preserve"> under the </w:t>
                      </w:r>
                      <w:r w:rsidRPr="004B4DB5" w:rsidR="00A82CDF">
                        <w:rPr>
                          <w:rFonts w:ascii="Times New Roman" w:hAnsi="Times New Roman" w:cs="Times New Roman"/>
                        </w:rPr>
                        <w:t xml:space="preserve">Coronavirus Response and Relief Supplemental </w:t>
                      </w:r>
                      <w:r w:rsidRPr="004B4DB5" w:rsidR="00172158">
                        <w:rPr>
                          <w:rFonts w:ascii="Times New Roman" w:hAnsi="Times New Roman" w:cs="Times New Roman"/>
                        </w:rPr>
                        <w:t>Appropriations Act, 2021 (CRRSA Act)</w:t>
                      </w:r>
                      <w:r w:rsidRPr="004B4DB5" w:rsidR="00042279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B36E9F">
                        <w:rPr>
                          <w:rFonts w:ascii="Times New Roman" w:hAnsi="Times New Roman" w:cs="Times New Roman"/>
                        </w:rPr>
                        <w:t>An</w:t>
                      </w:r>
                      <w:r w:rsidRPr="004B4DB5" w:rsidR="00900B89">
                        <w:rPr>
                          <w:rFonts w:ascii="Times New Roman" w:hAnsi="Times New Roman" w:cs="Times New Roman"/>
                        </w:rPr>
                        <w:t xml:space="preserve"> SEA is </w:t>
                      </w:r>
                      <w:r w:rsidR="00B36E9F">
                        <w:rPr>
                          <w:rFonts w:ascii="Times New Roman" w:hAnsi="Times New Roman" w:cs="Times New Roman"/>
                        </w:rPr>
                        <w:t>not</w:t>
                      </w:r>
                      <w:r w:rsidRPr="004B4DB5" w:rsidR="00900B89">
                        <w:rPr>
                          <w:rFonts w:ascii="Times New Roman" w:hAnsi="Times New Roman" w:cs="Times New Roman"/>
                        </w:rPr>
                        <w:t xml:space="preserve"> required to use this </w:t>
                      </w:r>
                      <w:r w:rsidRPr="004B4DB5" w:rsidR="00CE7DE6">
                        <w:rPr>
                          <w:rFonts w:ascii="Times New Roman" w:hAnsi="Times New Roman" w:cs="Times New Roman"/>
                        </w:rPr>
                        <w:t>template.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8BE">
        <w:rPr>
          <w:rFonts w:ascii="Times New Roman" w:hAnsi="Times New Roman" w:cs="Times New Roman"/>
        </w:rPr>
        <w:tab/>
      </w:r>
    </w:p>
    <w:p w:rsidRPr="00D63BDB" w:rsidR="00D63BDB" w:rsidP="00D63BDB" w:rsidRDefault="00D63BDB" w14:paraId="49D99870" w14:textId="501D6613">
      <w:pPr>
        <w:spacing w:after="0" w:line="240" w:lineRule="auto"/>
        <w:ind w:left="-1260" w:firstLine="12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63BDB"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>EMERGENCY ASSISTANCE TO NON-PUBLIC SCHOOLS PROGRAM</w:t>
      </w:r>
      <w:r w:rsidRPr="00D63BD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D63BDB" w:rsidR="00D63BDB" w:rsidP="00D63BDB" w:rsidRDefault="00D63BDB" w14:paraId="3BB9E52B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63BDB">
        <w:rPr>
          <w:rFonts w:ascii="Times New Roman" w:hAnsi="Times New Roman" w:eastAsia="Times New Roman" w:cs="Times New Roman"/>
          <w:sz w:val="16"/>
          <w:szCs w:val="16"/>
        </w:rPr>
        <w:t> </w:t>
      </w:r>
    </w:p>
    <w:p w:rsidRPr="00D63BDB" w:rsidR="00D63BDB" w:rsidP="00D63BDB" w:rsidRDefault="00D63BDB" w14:paraId="65996C59" w14:textId="257A99B6">
      <w:pPr>
        <w:spacing w:after="0" w:line="240" w:lineRule="auto"/>
        <w:ind w:left="-1260" w:firstLine="12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63BDB">
        <w:rPr>
          <w:rFonts w:ascii="Times New Roman" w:hAnsi="Times New Roman" w:eastAsia="Times New Roman" w:cs="Times New Roman"/>
          <w:b/>
          <w:bCs/>
          <w:sz w:val="24"/>
          <w:szCs w:val="24"/>
        </w:rPr>
        <w:t>PART A:  </w:t>
      </w:r>
      <w:r w:rsidR="005D5027">
        <w:rPr>
          <w:rFonts w:ascii="Times New Roman" w:hAnsi="Times New Roman" w:eastAsia="Times New Roman" w:cs="Times New Roman"/>
          <w:b/>
          <w:bCs/>
          <w:sz w:val="24"/>
          <w:szCs w:val="24"/>
        </w:rPr>
        <w:t>Cover Sheet</w:t>
      </w:r>
      <w:r w:rsidRPr="00D63BD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D63BDB" w:rsidR="00D63BDB" w:rsidP="00D63BDB" w:rsidRDefault="00D63BDB" w14:paraId="79217507" w14:textId="77777777">
      <w:pPr>
        <w:spacing w:after="0" w:line="240" w:lineRule="auto"/>
        <w:ind w:left="-1260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63BDB">
        <w:rPr>
          <w:rFonts w:ascii="CG Times" w:hAnsi="CG Times" w:eastAsia="Times New Roman" w:cs="Segoe UI"/>
          <w:sz w:val="24"/>
          <w:szCs w:val="24"/>
        </w:rPr>
        <w:t> </w:t>
      </w:r>
    </w:p>
    <w:tbl>
      <w:tblPr>
        <w:tblW w:w="9442" w:type="dxa"/>
        <w:tblInd w:w="-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5"/>
        <w:gridCol w:w="3417"/>
      </w:tblGrid>
      <w:tr w:rsidRPr="00D63BDB" w:rsidR="00AE11EF" w:rsidTr="005E7B6C" w14:paraId="5625D41D" w14:textId="77777777">
        <w:tc>
          <w:tcPr>
            <w:tcW w:w="9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AE11EF" w:rsidP="00D63BDB" w:rsidRDefault="00AE11EF" w14:paraId="32C0FF77" w14:textId="29D7A5C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Name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of School</w:t>
            </w: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: </w:t>
            </w:r>
          </w:p>
          <w:p w:rsidRPr="00D63BDB" w:rsidR="00AE11EF" w:rsidP="00D63BDB" w:rsidRDefault="00AE11EF" w14:paraId="311557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Pr="00D63BDB" w:rsidR="00AE11EF" w:rsidP="00D63BDB" w:rsidRDefault="00AE11EF" w14:paraId="1ABAE5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Pr="00D63BDB" w:rsidR="00AE11EF" w:rsidP="00D63BDB" w:rsidRDefault="00AE11EF" w14:paraId="08C05913" w14:textId="7E19EB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:rsidRPr="00D63BDB" w:rsidR="00792240" w:rsidTr="005E7B6C" w14:paraId="0DADA4CD" w14:textId="77777777">
        <w:tc>
          <w:tcPr>
            <w:tcW w:w="944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792240" w:rsidP="00D63BDB" w:rsidRDefault="00792240" w14:paraId="22463C20" w14:textId="6E0511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Mailing </w:t>
            </w: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Address (Street Number and Name, City, State, Zip Code): </w:t>
            </w:r>
          </w:p>
          <w:p w:rsidRPr="00D63BDB" w:rsidR="00792240" w:rsidP="00D63BDB" w:rsidRDefault="00792240" w14:paraId="7B7D62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="00792240" w:rsidP="00D63BDB" w:rsidRDefault="00792240" w14:paraId="14296E6B" w14:textId="538D39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Pr="00D63BDB" w:rsidR="00792240" w:rsidP="00D63BDB" w:rsidRDefault="00792240" w14:paraId="6BD4F828" w14:textId="7C8C4C1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Email Address of Authorized Representative</w:t>
            </w:r>
            <w:r w:rsidR="000468B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of the School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:rsidRPr="00D63BDB" w:rsidR="00792240" w:rsidP="00D63BDB" w:rsidRDefault="00792240" w14:paraId="68367EDC" w14:textId="1C3EC5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:rsidRPr="00D63BDB" w:rsidR="00D63BDB" w:rsidTr="005E7B6C" w14:paraId="36C3D0A5" w14:textId="77777777">
        <w:tc>
          <w:tcPr>
            <w:tcW w:w="9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D63BDB" w:rsidP="00D63BDB" w:rsidRDefault="00EF67CE" w14:paraId="1D50907D" w14:textId="2D46CB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I certify t</w:t>
            </w:r>
            <w:r w:rsidRPr="00D63BDB" w:rsidR="00D63BDB">
              <w:rPr>
                <w:rFonts w:ascii="Times New Roman" w:hAnsi="Times New Roman" w:eastAsia="Times New Roman" w:cs="Times New Roman"/>
              </w:rPr>
              <w:t>o the best of my knowledge and belief, </w:t>
            </w:r>
            <w:proofErr w:type="gramStart"/>
            <w:r w:rsidRPr="00D63BDB" w:rsidR="00D63BDB">
              <w:rPr>
                <w:rFonts w:ascii="Times New Roman" w:hAnsi="Times New Roman" w:eastAsia="Times New Roman" w:cs="Times New Roman"/>
              </w:rPr>
              <w:t>all of</w:t>
            </w:r>
            <w:proofErr w:type="gramEnd"/>
            <w:r w:rsidRPr="00D63BDB" w:rsidR="00D63BDB">
              <w:rPr>
                <w:rFonts w:ascii="Times New Roman" w:hAnsi="Times New Roman" w:eastAsia="Times New Roman" w:cs="Times New Roman"/>
              </w:rPr>
              <w:t> the information in this </w:t>
            </w:r>
            <w:r w:rsidR="00AE11EF">
              <w:rPr>
                <w:rFonts w:ascii="Times New Roman" w:hAnsi="Times New Roman" w:eastAsia="Times New Roman" w:cs="Times New Roman"/>
              </w:rPr>
              <w:t>application</w:t>
            </w:r>
            <w:r w:rsidRPr="00D63BDB" w:rsidR="00D63BDB">
              <w:rPr>
                <w:rFonts w:ascii="Times New Roman" w:hAnsi="Times New Roman" w:eastAsia="Times New Roman" w:cs="Times New Roman"/>
              </w:rPr>
              <w:t> </w:t>
            </w:r>
            <w:r w:rsidR="0073232D">
              <w:rPr>
                <w:rFonts w:ascii="Times New Roman" w:hAnsi="Times New Roman" w:eastAsia="Times New Roman" w:cs="Times New Roman"/>
              </w:rPr>
              <w:t>is</w:t>
            </w:r>
            <w:r w:rsidRPr="00D63BDB" w:rsidR="0073232D">
              <w:rPr>
                <w:rFonts w:ascii="Times New Roman" w:hAnsi="Times New Roman" w:eastAsia="Times New Roman" w:cs="Times New Roman"/>
              </w:rPr>
              <w:t xml:space="preserve"> </w:t>
            </w:r>
            <w:r w:rsidRPr="00D63BDB" w:rsidR="00D63BDB">
              <w:rPr>
                <w:rFonts w:ascii="Times New Roman" w:hAnsi="Times New Roman" w:eastAsia="Times New Roman" w:cs="Times New Roman"/>
              </w:rPr>
              <w:t>true and correct.</w:t>
            </w:r>
            <w:r w:rsidRPr="00D63BDB" w:rsidDel="0028087B" w:rsidR="0028087B">
              <w:rPr>
                <w:rFonts w:ascii="Times New Roman" w:hAnsi="Times New Roman" w:eastAsia="Times New Roman" w:cs="Times New Roman"/>
              </w:rPr>
              <w:t xml:space="preserve"> </w:t>
            </w:r>
            <w:r w:rsidR="00E318ED">
              <w:rPr>
                <w:rFonts w:ascii="Times New Roman" w:hAnsi="Times New Roman" w:eastAsia="Times New Roman" w:cs="Times New Roman"/>
              </w:rPr>
              <w:t xml:space="preserve"> </w:t>
            </w:r>
            <w:bookmarkStart w:name="_Hlk61332560" w:id="0"/>
            <w:r w:rsidR="003F1504">
              <w:rPr>
                <w:rFonts w:ascii="Times New Roman" w:hAnsi="Times New Roman" w:eastAsia="Times New Roman" w:cs="Times New Roman"/>
              </w:rPr>
              <w:t xml:space="preserve">I further understand that knowingly making a false statement or </w:t>
            </w:r>
            <w:r w:rsidR="00E433C5">
              <w:rPr>
                <w:rFonts w:ascii="Times New Roman" w:hAnsi="Times New Roman" w:eastAsia="Times New Roman" w:cs="Times New Roman"/>
              </w:rPr>
              <w:t xml:space="preserve">misrepresentation </w:t>
            </w:r>
            <w:r w:rsidR="007F0F71">
              <w:rPr>
                <w:rFonts w:ascii="Times New Roman" w:hAnsi="Times New Roman" w:eastAsia="Times New Roman" w:cs="Times New Roman"/>
              </w:rPr>
              <w:t>on this application</w:t>
            </w:r>
            <w:r w:rsidR="00E433C5">
              <w:rPr>
                <w:rFonts w:ascii="Times New Roman" w:hAnsi="Times New Roman" w:eastAsia="Times New Roman" w:cs="Times New Roman"/>
              </w:rPr>
              <w:t xml:space="preserve"> may </w:t>
            </w:r>
            <w:r w:rsidR="003D5C92">
              <w:rPr>
                <w:rFonts w:ascii="Times New Roman" w:hAnsi="Times New Roman" w:eastAsia="Times New Roman" w:cs="Times New Roman"/>
              </w:rPr>
              <w:t xml:space="preserve">subject me to criminal or civil penalties </w:t>
            </w:r>
            <w:r w:rsidR="00E433C5">
              <w:rPr>
                <w:rFonts w:ascii="Times New Roman" w:hAnsi="Times New Roman" w:eastAsia="Times New Roman" w:cs="Times New Roman"/>
              </w:rPr>
              <w:t>under applicable State and Federal laws.</w:t>
            </w:r>
            <w:bookmarkEnd w:id="0"/>
          </w:p>
        </w:tc>
      </w:tr>
      <w:tr w:rsidRPr="00D63BDB" w:rsidR="00D63BDB" w:rsidTr="005E7B6C" w14:paraId="122E0106" w14:textId="77777777">
        <w:tc>
          <w:tcPr>
            <w:tcW w:w="6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D63BDB" w:rsidP="00D63BDB" w:rsidRDefault="00D63BDB" w14:paraId="11281D7D" w14:textId="29280E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Authorized Representative of the </w:t>
            </w:r>
            <w:r w:rsidR="007922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School </w:t>
            </w: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(Typed Name): </w:t>
            </w:r>
          </w:p>
          <w:p w:rsidRPr="00D63BDB" w:rsidR="00D63BDB" w:rsidP="00D63BDB" w:rsidRDefault="00D63BDB" w14:paraId="4B000C3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D63BDB" w:rsidP="00D63BDB" w:rsidRDefault="00D63BDB" w14:paraId="5BE08E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Telephone: </w:t>
            </w:r>
          </w:p>
          <w:p w:rsidRPr="00D63BDB" w:rsidR="00D63BDB" w:rsidP="00D63BDB" w:rsidRDefault="00D63BDB" w14:paraId="50B7DD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Pr="00D63BDB" w:rsidR="00D63BDB" w:rsidP="00D63BDB" w:rsidRDefault="00D63BDB" w14:paraId="38B851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 w:rsidRPr="00D63BDB" w:rsidR="00D63BDB" w:rsidTr="005E7B6C" w14:paraId="59FA7B39" w14:textId="77777777">
        <w:tc>
          <w:tcPr>
            <w:tcW w:w="60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D63BDB" w:rsidP="00D63BDB" w:rsidRDefault="00D63BDB" w14:paraId="09E9F9CE" w14:textId="414D7F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Signature of Authorized Representative of the </w:t>
            </w:r>
            <w:r w:rsidR="00792240">
              <w:rPr>
                <w:rFonts w:ascii="Times New Roman" w:hAnsi="Times New Roman" w:eastAsia="Times New Roman" w:cs="Times New Roman"/>
                <w:sz w:val="24"/>
                <w:szCs w:val="24"/>
              </w:rPr>
              <w:t>School</w:t>
            </w: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: </w:t>
            </w:r>
          </w:p>
          <w:p w:rsidRPr="00D63BDB" w:rsidR="00D63BDB" w:rsidP="00D63BDB" w:rsidRDefault="00D63BDB" w14:paraId="702117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 w:rsidRPr="00D63BDB" w:rsidR="00D63BDB" w:rsidP="00D63BDB" w:rsidRDefault="00D63BDB" w14:paraId="40869E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63BDB" w:rsidR="00D63BDB" w:rsidP="00D63BDB" w:rsidRDefault="00D63BDB" w14:paraId="076F75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3BDB">
              <w:rPr>
                <w:rFonts w:ascii="Times New Roman" w:hAnsi="Times New Roman" w:eastAsia="Times New Roman" w:cs="Times New Roman"/>
                <w:sz w:val="24"/>
                <w:szCs w:val="24"/>
              </w:rPr>
              <w:t> Date: </w:t>
            </w:r>
          </w:p>
        </w:tc>
      </w:tr>
    </w:tbl>
    <w:p w:rsidR="005D5027" w:rsidRDefault="005D5027" w14:paraId="67DE8DC4" w14:textId="0FE2C146">
      <w:pPr>
        <w:rPr>
          <w:rFonts w:ascii="Times New Roman" w:hAnsi="Times New Roman" w:cs="Times New Roman"/>
        </w:rPr>
      </w:pPr>
    </w:p>
    <w:p w:rsidR="005D5027" w:rsidRDefault="005D5027" w14:paraId="091D4B96" w14:textId="005E52C4">
      <w:pPr>
        <w:rPr>
          <w:rFonts w:ascii="Times New Roman" w:hAnsi="Times New Roman" w:cs="Times New Roman"/>
        </w:rPr>
      </w:pPr>
    </w:p>
    <w:p w:rsidR="00513511" w:rsidRDefault="00513511" w14:paraId="544EDE64" w14:textId="642F34E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Pr="00077B4D" w:rsidR="001C121E" w:rsidRDefault="005D5027" w14:paraId="41F5DB16" w14:textId="3D99E765">
      <w:pPr>
        <w:rPr>
          <w:rFonts w:ascii="Times New Roman" w:hAnsi="Times New Roman" w:cs="Times New Roman"/>
          <w:b/>
          <w:bCs/>
        </w:rPr>
      </w:pPr>
      <w:r w:rsidRPr="00077B4D">
        <w:rPr>
          <w:rFonts w:ascii="Times New Roman" w:hAnsi="Times New Roman" w:cs="Times New Roman"/>
          <w:b/>
          <w:bCs/>
        </w:rPr>
        <w:lastRenderedPageBreak/>
        <w:t>PART</w:t>
      </w:r>
      <w:r w:rsidRPr="00077B4D" w:rsidR="00971294">
        <w:rPr>
          <w:rFonts w:ascii="Times New Roman" w:hAnsi="Times New Roman" w:cs="Times New Roman"/>
          <w:b/>
          <w:bCs/>
        </w:rPr>
        <w:t xml:space="preserve"> B:  </w:t>
      </w:r>
      <w:r w:rsidRPr="00077B4D" w:rsidR="0061469C">
        <w:rPr>
          <w:rFonts w:ascii="Times New Roman" w:hAnsi="Times New Roman" w:cs="Times New Roman"/>
          <w:b/>
          <w:bCs/>
        </w:rPr>
        <w:t>Non-Public School Eligib</w:t>
      </w:r>
      <w:r w:rsidRPr="00077B4D" w:rsidR="009920B7">
        <w:rPr>
          <w:rFonts w:ascii="Times New Roman" w:hAnsi="Times New Roman" w:cs="Times New Roman"/>
          <w:b/>
          <w:bCs/>
        </w:rPr>
        <w:t>i</w:t>
      </w:r>
      <w:r w:rsidRPr="00077B4D" w:rsidR="0061469C">
        <w:rPr>
          <w:rFonts w:ascii="Times New Roman" w:hAnsi="Times New Roman" w:cs="Times New Roman"/>
          <w:b/>
          <w:bCs/>
        </w:rPr>
        <w:t>lity</w:t>
      </w:r>
    </w:p>
    <w:p w:rsidR="009920B7" w:rsidP="009920B7" w:rsidRDefault="00CA10F9" w14:paraId="178153DC" w14:textId="193E06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</w:t>
      </w:r>
      <w:r w:rsidRPr="00A5383A">
        <w:rPr>
          <w:rFonts w:ascii="Times New Roman" w:hAnsi="Times New Roman" w:cs="Times New Roman"/>
          <w:b/>
          <w:bCs/>
        </w:rPr>
        <w:t>checking each box</w:t>
      </w:r>
      <w:r>
        <w:rPr>
          <w:rFonts w:ascii="Times New Roman" w:hAnsi="Times New Roman" w:cs="Times New Roman"/>
        </w:rPr>
        <w:t xml:space="preserve"> below, I </w:t>
      </w:r>
      <w:r w:rsidR="00E13716">
        <w:rPr>
          <w:rFonts w:ascii="Times New Roman" w:hAnsi="Times New Roman" w:cs="Times New Roman"/>
        </w:rPr>
        <w:t xml:space="preserve">affirm </w:t>
      </w:r>
      <w:r>
        <w:rPr>
          <w:rFonts w:ascii="Times New Roman" w:hAnsi="Times New Roman" w:cs="Times New Roman"/>
        </w:rPr>
        <w:t>that the following is true and correct</w:t>
      </w:r>
      <w:r w:rsidR="006D2E50">
        <w:rPr>
          <w:rFonts w:ascii="Times New Roman" w:hAnsi="Times New Roman" w:cs="Times New Roman"/>
        </w:rPr>
        <w:t xml:space="preserve"> regarding my school</w:t>
      </w:r>
      <w:r w:rsidR="00932171">
        <w:rPr>
          <w:rFonts w:ascii="Times New Roman" w:hAnsi="Times New Roman" w:cs="Times New Roman"/>
        </w:rPr>
        <w:t>.</w:t>
      </w:r>
    </w:p>
    <w:p w:rsidR="00F75BC3" w:rsidP="009920B7" w:rsidRDefault="001F4A47" w14:paraId="2FFBC2FB" w14:textId="402356ED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6779611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C9429E">
            <w:rPr>
              <w:rFonts w:hint="eastAsia" w:ascii="MS Gothic" w:hAnsi="MS Gothic" w:eastAsia="MS Gothic" w:cs="Times New Roman"/>
            </w:rPr>
            <w:t>☐</w:t>
          </w:r>
        </w:sdtContent>
      </w:sdt>
      <w:r w:rsidR="00BE569E">
        <w:rPr>
          <w:rFonts w:ascii="Times New Roman" w:hAnsi="Times New Roman" w:cs="Times New Roman"/>
        </w:rPr>
        <w:t xml:space="preserve"> </w:t>
      </w:r>
      <w:r w:rsidR="00995FB3">
        <w:rPr>
          <w:rFonts w:ascii="Times New Roman" w:hAnsi="Times New Roman" w:cs="Times New Roman"/>
        </w:rPr>
        <w:t xml:space="preserve">The school requesting services </w:t>
      </w:r>
      <w:r w:rsidR="00584506">
        <w:rPr>
          <w:rFonts w:ascii="Times New Roman" w:hAnsi="Times New Roman" w:cs="Times New Roman"/>
        </w:rPr>
        <w:t>or</w:t>
      </w:r>
      <w:r w:rsidR="00995FB3">
        <w:rPr>
          <w:rFonts w:ascii="Times New Roman" w:hAnsi="Times New Roman" w:cs="Times New Roman"/>
        </w:rPr>
        <w:t xml:space="preserve"> assistance is a non-profit school. </w:t>
      </w:r>
    </w:p>
    <w:p w:rsidR="00995FB3" w:rsidP="00995FB3" w:rsidRDefault="001F4A47" w14:paraId="330136DF" w14:textId="2EC575EF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195188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C9429E">
            <w:rPr>
              <w:rFonts w:hint="eastAsia" w:ascii="MS Gothic" w:hAnsi="MS Gothic" w:eastAsia="MS Gothic" w:cs="Times New Roman"/>
            </w:rPr>
            <w:t>☐</w:t>
          </w:r>
        </w:sdtContent>
      </w:sdt>
      <w:r w:rsidR="00995FB3">
        <w:rPr>
          <w:rFonts w:ascii="Times New Roman" w:hAnsi="Times New Roman" w:cs="Times New Roman"/>
        </w:rPr>
        <w:t xml:space="preserve"> The school requesting services </w:t>
      </w:r>
      <w:r w:rsidR="00584506">
        <w:rPr>
          <w:rFonts w:ascii="Times New Roman" w:hAnsi="Times New Roman" w:cs="Times New Roman"/>
        </w:rPr>
        <w:t>or</w:t>
      </w:r>
      <w:r w:rsidR="00995FB3">
        <w:rPr>
          <w:rFonts w:ascii="Times New Roman" w:hAnsi="Times New Roman" w:cs="Times New Roman"/>
        </w:rPr>
        <w:t xml:space="preserve"> assistance is </w:t>
      </w:r>
      <w:r w:rsidR="008F3107">
        <w:rPr>
          <w:rFonts w:ascii="Times New Roman" w:hAnsi="Times New Roman" w:cs="Times New Roman"/>
        </w:rPr>
        <w:t>accredited, licensed, or otherwise approved to operate in accordance with State law</w:t>
      </w:r>
      <w:r w:rsidR="00995FB3">
        <w:rPr>
          <w:rFonts w:ascii="Times New Roman" w:hAnsi="Times New Roman" w:cs="Times New Roman"/>
        </w:rPr>
        <w:t xml:space="preserve">. </w:t>
      </w:r>
    </w:p>
    <w:p w:rsidR="00995FB3" w:rsidP="00995FB3" w:rsidRDefault="001F4A47" w14:paraId="1D1F7A4E" w14:textId="52D1E79D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893035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995FB3">
            <w:rPr>
              <w:rFonts w:hint="eastAsia" w:ascii="MS Gothic" w:hAnsi="MS Gothic" w:eastAsia="MS Gothic" w:cs="Times New Roman"/>
            </w:rPr>
            <w:t>☐</w:t>
          </w:r>
        </w:sdtContent>
      </w:sdt>
      <w:r w:rsidR="00995FB3">
        <w:rPr>
          <w:rFonts w:ascii="Times New Roman" w:hAnsi="Times New Roman" w:cs="Times New Roman"/>
        </w:rPr>
        <w:t xml:space="preserve"> The school requesting services </w:t>
      </w:r>
      <w:r w:rsidR="00B5003F">
        <w:rPr>
          <w:rFonts w:ascii="Times New Roman" w:hAnsi="Times New Roman" w:cs="Times New Roman"/>
        </w:rPr>
        <w:t>or</w:t>
      </w:r>
      <w:r w:rsidR="00995FB3">
        <w:rPr>
          <w:rFonts w:ascii="Times New Roman" w:hAnsi="Times New Roman" w:cs="Times New Roman"/>
        </w:rPr>
        <w:t xml:space="preserve"> assistance </w:t>
      </w:r>
      <w:r w:rsidR="005A149C">
        <w:rPr>
          <w:rFonts w:ascii="Times New Roman" w:hAnsi="Times New Roman" w:cs="Times New Roman"/>
        </w:rPr>
        <w:t>existed and operated prior to March 13, 2020</w:t>
      </w:r>
      <w:r w:rsidR="00995FB3">
        <w:rPr>
          <w:rFonts w:ascii="Times New Roman" w:hAnsi="Times New Roman" w:cs="Times New Roman"/>
        </w:rPr>
        <w:t xml:space="preserve">. </w:t>
      </w:r>
    </w:p>
    <w:p w:rsidR="00CE711F" w:rsidP="004C7EA6" w:rsidRDefault="001F4A47" w14:paraId="0CD9BD03" w14:textId="1C30A042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666751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C7EA6">
            <w:rPr>
              <w:rFonts w:hint="eastAsia" w:ascii="MS Gothic" w:hAnsi="MS Gothic" w:eastAsia="MS Gothic" w:cs="Times New Roman"/>
            </w:rPr>
            <w:t>☐</w:t>
          </w:r>
        </w:sdtContent>
      </w:sdt>
      <w:r w:rsidR="004C7EA6">
        <w:rPr>
          <w:rFonts w:ascii="Times New Roman" w:hAnsi="Times New Roman" w:cs="Times New Roman"/>
        </w:rPr>
        <w:t xml:space="preserve"> The school requesting services </w:t>
      </w:r>
      <w:r w:rsidR="003E3C9B">
        <w:rPr>
          <w:rFonts w:ascii="Times New Roman" w:hAnsi="Times New Roman" w:cs="Times New Roman"/>
        </w:rPr>
        <w:t>or</w:t>
      </w:r>
      <w:r w:rsidR="004C7EA6">
        <w:rPr>
          <w:rFonts w:ascii="Times New Roman" w:hAnsi="Times New Roman" w:cs="Times New Roman"/>
        </w:rPr>
        <w:t xml:space="preserve"> assistance did not and will not </w:t>
      </w:r>
      <w:r w:rsidR="0071437F">
        <w:rPr>
          <w:rFonts w:ascii="Times New Roman" w:hAnsi="Times New Roman" w:cs="Times New Roman"/>
        </w:rPr>
        <w:t>apply for and receive a loan under the Small Business Administration’s Paycheck Protection Program (PPP) (15 U.S.C. 636(a)(37))</w:t>
      </w:r>
      <w:r w:rsidR="00340B9A">
        <w:rPr>
          <w:rFonts w:ascii="Times New Roman" w:hAnsi="Times New Roman" w:cs="Times New Roman"/>
        </w:rPr>
        <w:t xml:space="preserve"> that is made on or after December 27, 2020.</w:t>
      </w:r>
      <w:r w:rsidR="00067A19">
        <w:rPr>
          <w:rFonts w:ascii="Times New Roman" w:hAnsi="Times New Roman" w:cs="Times New Roman"/>
        </w:rPr>
        <w:t xml:space="preserve"> </w:t>
      </w:r>
    </w:p>
    <w:p w:rsidR="00C45B68" w:rsidP="00C45B68" w:rsidRDefault="00067A19" w14:paraId="297E2654" w14:textId="46A5D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If a non-public school applies for a PPP loan on or after December 27, 2020, </w:t>
      </w:r>
      <w:r w:rsidR="005534FA">
        <w:rPr>
          <w:rFonts w:ascii="Times New Roman" w:hAnsi="Times New Roman" w:cs="Times New Roman"/>
        </w:rPr>
        <w:t>but does not receive funds under the PPP, the school may apply for services or assistance under the EANS program,</w:t>
      </w:r>
      <w:r w:rsidR="00CE711F">
        <w:rPr>
          <w:rFonts w:ascii="Times New Roman" w:hAnsi="Times New Roman" w:cs="Times New Roman"/>
        </w:rPr>
        <w:t xml:space="preserve"> as long as the non-public school meets the requirements and deadlines of this application.</w:t>
      </w:r>
      <w:r w:rsidRPr="754A1A68" w:rsidR="4E96B9BF">
        <w:rPr>
          <w:rFonts w:ascii="Times New Roman" w:hAnsi="Times New Roman" w:cs="Times New Roman"/>
        </w:rPr>
        <w:t xml:space="preserve"> </w:t>
      </w:r>
      <w:r w:rsidRPr="71861DEE" w:rsidR="4E96B9BF">
        <w:rPr>
          <w:rFonts w:ascii="Times New Roman" w:hAnsi="Times New Roman" w:cs="Times New Roman"/>
        </w:rPr>
        <w:t xml:space="preserve">If a non-public school applied </w:t>
      </w:r>
      <w:r w:rsidRPr="550EE4E8" w:rsidR="6CDFF251">
        <w:rPr>
          <w:rFonts w:ascii="Times New Roman" w:hAnsi="Times New Roman" w:cs="Times New Roman"/>
        </w:rPr>
        <w:t>for</w:t>
      </w:r>
      <w:r w:rsidRPr="26D5AAD5" w:rsidR="4E96B9BF">
        <w:rPr>
          <w:rFonts w:ascii="Times New Roman" w:hAnsi="Times New Roman" w:cs="Times New Roman"/>
        </w:rPr>
        <w:t xml:space="preserve"> </w:t>
      </w:r>
      <w:r w:rsidRPr="71861DEE" w:rsidR="4E96B9BF">
        <w:rPr>
          <w:rFonts w:ascii="Times New Roman" w:hAnsi="Times New Roman" w:cs="Times New Roman"/>
        </w:rPr>
        <w:t xml:space="preserve">or received a PPP loan prior to December 27, 2020, </w:t>
      </w:r>
      <w:r w:rsidRPr="4450E586" w:rsidR="4E96B9BF">
        <w:rPr>
          <w:rFonts w:ascii="Times New Roman" w:hAnsi="Times New Roman" w:cs="Times New Roman"/>
        </w:rPr>
        <w:t xml:space="preserve">it remains eligible for the </w:t>
      </w:r>
      <w:r w:rsidRPr="39070FA2" w:rsidR="4E96B9BF">
        <w:rPr>
          <w:rFonts w:ascii="Times New Roman" w:hAnsi="Times New Roman" w:cs="Times New Roman"/>
        </w:rPr>
        <w:t>EANS program.</w:t>
      </w:r>
      <w:r w:rsidRPr="00C45B68" w:rsidR="00C45B68">
        <w:rPr>
          <w:rFonts w:ascii="Times New Roman" w:hAnsi="Times New Roman" w:cs="Times New Roman"/>
        </w:rPr>
        <w:t xml:space="preserve"> </w:t>
      </w:r>
      <w:r w:rsidR="00C45B68">
        <w:rPr>
          <w:rFonts w:ascii="Times New Roman" w:hAnsi="Times New Roman" w:cs="Times New Roman"/>
        </w:rPr>
        <w:t xml:space="preserve">Similarly, if a non-public school applies for but does not receive services </w:t>
      </w:r>
      <w:r w:rsidR="00D60764">
        <w:rPr>
          <w:rFonts w:ascii="Times New Roman" w:hAnsi="Times New Roman" w:cs="Times New Roman"/>
        </w:rPr>
        <w:t>or</w:t>
      </w:r>
      <w:r w:rsidR="00C45B68">
        <w:rPr>
          <w:rFonts w:ascii="Times New Roman" w:hAnsi="Times New Roman" w:cs="Times New Roman"/>
        </w:rPr>
        <w:t xml:space="preserve"> assistance through EANS, nothing in the Education Stabilization Fund would preclude that non-public school from applying for an</w:t>
      </w:r>
      <w:r w:rsidR="00D10058">
        <w:rPr>
          <w:rFonts w:ascii="Times New Roman" w:hAnsi="Times New Roman" w:cs="Times New Roman"/>
        </w:rPr>
        <w:t>d</w:t>
      </w:r>
      <w:r w:rsidR="00C45B68">
        <w:rPr>
          <w:rFonts w:ascii="Times New Roman" w:hAnsi="Times New Roman" w:cs="Times New Roman"/>
        </w:rPr>
        <w:t xml:space="preserve"> receiving a PPP loan on or after December 27, 2020.</w:t>
      </w:r>
    </w:p>
    <w:p w:rsidRPr="00946C6B" w:rsidR="00946C6B" w:rsidP="00946C6B" w:rsidRDefault="001F4A47" w14:paraId="2855BA43" w14:textId="0FB9496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694524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AC67F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393EFF">
        <w:rPr>
          <w:rFonts w:ascii="Times New Roman" w:hAnsi="Times New Roman" w:cs="Times New Roman"/>
        </w:rPr>
        <w:t xml:space="preserve"> None of the services or assistance for which I am requesting support in Part D</w:t>
      </w:r>
      <w:r w:rsidR="00220220">
        <w:rPr>
          <w:rFonts w:ascii="Times New Roman" w:hAnsi="Times New Roman" w:cs="Times New Roman"/>
        </w:rPr>
        <w:t xml:space="preserve"> </w:t>
      </w:r>
      <w:r w:rsidR="00830C99">
        <w:rPr>
          <w:rFonts w:ascii="Times New Roman" w:hAnsi="Times New Roman" w:cs="Times New Roman"/>
        </w:rPr>
        <w:t xml:space="preserve">of this application </w:t>
      </w:r>
      <w:r w:rsidR="00220220">
        <w:rPr>
          <w:rFonts w:ascii="Times New Roman" w:hAnsi="Times New Roman" w:cs="Times New Roman"/>
        </w:rPr>
        <w:t>have already been supported by a loan under the PPP</w:t>
      </w:r>
      <w:r w:rsidR="00393EFF">
        <w:rPr>
          <w:rFonts w:ascii="Times New Roman" w:hAnsi="Times New Roman" w:cs="Times New Roman"/>
        </w:rPr>
        <w:t xml:space="preserve">. </w:t>
      </w:r>
    </w:p>
    <w:p w:rsidR="008512FD" w:rsidP="00393EFF" w:rsidRDefault="008512FD" w14:paraId="30A0002E" w14:textId="77777777">
      <w:pPr>
        <w:jc w:val="both"/>
        <w:rPr>
          <w:rFonts w:ascii="Times New Roman" w:hAnsi="Times New Roman" w:cs="Times New Roman"/>
        </w:rPr>
      </w:pPr>
    </w:p>
    <w:p w:rsidRPr="006479E4" w:rsidR="008512FD" w:rsidP="00393EFF" w:rsidRDefault="006479E4" w14:paraId="2AC6540E" w14:textId="0D2D4A2E">
      <w:pPr>
        <w:jc w:val="both"/>
        <w:rPr>
          <w:rFonts w:ascii="Times New Roman" w:hAnsi="Times New Roman" w:cs="Times New Roman"/>
          <w:i/>
          <w:iCs/>
        </w:rPr>
      </w:pPr>
      <w:r w:rsidRPr="006479E4">
        <w:rPr>
          <w:rFonts w:ascii="Times New Roman" w:hAnsi="Times New Roman" w:cs="Times New Roman"/>
          <w:i/>
          <w:iCs/>
        </w:rPr>
        <w:t>[At its discretion, an SEA may require a non-public school applicant to submit reasonable and appropriate documentation to substantiate one or more of the above assurances.]</w:t>
      </w:r>
    </w:p>
    <w:p w:rsidR="00995FB3" w:rsidP="009920B7" w:rsidRDefault="00995FB3" w14:paraId="3C5B4062" w14:textId="77777777">
      <w:pPr>
        <w:jc w:val="both"/>
        <w:rPr>
          <w:rFonts w:ascii="Times New Roman" w:hAnsi="Times New Roman" w:cs="Times New Roman"/>
        </w:rPr>
      </w:pPr>
    </w:p>
    <w:p w:rsidR="00C560E6" w:rsidRDefault="00C560E6" w14:paraId="0585F0A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063A95" w:rsidR="0061469C" w:rsidRDefault="0061469C" w14:paraId="59A5DB94" w14:textId="34BB039A">
      <w:pPr>
        <w:rPr>
          <w:rFonts w:ascii="Times New Roman" w:hAnsi="Times New Roman" w:cs="Times New Roman"/>
          <w:b/>
          <w:bCs/>
        </w:rPr>
      </w:pPr>
      <w:r w:rsidRPr="00063A95">
        <w:rPr>
          <w:rFonts w:ascii="Times New Roman" w:hAnsi="Times New Roman" w:cs="Times New Roman"/>
          <w:b/>
          <w:bCs/>
        </w:rPr>
        <w:lastRenderedPageBreak/>
        <w:t>PART C: Non-Public School Data</w:t>
      </w:r>
    </w:p>
    <w:p w:rsidR="00AE053F" w:rsidRDefault="0018509E" w14:paraId="0AB4C4A3" w14:textId="62657215">
      <w:pPr>
        <w:rPr>
          <w:rFonts w:ascii="Times New Roman" w:hAnsi="Times New Roman" w:cs="Times New Roman"/>
        </w:rPr>
      </w:pPr>
      <w:bookmarkStart w:name="_GoBack" w:id="1"/>
      <w:r>
        <w:rPr>
          <w:rFonts w:ascii="Times New Roman" w:hAnsi="Times New Roman" w:cs="Times New Roman"/>
        </w:rPr>
        <w:t>Section 312(d)(</w:t>
      </w:r>
      <w:r w:rsidR="001F4A4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)(C)</w:t>
      </w:r>
      <w:bookmarkEnd w:id="1"/>
      <w:r>
        <w:rPr>
          <w:rFonts w:ascii="Times New Roman" w:hAnsi="Times New Roman" w:cs="Times New Roman"/>
        </w:rPr>
        <w:t xml:space="preserve"> requires </w:t>
      </w:r>
      <w:proofErr w:type="gramStart"/>
      <w:r w:rsidR="00063A95">
        <w:rPr>
          <w:rFonts w:ascii="Times New Roman" w:hAnsi="Times New Roman" w:cs="Times New Roman"/>
        </w:rPr>
        <w:t>an</w:t>
      </w:r>
      <w:proofErr w:type="gramEnd"/>
      <w:r w:rsidR="00063A95">
        <w:rPr>
          <w:rFonts w:ascii="Times New Roman" w:hAnsi="Times New Roman" w:cs="Times New Roman"/>
        </w:rPr>
        <w:t xml:space="preserve"> SEA to prioritize services or assistance to non-public schools that enroll low-income students and are most impacted by COVID-19. Accordingly, the State requests that the school provide the data</w:t>
      </w:r>
      <w:r w:rsidR="00CB046E">
        <w:rPr>
          <w:rFonts w:ascii="Times New Roman" w:hAnsi="Times New Roman" w:cs="Times New Roman"/>
        </w:rPr>
        <w:t xml:space="preserve"> described below</w:t>
      </w:r>
      <w:r w:rsidR="00EA1924">
        <w:rPr>
          <w:rFonts w:ascii="Times New Roman" w:hAnsi="Times New Roman" w:cs="Times New Roman"/>
        </w:rPr>
        <w:t xml:space="preserve">. </w:t>
      </w:r>
      <w:r w:rsidR="00943D5D">
        <w:rPr>
          <w:rFonts w:ascii="Times New Roman" w:hAnsi="Times New Roman" w:cs="Times New Roman"/>
        </w:rPr>
        <w:t xml:space="preserve">Such data </w:t>
      </w:r>
      <w:r w:rsidR="0023531A">
        <w:rPr>
          <w:rFonts w:ascii="Times New Roman" w:hAnsi="Times New Roman" w:cs="Times New Roman"/>
        </w:rPr>
        <w:t xml:space="preserve">must not include </w:t>
      </w:r>
      <w:proofErr w:type="gramStart"/>
      <w:r w:rsidR="0023531A">
        <w:rPr>
          <w:rFonts w:ascii="Times New Roman" w:hAnsi="Times New Roman" w:cs="Times New Roman"/>
        </w:rPr>
        <w:t>p</w:t>
      </w:r>
      <w:r w:rsidR="00816F96">
        <w:rPr>
          <w:rFonts w:ascii="Times New Roman" w:hAnsi="Times New Roman" w:cs="Times New Roman"/>
        </w:rPr>
        <w:t>ersonally</w:t>
      </w:r>
      <w:r w:rsidR="00F02F73">
        <w:rPr>
          <w:rFonts w:ascii="Times New Roman" w:hAnsi="Times New Roman" w:cs="Times New Roman"/>
        </w:rPr>
        <w:t>-</w:t>
      </w:r>
      <w:r w:rsidR="00816F96">
        <w:rPr>
          <w:rFonts w:ascii="Times New Roman" w:hAnsi="Times New Roman" w:cs="Times New Roman"/>
        </w:rPr>
        <w:t>identifiable</w:t>
      </w:r>
      <w:proofErr w:type="gramEnd"/>
      <w:r w:rsidR="00816F96">
        <w:rPr>
          <w:rFonts w:ascii="Times New Roman" w:hAnsi="Times New Roman" w:cs="Times New Roman"/>
        </w:rPr>
        <w:t xml:space="preserve"> information </w:t>
      </w:r>
      <w:r w:rsidR="00BE65AB">
        <w:rPr>
          <w:rFonts w:ascii="Times New Roman" w:hAnsi="Times New Roman" w:cs="Times New Roman"/>
        </w:rPr>
        <w:t>about students or their families</w:t>
      </w:r>
      <w:r w:rsidR="00AC5B2A">
        <w:rPr>
          <w:rFonts w:ascii="Times New Roman" w:hAnsi="Times New Roman" w:cs="Times New Roman"/>
        </w:rPr>
        <w:t>.</w:t>
      </w:r>
      <w:r w:rsidR="00A62B42">
        <w:rPr>
          <w:rFonts w:ascii="Times New Roman" w:hAnsi="Times New Roman" w:cs="Times New Roman"/>
        </w:rPr>
        <w:t xml:space="preserve"> </w:t>
      </w:r>
    </w:p>
    <w:p w:rsidRPr="0010131C" w:rsidR="00974030" w:rsidP="00AE053F" w:rsidRDefault="00974030" w14:paraId="672F087A" w14:textId="51D2FC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0131C">
        <w:rPr>
          <w:rFonts w:ascii="Times New Roman" w:hAnsi="Times New Roman" w:cs="Times New Roman"/>
          <w:b/>
          <w:bCs/>
        </w:rPr>
        <w:t>Enrollment</w:t>
      </w:r>
      <w:r w:rsidR="00011FE7">
        <w:rPr>
          <w:rFonts w:ascii="Times New Roman" w:hAnsi="Times New Roman" w:cs="Times New Roman"/>
          <w:b/>
          <w:bCs/>
        </w:rPr>
        <w:t xml:space="preserve"> and Low-Income Data</w:t>
      </w:r>
    </w:p>
    <w:p w:rsidR="00256E1F" w:rsidP="00974030" w:rsidRDefault="00974030" w14:paraId="48D4BC37" w14:textId="191AAE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student enrollment of</w:t>
      </w:r>
      <w:r w:rsidR="0010131C">
        <w:rPr>
          <w:rFonts w:ascii="Times New Roman" w:hAnsi="Times New Roman" w:cs="Times New Roman"/>
        </w:rPr>
        <w:t xml:space="preserve"> the school in the 2019-2020 school year: _______</w:t>
      </w:r>
    </w:p>
    <w:p w:rsidR="00AC67F2" w:rsidP="00AC67F2" w:rsidRDefault="00AC67F2" w14:paraId="2FAB876D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9E7E16" w:rsidP="009E7E16" w:rsidRDefault="00E10BBF" w14:paraId="4089A58D" w14:textId="4921A5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or </w:t>
      </w:r>
      <w:r w:rsidR="00927983">
        <w:rPr>
          <w:rFonts w:ascii="Times New Roman" w:hAnsi="Times New Roman" w:cs="Times New Roman"/>
        </w:rPr>
        <w:t>e</w:t>
      </w:r>
      <w:r w:rsidR="000F6771">
        <w:rPr>
          <w:rFonts w:ascii="Times New Roman" w:hAnsi="Times New Roman" w:cs="Times New Roman"/>
        </w:rPr>
        <w:t>stimated n</w:t>
      </w:r>
      <w:r w:rsidR="00256E1F">
        <w:rPr>
          <w:rFonts w:ascii="Times New Roman" w:hAnsi="Times New Roman" w:cs="Times New Roman"/>
        </w:rPr>
        <w:t xml:space="preserve">umber of students from low-income families enrolled </w:t>
      </w:r>
      <w:r w:rsidR="00A00C79">
        <w:rPr>
          <w:rFonts w:ascii="Times New Roman" w:hAnsi="Times New Roman" w:cs="Times New Roman"/>
        </w:rPr>
        <w:t>in the school in the 2019-2020 school year:</w:t>
      </w:r>
      <w:r w:rsidR="0013312A">
        <w:rPr>
          <w:rFonts w:ascii="Times New Roman" w:hAnsi="Times New Roman" w:cs="Times New Roman"/>
        </w:rPr>
        <w:t xml:space="preserve"> </w:t>
      </w:r>
      <w:r w:rsidR="00A00C79">
        <w:rPr>
          <w:rFonts w:ascii="Times New Roman" w:hAnsi="Times New Roman" w:cs="Times New Roman"/>
        </w:rPr>
        <w:t>_____________</w:t>
      </w:r>
    </w:p>
    <w:p w:rsidRPr="00FF2FDE" w:rsidR="00FF2FDE" w:rsidP="00FF2FDE" w:rsidRDefault="00FF2FDE" w14:paraId="7AD68AAC" w14:textId="77777777">
      <w:pPr>
        <w:pStyle w:val="ListParagraph"/>
        <w:rPr>
          <w:rFonts w:ascii="Times New Roman" w:hAnsi="Times New Roman" w:cs="Times New Roman"/>
        </w:rPr>
      </w:pPr>
    </w:p>
    <w:p w:rsidRPr="009E7E16" w:rsidR="00FF2FDE" w:rsidP="00FF2FDE" w:rsidRDefault="00FF2FDE" w14:paraId="31148246" w14:textId="5742EF05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number or estimated number is from </w:t>
      </w:r>
      <w:r w:rsidR="00FB5EC2">
        <w:rPr>
          <w:rFonts w:ascii="Times New Roman" w:hAnsi="Times New Roman" w:cs="Times New Roman"/>
        </w:rPr>
        <w:t>the following data source(s): ______________ [</w:t>
      </w:r>
      <w:r w:rsidR="008224C7">
        <w:rPr>
          <w:rFonts w:ascii="Times New Roman" w:hAnsi="Times New Roman" w:cs="Times New Roman"/>
        </w:rPr>
        <w:t xml:space="preserve">The non-public school should </w:t>
      </w:r>
      <w:r w:rsidR="00FB5EC2">
        <w:rPr>
          <w:rFonts w:ascii="Times New Roman" w:hAnsi="Times New Roman" w:cs="Times New Roman"/>
        </w:rPr>
        <w:t>insert the sources</w:t>
      </w:r>
      <w:r w:rsidR="00617A33">
        <w:rPr>
          <w:rFonts w:ascii="Times New Roman" w:hAnsi="Times New Roman" w:cs="Times New Roman"/>
        </w:rPr>
        <w:t xml:space="preserve"> the </w:t>
      </w:r>
      <w:r w:rsidR="008224C7">
        <w:rPr>
          <w:rFonts w:ascii="Times New Roman" w:hAnsi="Times New Roman" w:cs="Times New Roman"/>
        </w:rPr>
        <w:t xml:space="preserve">school </w:t>
      </w:r>
      <w:r w:rsidR="00617A33">
        <w:rPr>
          <w:rFonts w:ascii="Times New Roman" w:hAnsi="Times New Roman" w:cs="Times New Roman"/>
        </w:rPr>
        <w:t xml:space="preserve">used from among those the </w:t>
      </w:r>
      <w:r w:rsidR="00FB2CE3">
        <w:rPr>
          <w:rFonts w:ascii="Times New Roman" w:hAnsi="Times New Roman" w:cs="Times New Roman"/>
        </w:rPr>
        <w:t>SEA</w:t>
      </w:r>
      <w:r w:rsidR="005A53FF">
        <w:rPr>
          <w:rFonts w:ascii="Times New Roman" w:hAnsi="Times New Roman" w:cs="Times New Roman"/>
        </w:rPr>
        <w:t xml:space="preserve"> indicated it will accept</w:t>
      </w:r>
      <w:r w:rsidR="008224C7">
        <w:rPr>
          <w:rFonts w:ascii="Times New Roman" w:hAnsi="Times New Roman" w:cs="Times New Roman"/>
        </w:rPr>
        <w:t>.]</w:t>
      </w:r>
    </w:p>
    <w:p w:rsidRPr="0039164D" w:rsidR="0039164D" w:rsidP="0039164D" w:rsidRDefault="0039164D" w14:paraId="3B018342" w14:textId="77777777">
      <w:pPr>
        <w:pStyle w:val="ListParagraph"/>
        <w:rPr>
          <w:rFonts w:ascii="Times New Roman" w:hAnsi="Times New Roman" w:cs="Times New Roman"/>
        </w:rPr>
      </w:pPr>
    </w:p>
    <w:p w:rsidR="00880919" w:rsidP="009D24A2" w:rsidRDefault="0039164D" w14:paraId="0FB33042" w14:textId="1E23AC4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E3B29">
        <w:rPr>
          <w:rFonts w:ascii="Times New Roman" w:hAnsi="Times New Roman" w:cs="Times New Roman"/>
        </w:rPr>
        <w:t xml:space="preserve">SEA </w:t>
      </w:r>
      <w:r>
        <w:rPr>
          <w:rFonts w:ascii="Times New Roman" w:hAnsi="Times New Roman" w:cs="Times New Roman"/>
        </w:rPr>
        <w:t xml:space="preserve">will accept </w:t>
      </w:r>
      <w:r w:rsidR="00131D2F">
        <w:rPr>
          <w:rFonts w:ascii="Times New Roman" w:hAnsi="Times New Roman" w:cs="Times New Roman"/>
        </w:rPr>
        <w:t xml:space="preserve">_________________________ </w:t>
      </w:r>
      <w:r w:rsidRPr="00C5702C">
        <w:rPr>
          <w:rFonts w:ascii="Times New Roman" w:hAnsi="Times New Roman" w:cs="Times New Roman"/>
          <w:i/>
          <w:iCs/>
        </w:rPr>
        <w:t>[</w:t>
      </w:r>
      <w:r w:rsidRPr="00C5702C" w:rsidR="00C5702C">
        <w:rPr>
          <w:rFonts w:ascii="Times New Roman" w:hAnsi="Times New Roman" w:cs="Times New Roman"/>
          <w:i/>
          <w:iCs/>
        </w:rPr>
        <w:t xml:space="preserve">SEA should </w:t>
      </w:r>
      <w:r w:rsidR="00752D6A">
        <w:rPr>
          <w:rFonts w:ascii="Times New Roman" w:hAnsi="Times New Roman" w:cs="Times New Roman"/>
          <w:i/>
          <w:iCs/>
        </w:rPr>
        <w:t>list the</w:t>
      </w:r>
      <w:r w:rsidRPr="00C5702C">
        <w:rPr>
          <w:rFonts w:ascii="Times New Roman" w:hAnsi="Times New Roman" w:cs="Times New Roman"/>
          <w:i/>
          <w:iCs/>
        </w:rPr>
        <w:t xml:space="preserve"> data sources </w:t>
      </w:r>
      <w:r w:rsidRPr="00C5702C" w:rsidR="001C7F98">
        <w:rPr>
          <w:rFonts w:ascii="Times New Roman" w:hAnsi="Times New Roman" w:cs="Times New Roman"/>
          <w:i/>
          <w:iCs/>
        </w:rPr>
        <w:t xml:space="preserve">and sources of estimates </w:t>
      </w:r>
      <w:r w:rsidRPr="00C5702C">
        <w:rPr>
          <w:rFonts w:ascii="Times New Roman" w:hAnsi="Times New Roman" w:cs="Times New Roman"/>
          <w:i/>
          <w:iCs/>
        </w:rPr>
        <w:t xml:space="preserve">the SEA will accept </w:t>
      </w:r>
      <w:r w:rsidRPr="00C5702C" w:rsidR="00FE3B29">
        <w:rPr>
          <w:rFonts w:ascii="Times New Roman" w:hAnsi="Times New Roman" w:cs="Times New Roman"/>
          <w:i/>
          <w:iCs/>
        </w:rPr>
        <w:t>for this item</w:t>
      </w:r>
      <w:r w:rsidR="00A70A61">
        <w:rPr>
          <w:rFonts w:ascii="Times New Roman" w:hAnsi="Times New Roman" w:cs="Times New Roman"/>
          <w:i/>
          <w:iCs/>
        </w:rPr>
        <w:t>.</w:t>
      </w:r>
      <w:r w:rsidR="004A2021">
        <w:rPr>
          <w:rFonts w:ascii="Times New Roman" w:hAnsi="Times New Roman" w:cs="Times New Roman"/>
          <w:i/>
          <w:iCs/>
        </w:rPr>
        <w:t xml:space="preserve"> </w:t>
      </w:r>
      <w:r w:rsidR="009D24A2">
        <w:rPr>
          <w:rFonts w:ascii="Times New Roman" w:hAnsi="Times New Roman" w:cs="Times New Roman"/>
          <w:i/>
          <w:iCs/>
        </w:rPr>
        <w:t>F</w:t>
      </w:r>
      <w:r w:rsidR="002955AB">
        <w:rPr>
          <w:rFonts w:ascii="Times New Roman" w:hAnsi="Times New Roman" w:cs="Times New Roman"/>
          <w:i/>
          <w:iCs/>
        </w:rPr>
        <w:t>or additional information</w:t>
      </w:r>
      <w:r w:rsidR="009408BF">
        <w:rPr>
          <w:rFonts w:ascii="Times New Roman" w:hAnsi="Times New Roman" w:cs="Times New Roman"/>
          <w:i/>
          <w:iCs/>
        </w:rPr>
        <w:t>,</w:t>
      </w:r>
      <w:r w:rsidR="002955AB">
        <w:rPr>
          <w:rFonts w:ascii="Times New Roman" w:hAnsi="Times New Roman" w:cs="Times New Roman"/>
          <w:i/>
          <w:iCs/>
        </w:rPr>
        <w:t xml:space="preserve"> </w:t>
      </w:r>
      <w:r w:rsidR="00A70A61">
        <w:rPr>
          <w:rFonts w:ascii="Times New Roman" w:hAnsi="Times New Roman" w:cs="Times New Roman"/>
          <w:i/>
          <w:iCs/>
        </w:rPr>
        <w:t xml:space="preserve">an SEA should </w:t>
      </w:r>
      <w:r w:rsidR="002955AB">
        <w:rPr>
          <w:rFonts w:ascii="Times New Roman" w:hAnsi="Times New Roman" w:cs="Times New Roman"/>
          <w:i/>
          <w:iCs/>
        </w:rPr>
        <w:t>see Appendix A</w:t>
      </w:r>
      <w:r w:rsidR="008D704A">
        <w:rPr>
          <w:rFonts w:ascii="Times New Roman" w:hAnsi="Times New Roman" w:cs="Times New Roman"/>
          <w:i/>
          <w:iCs/>
        </w:rPr>
        <w:t>.</w:t>
      </w:r>
      <w:r w:rsidR="00A70A61">
        <w:rPr>
          <w:rFonts w:ascii="Times New Roman" w:hAnsi="Times New Roman" w:cs="Times New Roman"/>
          <w:i/>
          <w:iCs/>
        </w:rPr>
        <w:t>]</w:t>
      </w:r>
      <w:r w:rsidR="001C7F98">
        <w:rPr>
          <w:rFonts w:ascii="Times New Roman" w:hAnsi="Times New Roman" w:cs="Times New Roman"/>
          <w:i/>
          <w:iCs/>
        </w:rPr>
        <w:t xml:space="preserve"> </w:t>
      </w:r>
    </w:p>
    <w:p w:rsidR="00242A7D" w:rsidP="0039164D" w:rsidRDefault="00242A7D" w14:paraId="2E88AE49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9476D2" w:rsidP="00974030" w:rsidRDefault="00A00C79" w14:paraId="6161ED91" w14:textId="4014B1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Percentage </w:t>
      </w:r>
      <w:r w:rsidRPr="0FC1924C" w:rsidR="493BD86B">
        <w:rPr>
          <w:rFonts w:ascii="Times New Roman" w:hAnsi="Times New Roman" w:cs="Times New Roman"/>
        </w:rPr>
        <w:t>or estimated percentage</w:t>
      </w:r>
      <w:r w:rsidRPr="0FC19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0D6AE6">
        <w:rPr>
          <w:rFonts w:ascii="Times New Roman" w:hAnsi="Times New Roman" w:cs="Times New Roman"/>
        </w:rPr>
        <w:t xml:space="preserve">total students </w:t>
      </w:r>
      <w:r w:rsidR="00C327CC">
        <w:rPr>
          <w:rFonts w:ascii="Times New Roman" w:hAnsi="Times New Roman" w:cs="Times New Roman"/>
        </w:rPr>
        <w:t xml:space="preserve">in the school </w:t>
      </w:r>
      <w:r w:rsidR="000D6AE6">
        <w:rPr>
          <w:rFonts w:ascii="Times New Roman" w:hAnsi="Times New Roman" w:cs="Times New Roman"/>
        </w:rPr>
        <w:t xml:space="preserve">who are students from low-income families (i.e., </w:t>
      </w:r>
      <w:r w:rsidRPr="13A20AC5" w:rsidR="357BB07A">
        <w:rPr>
          <w:rFonts w:ascii="Times New Roman" w:hAnsi="Times New Roman" w:cs="Times New Roman"/>
        </w:rPr>
        <w:t>1.</w:t>
      </w:r>
      <w:r w:rsidR="000D6AE6">
        <w:rPr>
          <w:rFonts w:ascii="Times New Roman" w:hAnsi="Times New Roman" w:cs="Times New Roman"/>
        </w:rPr>
        <w:t>B/</w:t>
      </w:r>
      <w:proofErr w:type="gramStart"/>
      <w:r w:rsidRPr="53B7D8A5" w:rsidR="21C9C1A3">
        <w:rPr>
          <w:rFonts w:ascii="Times New Roman" w:hAnsi="Times New Roman" w:cs="Times New Roman"/>
        </w:rPr>
        <w:t>1.</w:t>
      </w:r>
      <w:r w:rsidR="000D6AE6">
        <w:rPr>
          <w:rFonts w:ascii="Times New Roman" w:hAnsi="Times New Roman" w:cs="Times New Roman"/>
        </w:rPr>
        <w:t>A</w:t>
      </w:r>
      <w:proofErr w:type="gramEnd"/>
      <w:r w:rsidR="000D6AE6">
        <w:rPr>
          <w:rFonts w:ascii="Times New Roman" w:hAnsi="Times New Roman" w:cs="Times New Roman"/>
        </w:rPr>
        <w:t>): ______ %</w:t>
      </w:r>
    </w:p>
    <w:p w:rsidR="00E75EFE" w:rsidP="00E75EFE" w:rsidRDefault="00E75EFE" w14:paraId="57A064AA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40797F" w:rsidP="009476D2" w:rsidRDefault="009476D2" w14:paraId="59E87725" w14:textId="1D3CA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0797F">
        <w:rPr>
          <w:rFonts w:ascii="Times New Roman" w:hAnsi="Times New Roman" w:cs="Times New Roman"/>
          <w:b/>
          <w:bCs/>
        </w:rPr>
        <w:t>Paycheck Protection Program</w:t>
      </w:r>
      <w:r w:rsidR="00E75EFE">
        <w:rPr>
          <w:rFonts w:ascii="Times New Roman" w:hAnsi="Times New Roman" w:cs="Times New Roman"/>
          <w:b/>
          <w:bCs/>
        </w:rPr>
        <w:t xml:space="preserve"> (PPP)</w:t>
      </w:r>
    </w:p>
    <w:p w:rsidR="009920B7" w:rsidP="0040797F" w:rsidRDefault="0040797F" w14:paraId="20B22487" w14:textId="4CDB16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A302B">
        <w:rPr>
          <w:rFonts w:ascii="Times New Roman" w:hAnsi="Times New Roman" w:cs="Times New Roman"/>
        </w:rPr>
        <w:t xml:space="preserve">Did the school </w:t>
      </w:r>
      <w:r w:rsidRPr="009A302B" w:rsidR="00843BB4">
        <w:rPr>
          <w:rFonts w:ascii="Times New Roman" w:hAnsi="Times New Roman" w:cs="Times New Roman"/>
        </w:rPr>
        <w:t xml:space="preserve">receive a loan guaranteed under the </w:t>
      </w:r>
      <w:r w:rsidR="007F771D">
        <w:rPr>
          <w:rFonts w:ascii="Times New Roman" w:hAnsi="Times New Roman" w:cs="Times New Roman"/>
        </w:rPr>
        <w:t>PPP</w:t>
      </w:r>
      <w:r w:rsidRPr="009A302B" w:rsidR="00843BB4">
        <w:rPr>
          <w:rFonts w:ascii="Times New Roman" w:hAnsi="Times New Roman" w:cs="Times New Roman"/>
        </w:rPr>
        <w:t xml:space="preserve"> </w:t>
      </w:r>
      <w:r w:rsidRPr="009A302B" w:rsidR="00843BB4">
        <w:rPr>
          <w:rFonts w:ascii="Times New Roman" w:hAnsi="Times New Roman" w:cs="Times New Roman"/>
          <w:i/>
          <w:iCs/>
        </w:rPr>
        <w:t>before</w:t>
      </w:r>
      <w:r w:rsidRPr="009A302B" w:rsidR="00843BB4">
        <w:rPr>
          <w:rFonts w:ascii="Times New Roman" w:hAnsi="Times New Roman" w:cs="Times New Roman"/>
        </w:rPr>
        <w:t xml:space="preserve"> December 27, 2020?</w:t>
      </w:r>
    </w:p>
    <w:p w:rsidR="00AC67F2" w:rsidP="00AC67F2" w:rsidRDefault="001F4A47" w14:paraId="10468C2D" w14:textId="5EED1BD7">
      <w:pPr>
        <w:pStyle w:val="ListParagraph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146848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AC67F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C67F2">
        <w:rPr>
          <w:rFonts w:ascii="Times New Roman" w:hAnsi="Times New Roman" w:cs="Times New Roman"/>
        </w:rPr>
        <w:t xml:space="preserve"> Yes.</w:t>
      </w:r>
    </w:p>
    <w:p w:rsidR="00AC67F2" w:rsidP="00AC67F2" w:rsidRDefault="001F4A47" w14:paraId="7F15F6F6" w14:textId="6EF4ACDC">
      <w:pPr>
        <w:pStyle w:val="ListParagraph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732927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AC67F2">
            <w:rPr>
              <w:rFonts w:hint="eastAsia" w:ascii="MS Gothic" w:hAnsi="MS Gothic" w:eastAsia="MS Gothic" w:cs="Times New Roman"/>
            </w:rPr>
            <w:t>☐</w:t>
          </w:r>
        </w:sdtContent>
      </w:sdt>
      <w:r w:rsidR="00AC67F2">
        <w:rPr>
          <w:rFonts w:ascii="Times New Roman" w:hAnsi="Times New Roman" w:cs="Times New Roman"/>
        </w:rPr>
        <w:t xml:space="preserve"> No.</w:t>
      </w:r>
    </w:p>
    <w:p w:rsidR="00AC67F2" w:rsidP="00AC67F2" w:rsidRDefault="00AC67F2" w14:paraId="2723CDE9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9A302B" w:rsidP="0040797F" w:rsidRDefault="009A302B" w14:paraId="7EE8AD49" w14:textId="3B2774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to 2.A is yes</w:t>
      </w:r>
      <w:r w:rsidR="00B86999">
        <w:rPr>
          <w:rFonts w:ascii="Times New Roman" w:hAnsi="Times New Roman" w:cs="Times New Roman"/>
        </w:rPr>
        <w:t>, please respond to the following:</w:t>
      </w:r>
    </w:p>
    <w:p w:rsidR="00E75EFE" w:rsidP="00B86999" w:rsidRDefault="00E75EFE" w14:paraId="773C147F" w14:textId="726E97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total amount of the PPP loan</w:t>
      </w:r>
      <w:r w:rsidR="001B03C8">
        <w:rPr>
          <w:rFonts w:ascii="Times New Roman" w:hAnsi="Times New Roman" w:cs="Times New Roman"/>
        </w:rPr>
        <w:t>? $______________</w:t>
      </w:r>
    </w:p>
    <w:p w:rsidR="003349EE" w:rsidP="003349EE" w:rsidRDefault="003349EE" w14:paraId="6DEA2358" w14:textId="77777777">
      <w:pPr>
        <w:pStyle w:val="ListParagraph"/>
        <w:ind w:left="1800"/>
        <w:rPr>
          <w:rFonts w:ascii="Times New Roman" w:hAnsi="Times New Roman" w:cs="Times New Roman"/>
        </w:rPr>
      </w:pPr>
    </w:p>
    <w:p w:rsidR="00EA46F7" w:rsidP="008E1C9C" w:rsidRDefault="00B2701E" w14:paraId="219436A7" w14:textId="38ECD3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assure that </w:t>
      </w:r>
      <w:r w:rsidR="001D4561">
        <w:rPr>
          <w:rFonts w:ascii="Times New Roman" w:hAnsi="Times New Roman" w:cs="Times New Roman"/>
        </w:rPr>
        <w:t xml:space="preserve">any funds </w:t>
      </w:r>
      <w:r w:rsidR="00807537">
        <w:rPr>
          <w:rFonts w:ascii="Times New Roman" w:hAnsi="Times New Roman" w:cs="Times New Roman"/>
        </w:rPr>
        <w:t xml:space="preserve">received </w:t>
      </w:r>
      <w:r w:rsidR="00EB73B0">
        <w:rPr>
          <w:rFonts w:ascii="Times New Roman" w:hAnsi="Times New Roman" w:cs="Times New Roman"/>
        </w:rPr>
        <w:t>under the EANS program</w:t>
      </w:r>
      <w:r w:rsidR="006C2B5D">
        <w:rPr>
          <w:rFonts w:ascii="Times New Roman" w:hAnsi="Times New Roman" w:cs="Times New Roman"/>
        </w:rPr>
        <w:t xml:space="preserve"> will be </w:t>
      </w:r>
      <w:r w:rsidR="007D18F3">
        <w:rPr>
          <w:rFonts w:ascii="Times New Roman" w:hAnsi="Times New Roman" w:cs="Times New Roman"/>
        </w:rPr>
        <w:t xml:space="preserve">services </w:t>
      </w:r>
      <w:r w:rsidR="005139CD">
        <w:rPr>
          <w:rFonts w:ascii="Times New Roman" w:hAnsi="Times New Roman" w:cs="Times New Roman"/>
        </w:rPr>
        <w:t>or</w:t>
      </w:r>
      <w:r w:rsidR="007D18F3">
        <w:rPr>
          <w:rFonts w:ascii="Times New Roman" w:hAnsi="Times New Roman" w:cs="Times New Roman"/>
        </w:rPr>
        <w:t xml:space="preserve"> assistance n</w:t>
      </w:r>
      <w:r w:rsidR="00A2678F">
        <w:rPr>
          <w:rFonts w:ascii="Times New Roman" w:hAnsi="Times New Roman" w:cs="Times New Roman"/>
        </w:rPr>
        <w:t xml:space="preserve">ot already </w:t>
      </w:r>
      <w:r w:rsidR="000544CA">
        <w:rPr>
          <w:rFonts w:ascii="Times New Roman" w:hAnsi="Times New Roman" w:cs="Times New Roman"/>
        </w:rPr>
        <w:t>funded by the PPP loan?</w:t>
      </w:r>
    </w:p>
    <w:p w:rsidR="000544CA" w:rsidP="00747E16" w:rsidRDefault="001F4A47" w14:paraId="6967F782" w14:textId="1F52E0A3">
      <w:pPr>
        <w:pStyle w:val="ListParagraph"/>
        <w:ind w:left="180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33326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47E16">
            <w:rPr>
              <w:rFonts w:hint="eastAsia" w:ascii="MS Gothic" w:hAnsi="MS Gothic" w:eastAsia="MS Gothic" w:cs="Times New Roman"/>
            </w:rPr>
            <w:t>☐</w:t>
          </w:r>
        </w:sdtContent>
      </w:sdt>
      <w:r w:rsidR="000544CA">
        <w:rPr>
          <w:rFonts w:ascii="Times New Roman" w:hAnsi="Times New Roman" w:cs="Times New Roman"/>
        </w:rPr>
        <w:t xml:space="preserve"> Yes.</w:t>
      </w:r>
    </w:p>
    <w:p w:rsidR="000544CA" w:rsidP="00747E16" w:rsidRDefault="001F4A47" w14:paraId="548F1B87" w14:textId="34B24E0A">
      <w:pPr>
        <w:pStyle w:val="ListParagraph"/>
        <w:ind w:left="180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70279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544CA">
            <w:rPr>
              <w:rFonts w:hint="eastAsia" w:ascii="MS Gothic" w:hAnsi="MS Gothic" w:eastAsia="MS Gothic" w:cs="Times New Roman"/>
            </w:rPr>
            <w:t>☐</w:t>
          </w:r>
        </w:sdtContent>
      </w:sdt>
      <w:r w:rsidR="000544CA">
        <w:rPr>
          <w:rFonts w:ascii="Times New Roman" w:hAnsi="Times New Roman" w:cs="Times New Roman"/>
        </w:rPr>
        <w:t xml:space="preserve"> No.</w:t>
      </w:r>
    </w:p>
    <w:p w:rsidR="001775B9" w:rsidP="00747E16" w:rsidRDefault="001775B9" w14:paraId="37689CD1" w14:textId="77777777">
      <w:pPr>
        <w:pStyle w:val="ListParagraph"/>
        <w:ind w:left="1800"/>
        <w:rPr>
          <w:rFonts w:ascii="Times New Roman" w:hAnsi="Times New Roman" w:cs="Times New Roman"/>
        </w:rPr>
      </w:pPr>
    </w:p>
    <w:p w:rsidR="00EA46F7" w:rsidP="00EA46F7" w:rsidRDefault="00EA46F7" w14:paraId="1CCA7F4E" w14:textId="4E0175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A46F7">
        <w:rPr>
          <w:rFonts w:ascii="Times New Roman" w:hAnsi="Times New Roman" w:cs="Times New Roman"/>
          <w:b/>
          <w:bCs/>
        </w:rPr>
        <w:t>Impact of COVID-19</w:t>
      </w:r>
    </w:p>
    <w:p w:rsidR="00A10507" w:rsidP="00A10507" w:rsidRDefault="00EA46F7" w14:paraId="0073CBC7" w14:textId="085F41DA">
      <w:pPr>
        <w:rPr>
          <w:rFonts w:cs="Times New Roman"/>
          <w:i/>
          <w:iCs/>
        </w:rPr>
      </w:pPr>
      <w:r w:rsidRPr="00E06922">
        <w:rPr>
          <w:rFonts w:ascii="Times New Roman" w:hAnsi="Times New Roman" w:cs="Times New Roman"/>
          <w:i/>
          <w:iCs/>
        </w:rPr>
        <w:t xml:space="preserve">[The State </w:t>
      </w:r>
      <w:r w:rsidRPr="00E06922" w:rsidR="00555856">
        <w:rPr>
          <w:rFonts w:ascii="Times New Roman" w:hAnsi="Times New Roman" w:cs="Times New Roman"/>
          <w:i/>
          <w:iCs/>
        </w:rPr>
        <w:t xml:space="preserve">may request any reasonable information </w:t>
      </w:r>
      <w:r w:rsidRPr="00E06922" w:rsidR="00EB2A3E">
        <w:rPr>
          <w:rFonts w:ascii="Times New Roman" w:hAnsi="Times New Roman" w:cs="Times New Roman"/>
          <w:i/>
          <w:iCs/>
        </w:rPr>
        <w:t xml:space="preserve">from </w:t>
      </w:r>
      <w:r w:rsidRPr="00E06922" w:rsidR="00243666">
        <w:rPr>
          <w:rFonts w:ascii="Times New Roman" w:hAnsi="Times New Roman" w:cs="Times New Roman"/>
          <w:i/>
          <w:iCs/>
        </w:rPr>
        <w:t>a non-public school to describe and/or quantify the impact of COVID-19 on the non-public school.</w:t>
      </w:r>
      <w:r w:rsidRPr="00E06922" w:rsidR="00A10507">
        <w:rPr>
          <w:rFonts w:ascii="Times New Roman" w:hAnsi="Times New Roman" w:cs="Times New Roman"/>
          <w:i/>
          <w:iCs/>
        </w:rPr>
        <w:t xml:space="preserve"> Factors that an SEA might consider in determining non-public schools that are most impacted by COVID-19 include but are not limited to: (1) loss of tuition revenue; (2) decrease in enrollment; (3) lack of capacity to provide remote learning due to insufficient technological support, and (4) data documenting the extent of learning loss attributable to the </w:t>
      </w:r>
      <w:r w:rsidR="00286A1B">
        <w:rPr>
          <w:rFonts w:ascii="Times New Roman" w:hAnsi="Times New Roman" w:cs="Times New Roman"/>
          <w:i/>
          <w:iCs/>
        </w:rPr>
        <w:t xml:space="preserve">educational </w:t>
      </w:r>
      <w:r w:rsidRPr="00E06922" w:rsidR="00A10507">
        <w:rPr>
          <w:rFonts w:ascii="Times New Roman" w:hAnsi="Times New Roman" w:cs="Times New Roman"/>
          <w:i/>
          <w:iCs/>
        </w:rPr>
        <w:t>disruption</w:t>
      </w:r>
      <w:r w:rsidR="00286A1B">
        <w:rPr>
          <w:rFonts w:ascii="Times New Roman" w:hAnsi="Times New Roman" w:cs="Times New Roman"/>
          <w:i/>
          <w:iCs/>
        </w:rPr>
        <w:t>s</w:t>
      </w:r>
      <w:r w:rsidRPr="00E06922" w:rsidR="00A10507">
        <w:rPr>
          <w:rFonts w:ascii="Times New Roman" w:hAnsi="Times New Roman" w:cs="Times New Roman"/>
          <w:i/>
          <w:iCs/>
        </w:rPr>
        <w:t xml:space="preserve"> caused by COVID-19.</w:t>
      </w:r>
      <w:r w:rsidRPr="00E06922" w:rsidR="00A10507">
        <w:rPr>
          <w:rFonts w:cs="Times New Roman"/>
          <w:i/>
          <w:iCs/>
        </w:rPr>
        <w:t>]</w:t>
      </w:r>
    </w:p>
    <w:p w:rsidRPr="00E06922" w:rsidR="00AA2CD3" w:rsidP="00A10507" w:rsidRDefault="00AA2CD3" w14:paraId="15BE4C6E" w14:textId="77777777">
      <w:pPr>
        <w:rPr>
          <w:rFonts w:cs="Times New Roman"/>
          <w:i/>
          <w:iCs/>
        </w:rPr>
      </w:pPr>
    </w:p>
    <w:p w:rsidR="00EA46F7" w:rsidP="007A2520" w:rsidRDefault="005354AF" w14:paraId="290062AE" w14:textId="3564AC6B">
      <w:pPr>
        <w:rPr>
          <w:rFonts w:ascii="Times New Roman" w:hAnsi="Times New Roman" w:cs="Times New Roman"/>
        </w:rPr>
      </w:pPr>
      <w:r w:rsidRPr="000732CB">
        <w:rPr>
          <w:rFonts w:ascii="Times New Roman" w:hAnsi="Times New Roman" w:cs="Times New Roman"/>
          <w:i/>
          <w:iCs/>
        </w:rPr>
        <w:lastRenderedPageBreak/>
        <w:t>[Optional</w:t>
      </w:r>
      <w:r w:rsidRPr="000732CB" w:rsidR="000732CB">
        <w:rPr>
          <w:rFonts w:ascii="Times New Roman" w:hAnsi="Times New Roman" w:cs="Times New Roman"/>
          <w:i/>
          <w:iCs/>
        </w:rPr>
        <w:t>]</w:t>
      </w:r>
      <w:r w:rsidRPr="000732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732CB">
        <w:rPr>
          <w:rFonts w:ascii="Times New Roman" w:hAnsi="Times New Roman" w:cs="Times New Roman"/>
          <w:b/>
          <w:bCs/>
        </w:rPr>
        <w:t xml:space="preserve">4. </w:t>
      </w:r>
      <w:r w:rsidR="00960F55">
        <w:rPr>
          <w:rFonts w:ascii="Times New Roman" w:hAnsi="Times New Roman" w:cs="Times New Roman"/>
          <w:b/>
          <w:bCs/>
        </w:rPr>
        <w:t>Whether</w:t>
      </w:r>
      <w:r w:rsidRPr="000732CB" w:rsidR="002D1C8D">
        <w:rPr>
          <w:rFonts w:ascii="Times New Roman" w:hAnsi="Times New Roman" w:cs="Times New Roman"/>
          <w:b/>
          <w:bCs/>
        </w:rPr>
        <w:t xml:space="preserve"> </w:t>
      </w:r>
      <w:r w:rsidRPr="000732CB" w:rsidR="00055F13">
        <w:rPr>
          <w:rFonts w:ascii="Times New Roman" w:hAnsi="Times New Roman" w:cs="Times New Roman"/>
          <w:b/>
          <w:bCs/>
        </w:rPr>
        <w:t xml:space="preserve">the </w:t>
      </w:r>
      <w:r w:rsidR="00ED00FD">
        <w:rPr>
          <w:rFonts w:ascii="Times New Roman" w:hAnsi="Times New Roman" w:cs="Times New Roman"/>
          <w:b/>
          <w:bCs/>
        </w:rPr>
        <w:t>Non-Public School Received Equitable Services Under the CARES Act</w:t>
      </w:r>
      <w:r w:rsidRPr="000732CB" w:rsidR="00055F13">
        <w:rPr>
          <w:rFonts w:ascii="Times New Roman" w:hAnsi="Times New Roman" w:cs="Times New Roman"/>
          <w:b/>
          <w:bCs/>
        </w:rPr>
        <w:t xml:space="preserve"> </w:t>
      </w:r>
    </w:p>
    <w:p w:rsidRPr="001774EB" w:rsidR="001774EB" w:rsidP="001774EB" w:rsidRDefault="001774EB" w14:paraId="4B351E0B" w14:textId="691E9F74">
      <w:pPr>
        <w:rPr>
          <w:rFonts w:ascii="Times New Roman" w:hAnsi="Times New Roman" w:cs="Times New Roman"/>
        </w:rPr>
      </w:pPr>
      <w:r w:rsidRPr="001774EB">
        <w:rPr>
          <w:rFonts w:ascii="Times New Roman" w:hAnsi="Times New Roman" w:cs="Times New Roman"/>
        </w:rPr>
        <w:t xml:space="preserve">Did the school receive </w:t>
      </w:r>
      <w:r>
        <w:rPr>
          <w:rFonts w:ascii="Times New Roman" w:hAnsi="Times New Roman" w:cs="Times New Roman"/>
        </w:rPr>
        <w:t xml:space="preserve">equitable services </w:t>
      </w:r>
      <w:r w:rsidR="009D6907">
        <w:rPr>
          <w:rFonts w:ascii="Times New Roman" w:hAnsi="Times New Roman" w:cs="Times New Roman"/>
        </w:rPr>
        <w:t>from an LEA under the CARES Act</w:t>
      </w:r>
      <w:r w:rsidRPr="001774EB">
        <w:rPr>
          <w:rFonts w:ascii="Times New Roman" w:hAnsi="Times New Roman" w:cs="Times New Roman"/>
        </w:rPr>
        <w:t>?</w:t>
      </w:r>
    </w:p>
    <w:p w:rsidR="001774EB" w:rsidP="001774EB" w:rsidRDefault="001F4A47" w14:paraId="4FCE7951" w14:textId="77777777">
      <w:pPr>
        <w:pStyle w:val="ListParagraph"/>
        <w:ind w:left="108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805862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774EB">
            <w:rPr>
              <w:rFonts w:hint="eastAsia" w:ascii="MS Gothic" w:hAnsi="MS Gothic" w:eastAsia="MS Gothic" w:cs="Times New Roman"/>
            </w:rPr>
            <w:t>☐</w:t>
          </w:r>
        </w:sdtContent>
      </w:sdt>
      <w:r w:rsidR="001774EB">
        <w:rPr>
          <w:rFonts w:ascii="Times New Roman" w:hAnsi="Times New Roman" w:cs="Times New Roman"/>
        </w:rPr>
        <w:t xml:space="preserve"> Yes.</w:t>
      </w:r>
    </w:p>
    <w:p w:rsidR="009D6907" w:rsidP="003F07BA" w:rsidRDefault="001F4A47" w14:paraId="3D5F8FAB" w14:textId="0622BDE1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17857692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774EB">
            <w:rPr>
              <w:rFonts w:hint="eastAsia" w:ascii="MS Gothic" w:hAnsi="MS Gothic" w:eastAsia="MS Gothic" w:cs="Times New Roman"/>
            </w:rPr>
            <w:t>☐</w:t>
          </w:r>
        </w:sdtContent>
      </w:sdt>
      <w:r w:rsidR="001774EB">
        <w:rPr>
          <w:rFonts w:ascii="Times New Roman" w:hAnsi="Times New Roman" w:cs="Times New Roman"/>
        </w:rPr>
        <w:t xml:space="preserve"> No.</w:t>
      </w:r>
      <w:r w:rsidR="009D6907">
        <w:rPr>
          <w:rFonts w:ascii="Times New Roman" w:hAnsi="Times New Roman" w:cs="Times New Roman"/>
          <w:b/>
          <w:bCs/>
        </w:rPr>
        <w:br w:type="page"/>
      </w:r>
    </w:p>
    <w:p w:rsidR="004366F6" w:rsidP="004366F6" w:rsidRDefault="0061469C" w14:paraId="3AE4502E" w14:textId="47054975">
      <w:pPr>
        <w:rPr>
          <w:rFonts w:ascii="Times New Roman" w:hAnsi="Times New Roman" w:cs="Times New Roman"/>
          <w:b/>
          <w:bCs/>
        </w:rPr>
      </w:pPr>
      <w:r w:rsidRPr="00653639">
        <w:rPr>
          <w:rFonts w:ascii="Times New Roman" w:hAnsi="Times New Roman" w:cs="Times New Roman"/>
          <w:b/>
          <w:bCs/>
        </w:rPr>
        <w:lastRenderedPageBreak/>
        <w:t xml:space="preserve">PART D: Non-Public School </w:t>
      </w:r>
      <w:r w:rsidRPr="00653639" w:rsidR="009920B7">
        <w:rPr>
          <w:rFonts w:ascii="Times New Roman" w:hAnsi="Times New Roman" w:cs="Times New Roman"/>
          <w:b/>
          <w:bCs/>
        </w:rPr>
        <w:t xml:space="preserve">Services </w:t>
      </w:r>
      <w:r w:rsidR="00915534">
        <w:rPr>
          <w:rFonts w:ascii="Times New Roman" w:hAnsi="Times New Roman" w:cs="Times New Roman"/>
          <w:b/>
          <w:bCs/>
        </w:rPr>
        <w:t>or</w:t>
      </w:r>
      <w:r w:rsidRPr="00653639" w:rsidR="009920B7">
        <w:rPr>
          <w:rFonts w:ascii="Times New Roman" w:hAnsi="Times New Roman" w:cs="Times New Roman"/>
          <w:b/>
          <w:bCs/>
        </w:rPr>
        <w:t xml:space="preserve"> Assistance Requested</w:t>
      </w:r>
    </w:p>
    <w:p w:rsidRPr="00135692" w:rsidR="00EB7DBC" w:rsidP="00EB7DBC" w:rsidRDefault="00EB7DBC" w14:paraId="5A0D216C" w14:textId="6055C00E">
      <w:pPr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 xml:space="preserve">A non-public school may apply to receive services </w:t>
      </w:r>
      <w:r w:rsidR="00D60764">
        <w:rPr>
          <w:rFonts w:ascii="Times New Roman" w:hAnsi="Times New Roman" w:cs="Times New Roman"/>
        </w:rPr>
        <w:t>or</w:t>
      </w:r>
      <w:r w:rsidRPr="00135692">
        <w:rPr>
          <w:rFonts w:ascii="Times New Roman" w:hAnsi="Times New Roman" w:cs="Times New Roman"/>
        </w:rPr>
        <w:t xml:space="preserve"> assistance from the SEA or its contractors to address educational disruptions resulting from COVID-19 for:</w:t>
      </w:r>
    </w:p>
    <w:p w:rsidRPr="00135692" w:rsidR="00EB7DBC" w:rsidP="00EB7DBC" w:rsidRDefault="00EB7DBC" w14:paraId="44C81B81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Supplies to sanitize, disinfect, and clean school facilities</w:t>
      </w:r>
    </w:p>
    <w:p w:rsidRPr="00135692" w:rsidR="00EB7DBC" w:rsidP="00EB7DBC" w:rsidRDefault="00EB7DBC" w14:paraId="4BD3F396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Personal Protective Equipment (PPE)</w:t>
      </w:r>
    </w:p>
    <w:p w:rsidRPr="00135692" w:rsidR="00EB7DBC" w:rsidP="00EB7DBC" w:rsidRDefault="00EB7DBC" w14:paraId="1D34A586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Improving ventilation systems, including windows or portable air purification systems</w:t>
      </w:r>
    </w:p>
    <w:p w:rsidRPr="00135692" w:rsidR="00EB7DBC" w:rsidP="00EB7DBC" w:rsidRDefault="00EB7DBC" w14:paraId="07BECBF7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Training and professional development for staff on sanitization, the use of PPE, and minimizing the spread of infectious diseases</w:t>
      </w:r>
    </w:p>
    <w:p w:rsidRPr="00135692" w:rsidR="00EB7DBC" w:rsidP="00EB7DBC" w:rsidRDefault="00EB7DBC" w14:paraId="3DA384BE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Physical barriers to facilitate social distancing</w:t>
      </w:r>
    </w:p>
    <w:p w:rsidRPr="00135692" w:rsidR="00EB7DBC" w:rsidP="00EB7DBC" w:rsidRDefault="00EB7DBC" w14:paraId="452847D6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Other materials, supplies or equipment recommended by the CDC for reopening and operation of school facilities to effectively maintain health and safety</w:t>
      </w:r>
    </w:p>
    <w:p w:rsidRPr="00135692" w:rsidR="00EB7DBC" w:rsidP="00EB7DBC" w:rsidRDefault="00EB7DBC" w14:paraId="3558BC47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Expanding capacity to administer coronavirus testing to effectively monitor and suppress the virus</w:t>
      </w:r>
    </w:p>
    <w:p w:rsidRPr="00135692" w:rsidR="00EB7DBC" w:rsidP="00EB7DBC" w:rsidRDefault="00EB7DBC" w14:paraId="283BB9F9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Educational technology</w:t>
      </w:r>
    </w:p>
    <w:p w:rsidRPr="00135692" w:rsidR="00EB7DBC" w:rsidP="00EB7DBC" w:rsidRDefault="00EB7DBC" w14:paraId="165A588E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Redeveloping instructional plans for remote or hybrid learning or to address learning loss</w:t>
      </w:r>
    </w:p>
    <w:p w:rsidRPr="00135692" w:rsidR="00EB7DBC" w:rsidP="00EB7DBC" w:rsidRDefault="00EB7DBC" w14:paraId="230403EC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bookmarkStart w:name="_Hlk60857565" w:id="2"/>
      <w:r w:rsidRPr="00135692">
        <w:rPr>
          <w:rFonts w:ascii="Times New Roman" w:hAnsi="Times New Roman" w:cs="Times New Roman"/>
        </w:rPr>
        <w:t>Leasing sites or spaces to ensure social distancing</w:t>
      </w:r>
    </w:p>
    <w:bookmarkEnd w:id="2"/>
    <w:p w:rsidRPr="00135692" w:rsidR="00EB7DBC" w:rsidP="00EB7DBC" w:rsidRDefault="00EB7DBC" w14:paraId="6C174162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Reasonable transportation costs</w:t>
      </w:r>
    </w:p>
    <w:p w:rsidRPr="00135692" w:rsidR="00EB7DBC" w:rsidP="00EB7DBC" w:rsidRDefault="00EB7DBC" w14:paraId="533445D6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>Initiating and maintaining education and support services or assistance for remote or hybrid learning or to address learning loss</w:t>
      </w:r>
    </w:p>
    <w:p w:rsidRPr="00135692" w:rsidR="00EB7DBC" w:rsidP="00EB7DBC" w:rsidRDefault="00EB7DBC" w14:paraId="1767F8B0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eastAsia="Times New Roman" w:cs="Times New Roman"/>
        </w:rPr>
        <w:t>Reimbursement for the expenses of any services or assistance described above that a non-public school incurred on or after March 13, 2020, except for</w:t>
      </w:r>
      <w:r w:rsidRPr="00135692">
        <w:rPr>
          <w:rFonts w:ascii="Times New Roman" w:hAnsi="Times New Roman" w:cs="Times New Roman"/>
        </w:rPr>
        <w:t>:</w:t>
      </w:r>
    </w:p>
    <w:p w:rsidRPr="00135692" w:rsidR="00EB7DBC" w:rsidP="00EB7DBC" w:rsidRDefault="00EB7DBC" w14:paraId="0ABC388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 xml:space="preserve">Improvements to ventilation systems (including windows), except for portable air purification systems, which may be reimbursed. </w:t>
      </w:r>
    </w:p>
    <w:p w:rsidRPr="00135692" w:rsidR="00EB7DBC" w:rsidP="00EB7DBC" w:rsidRDefault="00EB7DBC" w14:paraId="71D15C8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cs="Times New Roman"/>
        </w:rPr>
        <w:t xml:space="preserve">Staff training and professional development on </w:t>
      </w:r>
      <w:r w:rsidRPr="00135692">
        <w:rPr>
          <w:rFonts w:ascii="Times New Roman" w:hAnsi="Times New Roman" w:eastAsia="Times New Roman" w:cs="Times New Roman"/>
        </w:rPr>
        <w:t>sanitization, the use of PPE, and minimizing the spread of COVID-19.</w:t>
      </w:r>
    </w:p>
    <w:p w:rsidRPr="00135692" w:rsidR="00EB7DBC" w:rsidP="00EB7DBC" w:rsidRDefault="00EB7DBC" w14:paraId="07D847F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eastAsia="Times New Roman" w:cs="Times New Roman"/>
        </w:rPr>
        <w:t>Developing instructional plans, including curriculum development, for remote or hybrid learning or to address learning loss.</w:t>
      </w:r>
    </w:p>
    <w:p w:rsidRPr="00135692" w:rsidR="00EB7DBC" w:rsidP="00EB7DBC" w:rsidRDefault="00EB7DBC" w14:paraId="0F4DB82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eastAsia="Times New Roman" w:cs="Times New Roman"/>
        </w:rPr>
        <w:t>Initiating and maintaining education and support services or assistance for remote or hybrid learning or to address learning loss.</w:t>
      </w:r>
    </w:p>
    <w:p w:rsidRPr="00135692" w:rsidR="00EB7DBC" w:rsidP="00EB7DBC" w:rsidRDefault="00EB7DBC" w14:paraId="339E9FD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35692">
        <w:rPr>
          <w:rFonts w:ascii="Times New Roman" w:hAnsi="Times New Roman" w:eastAsia="Times New Roman" w:cs="Times New Roman"/>
        </w:rPr>
        <w:t>Any expenses reimbursed through a loan guaranteed under the PPP (15 U.S.C. 636(a)) prior to December 27, 2020.</w:t>
      </w:r>
      <w:r w:rsidRPr="00135692">
        <w:rPr>
          <w:rFonts w:ascii="Times New Roman" w:hAnsi="Times New Roman" w:cs="Times New Roman"/>
        </w:rPr>
        <w:t xml:space="preserve"> </w:t>
      </w:r>
    </w:p>
    <w:p w:rsidRPr="00EB7DBC" w:rsidR="00EB7DBC" w:rsidP="00EB7DBC" w:rsidRDefault="00EB7DBC" w14:paraId="2B96458F" w14:textId="33263760">
      <w:pPr>
        <w:rPr>
          <w:rFonts w:ascii="Times New Roman" w:hAnsi="Times New Roman" w:cs="Times New Roman"/>
          <w:b/>
          <w:bCs/>
        </w:rPr>
      </w:pPr>
      <w:r w:rsidRPr="00EB7DBC">
        <w:rPr>
          <w:rFonts w:ascii="Times New Roman" w:hAnsi="Times New Roman" w:cs="Times New Roman"/>
          <w:b/>
          <w:bCs/>
        </w:rPr>
        <w:t xml:space="preserve">For additional information on allowable services </w:t>
      </w:r>
      <w:r w:rsidR="00415FFC">
        <w:rPr>
          <w:rFonts w:ascii="Times New Roman" w:hAnsi="Times New Roman" w:cs="Times New Roman"/>
          <w:b/>
          <w:bCs/>
        </w:rPr>
        <w:t>or</w:t>
      </w:r>
      <w:r w:rsidRPr="00EB7DBC">
        <w:rPr>
          <w:rFonts w:ascii="Times New Roman" w:hAnsi="Times New Roman" w:cs="Times New Roman"/>
          <w:b/>
          <w:bCs/>
        </w:rPr>
        <w:t xml:space="preserve"> assistance, please see the Frequently Asked Questions posted online at [</w:t>
      </w:r>
      <w:r w:rsidRPr="00EB7DBC">
        <w:rPr>
          <w:rFonts w:ascii="Times New Roman" w:hAnsi="Times New Roman" w:cs="Times New Roman"/>
          <w:b/>
          <w:bCs/>
          <w:highlight w:val="yellow"/>
        </w:rPr>
        <w:t>insert link to FAQs</w:t>
      </w:r>
      <w:r w:rsidRPr="00EB7DBC">
        <w:rPr>
          <w:rFonts w:ascii="Times New Roman" w:hAnsi="Times New Roman" w:cs="Times New Roman"/>
          <w:b/>
          <w:bCs/>
        </w:rPr>
        <w:t>].</w:t>
      </w:r>
    </w:p>
    <w:p w:rsidRPr="00A43FC3" w:rsidR="008E1C45" w:rsidP="004366F6" w:rsidRDefault="004366F6" w14:paraId="56F36CE4" w14:textId="32916345">
      <w:pPr>
        <w:rPr>
          <w:rFonts w:ascii="Times New Roman" w:hAnsi="Times New Roman" w:cs="Times New Roman"/>
          <w:u w:val="single"/>
        </w:rPr>
      </w:pPr>
      <w:r w:rsidRPr="00A43FC3">
        <w:rPr>
          <w:rFonts w:ascii="Times New Roman" w:hAnsi="Times New Roman" w:cs="Times New Roman"/>
          <w:u w:val="single"/>
        </w:rPr>
        <w:t xml:space="preserve">Table 1: Requests for Reimbursement of </w:t>
      </w:r>
      <w:r w:rsidR="00F167A2">
        <w:rPr>
          <w:rFonts w:ascii="Times New Roman" w:hAnsi="Times New Roman" w:cs="Times New Roman"/>
          <w:u w:val="single"/>
        </w:rPr>
        <w:t xml:space="preserve">Previous </w:t>
      </w:r>
      <w:r w:rsidRPr="00A43FC3">
        <w:rPr>
          <w:rFonts w:ascii="Times New Roman" w:hAnsi="Times New Roman" w:cs="Times New Roman"/>
          <w:u w:val="single"/>
        </w:rPr>
        <w:t>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500"/>
        <w:gridCol w:w="2335"/>
      </w:tblGrid>
      <w:tr w:rsidR="00C068C5" w:rsidTr="00EE3531" w14:paraId="5D51F6FB" w14:textId="77777777">
        <w:tc>
          <w:tcPr>
            <w:tcW w:w="2515" w:type="dxa"/>
          </w:tcPr>
          <w:p w:rsidR="00C068C5" w:rsidRDefault="004366F6" w14:paraId="6960FCF7" w14:textId="239836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Service or Assistance</w:t>
            </w:r>
          </w:p>
        </w:tc>
        <w:tc>
          <w:tcPr>
            <w:tcW w:w="4500" w:type="dxa"/>
          </w:tcPr>
          <w:p w:rsidR="00C068C5" w:rsidRDefault="00EC15F8" w14:paraId="48D57436" w14:textId="5CD535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335" w:type="dxa"/>
          </w:tcPr>
          <w:p w:rsidR="00C068C5" w:rsidRDefault="00EC15F8" w14:paraId="3FD80559" w14:textId="0EF407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Dollar amount</w:t>
            </w:r>
          </w:p>
        </w:tc>
      </w:tr>
      <w:tr w:rsidR="00C068C5" w:rsidTr="00EE3531" w14:paraId="24CD8D70" w14:textId="77777777">
        <w:tc>
          <w:tcPr>
            <w:tcW w:w="2515" w:type="dxa"/>
          </w:tcPr>
          <w:p w:rsidR="00C068C5" w:rsidRDefault="00C068C5" w14:paraId="2C7CD83F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C068C5" w:rsidRDefault="00C068C5" w14:paraId="4C80B34A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C068C5" w:rsidRDefault="00C068C5" w14:paraId="006B05E3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8C5" w:rsidTr="00EE3531" w14:paraId="39C95A9D" w14:textId="77777777">
        <w:tc>
          <w:tcPr>
            <w:tcW w:w="2515" w:type="dxa"/>
          </w:tcPr>
          <w:p w:rsidR="00C068C5" w:rsidRDefault="00C068C5" w14:paraId="7CB7CF7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C068C5" w:rsidRDefault="00C068C5" w14:paraId="329EDC0A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C068C5" w:rsidRDefault="00C068C5" w14:paraId="136C38B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8C5" w:rsidTr="00EE3531" w14:paraId="38F873AC" w14:textId="77777777">
        <w:tc>
          <w:tcPr>
            <w:tcW w:w="2515" w:type="dxa"/>
          </w:tcPr>
          <w:p w:rsidR="00C068C5" w:rsidRDefault="00C068C5" w14:paraId="7CA61C7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C068C5" w:rsidRDefault="00C068C5" w14:paraId="0B9EDC7F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C068C5" w:rsidRDefault="00C068C5" w14:paraId="687DB0E7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8C5" w:rsidTr="00EE3531" w14:paraId="3C05D5C0" w14:textId="77777777">
        <w:tc>
          <w:tcPr>
            <w:tcW w:w="2515" w:type="dxa"/>
          </w:tcPr>
          <w:p w:rsidR="00C068C5" w:rsidRDefault="00C068C5" w14:paraId="2E7A5A9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C068C5" w:rsidRDefault="00C068C5" w14:paraId="26F202D0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C068C5" w:rsidRDefault="00C068C5" w14:paraId="2D62A2A1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8C5" w:rsidTr="00EE3531" w14:paraId="0BF46F4B" w14:textId="77777777">
        <w:tc>
          <w:tcPr>
            <w:tcW w:w="2515" w:type="dxa"/>
          </w:tcPr>
          <w:p w:rsidR="00C068C5" w:rsidRDefault="00C068C5" w14:paraId="46E609BB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C068C5" w:rsidRDefault="00C068C5" w14:paraId="021022C1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C068C5" w:rsidRDefault="00C068C5" w14:paraId="4011F518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8C5" w:rsidTr="00EE3531" w14:paraId="597969A9" w14:textId="77777777">
        <w:tc>
          <w:tcPr>
            <w:tcW w:w="2515" w:type="dxa"/>
          </w:tcPr>
          <w:p w:rsidR="00C068C5" w:rsidRDefault="00C068C5" w14:paraId="3B5E44FF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C068C5" w:rsidRDefault="00C068C5" w14:paraId="2A89BFAF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C068C5" w:rsidRDefault="00C068C5" w14:paraId="018B564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8C5" w:rsidTr="00EE3531" w14:paraId="3131978C" w14:textId="77777777">
        <w:tc>
          <w:tcPr>
            <w:tcW w:w="2515" w:type="dxa"/>
          </w:tcPr>
          <w:p w:rsidR="00C068C5" w:rsidRDefault="00EC15F8" w14:paraId="21D75502" w14:textId="37808F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500" w:type="dxa"/>
          </w:tcPr>
          <w:p w:rsidR="00C068C5" w:rsidRDefault="00EC15F8" w14:paraId="5CE50025" w14:textId="57672E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  <w:tc>
          <w:tcPr>
            <w:tcW w:w="2335" w:type="dxa"/>
          </w:tcPr>
          <w:p w:rsidR="00C068C5" w:rsidRDefault="00EC15F8" w14:paraId="58438426" w14:textId="648D90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[Sum of lines above]</w:t>
            </w:r>
          </w:p>
        </w:tc>
      </w:tr>
    </w:tbl>
    <w:p w:rsidR="00653639" w:rsidRDefault="00653639" w14:paraId="4B076CC2" w14:textId="4468C27C">
      <w:pPr>
        <w:rPr>
          <w:rFonts w:ascii="Times New Roman" w:hAnsi="Times New Roman" w:cs="Times New Roman"/>
          <w:b/>
          <w:bCs/>
        </w:rPr>
      </w:pPr>
    </w:p>
    <w:p w:rsidR="004F7827" w:rsidRDefault="00E375A9" w14:paraId="01F9FB06" w14:textId="1866D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E375A9" w:rsidR="004F7827">
        <w:rPr>
          <w:rFonts w:ascii="Times New Roman" w:hAnsi="Times New Roman" w:cs="Times New Roman"/>
        </w:rPr>
        <w:t>N</w:t>
      </w:r>
      <w:r w:rsidR="00365F1D">
        <w:rPr>
          <w:rFonts w:ascii="Times New Roman" w:hAnsi="Times New Roman" w:cs="Times New Roman"/>
        </w:rPr>
        <w:t>OTE</w:t>
      </w:r>
      <w:r w:rsidRPr="00E375A9" w:rsidR="004F7827">
        <w:rPr>
          <w:rFonts w:ascii="Times New Roman" w:hAnsi="Times New Roman" w:cs="Times New Roman"/>
        </w:rPr>
        <w:t xml:space="preserve">: </w:t>
      </w:r>
      <w:r w:rsidRPr="009147F4" w:rsidR="00BF6BAE">
        <w:rPr>
          <w:rFonts w:ascii="Times New Roman" w:hAnsi="Times New Roman" w:cs="Times New Roman"/>
        </w:rPr>
        <w:t xml:space="preserve">To maintain control over the EANS funds, the SEA must ensure that the non-public school’s expenditures are allowable expenses, that the non-public school has sufficient documentation supporting such expenditures, and that the SEA or another public agency gains title to materials, equipment, and </w:t>
      </w:r>
      <w:r w:rsidRPr="009147F4" w:rsidR="00BF6BAE">
        <w:rPr>
          <w:rFonts w:ascii="Times New Roman" w:hAnsi="Times New Roman" w:cs="Times New Roman"/>
        </w:rPr>
        <w:lastRenderedPageBreak/>
        <w:t>property for which it provides reimbursement.</w:t>
      </w:r>
      <w:r w:rsidRPr="009147F4" w:rsidR="007F10C7">
        <w:rPr>
          <w:rFonts w:ascii="Times New Roman" w:hAnsi="Times New Roman" w:cs="Times New Roman"/>
        </w:rPr>
        <w:t xml:space="preserve"> Thus,</w:t>
      </w:r>
      <w:r w:rsidR="007F10C7">
        <w:rPr>
          <w:rFonts w:cs="Times New Roman"/>
        </w:rPr>
        <w:t xml:space="preserve"> </w:t>
      </w:r>
      <w:r w:rsidRPr="00E375A9" w:rsidR="004F7827">
        <w:rPr>
          <w:rFonts w:ascii="Times New Roman" w:hAnsi="Times New Roman" w:cs="Times New Roman"/>
        </w:rPr>
        <w:t xml:space="preserve">the SEA may require any reasonable documentation, such as </w:t>
      </w:r>
      <w:r w:rsidRPr="00E375A9">
        <w:rPr>
          <w:rFonts w:ascii="Times New Roman" w:hAnsi="Times New Roman" w:cs="Times New Roman"/>
        </w:rPr>
        <w:t>paid invoices or receipts, related to items for which a non-public school is requesting reimbursement.</w:t>
      </w:r>
      <w:r w:rsidR="00C52277">
        <w:rPr>
          <w:rFonts w:ascii="Times New Roman" w:hAnsi="Times New Roman" w:cs="Times New Roman"/>
        </w:rPr>
        <w:t xml:space="preserve"> The SEA may also request </w:t>
      </w:r>
      <w:r w:rsidR="0097525E">
        <w:rPr>
          <w:rFonts w:ascii="Times New Roman" w:hAnsi="Times New Roman" w:cs="Times New Roman"/>
        </w:rPr>
        <w:t>this information</w:t>
      </w:r>
      <w:r w:rsidR="00B55609">
        <w:rPr>
          <w:rFonts w:ascii="Times New Roman" w:hAnsi="Times New Roman" w:cs="Times New Roman"/>
        </w:rPr>
        <w:t>, and that requested in Table 2</w:t>
      </w:r>
      <w:r w:rsidR="00766938">
        <w:rPr>
          <w:rFonts w:ascii="Times New Roman" w:hAnsi="Times New Roman" w:cs="Times New Roman"/>
        </w:rPr>
        <w:t xml:space="preserve"> of this document</w:t>
      </w:r>
      <w:r w:rsidR="00B55609">
        <w:rPr>
          <w:rFonts w:ascii="Times New Roman" w:hAnsi="Times New Roman" w:cs="Times New Roman"/>
        </w:rPr>
        <w:t>,</w:t>
      </w:r>
      <w:r w:rsidR="0097525E">
        <w:rPr>
          <w:rFonts w:ascii="Times New Roman" w:hAnsi="Times New Roman" w:cs="Times New Roman"/>
        </w:rPr>
        <w:t xml:space="preserve"> in narrative or list format.</w:t>
      </w:r>
      <w:r>
        <w:rPr>
          <w:rFonts w:ascii="Times New Roman" w:hAnsi="Times New Roman" w:cs="Times New Roman"/>
        </w:rPr>
        <w:t>]</w:t>
      </w:r>
    </w:p>
    <w:p w:rsidR="00A43FC3" w:rsidRDefault="004366F6" w14:paraId="506B4013" w14:textId="66F6ADCB">
      <w:pPr>
        <w:rPr>
          <w:rFonts w:ascii="Times New Roman" w:hAnsi="Times New Roman" w:cs="Times New Roman"/>
          <w:u w:val="single"/>
        </w:rPr>
      </w:pPr>
      <w:r w:rsidRPr="00A43FC3">
        <w:rPr>
          <w:rFonts w:ascii="Times New Roman" w:hAnsi="Times New Roman" w:cs="Times New Roman"/>
          <w:u w:val="single"/>
        </w:rPr>
        <w:t>Table 2: Requests for Future Services or Assistance</w:t>
      </w:r>
      <w:r w:rsidR="00B06D5A">
        <w:rPr>
          <w:rFonts w:ascii="Times New Roman" w:hAnsi="Times New Roman" w:cs="Times New Roman"/>
          <w:u w:val="single"/>
        </w:rPr>
        <w:t xml:space="preserve"> (or Reimbursement</w:t>
      </w:r>
      <w:r w:rsidR="005F4041">
        <w:rPr>
          <w:rFonts w:ascii="Times New Roman" w:hAnsi="Times New Roman" w:cs="Times New Roman"/>
          <w:u w:val="single"/>
        </w:rPr>
        <w:t xml:space="preserve"> of Future Expenses)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500"/>
        <w:gridCol w:w="2335"/>
      </w:tblGrid>
      <w:tr w:rsidR="00A43FC3" w:rsidTr="00FA6A70" w14:paraId="0109FE67" w14:textId="77777777">
        <w:tc>
          <w:tcPr>
            <w:tcW w:w="2515" w:type="dxa"/>
          </w:tcPr>
          <w:p w:rsidR="00A43FC3" w:rsidP="00B53FC0" w:rsidRDefault="00A43FC3" w14:paraId="3D85FA89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Service or Assistance</w:t>
            </w:r>
          </w:p>
        </w:tc>
        <w:tc>
          <w:tcPr>
            <w:tcW w:w="4500" w:type="dxa"/>
          </w:tcPr>
          <w:p w:rsidR="00A43FC3" w:rsidP="00B53FC0" w:rsidRDefault="00A43FC3" w14:paraId="57E9273F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335" w:type="dxa"/>
          </w:tcPr>
          <w:p w:rsidR="00A43FC3" w:rsidP="00B53FC0" w:rsidRDefault="00A43FC3" w14:paraId="26936EAF" w14:textId="7456A47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Anticipated approximate </w:t>
            </w:r>
            <w:r w:rsidR="00D5327A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ollar amount</w:t>
            </w:r>
          </w:p>
        </w:tc>
      </w:tr>
      <w:tr w:rsidR="00A43FC3" w:rsidTr="00FA6A70" w14:paraId="08EEA515" w14:textId="77777777">
        <w:tc>
          <w:tcPr>
            <w:tcW w:w="2515" w:type="dxa"/>
          </w:tcPr>
          <w:p w:rsidR="00A43FC3" w:rsidP="00B53FC0" w:rsidRDefault="00A43FC3" w14:paraId="77716C30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A43FC3" w:rsidP="00B53FC0" w:rsidRDefault="00A43FC3" w14:paraId="5550652C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A43FC3" w:rsidP="00B53FC0" w:rsidRDefault="00A43FC3" w14:paraId="08463868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FC3" w:rsidTr="00FA6A70" w14:paraId="39526B66" w14:textId="77777777">
        <w:tc>
          <w:tcPr>
            <w:tcW w:w="2515" w:type="dxa"/>
          </w:tcPr>
          <w:p w:rsidR="00A43FC3" w:rsidP="00B53FC0" w:rsidRDefault="00A43FC3" w14:paraId="463FCC0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A43FC3" w:rsidP="00B53FC0" w:rsidRDefault="00A43FC3" w14:paraId="1883FC1F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A43FC3" w:rsidP="00B53FC0" w:rsidRDefault="00A43FC3" w14:paraId="1A6BEC3C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FC3" w:rsidTr="00FA6A70" w14:paraId="4CA1A69F" w14:textId="77777777">
        <w:tc>
          <w:tcPr>
            <w:tcW w:w="2515" w:type="dxa"/>
          </w:tcPr>
          <w:p w:rsidR="00A43FC3" w:rsidP="00B53FC0" w:rsidRDefault="00A43FC3" w14:paraId="29EF0B5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A43FC3" w:rsidP="00B53FC0" w:rsidRDefault="00A43FC3" w14:paraId="5292AF91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A43FC3" w:rsidP="00B53FC0" w:rsidRDefault="00A43FC3" w14:paraId="606638E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FC3" w:rsidTr="00FA6A70" w14:paraId="1D581C81" w14:textId="77777777">
        <w:tc>
          <w:tcPr>
            <w:tcW w:w="2515" w:type="dxa"/>
          </w:tcPr>
          <w:p w:rsidR="00A43FC3" w:rsidP="00B53FC0" w:rsidRDefault="00A43FC3" w14:paraId="7081FE25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A43FC3" w:rsidP="00B53FC0" w:rsidRDefault="00A43FC3" w14:paraId="45FFD038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A43FC3" w:rsidP="00B53FC0" w:rsidRDefault="00A43FC3" w14:paraId="01E3DB13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FC3" w:rsidTr="00FA6A70" w14:paraId="5EC44ADB" w14:textId="77777777">
        <w:tc>
          <w:tcPr>
            <w:tcW w:w="2515" w:type="dxa"/>
          </w:tcPr>
          <w:p w:rsidR="00A43FC3" w:rsidP="00B53FC0" w:rsidRDefault="00A43FC3" w14:paraId="584A47F9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A43FC3" w:rsidP="00B53FC0" w:rsidRDefault="00A43FC3" w14:paraId="34B7F46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A43FC3" w:rsidP="00B53FC0" w:rsidRDefault="00A43FC3" w14:paraId="1027B7D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FC3" w:rsidTr="00FA6A70" w14:paraId="049ABAD1" w14:textId="77777777">
        <w:tc>
          <w:tcPr>
            <w:tcW w:w="2515" w:type="dxa"/>
          </w:tcPr>
          <w:p w:rsidR="00A43FC3" w:rsidP="00B53FC0" w:rsidRDefault="00A43FC3" w14:paraId="2B78A3A7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0" w:type="dxa"/>
          </w:tcPr>
          <w:p w:rsidR="00A43FC3" w:rsidP="00B53FC0" w:rsidRDefault="00A43FC3" w14:paraId="4E2B0D51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</w:tcPr>
          <w:p w:rsidR="00A43FC3" w:rsidP="00B53FC0" w:rsidRDefault="00A43FC3" w14:paraId="64AAB97C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FC3" w:rsidTr="00FA6A70" w14:paraId="3CA5DEEF" w14:textId="77777777">
        <w:tc>
          <w:tcPr>
            <w:tcW w:w="2515" w:type="dxa"/>
          </w:tcPr>
          <w:p w:rsidR="00A43FC3" w:rsidP="00B53FC0" w:rsidRDefault="00A43FC3" w14:paraId="3EFDA590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500" w:type="dxa"/>
          </w:tcPr>
          <w:p w:rsidR="00A43FC3" w:rsidP="00B53FC0" w:rsidRDefault="00A43FC3" w14:paraId="23C563A6" w14:textId="777777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  <w:tc>
          <w:tcPr>
            <w:tcW w:w="2335" w:type="dxa"/>
          </w:tcPr>
          <w:p w:rsidR="00A43FC3" w:rsidP="00B53FC0" w:rsidRDefault="00A43FC3" w14:paraId="668CA514" w14:textId="37016ED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[Sum of lines above]</w:t>
            </w:r>
          </w:p>
        </w:tc>
      </w:tr>
    </w:tbl>
    <w:p w:rsidRPr="00A43FC3" w:rsidR="004366F6" w:rsidRDefault="004366F6" w14:paraId="10DFC5F3" w14:textId="0E6A7EEC">
      <w:pPr>
        <w:rPr>
          <w:rFonts w:ascii="Times New Roman" w:hAnsi="Times New Roman" w:cs="Times New Roman"/>
          <w:u w:val="single"/>
        </w:rPr>
      </w:pPr>
    </w:p>
    <w:p w:rsidRPr="00BD00B9" w:rsidR="00102CF4" w:rsidP="00135692" w:rsidRDefault="00102CF4" w14:paraId="5BDFE368" w14:textId="3BC0E9AB">
      <w:pPr>
        <w:spacing w:after="0" w:line="240" w:lineRule="auto"/>
        <w:ind w:left="720"/>
        <w:rPr>
          <w:rFonts w:cs="Times New Roman"/>
        </w:rPr>
      </w:pPr>
    </w:p>
    <w:p w:rsidR="00A36FCF" w:rsidRDefault="00A36FCF" w14:paraId="0EBA1B0E" w14:textId="46A1F3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Pr="00E00BE1" w:rsidR="00E00BE1" w:rsidRDefault="00177C81" w14:paraId="702B6FBB" w14:textId="4F5EC91F">
      <w:pPr>
        <w:rPr>
          <w:rFonts w:ascii="Times New Roman" w:hAnsi="Times New Roman" w:cs="Times New Roman"/>
          <w:i/>
          <w:iCs/>
        </w:rPr>
      </w:pPr>
      <w:r w:rsidRPr="00E00BE1">
        <w:rPr>
          <w:rFonts w:ascii="Times New Roman" w:hAnsi="Times New Roman" w:cs="Times New Roman"/>
          <w:i/>
          <w:iCs/>
        </w:rPr>
        <w:lastRenderedPageBreak/>
        <w:t>[Optional] If the non-public school chooses to include any attachments</w:t>
      </w:r>
      <w:r w:rsidRPr="00E00BE1" w:rsidR="00E00BE1">
        <w:rPr>
          <w:rFonts w:ascii="Times New Roman" w:hAnsi="Times New Roman" w:cs="Times New Roman"/>
          <w:i/>
          <w:iCs/>
        </w:rPr>
        <w:t xml:space="preserve">, </w:t>
      </w:r>
      <w:r w:rsidR="00B47AAE">
        <w:rPr>
          <w:rFonts w:ascii="Times New Roman" w:hAnsi="Times New Roman" w:cs="Times New Roman"/>
          <w:i/>
          <w:iCs/>
        </w:rPr>
        <w:t>please</w:t>
      </w:r>
      <w:r w:rsidRPr="00E00BE1" w:rsidR="00E00BE1">
        <w:rPr>
          <w:rFonts w:ascii="Times New Roman" w:hAnsi="Times New Roman" w:cs="Times New Roman"/>
          <w:i/>
          <w:iCs/>
        </w:rPr>
        <w:t xml:space="preserve"> consider using a table of contents, which could be in the below format or another format.</w:t>
      </w:r>
    </w:p>
    <w:p w:rsidRPr="00A061AE" w:rsidR="0061469C" w:rsidRDefault="008E1C45" w14:paraId="0BCA7CEA" w14:textId="07C6C976">
      <w:pPr>
        <w:rPr>
          <w:rFonts w:ascii="Times New Roman" w:hAnsi="Times New Roman" w:cs="Times New Roman"/>
          <w:b/>
          <w:bCs/>
        </w:rPr>
      </w:pPr>
      <w:r w:rsidRPr="00A061AE">
        <w:rPr>
          <w:rFonts w:ascii="Times New Roman" w:hAnsi="Times New Roman" w:cs="Times New Roman"/>
          <w:b/>
          <w:bCs/>
        </w:rPr>
        <w:t>Table of Contents for Appendix or Attachments</w:t>
      </w:r>
    </w:p>
    <w:p w:rsidR="008E1C45" w:rsidRDefault="008E1C45" w14:paraId="748AB18F" w14:textId="0E905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[Identify each attachment</w:t>
      </w:r>
      <w:r w:rsidR="008B1917">
        <w:rPr>
          <w:rFonts w:ascii="Times New Roman" w:hAnsi="Times New Roman" w:cs="Times New Roman"/>
        </w:rPr>
        <w:t>, if any,</w:t>
      </w:r>
      <w:r>
        <w:rPr>
          <w:rFonts w:ascii="Times New Roman" w:hAnsi="Times New Roman" w:cs="Times New Roman"/>
        </w:rPr>
        <w:t xml:space="preserve"> and </w:t>
      </w:r>
      <w:r w:rsidR="00A061AE">
        <w:rPr>
          <w:rFonts w:ascii="Times New Roman" w:hAnsi="Times New Roman" w:cs="Times New Roman"/>
        </w:rPr>
        <w:t>the page number on which it can be found.]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BB2348" w:rsidTr="004C79A6" w14:paraId="334C78C1" w14:textId="77777777">
        <w:tc>
          <w:tcPr>
            <w:tcW w:w="7105" w:type="dxa"/>
          </w:tcPr>
          <w:p w:rsidRPr="00BB2348" w:rsidR="00BB2348" w:rsidRDefault="00BB2348" w14:paraId="43099D2C" w14:textId="6F901EF2">
            <w:pPr>
              <w:rPr>
                <w:rFonts w:ascii="Times New Roman" w:hAnsi="Times New Roman" w:cs="Times New Roman"/>
                <w:b/>
                <w:bCs/>
              </w:rPr>
            </w:pPr>
            <w:r w:rsidRPr="00BB2348">
              <w:rPr>
                <w:rFonts w:ascii="Times New Roman" w:hAnsi="Times New Roman" w:cs="Times New Roman"/>
                <w:b/>
                <w:bCs/>
              </w:rPr>
              <w:t>Attachment Name/Number</w:t>
            </w:r>
          </w:p>
        </w:tc>
        <w:tc>
          <w:tcPr>
            <w:tcW w:w="2245" w:type="dxa"/>
          </w:tcPr>
          <w:p w:rsidRPr="00BB2348" w:rsidR="00BB2348" w:rsidRDefault="00BB2348" w14:paraId="62DF805E" w14:textId="02B8B83A">
            <w:pPr>
              <w:rPr>
                <w:rFonts w:ascii="Times New Roman" w:hAnsi="Times New Roman" w:cs="Times New Roman"/>
                <w:b/>
                <w:bCs/>
              </w:rPr>
            </w:pPr>
            <w:r w:rsidRPr="00BB2348">
              <w:rPr>
                <w:rFonts w:ascii="Times New Roman" w:hAnsi="Times New Roman" w:cs="Times New Roman"/>
                <w:b/>
                <w:bCs/>
              </w:rPr>
              <w:t>Page</w:t>
            </w:r>
          </w:p>
        </w:tc>
      </w:tr>
      <w:tr w:rsidR="00BB2348" w:rsidTr="004C79A6" w14:paraId="3990BB44" w14:textId="77777777">
        <w:tc>
          <w:tcPr>
            <w:tcW w:w="7105" w:type="dxa"/>
          </w:tcPr>
          <w:p w:rsidR="00BB2348" w:rsidRDefault="00BB2348" w14:paraId="17C15F7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BB2348" w:rsidRDefault="00BB2348" w14:paraId="7077A8B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B2348" w:rsidTr="004C79A6" w14:paraId="427AC3EB" w14:textId="77777777">
        <w:tc>
          <w:tcPr>
            <w:tcW w:w="7105" w:type="dxa"/>
          </w:tcPr>
          <w:p w:rsidR="00BB2348" w:rsidRDefault="00BB2348" w14:paraId="006CF5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BB2348" w:rsidRDefault="00BB2348" w14:paraId="6F12E22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B2348" w:rsidTr="004C79A6" w14:paraId="300B0ECB" w14:textId="77777777">
        <w:tc>
          <w:tcPr>
            <w:tcW w:w="7105" w:type="dxa"/>
          </w:tcPr>
          <w:p w:rsidR="00BB2348" w:rsidRDefault="00BB2348" w14:paraId="7ABAD3F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BB2348" w:rsidRDefault="00BB2348" w14:paraId="6C63143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B2348" w:rsidTr="004C79A6" w14:paraId="5C0C7026" w14:textId="77777777">
        <w:tc>
          <w:tcPr>
            <w:tcW w:w="7105" w:type="dxa"/>
          </w:tcPr>
          <w:p w:rsidR="00BB2348" w:rsidRDefault="00BB2348" w14:paraId="33435DF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BB2348" w:rsidRDefault="00BB2348" w14:paraId="3A79570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B2348" w:rsidTr="004C79A6" w14:paraId="2CB643E1" w14:textId="77777777">
        <w:tc>
          <w:tcPr>
            <w:tcW w:w="7105" w:type="dxa"/>
          </w:tcPr>
          <w:p w:rsidR="00BB2348" w:rsidRDefault="00BB2348" w14:paraId="64373C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BB2348" w:rsidRDefault="00BB2348" w14:paraId="360659F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B2348" w:rsidTr="004C79A6" w14:paraId="0D70A74B" w14:textId="77777777">
        <w:tc>
          <w:tcPr>
            <w:tcW w:w="7105" w:type="dxa"/>
          </w:tcPr>
          <w:p w:rsidR="00BB2348" w:rsidRDefault="00BB2348" w14:paraId="6756DE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BB2348" w:rsidRDefault="00BB2348" w14:paraId="0AAF984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9D24A2" w:rsidRDefault="009D24A2" w14:paraId="6E601068" w14:textId="77777777">
      <w:pPr>
        <w:rPr>
          <w:rFonts w:ascii="Times New Roman" w:hAnsi="Times New Roman" w:cs="Times New Roman"/>
        </w:rPr>
      </w:pPr>
    </w:p>
    <w:p w:rsidR="009D24A2" w:rsidRDefault="009D24A2" w14:paraId="4D31A0B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FB4A2F" w:rsidR="00BB2348" w:rsidRDefault="009D24A2" w14:paraId="008C13C7" w14:textId="11539C63">
      <w:pPr>
        <w:rPr>
          <w:rFonts w:ascii="Times New Roman" w:hAnsi="Times New Roman" w:cs="Times New Roman"/>
          <w:b/>
          <w:bCs/>
        </w:rPr>
      </w:pPr>
      <w:r w:rsidRPr="00FB4A2F">
        <w:rPr>
          <w:rFonts w:ascii="Times New Roman" w:hAnsi="Times New Roman" w:cs="Times New Roman"/>
          <w:b/>
          <w:bCs/>
        </w:rPr>
        <w:lastRenderedPageBreak/>
        <w:t xml:space="preserve">Appendix A: </w:t>
      </w:r>
      <w:r w:rsidRPr="00FB4A2F" w:rsidR="00FB4A2F">
        <w:rPr>
          <w:rFonts w:ascii="Times New Roman" w:hAnsi="Times New Roman" w:cs="Times New Roman"/>
          <w:b/>
          <w:bCs/>
        </w:rPr>
        <w:t xml:space="preserve">Information </w:t>
      </w:r>
      <w:r w:rsidR="00DC2B39">
        <w:rPr>
          <w:rFonts w:ascii="Times New Roman" w:hAnsi="Times New Roman" w:cs="Times New Roman"/>
          <w:b/>
          <w:bCs/>
        </w:rPr>
        <w:t xml:space="preserve">for an SEA </w:t>
      </w:r>
      <w:r w:rsidRPr="00FB4A2F" w:rsidR="00FB4A2F">
        <w:rPr>
          <w:rFonts w:ascii="Times New Roman" w:hAnsi="Times New Roman" w:cs="Times New Roman"/>
          <w:b/>
          <w:bCs/>
        </w:rPr>
        <w:t>Regarding Calculating the Number of Students from Low-Income Families</w:t>
      </w:r>
      <w:r w:rsidR="00DC5943">
        <w:rPr>
          <w:rFonts w:ascii="Times New Roman" w:hAnsi="Times New Roman" w:cs="Times New Roman"/>
          <w:b/>
          <w:bCs/>
        </w:rPr>
        <w:t xml:space="preserve"> </w:t>
      </w:r>
      <w:r w:rsidR="000C0223">
        <w:rPr>
          <w:rFonts w:ascii="Times New Roman" w:hAnsi="Times New Roman" w:cs="Times New Roman"/>
          <w:b/>
          <w:bCs/>
        </w:rPr>
        <w:t>[</w:t>
      </w:r>
      <w:r w:rsidR="00C2170C">
        <w:rPr>
          <w:rFonts w:ascii="Times New Roman" w:hAnsi="Times New Roman" w:cs="Times New Roman"/>
          <w:b/>
          <w:bCs/>
        </w:rPr>
        <w:t>A</w:t>
      </w:r>
      <w:r w:rsidR="000C0223">
        <w:rPr>
          <w:rFonts w:ascii="Times New Roman" w:hAnsi="Times New Roman" w:cs="Times New Roman"/>
          <w:b/>
          <w:bCs/>
        </w:rPr>
        <w:t>n SEA need not include this Appendix in its application</w:t>
      </w:r>
      <w:r w:rsidR="00C2170C">
        <w:rPr>
          <w:rFonts w:ascii="Times New Roman" w:hAnsi="Times New Roman" w:cs="Times New Roman"/>
          <w:b/>
          <w:bCs/>
        </w:rPr>
        <w:t>.</w:t>
      </w:r>
      <w:r w:rsidR="000C0223">
        <w:rPr>
          <w:rFonts w:ascii="Times New Roman" w:hAnsi="Times New Roman" w:cs="Times New Roman"/>
          <w:b/>
          <w:bCs/>
        </w:rPr>
        <w:t>]</w:t>
      </w:r>
    </w:p>
    <w:p w:rsidR="00B76469" w:rsidP="00E935E3" w:rsidRDefault="00E935E3" w14:paraId="7539F91C" w14:textId="33920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SEA has discretion to identify the data source(s) </w:t>
      </w:r>
      <w:r w:rsidR="00B84266">
        <w:rPr>
          <w:rFonts w:ascii="Times New Roman" w:hAnsi="Times New Roman" w:cs="Times New Roman"/>
        </w:rPr>
        <w:t xml:space="preserve">it will accept when calculating the number of </w:t>
      </w:r>
      <w:r w:rsidR="003517AB">
        <w:rPr>
          <w:rFonts w:ascii="Times New Roman" w:hAnsi="Times New Roman" w:cs="Times New Roman"/>
        </w:rPr>
        <w:t xml:space="preserve">students enrolled in a non-public school </w:t>
      </w:r>
      <w:r w:rsidR="00685303">
        <w:rPr>
          <w:rFonts w:ascii="Times New Roman" w:hAnsi="Times New Roman" w:cs="Times New Roman"/>
        </w:rPr>
        <w:t xml:space="preserve">in school year 2019-2020 who are from low-income families. </w:t>
      </w:r>
      <w:r w:rsidR="00372F9A">
        <w:rPr>
          <w:rFonts w:ascii="Times New Roman" w:hAnsi="Times New Roman" w:cs="Times New Roman"/>
        </w:rPr>
        <w:t>The SEA also has discretion in determining what it means for a family to have a low income</w:t>
      </w:r>
      <w:r w:rsidR="008230F6">
        <w:rPr>
          <w:rFonts w:ascii="Times New Roman" w:hAnsi="Times New Roman" w:cs="Times New Roman"/>
        </w:rPr>
        <w:t xml:space="preserve"> (</w:t>
      </w:r>
      <w:r w:rsidRPr="00B1020F" w:rsidR="008230F6">
        <w:rPr>
          <w:rFonts w:ascii="Times New Roman" w:hAnsi="Times New Roman" w:cs="Times New Roman"/>
          <w:i/>
          <w:iCs/>
        </w:rPr>
        <w:t>i.e.</w:t>
      </w:r>
      <w:r w:rsidR="008230F6">
        <w:rPr>
          <w:rFonts w:ascii="Times New Roman" w:hAnsi="Times New Roman" w:cs="Times New Roman"/>
        </w:rPr>
        <w:t xml:space="preserve">, the SEA </w:t>
      </w:r>
      <w:r w:rsidR="005E37A4">
        <w:rPr>
          <w:rFonts w:ascii="Times New Roman" w:hAnsi="Times New Roman" w:cs="Times New Roman"/>
        </w:rPr>
        <w:t>sets a particular threshold</w:t>
      </w:r>
      <w:r w:rsidR="00BE4FA1">
        <w:rPr>
          <w:rFonts w:ascii="Times New Roman" w:hAnsi="Times New Roman" w:cs="Times New Roman"/>
        </w:rPr>
        <w:t xml:space="preserve">, which could be a percentage of the Federal poverty level or another </w:t>
      </w:r>
      <w:r w:rsidR="00CE347F">
        <w:rPr>
          <w:rFonts w:ascii="Times New Roman" w:hAnsi="Times New Roman" w:cs="Times New Roman"/>
        </w:rPr>
        <w:t>amount</w:t>
      </w:r>
      <w:r w:rsidR="00BE4FA1">
        <w:rPr>
          <w:rFonts w:ascii="Times New Roman" w:hAnsi="Times New Roman" w:cs="Times New Roman"/>
        </w:rPr>
        <w:t xml:space="preserve">). </w:t>
      </w:r>
      <w:r w:rsidR="00F55367">
        <w:rPr>
          <w:rFonts w:ascii="Times New Roman" w:hAnsi="Times New Roman" w:cs="Times New Roman"/>
        </w:rPr>
        <w:t xml:space="preserve">The SEA should </w:t>
      </w:r>
      <w:r w:rsidR="006219E8">
        <w:rPr>
          <w:rFonts w:ascii="Times New Roman" w:hAnsi="Times New Roman" w:cs="Times New Roman"/>
        </w:rPr>
        <w:t xml:space="preserve">make such information readily available and ensure that </w:t>
      </w:r>
      <w:r w:rsidR="00BC2EA3">
        <w:rPr>
          <w:rFonts w:ascii="Times New Roman" w:hAnsi="Times New Roman" w:cs="Times New Roman"/>
        </w:rPr>
        <w:t xml:space="preserve">the </w:t>
      </w:r>
      <w:r w:rsidR="00BF12EA">
        <w:rPr>
          <w:rFonts w:ascii="Times New Roman" w:hAnsi="Times New Roman" w:cs="Times New Roman"/>
        </w:rPr>
        <w:t>definition of “low-income”</w:t>
      </w:r>
      <w:r w:rsidR="0099126D">
        <w:rPr>
          <w:rFonts w:ascii="Times New Roman" w:hAnsi="Times New Roman" w:cs="Times New Roman"/>
        </w:rPr>
        <w:t xml:space="preserve"> it uses is the same for all non-public schools.</w:t>
      </w:r>
      <w:r w:rsidR="00926B2A">
        <w:rPr>
          <w:rFonts w:ascii="Times New Roman" w:hAnsi="Times New Roman" w:cs="Times New Roman"/>
        </w:rPr>
        <w:t xml:space="preserve"> The SEA should </w:t>
      </w:r>
      <w:r w:rsidR="00B8047C">
        <w:rPr>
          <w:rFonts w:ascii="Times New Roman" w:hAnsi="Times New Roman" w:cs="Times New Roman"/>
        </w:rPr>
        <w:t xml:space="preserve">select </w:t>
      </w:r>
      <w:r w:rsidR="00896B87">
        <w:rPr>
          <w:rFonts w:ascii="Times New Roman" w:hAnsi="Times New Roman" w:cs="Times New Roman"/>
        </w:rPr>
        <w:t>reliable</w:t>
      </w:r>
      <w:r w:rsidR="00B8047C">
        <w:rPr>
          <w:rFonts w:ascii="Times New Roman" w:hAnsi="Times New Roman" w:cs="Times New Roman"/>
        </w:rPr>
        <w:t xml:space="preserve"> source(s) of data that </w:t>
      </w:r>
      <w:r w:rsidR="00677979">
        <w:rPr>
          <w:rFonts w:ascii="Times New Roman" w:hAnsi="Times New Roman" w:cs="Times New Roman"/>
        </w:rPr>
        <w:t>are least burdensome on non-public schools and families</w:t>
      </w:r>
      <w:r w:rsidR="0095408C">
        <w:rPr>
          <w:rFonts w:ascii="Times New Roman" w:hAnsi="Times New Roman" w:cs="Times New Roman"/>
        </w:rPr>
        <w:t xml:space="preserve"> and may permit the use of multiple data sources</w:t>
      </w:r>
      <w:r w:rsidR="00677979">
        <w:rPr>
          <w:rFonts w:ascii="Times New Roman" w:hAnsi="Times New Roman" w:cs="Times New Roman"/>
        </w:rPr>
        <w:t>.</w:t>
      </w:r>
    </w:p>
    <w:p w:rsidR="00D44CBC" w:rsidP="003E7EFB" w:rsidRDefault="008E1E68" w14:paraId="4609DAC8" w14:textId="4B8478C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To the extent non-public schools </w:t>
      </w:r>
      <w:r w:rsidR="00806B29">
        <w:rPr>
          <w:rFonts w:ascii="Times New Roman" w:hAnsi="Times New Roman" w:cs="Times New Roman"/>
        </w:rPr>
        <w:t xml:space="preserve">have </w:t>
      </w:r>
      <w:r w:rsidR="00B856BF">
        <w:rPr>
          <w:rFonts w:ascii="Times New Roman" w:hAnsi="Times New Roman" w:cs="Times New Roman"/>
        </w:rPr>
        <w:t>the following</w:t>
      </w:r>
      <w:r w:rsidR="00EF40AC">
        <w:rPr>
          <w:rFonts w:ascii="Times New Roman" w:hAnsi="Times New Roman" w:cs="Times New Roman"/>
        </w:rPr>
        <w:t xml:space="preserve"> readily</w:t>
      </w:r>
      <w:r w:rsidR="00B856BF">
        <w:rPr>
          <w:rFonts w:ascii="Times New Roman" w:hAnsi="Times New Roman" w:cs="Times New Roman"/>
        </w:rPr>
        <w:t xml:space="preserve"> available, </w:t>
      </w:r>
      <w:r w:rsidR="00961E3D">
        <w:rPr>
          <w:rFonts w:ascii="Times New Roman" w:hAnsi="Times New Roman" w:cs="Times New Roman"/>
        </w:rPr>
        <w:t xml:space="preserve">possible </w:t>
      </w:r>
      <w:r w:rsidR="008432EE">
        <w:rPr>
          <w:rFonts w:ascii="Times New Roman" w:hAnsi="Times New Roman" w:cs="Times New Roman"/>
        </w:rPr>
        <w:t>data sources might include</w:t>
      </w:r>
      <w:r w:rsidR="00B76469">
        <w:rPr>
          <w:rFonts w:ascii="Times New Roman" w:hAnsi="Times New Roman" w:cs="Times New Roman"/>
        </w:rPr>
        <w:t xml:space="preserve">: </w:t>
      </w:r>
      <w:r w:rsidRPr="00E935E3" w:rsidR="00FB4A2F">
        <w:rPr>
          <w:rFonts w:ascii="Times New Roman" w:hAnsi="Times New Roman" w:cs="Times New Roman"/>
          <w:i/>
          <w:iCs/>
        </w:rPr>
        <w:t xml:space="preserve"> </w:t>
      </w:r>
    </w:p>
    <w:p w:rsidRPr="005D1721" w:rsidR="00D44CBC" w:rsidP="007A2520" w:rsidRDefault="00FB4A2F" w14:paraId="62D5C6B4" w14:textId="1F13F3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D1721">
        <w:rPr>
          <w:rFonts w:ascii="Times New Roman" w:hAnsi="Times New Roman" w:cs="Times New Roman"/>
          <w:i/>
          <w:iCs/>
        </w:rPr>
        <w:t xml:space="preserve">free or reduced-price </w:t>
      </w:r>
      <w:r w:rsidR="005C2CD0">
        <w:rPr>
          <w:rFonts w:ascii="Times New Roman" w:hAnsi="Times New Roman" w:cs="Times New Roman"/>
          <w:i/>
          <w:iCs/>
        </w:rPr>
        <w:t>lunch</w:t>
      </w:r>
      <w:r w:rsidRPr="005D1721">
        <w:rPr>
          <w:rFonts w:ascii="Times New Roman" w:hAnsi="Times New Roman" w:cs="Times New Roman"/>
          <w:i/>
          <w:iCs/>
        </w:rPr>
        <w:t xml:space="preserve"> data, </w:t>
      </w:r>
    </w:p>
    <w:p w:rsidRPr="005D1721" w:rsidR="00D44CBC" w:rsidP="009B0826" w:rsidRDefault="00FB4A2F" w14:paraId="7353504C" w14:textId="0835BD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D1721">
        <w:rPr>
          <w:rFonts w:ascii="Times New Roman" w:hAnsi="Times New Roman" w:cs="Times New Roman"/>
          <w:i/>
          <w:iCs/>
        </w:rPr>
        <w:t xml:space="preserve">scholarship </w:t>
      </w:r>
      <w:r w:rsidR="00B0102B">
        <w:rPr>
          <w:rFonts w:ascii="Times New Roman" w:hAnsi="Times New Roman" w:cs="Times New Roman"/>
          <w:i/>
          <w:iCs/>
        </w:rPr>
        <w:t xml:space="preserve">or financial assistance </w:t>
      </w:r>
      <w:r w:rsidRPr="005D1721">
        <w:rPr>
          <w:rFonts w:ascii="Times New Roman" w:hAnsi="Times New Roman" w:cs="Times New Roman"/>
          <w:i/>
          <w:iCs/>
        </w:rPr>
        <w:t xml:space="preserve">data, </w:t>
      </w:r>
    </w:p>
    <w:p w:rsidRPr="00C15A60" w:rsidR="00C15A60" w:rsidP="00B0102B" w:rsidRDefault="00FB4A2F" w14:paraId="070A945F" w14:textId="01B355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D1721">
        <w:rPr>
          <w:rFonts w:ascii="Times New Roman" w:hAnsi="Times New Roman" w:cs="Times New Roman"/>
          <w:i/>
          <w:iCs/>
        </w:rPr>
        <w:t>E-Rate data</w:t>
      </w:r>
      <w:r w:rsidR="00C15A60">
        <w:rPr>
          <w:rFonts w:ascii="Times New Roman" w:hAnsi="Times New Roman" w:cs="Times New Roman"/>
          <w:i/>
          <w:iCs/>
        </w:rPr>
        <w:t>, or</w:t>
      </w:r>
    </w:p>
    <w:p w:rsidRPr="005D1721" w:rsidR="00D44CBC" w:rsidP="00B0102B" w:rsidRDefault="00C15A60" w14:paraId="7D4F768D" w14:textId="3D4C21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other relevant data</w:t>
      </w:r>
      <w:r w:rsidR="00FF0179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="00D02CBC">
        <w:rPr>
          <w:rFonts w:ascii="Times New Roman" w:hAnsi="Times New Roman" w:cs="Times New Roman"/>
          <w:i/>
          <w:iCs/>
        </w:rPr>
        <w:t xml:space="preserve">such as data </w:t>
      </w:r>
      <w:r w:rsidR="004E44EC">
        <w:rPr>
          <w:rFonts w:ascii="Times New Roman" w:hAnsi="Times New Roman" w:cs="Times New Roman"/>
          <w:i/>
          <w:iCs/>
        </w:rPr>
        <w:t xml:space="preserve">that the non-public school </w:t>
      </w:r>
      <w:r w:rsidR="009C2D72">
        <w:rPr>
          <w:rFonts w:ascii="Times New Roman" w:hAnsi="Times New Roman" w:cs="Times New Roman"/>
          <w:i/>
          <w:iCs/>
        </w:rPr>
        <w:t xml:space="preserve">has </w:t>
      </w:r>
      <w:r w:rsidR="00DC7E8D">
        <w:rPr>
          <w:rFonts w:ascii="Times New Roman" w:hAnsi="Times New Roman" w:cs="Times New Roman"/>
          <w:i/>
          <w:iCs/>
        </w:rPr>
        <w:t>provided to the State</w:t>
      </w:r>
      <w:r w:rsidR="00CA7B37">
        <w:rPr>
          <w:rFonts w:ascii="Times New Roman" w:hAnsi="Times New Roman" w:cs="Times New Roman"/>
          <w:i/>
          <w:iCs/>
        </w:rPr>
        <w:t xml:space="preserve"> for purposes of </w:t>
      </w:r>
      <w:r w:rsidR="00EF4E70">
        <w:rPr>
          <w:rFonts w:ascii="Times New Roman" w:hAnsi="Times New Roman" w:cs="Times New Roman"/>
          <w:i/>
          <w:iCs/>
        </w:rPr>
        <w:t xml:space="preserve">State or local </w:t>
      </w:r>
      <w:r w:rsidR="00CA7B37">
        <w:rPr>
          <w:rFonts w:ascii="Times New Roman" w:hAnsi="Times New Roman" w:cs="Times New Roman"/>
          <w:i/>
          <w:iCs/>
        </w:rPr>
        <w:t>programs</w:t>
      </w:r>
      <w:r w:rsidR="00E57508">
        <w:rPr>
          <w:rFonts w:ascii="Times New Roman" w:hAnsi="Times New Roman" w:cs="Times New Roman"/>
          <w:i/>
          <w:iCs/>
        </w:rPr>
        <w:t>.</w:t>
      </w:r>
    </w:p>
    <w:p w:rsidRPr="00CF73DD" w:rsidR="00CF73DD" w:rsidP="00CF73DD" w:rsidRDefault="00CF73DD" w14:paraId="79935789" w14:textId="37531F4C">
      <w:pPr>
        <w:rPr>
          <w:rFonts w:ascii="Times New Roman" w:hAnsi="Times New Roman" w:cs="Times New Roman"/>
        </w:rPr>
      </w:pPr>
      <w:r w:rsidRPr="00CF73DD">
        <w:rPr>
          <w:rFonts w:ascii="Times New Roman" w:hAnsi="Times New Roman" w:cs="Times New Roman"/>
        </w:rPr>
        <w:t xml:space="preserve">For non-public schools where such data are not readily available, and in order to avoid new or unnecessary data collections from non-public schools and families, the following are potential sources of estimates of the number of </w:t>
      </w:r>
      <w:r w:rsidR="004019FF">
        <w:rPr>
          <w:rFonts w:ascii="Times New Roman" w:hAnsi="Times New Roman" w:cs="Times New Roman"/>
        </w:rPr>
        <w:t xml:space="preserve">students from </w:t>
      </w:r>
      <w:r w:rsidRPr="00CF73DD">
        <w:rPr>
          <w:rFonts w:ascii="Times New Roman" w:hAnsi="Times New Roman" w:cs="Times New Roman"/>
        </w:rPr>
        <w:t xml:space="preserve">low-income </w:t>
      </w:r>
      <w:r w:rsidR="004019FF">
        <w:rPr>
          <w:rFonts w:ascii="Times New Roman" w:hAnsi="Times New Roman" w:cs="Times New Roman"/>
        </w:rPr>
        <w:t>families</w:t>
      </w:r>
      <w:r w:rsidRPr="00CF73DD">
        <w:rPr>
          <w:rFonts w:ascii="Times New Roman" w:hAnsi="Times New Roman" w:cs="Times New Roman"/>
        </w:rPr>
        <w:t xml:space="preserve">: </w:t>
      </w:r>
    </w:p>
    <w:p w:rsidRPr="001F2C7F" w:rsidR="00F85F09" w:rsidP="00F85F09" w:rsidRDefault="00FB4A2F" w14:paraId="2F0240F1" w14:textId="648C2F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D1721">
        <w:rPr>
          <w:rFonts w:ascii="Times New Roman" w:hAnsi="Times New Roman" w:cs="Times New Roman"/>
          <w:i/>
          <w:iCs/>
        </w:rPr>
        <w:t xml:space="preserve">data imputing </w:t>
      </w:r>
      <w:r w:rsidR="00ED6388">
        <w:rPr>
          <w:rFonts w:ascii="Times New Roman" w:hAnsi="Times New Roman" w:cs="Times New Roman"/>
          <w:i/>
          <w:iCs/>
        </w:rPr>
        <w:t>the</w:t>
      </w:r>
      <w:r w:rsidRPr="005D1721">
        <w:rPr>
          <w:rFonts w:ascii="Times New Roman" w:hAnsi="Times New Roman" w:cs="Times New Roman"/>
          <w:i/>
          <w:iCs/>
        </w:rPr>
        <w:t xml:space="preserve"> number of students from low-income families based on the American Community Survey (ACS) </w:t>
      </w:r>
      <w:r w:rsidR="00D02CB6">
        <w:rPr>
          <w:rFonts w:ascii="Times New Roman" w:hAnsi="Times New Roman" w:cs="Times New Roman"/>
          <w:i/>
          <w:iCs/>
        </w:rPr>
        <w:t xml:space="preserve">or the Small Area Income and Poverty Estimates (SAIPE) program </w:t>
      </w:r>
      <w:r w:rsidRPr="005D1721">
        <w:rPr>
          <w:rFonts w:ascii="Times New Roman" w:hAnsi="Times New Roman" w:cs="Times New Roman"/>
          <w:i/>
          <w:iCs/>
        </w:rPr>
        <w:t>by the U.S. Census Bureau</w:t>
      </w:r>
      <w:r w:rsidR="001F2C7F">
        <w:rPr>
          <w:rFonts w:ascii="Times New Roman" w:hAnsi="Times New Roman" w:cs="Times New Roman"/>
          <w:i/>
          <w:iCs/>
        </w:rPr>
        <w:t>,</w:t>
      </w:r>
      <w:r w:rsidR="005D5512">
        <w:rPr>
          <w:rStyle w:val="FootnoteReference"/>
          <w:rFonts w:ascii="Times New Roman" w:hAnsi="Times New Roman" w:cs="Times New Roman"/>
          <w:i/>
          <w:iCs/>
        </w:rPr>
        <w:footnoteReference w:id="2"/>
      </w:r>
      <w:r w:rsidR="00A37C3C">
        <w:rPr>
          <w:rFonts w:ascii="Times New Roman" w:hAnsi="Times New Roman" w:cs="Times New Roman"/>
          <w:i/>
          <w:iCs/>
        </w:rPr>
        <w:t>or</w:t>
      </w:r>
    </w:p>
    <w:p w:rsidRPr="00BE6F8D" w:rsidR="001F2C7F" w:rsidP="00BE6F8D" w:rsidRDefault="001F5F8B" w14:paraId="3F22E80C" w14:textId="7A95A0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37C3C">
        <w:rPr>
          <w:rFonts w:ascii="Times New Roman" w:hAnsi="Times New Roman" w:cs="Times New Roman"/>
          <w:i/>
          <w:iCs/>
        </w:rPr>
        <w:t xml:space="preserve">proportionality data: </w:t>
      </w:r>
      <w:r w:rsidRPr="00A37C3C" w:rsidR="008C72DC">
        <w:rPr>
          <w:rFonts w:ascii="Times New Roman" w:hAnsi="Times New Roman" w:cs="Times New Roman"/>
          <w:i/>
          <w:iCs/>
        </w:rPr>
        <w:t xml:space="preserve">the number of students </w:t>
      </w:r>
      <w:r w:rsidR="00A03727">
        <w:rPr>
          <w:rFonts w:ascii="Times New Roman" w:hAnsi="Times New Roman" w:cs="Times New Roman"/>
          <w:i/>
          <w:iCs/>
        </w:rPr>
        <w:t xml:space="preserve">enrolled in a non-public school </w:t>
      </w:r>
      <w:r w:rsidRPr="00A37C3C" w:rsidR="008C72DC">
        <w:rPr>
          <w:rFonts w:ascii="Times New Roman" w:hAnsi="Times New Roman" w:cs="Times New Roman"/>
          <w:i/>
          <w:iCs/>
        </w:rPr>
        <w:t xml:space="preserve">who reside in </w:t>
      </w:r>
      <w:r w:rsidR="002D28BE">
        <w:rPr>
          <w:rFonts w:ascii="Times New Roman" w:hAnsi="Times New Roman" w:cs="Times New Roman"/>
          <w:i/>
          <w:iCs/>
        </w:rPr>
        <w:t xml:space="preserve">a </w:t>
      </w:r>
      <w:r w:rsidRPr="00A37C3C" w:rsidR="00B54050">
        <w:rPr>
          <w:rFonts w:ascii="Times New Roman" w:hAnsi="Times New Roman" w:cs="Times New Roman"/>
          <w:i/>
          <w:iCs/>
        </w:rPr>
        <w:t>Title I school attendance area</w:t>
      </w:r>
      <w:r w:rsidRPr="00A37C3C" w:rsidR="003E735E">
        <w:rPr>
          <w:rFonts w:ascii="Times New Roman" w:hAnsi="Times New Roman" w:cs="Times New Roman"/>
          <w:i/>
          <w:iCs/>
        </w:rPr>
        <w:t xml:space="preserve"> multiplied by the </w:t>
      </w:r>
      <w:r w:rsidRPr="00A37C3C" w:rsidR="0064642A">
        <w:rPr>
          <w:rFonts w:ascii="Times New Roman" w:hAnsi="Times New Roman" w:cs="Times New Roman"/>
          <w:i/>
          <w:iCs/>
        </w:rPr>
        <w:t xml:space="preserve">percentage of </w:t>
      </w:r>
      <w:proofErr w:type="gramStart"/>
      <w:r w:rsidRPr="00A37C3C" w:rsidR="0064642A">
        <w:rPr>
          <w:rFonts w:ascii="Times New Roman" w:hAnsi="Times New Roman" w:cs="Times New Roman"/>
          <w:i/>
          <w:iCs/>
        </w:rPr>
        <w:t>public school</w:t>
      </w:r>
      <w:proofErr w:type="gramEnd"/>
      <w:r w:rsidRPr="00A37C3C" w:rsidR="0064642A">
        <w:rPr>
          <w:rFonts w:ascii="Times New Roman" w:hAnsi="Times New Roman" w:cs="Times New Roman"/>
          <w:i/>
          <w:iCs/>
        </w:rPr>
        <w:t xml:space="preserve"> students in th</w:t>
      </w:r>
      <w:r w:rsidR="002D28BE">
        <w:rPr>
          <w:rFonts w:ascii="Times New Roman" w:hAnsi="Times New Roman" w:cs="Times New Roman"/>
          <w:i/>
          <w:iCs/>
        </w:rPr>
        <w:t>at</w:t>
      </w:r>
      <w:r w:rsidRPr="00A37C3C" w:rsidR="0064642A">
        <w:rPr>
          <w:rFonts w:ascii="Times New Roman" w:hAnsi="Times New Roman" w:cs="Times New Roman"/>
          <w:i/>
          <w:iCs/>
        </w:rPr>
        <w:t xml:space="preserve"> </w:t>
      </w:r>
      <w:r w:rsidR="002D28BE">
        <w:rPr>
          <w:rFonts w:ascii="Times New Roman" w:hAnsi="Times New Roman" w:cs="Times New Roman"/>
          <w:i/>
          <w:iCs/>
        </w:rPr>
        <w:t xml:space="preserve">same </w:t>
      </w:r>
      <w:r w:rsidRPr="00A37C3C" w:rsidR="0064642A">
        <w:rPr>
          <w:rFonts w:ascii="Times New Roman" w:hAnsi="Times New Roman" w:cs="Times New Roman"/>
          <w:i/>
          <w:iCs/>
        </w:rPr>
        <w:t>attendance area who are from low-income families</w:t>
      </w:r>
      <w:r w:rsidRPr="00A37C3C" w:rsidR="00161766">
        <w:rPr>
          <w:rFonts w:ascii="Times New Roman" w:hAnsi="Times New Roman" w:cs="Times New Roman"/>
          <w:i/>
          <w:iCs/>
        </w:rPr>
        <w:t>.</w:t>
      </w:r>
      <w:r w:rsidR="008E2DEB">
        <w:rPr>
          <w:rFonts w:ascii="Times New Roman" w:hAnsi="Times New Roman" w:cs="Times New Roman"/>
          <w:i/>
          <w:iCs/>
        </w:rPr>
        <w:t xml:space="preserve"> If </w:t>
      </w:r>
      <w:r w:rsidR="00A1744A">
        <w:rPr>
          <w:rFonts w:ascii="Times New Roman" w:hAnsi="Times New Roman" w:cs="Times New Roman"/>
          <w:i/>
          <w:iCs/>
        </w:rPr>
        <w:t xml:space="preserve">the non-public school </w:t>
      </w:r>
      <w:r w:rsidR="00CF774C">
        <w:rPr>
          <w:rFonts w:ascii="Times New Roman" w:hAnsi="Times New Roman" w:cs="Times New Roman"/>
          <w:i/>
          <w:iCs/>
        </w:rPr>
        <w:t xml:space="preserve">has </w:t>
      </w:r>
      <w:r w:rsidR="00A1744A">
        <w:rPr>
          <w:rFonts w:ascii="Times New Roman" w:hAnsi="Times New Roman" w:cs="Times New Roman"/>
          <w:i/>
          <w:iCs/>
        </w:rPr>
        <w:t xml:space="preserve">students </w:t>
      </w:r>
      <w:r w:rsidR="00CF774C">
        <w:rPr>
          <w:rFonts w:ascii="Times New Roman" w:hAnsi="Times New Roman" w:cs="Times New Roman"/>
          <w:i/>
          <w:iCs/>
        </w:rPr>
        <w:t xml:space="preserve">who </w:t>
      </w:r>
      <w:r w:rsidR="00A1744A">
        <w:rPr>
          <w:rFonts w:ascii="Times New Roman" w:hAnsi="Times New Roman" w:cs="Times New Roman"/>
          <w:i/>
          <w:iCs/>
        </w:rPr>
        <w:t xml:space="preserve">reside in more than one Title I school attendance area, </w:t>
      </w:r>
      <w:r w:rsidR="0075543A">
        <w:rPr>
          <w:rFonts w:ascii="Times New Roman" w:hAnsi="Times New Roman" w:cs="Times New Roman"/>
          <w:i/>
          <w:iCs/>
        </w:rPr>
        <w:t xml:space="preserve">multiple calculations </w:t>
      </w:r>
      <w:r w:rsidR="00264435">
        <w:rPr>
          <w:rFonts w:ascii="Times New Roman" w:hAnsi="Times New Roman" w:cs="Times New Roman"/>
          <w:i/>
          <w:iCs/>
        </w:rPr>
        <w:t>would</w:t>
      </w:r>
      <w:r w:rsidR="0075543A">
        <w:rPr>
          <w:rFonts w:ascii="Times New Roman" w:hAnsi="Times New Roman" w:cs="Times New Roman"/>
          <w:i/>
          <w:iCs/>
        </w:rPr>
        <w:t xml:space="preserve"> be </w:t>
      </w:r>
      <w:r w:rsidR="00071405">
        <w:rPr>
          <w:rFonts w:ascii="Times New Roman" w:hAnsi="Times New Roman" w:cs="Times New Roman"/>
          <w:i/>
          <w:iCs/>
        </w:rPr>
        <w:t>necessary</w:t>
      </w:r>
      <w:r w:rsidR="0075543A">
        <w:rPr>
          <w:rFonts w:ascii="Times New Roman" w:hAnsi="Times New Roman" w:cs="Times New Roman"/>
          <w:i/>
          <w:iCs/>
        </w:rPr>
        <w:t>.</w:t>
      </w:r>
      <w:r w:rsidR="00274C6A">
        <w:rPr>
          <w:rFonts w:ascii="Times New Roman" w:hAnsi="Times New Roman" w:cs="Times New Roman"/>
          <w:i/>
          <w:iCs/>
        </w:rPr>
        <w:t xml:space="preserve"> </w:t>
      </w:r>
    </w:p>
    <w:sectPr w:rsidRPr="00BE6F8D" w:rsidR="001F2C7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6111E" w14:textId="77777777" w:rsidR="009E1415" w:rsidRDefault="009E1415" w:rsidP="00E36EB3">
      <w:pPr>
        <w:spacing w:after="0" w:line="240" w:lineRule="auto"/>
      </w:pPr>
      <w:r>
        <w:separator/>
      </w:r>
    </w:p>
  </w:endnote>
  <w:endnote w:type="continuationSeparator" w:id="0">
    <w:p w14:paraId="682E83C2" w14:textId="77777777" w:rsidR="009E1415" w:rsidRDefault="009E1415" w:rsidP="00E36EB3">
      <w:pPr>
        <w:spacing w:after="0" w:line="240" w:lineRule="auto"/>
      </w:pPr>
      <w:r>
        <w:continuationSeparator/>
      </w:r>
    </w:p>
  </w:endnote>
  <w:endnote w:type="continuationNotice" w:id="1">
    <w:p w14:paraId="15C50780" w14:textId="77777777" w:rsidR="009E1415" w:rsidRDefault="009E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184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246E88" w14:textId="15E172F1" w:rsidR="00E36EB3" w:rsidRPr="008D42DB" w:rsidRDefault="00E36EB3">
        <w:pPr>
          <w:pStyle w:val="Footer"/>
          <w:jc w:val="right"/>
          <w:rPr>
            <w:rFonts w:ascii="Times New Roman" w:hAnsi="Times New Roman" w:cs="Times New Roman"/>
          </w:rPr>
        </w:pPr>
        <w:r w:rsidRPr="002339F7">
          <w:rPr>
            <w:rFonts w:ascii="Times New Roman" w:hAnsi="Times New Roman" w:cs="Times New Roman"/>
          </w:rPr>
          <w:fldChar w:fldCharType="begin"/>
        </w:r>
        <w:r w:rsidRPr="003E7EFB">
          <w:rPr>
            <w:rFonts w:ascii="Times New Roman" w:hAnsi="Times New Roman" w:cs="Times New Roman"/>
          </w:rPr>
          <w:instrText xml:space="preserve"> PAGE   \* MERGEFORMAT </w:instrText>
        </w:r>
        <w:r w:rsidRPr="002339F7">
          <w:rPr>
            <w:rFonts w:ascii="Times New Roman" w:hAnsi="Times New Roman" w:cs="Times New Roman"/>
          </w:rPr>
          <w:fldChar w:fldCharType="separate"/>
        </w:r>
        <w:r w:rsidRPr="009D1404">
          <w:rPr>
            <w:rFonts w:ascii="Times New Roman" w:hAnsi="Times New Roman" w:cs="Times New Roman"/>
            <w:noProof/>
          </w:rPr>
          <w:t>2</w:t>
        </w:r>
        <w:r w:rsidRPr="002339F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D80DB9" w14:textId="77777777" w:rsidR="00E36EB3" w:rsidRDefault="00E36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9D0E0" w14:textId="77777777" w:rsidR="009E1415" w:rsidRDefault="009E1415" w:rsidP="00E36EB3">
      <w:pPr>
        <w:spacing w:after="0" w:line="240" w:lineRule="auto"/>
      </w:pPr>
      <w:r>
        <w:separator/>
      </w:r>
    </w:p>
  </w:footnote>
  <w:footnote w:type="continuationSeparator" w:id="0">
    <w:p w14:paraId="5BD2F0E3" w14:textId="77777777" w:rsidR="009E1415" w:rsidRDefault="009E1415" w:rsidP="00E36EB3">
      <w:pPr>
        <w:spacing w:after="0" w:line="240" w:lineRule="auto"/>
      </w:pPr>
      <w:r>
        <w:continuationSeparator/>
      </w:r>
    </w:p>
  </w:footnote>
  <w:footnote w:type="continuationNotice" w:id="1">
    <w:p w14:paraId="54A7EF15" w14:textId="77777777" w:rsidR="009E1415" w:rsidRDefault="009E1415">
      <w:pPr>
        <w:spacing w:after="0" w:line="240" w:lineRule="auto"/>
      </w:pPr>
    </w:p>
  </w:footnote>
  <w:footnote w:id="2">
    <w:p w14:paraId="24306D6A" w14:textId="77777777" w:rsidR="00B53FC0" w:rsidRPr="00B53FC0" w:rsidRDefault="005D5512" w:rsidP="00B53FC0">
      <w:pPr>
        <w:rPr>
          <w:rFonts w:ascii="Times New Roman" w:hAnsi="Times New Roman" w:cs="Times New Roman"/>
        </w:rPr>
      </w:pPr>
      <w:r w:rsidRPr="001412AE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 w:rsidR="00B53FC0" w:rsidRPr="00B53FC0">
        <w:rPr>
          <w:rFonts w:ascii="Times New Roman" w:hAnsi="Times New Roman" w:cs="Times New Roman"/>
          <w:i/>
          <w:iCs/>
          <w:sz w:val="20"/>
          <w:szCs w:val="20"/>
        </w:rPr>
        <w:t xml:space="preserve">If using ACS data, the SEA might request that the non-public school determine the number of enrolled students in the 2019-2020 school year that resided in particular Census tracts. Information about identifying the Census tract of a particular address is available at </w:t>
      </w:r>
      <w:hyperlink r:id="rId1" w:history="1">
        <w:r w:rsidR="00B53FC0" w:rsidRPr="00B53FC0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https://www2.census.gov/data/api-documentation/Address%20Search%20-%20Geocoder%20and%20TIGERweb/How%20to%20Find%20Geo%20Info%20from%20Address.pdf</w:t>
        </w:r>
      </w:hyperlink>
      <w:r w:rsidR="00B53FC0" w:rsidRPr="00B53FC0">
        <w:rPr>
          <w:rFonts w:ascii="Times New Roman" w:hAnsi="Times New Roman" w:cs="Times New Roman"/>
          <w:i/>
          <w:iCs/>
          <w:sz w:val="20"/>
          <w:szCs w:val="20"/>
        </w:rPr>
        <w:t>. The SEA could then apply the ACS data about the poverty rate in each of those Census tracts to estimate the number of students from low-income families enrolled in the school. This method will work best when most students at a non-public school live in a small number of Census tracts. If using this approach, an SEA could include the table below in Part C.1.B.</w:t>
      </w:r>
      <w:r w:rsidR="00B53FC0" w:rsidRPr="00B53FC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4139"/>
      </w:tblGrid>
      <w:tr w:rsidR="00B53FC0" w:rsidRPr="00B62433" w14:paraId="0B6F29B2" w14:textId="77777777" w:rsidTr="00B53FC0">
        <w:tc>
          <w:tcPr>
            <w:tcW w:w="4131" w:type="dxa"/>
          </w:tcPr>
          <w:p w14:paraId="70E241F0" w14:textId="77777777" w:rsidR="00B53FC0" w:rsidRPr="00AF634A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3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Census Tract Number</w:t>
            </w:r>
          </w:p>
        </w:tc>
        <w:tc>
          <w:tcPr>
            <w:tcW w:w="4139" w:type="dxa"/>
          </w:tcPr>
          <w:p w14:paraId="33088A80" w14:textId="77777777" w:rsidR="00B53FC0" w:rsidRPr="00AF634A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3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Number of Enrolled Students in the </w:t>
            </w:r>
          </w:p>
          <w:p w14:paraId="69B62325" w14:textId="77777777" w:rsidR="00B53FC0" w:rsidRPr="00AF634A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634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2019-2020 School Year</w:t>
            </w:r>
          </w:p>
        </w:tc>
      </w:tr>
      <w:tr w:rsidR="00B53FC0" w:rsidRPr="00B62433" w14:paraId="5B251D4D" w14:textId="77777777" w:rsidTr="00B53FC0">
        <w:tc>
          <w:tcPr>
            <w:tcW w:w="4131" w:type="dxa"/>
          </w:tcPr>
          <w:p w14:paraId="429F50AE" w14:textId="77777777" w:rsidR="00B53FC0" w:rsidRPr="00B62433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139" w:type="dxa"/>
          </w:tcPr>
          <w:p w14:paraId="74E6F3D5" w14:textId="77777777" w:rsidR="00B53FC0" w:rsidRPr="00B62433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53FC0" w:rsidRPr="00B62433" w14:paraId="1FD810D1" w14:textId="77777777" w:rsidTr="00B53FC0">
        <w:tc>
          <w:tcPr>
            <w:tcW w:w="4131" w:type="dxa"/>
          </w:tcPr>
          <w:p w14:paraId="39E1F49B" w14:textId="77777777" w:rsidR="00B53FC0" w:rsidRPr="00B62433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139" w:type="dxa"/>
          </w:tcPr>
          <w:p w14:paraId="2C71ABC9" w14:textId="77777777" w:rsidR="00B53FC0" w:rsidRPr="00B62433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53FC0" w:rsidRPr="00B62433" w14:paraId="0C581FD7" w14:textId="77777777" w:rsidTr="00B53FC0">
        <w:tc>
          <w:tcPr>
            <w:tcW w:w="4131" w:type="dxa"/>
          </w:tcPr>
          <w:p w14:paraId="3F09F0C0" w14:textId="77777777" w:rsidR="00B53FC0" w:rsidRPr="00B62433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139" w:type="dxa"/>
          </w:tcPr>
          <w:p w14:paraId="7B65D2E2" w14:textId="77777777" w:rsidR="00B53FC0" w:rsidRPr="00B62433" w:rsidRDefault="00B53FC0" w:rsidP="00B53FC0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0C70108" w14:textId="07F0CA37" w:rsidR="005D5512" w:rsidRDefault="005D5512" w:rsidP="00AF634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CB6E" w14:textId="6BE0C90C" w:rsidR="00B362BC" w:rsidRDefault="001F4A47">
    <w:pPr>
      <w:pStyle w:val="Header"/>
    </w:pPr>
    <w:sdt>
      <w:sdtPr>
        <w:id w:val="-197258874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44B08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2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75A6"/>
    <w:multiLevelType w:val="hybridMultilevel"/>
    <w:tmpl w:val="4DFC0E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232FA"/>
    <w:multiLevelType w:val="hybridMultilevel"/>
    <w:tmpl w:val="CABE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02B"/>
    <w:multiLevelType w:val="hybridMultilevel"/>
    <w:tmpl w:val="D29412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450B6"/>
    <w:multiLevelType w:val="hybridMultilevel"/>
    <w:tmpl w:val="221CF274"/>
    <w:lvl w:ilvl="0" w:tplc="475C0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63AA"/>
    <w:multiLevelType w:val="hybridMultilevel"/>
    <w:tmpl w:val="FDE2793E"/>
    <w:lvl w:ilvl="0" w:tplc="B3CC3E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0142DB"/>
    <w:multiLevelType w:val="hybridMultilevel"/>
    <w:tmpl w:val="6178B7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15FDC"/>
    <w:multiLevelType w:val="hybridMultilevel"/>
    <w:tmpl w:val="4DFC0E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744F6"/>
    <w:multiLevelType w:val="hybridMultilevel"/>
    <w:tmpl w:val="1532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58"/>
    <w:rsid w:val="00000320"/>
    <w:rsid w:val="0000110D"/>
    <w:rsid w:val="000030C4"/>
    <w:rsid w:val="000041A2"/>
    <w:rsid w:val="000059FF"/>
    <w:rsid w:val="00011FE7"/>
    <w:rsid w:val="00014ADD"/>
    <w:rsid w:val="00015D2B"/>
    <w:rsid w:val="00021B02"/>
    <w:rsid w:val="00021F93"/>
    <w:rsid w:val="000318A9"/>
    <w:rsid w:val="00031ABC"/>
    <w:rsid w:val="000330C3"/>
    <w:rsid w:val="000332CF"/>
    <w:rsid w:val="000346D6"/>
    <w:rsid w:val="00034777"/>
    <w:rsid w:val="00035C66"/>
    <w:rsid w:val="00036B52"/>
    <w:rsid w:val="00036CE1"/>
    <w:rsid w:val="00040AAD"/>
    <w:rsid w:val="00042279"/>
    <w:rsid w:val="00043AD6"/>
    <w:rsid w:val="00044932"/>
    <w:rsid w:val="00045AF7"/>
    <w:rsid w:val="000468B5"/>
    <w:rsid w:val="00051156"/>
    <w:rsid w:val="0005115F"/>
    <w:rsid w:val="00051510"/>
    <w:rsid w:val="00051B24"/>
    <w:rsid w:val="000527E4"/>
    <w:rsid w:val="00052AD5"/>
    <w:rsid w:val="000544CA"/>
    <w:rsid w:val="0005487B"/>
    <w:rsid w:val="00055F13"/>
    <w:rsid w:val="00057B0C"/>
    <w:rsid w:val="000605E7"/>
    <w:rsid w:val="00061210"/>
    <w:rsid w:val="00062ECF"/>
    <w:rsid w:val="00063A95"/>
    <w:rsid w:val="000664B1"/>
    <w:rsid w:val="00066A7B"/>
    <w:rsid w:val="00067A19"/>
    <w:rsid w:val="00067C2C"/>
    <w:rsid w:val="00070BFC"/>
    <w:rsid w:val="00070F23"/>
    <w:rsid w:val="00071405"/>
    <w:rsid w:val="000732CB"/>
    <w:rsid w:val="0007438B"/>
    <w:rsid w:val="000758F5"/>
    <w:rsid w:val="00077B4D"/>
    <w:rsid w:val="0008041C"/>
    <w:rsid w:val="00081833"/>
    <w:rsid w:val="000840E4"/>
    <w:rsid w:val="000841FE"/>
    <w:rsid w:val="00084342"/>
    <w:rsid w:val="00085FC2"/>
    <w:rsid w:val="00087633"/>
    <w:rsid w:val="00087F9A"/>
    <w:rsid w:val="000908D6"/>
    <w:rsid w:val="00090FFB"/>
    <w:rsid w:val="00094AD5"/>
    <w:rsid w:val="00094C5C"/>
    <w:rsid w:val="00095B79"/>
    <w:rsid w:val="00095C73"/>
    <w:rsid w:val="000968AE"/>
    <w:rsid w:val="00097FDC"/>
    <w:rsid w:val="000A2435"/>
    <w:rsid w:val="000A30BD"/>
    <w:rsid w:val="000A31FD"/>
    <w:rsid w:val="000A490D"/>
    <w:rsid w:val="000A678D"/>
    <w:rsid w:val="000A7137"/>
    <w:rsid w:val="000B0B7B"/>
    <w:rsid w:val="000B0F42"/>
    <w:rsid w:val="000B25E6"/>
    <w:rsid w:val="000B2997"/>
    <w:rsid w:val="000B4275"/>
    <w:rsid w:val="000B6D00"/>
    <w:rsid w:val="000C0223"/>
    <w:rsid w:val="000C0B8E"/>
    <w:rsid w:val="000C1C3C"/>
    <w:rsid w:val="000C1F43"/>
    <w:rsid w:val="000C4514"/>
    <w:rsid w:val="000C4F51"/>
    <w:rsid w:val="000C50F1"/>
    <w:rsid w:val="000C61B0"/>
    <w:rsid w:val="000C746C"/>
    <w:rsid w:val="000C7AB3"/>
    <w:rsid w:val="000D08DB"/>
    <w:rsid w:val="000D1BA7"/>
    <w:rsid w:val="000D1D87"/>
    <w:rsid w:val="000D21FA"/>
    <w:rsid w:val="000D2246"/>
    <w:rsid w:val="000D310F"/>
    <w:rsid w:val="000D5AB8"/>
    <w:rsid w:val="000D6AE6"/>
    <w:rsid w:val="000D6DFA"/>
    <w:rsid w:val="000D70AC"/>
    <w:rsid w:val="000E0476"/>
    <w:rsid w:val="000E20C6"/>
    <w:rsid w:val="000E25FD"/>
    <w:rsid w:val="000E3E2B"/>
    <w:rsid w:val="000E44E3"/>
    <w:rsid w:val="000E4DC9"/>
    <w:rsid w:val="000E52A6"/>
    <w:rsid w:val="000F0373"/>
    <w:rsid w:val="000F21FA"/>
    <w:rsid w:val="000F53C6"/>
    <w:rsid w:val="000F61E4"/>
    <w:rsid w:val="000F6771"/>
    <w:rsid w:val="0010131C"/>
    <w:rsid w:val="00101845"/>
    <w:rsid w:val="00102CF4"/>
    <w:rsid w:val="00103A80"/>
    <w:rsid w:val="00104086"/>
    <w:rsid w:val="001054E4"/>
    <w:rsid w:val="00107E2D"/>
    <w:rsid w:val="001123E9"/>
    <w:rsid w:val="001142F3"/>
    <w:rsid w:val="001225E2"/>
    <w:rsid w:val="00124900"/>
    <w:rsid w:val="00124B72"/>
    <w:rsid w:val="00126175"/>
    <w:rsid w:val="00127D34"/>
    <w:rsid w:val="00131D2F"/>
    <w:rsid w:val="001321C7"/>
    <w:rsid w:val="0013312A"/>
    <w:rsid w:val="001331EE"/>
    <w:rsid w:val="00135692"/>
    <w:rsid w:val="00137D94"/>
    <w:rsid w:val="00137E62"/>
    <w:rsid w:val="00137FD1"/>
    <w:rsid w:val="001412AE"/>
    <w:rsid w:val="0014354D"/>
    <w:rsid w:val="001447F9"/>
    <w:rsid w:val="00146B6F"/>
    <w:rsid w:val="00147351"/>
    <w:rsid w:val="0015106B"/>
    <w:rsid w:val="00151792"/>
    <w:rsid w:val="00152C8F"/>
    <w:rsid w:val="00152F14"/>
    <w:rsid w:val="0015493D"/>
    <w:rsid w:val="001552A1"/>
    <w:rsid w:val="001563A6"/>
    <w:rsid w:val="001608CC"/>
    <w:rsid w:val="00161766"/>
    <w:rsid w:val="00161941"/>
    <w:rsid w:val="00165030"/>
    <w:rsid w:val="0016694D"/>
    <w:rsid w:val="00166C13"/>
    <w:rsid w:val="00171DA1"/>
    <w:rsid w:val="00172158"/>
    <w:rsid w:val="00172239"/>
    <w:rsid w:val="001725F0"/>
    <w:rsid w:val="00172A4D"/>
    <w:rsid w:val="00173B2D"/>
    <w:rsid w:val="00174CD5"/>
    <w:rsid w:val="00176B42"/>
    <w:rsid w:val="00176D85"/>
    <w:rsid w:val="001774EB"/>
    <w:rsid w:val="001775B9"/>
    <w:rsid w:val="00177C81"/>
    <w:rsid w:val="001809D1"/>
    <w:rsid w:val="00181035"/>
    <w:rsid w:val="001818E7"/>
    <w:rsid w:val="0018509E"/>
    <w:rsid w:val="001853AD"/>
    <w:rsid w:val="00190253"/>
    <w:rsid w:val="001910EA"/>
    <w:rsid w:val="0019311E"/>
    <w:rsid w:val="00195838"/>
    <w:rsid w:val="001A01A4"/>
    <w:rsid w:val="001A27CA"/>
    <w:rsid w:val="001A4D5D"/>
    <w:rsid w:val="001B03C8"/>
    <w:rsid w:val="001B25E6"/>
    <w:rsid w:val="001B2776"/>
    <w:rsid w:val="001B75D2"/>
    <w:rsid w:val="001C121E"/>
    <w:rsid w:val="001C1C87"/>
    <w:rsid w:val="001C1D96"/>
    <w:rsid w:val="001C28B8"/>
    <w:rsid w:val="001C3287"/>
    <w:rsid w:val="001C499A"/>
    <w:rsid w:val="001C4BF7"/>
    <w:rsid w:val="001C4E21"/>
    <w:rsid w:val="001C5373"/>
    <w:rsid w:val="001C6589"/>
    <w:rsid w:val="001C6752"/>
    <w:rsid w:val="001C67D4"/>
    <w:rsid w:val="001C7F01"/>
    <w:rsid w:val="001C7F98"/>
    <w:rsid w:val="001D1136"/>
    <w:rsid w:val="001D15A9"/>
    <w:rsid w:val="001D4561"/>
    <w:rsid w:val="001D5617"/>
    <w:rsid w:val="001D6578"/>
    <w:rsid w:val="001D6B3F"/>
    <w:rsid w:val="001E26BA"/>
    <w:rsid w:val="001E3150"/>
    <w:rsid w:val="001E3AD8"/>
    <w:rsid w:val="001F0B69"/>
    <w:rsid w:val="001F2C7F"/>
    <w:rsid w:val="001F43B4"/>
    <w:rsid w:val="001F4A47"/>
    <w:rsid w:val="001F4ED7"/>
    <w:rsid w:val="001F5D0D"/>
    <w:rsid w:val="001F5F8B"/>
    <w:rsid w:val="001F6605"/>
    <w:rsid w:val="00202BA4"/>
    <w:rsid w:val="00202C0F"/>
    <w:rsid w:val="00204070"/>
    <w:rsid w:val="0020751C"/>
    <w:rsid w:val="002079D2"/>
    <w:rsid w:val="00211279"/>
    <w:rsid w:val="00212EF9"/>
    <w:rsid w:val="00213123"/>
    <w:rsid w:val="00213237"/>
    <w:rsid w:val="00214A0F"/>
    <w:rsid w:val="00214C94"/>
    <w:rsid w:val="00216E6A"/>
    <w:rsid w:val="00217A1E"/>
    <w:rsid w:val="00217AD7"/>
    <w:rsid w:val="00220220"/>
    <w:rsid w:val="0022089F"/>
    <w:rsid w:val="002232B8"/>
    <w:rsid w:val="002236C4"/>
    <w:rsid w:val="00224212"/>
    <w:rsid w:val="00225B37"/>
    <w:rsid w:val="00231BDD"/>
    <w:rsid w:val="00232974"/>
    <w:rsid w:val="002339F7"/>
    <w:rsid w:val="0023531A"/>
    <w:rsid w:val="002403FA"/>
    <w:rsid w:val="00242516"/>
    <w:rsid w:val="0024267B"/>
    <w:rsid w:val="00242A7D"/>
    <w:rsid w:val="00243666"/>
    <w:rsid w:val="002437BC"/>
    <w:rsid w:val="002502D8"/>
    <w:rsid w:val="00250515"/>
    <w:rsid w:val="00251C76"/>
    <w:rsid w:val="0025436B"/>
    <w:rsid w:val="0025668E"/>
    <w:rsid w:val="00256E1F"/>
    <w:rsid w:val="00260189"/>
    <w:rsid w:val="00264435"/>
    <w:rsid w:val="00266D23"/>
    <w:rsid w:val="00267F2E"/>
    <w:rsid w:val="00272C11"/>
    <w:rsid w:val="00273603"/>
    <w:rsid w:val="00274C6A"/>
    <w:rsid w:val="00276ABD"/>
    <w:rsid w:val="00277853"/>
    <w:rsid w:val="00277A22"/>
    <w:rsid w:val="0028087B"/>
    <w:rsid w:val="00281CC7"/>
    <w:rsid w:val="002826B7"/>
    <w:rsid w:val="00282BF6"/>
    <w:rsid w:val="002849D9"/>
    <w:rsid w:val="0028608A"/>
    <w:rsid w:val="00286585"/>
    <w:rsid w:val="00286A1B"/>
    <w:rsid w:val="00287035"/>
    <w:rsid w:val="002934C9"/>
    <w:rsid w:val="00293D6E"/>
    <w:rsid w:val="0029461D"/>
    <w:rsid w:val="002955AB"/>
    <w:rsid w:val="00297C24"/>
    <w:rsid w:val="002A05FB"/>
    <w:rsid w:val="002A105D"/>
    <w:rsid w:val="002B23AA"/>
    <w:rsid w:val="002B76B6"/>
    <w:rsid w:val="002C0025"/>
    <w:rsid w:val="002C486E"/>
    <w:rsid w:val="002C7CCF"/>
    <w:rsid w:val="002D1C8D"/>
    <w:rsid w:val="002D20E5"/>
    <w:rsid w:val="002D28BE"/>
    <w:rsid w:val="002D676D"/>
    <w:rsid w:val="002D78F0"/>
    <w:rsid w:val="002E0458"/>
    <w:rsid w:val="002E0523"/>
    <w:rsid w:val="002E0FA1"/>
    <w:rsid w:val="002E1152"/>
    <w:rsid w:val="002E3249"/>
    <w:rsid w:val="002E644C"/>
    <w:rsid w:val="002E71A0"/>
    <w:rsid w:val="002F03E0"/>
    <w:rsid w:val="002F0E4D"/>
    <w:rsid w:val="002F2CF5"/>
    <w:rsid w:val="002F3D82"/>
    <w:rsid w:val="002F4311"/>
    <w:rsid w:val="002F7B84"/>
    <w:rsid w:val="00300EF2"/>
    <w:rsid w:val="00301E4A"/>
    <w:rsid w:val="0030219A"/>
    <w:rsid w:val="00303EB8"/>
    <w:rsid w:val="00304E93"/>
    <w:rsid w:val="00306629"/>
    <w:rsid w:val="003072DF"/>
    <w:rsid w:val="003077E8"/>
    <w:rsid w:val="00307816"/>
    <w:rsid w:val="0031023E"/>
    <w:rsid w:val="003129DC"/>
    <w:rsid w:val="003131A1"/>
    <w:rsid w:val="00313E97"/>
    <w:rsid w:val="0031718C"/>
    <w:rsid w:val="003174A9"/>
    <w:rsid w:val="003206EE"/>
    <w:rsid w:val="00321869"/>
    <w:rsid w:val="003243FA"/>
    <w:rsid w:val="00324621"/>
    <w:rsid w:val="00324D14"/>
    <w:rsid w:val="00324F90"/>
    <w:rsid w:val="00324FE3"/>
    <w:rsid w:val="00326703"/>
    <w:rsid w:val="00326896"/>
    <w:rsid w:val="00326C18"/>
    <w:rsid w:val="0033118D"/>
    <w:rsid w:val="00332D9C"/>
    <w:rsid w:val="00333D64"/>
    <w:rsid w:val="00334035"/>
    <w:rsid w:val="003349EE"/>
    <w:rsid w:val="003360DD"/>
    <w:rsid w:val="003370DB"/>
    <w:rsid w:val="0033731C"/>
    <w:rsid w:val="003401E0"/>
    <w:rsid w:val="00340B9A"/>
    <w:rsid w:val="00343BA3"/>
    <w:rsid w:val="003443B1"/>
    <w:rsid w:val="00347AE4"/>
    <w:rsid w:val="003517AB"/>
    <w:rsid w:val="00352681"/>
    <w:rsid w:val="00353E39"/>
    <w:rsid w:val="0035432B"/>
    <w:rsid w:val="00354F68"/>
    <w:rsid w:val="00356304"/>
    <w:rsid w:val="0035647E"/>
    <w:rsid w:val="00357072"/>
    <w:rsid w:val="003608DE"/>
    <w:rsid w:val="00361D6A"/>
    <w:rsid w:val="00365128"/>
    <w:rsid w:val="00365F1D"/>
    <w:rsid w:val="00371028"/>
    <w:rsid w:val="00371BFA"/>
    <w:rsid w:val="00371D72"/>
    <w:rsid w:val="00372F9A"/>
    <w:rsid w:val="0037639D"/>
    <w:rsid w:val="0037650F"/>
    <w:rsid w:val="003815BE"/>
    <w:rsid w:val="00382B4C"/>
    <w:rsid w:val="0038340E"/>
    <w:rsid w:val="0038544D"/>
    <w:rsid w:val="00386BEA"/>
    <w:rsid w:val="00386E67"/>
    <w:rsid w:val="0039164D"/>
    <w:rsid w:val="00392CD0"/>
    <w:rsid w:val="00393EFF"/>
    <w:rsid w:val="00395A34"/>
    <w:rsid w:val="00396B49"/>
    <w:rsid w:val="0039784C"/>
    <w:rsid w:val="00397F27"/>
    <w:rsid w:val="003A256A"/>
    <w:rsid w:val="003A4438"/>
    <w:rsid w:val="003A4D7E"/>
    <w:rsid w:val="003A4FCA"/>
    <w:rsid w:val="003B08DE"/>
    <w:rsid w:val="003B0F25"/>
    <w:rsid w:val="003B51D5"/>
    <w:rsid w:val="003B674E"/>
    <w:rsid w:val="003B7AC3"/>
    <w:rsid w:val="003C2B77"/>
    <w:rsid w:val="003C5899"/>
    <w:rsid w:val="003C5B57"/>
    <w:rsid w:val="003C7062"/>
    <w:rsid w:val="003D2133"/>
    <w:rsid w:val="003D2953"/>
    <w:rsid w:val="003D2C6A"/>
    <w:rsid w:val="003D3182"/>
    <w:rsid w:val="003D40F7"/>
    <w:rsid w:val="003D422F"/>
    <w:rsid w:val="003D42FF"/>
    <w:rsid w:val="003D459C"/>
    <w:rsid w:val="003D5C92"/>
    <w:rsid w:val="003E16D4"/>
    <w:rsid w:val="003E25BB"/>
    <w:rsid w:val="003E2B9F"/>
    <w:rsid w:val="003E3C9B"/>
    <w:rsid w:val="003E4E0D"/>
    <w:rsid w:val="003E6E45"/>
    <w:rsid w:val="003E735E"/>
    <w:rsid w:val="003E77D8"/>
    <w:rsid w:val="003E7EFB"/>
    <w:rsid w:val="003F03B3"/>
    <w:rsid w:val="003F07BA"/>
    <w:rsid w:val="003F0E56"/>
    <w:rsid w:val="003F12C5"/>
    <w:rsid w:val="003F1504"/>
    <w:rsid w:val="003F25DD"/>
    <w:rsid w:val="003F51F6"/>
    <w:rsid w:val="003F5DCB"/>
    <w:rsid w:val="004017E3"/>
    <w:rsid w:val="004019FF"/>
    <w:rsid w:val="00404FE1"/>
    <w:rsid w:val="0040507F"/>
    <w:rsid w:val="004057BD"/>
    <w:rsid w:val="00407357"/>
    <w:rsid w:val="0040797F"/>
    <w:rsid w:val="00410E65"/>
    <w:rsid w:val="00411118"/>
    <w:rsid w:val="0041140D"/>
    <w:rsid w:val="00415A44"/>
    <w:rsid w:val="00415FFC"/>
    <w:rsid w:val="00417ADA"/>
    <w:rsid w:val="00421587"/>
    <w:rsid w:val="0042194C"/>
    <w:rsid w:val="00424999"/>
    <w:rsid w:val="00427446"/>
    <w:rsid w:val="00427923"/>
    <w:rsid w:val="00430A32"/>
    <w:rsid w:val="00432EE4"/>
    <w:rsid w:val="00433E23"/>
    <w:rsid w:val="00434DD2"/>
    <w:rsid w:val="004361AE"/>
    <w:rsid w:val="004366F6"/>
    <w:rsid w:val="004375ED"/>
    <w:rsid w:val="004417D7"/>
    <w:rsid w:val="00442BB4"/>
    <w:rsid w:val="00442F59"/>
    <w:rsid w:val="00444D48"/>
    <w:rsid w:val="00444E05"/>
    <w:rsid w:val="00450380"/>
    <w:rsid w:val="00451D02"/>
    <w:rsid w:val="004522A2"/>
    <w:rsid w:val="00454630"/>
    <w:rsid w:val="0045613B"/>
    <w:rsid w:val="00456762"/>
    <w:rsid w:val="00456C9A"/>
    <w:rsid w:val="004644F6"/>
    <w:rsid w:val="0046485E"/>
    <w:rsid w:val="00465506"/>
    <w:rsid w:val="00465B2B"/>
    <w:rsid w:val="00466BA1"/>
    <w:rsid w:val="004711C3"/>
    <w:rsid w:val="0047124B"/>
    <w:rsid w:val="004763F1"/>
    <w:rsid w:val="004771D9"/>
    <w:rsid w:val="00481FC5"/>
    <w:rsid w:val="00486324"/>
    <w:rsid w:val="00487564"/>
    <w:rsid w:val="004878A1"/>
    <w:rsid w:val="004900F2"/>
    <w:rsid w:val="004977F4"/>
    <w:rsid w:val="004A1D99"/>
    <w:rsid w:val="004A2021"/>
    <w:rsid w:val="004A3245"/>
    <w:rsid w:val="004B219D"/>
    <w:rsid w:val="004B26EB"/>
    <w:rsid w:val="004B2C06"/>
    <w:rsid w:val="004B41B4"/>
    <w:rsid w:val="004B4DB5"/>
    <w:rsid w:val="004B65C4"/>
    <w:rsid w:val="004B7305"/>
    <w:rsid w:val="004C00EB"/>
    <w:rsid w:val="004C0622"/>
    <w:rsid w:val="004C79A6"/>
    <w:rsid w:val="004C7EA6"/>
    <w:rsid w:val="004D21A9"/>
    <w:rsid w:val="004D375E"/>
    <w:rsid w:val="004D4B34"/>
    <w:rsid w:val="004D5720"/>
    <w:rsid w:val="004D62A1"/>
    <w:rsid w:val="004E0301"/>
    <w:rsid w:val="004E2C4B"/>
    <w:rsid w:val="004E44EC"/>
    <w:rsid w:val="004E4664"/>
    <w:rsid w:val="004E5087"/>
    <w:rsid w:val="004F4DE3"/>
    <w:rsid w:val="004F5857"/>
    <w:rsid w:val="004F7827"/>
    <w:rsid w:val="00503763"/>
    <w:rsid w:val="0050515E"/>
    <w:rsid w:val="005062CA"/>
    <w:rsid w:val="005066EB"/>
    <w:rsid w:val="00506B78"/>
    <w:rsid w:val="00513511"/>
    <w:rsid w:val="005139CD"/>
    <w:rsid w:val="00515BD3"/>
    <w:rsid w:val="00516DA1"/>
    <w:rsid w:val="005220FC"/>
    <w:rsid w:val="005230ED"/>
    <w:rsid w:val="00525226"/>
    <w:rsid w:val="00526014"/>
    <w:rsid w:val="00526C9B"/>
    <w:rsid w:val="00527F48"/>
    <w:rsid w:val="00530010"/>
    <w:rsid w:val="0053269C"/>
    <w:rsid w:val="00532891"/>
    <w:rsid w:val="00534CD8"/>
    <w:rsid w:val="005352AD"/>
    <w:rsid w:val="005354AF"/>
    <w:rsid w:val="005356E1"/>
    <w:rsid w:val="0054011B"/>
    <w:rsid w:val="00541037"/>
    <w:rsid w:val="00542F14"/>
    <w:rsid w:val="00544E69"/>
    <w:rsid w:val="005459A3"/>
    <w:rsid w:val="005467EC"/>
    <w:rsid w:val="00551583"/>
    <w:rsid w:val="00551BCC"/>
    <w:rsid w:val="00552777"/>
    <w:rsid w:val="005534FA"/>
    <w:rsid w:val="005538C0"/>
    <w:rsid w:val="005547EC"/>
    <w:rsid w:val="00555856"/>
    <w:rsid w:val="00555A33"/>
    <w:rsid w:val="005605F3"/>
    <w:rsid w:val="005606DE"/>
    <w:rsid w:val="00560DC7"/>
    <w:rsid w:val="00560E0D"/>
    <w:rsid w:val="00561220"/>
    <w:rsid w:val="005651A8"/>
    <w:rsid w:val="005659BE"/>
    <w:rsid w:val="00566537"/>
    <w:rsid w:val="005733EF"/>
    <w:rsid w:val="00574663"/>
    <w:rsid w:val="00574FB2"/>
    <w:rsid w:val="00576097"/>
    <w:rsid w:val="0057636D"/>
    <w:rsid w:val="00577370"/>
    <w:rsid w:val="005803D1"/>
    <w:rsid w:val="005804A6"/>
    <w:rsid w:val="00580B04"/>
    <w:rsid w:val="00580F27"/>
    <w:rsid w:val="0058272D"/>
    <w:rsid w:val="00582BE5"/>
    <w:rsid w:val="0058373D"/>
    <w:rsid w:val="00583F93"/>
    <w:rsid w:val="00584506"/>
    <w:rsid w:val="00584C40"/>
    <w:rsid w:val="00584F6D"/>
    <w:rsid w:val="005860AA"/>
    <w:rsid w:val="00592BFB"/>
    <w:rsid w:val="0059345C"/>
    <w:rsid w:val="005942B1"/>
    <w:rsid w:val="005A149C"/>
    <w:rsid w:val="005A1839"/>
    <w:rsid w:val="005A49D8"/>
    <w:rsid w:val="005A53FF"/>
    <w:rsid w:val="005A54E2"/>
    <w:rsid w:val="005A61C0"/>
    <w:rsid w:val="005A6396"/>
    <w:rsid w:val="005A6C6F"/>
    <w:rsid w:val="005B0015"/>
    <w:rsid w:val="005B0949"/>
    <w:rsid w:val="005B6F1F"/>
    <w:rsid w:val="005B742B"/>
    <w:rsid w:val="005C0473"/>
    <w:rsid w:val="005C118D"/>
    <w:rsid w:val="005C1A89"/>
    <w:rsid w:val="005C2CD0"/>
    <w:rsid w:val="005C30E0"/>
    <w:rsid w:val="005C46F6"/>
    <w:rsid w:val="005C5238"/>
    <w:rsid w:val="005C5B99"/>
    <w:rsid w:val="005D1721"/>
    <w:rsid w:val="005D2E2A"/>
    <w:rsid w:val="005D5027"/>
    <w:rsid w:val="005D5512"/>
    <w:rsid w:val="005D6CD7"/>
    <w:rsid w:val="005E1407"/>
    <w:rsid w:val="005E1DB3"/>
    <w:rsid w:val="005E37A4"/>
    <w:rsid w:val="005E7B6C"/>
    <w:rsid w:val="005F005B"/>
    <w:rsid w:val="005F06FC"/>
    <w:rsid w:val="005F0955"/>
    <w:rsid w:val="005F2C56"/>
    <w:rsid w:val="005F3FDD"/>
    <w:rsid w:val="005F4041"/>
    <w:rsid w:val="005F5550"/>
    <w:rsid w:val="005F7DE2"/>
    <w:rsid w:val="006000A9"/>
    <w:rsid w:val="006000E6"/>
    <w:rsid w:val="0060117A"/>
    <w:rsid w:val="00602ABD"/>
    <w:rsid w:val="00603AC0"/>
    <w:rsid w:val="0060465E"/>
    <w:rsid w:val="00605DE1"/>
    <w:rsid w:val="006078EE"/>
    <w:rsid w:val="006104C2"/>
    <w:rsid w:val="0061469C"/>
    <w:rsid w:val="0061565B"/>
    <w:rsid w:val="0061767A"/>
    <w:rsid w:val="00617A33"/>
    <w:rsid w:val="0062049A"/>
    <w:rsid w:val="006215B4"/>
    <w:rsid w:val="006219E8"/>
    <w:rsid w:val="006241E2"/>
    <w:rsid w:val="006246DB"/>
    <w:rsid w:val="00625E56"/>
    <w:rsid w:val="006263C9"/>
    <w:rsid w:val="006274E8"/>
    <w:rsid w:val="00627683"/>
    <w:rsid w:val="006318BE"/>
    <w:rsid w:val="0063267B"/>
    <w:rsid w:val="00633E65"/>
    <w:rsid w:val="00634D6B"/>
    <w:rsid w:val="00634EF4"/>
    <w:rsid w:val="00636235"/>
    <w:rsid w:val="00637BF7"/>
    <w:rsid w:val="00642CAA"/>
    <w:rsid w:val="00643B86"/>
    <w:rsid w:val="00644F9C"/>
    <w:rsid w:val="00645278"/>
    <w:rsid w:val="0064642A"/>
    <w:rsid w:val="0064779F"/>
    <w:rsid w:val="006479E4"/>
    <w:rsid w:val="00653317"/>
    <w:rsid w:val="00653457"/>
    <w:rsid w:val="00653639"/>
    <w:rsid w:val="00654A1F"/>
    <w:rsid w:val="00656287"/>
    <w:rsid w:val="00656BBB"/>
    <w:rsid w:val="006608B4"/>
    <w:rsid w:val="0066196A"/>
    <w:rsid w:val="00661AD8"/>
    <w:rsid w:val="00665005"/>
    <w:rsid w:val="0066760A"/>
    <w:rsid w:val="00670D92"/>
    <w:rsid w:val="00670EE6"/>
    <w:rsid w:val="00672B8D"/>
    <w:rsid w:val="0067378C"/>
    <w:rsid w:val="00673B20"/>
    <w:rsid w:val="00677979"/>
    <w:rsid w:val="00680481"/>
    <w:rsid w:val="006810F5"/>
    <w:rsid w:val="0068118A"/>
    <w:rsid w:val="006814F1"/>
    <w:rsid w:val="006846B4"/>
    <w:rsid w:val="00685303"/>
    <w:rsid w:val="00691F2E"/>
    <w:rsid w:val="0069247A"/>
    <w:rsid w:val="00693F39"/>
    <w:rsid w:val="00695B34"/>
    <w:rsid w:val="006A0C52"/>
    <w:rsid w:val="006A1160"/>
    <w:rsid w:val="006A3F9E"/>
    <w:rsid w:val="006A659D"/>
    <w:rsid w:val="006A6DEA"/>
    <w:rsid w:val="006B2E86"/>
    <w:rsid w:val="006B5D81"/>
    <w:rsid w:val="006B7CCC"/>
    <w:rsid w:val="006C14BC"/>
    <w:rsid w:val="006C27E2"/>
    <w:rsid w:val="006C2B5D"/>
    <w:rsid w:val="006C4ED9"/>
    <w:rsid w:val="006D07CF"/>
    <w:rsid w:val="006D1372"/>
    <w:rsid w:val="006D168B"/>
    <w:rsid w:val="006D1C93"/>
    <w:rsid w:val="006D2E50"/>
    <w:rsid w:val="006D493D"/>
    <w:rsid w:val="006D4FA1"/>
    <w:rsid w:val="006D55BD"/>
    <w:rsid w:val="006D5DB4"/>
    <w:rsid w:val="006D629F"/>
    <w:rsid w:val="006D672B"/>
    <w:rsid w:val="006D7745"/>
    <w:rsid w:val="006E00FA"/>
    <w:rsid w:val="006E1A47"/>
    <w:rsid w:val="006E1BED"/>
    <w:rsid w:val="006E2515"/>
    <w:rsid w:val="006E4281"/>
    <w:rsid w:val="006E548C"/>
    <w:rsid w:val="006E6B91"/>
    <w:rsid w:val="006E7509"/>
    <w:rsid w:val="006F11E8"/>
    <w:rsid w:val="006F5471"/>
    <w:rsid w:val="006F667C"/>
    <w:rsid w:val="006F714A"/>
    <w:rsid w:val="0070115D"/>
    <w:rsid w:val="0070274E"/>
    <w:rsid w:val="00702A43"/>
    <w:rsid w:val="00704B32"/>
    <w:rsid w:val="00704FA0"/>
    <w:rsid w:val="0070517C"/>
    <w:rsid w:val="0070554E"/>
    <w:rsid w:val="0070621A"/>
    <w:rsid w:val="007075F2"/>
    <w:rsid w:val="00711BE3"/>
    <w:rsid w:val="0071437F"/>
    <w:rsid w:val="00716BA9"/>
    <w:rsid w:val="007171DC"/>
    <w:rsid w:val="007200D6"/>
    <w:rsid w:val="00724BE3"/>
    <w:rsid w:val="00724FBA"/>
    <w:rsid w:val="00726250"/>
    <w:rsid w:val="007275E5"/>
    <w:rsid w:val="00727F2E"/>
    <w:rsid w:val="00731701"/>
    <w:rsid w:val="0073232D"/>
    <w:rsid w:val="00733901"/>
    <w:rsid w:val="00733D15"/>
    <w:rsid w:val="0073549F"/>
    <w:rsid w:val="00736078"/>
    <w:rsid w:val="007378F8"/>
    <w:rsid w:val="00737AF4"/>
    <w:rsid w:val="00741FB2"/>
    <w:rsid w:val="00743AFE"/>
    <w:rsid w:val="007446B4"/>
    <w:rsid w:val="0074673B"/>
    <w:rsid w:val="0074727F"/>
    <w:rsid w:val="00747E16"/>
    <w:rsid w:val="00747F55"/>
    <w:rsid w:val="00752D6A"/>
    <w:rsid w:val="007532DB"/>
    <w:rsid w:val="007533C5"/>
    <w:rsid w:val="00754B3F"/>
    <w:rsid w:val="0075543A"/>
    <w:rsid w:val="00755916"/>
    <w:rsid w:val="00755E3F"/>
    <w:rsid w:val="00762C5B"/>
    <w:rsid w:val="00764678"/>
    <w:rsid w:val="00764E94"/>
    <w:rsid w:val="00766938"/>
    <w:rsid w:val="00767AE9"/>
    <w:rsid w:val="00770033"/>
    <w:rsid w:val="0077021E"/>
    <w:rsid w:val="00771C70"/>
    <w:rsid w:val="007759A4"/>
    <w:rsid w:val="00776F4E"/>
    <w:rsid w:val="00780FD9"/>
    <w:rsid w:val="00781DAC"/>
    <w:rsid w:val="0078552F"/>
    <w:rsid w:val="00785E86"/>
    <w:rsid w:val="00786AC4"/>
    <w:rsid w:val="00787C0C"/>
    <w:rsid w:val="0079220B"/>
    <w:rsid w:val="00792240"/>
    <w:rsid w:val="00795232"/>
    <w:rsid w:val="00795CE2"/>
    <w:rsid w:val="00796A9A"/>
    <w:rsid w:val="007A1A06"/>
    <w:rsid w:val="007A1B8B"/>
    <w:rsid w:val="007A2520"/>
    <w:rsid w:val="007A3CF0"/>
    <w:rsid w:val="007A46D7"/>
    <w:rsid w:val="007A5181"/>
    <w:rsid w:val="007A694D"/>
    <w:rsid w:val="007A70F0"/>
    <w:rsid w:val="007A7529"/>
    <w:rsid w:val="007B46B9"/>
    <w:rsid w:val="007B5DD4"/>
    <w:rsid w:val="007B68FE"/>
    <w:rsid w:val="007C1C2F"/>
    <w:rsid w:val="007C605B"/>
    <w:rsid w:val="007C658E"/>
    <w:rsid w:val="007D0432"/>
    <w:rsid w:val="007D18F3"/>
    <w:rsid w:val="007D4AC9"/>
    <w:rsid w:val="007D63FE"/>
    <w:rsid w:val="007E024F"/>
    <w:rsid w:val="007E085B"/>
    <w:rsid w:val="007E26EF"/>
    <w:rsid w:val="007E3191"/>
    <w:rsid w:val="007E40D5"/>
    <w:rsid w:val="007E590E"/>
    <w:rsid w:val="007E6A57"/>
    <w:rsid w:val="007E7451"/>
    <w:rsid w:val="007F00FA"/>
    <w:rsid w:val="007F0F71"/>
    <w:rsid w:val="007F10C7"/>
    <w:rsid w:val="007F3400"/>
    <w:rsid w:val="007F51C3"/>
    <w:rsid w:val="007F62CF"/>
    <w:rsid w:val="007F771D"/>
    <w:rsid w:val="0080141B"/>
    <w:rsid w:val="0080157C"/>
    <w:rsid w:val="00801844"/>
    <w:rsid w:val="00802DFE"/>
    <w:rsid w:val="00805755"/>
    <w:rsid w:val="00806B29"/>
    <w:rsid w:val="00807537"/>
    <w:rsid w:val="00810C7E"/>
    <w:rsid w:val="0081231B"/>
    <w:rsid w:val="00814600"/>
    <w:rsid w:val="00815299"/>
    <w:rsid w:val="008154CB"/>
    <w:rsid w:val="0081691E"/>
    <w:rsid w:val="00816F96"/>
    <w:rsid w:val="0082091F"/>
    <w:rsid w:val="008224C7"/>
    <w:rsid w:val="008230F6"/>
    <w:rsid w:val="0082552A"/>
    <w:rsid w:val="00826ABB"/>
    <w:rsid w:val="0082725C"/>
    <w:rsid w:val="008307A2"/>
    <w:rsid w:val="00830C99"/>
    <w:rsid w:val="00830FAC"/>
    <w:rsid w:val="00832C18"/>
    <w:rsid w:val="0083530C"/>
    <w:rsid w:val="00836E4D"/>
    <w:rsid w:val="00837675"/>
    <w:rsid w:val="008379B1"/>
    <w:rsid w:val="00837BCA"/>
    <w:rsid w:val="008409BD"/>
    <w:rsid w:val="00842411"/>
    <w:rsid w:val="00842B77"/>
    <w:rsid w:val="008432EE"/>
    <w:rsid w:val="00843BB4"/>
    <w:rsid w:val="008457A5"/>
    <w:rsid w:val="00847DBE"/>
    <w:rsid w:val="008512FD"/>
    <w:rsid w:val="00852F7C"/>
    <w:rsid w:val="00855A72"/>
    <w:rsid w:val="0085612D"/>
    <w:rsid w:val="0085687D"/>
    <w:rsid w:val="00856B87"/>
    <w:rsid w:val="008572D2"/>
    <w:rsid w:val="00857CB1"/>
    <w:rsid w:val="008608B8"/>
    <w:rsid w:val="00861115"/>
    <w:rsid w:val="00871B3A"/>
    <w:rsid w:val="00871F34"/>
    <w:rsid w:val="00872372"/>
    <w:rsid w:val="008750B1"/>
    <w:rsid w:val="0087793F"/>
    <w:rsid w:val="0088023E"/>
    <w:rsid w:val="00880919"/>
    <w:rsid w:val="008852F2"/>
    <w:rsid w:val="0088781C"/>
    <w:rsid w:val="00892CF8"/>
    <w:rsid w:val="00896B87"/>
    <w:rsid w:val="0089714B"/>
    <w:rsid w:val="008A54ED"/>
    <w:rsid w:val="008A78C2"/>
    <w:rsid w:val="008B1345"/>
    <w:rsid w:val="008B1441"/>
    <w:rsid w:val="008B1662"/>
    <w:rsid w:val="008B1917"/>
    <w:rsid w:val="008B4ED2"/>
    <w:rsid w:val="008B5A77"/>
    <w:rsid w:val="008B5DCA"/>
    <w:rsid w:val="008B67E0"/>
    <w:rsid w:val="008B7654"/>
    <w:rsid w:val="008C1241"/>
    <w:rsid w:val="008C1573"/>
    <w:rsid w:val="008C2A93"/>
    <w:rsid w:val="008C2A9E"/>
    <w:rsid w:val="008C36E5"/>
    <w:rsid w:val="008C3811"/>
    <w:rsid w:val="008C5438"/>
    <w:rsid w:val="008C55B5"/>
    <w:rsid w:val="008C5898"/>
    <w:rsid w:val="008C72DC"/>
    <w:rsid w:val="008D42DB"/>
    <w:rsid w:val="008D565C"/>
    <w:rsid w:val="008D5CDD"/>
    <w:rsid w:val="008D704A"/>
    <w:rsid w:val="008D771A"/>
    <w:rsid w:val="008D78DA"/>
    <w:rsid w:val="008E1718"/>
    <w:rsid w:val="008E1C45"/>
    <w:rsid w:val="008E1C9C"/>
    <w:rsid w:val="008E1E68"/>
    <w:rsid w:val="008E2BAD"/>
    <w:rsid w:val="008E2DEB"/>
    <w:rsid w:val="008E2FEF"/>
    <w:rsid w:val="008E7525"/>
    <w:rsid w:val="008F002C"/>
    <w:rsid w:val="008F1232"/>
    <w:rsid w:val="008F1F5E"/>
    <w:rsid w:val="008F3107"/>
    <w:rsid w:val="008F384B"/>
    <w:rsid w:val="008F74D9"/>
    <w:rsid w:val="00900B89"/>
    <w:rsid w:val="00902967"/>
    <w:rsid w:val="00904959"/>
    <w:rsid w:val="00905775"/>
    <w:rsid w:val="00905A01"/>
    <w:rsid w:val="009068F9"/>
    <w:rsid w:val="00906A40"/>
    <w:rsid w:val="00910924"/>
    <w:rsid w:val="00911590"/>
    <w:rsid w:val="00911893"/>
    <w:rsid w:val="009118F3"/>
    <w:rsid w:val="00912798"/>
    <w:rsid w:val="009147F4"/>
    <w:rsid w:val="00915534"/>
    <w:rsid w:val="00917048"/>
    <w:rsid w:val="00917209"/>
    <w:rsid w:val="00917334"/>
    <w:rsid w:val="009204B5"/>
    <w:rsid w:val="0092522C"/>
    <w:rsid w:val="009252BD"/>
    <w:rsid w:val="00926B2A"/>
    <w:rsid w:val="00927983"/>
    <w:rsid w:val="00930F80"/>
    <w:rsid w:val="00932171"/>
    <w:rsid w:val="0093270A"/>
    <w:rsid w:val="009349DB"/>
    <w:rsid w:val="00940453"/>
    <w:rsid w:val="009408BF"/>
    <w:rsid w:val="00941647"/>
    <w:rsid w:val="00941844"/>
    <w:rsid w:val="00942EE8"/>
    <w:rsid w:val="00943D5D"/>
    <w:rsid w:val="00945076"/>
    <w:rsid w:val="0094676F"/>
    <w:rsid w:val="00946C6B"/>
    <w:rsid w:val="009476D2"/>
    <w:rsid w:val="00947778"/>
    <w:rsid w:val="00950A13"/>
    <w:rsid w:val="00950B62"/>
    <w:rsid w:val="009524F1"/>
    <w:rsid w:val="0095408C"/>
    <w:rsid w:val="00957A57"/>
    <w:rsid w:val="00957F4D"/>
    <w:rsid w:val="00960F55"/>
    <w:rsid w:val="00961E3D"/>
    <w:rsid w:val="00962E68"/>
    <w:rsid w:val="00963B2C"/>
    <w:rsid w:val="00963E5D"/>
    <w:rsid w:val="00964130"/>
    <w:rsid w:val="00970280"/>
    <w:rsid w:val="00971294"/>
    <w:rsid w:val="009717A6"/>
    <w:rsid w:val="0097195E"/>
    <w:rsid w:val="00973D2C"/>
    <w:rsid w:val="00974030"/>
    <w:rsid w:val="009745D4"/>
    <w:rsid w:val="0097525E"/>
    <w:rsid w:val="0097577C"/>
    <w:rsid w:val="00976399"/>
    <w:rsid w:val="009763D3"/>
    <w:rsid w:val="00981B1E"/>
    <w:rsid w:val="00983E80"/>
    <w:rsid w:val="0099126D"/>
    <w:rsid w:val="00991452"/>
    <w:rsid w:val="009920B7"/>
    <w:rsid w:val="00995FB3"/>
    <w:rsid w:val="009972AC"/>
    <w:rsid w:val="00997412"/>
    <w:rsid w:val="009A1E4D"/>
    <w:rsid w:val="009A2EE2"/>
    <w:rsid w:val="009A302B"/>
    <w:rsid w:val="009A5639"/>
    <w:rsid w:val="009A5796"/>
    <w:rsid w:val="009A57DF"/>
    <w:rsid w:val="009B0826"/>
    <w:rsid w:val="009B11FA"/>
    <w:rsid w:val="009B155A"/>
    <w:rsid w:val="009C122B"/>
    <w:rsid w:val="009C1324"/>
    <w:rsid w:val="009C13D9"/>
    <w:rsid w:val="009C1800"/>
    <w:rsid w:val="009C22E3"/>
    <w:rsid w:val="009C2D05"/>
    <w:rsid w:val="009C2D72"/>
    <w:rsid w:val="009C45BC"/>
    <w:rsid w:val="009C47F8"/>
    <w:rsid w:val="009C6377"/>
    <w:rsid w:val="009D1404"/>
    <w:rsid w:val="009D24A2"/>
    <w:rsid w:val="009D2973"/>
    <w:rsid w:val="009D35B8"/>
    <w:rsid w:val="009D38F8"/>
    <w:rsid w:val="009D5D2E"/>
    <w:rsid w:val="009D6907"/>
    <w:rsid w:val="009D6DE7"/>
    <w:rsid w:val="009D7146"/>
    <w:rsid w:val="009E1415"/>
    <w:rsid w:val="009E25BC"/>
    <w:rsid w:val="009E2BB4"/>
    <w:rsid w:val="009E2F37"/>
    <w:rsid w:val="009E40CD"/>
    <w:rsid w:val="009E475D"/>
    <w:rsid w:val="009E500F"/>
    <w:rsid w:val="009E57A5"/>
    <w:rsid w:val="009E7E16"/>
    <w:rsid w:val="009F0185"/>
    <w:rsid w:val="009F3E67"/>
    <w:rsid w:val="009F498B"/>
    <w:rsid w:val="009F5BDB"/>
    <w:rsid w:val="009F660D"/>
    <w:rsid w:val="00A00C79"/>
    <w:rsid w:val="00A0112E"/>
    <w:rsid w:val="00A01ED2"/>
    <w:rsid w:val="00A03727"/>
    <w:rsid w:val="00A055F0"/>
    <w:rsid w:val="00A061AE"/>
    <w:rsid w:val="00A0669E"/>
    <w:rsid w:val="00A10507"/>
    <w:rsid w:val="00A13E2D"/>
    <w:rsid w:val="00A1744A"/>
    <w:rsid w:val="00A17659"/>
    <w:rsid w:val="00A21A9E"/>
    <w:rsid w:val="00A21BDF"/>
    <w:rsid w:val="00A2250A"/>
    <w:rsid w:val="00A22531"/>
    <w:rsid w:val="00A235FF"/>
    <w:rsid w:val="00A23CC9"/>
    <w:rsid w:val="00A2556D"/>
    <w:rsid w:val="00A2678F"/>
    <w:rsid w:val="00A26B09"/>
    <w:rsid w:val="00A31183"/>
    <w:rsid w:val="00A318DC"/>
    <w:rsid w:val="00A36FCF"/>
    <w:rsid w:val="00A37A35"/>
    <w:rsid w:val="00A37C3C"/>
    <w:rsid w:val="00A40C10"/>
    <w:rsid w:val="00A410C5"/>
    <w:rsid w:val="00A41CC9"/>
    <w:rsid w:val="00A42402"/>
    <w:rsid w:val="00A42444"/>
    <w:rsid w:val="00A42764"/>
    <w:rsid w:val="00A43397"/>
    <w:rsid w:val="00A43FC3"/>
    <w:rsid w:val="00A461B3"/>
    <w:rsid w:val="00A461E1"/>
    <w:rsid w:val="00A5041A"/>
    <w:rsid w:val="00A5258A"/>
    <w:rsid w:val="00A5383A"/>
    <w:rsid w:val="00A567E7"/>
    <w:rsid w:val="00A60410"/>
    <w:rsid w:val="00A628F0"/>
    <w:rsid w:val="00A62B42"/>
    <w:rsid w:val="00A62D7F"/>
    <w:rsid w:val="00A631AA"/>
    <w:rsid w:val="00A6395F"/>
    <w:rsid w:val="00A70A61"/>
    <w:rsid w:val="00A712CF"/>
    <w:rsid w:val="00A724E4"/>
    <w:rsid w:val="00A72E77"/>
    <w:rsid w:val="00A730CA"/>
    <w:rsid w:val="00A741A6"/>
    <w:rsid w:val="00A74787"/>
    <w:rsid w:val="00A753FA"/>
    <w:rsid w:val="00A7544C"/>
    <w:rsid w:val="00A8095B"/>
    <w:rsid w:val="00A82CDF"/>
    <w:rsid w:val="00A841F3"/>
    <w:rsid w:val="00A91A78"/>
    <w:rsid w:val="00A927D7"/>
    <w:rsid w:val="00A9470C"/>
    <w:rsid w:val="00A9570B"/>
    <w:rsid w:val="00A969DE"/>
    <w:rsid w:val="00A973ED"/>
    <w:rsid w:val="00A97ED4"/>
    <w:rsid w:val="00AA0BF7"/>
    <w:rsid w:val="00AA2553"/>
    <w:rsid w:val="00AA299D"/>
    <w:rsid w:val="00AA2CD3"/>
    <w:rsid w:val="00AA6869"/>
    <w:rsid w:val="00AA7953"/>
    <w:rsid w:val="00AB1570"/>
    <w:rsid w:val="00AB2674"/>
    <w:rsid w:val="00AB31D2"/>
    <w:rsid w:val="00AB5B76"/>
    <w:rsid w:val="00AC0C77"/>
    <w:rsid w:val="00AC50E3"/>
    <w:rsid w:val="00AC5B2A"/>
    <w:rsid w:val="00AC6263"/>
    <w:rsid w:val="00AC640B"/>
    <w:rsid w:val="00AC67F2"/>
    <w:rsid w:val="00AD03A8"/>
    <w:rsid w:val="00AD0EC0"/>
    <w:rsid w:val="00AD482D"/>
    <w:rsid w:val="00AD558D"/>
    <w:rsid w:val="00AE00D2"/>
    <w:rsid w:val="00AE053F"/>
    <w:rsid w:val="00AE0FCC"/>
    <w:rsid w:val="00AE11EF"/>
    <w:rsid w:val="00AE3E54"/>
    <w:rsid w:val="00AE4176"/>
    <w:rsid w:val="00AE5294"/>
    <w:rsid w:val="00AE63D6"/>
    <w:rsid w:val="00AE69F5"/>
    <w:rsid w:val="00AE75C4"/>
    <w:rsid w:val="00AE76CE"/>
    <w:rsid w:val="00AE795E"/>
    <w:rsid w:val="00AF564B"/>
    <w:rsid w:val="00AF58CC"/>
    <w:rsid w:val="00AF634A"/>
    <w:rsid w:val="00B0102B"/>
    <w:rsid w:val="00B024AF"/>
    <w:rsid w:val="00B034E0"/>
    <w:rsid w:val="00B0649E"/>
    <w:rsid w:val="00B06D5A"/>
    <w:rsid w:val="00B07569"/>
    <w:rsid w:val="00B07B88"/>
    <w:rsid w:val="00B1020F"/>
    <w:rsid w:val="00B107B0"/>
    <w:rsid w:val="00B12AFD"/>
    <w:rsid w:val="00B13183"/>
    <w:rsid w:val="00B15A19"/>
    <w:rsid w:val="00B16AFB"/>
    <w:rsid w:val="00B22B35"/>
    <w:rsid w:val="00B23950"/>
    <w:rsid w:val="00B23B63"/>
    <w:rsid w:val="00B269F0"/>
    <w:rsid w:val="00B2701E"/>
    <w:rsid w:val="00B322BE"/>
    <w:rsid w:val="00B33D76"/>
    <w:rsid w:val="00B362BC"/>
    <w:rsid w:val="00B3665F"/>
    <w:rsid w:val="00B36E9F"/>
    <w:rsid w:val="00B41A70"/>
    <w:rsid w:val="00B434F6"/>
    <w:rsid w:val="00B46069"/>
    <w:rsid w:val="00B47AAE"/>
    <w:rsid w:val="00B5003F"/>
    <w:rsid w:val="00B505DD"/>
    <w:rsid w:val="00B5070E"/>
    <w:rsid w:val="00B50C2F"/>
    <w:rsid w:val="00B510A3"/>
    <w:rsid w:val="00B5386D"/>
    <w:rsid w:val="00B53FC0"/>
    <w:rsid w:val="00B54050"/>
    <w:rsid w:val="00B54EAC"/>
    <w:rsid w:val="00B55609"/>
    <w:rsid w:val="00B56E88"/>
    <w:rsid w:val="00B61E6D"/>
    <w:rsid w:val="00B63C76"/>
    <w:rsid w:val="00B63D42"/>
    <w:rsid w:val="00B64E8B"/>
    <w:rsid w:val="00B6528A"/>
    <w:rsid w:val="00B67CF1"/>
    <w:rsid w:val="00B70548"/>
    <w:rsid w:val="00B71014"/>
    <w:rsid w:val="00B71293"/>
    <w:rsid w:val="00B76469"/>
    <w:rsid w:val="00B77515"/>
    <w:rsid w:val="00B8047C"/>
    <w:rsid w:val="00B81166"/>
    <w:rsid w:val="00B84266"/>
    <w:rsid w:val="00B856BF"/>
    <w:rsid w:val="00B8619C"/>
    <w:rsid w:val="00B86999"/>
    <w:rsid w:val="00B86AB6"/>
    <w:rsid w:val="00B916E6"/>
    <w:rsid w:val="00B91BE8"/>
    <w:rsid w:val="00B9268F"/>
    <w:rsid w:val="00B93139"/>
    <w:rsid w:val="00B96114"/>
    <w:rsid w:val="00B96DC3"/>
    <w:rsid w:val="00B96E51"/>
    <w:rsid w:val="00B9792E"/>
    <w:rsid w:val="00BA02BE"/>
    <w:rsid w:val="00BA4D0E"/>
    <w:rsid w:val="00BB2348"/>
    <w:rsid w:val="00BB35C1"/>
    <w:rsid w:val="00BB35ED"/>
    <w:rsid w:val="00BB5A8D"/>
    <w:rsid w:val="00BB6C07"/>
    <w:rsid w:val="00BC2EA3"/>
    <w:rsid w:val="00BC3729"/>
    <w:rsid w:val="00BC3F49"/>
    <w:rsid w:val="00BC3F67"/>
    <w:rsid w:val="00BC76E5"/>
    <w:rsid w:val="00BC7CAB"/>
    <w:rsid w:val="00BD03C6"/>
    <w:rsid w:val="00BD05E3"/>
    <w:rsid w:val="00BD2484"/>
    <w:rsid w:val="00BD2DAC"/>
    <w:rsid w:val="00BD3499"/>
    <w:rsid w:val="00BD59C3"/>
    <w:rsid w:val="00BE0308"/>
    <w:rsid w:val="00BE15D6"/>
    <w:rsid w:val="00BE4FA1"/>
    <w:rsid w:val="00BE569E"/>
    <w:rsid w:val="00BE655C"/>
    <w:rsid w:val="00BE65AB"/>
    <w:rsid w:val="00BE694E"/>
    <w:rsid w:val="00BE6F8D"/>
    <w:rsid w:val="00BE71A2"/>
    <w:rsid w:val="00BE74BE"/>
    <w:rsid w:val="00BE79F2"/>
    <w:rsid w:val="00BF12EA"/>
    <w:rsid w:val="00BF231D"/>
    <w:rsid w:val="00BF2FCD"/>
    <w:rsid w:val="00BF6BAE"/>
    <w:rsid w:val="00C0251B"/>
    <w:rsid w:val="00C03876"/>
    <w:rsid w:val="00C047C1"/>
    <w:rsid w:val="00C0512C"/>
    <w:rsid w:val="00C05544"/>
    <w:rsid w:val="00C068C5"/>
    <w:rsid w:val="00C10B18"/>
    <w:rsid w:val="00C10E73"/>
    <w:rsid w:val="00C1504A"/>
    <w:rsid w:val="00C153BE"/>
    <w:rsid w:val="00C15A60"/>
    <w:rsid w:val="00C16B17"/>
    <w:rsid w:val="00C208BB"/>
    <w:rsid w:val="00C21458"/>
    <w:rsid w:val="00C21507"/>
    <w:rsid w:val="00C2170C"/>
    <w:rsid w:val="00C3050A"/>
    <w:rsid w:val="00C31F35"/>
    <w:rsid w:val="00C32709"/>
    <w:rsid w:val="00C327CC"/>
    <w:rsid w:val="00C32BC4"/>
    <w:rsid w:val="00C3705A"/>
    <w:rsid w:val="00C37725"/>
    <w:rsid w:val="00C37BCC"/>
    <w:rsid w:val="00C40995"/>
    <w:rsid w:val="00C41920"/>
    <w:rsid w:val="00C41DA2"/>
    <w:rsid w:val="00C45B68"/>
    <w:rsid w:val="00C50F64"/>
    <w:rsid w:val="00C52277"/>
    <w:rsid w:val="00C53FF4"/>
    <w:rsid w:val="00C54D7D"/>
    <w:rsid w:val="00C560E6"/>
    <w:rsid w:val="00C565FC"/>
    <w:rsid w:val="00C56E9E"/>
    <w:rsid w:val="00C5702C"/>
    <w:rsid w:val="00C573BA"/>
    <w:rsid w:val="00C628D0"/>
    <w:rsid w:val="00C62B91"/>
    <w:rsid w:val="00C70698"/>
    <w:rsid w:val="00C71EC1"/>
    <w:rsid w:val="00C72900"/>
    <w:rsid w:val="00C74518"/>
    <w:rsid w:val="00C75D06"/>
    <w:rsid w:val="00C76119"/>
    <w:rsid w:val="00C76B80"/>
    <w:rsid w:val="00C832DC"/>
    <w:rsid w:val="00C85C34"/>
    <w:rsid w:val="00C85DA9"/>
    <w:rsid w:val="00C866D5"/>
    <w:rsid w:val="00C8712A"/>
    <w:rsid w:val="00C87AB6"/>
    <w:rsid w:val="00C908BC"/>
    <w:rsid w:val="00C92B1B"/>
    <w:rsid w:val="00C93192"/>
    <w:rsid w:val="00C93BD6"/>
    <w:rsid w:val="00C9429E"/>
    <w:rsid w:val="00C943A4"/>
    <w:rsid w:val="00C94438"/>
    <w:rsid w:val="00C94809"/>
    <w:rsid w:val="00C94F66"/>
    <w:rsid w:val="00C96616"/>
    <w:rsid w:val="00C96718"/>
    <w:rsid w:val="00C96B98"/>
    <w:rsid w:val="00CA0460"/>
    <w:rsid w:val="00CA10F9"/>
    <w:rsid w:val="00CA1EEA"/>
    <w:rsid w:val="00CA4822"/>
    <w:rsid w:val="00CA5A54"/>
    <w:rsid w:val="00CA667E"/>
    <w:rsid w:val="00CA7AF9"/>
    <w:rsid w:val="00CA7B37"/>
    <w:rsid w:val="00CB046E"/>
    <w:rsid w:val="00CB0D29"/>
    <w:rsid w:val="00CB12B2"/>
    <w:rsid w:val="00CB1E80"/>
    <w:rsid w:val="00CB24C0"/>
    <w:rsid w:val="00CB3EF5"/>
    <w:rsid w:val="00CB5461"/>
    <w:rsid w:val="00CC0D28"/>
    <w:rsid w:val="00CC2B59"/>
    <w:rsid w:val="00CC2EE7"/>
    <w:rsid w:val="00CC3330"/>
    <w:rsid w:val="00CC34CF"/>
    <w:rsid w:val="00CC3875"/>
    <w:rsid w:val="00CC45CA"/>
    <w:rsid w:val="00CD4F7D"/>
    <w:rsid w:val="00CD5CD5"/>
    <w:rsid w:val="00CE002B"/>
    <w:rsid w:val="00CE02DA"/>
    <w:rsid w:val="00CE1872"/>
    <w:rsid w:val="00CE2011"/>
    <w:rsid w:val="00CE323F"/>
    <w:rsid w:val="00CE347F"/>
    <w:rsid w:val="00CE586B"/>
    <w:rsid w:val="00CE59EB"/>
    <w:rsid w:val="00CE711F"/>
    <w:rsid w:val="00CE7DE6"/>
    <w:rsid w:val="00CF08EE"/>
    <w:rsid w:val="00CF73DD"/>
    <w:rsid w:val="00CF774C"/>
    <w:rsid w:val="00D00111"/>
    <w:rsid w:val="00D01150"/>
    <w:rsid w:val="00D015B5"/>
    <w:rsid w:val="00D02CB6"/>
    <w:rsid w:val="00D02CBC"/>
    <w:rsid w:val="00D0314D"/>
    <w:rsid w:val="00D043D1"/>
    <w:rsid w:val="00D04567"/>
    <w:rsid w:val="00D06711"/>
    <w:rsid w:val="00D075A6"/>
    <w:rsid w:val="00D077E5"/>
    <w:rsid w:val="00D10058"/>
    <w:rsid w:val="00D10A33"/>
    <w:rsid w:val="00D110AC"/>
    <w:rsid w:val="00D136CD"/>
    <w:rsid w:val="00D1482C"/>
    <w:rsid w:val="00D14A09"/>
    <w:rsid w:val="00D151FA"/>
    <w:rsid w:val="00D15C08"/>
    <w:rsid w:val="00D16B33"/>
    <w:rsid w:val="00D3020F"/>
    <w:rsid w:val="00D31323"/>
    <w:rsid w:val="00D3370C"/>
    <w:rsid w:val="00D3503D"/>
    <w:rsid w:val="00D363B1"/>
    <w:rsid w:val="00D37C6C"/>
    <w:rsid w:val="00D4199B"/>
    <w:rsid w:val="00D441F9"/>
    <w:rsid w:val="00D44CBC"/>
    <w:rsid w:val="00D461F7"/>
    <w:rsid w:val="00D51A72"/>
    <w:rsid w:val="00D5327A"/>
    <w:rsid w:val="00D56B88"/>
    <w:rsid w:val="00D60079"/>
    <w:rsid w:val="00D60764"/>
    <w:rsid w:val="00D6152F"/>
    <w:rsid w:val="00D62BDA"/>
    <w:rsid w:val="00D62C4C"/>
    <w:rsid w:val="00D62DBD"/>
    <w:rsid w:val="00D63BDB"/>
    <w:rsid w:val="00D646F0"/>
    <w:rsid w:val="00D66BF0"/>
    <w:rsid w:val="00D6741B"/>
    <w:rsid w:val="00D70AAD"/>
    <w:rsid w:val="00D72CA5"/>
    <w:rsid w:val="00D732F5"/>
    <w:rsid w:val="00D73C6B"/>
    <w:rsid w:val="00D75505"/>
    <w:rsid w:val="00D75C0C"/>
    <w:rsid w:val="00D77719"/>
    <w:rsid w:val="00D8321E"/>
    <w:rsid w:val="00D858E3"/>
    <w:rsid w:val="00D85D2B"/>
    <w:rsid w:val="00D8672E"/>
    <w:rsid w:val="00D944EA"/>
    <w:rsid w:val="00D949D4"/>
    <w:rsid w:val="00D97CDD"/>
    <w:rsid w:val="00DA6EE1"/>
    <w:rsid w:val="00DA706A"/>
    <w:rsid w:val="00DB01C2"/>
    <w:rsid w:val="00DB428C"/>
    <w:rsid w:val="00DB609F"/>
    <w:rsid w:val="00DB7716"/>
    <w:rsid w:val="00DC08EB"/>
    <w:rsid w:val="00DC2B39"/>
    <w:rsid w:val="00DC3E72"/>
    <w:rsid w:val="00DC5943"/>
    <w:rsid w:val="00DC7E8D"/>
    <w:rsid w:val="00DD28AD"/>
    <w:rsid w:val="00DD43E2"/>
    <w:rsid w:val="00DD56AB"/>
    <w:rsid w:val="00DE05CC"/>
    <w:rsid w:val="00DE3B2E"/>
    <w:rsid w:val="00DE535F"/>
    <w:rsid w:val="00DE596E"/>
    <w:rsid w:val="00DF1D2C"/>
    <w:rsid w:val="00DF2E9A"/>
    <w:rsid w:val="00DF6877"/>
    <w:rsid w:val="00E00100"/>
    <w:rsid w:val="00E00BE1"/>
    <w:rsid w:val="00E0132D"/>
    <w:rsid w:val="00E03DEE"/>
    <w:rsid w:val="00E045C0"/>
    <w:rsid w:val="00E045F1"/>
    <w:rsid w:val="00E04A3F"/>
    <w:rsid w:val="00E06922"/>
    <w:rsid w:val="00E10BBF"/>
    <w:rsid w:val="00E118AC"/>
    <w:rsid w:val="00E11FA5"/>
    <w:rsid w:val="00E12CE1"/>
    <w:rsid w:val="00E13716"/>
    <w:rsid w:val="00E144D7"/>
    <w:rsid w:val="00E1465A"/>
    <w:rsid w:val="00E16EFB"/>
    <w:rsid w:val="00E208A2"/>
    <w:rsid w:val="00E25485"/>
    <w:rsid w:val="00E25E1E"/>
    <w:rsid w:val="00E26410"/>
    <w:rsid w:val="00E26A59"/>
    <w:rsid w:val="00E27067"/>
    <w:rsid w:val="00E27579"/>
    <w:rsid w:val="00E318ED"/>
    <w:rsid w:val="00E333FB"/>
    <w:rsid w:val="00E33715"/>
    <w:rsid w:val="00E34DAC"/>
    <w:rsid w:val="00E35A13"/>
    <w:rsid w:val="00E36931"/>
    <w:rsid w:val="00E36EB3"/>
    <w:rsid w:val="00E3731B"/>
    <w:rsid w:val="00E375A9"/>
    <w:rsid w:val="00E37632"/>
    <w:rsid w:val="00E433C5"/>
    <w:rsid w:val="00E43D9F"/>
    <w:rsid w:val="00E43E2D"/>
    <w:rsid w:val="00E4604D"/>
    <w:rsid w:val="00E52DC7"/>
    <w:rsid w:val="00E538E8"/>
    <w:rsid w:val="00E5509C"/>
    <w:rsid w:val="00E57508"/>
    <w:rsid w:val="00E60493"/>
    <w:rsid w:val="00E610C3"/>
    <w:rsid w:val="00E63D79"/>
    <w:rsid w:val="00E65395"/>
    <w:rsid w:val="00E6694F"/>
    <w:rsid w:val="00E703D0"/>
    <w:rsid w:val="00E710F7"/>
    <w:rsid w:val="00E71551"/>
    <w:rsid w:val="00E72893"/>
    <w:rsid w:val="00E741EC"/>
    <w:rsid w:val="00E75021"/>
    <w:rsid w:val="00E7510D"/>
    <w:rsid w:val="00E75EFE"/>
    <w:rsid w:val="00E809BA"/>
    <w:rsid w:val="00E81134"/>
    <w:rsid w:val="00E81334"/>
    <w:rsid w:val="00E856C4"/>
    <w:rsid w:val="00E861FF"/>
    <w:rsid w:val="00E919A6"/>
    <w:rsid w:val="00E91EBE"/>
    <w:rsid w:val="00E935E3"/>
    <w:rsid w:val="00E93E7F"/>
    <w:rsid w:val="00E94DFE"/>
    <w:rsid w:val="00E9624D"/>
    <w:rsid w:val="00E96CFD"/>
    <w:rsid w:val="00EA1924"/>
    <w:rsid w:val="00EA38BE"/>
    <w:rsid w:val="00EA46F7"/>
    <w:rsid w:val="00EA690C"/>
    <w:rsid w:val="00EB0E0C"/>
    <w:rsid w:val="00EB1E2D"/>
    <w:rsid w:val="00EB2A3E"/>
    <w:rsid w:val="00EB4B35"/>
    <w:rsid w:val="00EB73B0"/>
    <w:rsid w:val="00EB7DBC"/>
    <w:rsid w:val="00EC05B6"/>
    <w:rsid w:val="00EC08F1"/>
    <w:rsid w:val="00EC131B"/>
    <w:rsid w:val="00EC15F8"/>
    <w:rsid w:val="00EC16A7"/>
    <w:rsid w:val="00EC2466"/>
    <w:rsid w:val="00ED0026"/>
    <w:rsid w:val="00ED00FD"/>
    <w:rsid w:val="00ED1881"/>
    <w:rsid w:val="00ED5324"/>
    <w:rsid w:val="00ED59DB"/>
    <w:rsid w:val="00ED5C07"/>
    <w:rsid w:val="00ED5F02"/>
    <w:rsid w:val="00ED6388"/>
    <w:rsid w:val="00ED7467"/>
    <w:rsid w:val="00ED76C7"/>
    <w:rsid w:val="00ED7E2F"/>
    <w:rsid w:val="00EE114C"/>
    <w:rsid w:val="00EE22C3"/>
    <w:rsid w:val="00EE3531"/>
    <w:rsid w:val="00EE42DA"/>
    <w:rsid w:val="00EE42F8"/>
    <w:rsid w:val="00EE652F"/>
    <w:rsid w:val="00EF2054"/>
    <w:rsid w:val="00EF36D1"/>
    <w:rsid w:val="00EF40AC"/>
    <w:rsid w:val="00EF4E70"/>
    <w:rsid w:val="00EF4EE2"/>
    <w:rsid w:val="00EF5A50"/>
    <w:rsid w:val="00EF67CE"/>
    <w:rsid w:val="00F0152D"/>
    <w:rsid w:val="00F02F73"/>
    <w:rsid w:val="00F0357D"/>
    <w:rsid w:val="00F062F6"/>
    <w:rsid w:val="00F073CB"/>
    <w:rsid w:val="00F11B3D"/>
    <w:rsid w:val="00F12A62"/>
    <w:rsid w:val="00F13C69"/>
    <w:rsid w:val="00F167A2"/>
    <w:rsid w:val="00F215C5"/>
    <w:rsid w:val="00F2221D"/>
    <w:rsid w:val="00F22BF3"/>
    <w:rsid w:val="00F233C4"/>
    <w:rsid w:val="00F250B7"/>
    <w:rsid w:val="00F27283"/>
    <w:rsid w:val="00F27876"/>
    <w:rsid w:val="00F318F6"/>
    <w:rsid w:val="00F320EA"/>
    <w:rsid w:val="00F34705"/>
    <w:rsid w:val="00F417D2"/>
    <w:rsid w:val="00F43739"/>
    <w:rsid w:val="00F438CF"/>
    <w:rsid w:val="00F43C22"/>
    <w:rsid w:val="00F50AB5"/>
    <w:rsid w:val="00F51BD2"/>
    <w:rsid w:val="00F52D3C"/>
    <w:rsid w:val="00F540C1"/>
    <w:rsid w:val="00F5418C"/>
    <w:rsid w:val="00F55367"/>
    <w:rsid w:val="00F57A06"/>
    <w:rsid w:val="00F61285"/>
    <w:rsid w:val="00F61CDB"/>
    <w:rsid w:val="00F63BDE"/>
    <w:rsid w:val="00F65261"/>
    <w:rsid w:val="00F656CD"/>
    <w:rsid w:val="00F66890"/>
    <w:rsid w:val="00F70768"/>
    <w:rsid w:val="00F70EC5"/>
    <w:rsid w:val="00F729F9"/>
    <w:rsid w:val="00F7380C"/>
    <w:rsid w:val="00F74123"/>
    <w:rsid w:val="00F75BC3"/>
    <w:rsid w:val="00F815CA"/>
    <w:rsid w:val="00F8320C"/>
    <w:rsid w:val="00F83853"/>
    <w:rsid w:val="00F8540A"/>
    <w:rsid w:val="00F85F09"/>
    <w:rsid w:val="00F8698E"/>
    <w:rsid w:val="00F90D94"/>
    <w:rsid w:val="00F93C85"/>
    <w:rsid w:val="00F9535B"/>
    <w:rsid w:val="00F9596D"/>
    <w:rsid w:val="00F960B1"/>
    <w:rsid w:val="00F969AD"/>
    <w:rsid w:val="00F975DD"/>
    <w:rsid w:val="00FA0004"/>
    <w:rsid w:val="00FA27E4"/>
    <w:rsid w:val="00FA30DA"/>
    <w:rsid w:val="00FA3447"/>
    <w:rsid w:val="00FA5B03"/>
    <w:rsid w:val="00FA6A70"/>
    <w:rsid w:val="00FA6AD5"/>
    <w:rsid w:val="00FB04E6"/>
    <w:rsid w:val="00FB2191"/>
    <w:rsid w:val="00FB2CE3"/>
    <w:rsid w:val="00FB4857"/>
    <w:rsid w:val="00FB49AB"/>
    <w:rsid w:val="00FB4A2F"/>
    <w:rsid w:val="00FB5EC2"/>
    <w:rsid w:val="00FC12DE"/>
    <w:rsid w:val="00FC170E"/>
    <w:rsid w:val="00FC5EDD"/>
    <w:rsid w:val="00FC72C5"/>
    <w:rsid w:val="00FC7AD2"/>
    <w:rsid w:val="00FC7BAB"/>
    <w:rsid w:val="00FD023F"/>
    <w:rsid w:val="00FD20AC"/>
    <w:rsid w:val="00FD3B3B"/>
    <w:rsid w:val="00FD4D75"/>
    <w:rsid w:val="00FD5362"/>
    <w:rsid w:val="00FD55B6"/>
    <w:rsid w:val="00FE06E6"/>
    <w:rsid w:val="00FE1F84"/>
    <w:rsid w:val="00FE1FCC"/>
    <w:rsid w:val="00FE25E5"/>
    <w:rsid w:val="00FE3B29"/>
    <w:rsid w:val="00FE498C"/>
    <w:rsid w:val="00FE55E8"/>
    <w:rsid w:val="00FE608F"/>
    <w:rsid w:val="00FF0179"/>
    <w:rsid w:val="00FF2428"/>
    <w:rsid w:val="00FF268D"/>
    <w:rsid w:val="00FF2FDE"/>
    <w:rsid w:val="00FF515B"/>
    <w:rsid w:val="00FF753D"/>
    <w:rsid w:val="04F2FF25"/>
    <w:rsid w:val="066EB6BD"/>
    <w:rsid w:val="0FC1924C"/>
    <w:rsid w:val="13A20AC5"/>
    <w:rsid w:val="21C9C1A3"/>
    <w:rsid w:val="26D5AAD5"/>
    <w:rsid w:val="2EC7945D"/>
    <w:rsid w:val="34964B28"/>
    <w:rsid w:val="357BB07A"/>
    <w:rsid w:val="39070FA2"/>
    <w:rsid w:val="4450E586"/>
    <w:rsid w:val="493BD86B"/>
    <w:rsid w:val="4E96B9BF"/>
    <w:rsid w:val="53B7D8A5"/>
    <w:rsid w:val="550EE4E8"/>
    <w:rsid w:val="6CDFF251"/>
    <w:rsid w:val="71861DEE"/>
    <w:rsid w:val="754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FDD7513"/>
  <w15:chartTrackingRefBased/>
  <w15:docId w15:val="{BFCC099D-B2D8-4AF4-907F-E96D1F13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6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63BDB"/>
  </w:style>
  <w:style w:type="character" w:customStyle="1" w:styleId="eop">
    <w:name w:val="eop"/>
    <w:basedOn w:val="DefaultParagraphFont"/>
    <w:rsid w:val="00D63BDB"/>
  </w:style>
  <w:style w:type="character" w:customStyle="1" w:styleId="spellingerror">
    <w:name w:val="spellingerror"/>
    <w:basedOn w:val="DefaultParagraphFont"/>
    <w:rsid w:val="00D63BDB"/>
  </w:style>
  <w:style w:type="paragraph" w:styleId="BalloonText">
    <w:name w:val="Balloon Text"/>
    <w:basedOn w:val="Normal"/>
    <w:link w:val="BalloonTextChar"/>
    <w:uiPriority w:val="99"/>
    <w:semiHidden/>
    <w:unhideWhenUsed/>
    <w:rsid w:val="0080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4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4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5C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053F"/>
    <w:pPr>
      <w:ind w:left="720"/>
      <w:contextualSpacing/>
    </w:pPr>
  </w:style>
  <w:style w:type="table" w:styleId="TableGrid">
    <w:name w:val="Table Grid"/>
    <w:basedOn w:val="TableNormal"/>
    <w:uiPriority w:val="39"/>
    <w:rsid w:val="00C0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EB3"/>
  </w:style>
  <w:style w:type="paragraph" w:styleId="Footer">
    <w:name w:val="footer"/>
    <w:basedOn w:val="Normal"/>
    <w:link w:val="FooterChar"/>
    <w:uiPriority w:val="99"/>
    <w:unhideWhenUsed/>
    <w:rsid w:val="00E3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B3"/>
  </w:style>
  <w:style w:type="character" w:styleId="UnresolvedMention">
    <w:name w:val="Unresolved Mention"/>
    <w:basedOn w:val="DefaultParagraphFont"/>
    <w:uiPriority w:val="99"/>
    <w:unhideWhenUsed/>
    <w:rsid w:val="002437B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437B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700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26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E6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D55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55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8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census.gov/data/api-documentation/Address%20Search%20-%20Geocoder%20and%20TIGERweb/How%20to%20Find%20Geo%20Info%20from%20Addr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5F730A52B14F9A67899971D9A59F" ma:contentTypeVersion="12" ma:contentTypeDescription="Create a new document." ma:contentTypeScope="" ma:versionID="bfa2fec4cf92d597f41ca9e1dd390fae">
  <xsd:schema xmlns:xsd="http://www.w3.org/2001/XMLSchema" xmlns:xs="http://www.w3.org/2001/XMLSchema" xmlns:p="http://schemas.microsoft.com/office/2006/metadata/properties" xmlns:ns3="b534e84d-31bc-4581-84de-2eeea5b49994" xmlns:ns4="fffff179-2dab-4947-9fab-f95d58deb4a1" targetNamespace="http://schemas.microsoft.com/office/2006/metadata/properties" ma:root="true" ma:fieldsID="98b7600288062ecb9b5ec72d1fb7d2b0" ns3:_="" ns4:_="">
    <xsd:import namespace="b534e84d-31bc-4581-84de-2eeea5b49994"/>
    <xsd:import namespace="fffff179-2dab-4947-9fab-f95d58deb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e84d-31bc-4581-84de-2eeea5b4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179-2dab-4947-9fab-f95d58de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6A28-E78B-4D55-A076-06EF7C1D9888}">
  <ds:schemaRefs>
    <ds:schemaRef ds:uri="http://schemas.microsoft.com/office/2006/documentManagement/types"/>
    <ds:schemaRef ds:uri="http://www.w3.org/XML/1998/namespace"/>
    <ds:schemaRef ds:uri="b534e84d-31bc-4581-84de-2eeea5b49994"/>
    <ds:schemaRef ds:uri="http://schemas.microsoft.com/office/2006/metadata/properties"/>
    <ds:schemaRef ds:uri="fffff179-2dab-4947-9fab-f95d58deb4a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789C14-7A4A-4314-A865-E244D11AE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73AC7-5137-4CF4-A319-D85FD4D83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e84d-31bc-4581-84de-2eeea5b49994"/>
    <ds:schemaRef ds:uri="fffff179-2dab-4947-9fab-f95d58de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C50CB-8E3E-4183-9CD7-70EA3617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Links>
    <vt:vector size="6" baseType="variant"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https://www2.census.gov/data/api-documentation/Address Search - Geocoder and TIGERweb/How to Find Geo Info from Address.pdf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Jessica</dc:creator>
  <cp:keywords/>
  <dc:description/>
  <cp:lastModifiedBy>Brake, Andrew</cp:lastModifiedBy>
  <cp:revision>3</cp:revision>
  <dcterms:created xsi:type="dcterms:W3CDTF">2021-01-13T13:06:00Z</dcterms:created>
  <dcterms:modified xsi:type="dcterms:W3CDTF">2021-01-13T13:46:00Z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0x01010030535F730A52B14F9A67899971D9A59F</vt:lpwstr>
  </property>
</Properties>
</file>