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42F7" w:rsidP="000665B5" w:rsidRDefault="008942F7" w14:paraId="4FCE94AD" w14:textId="77777777">
      <w:pPr>
        <w:jc w:val="center"/>
        <w:rPr>
          <w:b/>
          <w:bCs/>
        </w:rPr>
      </w:pPr>
      <w:r w:rsidRPr="00EA50AF">
        <w:rPr>
          <w:b/>
          <w:bCs/>
        </w:rPr>
        <w:t>Coronavirus Response and Relief Supplemental Appropriations Act, 2021</w:t>
      </w:r>
    </w:p>
    <w:p w:rsidRPr="000665B5" w:rsidR="008942F7" w:rsidP="000665B5" w:rsidRDefault="000665B5" w14:paraId="432AA2AA" w14:textId="14787009">
      <w:pPr>
        <w:jc w:val="center"/>
        <w:rPr>
          <w:b/>
          <w:bCs/>
          <w:color w:val="FFC000" w:themeColor="accent4"/>
        </w:rPr>
      </w:pPr>
      <w:r w:rsidRPr="000665B5">
        <w:rPr>
          <w:b/>
          <w:bCs/>
          <w:color w:val="FFC000" w:themeColor="accent4"/>
        </w:rPr>
        <w:t xml:space="preserve">Certification and Agreement </w:t>
      </w:r>
      <w:r w:rsidRPr="000665B5" w:rsidR="008942F7">
        <w:rPr>
          <w:b/>
          <w:bCs/>
          <w:color w:val="FFC000" w:themeColor="accent4"/>
        </w:rPr>
        <w:t>(CFDA 84.425E) ((a)(1) Student Aid Portion)</w:t>
      </w:r>
    </w:p>
    <w:p w:rsidRPr="00DA1B5D" w:rsidR="008942F7" w:rsidP="008942F7" w:rsidRDefault="008942F7" w14:paraId="55AF2A39" w14:textId="77777777">
      <w:pPr>
        <w:rPr>
          <w:b/>
          <w:bCs/>
        </w:rPr>
      </w:pPr>
    </w:p>
    <w:p w:rsidRPr="00237BF1" w:rsidR="008942F7" w:rsidP="008942F7" w:rsidRDefault="00DA1B5D" w14:paraId="3BF3BE13" w14:textId="38EB64C0">
      <w:pPr>
        <w:jc w:val="center"/>
        <w:rPr>
          <w:b/>
          <w:bCs/>
          <w:u w:val="single"/>
        </w:rPr>
      </w:pPr>
      <w:r w:rsidRPr="00DA1B5D">
        <w:rPr>
          <w:b/>
          <w:bCs/>
          <w:u w:val="single"/>
        </w:rPr>
        <w:t xml:space="preserve">PUBLIC AND NONPROFIT INSTITUTION </w:t>
      </w:r>
      <w:r w:rsidRPr="00237BF1">
        <w:rPr>
          <w:b/>
          <w:bCs/>
          <w:u w:val="single"/>
        </w:rPr>
        <w:t>GRA</w:t>
      </w:r>
      <w:r w:rsidRPr="00237BF1" w:rsidR="008942F7">
        <w:rPr>
          <w:b/>
          <w:bCs/>
          <w:u w:val="single"/>
        </w:rPr>
        <w:t>NT FUNDS FOR STUDENTS</w:t>
      </w:r>
    </w:p>
    <w:p w:rsidRPr="00723A9E" w:rsidR="008942F7" w:rsidP="008942F7" w:rsidRDefault="008942F7" w14:paraId="10CFB1ED" w14:textId="77777777"/>
    <w:p w:rsidRPr="009F20FA" w:rsidR="008942F7" w:rsidP="008942F7" w:rsidRDefault="008942F7" w14:paraId="0AE98E78" w14:textId="69062DC8">
      <w:r w:rsidRPr="009F20FA">
        <w:t>The terms, conditions, and requirements governing your institution’s (Recipient’s) use of these grant funds awarded pursuant</w:t>
      </w:r>
      <w:r>
        <w:t xml:space="preserve"> to</w:t>
      </w:r>
      <w:r w:rsidRPr="009F20FA">
        <w:t xml:space="preserve"> </w:t>
      </w:r>
      <w:r>
        <w:t>s</w:t>
      </w:r>
      <w:r w:rsidRPr="009F20FA">
        <w:t>ection 314(a)(1) of the Coronavirus Response and Relief Supplemental Appropriations Act, 2021 (CRRSAA)</w:t>
      </w:r>
      <w:r>
        <w:t xml:space="preserve"> (Pub. L. 116-260)</w:t>
      </w:r>
      <w:r w:rsidRPr="009F20FA">
        <w:t xml:space="preserve"> (award or grant) by the U.S. Department of Education (Department) are</w:t>
      </w:r>
      <w:r w:rsidRPr="009F20FA">
        <w:rPr>
          <w:b/>
          <w:bCs/>
        </w:rPr>
        <w:t xml:space="preserve"> </w:t>
      </w:r>
      <w:r w:rsidRPr="009F20FA">
        <w:t xml:space="preserve">governed by </w:t>
      </w:r>
      <w:r>
        <w:t>s</w:t>
      </w:r>
      <w:r w:rsidRPr="009F20FA">
        <w:t xml:space="preserve">ection 314 of the CRRSAA and the following terms and conditions of this </w:t>
      </w:r>
      <w:r w:rsidRPr="008071AC" w:rsidR="007E7548">
        <w:t>Certification and Agreement</w:t>
      </w:r>
      <w:r w:rsidR="007E7548">
        <w:t xml:space="preserve"> (C&amp;A):</w:t>
      </w:r>
    </w:p>
    <w:p w:rsidRPr="009F20FA" w:rsidR="008942F7" w:rsidP="008942F7" w:rsidRDefault="008942F7" w14:paraId="58D2053C" w14:textId="77777777"/>
    <w:p w:rsidRPr="00E2457A" w:rsidR="008942F7" w:rsidP="008942F7" w:rsidRDefault="008942F7" w14:paraId="0C1FBC6C" w14:textId="7E7D7E95">
      <w:pPr>
        <w:rPr>
          <w:b/>
          <w:bCs/>
        </w:rPr>
      </w:pPr>
      <w:r w:rsidRPr="00E2457A">
        <w:rPr>
          <w:b/>
          <w:bCs/>
        </w:rPr>
        <w:t>Use of Grant Funds:</w:t>
      </w:r>
    </w:p>
    <w:p w:rsidRPr="009F20FA" w:rsidR="008942F7" w:rsidP="008942F7" w:rsidRDefault="008942F7" w14:paraId="388C24BF" w14:textId="77777777"/>
    <w:p w:rsidR="008942F7" w:rsidP="008942F7" w:rsidRDefault="008942F7" w14:paraId="736A7EFD" w14:textId="4EA11F77">
      <w:pPr>
        <w:pStyle w:val="ListParagraph"/>
        <w:numPr>
          <w:ilvl w:val="0"/>
          <w:numId w:val="1"/>
        </w:numPr>
      </w:pPr>
      <w:r w:rsidRPr="00E526A4">
        <w:t>Section 314(d)(5) of the CRRSAA</w:t>
      </w:r>
      <w:r w:rsidRPr="00E526A4" w:rsidDel="0015585D">
        <w:t xml:space="preserve"> </w:t>
      </w:r>
      <w:r w:rsidRPr="00E526A4">
        <w:t>requires Recipient</w:t>
      </w:r>
      <w:r>
        <w:t xml:space="preserve">, an institution of higher education </w:t>
      </w:r>
      <w:r w:rsidRPr="00C61134">
        <w:t>as defined in section 10</w:t>
      </w:r>
      <w:r>
        <w:t>1 or 102(c)</w:t>
      </w:r>
      <w:r w:rsidRPr="00C61134">
        <w:t xml:space="preserve"> of the Higher Education Act of 1965</w:t>
      </w:r>
      <w:r>
        <w:t>, as amended (HEA)</w:t>
      </w:r>
      <w:r w:rsidRPr="00C61134">
        <w:t>, 20 USC § 100</w:t>
      </w:r>
      <w:r>
        <w:t>1 or 1002</w:t>
      </w:r>
      <w:r w:rsidRPr="00C61134">
        <w:t>(</w:t>
      </w:r>
      <w:r>
        <w:t>c</w:t>
      </w:r>
      <w:r w:rsidRPr="00C61134">
        <w:t>),</w:t>
      </w:r>
      <w:r w:rsidRPr="00E526A4">
        <w:t xml:space="preserve"> to provide at least the same amount of funding in financial aid grants to students as was required to be provided under sections 18004(a)(1) and (c) of </w:t>
      </w:r>
      <w:r>
        <w:t xml:space="preserve">division B of </w:t>
      </w:r>
      <w:r w:rsidRPr="00E526A4">
        <w:t xml:space="preserve">the Coronavirus Aid, Relief, and Economic Security Act (CARES Act) (Pub. L. </w:t>
      </w:r>
      <w:r>
        <w:t>1</w:t>
      </w:r>
      <w:r w:rsidRPr="00E526A4">
        <w:t>16–136). The amount of funds made available by this award under CFDA 84.425E represents the minimum amount that Recipient must use for financial aid grants to students.</w:t>
      </w:r>
    </w:p>
    <w:p w:rsidR="008942F7" w:rsidP="008942F7" w:rsidRDefault="008942F7" w14:paraId="57969450" w14:textId="77777777">
      <w:pPr>
        <w:pStyle w:val="ListParagraph"/>
      </w:pPr>
    </w:p>
    <w:p w:rsidR="00B01A95" w:rsidP="00B01A95" w:rsidRDefault="00B01A95" w14:paraId="578A40BD" w14:textId="55814A35">
      <w:pPr>
        <w:pStyle w:val="ListParagraph"/>
        <w:numPr>
          <w:ilvl w:val="0"/>
          <w:numId w:val="1"/>
        </w:numPr>
      </w:pPr>
      <w:r w:rsidRPr="004177F5">
        <w:t xml:space="preserve">Under section </w:t>
      </w:r>
      <w:r w:rsidRPr="008071AC">
        <w:t xml:space="preserve">314(c)(3) of the CRRSAA, Recipient </w:t>
      </w:r>
      <w:r>
        <w:t>must</w:t>
      </w:r>
      <w:r w:rsidRPr="008071AC">
        <w:t xml:space="preserve"> make financial aid grants directly to students (including students exclusively enrolled in distance education)</w:t>
      </w:r>
      <w:r>
        <w:t>,</w:t>
      </w:r>
      <w:r w:rsidRPr="008071AC">
        <w:t xml:space="preserve"> which may be used for any component of the student’s cost of attendance or for emergency costs that arise due to coronavirus, such as tuition, food, housing, health care (including mental health care) or child care.</w:t>
      </w:r>
      <w:r>
        <w:t xml:space="preserve"> </w:t>
      </w:r>
    </w:p>
    <w:p w:rsidRPr="009F20FA" w:rsidR="008942F7" w:rsidP="008942F7" w:rsidRDefault="008942F7" w14:paraId="01C1C736" w14:textId="77777777"/>
    <w:p w:rsidR="00AA6E31" w:rsidP="008072FD" w:rsidRDefault="008072FD" w14:paraId="7F224267" w14:textId="19865651">
      <w:pPr>
        <w:pStyle w:val="ListParagraph"/>
        <w:numPr>
          <w:ilvl w:val="0"/>
          <w:numId w:val="1"/>
        </w:numPr>
      </w:pPr>
      <w:r w:rsidRPr="008071AC">
        <w:t>Recipient acknowledges that it retains discretion to determine the amount and availability of each individual financial aid grant consistent with all applicable laws, including non-discrimination laws. Recipient further acknowledges that under section 314(c)(3), it must prioritize grants to students with exceptional need, such as students who receive Pell Grants.</w:t>
      </w:r>
      <w:r w:rsidRPr="00445FF1">
        <w:t xml:space="preserve"> However, </w:t>
      </w:r>
      <w:r>
        <w:t>students</w:t>
      </w:r>
      <w:r w:rsidRPr="00445FF1">
        <w:t xml:space="preserve"> do not need to be Pell recipients or students who are eligible for Pell grants.</w:t>
      </w:r>
      <w:r>
        <w:t xml:space="preserve"> </w:t>
      </w:r>
    </w:p>
    <w:p w:rsidR="00AA6E31" w:rsidP="00AA6E31" w:rsidRDefault="00AA6E31" w14:paraId="605A72AF" w14:textId="77777777">
      <w:pPr>
        <w:pStyle w:val="ListParagraph"/>
      </w:pPr>
    </w:p>
    <w:p w:rsidRPr="009F20FA" w:rsidR="008942F7" w:rsidP="00D01DE5" w:rsidRDefault="008072FD" w14:paraId="020418F2" w14:textId="401B01B7">
      <w:pPr>
        <w:pStyle w:val="ListParagraph"/>
        <w:numPr>
          <w:ilvl w:val="0"/>
          <w:numId w:val="1"/>
        </w:numPr>
      </w:pPr>
      <w:r>
        <w:t>Recipient acknowledges that it may not condition the receipt of such a financial aid grant on continued or future enrollment with the Recipient.</w:t>
      </w:r>
      <w:r w:rsidR="00AA6E31">
        <w:t xml:space="preserve"> </w:t>
      </w:r>
      <w:r>
        <w:t>Recipient also acknowledges that it may not require a student to consent to the application of the financial aid grant to the student’s outstanding account balance with Recipient as a condition of receipt of or eligibility for the financial aid grant</w:t>
      </w:r>
      <w:r w:rsidRPr="009F20FA">
        <w:t>.</w:t>
      </w:r>
    </w:p>
    <w:p w:rsidRPr="009F20FA" w:rsidR="008942F7" w:rsidP="008942F7" w:rsidRDefault="008942F7" w14:paraId="723DA37A" w14:textId="77777777">
      <w:pPr>
        <w:pStyle w:val="ListParagraph"/>
      </w:pPr>
    </w:p>
    <w:p w:rsidRPr="008071AC" w:rsidR="008942F7" w:rsidP="008942F7" w:rsidRDefault="008942F7" w14:paraId="41B56C90" w14:textId="77777777">
      <w:pPr>
        <w:pStyle w:val="ListParagraph"/>
        <w:numPr>
          <w:ilvl w:val="0"/>
          <w:numId w:val="1"/>
        </w:numPr>
      </w:pPr>
      <w:r w:rsidRPr="00EC4A72">
        <w:t>In consideration for this award, Recipient agrees that Recipient holds t</w:t>
      </w:r>
      <w:r>
        <w:t>hese grant</w:t>
      </w:r>
      <w:r w:rsidRPr="00EC4A72">
        <w:t xml:space="preserve"> funds in trust for students and act</w:t>
      </w:r>
      <w:r>
        <w:t>s</w:t>
      </w:r>
      <w:r w:rsidRPr="00EC4A72">
        <w:t xml:space="preserve"> in the nature of a fiduciary for students.</w:t>
      </w:r>
    </w:p>
    <w:p w:rsidRPr="009F20FA" w:rsidR="008942F7" w:rsidP="008942F7" w:rsidRDefault="008942F7" w14:paraId="68129C36" w14:textId="77777777">
      <w:pPr>
        <w:pStyle w:val="ListParagraph"/>
      </w:pPr>
    </w:p>
    <w:p w:rsidRPr="009F20FA" w:rsidR="008942F7" w:rsidP="008942F7" w:rsidRDefault="008942F7" w14:paraId="2CFFC3E5" w14:textId="72F3C425">
      <w:pPr>
        <w:pStyle w:val="ListParagraph"/>
        <w:numPr>
          <w:ilvl w:val="0"/>
          <w:numId w:val="1"/>
        </w:numPr>
      </w:pPr>
      <w:r w:rsidRPr="009F20FA">
        <w:t>Recipient acknowledges that the Secretary recommends</w:t>
      </w:r>
      <w:r>
        <w:t xml:space="preserve"> (a)</w:t>
      </w:r>
      <w:r w:rsidRPr="009F20FA">
        <w:t xml:space="preserve"> the maximum Federal Pell Grant for the applicable award year as an appropriate maximum amount for a student’s </w:t>
      </w:r>
      <w:r w:rsidRPr="009F20FA">
        <w:lastRenderedPageBreak/>
        <w:t>financial aid grant in most cases, and</w:t>
      </w:r>
      <w:r>
        <w:t xml:space="preserve"> (b) that</w:t>
      </w:r>
      <w:r w:rsidRPr="009F20FA">
        <w:t xml:space="preserve"> the Recipient should </w:t>
      </w:r>
      <w:r>
        <w:t>consider</w:t>
      </w:r>
      <w:r w:rsidRPr="009F20FA">
        <w:t xml:space="preserve"> each student’s particular socioeconomic circumstances in </w:t>
      </w:r>
      <w:r w:rsidRPr="009F20FA" w:rsidR="00F443DF">
        <w:t>the administration</w:t>
      </w:r>
      <w:r w:rsidRPr="009F20FA">
        <w:t xml:space="preserve"> of these grants. </w:t>
      </w:r>
    </w:p>
    <w:p w:rsidRPr="009F20FA" w:rsidR="008942F7" w:rsidP="008942F7" w:rsidRDefault="008942F7" w14:paraId="6B0B00D4" w14:textId="77777777">
      <w:pPr>
        <w:pStyle w:val="ListParagraph"/>
      </w:pPr>
    </w:p>
    <w:p w:rsidRPr="009F20FA" w:rsidR="008942F7" w:rsidP="008942F7" w:rsidRDefault="008942F7" w14:paraId="202BC0A6" w14:textId="77777777">
      <w:pPr>
        <w:pStyle w:val="ListParagraph"/>
        <w:numPr>
          <w:ilvl w:val="0"/>
          <w:numId w:val="1"/>
        </w:numPr>
      </w:pPr>
      <w:r w:rsidRPr="009F20FA">
        <w:t xml:space="preserve">The Secretary strongly encourages Recipient’s financial aid administrator to exercise the use of professional judgment available under </w:t>
      </w:r>
      <w:r>
        <w:t xml:space="preserve">HEA </w:t>
      </w:r>
      <w:r w:rsidRPr="009F20FA">
        <w:t>section 479A, 20 USC § 1087tt, to make adjustments on a case-by-case basis to exclude individual financial aid grants from the calculation of a student’s expected family contribution. The Secretary does not consider these individual financial aid grants to constitute Federal financial aid under Title IV of the HEA.</w:t>
      </w:r>
    </w:p>
    <w:p w:rsidRPr="009F20FA" w:rsidR="008942F7" w:rsidP="008942F7" w:rsidRDefault="008942F7" w14:paraId="498A6F0E" w14:textId="77777777">
      <w:pPr>
        <w:pStyle w:val="ListParagraph"/>
      </w:pPr>
    </w:p>
    <w:p w:rsidRPr="009F20FA" w:rsidR="008942F7" w:rsidP="008942F7" w:rsidRDefault="008942F7" w14:paraId="5ED34240" w14:textId="6D30D5AF">
      <w:pPr>
        <w:pStyle w:val="ListParagraph"/>
        <w:numPr>
          <w:ilvl w:val="0"/>
          <w:numId w:val="1"/>
        </w:numPr>
      </w:pPr>
      <w:r w:rsidRPr="009F20FA">
        <w:t xml:space="preserve">Recipient must notify the Department </w:t>
      </w:r>
      <w:r w:rsidR="00EA4903">
        <w:t>within 30 days of making a determination that it is</w:t>
      </w:r>
      <w:r>
        <w:t xml:space="preserve"> required </w:t>
      </w:r>
      <w:r w:rsidRPr="009F20FA">
        <w:t xml:space="preserve">to remit payment to the Internal Revenue Service for the excise tax paid on investment income of private colleges and universities under section 4968 of the Internal Revenue Code of 1986 for tax year 2019 </w:t>
      </w:r>
      <w:r w:rsidR="00523629">
        <w:t xml:space="preserve">via </w:t>
      </w:r>
      <w:r w:rsidR="00AA7C20">
        <w:t>the “</w:t>
      </w:r>
      <w:r w:rsidRPr="005C676B" w:rsidR="00AA7C20">
        <w:t>Required Notification of Endowment Excise Tax Paid</w:t>
      </w:r>
      <w:r w:rsidR="00AA7C20">
        <w:t xml:space="preserve">” </w:t>
      </w:r>
      <w:r w:rsidRPr="009F20FA" w:rsidR="00AA7C20">
        <w:t>form</w:t>
      </w:r>
      <w:r>
        <w:t>,</w:t>
      </w:r>
      <w:r w:rsidRPr="009F20FA">
        <w:t xml:space="preserve"> pursuant to section 314(d)(6) of the CRRSAA.</w:t>
      </w:r>
      <w:r w:rsidR="000000C2">
        <w:t xml:space="preserve"> </w:t>
      </w:r>
      <w:r w:rsidRPr="009F20FA">
        <w:t>Recipient acknowledges that if it was required to remit payment to the Internal Revenue Service for this excise tax paid</w:t>
      </w:r>
      <w:r>
        <w:t>, and if it is not an institution that has been designated as an eligible work college under HEA section 448, 20 USC § 1087-58</w:t>
      </w:r>
      <w:r w:rsidRPr="009F20FA">
        <w:t>:</w:t>
      </w:r>
    </w:p>
    <w:p w:rsidRPr="009F20FA" w:rsidR="008942F7" w:rsidP="008942F7" w:rsidRDefault="008942F7" w14:paraId="69A18D1B" w14:textId="77777777">
      <w:pPr>
        <w:pStyle w:val="ListParagraph"/>
      </w:pPr>
    </w:p>
    <w:p w:rsidR="008942F7" w:rsidP="008942F7" w:rsidRDefault="008942F7" w14:paraId="75AF284F" w14:textId="4719CF86">
      <w:pPr>
        <w:pStyle w:val="ListParagraph"/>
        <w:numPr>
          <w:ilvl w:val="1"/>
          <w:numId w:val="1"/>
        </w:numPr>
      </w:pPr>
      <w:r>
        <w:t>Recipient must not draw down more than 50% of its total allocation received under CRRSAA section 314(a)(1) (combined Student Aid Portion and Institutional Portion grants under CFDAs 84.425E and 84.425F), unless a waiver of this condition has requested by Recipient and until approved by the Secretary under CRRSAA section 314(d)(6)(B).</w:t>
      </w:r>
    </w:p>
    <w:p w:rsidRPr="009F20FA" w:rsidR="008942F7" w:rsidP="008942F7" w:rsidRDefault="008942F7" w14:paraId="5BAA674B" w14:textId="77777777">
      <w:pPr>
        <w:pStyle w:val="ListParagraph"/>
        <w:ind w:left="1440"/>
      </w:pPr>
    </w:p>
    <w:p w:rsidRPr="009F20FA" w:rsidR="008942F7" w:rsidP="008942F7" w:rsidRDefault="008942F7" w14:paraId="3349872E" w14:textId="3AFB16AD">
      <w:pPr>
        <w:pStyle w:val="ListParagraph"/>
        <w:numPr>
          <w:ilvl w:val="1"/>
          <w:numId w:val="1"/>
        </w:numPr>
      </w:pPr>
      <w:r w:rsidRPr="009F20FA">
        <w:t xml:space="preserve">Recipient must use </w:t>
      </w:r>
      <w:r>
        <w:t xml:space="preserve">its </w:t>
      </w:r>
      <w:r w:rsidRPr="009F20FA">
        <w:t xml:space="preserve">remaining available funds only </w:t>
      </w:r>
      <w:r>
        <w:t xml:space="preserve">for financial aid grants to </w:t>
      </w:r>
      <w:r w:rsidRPr="009F20FA">
        <w:t>students consistent with CRRSAA section 314(c)(3)</w:t>
      </w:r>
      <w:r>
        <w:t>, or for sanitation, personal protective equipment, or other expenses associated with the general health and safety of the campus environment related to the qualifying emergency, unless a waiver of this condition has been requested by Recipient and until approved by the Secretary under CRRSAA section 314(d)(6)(B), and subject to other applicable requirements in section 314.</w:t>
      </w:r>
    </w:p>
    <w:p w:rsidRPr="009F20FA" w:rsidR="008942F7" w:rsidP="008942F7" w:rsidRDefault="008942F7" w14:paraId="26D3CEDF" w14:textId="77777777">
      <w:pPr>
        <w:pStyle w:val="ListParagraph"/>
      </w:pPr>
    </w:p>
    <w:p w:rsidRPr="00E2457A" w:rsidR="008942F7" w:rsidP="008942F7" w:rsidRDefault="008942F7" w14:paraId="26B40EB7" w14:textId="77777777">
      <w:pPr>
        <w:rPr>
          <w:b/>
          <w:bCs/>
        </w:rPr>
      </w:pPr>
      <w:r w:rsidRPr="00E2457A">
        <w:rPr>
          <w:b/>
          <w:bCs/>
        </w:rPr>
        <w:t>Grant Administration:</w:t>
      </w:r>
    </w:p>
    <w:p w:rsidRPr="009F20FA" w:rsidR="008942F7" w:rsidP="008942F7" w:rsidRDefault="008942F7" w14:paraId="64A543D1" w14:textId="77777777">
      <w:pPr>
        <w:pStyle w:val="ListParagraph"/>
      </w:pPr>
    </w:p>
    <w:p w:rsidRPr="009F20FA" w:rsidR="008942F7" w:rsidP="008942F7" w:rsidRDefault="008942F7" w14:paraId="332791C0" w14:textId="77777777">
      <w:pPr>
        <w:pStyle w:val="ListParagraph"/>
        <w:numPr>
          <w:ilvl w:val="0"/>
          <w:numId w:val="1"/>
        </w:numPr>
      </w:pPr>
      <w:r w:rsidRPr="009F20FA">
        <w:t>Recipient acknowledges that consistent with 2 CFR § 200.305, it must minimize the time between drawing down funds from G5 and paying incurred obligations (liquidation). Recipient further acknowledges that if it draws down funds and does not pay the incurred obligations (liquidate</w:t>
      </w:r>
      <w:r>
        <w:t>s</w:t>
      </w:r>
      <w:r w:rsidRPr="009F20FA">
        <w:t xml:space="preserve">) within </w:t>
      </w:r>
      <w:r>
        <w:t>15</w:t>
      </w:r>
      <w:r w:rsidRPr="009F20FA">
        <w:t xml:space="preserve"> calendar days it may be subject to heighte</w:t>
      </w:r>
      <w:r>
        <w:t>ne</w:t>
      </w:r>
      <w:r w:rsidRPr="009F20FA">
        <w:t>d scrutiny by the Department, Recipient’s auditors, and/or the Department’s Office of the Inspector General (OIG). Recipient further acknowledges that returning funds pursuant to mistakes in drawing down excessive grant funds in advance of need may also be subject to heighte</w:t>
      </w:r>
      <w:r>
        <w:t>ne</w:t>
      </w:r>
      <w:r w:rsidRPr="009F20FA">
        <w:t xml:space="preserv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w:t>
      </w:r>
      <w:r w:rsidRPr="009F20FA">
        <w:lastRenderedPageBreak/>
        <w:t xml:space="preserve">to the Federal government </w:t>
      </w:r>
      <w:r w:rsidRPr="00E1002D">
        <w:t>via a</w:t>
      </w:r>
      <w:r>
        <w:t xml:space="preserve"> process described here: </w:t>
      </w:r>
      <w:hyperlink w:history="1" r:id="rId7">
        <w:r w:rsidRPr="003270C3">
          <w:rPr>
            <w:rStyle w:val="Hyperlink"/>
          </w:rPr>
          <w:t>https://www2.ed.gov/documents/funding-101/g5-returning-interest.pdf</w:t>
        </w:r>
      </w:hyperlink>
      <w:r>
        <w:t>.</w:t>
      </w:r>
    </w:p>
    <w:p w:rsidRPr="009F20FA" w:rsidR="008942F7" w:rsidP="008942F7" w:rsidRDefault="008942F7" w14:paraId="100F5103" w14:textId="77777777"/>
    <w:p w:rsidRPr="008071AC" w:rsidR="00B47C58" w:rsidP="00B47C58" w:rsidRDefault="00B47C58" w14:paraId="746A8298" w14:textId="77777777">
      <w:pPr>
        <w:pStyle w:val="ListParagraph"/>
        <w:numPr>
          <w:ilvl w:val="0"/>
          <w:numId w:val="1"/>
        </w:numPr>
      </w:pPr>
      <w:r w:rsidRPr="008071AC">
        <w:t xml:space="preserve">Recipient </w:t>
      </w:r>
      <w:r>
        <w:t>may not</w:t>
      </w:r>
      <w:r w:rsidRPr="008071AC">
        <w:t xml:space="preserve"> charge any indirect or administrative costs to funds made available under this award because the allocation in this grant award represents an amount of funds that must be distributed to students.</w:t>
      </w:r>
    </w:p>
    <w:p w:rsidRPr="009F20FA" w:rsidR="008942F7" w:rsidP="008942F7" w:rsidRDefault="008942F7" w14:paraId="3F4691FB" w14:textId="77777777">
      <w:pPr>
        <w:pStyle w:val="ListParagraph"/>
      </w:pPr>
    </w:p>
    <w:p w:rsidRPr="009F20FA" w:rsidR="008942F7" w:rsidP="008942F7" w:rsidRDefault="008942F7" w14:paraId="115B2E84" w14:textId="77777777">
      <w:pPr>
        <w:pStyle w:val="ListParagraph"/>
        <w:numPr>
          <w:ilvl w:val="0"/>
          <w:numId w:val="1"/>
        </w:numPr>
      </w:pPr>
      <w:r w:rsidRPr="004177F5">
        <w:t xml:space="preserve">Recipient acknowledges that any obligation under this grant (pre-award costs pursuant to 2 CFR § 200.458) must have </w:t>
      </w:r>
      <w:r>
        <w:t xml:space="preserve">been </w:t>
      </w:r>
      <w:r w:rsidRPr="004177F5">
        <w:t>inc</w:t>
      </w:r>
      <w:r w:rsidRPr="008071AC">
        <w:t>urred on or after December 27, 2020</w:t>
      </w:r>
      <w:r w:rsidRPr="00EA50AF">
        <w:t xml:space="preserve">, the date of the </w:t>
      </w:r>
      <w:r w:rsidRPr="008071AC">
        <w:t>enactment of the CRRSAA</w:t>
      </w:r>
      <w:r w:rsidRPr="009F20FA">
        <w:t>.</w:t>
      </w:r>
    </w:p>
    <w:p w:rsidRPr="009F20FA" w:rsidR="008942F7" w:rsidP="008942F7" w:rsidRDefault="008942F7" w14:paraId="721439BE" w14:textId="77777777">
      <w:pPr>
        <w:pStyle w:val="ListParagraph"/>
      </w:pPr>
    </w:p>
    <w:p w:rsidRPr="009F20FA" w:rsidR="008942F7" w:rsidP="00366F69" w:rsidRDefault="00366F69" w14:paraId="0CF82C48" w14:textId="25E206BE">
      <w:pPr>
        <w:pStyle w:val="ListParagraph"/>
        <w:numPr>
          <w:ilvl w:val="0"/>
          <w:numId w:val="1"/>
        </w:numPr>
      </w:pPr>
      <w:r w:rsidRPr="004A33F7">
        <w:t>Recipient must promptly and to the greatest extent practicable distribute all grant funds from this award in the form of financial aid grants to students within the one-year period of performance (2 CFR § 200.77) specified in Box 6 of this G</w:t>
      </w:r>
      <w:r>
        <w:t xml:space="preserve">rant </w:t>
      </w:r>
      <w:r w:rsidRPr="004A33F7">
        <w:t>A</w:t>
      </w:r>
      <w:r>
        <w:t xml:space="preserve">ward </w:t>
      </w:r>
      <w:r w:rsidRPr="004A33F7">
        <w:t>N</w:t>
      </w:r>
      <w:r>
        <w:t>otification (GAN)</w:t>
      </w:r>
      <w:r w:rsidRPr="008071AC">
        <w:t>.</w:t>
      </w:r>
    </w:p>
    <w:p w:rsidRPr="009F20FA" w:rsidR="008942F7" w:rsidP="008942F7" w:rsidRDefault="008942F7" w14:paraId="27C77C2E" w14:textId="77777777">
      <w:pPr>
        <w:pStyle w:val="ListParagraph"/>
      </w:pPr>
    </w:p>
    <w:p w:rsidRPr="009F20FA" w:rsidR="008942F7" w:rsidP="008942F7" w:rsidRDefault="008942F7" w14:paraId="2AF3C921" w14:textId="77777777">
      <w:pPr>
        <w:pStyle w:val="ListParagraph"/>
        <w:numPr>
          <w:ilvl w:val="0"/>
          <w:numId w:val="1"/>
        </w:numPr>
      </w:pPr>
      <w:r w:rsidRPr="009F20FA">
        <w:t>Recipient must, to the greatest extent practicable, continue to pay its employees and contractors during the period of any disruptions or closures related to coronavirus pursuant to section 315 of the CRRSAA.</w:t>
      </w:r>
    </w:p>
    <w:p w:rsidRPr="009F20FA" w:rsidR="008942F7" w:rsidP="008942F7" w:rsidRDefault="008942F7" w14:paraId="72BB6480" w14:textId="77777777"/>
    <w:p w:rsidRPr="00E2457A" w:rsidR="008942F7" w:rsidP="008942F7" w:rsidRDefault="008942F7" w14:paraId="1A0B6ACE" w14:textId="77777777">
      <w:pPr>
        <w:rPr>
          <w:b/>
          <w:bCs/>
        </w:rPr>
      </w:pPr>
      <w:r w:rsidRPr="00E2457A">
        <w:rPr>
          <w:b/>
          <w:bCs/>
        </w:rPr>
        <w:t>Reporting and Accountability:</w:t>
      </w:r>
    </w:p>
    <w:p w:rsidRPr="009F20FA" w:rsidR="008942F7" w:rsidP="008942F7" w:rsidRDefault="008942F7" w14:paraId="430D0E51" w14:textId="77777777"/>
    <w:p w:rsidRPr="009F20FA" w:rsidR="008942F7" w:rsidP="008942F7" w:rsidRDefault="008942F7" w14:paraId="66EB1D14" w14:textId="5B3462A7">
      <w:pPr>
        <w:pStyle w:val="ListParagraph"/>
        <w:numPr>
          <w:ilvl w:val="0"/>
          <w:numId w:val="1"/>
        </w:numPr>
      </w:pPr>
      <w:r w:rsidRPr="009F20FA">
        <w:t>Recipient must promptly and timely report to the Department o</w:t>
      </w:r>
      <w:r>
        <w:t>n</w:t>
      </w:r>
      <w:r w:rsidRPr="009F20FA">
        <w:t xml:space="preserve"> the use of funds no later than 6 months after the date of this award in a manner to be specified by the Secretary pursuant to section 314(e) of the CRRSAA. Recipient must also promptly and timely provide a detailed accounting of the use of funds provided by this award in such manner and with such subsequent frequency as the Secretary may require.</w:t>
      </w:r>
      <w:r>
        <w:t xml:space="preserve"> </w:t>
      </w:r>
      <w:r w:rsidRPr="00DE11BE" w:rsidR="0093559D">
        <w:rPr>
          <w:rFonts w:eastAsia="Times New Roman"/>
        </w:rPr>
        <w:t xml:space="preserve">Recipient will comply with any other applicable reporting requirements including those in Section 15011(b)(2) of Division B of the CARES Act. </w:t>
      </w:r>
      <w:r>
        <w:t>Recipient acknowledges the Department may require additional or more frequent reporting to be specified by the Secretary.</w:t>
      </w:r>
    </w:p>
    <w:p w:rsidRPr="009F20FA" w:rsidR="008942F7" w:rsidP="008942F7" w:rsidRDefault="008942F7" w14:paraId="64C7786E" w14:textId="77777777"/>
    <w:p w:rsidR="008942F7" w:rsidP="008942F7" w:rsidRDefault="008942F7" w14:paraId="536410F1" w14:textId="168CB2BC">
      <w:pPr>
        <w:pStyle w:val="ListParagraph"/>
        <w:numPr>
          <w:ilvl w:val="0"/>
          <w:numId w:val="1"/>
        </w:numPr>
      </w:pPr>
      <w:r w:rsidRPr="009F20FA">
        <w:t xml:space="preserve">Recipient must comply </w:t>
      </w:r>
      <w:r>
        <w:t xml:space="preserve">with </w:t>
      </w:r>
      <w:r w:rsidRPr="009F20FA">
        <w:t>all requirements of the Single Audit Act Amendments of 1996, 31 USC § 7501</w:t>
      </w:r>
      <w:r>
        <w:t>, et seq.</w:t>
      </w:r>
      <w:r w:rsidRPr="009F20FA">
        <w:t xml:space="preserve"> (Single Audit Act) and all </w:t>
      </w:r>
      <w:r>
        <w:t>applicable</w:t>
      </w:r>
      <w:r w:rsidRPr="009F20FA">
        <w:t xml:space="preserve"> </w:t>
      </w:r>
      <w:r>
        <w:t>auditing standards</w:t>
      </w:r>
      <w:r w:rsidRPr="009F20FA">
        <w:t xml:space="preserve">. </w:t>
      </w:r>
      <w:r w:rsidRPr="00A82A3C">
        <w:t xml:space="preserve">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w:t>
      </w:r>
      <w:r>
        <w:t>a HEERF</w:t>
      </w:r>
      <w:r w:rsidRPr="00A82A3C">
        <w:t xml:space="preserve"> grant</w:t>
      </w:r>
      <w:r w:rsidRPr="009F20FA">
        <w:t xml:space="preserve">. </w:t>
      </w:r>
    </w:p>
    <w:p w:rsidRPr="00D7301F" w:rsidR="008942F7" w:rsidP="008942F7" w:rsidRDefault="008942F7" w14:paraId="40EAC67E" w14:textId="77777777">
      <w:pPr>
        <w:pStyle w:val="ListParagraph"/>
      </w:pPr>
    </w:p>
    <w:p w:rsidRPr="00106B04" w:rsidR="008942F7" w:rsidP="008942F7" w:rsidRDefault="008942F7" w14:paraId="09CD9A8E" w14:textId="1BF6E2C9">
      <w:pPr>
        <w:pStyle w:val="ListParagraph"/>
        <w:numPr>
          <w:ilvl w:val="0"/>
          <w:numId w:val="1"/>
        </w:numPr>
      </w:pPr>
      <w:r w:rsidRPr="008071AC">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w:t>
      </w:r>
      <w:r>
        <w:t>in</w:t>
      </w:r>
      <w:r w:rsidRPr="008071AC">
        <w:t xml:space="preserve"> Box 3.</w:t>
      </w:r>
      <w:r>
        <w:t xml:space="preserve"> </w:t>
      </w:r>
      <w:r w:rsidRPr="2BC54006">
        <w:t xml:space="preserve">Additionally, Recipient must promptly notify the assigned education program officer </w:t>
      </w:r>
      <w:r>
        <w:t>if</w:t>
      </w:r>
      <w:r w:rsidRPr="2BC54006">
        <w:t xml:space="preserve"> the Recipient’s Authorized Representative</w:t>
      </w:r>
      <w:r>
        <w:t xml:space="preserve"> changes.</w:t>
      </w:r>
    </w:p>
    <w:p w:rsidRPr="009F20FA" w:rsidR="008942F7" w:rsidP="008942F7" w:rsidRDefault="008942F7" w14:paraId="2FAEF7B4" w14:textId="77777777"/>
    <w:p w:rsidRPr="009F20FA" w:rsidR="008942F7" w:rsidP="008942F7" w:rsidRDefault="008942F7" w14:paraId="66617E1E" w14:textId="77777777">
      <w:pPr>
        <w:pStyle w:val="ListParagraph"/>
        <w:numPr>
          <w:ilvl w:val="0"/>
          <w:numId w:val="1"/>
        </w:numPr>
      </w:pPr>
      <w:r w:rsidRPr="009F20FA">
        <w:lastRenderedPageBreak/>
        <w:t xml:space="preserve">Recipient must cooperate with any examination of records with respect to the advanced funds by making records and authorized individuals available when requested, whether by (i) the Department and/or its OIG; or (ii) any other </w:t>
      </w:r>
      <w:r>
        <w:t>F</w:t>
      </w:r>
      <w:r w:rsidRPr="009F20FA">
        <w:t>ederal agency, commission, or department in the lawful exercise of its jurisdiction and authority</w:t>
      </w:r>
      <w:r>
        <w:t>. Recipient must retain all f</w:t>
      </w:r>
      <w:r w:rsidRPr="00AB19D3">
        <w:t>inancial records, supporting documents, statistical records, and all other non-Fed</w:t>
      </w:r>
      <w:r>
        <w:t>e</w:t>
      </w:r>
      <w:r w:rsidRPr="00AB19D3">
        <w:t>ral entity records pertinent to a Federal award for a period of three years from the date of submission of the final expenditure report</w:t>
      </w:r>
      <w:r>
        <w:t xml:space="preserve"> pursuant to 2 CFR § 200.334.</w:t>
      </w:r>
    </w:p>
    <w:p w:rsidRPr="009F20FA" w:rsidR="008942F7" w:rsidP="008942F7" w:rsidRDefault="008942F7" w14:paraId="45303AE9" w14:textId="77777777">
      <w:pPr>
        <w:pStyle w:val="ListParagraph"/>
      </w:pPr>
    </w:p>
    <w:p w:rsidRPr="009F20FA" w:rsidR="008942F7" w:rsidP="008942F7" w:rsidRDefault="008942F7" w14:paraId="6650D9B4" w14:textId="39AAFA40">
      <w:pPr>
        <w:pStyle w:val="ListParagraph"/>
        <w:numPr>
          <w:ilvl w:val="0"/>
          <w:numId w:val="1"/>
        </w:numPr>
      </w:pPr>
      <w:r w:rsidRPr="009F20FA">
        <w:t xml:space="preserve">Recipient acknowledges that failure to comply with this </w:t>
      </w:r>
      <w:r w:rsidRPr="008071AC" w:rsidR="00A1335F">
        <w:t>Certification and Agreement</w:t>
      </w:r>
      <w:r w:rsidRPr="009F20FA">
        <w:t>, its terms and conditions, and/or all relevant provisions and requirements of the C</w:t>
      </w:r>
      <w:r>
        <w:t>RRSAA</w:t>
      </w:r>
      <w:r w:rsidRPr="009F20FA">
        <w:t xml:space="preserve"> or any other applicable law may result in Recipient’s liability under the False Claims Act, 31 USC § 3729, et seq.; OMB Guidelines to Agencies on Governmentwide Debarment and Suspension (Nonprocurement) in 2 CFR part 180, as adopted and amended as regulations of the Department in 2 CFR part 3485; 18 USC § 1001, as appropriate; and all of the laws and regulations referenced in Attachment A, which is incorporated by reference here</w:t>
      </w:r>
      <w:r>
        <w:t>in</w:t>
      </w:r>
      <w:r w:rsidRPr="009F20FA">
        <w:t>.</w:t>
      </w:r>
      <w:r w:rsidRPr="009F20FA">
        <w:br/>
      </w:r>
    </w:p>
    <w:p w:rsidRPr="00E2457A" w:rsidR="008942F7" w:rsidP="008942F7" w:rsidRDefault="008942F7" w14:paraId="46BCBF28" w14:textId="77777777">
      <w:pPr>
        <w:rPr>
          <w:b/>
          <w:bCs/>
        </w:rPr>
      </w:pPr>
      <w:r w:rsidRPr="00E2457A">
        <w:rPr>
          <w:b/>
          <w:bCs/>
        </w:rPr>
        <w:t>Applicable Law:</w:t>
      </w:r>
    </w:p>
    <w:p w:rsidRPr="009F20FA" w:rsidR="008942F7" w:rsidP="008942F7" w:rsidRDefault="008942F7" w14:paraId="51FE4988" w14:textId="77777777"/>
    <w:p w:rsidRPr="009F20FA" w:rsidR="008942F7" w:rsidP="008942F7" w:rsidRDefault="008942F7" w14:paraId="2357C4BE" w14:textId="77777777">
      <w:pPr>
        <w:pStyle w:val="ListParagraph"/>
        <w:numPr>
          <w:ilvl w:val="0"/>
          <w:numId w:val="1"/>
        </w:numPr>
      </w:pPr>
      <w:r w:rsidRPr="009F20FA">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9F20FA" w:rsidR="008942F7" w:rsidP="008942F7" w:rsidRDefault="008942F7" w14:paraId="79237ACC" w14:textId="77777777">
      <w:pPr>
        <w:pStyle w:val="ListParagraph"/>
      </w:pPr>
    </w:p>
    <w:p w:rsidRPr="009F20FA" w:rsidR="008942F7" w:rsidP="008942F7" w:rsidRDefault="008942F7" w14:paraId="612AD2C7" w14:textId="77777777">
      <w:pPr>
        <w:pStyle w:val="ListParagraph"/>
        <w:numPr>
          <w:ilvl w:val="0"/>
          <w:numId w:val="1"/>
        </w:numPr>
      </w:pPr>
      <w:r w:rsidRPr="009F20FA">
        <w:t xml:space="preserve">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w:t>
      </w:r>
      <w:r>
        <w:t>p</w:t>
      </w:r>
      <w:r w:rsidRPr="009F20FA">
        <w:t>art 82, Appendix B).</w:t>
      </w:r>
    </w:p>
    <w:p w:rsidRPr="009F20FA" w:rsidR="008942F7" w:rsidP="008942F7" w:rsidRDefault="008942F7" w14:paraId="42E50112" w14:textId="77777777">
      <w:pPr>
        <w:pStyle w:val="ListParagraph"/>
      </w:pPr>
    </w:p>
    <w:p w:rsidRPr="009F20FA" w:rsidR="008942F7" w:rsidP="008942F7" w:rsidRDefault="008942F7" w14:paraId="6666F524" w14:textId="77777777">
      <w:pPr>
        <w:pStyle w:val="ListParagraph"/>
        <w:numPr>
          <w:ilvl w:val="0"/>
          <w:numId w:val="1"/>
        </w:numPr>
      </w:pPr>
      <w:r w:rsidRPr="009F20FA">
        <w:t xml:space="preserve">Recipient must comply with the provisions of all applicable acts, regulations and assurances; the following provisions of </w:t>
      </w:r>
      <w:r w:rsidRPr="009F20FA">
        <w:rPr>
          <w:i/>
          <w:iCs/>
        </w:rPr>
        <w:t>Education Department General Administrative Regulations</w:t>
      </w:r>
      <w:r w:rsidRPr="009F20FA">
        <w:t xml:space="preserve"> (EDGAR) 34 CFR parts 75, 77, 81, 82, 84, 86, 97, 98, and 99; </w:t>
      </w:r>
      <w:r w:rsidRPr="0097649A">
        <w:t>the</w:t>
      </w:r>
      <w:r w:rsidRPr="00842C61">
        <w:rPr>
          <w:i/>
          <w:iCs/>
        </w:rPr>
        <w:t xml:space="preserve"> OMB Guidelines to Agencies on Governmentwide Debarment and Suspension (Nonprocurement)</w:t>
      </w:r>
      <w:r w:rsidRPr="009F20FA">
        <w:t xml:space="preserve"> in 2 CFR part 180, as adopted and amended as regulations of the Department in 2 CFR part 3485; and the </w:t>
      </w:r>
      <w:r w:rsidRPr="009F20FA">
        <w:rPr>
          <w:i/>
          <w:iCs/>
        </w:rPr>
        <w:t>Uniform Administrative Requirements, Cost Principles, and Audit Requirements for Federal Awards</w:t>
      </w:r>
      <w:r w:rsidRPr="009F20FA">
        <w:t xml:space="preserve"> in 2 CFR part 200, as adopted and amended as regulations of the Department in 2 CFR part 3474.</w:t>
      </w:r>
    </w:p>
    <w:p w:rsidR="00B52E98" w:rsidP="00B52E98" w:rsidRDefault="00B52E98" w14:paraId="451AB247" w14:textId="1AB1395E"/>
    <w:p w:rsidR="00B52E98" w:rsidP="00B52E98" w:rsidRDefault="00B52E98" w14:paraId="1BF28DB0" w14:textId="433257CD"/>
    <w:p w:rsidR="00B52E98" w:rsidP="00B52E98" w:rsidRDefault="00B52E98" w14:paraId="7D5F3C85" w14:textId="49A1AD7B"/>
    <w:p w:rsidRPr="008071AC" w:rsidR="00B52E98" w:rsidP="00B52E98" w:rsidRDefault="00B52E98" w14:paraId="5A892891"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B52E98" w:rsidTr="000A7599" w14:paraId="45655257" w14:textId="77777777">
        <w:tc>
          <w:tcPr>
            <w:tcW w:w="9350" w:type="dxa"/>
          </w:tcPr>
          <w:p w:rsidRPr="008F5AD0" w:rsidR="00B52E98" w:rsidP="000A7599" w:rsidRDefault="00B52E98" w14:paraId="2C362D1A" w14:textId="77777777">
            <w:pPr>
              <w:spacing w:before="120" w:after="120"/>
              <w:rPr>
                <w:b/>
                <w:bCs/>
              </w:rPr>
            </w:pPr>
            <w:r w:rsidRPr="008F5AD0">
              <w:rPr>
                <w:b/>
                <w:bCs/>
              </w:rPr>
              <w:lastRenderedPageBreak/>
              <w:t>Institution Name: _________________________________________</w:t>
            </w:r>
          </w:p>
          <w:p w:rsidRPr="008F5AD0" w:rsidR="00B52E98" w:rsidP="000A7599" w:rsidRDefault="00B52E98" w14:paraId="356D1A15" w14:textId="77777777">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B52E98" w:rsidP="000A7599" w:rsidRDefault="00B52E98" w14:paraId="358E7717" w14:textId="77777777">
            <w:pPr>
              <w:spacing w:before="120" w:after="120"/>
              <w:rPr>
                <w:b/>
                <w:bCs/>
              </w:rPr>
            </w:pPr>
            <w:r w:rsidRPr="008F5AD0">
              <w:rPr>
                <w:b/>
                <w:bCs/>
              </w:rPr>
              <w:t>Authorized Representative Title: _________________________________________</w:t>
            </w:r>
          </w:p>
          <w:p w:rsidRPr="008F5AD0" w:rsidR="00B52E98" w:rsidP="000A7599" w:rsidRDefault="00B52E98" w14:paraId="357B7091" w14:textId="77777777">
            <w:pPr>
              <w:spacing w:before="120" w:after="120"/>
              <w:rPr>
                <w:b/>
                <w:bCs/>
              </w:rPr>
            </w:pPr>
            <w:r w:rsidRPr="008F5AD0">
              <w:rPr>
                <w:b/>
                <w:bCs/>
              </w:rPr>
              <w:t>DUNS Number: _________________________________________</w:t>
            </w:r>
          </w:p>
          <w:p w:rsidRPr="008F5AD0" w:rsidR="00B52E98" w:rsidP="000A7599" w:rsidRDefault="00B52E98" w14:paraId="5B9A41E4" w14:textId="77777777">
            <w:pPr>
              <w:spacing w:before="120" w:after="120"/>
              <w:rPr>
                <w:b/>
                <w:bCs/>
              </w:rPr>
            </w:pPr>
            <w:r w:rsidRPr="008F5AD0">
              <w:rPr>
                <w:b/>
                <w:bCs/>
              </w:rPr>
              <w:t>OPE ID: _________________________________________</w:t>
            </w:r>
          </w:p>
          <w:p w:rsidRPr="008071AC" w:rsidR="00B52E98" w:rsidP="000A7599" w:rsidRDefault="00B52E98" w14:paraId="47DEB227" w14:textId="77777777">
            <w:pPr>
              <w:spacing w:before="120" w:after="120"/>
              <w:rPr>
                <w:b/>
                <w:bCs/>
              </w:rPr>
            </w:pPr>
            <w:r w:rsidRPr="008F5AD0">
              <w:rPr>
                <w:b/>
                <w:bCs/>
              </w:rPr>
              <w:t>Date: _________________________________________</w:t>
            </w:r>
          </w:p>
        </w:tc>
      </w:tr>
    </w:tbl>
    <w:p w:rsidRPr="008071AC" w:rsidR="00B52E98" w:rsidP="00B52E98" w:rsidRDefault="00B52E98" w14:paraId="5B14BB15" w14:textId="77777777">
      <w:pPr>
        <w:rPr>
          <w:b/>
          <w:bCs/>
        </w:rPr>
      </w:pPr>
    </w:p>
    <w:p w:rsidRPr="008071AC" w:rsidR="00B52E98" w:rsidP="00B52E98" w:rsidRDefault="00B52E98" w14:paraId="4559E88C" w14:textId="77777777">
      <w:pPr>
        <w:rPr>
          <w:b/>
          <w:bCs/>
        </w:rPr>
      </w:pPr>
      <w:r w:rsidRPr="008071AC">
        <w:rPr>
          <w:b/>
          <w:bCs/>
        </w:rPr>
        <w:t>Paperwork Burden Statement</w:t>
      </w:r>
    </w:p>
    <w:p w:rsidRPr="00462722" w:rsidR="00B52E98" w:rsidP="00B52E98" w:rsidRDefault="00B52E98" w14:paraId="253B2D7C" w14:textId="18887144">
      <w:r w:rsidRPr="008071AC">
        <w:t>According to the Paperwork Reduction Act of 1995, no persons are required to respond to a collection of information unless such collection displays a valid OMB control number. The valid OMB control number for this information collecti</w:t>
      </w:r>
      <w:r w:rsidRPr="00C645B1">
        <w:t xml:space="preserve">on is </w:t>
      </w:r>
      <w:r w:rsidR="00497528">
        <w:t>1801-0005</w:t>
      </w:r>
      <w:r w:rsidRPr="00C645B1">
        <w:t xml:space="preserve">. Public reporting burden for this collection of information is estimated to average </w:t>
      </w:r>
      <w:r w:rsidR="00497528">
        <w:t>5</w:t>
      </w:r>
      <w:r w:rsidRPr="00C645B1" w:rsidR="00497528">
        <w:t xml:space="preserve"> </w:t>
      </w:r>
      <w:r w:rsidRPr="00C645B1">
        <w:t>hour</w:t>
      </w:r>
      <w:r w:rsidR="00497528">
        <w:t>s</w:t>
      </w:r>
      <w:r w:rsidRPr="00C645B1">
        <w:t xml:space="preserve"> per response, including time for reviewing instructions, searching existing data sources, gather</w:t>
      </w:r>
      <w:r w:rsidRPr="0075044B">
        <w:t>ing, and maintaining the data needed, and completing and reviewing the collection of information.</w:t>
      </w:r>
      <w:r>
        <w:t xml:space="preserve"> </w:t>
      </w:r>
      <w:r w:rsidRPr="0075044B">
        <w:t xml:space="preserve">The obligation to respond to this collection is </w:t>
      </w:r>
      <w:r w:rsidRPr="000676DE">
        <w:t xml:space="preserve">required to obtain or retain </w:t>
      </w:r>
      <w:r w:rsidRPr="00A7485E">
        <w:t>benefit</w:t>
      </w:r>
      <w:r w:rsidRPr="00A7485E">
        <w:rPr>
          <w:i/>
          <w:iCs/>
        </w:rPr>
        <w:t xml:space="preserve"> </w:t>
      </w:r>
      <w:r w:rsidRPr="00A7485E">
        <w:t>(Section 314(a)(</w:t>
      </w:r>
      <w:r w:rsidR="00497528">
        <w:t>1</w:t>
      </w:r>
      <w:r w:rsidRPr="00A7485E">
        <w:t>) of the Coronavirus Response and Relief Supplemental Appropriations Act, 2021 (Pub. L. 116-260)).</w:t>
      </w:r>
      <w:r w:rsidRPr="0075044B">
        <w:t>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8071AC">
        <w:t>Karen Epps, 400 Maryland Avenue, SW. Washington, D.C. 20202</w:t>
      </w:r>
      <w:r>
        <w:t xml:space="preserve"> </w:t>
      </w:r>
      <w:r w:rsidRPr="00481531">
        <w:t>directly</w:t>
      </w:r>
      <w:r w:rsidRPr="008071AC">
        <w:t>.</w:t>
      </w:r>
    </w:p>
    <w:p w:rsidR="00B52E98" w:rsidRDefault="00B52E98" w14:paraId="3D5A1D16" w14:textId="77777777"/>
    <w:sectPr w:rsidR="00B52E98" w:rsidSect="000A75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DD548" w14:textId="77777777" w:rsidR="00A86C65" w:rsidRDefault="00A86C65" w:rsidP="006A05C0">
      <w:r>
        <w:separator/>
      </w:r>
    </w:p>
  </w:endnote>
  <w:endnote w:type="continuationSeparator" w:id="0">
    <w:p w14:paraId="1BF338F3" w14:textId="77777777" w:rsidR="00A86C65" w:rsidRDefault="00A86C65" w:rsidP="006A05C0">
      <w:r>
        <w:continuationSeparator/>
      </w:r>
    </w:p>
  </w:endnote>
  <w:endnote w:type="continuationNotice" w:id="1">
    <w:p w14:paraId="11BDB1DB" w14:textId="77777777" w:rsidR="00A86C65" w:rsidRDefault="00A86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1574C" w14:textId="77777777" w:rsidR="00A86C65" w:rsidRDefault="00A86C65" w:rsidP="006A05C0">
      <w:r>
        <w:separator/>
      </w:r>
    </w:p>
  </w:footnote>
  <w:footnote w:type="continuationSeparator" w:id="0">
    <w:p w14:paraId="136322F0" w14:textId="77777777" w:rsidR="00A86C65" w:rsidRDefault="00A86C65" w:rsidP="006A05C0">
      <w:r>
        <w:continuationSeparator/>
      </w:r>
    </w:p>
  </w:footnote>
  <w:footnote w:type="continuationNotice" w:id="1">
    <w:p w14:paraId="7EC89F5A" w14:textId="77777777" w:rsidR="00A86C65" w:rsidRDefault="00A86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4B9C" w14:textId="61C16F47" w:rsidR="000A7599" w:rsidRPr="00237C73" w:rsidRDefault="00094765" w:rsidP="00094765">
    <w:pPr>
      <w:pStyle w:val="Header"/>
    </w:pPr>
    <w:r w:rsidRPr="00697C70">
      <w:rPr>
        <w:b/>
        <w:bCs/>
        <w:color w:val="FFC000" w:themeColor="accent4"/>
        <w:u w:val="single"/>
      </w:rPr>
      <w:t>GOLD</w:t>
    </w:r>
    <w:r w:rsidR="00697C70" w:rsidRPr="00697C70">
      <w:rPr>
        <w:b/>
        <w:bCs/>
        <w:color w:val="FFC000" w:themeColor="accent4"/>
        <w:u w:val="single"/>
      </w:rPr>
      <w:t xml:space="preserve"> C&amp;A</w:t>
    </w:r>
    <w:r w:rsidR="00697C70">
      <w:rPr>
        <w:b/>
        <w:bCs/>
      </w:rPr>
      <w:t xml:space="preserve"> </w:t>
    </w:r>
    <w:r w:rsidR="00697C70">
      <w:rPr>
        <w:b/>
        <w:bCs/>
      </w:rPr>
      <w:tab/>
    </w:r>
    <w:r w:rsidR="000000C2">
      <w:rPr>
        <w:b/>
        <w:bCs/>
      </w:rPr>
      <w:t xml:space="preserve">            </w:t>
    </w:r>
    <w:r w:rsidR="00697C70">
      <w:rPr>
        <w:b/>
        <w:bCs/>
      </w:rPr>
      <w:t xml:space="preserve"> </w:t>
    </w:r>
    <w:r w:rsidR="00DB569A">
      <w:t xml:space="preserve">Public and Nonprofit </w:t>
    </w:r>
    <w:r w:rsidR="00F62CE1">
      <w:t xml:space="preserve">Institution </w:t>
    </w:r>
    <w:r w:rsidR="00B52E98">
      <w:t xml:space="preserve">Grant </w:t>
    </w:r>
    <w:r w:rsidR="00B52E98" w:rsidRPr="00237C73">
      <w:t>Funds for Students</w:t>
    </w:r>
    <w:r w:rsidR="00B52E98">
      <w:t xml:space="preserve"> </w:t>
    </w:r>
    <w:r w:rsidR="00B52E98" w:rsidRPr="00237C73">
      <w:t xml:space="preserve">– Page </w:t>
    </w:r>
    <w:r w:rsidR="00B52E98" w:rsidRPr="00237C73">
      <w:fldChar w:fldCharType="begin"/>
    </w:r>
    <w:r w:rsidR="00B52E98" w:rsidRPr="00237C73">
      <w:instrText xml:space="preserve"> PAGE   \* MERGEFORMAT </w:instrText>
    </w:r>
    <w:r w:rsidR="00B52E98" w:rsidRPr="00237C73">
      <w:fldChar w:fldCharType="separate"/>
    </w:r>
    <w:r w:rsidR="00B52E98" w:rsidRPr="00237C73">
      <w:rPr>
        <w:noProof/>
      </w:rPr>
      <w:t>1</w:t>
    </w:r>
    <w:r w:rsidR="00B52E98" w:rsidRPr="00237C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76"/>
    <w:rsid w:val="000000C2"/>
    <w:rsid w:val="00050037"/>
    <w:rsid w:val="00050CE7"/>
    <w:rsid w:val="000665B5"/>
    <w:rsid w:val="00094765"/>
    <w:rsid w:val="000A7599"/>
    <w:rsid w:val="000D5A7D"/>
    <w:rsid w:val="00107196"/>
    <w:rsid w:val="001625E4"/>
    <w:rsid w:val="001C34AF"/>
    <w:rsid w:val="001D2C26"/>
    <w:rsid w:val="0022001E"/>
    <w:rsid w:val="00224366"/>
    <w:rsid w:val="00264C6F"/>
    <w:rsid w:val="002B24CB"/>
    <w:rsid w:val="00322EBB"/>
    <w:rsid w:val="0036108A"/>
    <w:rsid w:val="00366F69"/>
    <w:rsid w:val="00375EDA"/>
    <w:rsid w:val="003E29FD"/>
    <w:rsid w:val="0040420C"/>
    <w:rsid w:val="0044066A"/>
    <w:rsid w:val="00465176"/>
    <w:rsid w:val="00476FFA"/>
    <w:rsid w:val="0048077C"/>
    <w:rsid w:val="00497528"/>
    <w:rsid w:val="00523629"/>
    <w:rsid w:val="005420AA"/>
    <w:rsid w:val="00547F52"/>
    <w:rsid w:val="00595FBD"/>
    <w:rsid w:val="00637AAB"/>
    <w:rsid w:val="006978B1"/>
    <w:rsid w:val="00697C70"/>
    <w:rsid w:val="006A05C0"/>
    <w:rsid w:val="006F4088"/>
    <w:rsid w:val="0070440A"/>
    <w:rsid w:val="007B08E3"/>
    <w:rsid w:val="007E7548"/>
    <w:rsid w:val="008072FD"/>
    <w:rsid w:val="0088103D"/>
    <w:rsid w:val="008942F7"/>
    <w:rsid w:val="008A1AD6"/>
    <w:rsid w:val="009071EF"/>
    <w:rsid w:val="00932D5D"/>
    <w:rsid w:val="009335CB"/>
    <w:rsid w:val="0093559D"/>
    <w:rsid w:val="0096576A"/>
    <w:rsid w:val="009909D5"/>
    <w:rsid w:val="0099279D"/>
    <w:rsid w:val="00A1335F"/>
    <w:rsid w:val="00A14816"/>
    <w:rsid w:val="00A25C18"/>
    <w:rsid w:val="00A51C88"/>
    <w:rsid w:val="00A60F01"/>
    <w:rsid w:val="00A86C65"/>
    <w:rsid w:val="00A91A1C"/>
    <w:rsid w:val="00AA6E31"/>
    <w:rsid w:val="00AA7C20"/>
    <w:rsid w:val="00B01A95"/>
    <w:rsid w:val="00B47C58"/>
    <w:rsid w:val="00B52E98"/>
    <w:rsid w:val="00B955E2"/>
    <w:rsid w:val="00B967CF"/>
    <w:rsid w:val="00B97741"/>
    <w:rsid w:val="00BE377A"/>
    <w:rsid w:val="00C65AD3"/>
    <w:rsid w:val="00D0144B"/>
    <w:rsid w:val="00D01DE5"/>
    <w:rsid w:val="00D51DAA"/>
    <w:rsid w:val="00D8137C"/>
    <w:rsid w:val="00DA1B5D"/>
    <w:rsid w:val="00DB569A"/>
    <w:rsid w:val="00DE11BE"/>
    <w:rsid w:val="00DE1E28"/>
    <w:rsid w:val="00E0457C"/>
    <w:rsid w:val="00E10E19"/>
    <w:rsid w:val="00E23399"/>
    <w:rsid w:val="00E255C7"/>
    <w:rsid w:val="00E66B80"/>
    <w:rsid w:val="00EA4903"/>
    <w:rsid w:val="00F241A8"/>
    <w:rsid w:val="00F443DF"/>
    <w:rsid w:val="00F62CE1"/>
    <w:rsid w:val="1692304B"/>
    <w:rsid w:val="3E6A0B9B"/>
    <w:rsid w:val="425B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288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F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F7"/>
    <w:pPr>
      <w:tabs>
        <w:tab w:val="center" w:pos="4680"/>
        <w:tab w:val="right" w:pos="9360"/>
      </w:tabs>
    </w:pPr>
  </w:style>
  <w:style w:type="character" w:customStyle="1" w:styleId="HeaderChar">
    <w:name w:val="Header Char"/>
    <w:basedOn w:val="DefaultParagraphFont"/>
    <w:link w:val="Header"/>
    <w:uiPriority w:val="99"/>
    <w:rsid w:val="008942F7"/>
    <w:rPr>
      <w:rFonts w:ascii="Times New Roman" w:hAnsi="Times New Roman" w:cs="Times New Roman"/>
      <w:sz w:val="24"/>
      <w:szCs w:val="24"/>
    </w:rPr>
  </w:style>
  <w:style w:type="paragraph" w:styleId="ListParagraph">
    <w:name w:val="List Paragraph"/>
    <w:basedOn w:val="Normal"/>
    <w:uiPriority w:val="34"/>
    <w:qFormat/>
    <w:rsid w:val="008942F7"/>
    <w:pPr>
      <w:ind w:left="720"/>
      <w:contextualSpacing/>
    </w:pPr>
  </w:style>
  <w:style w:type="character" w:styleId="Hyperlink">
    <w:name w:val="Hyperlink"/>
    <w:basedOn w:val="DefaultParagraphFont"/>
    <w:uiPriority w:val="99"/>
    <w:unhideWhenUsed/>
    <w:rsid w:val="008942F7"/>
    <w:rPr>
      <w:color w:val="0563C1" w:themeColor="hyperlink"/>
      <w:u w:val="single"/>
    </w:rPr>
  </w:style>
  <w:style w:type="paragraph" w:styleId="Footer">
    <w:name w:val="footer"/>
    <w:basedOn w:val="Normal"/>
    <w:link w:val="FooterChar"/>
    <w:uiPriority w:val="99"/>
    <w:unhideWhenUsed/>
    <w:rsid w:val="006A05C0"/>
    <w:pPr>
      <w:tabs>
        <w:tab w:val="center" w:pos="4680"/>
        <w:tab w:val="right" w:pos="9360"/>
      </w:tabs>
    </w:pPr>
  </w:style>
  <w:style w:type="character" w:customStyle="1" w:styleId="FooterChar">
    <w:name w:val="Footer Char"/>
    <w:basedOn w:val="DefaultParagraphFont"/>
    <w:link w:val="Footer"/>
    <w:uiPriority w:val="99"/>
    <w:rsid w:val="006A05C0"/>
    <w:rPr>
      <w:rFonts w:ascii="Times New Roman" w:hAnsi="Times New Roman" w:cs="Times New Roman"/>
      <w:sz w:val="24"/>
      <w:szCs w:val="24"/>
    </w:rPr>
  </w:style>
  <w:style w:type="table" w:styleId="TableGrid">
    <w:name w:val="Table Grid"/>
    <w:basedOn w:val="TableNormal"/>
    <w:uiPriority w:val="39"/>
    <w:rsid w:val="00B5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196"/>
    <w:rPr>
      <w:rFonts w:ascii="Segoe UI" w:hAnsi="Segoe UI" w:cs="Segoe UI"/>
      <w:sz w:val="18"/>
      <w:szCs w:val="18"/>
    </w:rPr>
  </w:style>
  <w:style w:type="paragraph" w:styleId="CommentText">
    <w:name w:val="annotation text"/>
    <w:basedOn w:val="Normal"/>
    <w:link w:val="CommentTextChar"/>
    <w:uiPriority w:val="99"/>
    <w:semiHidden/>
    <w:unhideWhenUsed/>
    <w:rsid w:val="00497528"/>
    <w:rPr>
      <w:sz w:val="20"/>
      <w:szCs w:val="20"/>
    </w:rPr>
  </w:style>
  <w:style w:type="character" w:customStyle="1" w:styleId="CommentTextChar">
    <w:name w:val="Comment Text Char"/>
    <w:basedOn w:val="DefaultParagraphFont"/>
    <w:link w:val="CommentText"/>
    <w:uiPriority w:val="99"/>
    <w:semiHidden/>
    <w:rsid w:val="0049752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497528"/>
    <w:rPr>
      <w:sz w:val="16"/>
      <w:szCs w:val="16"/>
    </w:rPr>
  </w:style>
  <w:style w:type="paragraph" w:styleId="CommentSubject">
    <w:name w:val="annotation subject"/>
    <w:basedOn w:val="CommentText"/>
    <w:next w:val="CommentText"/>
    <w:link w:val="CommentSubjectChar"/>
    <w:uiPriority w:val="99"/>
    <w:semiHidden/>
    <w:unhideWhenUsed/>
    <w:rsid w:val="00A51C88"/>
    <w:rPr>
      <w:b/>
      <w:bCs/>
    </w:rPr>
  </w:style>
  <w:style w:type="character" w:customStyle="1" w:styleId="CommentSubjectChar">
    <w:name w:val="Comment Subject Char"/>
    <w:basedOn w:val="CommentTextChar"/>
    <w:link w:val="CommentSubject"/>
    <w:uiPriority w:val="99"/>
    <w:semiHidden/>
    <w:rsid w:val="00A51C8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546914">
      <w:bodyDiv w:val="1"/>
      <w:marLeft w:val="0"/>
      <w:marRight w:val="0"/>
      <w:marTop w:val="0"/>
      <w:marBottom w:val="0"/>
      <w:divBdr>
        <w:top w:val="none" w:sz="0" w:space="0" w:color="auto"/>
        <w:left w:val="none" w:sz="0" w:space="0" w:color="auto"/>
        <w:bottom w:val="none" w:sz="0" w:space="0" w:color="auto"/>
        <w:right w:val="none" w:sz="0" w:space="0" w:color="auto"/>
      </w:divBdr>
    </w:div>
    <w:div w:id="1330867538">
      <w:bodyDiv w:val="1"/>
      <w:marLeft w:val="0"/>
      <w:marRight w:val="0"/>
      <w:marTop w:val="0"/>
      <w:marBottom w:val="0"/>
      <w:divBdr>
        <w:top w:val="none" w:sz="0" w:space="0" w:color="auto"/>
        <w:left w:val="none" w:sz="0" w:space="0" w:color="auto"/>
        <w:bottom w:val="none" w:sz="0" w:space="0" w:color="auto"/>
        <w:right w:val="none" w:sz="0" w:space="0" w:color="auto"/>
      </w:divBdr>
    </w:div>
    <w:div w:id="19962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2021-01-13T20:48:00Z</dcterms:created>
  <dcterms:modified xsi:type="dcterms:W3CDTF">2021-01-13T20:48:00Z</dcterms:modified>
</cp:coreProperties>
</file>