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5498A" w:rsidR="00D85D91" w:rsidRDefault="00D85D91" w14:paraId="08EA634B" w14:textId="77777777">
      <w:pPr>
        <w:rPr>
          <w:rFonts w:ascii="Times New Roman" w:hAnsi="Times New Roman"/>
          <w:sz w:val="24"/>
          <w:szCs w:val="24"/>
        </w:rPr>
      </w:pPr>
    </w:p>
    <w:p w:rsidRPr="0015498A" w:rsidR="00D85D91" w:rsidRDefault="00082ACF" w14:paraId="22EFDA76" w14:textId="77777777">
      <w:pPr>
        <w:jc w:val="center"/>
        <w:rPr>
          <w:rFonts w:ascii="Times New Roman" w:hAnsi="Times New Roman"/>
          <w:sz w:val="24"/>
          <w:szCs w:val="24"/>
          <w:u w:val="single"/>
        </w:rPr>
      </w:pPr>
      <w:r>
        <w:rPr>
          <w:rFonts w:ascii="Times New Roman" w:hAnsi="Times New Roman"/>
          <w:sz w:val="24"/>
          <w:szCs w:val="24"/>
          <w:u w:val="single"/>
        </w:rPr>
        <w:t>20</w:t>
      </w:r>
      <w:r w:rsidR="00DE29D9">
        <w:rPr>
          <w:rFonts w:ascii="Times New Roman" w:hAnsi="Times New Roman"/>
          <w:sz w:val="24"/>
          <w:szCs w:val="24"/>
          <w:u w:val="single"/>
        </w:rPr>
        <w:t>20</w:t>
      </w:r>
      <w:r w:rsidRPr="0015498A" w:rsidR="0015498A">
        <w:rPr>
          <w:rFonts w:ascii="Times New Roman" w:hAnsi="Times New Roman"/>
          <w:sz w:val="24"/>
          <w:szCs w:val="24"/>
          <w:u w:val="single"/>
        </w:rPr>
        <w:t xml:space="preserve"> </w:t>
      </w:r>
      <w:r w:rsidRPr="0015498A" w:rsidR="00D85D91">
        <w:rPr>
          <w:rFonts w:ascii="Times New Roman" w:hAnsi="Times New Roman"/>
          <w:sz w:val="24"/>
          <w:szCs w:val="24"/>
          <w:u w:val="single"/>
        </w:rPr>
        <w:t>SUPPORTING STATEMENT</w:t>
      </w:r>
    </w:p>
    <w:p w:rsidRPr="0015498A" w:rsidR="00D85D91" w:rsidP="0015498A" w:rsidRDefault="00D85D91" w14:paraId="669CACC4" w14:textId="77777777">
      <w:pPr>
        <w:jc w:val="center"/>
        <w:rPr>
          <w:rFonts w:ascii="Times New Roman" w:hAnsi="Times New Roman"/>
          <w:sz w:val="24"/>
          <w:szCs w:val="24"/>
        </w:rPr>
      </w:pPr>
      <w:r w:rsidRPr="0015498A">
        <w:rPr>
          <w:rFonts w:ascii="Times New Roman" w:hAnsi="Times New Roman"/>
          <w:sz w:val="24"/>
          <w:szCs w:val="24"/>
        </w:rPr>
        <w:t>7 CFR Part 1902-A, Supervised Bank Accounts</w:t>
      </w:r>
    </w:p>
    <w:p w:rsidRPr="0015498A" w:rsidR="0015498A" w:rsidP="0015498A" w:rsidRDefault="0015498A" w14:paraId="239CDB7B" w14:textId="77777777">
      <w:pPr>
        <w:jc w:val="center"/>
        <w:rPr>
          <w:rFonts w:ascii="Times New Roman" w:hAnsi="Times New Roman"/>
          <w:sz w:val="24"/>
          <w:szCs w:val="24"/>
        </w:rPr>
      </w:pPr>
      <w:r w:rsidRPr="0015498A">
        <w:rPr>
          <w:rFonts w:ascii="Times New Roman" w:hAnsi="Times New Roman"/>
          <w:sz w:val="24"/>
          <w:szCs w:val="24"/>
        </w:rPr>
        <w:t>OMB Number 0575-0158</w:t>
      </w:r>
    </w:p>
    <w:p w:rsidRPr="0015498A" w:rsidR="00D85D91" w:rsidRDefault="00D85D91" w14:paraId="539CD653" w14:textId="77777777">
      <w:pPr>
        <w:rPr>
          <w:rFonts w:ascii="Times New Roman" w:hAnsi="Times New Roman"/>
          <w:sz w:val="24"/>
          <w:szCs w:val="24"/>
        </w:rPr>
      </w:pPr>
    </w:p>
    <w:p w:rsidRPr="0015498A" w:rsidR="00D85D91" w:rsidRDefault="00D85D91" w14:paraId="42D7036C" w14:textId="77777777">
      <w:pPr>
        <w:rPr>
          <w:rFonts w:ascii="Times New Roman" w:hAnsi="Times New Roman"/>
          <w:sz w:val="24"/>
          <w:szCs w:val="24"/>
        </w:rPr>
      </w:pPr>
    </w:p>
    <w:p w:rsidRPr="0015498A" w:rsidR="00D85D91" w:rsidRDefault="00D85D91" w14:paraId="4DAB14D5" w14:textId="77777777">
      <w:pPr>
        <w:rPr>
          <w:rFonts w:ascii="Times New Roman" w:hAnsi="Times New Roman"/>
          <w:sz w:val="24"/>
          <w:szCs w:val="24"/>
        </w:rPr>
      </w:pPr>
      <w:r w:rsidRPr="0015498A">
        <w:rPr>
          <w:rFonts w:ascii="Times New Roman" w:hAnsi="Times New Roman"/>
          <w:sz w:val="24"/>
          <w:szCs w:val="24"/>
        </w:rPr>
        <w:t xml:space="preserve">A.  </w:t>
      </w:r>
      <w:r w:rsidRPr="0015498A">
        <w:rPr>
          <w:rFonts w:ascii="Times New Roman" w:hAnsi="Times New Roman"/>
          <w:sz w:val="24"/>
          <w:szCs w:val="24"/>
          <w:u w:val="single"/>
        </w:rPr>
        <w:t>Justification</w:t>
      </w:r>
    </w:p>
    <w:p w:rsidRPr="0015498A" w:rsidR="00D85D91" w:rsidRDefault="00D85D91" w14:paraId="374B1DF9" w14:textId="77777777">
      <w:pPr>
        <w:rPr>
          <w:rFonts w:ascii="Times New Roman" w:hAnsi="Times New Roman"/>
          <w:sz w:val="24"/>
          <w:szCs w:val="24"/>
        </w:rPr>
      </w:pPr>
    </w:p>
    <w:p w:rsidRPr="0015498A" w:rsidR="00D85D91" w:rsidRDefault="00D85D91" w14:paraId="57C9B731" w14:textId="77777777">
      <w:pPr>
        <w:rPr>
          <w:rFonts w:ascii="Times New Roman" w:hAnsi="Times New Roman"/>
          <w:sz w:val="24"/>
          <w:szCs w:val="24"/>
        </w:rPr>
      </w:pPr>
      <w:r w:rsidRPr="0015498A">
        <w:rPr>
          <w:rFonts w:ascii="Times New Roman" w:hAnsi="Times New Roman"/>
          <w:sz w:val="24"/>
          <w:szCs w:val="24"/>
        </w:rPr>
        <w:t xml:space="preserve">1.  </w:t>
      </w:r>
      <w:r w:rsidRPr="0015498A">
        <w:rPr>
          <w:rFonts w:ascii="Times New Roman" w:hAnsi="Times New Roman"/>
          <w:sz w:val="24"/>
          <w:szCs w:val="24"/>
          <w:u w:val="single"/>
        </w:rPr>
        <w:t>Explain the circumstances that make the collection of information necessary</w:t>
      </w:r>
      <w:r w:rsidRPr="0015498A">
        <w:rPr>
          <w:rFonts w:ascii="Times New Roman" w:hAnsi="Times New Roman"/>
          <w:sz w:val="24"/>
          <w:szCs w:val="24"/>
        </w:rPr>
        <w:t>.</w:t>
      </w:r>
    </w:p>
    <w:p w:rsidRPr="0015498A" w:rsidR="00D85D91" w:rsidRDefault="00D85D91" w14:paraId="7085B58E" w14:textId="77777777">
      <w:pPr>
        <w:rPr>
          <w:rFonts w:ascii="Times New Roman" w:hAnsi="Times New Roman"/>
          <w:sz w:val="24"/>
          <w:szCs w:val="24"/>
        </w:rPr>
      </w:pPr>
    </w:p>
    <w:p w:rsidRPr="0015498A" w:rsidR="00CD5970" w:rsidP="00CD5970" w:rsidRDefault="00CD5970" w14:paraId="5492F1DC" w14:textId="77777777">
      <w:pPr>
        <w:rPr>
          <w:rFonts w:ascii="Times New Roman" w:hAnsi="Times New Roman"/>
          <w:sz w:val="24"/>
          <w:szCs w:val="24"/>
        </w:rPr>
      </w:pPr>
      <w:r w:rsidRPr="0015498A">
        <w:rPr>
          <w:rFonts w:ascii="Times New Roman" w:hAnsi="Times New Roman"/>
          <w:sz w:val="24"/>
          <w:szCs w:val="24"/>
        </w:rPr>
        <w:t>The Rural Business Service (RBS) makes loans to nonprofit entities</w:t>
      </w:r>
      <w:r w:rsidR="0015498A">
        <w:rPr>
          <w:rFonts w:ascii="Times New Roman" w:hAnsi="Times New Roman"/>
          <w:sz w:val="24"/>
          <w:szCs w:val="24"/>
        </w:rPr>
        <w:t>,</w:t>
      </w:r>
      <w:r w:rsidRPr="0015498A">
        <w:rPr>
          <w:rFonts w:ascii="Times New Roman" w:hAnsi="Times New Roman"/>
          <w:sz w:val="24"/>
          <w:szCs w:val="24"/>
        </w:rPr>
        <w:t xml:space="preserve"> who will, in turn, provide financial assistance to rural businesses to improve business, industry, and employment opportunities as well as provide a diversification of the economy in the rural areas.  The Community Economic Development Act of 1981 (42 U.S.C. 9812(a), section 623(a) provides for this function.  RBS will only utilize one aspect of this package which is the RD Form 402-1, Deposit Agreement.</w:t>
      </w:r>
    </w:p>
    <w:p w:rsidRPr="0015498A" w:rsidR="00CD5970" w:rsidRDefault="00CD5970" w14:paraId="245566B5" w14:textId="77777777">
      <w:pPr>
        <w:rPr>
          <w:rFonts w:ascii="Times New Roman" w:hAnsi="Times New Roman"/>
          <w:sz w:val="24"/>
          <w:szCs w:val="24"/>
        </w:rPr>
      </w:pPr>
    </w:p>
    <w:p w:rsidRPr="0015498A" w:rsidR="00F30199" w:rsidP="00F30199" w:rsidRDefault="00D85D91" w14:paraId="7B51E2CD" w14:textId="77777777">
      <w:pPr>
        <w:rPr>
          <w:rFonts w:ascii="Times New Roman" w:hAnsi="Times New Roman"/>
          <w:sz w:val="24"/>
          <w:szCs w:val="24"/>
        </w:rPr>
      </w:pPr>
      <w:r w:rsidRPr="0015498A">
        <w:rPr>
          <w:rFonts w:ascii="Times New Roman" w:hAnsi="Times New Roman"/>
          <w:sz w:val="24"/>
          <w:szCs w:val="24"/>
        </w:rPr>
        <w:t>The Rural Housing Service (RHS) is the credit agency for agriculture and rural development in the U.S. Department of Agriculture (USDA).  RHS is the lender of last resort, providing financial support for housing in rural America.</w:t>
      </w:r>
      <w:r w:rsidRPr="0015498A" w:rsidR="00F30199">
        <w:rPr>
          <w:rFonts w:ascii="Times New Roman" w:hAnsi="Times New Roman"/>
          <w:sz w:val="24"/>
          <w:szCs w:val="24"/>
        </w:rPr>
        <w:t xml:space="preserve"> The legislative authority for requiring the use of supervised accounts is contained in Section 339 of the Consolidate Farm and Rural Development Act (CONACT), as amended (7</w:t>
      </w:r>
      <w:r w:rsidR="0051697A">
        <w:rPr>
          <w:rFonts w:ascii="Times New Roman" w:hAnsi="Times New Roman"/>
          <w:sz w:val="24"/>
          <w:szCs w:val="24"/>
        </w:rPr>
        <w:t xml:space="preserve"> </w:t>
      </w:r>
      <w:r w:rsidRPr="0015498A" w:rsidR="00F30199">
        <w:rPr>
          <w:rFonts w:ascii="Times New Roman" w:hAnsi="Times New Roman"/>
          <w:sz w:val="24"/>
          <w:szCs w:val="24"/>
        </w:rPr>
        <w:t xml:space="preserve">U.S.C. 1989), and Section 510 of the Housing Act of 1949 (Housing Act), as amended (42 U.S.C. 1480).  </w:t>
      </w:r>
    </w:p>
    <w:p w:rsidRPr="0015498A" w:rsidR="006B1166" w:rsidRDefault="006B1166" w14:paraId="0F76C365" w14:textId="77777777">
      <w:pPr>
        <w:rPr>
          <w:rFonts w:ascii="Times New Roman" w:hAnsi="Times New Roman"/>
          <w:sz w:val="24"/>
          <w:szCs w:val="24"/>
        </w:rPr>
      </w:pPr>
    </w:p>
    <w:p w:rsidRPr="0015498A" w:rsidR="00D85D91" w:rsidRDefault="00D85D91" w14:paraId="5A32A2FA" w14:textId="77777777">
      <w:pPr>
        <w:rPr>
          <w:rFonts w:ascii="Times New Roman" w:hAnsi="Times New Roman"/>
          <w:sz w:val="24"/>
          <w:szCs w:val="24"/>
        </w:rPr>
      </w:pPr>
      <w:r w:rsidRPr="0015498A">
        <w:rPr>
          <w:rFonts w:ascii="Times New Roman" w:hAnsi="Times New Roman"/>
          <w:sz w:val="24"/>
          <w:szCs w:val="24"/>
        </w:rPr>
        <w:t xml:space="preserve">This regulation prescribes the policies and responsibilities for the use of supervised accounts.  In carrying out its mission as a supervised credit Agency, this regulation authorizes the use of supervised accounts for the disbursement of funds.  The supervised accounts are used on a comparatively limited basis.  The use may be necessitated to disburse Government funds consistent with the various stages of any development (construction) work actually achieved.  Another use is for depositing </w:t>
      </w:r>
      <w:r w:rsidR="0051697A">
        <w:rPr>
          <w:rFonts w:ascii="Times New Roman" w:hAnsi="Times New Roman"/>
          <w:sz w:val="24"/>
          <w:szCs w:val="24"/>
        </w:rPr>
        <w:t>M</w:t>
      </w:r>
      <w:r w:rsidRPr="0015498A" w:rsidR="0051697A">
        <w:rPr>
          <w:rFonts w:ascii="Times New Roman" w:hAnsi="Times New Roman"/>
          <w:sz w:val="24"/>
          <w:szCs w:val="24"/>
        </w:rPr>
        <w:t>ulti</w:t>
      </w:r>
      <w:r w:rsidRPr="0015498A">
        <w:rPr>
          <w:rFonts w:ascii="Times New Roman" w:hAnsi="Times New Roman"/>
          <w:sz w:val="24"/>
          <w:szCs w:val="24"/>
        </w:rPr>
        <w:t>-</w:t>
      </w:r>
      <w:r w:rsidR="0051697A">
        <w:rPr>
          <w:rFonts w:ascii="Times New Roman" w:hAnsi="Times New Roman"/>
          <w:sz w:val="24"/>
          <w:szCs w:val="24"/>
        </w:rPr>
        <w:t>Family H</w:t>
      </w:r>
      <w:r w:rsidRPr="0015498A">
        <w:rPr>
          <w:rFonts w:ascii="Times New Roman" w:hAnsi="Times New Roman"/>
          <w:sz w:val="24"/>
          <w:szCs w:val="24"/>
        </w:rPr>
        <w:t>ousing reserve account funds in a manner requiring Agency co-signature for withdrawals, to ensure Government security is adequately protected against fraud, waste, and abuse.  A supervised account is also used to provide credit counseling and oversight to those being assisted</w:t>
      </w:r>
      <w:r w:rsidR="0051697A">
        <w:rPr>
          <w:rFonts w:ascii="Times New Roman" w:hAnsi="Times New Roman"/>
          <w:sz w:val="24"/>
          <w:szCs w:val="24"/>
        </w:rPr>
        <w:t>,</w:t>
      </w:r>
      <w:r w:rsidRPr="0015498A">
        <w:rPr>
          <w:rFonts w:ascii="Times New Roman" w:hAnsi="Times New Roman"/>
          <w:sz w:val="24"/>
          <w:szCs w:val="24"/>
        </w:rPr>
        <w:t xml:space="preserve"> who demonstrate an inability to handle their financial affairs responsibly.</w:t>
      </w:r>
    </w:p>
    <w:p w:rsidRPr="0015498A" w:rsidR="00D85D91" w:rsidRDefault="00D85D91" w14:paraId="63A32DE1" w14:textId="77777777">
      <w:pPr>
        <w:rPr>
          <w:rFonts w:ascii="Times New Roman" w:hAnsi="Times New Roman"/>
          <w:sz w:val="24"/>
          <w:szCs w:val="24"/>
        </w:rPr>
      </w:pPr>
    </w:p>
    <w:p w:rsidRPr="0015498A" w:rsidR="00D85D91" w:rsidRDefault="00D85D91" w14:paraId="06240182" w14:textId="77777777">
      <w:pPr>
        <w:rPr>
          <w:rFonts w:ascii="Times New Roman" w:hAnsi="Times New Roman"/>
          <w:sz w:val="24"/>
          <w:szCs w:val="24"/>
        </w:rPr>
      </w:pPr>
    </w:p>
    <w:p w:rsidRPr="0015498A" w:rsidR="00D85D91" w:rsidRDefault="00D85D91" w14:paraId="2E5A99DD" w14:textId="77777777">
      <w:pPr>
        <w:rPr>
          <w:rFonts w:ascii="Times New Roman" w:hAnsi="Times New Roman"/>
          <w:sz w:val="24"/>
          <w:szCs w:val="24"/>
        </w:rPr>
      </w:pPr>
      <w:r w:rsidRPr="0015498A">
        <w:rPr>
          <w:rFonts w:ascii="Times New Roman" w:hAnsi="Times New Roman"/>
          <w:sz w:val="24"/>
          <w:szCs w:val="24"/>
        </w:rPr>
        <w:t xml:space="preserve">2.  </w:t>
      </w:r>
      <w:r w:rsidRPr="0015498A">
        <w:rPr>
          <w:rFonts w:ascii="Times New Roman" w:hAnsi="Times New Roman"/>
          <w:sz w:val="24"/>
          <w:szCs w:val="24"/>
          <w:u w:val="single"/>
        </w:rPr>
        <w:t>Indicate how, by whom, and for what purpose the information is to be used.  Except for a new collection, indicate the actual use the Agency has made of the information received from the current collection</w:t>
      </w:r>
      <w:r w:rsidRPr="0015498A">
        <w:rPr>
          <w:rFonts w:ascii="Times New Roman" w:hAnsi="Times New Roman"/>
          <w:sz w:val="24"/>
          <w:szCs w:val="24"/>
        </w:rPr>
        <w:t>.</w:t>
      </w:r>
    </w:p>
    <w:p w:rsidRPr="0015498A" w:rsidR="00D85D91" w:rsidRDefault="00D85D91" w14:paraId="64CD919E" w14:textId="77777777">
      <w:pPr>
        <w:rPr>
          <w:rFonts w:ascii="Times New Roman" w:hAnsi="Times New Roman"/>
          <w:sz w:val="24"/>
          <w:szCs w:val="24"/>
        </w:rPr>
      </w:pPr>
    </w:p>
    <w:p w:rsidRPr="0015498A" w:rsidR="00D85D91" w:rsidRDefault="00D85D91" w14:paraId="3D584E8A" w14:textId="77777777">
      <w:pPr>
        <w:rPr>
          <w:rFonts w:ascii="Times New Roman" w:hAnsi="Times New Roman"/>
          <w:sz w:val="24"/>
          <w:szCs w:val="24"/>
        </w:rPr>
      </w:pPr>
      <w:r w:rsidRPr="0015498A">
        <w:rPr>
          <w:rFonts w:ascii="Times New Roman" w:hAnsi="Times New Roman"/>
          <w:sz w:val="24"/>
          <w:szCs w:val="24"/>
        </w:rPr>
        <w:t xml:space="preserve">The purpose of supervised accounts is to reduce the potential for fraud, waste, and abuse.  Supervised accounts are used to temporarily store funds until agreements entered into can be finalized, such as when loan or grant funds must be held until conditions established for release are met, or when borrower funds must be held until conditions for action such </w:t>
      </w:r>
      <w:r w:rsidRPr="0015498A">
        <w:rPr>
          <w:rFonts w:ascii="Times New Roman" w:hAnsi="Times New Roman"/>
          <w:sz w:val="24"/>
          <w:szCs w:val="24"/>
        </w:rPr>
        <w:lastRenderedPageBreak/>
        <w:t xml:space="preserve">as a partial release of security or a consent to sale are met.  </w:t>
      </w:r>
      <w:r w:rsidRPr="00FD500D">
        <w:rPr>
          <w:rFonts w:ascii="Times New Roman" w:hAnsi="Times New Roman"/>
          <w:sz w:val="24"/>
          <w:szCs w:val="24"/>
        </w:rPr>
        <w:t xml:space="preserve">Supervised accounts are also used for </w:t>
      </w:r>
      <w:r w:rsidR="009F113A">
        <w:rPr>
          <w:rFonts w:ascii="Times New Roman" w:hAnsi="Times New Roman"/>
          <w:sz w:val="24"/>
          <w:szCs w:val="24"/>
        </w:rPr>
        <w:t>M</w:t>
      </w:r>
      <w:r w:rsidRPr="00FD500D">
        <w:rPr>
          <w:rFonts w:ascii="Times New Roman" w:hAnsi="Times New Roman"/>
          <w:sz w:val="24"/>
          <w:szCs w:val="24"/>
        </w:rPr>
        <w:t>ulti-</w:t>
      </w:r>
      <w:r w:rsidR="009F113A">
        <w:rPr>
          <w:rFonts w:ascii="Times New Roman" w:hAnsi="Times New Roman"/>
          <w:sz w:val="24"/>
          <w:szCs w:val="24"/>
        </w:rPr>
        <w:t>Family Ho</w:t>
      </w:r>
      <w:r w:rsidRPr="00FD500D">
        <w:rPr>
          <w:rFonts w:ascii="Times New Roman" w:hAnsi="Times New Roman"/>
          <w:sz w:val="24"/>
          <w:szCs w:val="24"/>
        </w:rPr>
        <w:t>using reserve account to subject these permanent funds to co-signature by the Agency before capital improvements or other reserve fund usage is authorized.</w:t>
      </w:r>
      <w:r w:rsidRPr="0015498A">
        <w:rPr>
          <w:rFonts w:ascii="Times New Roman" w:hAnsi="Times New Roman"/>
          <w:sz w:val="24"/>
          <w:szCs w:val="24"/>
        </w:rPr>
        <w:t xml:space="preserve">  In addition, supervised accounts are used as a servicing tool, for short periods of time</w:t>
      </w:r>
      <w:r w:rsidR="001725C7">
        <w:rPr>
          <w:rFonts w:ascii="Times New Roman" w:hAnsi="Times New Roman"/>
          <w:sz w:val="24"/>
          <w:szCs w:val="24"/>
        </w:rPr>
        <w:t>,</w:t>
      </w:r>
      <w:r w:rsidRPr="0015498A">
        <w:rPr>
          <w:rFonts w:ascii="Times New Roman" w:hAnsi="Times New Roman"/>
          <w:sz w:val="24"/>
          <w:szCs w:val="24"/>
        </w:rPr>
        <w:t xml:space="preserve"> in unusual circumstances, to provide financial counseling to those having difficulty upholding their responsibilities.  Often these are borrowers who have entered into loan servicing or workout plans.</w:t>
      </w:r>
    </w:p>
    <w:p w:rsidRPr="0015498A" w:rsidR="00D85D91" w:rsidRDefault="00D85D91" w14:paraId="7FC9CC6F" w14:textId="77777777">
      <w:pPr>
        <w:rPr>
          <w:rFonts w:ascii="Times New Roman" w:hAnsi="Times New Roman"/>
          <w:sz w:val="24"/>
          <w:szCs w:val="24"/>
        </w:rPr>
      </w:pPr>
    </w:p>
    <w:p w:rsidRPr="0015498A" w:rsidR="00D85D91" w:rsidRDefault="00D85D91" w14:paraId="7BB4C963" w14:textId="77777777">
      <w:pPr>
        <w:rPr>
          <w:rFonts w:ascii="Times New Roman" w:hAnsi="Times New Roman"/>
          <w:sz w:val="24"/>
          <w:szCs w:val="24"/>
        </w:rPr>
      </w:pPr>
      <w:r w:rsidRPr="0015498A">
        <w:rPr>
          <w:rFonts w:ascii="Times New Roman" w:hAnsi="Times New Roman"/>
          <w:sz w:val="24"/>
          <w:szCs w:val="24"/>
        </w:rPr>
        <w:t>The consequence to Federal program and policy activities if the collection of the described information was not conducted would be detrimental to both the Government and to borrowers.  Removing a means to ensure loan and grant funds meet the conditions for disbursement before release could provide greater opportunities for fraud, waste and abuse.  Eliminating the use of supervised accounts for a financial counseling tool would be detrimental to both the Government and the borrower, as the prospect for monetary default would likely be greater without this servicing tool.  Also, permitting reserve accounts to be used without requiring Agency co-signature on withdrawals could provide greater opportunities for fraud, waste and abuse.</w:t>
      </w:r>
    </w:p>
    <w:p w:rsidRPr="0015498A" w:rsidR="00D85D91" w:rsidRDefault="00D85D91" w14:paraId="619EDFF6" w14:textId="77777777">
      <w:pPr>
        <w:rPr>
          <w:rFonts w:ascii="Times New Roman" w:hAnsi="Times New Roman"/>
          <w:sz w:val="24"/>
          <w:szCs w:val="24"/>
        </w:rPr>
      </w:pPr>
    </w:p>
    <w:p w:rsidRPr="0015498A" w:rsidR="00D85D91" w:rsidRDefault="00D85D91" w14:paraId="2702CA18" w14:textId="77777777">
      <w:pPr>
        <w:rPr>
          <w:rFonts w:ascii="Times New Roman" w:hAnsi="Times New Roman"/>
          <w:sz w:val="24"/>
          <w:szCs w:val="24"/>
        </w:rPr>
      </w:pPr>
      <w:r w:rsidRPr="0015498A">
        <w:rPr>
          <w:rFonts w:ascii="Times New Roman" w:hAnsi="Times New Roman"/>
          <w:sz w:val="24"/>
          <w:szCs w:val="24"/>
        </w:rPr>
        <w:t xml:space="preserve">The Office of the Inspector General (OIG) has issued audit warnings and report findings highlighting that reserve funds are being withdrawn without Agency approval and are being used for purposes which are not consistent with program objectives.  Subjecting reserve accounts to countersignature should reduce the level of fraud, waste, and abuse occurring in the Agency’s </w:t>
      </w:r>
      <w:r w:rsidR="001725C7">
        <w:rPr>
          <w:rFonts w:ascii="Times New Roman" w:hAnsi="Times New Roman"/>
          <w:sz w:val="24"/>
          <w:szCs w:val="24"/>
        </w:rPr>
        <w:t>M</w:t>
      </w:r>
      <w:r w:rsidRPr="0015498A">
        <w:rPr>
          <w:rFonts w:ascii="Times New Roman" w:hAnsi="Times New Roman"/>
          <w:sz w:val="24"/>
          <w:szCs w:val="24"/>
        </w:rPr>
        <w:t>ulti-</w:t>
      </w:r>
      <w:r w:rsidR="001725C7">
        <w:rPr>
          <w:rFonts w:ascii="Times New Roman" w:hAnsi="Times New Roman"/>
          <w:sz w:val="24"/>
          <w:szCs w:val="24"/>
        </w:rPr>
        <w:t>Family H</w:t>
      </w:r>
      <w:r w:rsidRPr="0015498A">
        <w:rPr>
          <w:rFonts w:ascii="Times New Roman" w:hAnsi="Times New Roman"/>
          <w:sz w:val="24"/>
          <w:szCs w:val="24"/>
        </w:rPr>
        <w:t>ousing programs.</w:t>
      </w:r>
    </w:p>
    <w:p w:rsidRPr="0015498A" w:rsidR="00D85D91" w:rsidRDefault="00D85D91" w14:paraId="310FB983" w14:textId="77777777">
      <w:pPr>
        <w:rPr>
          <w:rFonts w:ascii="Times New Roman" w:hAnsi="Times New Roman"/>
          <w:sz w:val="24"/>
          <w:szCs w:val="24"/>
        </w:rPr>
      </w:pPr>
    </w:p>
    <w:p w:rsidRPr="0015498A" w:rsidR="00D85D91" w:rsidRDefault="00D85D91" w14:paraId="434C924F" w14:textId="77777777">
      <w:pPr>
        <w:rPr>
          <w:rFonts w:ascii="Times New Roman" w:hAnsi="Times New Roman"/>
          <w:sz w:val="24"/>
          <w:szCs w:val="24"/>
        </w:rPr>
      </w:pPr>
      <w:r w:rsidRPr="0015498A">
        <w:rPr>
          <w:rFonts w:ascii="Times New Roman" w:hAnsi="Times New Roman"/>
          <w:sz w:val="24"/>
          <w:szCs w:val="24"/>
        </w:rPr>
        <w:t>Specifically, the burden to be cleared with this docket is as follows:</w:t>
      </w:r>
    </w:p>
    <w:p w:rsidRPr="0015498A" w:rsidR="00D85D91" w:rsidRDefault="00D85D91" w14:paraId="6B95B19F" w14:textId="77777777">
      <w:pPr>
        <w:rPr>
          <w:rFonts w:ascii="Times New Roman" w:hAnsi="Times New Roman"/>
          <w:sz w:val="24"/>
          <w:szCs w:val="24"/>
        </w:rPr>
      </w:pPr>
    </w:p>
    <w:p w:rsidRPr="0015498A" w:rsidR="00D85D91" w:rsidRDefault="002C1869" w14:paraId="68CC0131" w14:textId="77777777">
      <w:pPr>
        <w:rPr>
          <w:rFonts w:ascii="Times New Roman" w:hAnsi="Times New Roman"/>
          <w:b/>
          <w:sz w:val="24"/>
          <w:szCs w:val="24"/>
          <w:u w:val="single"/>
        </w:rPr>
      </w:pPr>
      <w:r w:rsidRPr="0015498A">
        <w:rPr>
          <w:rFonts w:ascii="Times New Roman" w:hAnsi="Times New Roman"/>
          <w:b/>
          <w:sz w:val="24"/>
          <w:szCs w:val="24"/>
          <w:u w:val="single"/>
        </w:rPr>
        <w:t>1902.1(I)</w:t>
      </w:r>
      <w:r w:rsidRPr="0015498A" w:rsidR="00D85D91">
        <w:rPr>
          <w:rFonts w:ascii="Times New Roman" w:hAnsi="Times New Roman"/>
          <w:b/>
          <w:sz w:val="24"/>
          <w:szCs w:val="24"/>
          <w:u w:val="single"/>
        </w:rPr>
        <w:t>(j).  Deposit Agreement</w:t>
      </w:r>
      <w:r w:rsidRPr="0015498A" w:rsidR="00F30199">
        <w:rPr>
          <w:rFonts w:ascii="Times New Roman" w:hAnsi="Times New Roman"/>
          <w:b/>
          <w:sz w:val="24"/>
          <w:szCs w:val="24"/>
          <w:u w:val="single"/>
        </w:rPr>
        <w:t>, RD Form 402-1</w:t>
      </w:r>
    </w:p>
    <w:p w:rsidRPr="0015498A" w:rsidR="00D85D91" w:rsidRDefault="00D85D91" w14:paraId="7556AC4F" w14:textId="77777777">
      <w:pPr>
        <w:rPr>
          <w:rFonts w:ascii="Times New Roman" w:hAnsi="Times New Roman"/>
          <w:sz w:val="24"/>
          <w:szCs w:val="24"/>
        </w:rPr>
      </w:pPr>
    </w:p>
    <w:p w:rsidRPr="0015498A" w:rsidR="00D85D91" w:rsidRDefault="00D66539" w14:paraId="191D480A" w14:textId="77777777">
      <w:pPr>
        <w:rPr>
          <w:rFonts w:ascii="Times New Roman" w:hAnsi="Times New Roman"/>
          <w:sz w:val="24"/>
          <w:szCs w:val="24"/>
        </w:rPr>
      </w:pPr>
      <w:r w:rsidRPr="0015498A">
        <w:rPr>
          <w:rFonts w:ascii="Times New Roman" w:hAnsi="Times New Roman"/>
          <w:sz w:val="24"/>
          <w:szCs w:val="24"/>
        </w:rPr>
        <w:t xml:space="preserve">RHS - </w:t>
      </w:r>
      <w:r w:rsidRPr="0015498A" w:rsidR="00D85D91">
        <w:rPr>
          <w:rFonts w:ascii="Times New Roman" w:hAnsi="Times New Roman"/>
          <w:sz w:val="24"/>
          <w:szCs w:val="24"/>
        </w:rPr>
        <w:t xml:space="preserve">A deposit agreement will typically </w:t>
      </w:r>
      <w:r w:rsidRPr="0015498A" w:rsidR="001725C7">
        <w:rPr>
          <w:rFonts w:ascii="Times New Roman" w:hAnsi="Times New Roman"/>
          <w:sz w:val="24"/>
          <w:szCs w:val="24"/>
        </w:rPr>
        <w:t xml:space="preserve">be </w:t>
      </w:r>
      <w:r w:rsidRPr="0015498A" w:rsidR="00D85D91">
        <w:rPr>
          <w:rFonts w:ascii="Times New Roman" w:hAnsi="Times New Roman"/>
          <w:sz w:val="24"/>
          <w:szCs w:val="24"/>
        </w:rPr>
        <w:t>used to hold funds in a non-</w:t>
      </w:r>
      <w:r w:rsidRPr="0015498A" w:rsidR="001725C7">
        <w:rPr>
          <w:rFonts w:ascii="Times New Roman" w:hAnsi="Times New Roman"/>
          <w:sz w:val="24"/>
          <w:szCs w:val="24"/>
        </w:rPr>
        <w:t>interest-bearing</w:t>
      </w:r>
      <w:r w:rsidRPr="0015498A" w:rsidR="00D85D91">
        <w:rPr>
          <w:rFonts w:ascii="Times New Roman" w:hAnsi="Times New Roman"/>
          <w:sz w:val="24"/>
          <w:szCs w:val="24"/>
        </w:rPr>
        <w:t xml:space="preserve"> account for a short period of time.  This agreement may be used for any program administered by the Agency which may require the holding of funds for very short periods of time in a non-</w:t>
      </w:r>
      <w:r w:rsidRPr="0015498A" w:rsidR="001725C7">
        <w:rPr>
          <w:rFonts w:ascii="Times New Roman" w:hAnsi="Times New Roman"/>
          <w:sz w:val="24"/>
          <w:szCs w:val="24"/>
        </w:rPr>
        <w:t>interest-bearing</w:t>
      </w:r>
      <w:r w:rsidRPr="0015498A" w:rsidR="00D85D91">
        <w:rPr>
          <w:rFonts w:ascii="Times New Roman" w:hAnsi="Times New Roman"/>
          <w:sz w:val="24"/>
          <w:szCs w:val="24"/>
        </w:rPr>
        <w:t xml:space="preserve"> account.</w:t>
      </w:r>
    </w:p>
    <w:p w:rsidRPr="0015498A" w:rsidR="00D66539" w:rsidRDefault="00D66539" w14:paraId="13616C7F" w14:textId="77777777">
      <w:pPr>
        <w:rPr>
          <w:rFonts w:ascii="Times New Roman" w:hAnsi="Times New Roman"/>
          <w:sz w:val="24"/>
          <w:szCs w:val="24"/>
        </w:rPr>
      </w:pPr>
    </w:p>
    <w:p w:rsidRPr="0015498A" w:rsidR="00D66539" w:rsidRDefault="00D66539" w14:paraId="1B8BF4D8" w14:textId="77777777">
      <w:pPr>
        <w:rPr>
          <w:rFonts w:ascii="Times New Roman" w:hAnsi="Times New Roman"/>
          <w:sz w:val="24"/>
          <w:szCs w:val="24"/>
        </w:rPr>
      </w:pPr>
      <w:r w:rsidRPr="0015498A">
        <w:rPr>
          <w:rFonts w:ascii="Times New Roman" w:hAnsi="Times New Roman"/>
          <w:sz w:val="24"/>
          <w:szCs w:val="24"/>
        </w:rPr>
        <w:t>RBS - This form is prescribed by the Agency for use in addition to normal security documents.  A first lien interest in the intermediary’s revolving fund account will be accomplished by the use of this form or similar form developed by the State Regional Office of the General Counsel.</w:t>
      </w:r>
      <w:r w:rsidRPr="0015498A" w:rsidR="00CD5970">
        <w:rPr>
          <w:rFonts w:ascii="Times New Roman" w:hAnsi="Times New Roman"/>
          <w:sz w:val="24"/>
          <w:szCs w:val="24"/>
        </w:rPr>
        <w:t xml:space="preserve">  RBS only utilizes the RD Form 402-1 or similar, in this package.</w:t>
      </w:r>
    </w:p>
    <w:p w:rsidRPr="0015498A" w:rsidR="00D85D91" w:rsidRDefault="00D85D91" w14:paraId="633CB87D" w14:textId="77777777">
      <w:pPr>
        <w:rPr>
          <w:rFonts w:ascii="Times New Roman" w:hAnsi="Times New Roman"/>
          <w:sz w:val="24"/>
          <w:szCs w:val="24"/>
        </w:rPr>
      </w:pPr>
    </w:p>
    <w:p w:rsidRPr="0015498A" w:rsidR="00D85D91" w:rsidRDefault="00D85D91" w14:paraId="2B7E9231" w14:textId="77777777">
      <w:pPr>
        <w:rPr>
          <w:rFonts w:ascii="Times New Roman" w:hAnsi="Times New Roman"/>
          <w:b/>
          <w:sz w:val="24"/>
          <w:szCs w:val="24"/>
          <w:u w:val="single"/>
        </w:rPr>
      </w:pPr>
      <w:r w:rsidRPr="0015498A">
        <w:rPr>
          <w:rFonts w:ascii="Times New Roman" w:hAnsi="Times New Roman"/>
          <w:b/>
          <w:sz w:val="24"/>
          <w:szCs w:val="24"/>
          <w:u w:val="single"/>
        </w:rPr>
        <w:t>1901.1(k).  Interest Bearing Deposit Agreement</w:t>
      </w:r>
    </w:p>
    <w:p w:rsidRPr="0015498A" w:rsidR="00D85D91" w:rsidRDefault="00D85D91" w14:paraId="31BB222A" w14:textId="77777777">
      <w:pPr>
        <w:rPr>
          <w:rFonts w:ascii="Times New Roman" w:hAnsi="Times New Roman"/>
          <w:sz w:val="24"/>
          <w:szCs w:val="24"/>
        </w:rPr>
      </w:pPr>
    </w:p>
    <w:p w:rsidRPr="0015498A" w:rsidR="00D85D91" w:rsidRDefault="00D85D91" w14:paraId="731A8038" w14:textId="77777777">
      <w:pPr>
        <w:rPr>
          <w:rFonts w:ascii="Times New Roman" w:hAnsi="Times New Roman"/>
          <w:sz w:val="24"/>
          <w:szCs w:val="24"/>
        </w:rPr>
      </w:pPr>
      <w:r w:rsidRPr="0015498A">
        <w:rPr>
          <w:rFonts w:ascii="Times New Roman" w:hAnsi="Times New Roman"/>
          <w:sz w:val="24"/>
          <w:szCs w:val="24"/>
        </w:rPr>
        <w:t xml:space="preserve">A deposit agreement will typically </w:t>
      </w:r>
      <w:r w:rsidRPr="0015498A" w:rsidR="001725C7">
        <w:rPr>
          <w:rFonts w:ascii="Times New Roman" w:hAnsi="Times New Roman"/>
          <w:sz w:val="24"/>
          <w:szCs w:val="24"/>
        </w:rPr>
        <w:t xml:space="preserve">be </w:t>
      </w:r>
      <w:r w:rsidRPr="0015498A">
        <w:rPr>
          <w:rFonts w:ascii="Times New Roman" w:hAnsi="Times New Roman"/>
          <w:sz w:val="24"/>
          <w:szCs w:val="24"/>
        </w:rPr>
        <w:t xml:space="preserve">used to hold funds in an </w:t>
      </w:r>
      <w:r w:rsidRPr="0015498A" w:rsidR="001725C7">
        <w:rPr>
          <w:rFonts w:ascii="Times New Roman" w:hAnsi="Times New Roman"/>
          <w:sz w:val="24"/>
          <w:szCs w:val="24"/>
        </w:rPr>
        <w:t>interest-bearing</w:t>
      </w:r>
      <w:r w:rsidRPr="0015498A">
        <w:rPr>
          <w:rFonts w:ascii="Times New Roman" w:hAnsi="Times New Roman"/>
          <w:sz w:val="24"/>
          <w:szCs w:val="24"/>
        </w:rPr>
        <w:t xml:space="preserve"> account for relatively short periods of time.  This agreement ma</w:t>
      </w:r>
      <w:r w:rsidRPr="0015498A" w:rsidR="006B1166">
        <w:rPr>
          <w:rFonts w:ascii="Times New Roman" w:hAnsi="Times New Roman"/>
          <w:sz w:val="24"/>
          <w:szCs w:val="24"/>
        </w:rPr>
        <w:t>y</w:t>
      </w:r>
      <w:r w:rsidRPr="0015498A">
        <w:rPr>
          <w:rFonts w:ascii="Times New Roman" w:hAnsi="Times New Roman"/>
          <w:sz w:val="24"/>
          <w:szCs w:val="24"/>
        </w:rPr>
        <w:t xml:space="preserve"> be used for any program administered by the Agency which may require the holding of funds in an </w:t>
      </w:r>
      <w:r w:rsidRPr="0015498A" w:rsidR="001725C7">
        <w:rPr>
          <w:rFonts w:ascii="Times New Roman" w:hAnsi="Times New Roman"/>
          <w:sz w:val="24"/>
          <w:szCs w:val="24"/>
        </w:rPr>
        <w:t>interest-bearing</w:t>
      </w:r>
      <w:r w:rsidRPr="0015498A">
        <w:rPr>
          <w:rFonts w:ascii="Times New Roman" w:hAnsi="Times New Roman"/>
          <w:sz w:val="24"/>
          <w:szCs w:val="24"/>
        </w:rPr>
        <w:t xml:space="preserve"> account for a temporary period of time.</w:t>
      </w:r>
    </w:p>
    <w:p w:rsidRPr="0015498A" w:rsidR="00D85D91" w:rsidRDefault="00D85D91" w14:paraId="5AB5D1D0" w14:textId="77777777">
      <w:pPr>
        <w:rPr>
          <w:rFonts w:ascii="Times New Roman" w:hAnsi="Times New Roman"/>
          <w:sz w:val="24"/>
          <w:szCs w:val="24"/>
        </w:rPr>
      </w:pPr>
    </w:p>
    <w:p w:rsidRPr="0015498A" w:rsidR="00D85D91" w:rsidP="002C1869" w:rsidRDefault="002C1869" w14:paraId="0C3F00F1" w14:textId="77777777">
      <w:pPr>
        <w:rPr>
          <w:rFonts w:ascii="Times New Roman" w:hAnsi="Times New Roman"/>
          <w:b/>
          <w:sz w:val="24"/>
          <w:szCs w:val="24"/>
          <w:u w:val="single"/>
        </w:rPr>
      </w:pPr>
      <w:r w:rsidRPr="0015498A">
        <w:rPr>
          <w:rFonts w:ascii="Times New Roman" w:hAnsi="Times New Roman"/>
          <w:b/>
          <w:sz w:val="24"/>
          <w:szCs w:val="24"/>
          <w:u w:val="single"/>
        </w:rPr>
        <w:lastRenderedPageBreak/>
        <w:t xml:space="preserve">1902.4.  </w:t>
      </w:r>
      <w:r w:rsidRPr="0015498A" w:rsidR="00D85D91">
        <w:rPr>
          <w:rFonts w:ascii="Times New Roman" w:hAnsi="Times New Roman"/>
          <w:b/>
          <w:sz w:val="24"/>
          <w:szCs w:val="24"/>
          <w:u w:val="single"/>
        </w:rPr>
        <w:t>Co-signature MFH Withdrawals</w:t>
      </w:r>
    </w:p>
    <w:p w:rsidRPr="0015498A" w:rsidR="00D85D91" w:rsidRDefault="00D85D91" w14:paraId="6813D200" w14:textId="77777777">
      <w:pPr>
        <w:rPr>
          <w:rFonts w:ascii="Times New Roman" w:hAnsi="Times New Roman"/>
          <w:sz w:val="24"/>
          <w:szCs w:val="24"/>
        </w:rPr>
      </w:pPr>
    </w:p>
    <w:p w:rsidRPr="0015498A" w:rsidR="00D85D91" w:rsidRDefault="00D85D91" w14:paraId="5B6C2988" w14:textId="77777777">
      <w:pPr>
        <w:rPr>
          <w:rFonts w:ascii="Times New Roman" w:hAnsi="Times New Roman"/>
          <w:sz w:val="24"/>
          <w:szCs w:val="24"/>
        </w:rPr>
      </w:pPr>
      <w:r w:rsidRPr="00FD500D">
        <w:rPr>
          <w:rFonts w:ascii="Times New Roman" w:hAnsi="Times New Roman"/>
          <w:sz w:val="24"/>
          <w:szCs w:val="24"/>
        </w:rPr>
        <w:t xml:space="preserve">Where </w:t>
      </w:r>
      <w:r w:rsidR="001725C7">
        <w:rPr>
          <w:rFonts w:ascii="Times New Roman" w:hAnsi="Times New Roman"/>
          <w:sz w:val="24"/>
          <w:szCs w:val="24"/>
        </w:rPr>
        <w:t>M</w:t>
      </w:r>
      <w:r w:rsidRPr="00FD500D">
        <w:rPr>
          <w:rFonts w:ascii="Times New Roman" w:hAnsi="Times New Roman"/>
          <w:sz w:val="24"/>
          <w:szCs w:val="24"/>
        </w:rPr>
        <w:t>ulti-</w:t>
      </w:r>
      <w:r w:rsidR="001725C7">
        <w:rPr>
          <w:rFonts w:ascii="Times New Roman" w:hAnsi="Times New Roman"/>
          <w:sz w:val="24"/>
          <w:szCs w:val="24"/>
        </w:rPr>
        <w:t>Family H</w:t>
      </w:r>
      <w:r w:rsidRPr="00FD500D">
        <w:rPr>
          <w:rFonts w:ascii="Times New Roman" w:hAnsi="Times New Roman"/>
          <w:sz w:val="24"/>
          <w:szCs w:val="24"/>
        </w:rPr>
        <w:t xml:space="preserve">ousing accounts </w:t>
      </w:r>
      <w:r w:rsidRPr="00FD500D" w:rsidR="004561FE">
        <w:rPr>
          <w:rFonts w:ascii="Times New Roman" w:hAnsi="Times New Roman"/>
          <w:sz w:val="24"/>
          <w:szCs w:val="24"/>
        </w:rPr>
        <w:t xml:space="preserve">with an executed RD Form 402-1 </w:t>
      </w:r>
      <w:r w:rsidRPr="00FD500D">
        <w:rPr>
          <w:rFonts w:ascii="Times New Roman" w:hAnsi="Times New Roman"/>
          <w:sz w:val="24"/>
          <w:szCs w:val="24"/>
        </w:rPr>
        <w:t>are involved, it will be necessary to subject the withdrawal of reserve account funds to co-signature by an authorized RHS Official.  Reserve accounts must therefore be established and used in the manner set out in Agency regulations.</w:t>
      </w:r>
    </w:p>
    <w:p w:rsidRPr="0015498A" w:rsidR="00D85D91" w:rsidRDefault="00D85D91" w14:paraId="5F8236F2" w14:textId="77777777">
      <w:pPr>
        <w:rPr>
          <w:rFonts w:ascii="Times New Roman" w:hAnsi="Times New Roman"/>
          <w:sz w:val="24"/>
          <w:szCs w:val="24"/>
        </w:rPr>
      </w:pPr>
    </w:p>
    <w:p w:rsidRPr="0015498A" w:rsidR="00D85D91" w:rsidP="002C1869" w:rsidRDefault="002C1869" w14:paraId="2182DB60" w14:textId="77777777">
      <w:pPr>
        <w:rPr>
          <w:rFonts w:ascii="Times New Roman" w:hAnsi="Times New Roman"/>
          <w:b/>
          <w:sz w:val="24"/>
          <w:szCs w:val="24"/>
          <w:u w:val="single"/>
        </w:rPr>
      </w:pPr>
      <w:r w:rsidRPr="0015498A">
        <w:rPr>
          <w:rFonts w:ascii="Times New Roman" w:hAnsi="Times New Roman"/>
          <w:b/>
          <w:sz w:val="24"/>
          <w:szCs w:val="24"/>
          <w:u w:val="single"/>
        </w:rPr>
        <w:t xml:space="preserve">1902.7.  </w:t>
      </w:r>
      <w:r w:rsidRPr="0015498A" w:rsidR="00D85D91">
        <w:rPr>
          <w:rFonts w:ascii="Times New Roman" w:hAnsi="Times New Roman"/>
          <w:b/>
          <w:sz w:val="24"/>
          <w:szCs w:val="24"/>
          <w:u w:val="single"/>
        </w:rPr>
        <w:t>Collateral Pledge</w:t>
      </w:r>
    </w:p>
    <w:p w:rsidRPr="0015498A" w:rsidR="00D85D91" w:rsidRDefault="00D85D91" w14:paraId="3426B636" w14:textId="77777777">
      <w:pPr>
        <w:rPr>
          <w:rFonts w:ascii="Times New Roman" w:hAnsi="Times New Roman"/>
          <w:sz w:val="24"/>
          <w:szCs w:val="24"/>
        </w:rPr>
      </w:pPr>
    </w:p>
    <w:p w:rsidRPr="0015498A" w:rsidR="00D85D91" w:rsidRDefault="00D85D91" w14:paraId="4C290245" w14:textId="77777777">
      <w:pPr>
        <w:rPr>
          <w:rFonts w:ascii="Times New Roman" w:hAnsi="Times New Roman"/>
          <w:sz w:val="24"/>
          <w:szCs w:val="24"/>
        </w:rPr>
      </w:pPr>
      <w:r w:rsidRPr="0015498A">
        <w:rPr>
          <w:rFonts w:ascii="Times New Roman" w:hAnsi="Times New Roman"/>
          <w:sz w:val="24"/>
          <w:szCs w:val="24"/>
        </w:rPr>
        <w:t>Collateral pledges will be required in some instances under Agency regulations.  Collateral pledges are primarily required when funds are over the Federal insurance thresholds (i.e. over $</w:t>
      </w:r>
      <w:r w:rsidRPr="005070C9" w:rsidR="0077329E">
        <w:rPr>
          <w:rFonts w:ascii="Times New Roman" w:hAnsi="Times New Roman"/>
          <w:sz w:val="24"/>
          <w:szCs w:val="24"/>
          <w:highlight w:val="yellow"/>
        </w:rPr>
        <w:t>250,000</w:t>
      </w:r>
      <w:r w:rsidRPr="0015498A">
        <w:rPr>
          <w:rFonts w:ascii="Times New Roman" w:hAnsi="Times New Roman"/>
          <w:sz w:val="24"/>
          <w:szCs w:val="24"/>
        </w:rPr>
        <w:t>).</w:t>
      </w:r>
    </w:p>
    <w:p w:rsidRPr="0015498A" w:rsidR="00D85D91" w:rsidRDefault="00D85D91" w14:paraId="5C48E3F0" w14:textId="77777777">
      <w:pPr>
        <w:rPr>
          <w:rFonts w:ascii="Times New Roman" w:hAnsi="Times New Roman"/>
          <w:sz w:val="24"/>
          <w:szCs w:val="24"/>
        </w:rPr>
      </w:pPr>
    </w:p>
    <w:p w:rsidRPr="0015498A" w:rsidR="00D85D91" w:rsidP="002C1869" w:rsidRDefault="002C1869" w14:paraId="735D43FA" w14:textId="77777777">
      <w:pPr>
        <w:rPr>
          <w:rFonts w:ascii="Times New Roman" w:hAnsi="Times New Roman"/>
          <w:b/>
          <w:sz w:val="24"/>
          <w:szCs w:val="24"/>
          <w:u w:val="single"/>
        </w:rPr>
      </w:pPr>
      <w:r w:rsidRPr="0015498A">
        <w:rPr>
          <w:rFonts w:ascii="Times New Roman" w:hAnsi="Times New Roman"/>
          <w:b/>
          <w:sz w:val="24"/>
          <w:szCs w:val="24"/>
          <w:u w:val="single"/>
        </w:rPr>
        <w:t xml:space="preserve">1902.14.  </w:t>
      </w:r>
      <w:r w:rsidRPr="0015498A" w:rsidR="00D85D91">
        <w:rPr>
          <w:rFonts w:ascii="Times New Roman" w:hAnsi="Times New Roman"/>
          <w:b/>
          <w:sz w:val="24"/>
          <w:szCs w:val="24"/>
          <w:u w:val="single"/>
        </w:rPr>
        <w:t>Reconciliation of Accounts</w:t>
      </w:r>
    </w:p>
    <w:p w:rsidRPr="0015498A" w:rsidR="00D85D91" w:rsidRDefault="00D85D91" w14:paraId="5C05CD32" w14:textId="77777777">
      <w:pPr>
        <w:rPr>
          <w:rFonts w:ascii="Times New Roman" w:hAnsi="Times New Roman"/>
          <w:sz w:val="24"/>
          <w:szCs w:val="24"/>
        </w:rPr>
      </w:pPr>
    </w:p>
    <w:p w:rsidRPr="0015498A" w:rsidR="00D85D91" w:rsidRDefault="00D85D91" w14:paraId="659DEF46" w14:textId="77777777">
      <w:pPr>
        <w:rPr>
          <w:rFonts w:ascii="Times New Roman" w:hAnsi="Times New Roman"/>
          <w:sz w:val="24"/>
          <w:szCs w:val="24"/>
        </w:rPr>
      </w:pPr>
      <w:r w:rsidRPr="0015498A">
        <w:rPr>
          <w:rFonts w:ascii="Times New Roman" w:hAnsi="Times New Roman"/>
          <w:sz w:val="24"/>
          <w:szCs w:val="24"/>
        </w:rPr>
        <w:t>A reconciliation of accounts is required under some circumstances to verify account balances and fund usage.  This is done primarily when concerns arise over the accuracy of borrower records or when unusual servicing efforts are warranted, such as a need to confirm whether the accounts were used as intended for authorized purposes.</w:t>
      </w:r>
    </w:p>
    <w:p w:rsidRPr="0015498A" w:rsidR="00D85D91" w:rsidRDefault="00D85D91" w14:paraId="76F130C9" w14:textId="77777777">
      <w:pPr>
        <w:rPr>
          <w:rFonts w:ascii="Times New Roman" w:hAnsi="Times New Roman"/>
          <w:sz w:val="24"/>
          <w:szCs w:val="24"/>
        </w:rPr>
      </w:pPr>
    </w:p>
    <w:p w:rsidRPr="0015498A" w:rsidR="002C1869" w:rsidRDefault="002C1869" w14:paraId="1DE97F7D" w14:textId="77777777">
      <w:pPr>
        <w:rPr>
          <w:rFonts w:ascii="Times New Roman" w:hAnsi="Times New Roman"/>
          <w:sz w:val="24"/>
          <w:szCs w:val="24"/>
        </w:rPr>
      </w:pPr>
      <w:r w:rsidRPr="0015498A">
        <w:rPr>
          <w:rFonts w:ascii="Times New Roman" w:hAnsi="Times New Roman"/>
          <w:sz w:val="24"/>
          <w:szCs w:val="24"/>
        </w:rPr>
        <w:t xml:space="preserve"> </w:t>
      </w:r>
    </w:p>
    <w:p w:rsidRPr="0015498A" w:rsidR="00D85D91" w:rsidRDefault="00D85D91" w14:paraId="21CCAA9D" w14:textId="77777777">
      <w:pPr>
        <w:rPr>
          <w:rFonts w:ascii="Times New Roman" w:hAnsi="Times New Roman"/>
          <w:sz w:val="24"/>
          <w:szCs w:val="24"/>
        </w:rPr>
      </w:pPr>
      <w:r w:rsidRPr="0015498A">
        <w:rPr>
          <w:rFonts w:ascii="Times New Roman" w:hAnsi="Times New Roman"/>
          <w:sz w:val="24"/>
          <w:szCs w:val="24"/>
        </w:rPr>
        <w:t xml:space="preserve">3.  </w:t>
      </w:r>
      <w:r w:rsidRPr="0015498A">
        <w:rPr>
          <w:rFonts w:ascii="Times New Roman" w:hAnsi="Times New Roman"/>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15498A">
        <w:rPr>
          <w:rFonts w:ascii="Times New Roman" w:hAnsi="Times New Roman"/>
          <w:sz w:val="24"/>
          <w:szCs w:val="24"/>
        </w:rPr>
        <w:t>.</w:t>
      </w:r>
    </w:p>
    <w:p w:rsidRPr="0015498A" w:rsidR="00D85D91" w:rsidRDefault="00D85D91" w14:paraId="43BA1876" w14:textId="77777777">
      <w:pPr>
        <w:rPr>
          <w:rFonts w:ascii="Times New Roman" w:hAnsi="Times New Roman"/>
          <w:sz w:val="24"/>
          <w:szCs w:val="24"/>
        </w:rPr>
      </w:pPr>
    </w:p>
    <w:p w:rsidRPr="0015498A" w:rsidR="00D85D91" w:rsidRDefault="00D85D91" w14:paraId="55492F06" w14:textId="77777777">
      <w:pPr>
        <w:rPr>
          <w:rFonts w:ascii="Times New Roman" w:hAnsi="Times New Roman"/>
          <w:sz w:val="24"/>
          <w:szCs w:val="24"/>
        </w:rPr>
      </w:pPr>
      <w:r w:rsidRPr="0015498A">
        <w:rPr>
          <w:rFonts w:ascii="Times New Roman" w:hAnsi="Times New Roman"/>
          <w:sz w:val="24"/>
          <w:szCs w:val="24"/>
        </w:rPr>
        <w:t xml:space="preserve">The burden associated with the use of supervised accounts is relatively small; </w:t>
      </w:r>
      <w:r w:rsidRPr="00FD500D">
        <w:rPr>
          <w:rFonts w:ascii="Times New Roman" w:hAnsi="Times New Roman"/>
          <w:sz w:val="24"/>
          <w:szCs w:val="24"/>
        </w:rPr>
        <w:t>however, it does presently require signatures to be manually execu</w:t>
      </w:r>
      <w:r w:rsidRPr="00FD500D" w:rsidR="007A1E10">
        <w:rPr>
          <w:rFonts w:ascii="Times New Roman" w:hAnsi="Times New Roman"/>
          <w:sz w:val="24"/>
          <w:szCs w:val="24"/>
        </w:rPr>
        <w:t>ted and presented in person or b</w:t>
      </w:r>
      <w:r w:rsidRPr="00FD500D">
        <w:rPr>
          <w:rFonts w:ascii="Times New Roman" w:hAnsi="Times New Roman"/>
          <w:sz w:val="24"/>
          <w:szCs w:val="24"/>
        </w:rPr>
        <w:t xml:space="preserve">y mail.  Presently, the electronic transmission of signatures is not </w:t>
      </w:r>
      <w:r w:rsidRPr="00FD500D" w:rsidR="007A1E10">
        <w:rPr>
          <w:rFonts w:ascii="Times New Roman" w:hAnsi="Times New Roman"/>
          <w:sz w:val="24"/>
          <w:szCs w:val="24"/>
        </w:rPr>
        <w:t>being accepted for Rural Development</w:t>
      </w:r>
      <w:r w:rsidRPr="00FD500D">
        <w:rPr>
          <w:rFonts w:ascii="Times New Roman" w:hAnsi="Times New Roman"/>
          <w:sz w:val="24"/>
          <w:szCs w:val="24"/>
        </w:rPr>
        <w:t>, in part because the quality of the transmission under existing technology is not as good as original signatures.  The volume of activity is also low enough that acceptance of preauthorized signatures for permitting deposits and withdrawals by designated parties via telephone or electronic transmission (i.e.,</w:t>
      </w:r>
      <w:r w:rsidR="0077329E">
        <w:rPr>
          <w:rFonts w:ascii="Times New Roman" w:hAnsi="Times New Roman"/>
          <w:sz w:val="24"/>
          <w:szCs w:val="24"/>
        </w:rPr>
        <w:t xml:space="preserve"> </w:t>
      </w:r>
      <w:r w:rsidR="001725C7">
        <w:rPr>
          <w:rFonts w:ascii="Times New Roman" w:hAnsi="Times New Roman"/>
          <w:sz w:val="24"/>
          <w:szCs w:val="24"/>
        </w:rPr>
        <w:t>email</w:t>
      </w:r>
      <w:r w:rsidRPr="00FD500D">
        <w:rPr>
          <w:rFonts w:ascii="Times New Roman" w:hAnsi="Times New Roman"/>
          <w:sz w:val="24"/>
          <w:szCs w:val="24"/>
        </w:rPr>
        <w:t>) is not warranted.</w:t>
      </w:r>
    </w:p>
    <w:p w:rsidRPr="0015498A" w:rsidR="00D85D91" w:rsidRDefault="00D85D91" w14:paraId="739DCFF2" w14:textId="77777777">
      <w:pPr>
        <w:rPr>
          <w:rFonts w:ascii="Times New Roman" w:hAnsi="Times New Roman"/>
          <w:sz w:val="24"/>
          <w:szCs w:val="24"/>
        </w:rPr>
      </w:pPr>
    </w:p>
    <w:p w:rsidRPr="0015498A" w:rsidR="00D85D91" w:rsidRDefault="00D85D91" w14:paraId="083F5DCB" w14:textId="77777777">
      <w:pPr>
        <w:rPr>
          <w:rFonts w:ascii="Times New Roman" w:hAnsi="Times New Roman"/>
          <w:sz w:val="24"/>
          <w:szCs w:val="24"/>
        </w:rPr>
      </w:pPr>
      <w:r w:rsidRPr="0015498A">
        <w:rPr>
          <w:rFonts w:ascii="Times New Roman" w:hAnsi="Times New Roman"/>
          <w:sz w:val="24"/>
          <w:szCs w:val="24"/>
        </w:rPr>
        <w:t xml:space="preserve">4.  </w:t>
      </w:r>
      <w:r w:rsidRPr="0015498A">
        <w:rPr>
          <w:rFonts w:ascii="Times New Roman" w:hAnsi="Times New Roman"/>
          <w:sz w:val="24"/>
          <w:szCs w:val="24"/>
          <w:u w:val="single"/>
        </w:rPr>
        <w:t>Describe efforts to identify duplication.  Show specifically why any similar information already available cannot be used or modified for use for the purposes described in Item 2 above</w:t>
      </w:r>
      <w:r w:rsidRPr="0015498A">
        <w:rPr>
          <w:rFonts w:ascii="Times New Roman" w:hAnsi="Times New Roman"/>
          <w:sz w:val="24"/>
          <w:szCs w:val="24"/>
        </w:rPr>
        <w:t>.</w:t>
      </w:r>
    </w:p>
    <w:p w:rsidRPr="0015498A" w:rsidR="00D85D91" w:rsidRDefault="00D85D91" w14:paraId="01FDF75D" w14:textId="77777777">
      <w:pPr>
        <w:rPr>
          <w:rFonts w:ascii="Times New Roman" w:hAnsi="Times New Roman"/>
          <w:sz w:val="24"/>
          <w:szCs w:val="24"/>
        </w:rPr>
      </w:pPr>
    </w:p>
    <w:p w:rsidRPr="0015498A" w:rsidR="00D85D91" w:rsidRDefault="00D85D91" w14:paraId="07074A42" w14:textId="77777777">
      <w:pPr>
        <w:rPr>
          <w:rFonts w:ascii="Times New Roman" w:hAnsi="Times New Roman"/>
          <w:sz w:val="24"/>
          <w:szCs w:val="24"/>
        </w:rPr>
      </w:pPr>
      <w:r w:rsidRPr="0015498A">
        <w:rPr>
          <w:rFonts w:ascii="Times New Roman" w:hAnsi="Times New Roman"/>
          <w:sz w:val="24"/>
          <w:szCs w:val="24"/>
        </w:rPr>
        <w:t>The frequency of activity is expected to be low; therefore, there is little opportunity to curtail duplicative reporting burden because there will be little duplication in the information collected.  Furthermore, Agency personnel will be the ones primarily preparing the forms, relegating the involvement of the public to primarily a reading of the instruments involved and executing a signature on the instruments.</w:t>
      </w:r>
    </w:p>
    <w:p w:rsidRPr="0015498A" w:rsidR="00D85D91" w:rsidRDefault="00D85D91" w14:paraId="3DB8848B" w14:textId="77777777">
      <w:pPr>
        <w:rPr>
          <w:rFonts w:ascii="Times New Roman" w:hAnsi="Times New Roman"/>
          <w:sz w:val="24"/>
          <w:szCs w:val="24"/>
        </w:rPr>
      </w:pPr>
    </w:p>
    <w:p w:rsidRPr="0015498A" w:rsidR="00D85D91" w:rsidRDefault="00D85D91" w14:paraId="6AC1ACAA" w14:textId="77777777">
      <w:pPr>
        <w:rPr>
          <w:rFonts w:ascii="Times New Roman" w:hAnsi="Times New Roman"/>
          <w:sz w:val="24"/>
          <w:szCs w:val="24"/>
        </w:rPr>
      </w:pPr>
      <w:r w:rsidRPr="0015498A">
        <w:rPr>
          <w:rFonts w:ascii="Times New Roman" w:hAnsi="Times New Roman"/>
          <w:sz w:val="24"/>
          <w:szCs w:val="24"/>
        </w:rPr>
        <w:t xml:space="preserve">5.  </w:t>
      </w:r>
      <w:r w:rsidRPr="0015498A">
        <w:rPr>
          <w:rFonts w:ascii="Times New Roman" w:hAnsi="Times New Roman"/>
          <w:sz w:val="24"/>
          <w:szCs w:val="24"/>
          <w:u w:val="single"/>
        </w:rPr>
        <w:t>If the collection of information impacts small businesses or other small entities (item 5 of OMB Form 83-1), describe any methods used to minimize burden</w:t>
      </w:r>
      <w:r w:rsidRPr="0015498A">
        <w:rPr>
          <w:rFonts w:ascii="Times New Roman" w:hAnsi="Times New Roman"/>
          <w:sz w:val="24"/>
          <w:szCs w:val="24"/>
        </w:rPr>
        <w:t>.</w:t>
      </w:r>
    </w:p>
    <w:p w:rsidRPr="0015498A" w:rsidR="00D85D91" w:rsidRDefault="00D85D91" w14:paraId="2309E10F" w14:textId="77777777">
      <w:pPr>
        <w:rPr>
          <w:rFonts w:ascii="Times New Roman" w:hAnsi="Times New Roman"/>
          <w:sz w:val="24"/>
          <w:szCs w:val="24"/>
        </w:rPr>
      </w:pPr>
    </w:p>
    <w:p w:rsidRPr="0015498A" w:rsidR="00D85D91" w:rsidRDefault="00D85D91" w14:paraId="4D0BB41F" w14:textId="77777777">
      <w:pPr>
        <w:rPr>
          <w:rFonts w:ascii="Times New Roman" w:hAnsi="Times New Roman"/>
          <w:sz w:val="24"/>
          <w:szCs w:val="24"/>
        </w:rPr>
      </w:pPr>
      <w:r w:rsidRPr="0015498A">
        <w:rPr>
          <w:rFonts w:ascii="Times New Roman" w:hAnsi="Times New Roman"/>
          <w:sz w:val="24"/>
          <w:szCs w:val="24"/>
        </w:rPr>
        <w:t>The information collected will often be obtained from small businesses or small nonprofit entities.  The forms are considered to contain that information essential to establish supervised accounts.  No automation requirements are being imposed, and the data solicited has been reviewed by the Agency to ensure that only essential information needs are requested.</w:t>
      </w:r>
    </w:p>
    <w:p w:rsidRPr="0015498A" w:rsidR="00D85D91" w:rsidRDefault="00D85D91" w14:paraId="5509E187" w14:textId="77777777">
      <w:pPr>
        <w:rPr>
          <w:rFonts w:ascii="Times New Roman" w:hAnsi="Times New Roman"/>
          <w:sz w:val="24"/>
          <w:szCs w:val="24"/>
        </w:rPr>
      </w:pPr>
    </w:p>
    <w:p w:rsidRPr="0015498A" w:rsidR="00D85D91" w:rsidRDefault="00D85D91" w14:paraId="771DD0D4" w14:textId="77777777">
      <w:pPr>
        <w:rPr>
          <w:rFonts w:ascii="Times New Roman" w:hAnsi="Times New Roman"/>
          <w:sz w:val="24"/>
          <w:szCs w:val="24"/>
        </w:rPr>
      </w:pPr>
      <w:r w:rsidRPr="0015498A">
        <w:rPr>
          <w:rFonts w:ascii="Times New Roman" w:hAnsi="Times New Roman"/>
          <w:sz w:val="24"/>
          <w:szCs w:val="24"/>
        </w:rPr>
        <w:t xml:space="preserve"> 6.  </w:t>
      </w:r>
      <w:r w:rsidRPr="0015498A">
        <w:rPr>
          <w:rFonts w:ascii="Times New Roman" w:hAnsi="Times New Roman"/>
          <w:sz w:val="24"/>
          <w:szCs w:val="24"/>
          <w:u w:val="single"/>
        </w:rPr>
        <w:t>Describe the consequences to Federal program or policy activities if the collection is not conducted or conducted less frequently, as well as any technical or legal obstacles to reducing burden</w:t>
      </w:r>
      <w:r w:rsidRPr="0015498A">
        <w:rPr>
          <w:rFonts w:ascii="Times New Roman" w:hAnsi="Times New Roman"/>
          <w:sz w:val="24"/>
          <w:szCs w:val="24"/>
        </w:rPr>
        <w:t>.</w:t>
      </w:r>
    </w:p>
    <w:p w:rsidRPr="0015498A" w:rsidR="00D85D91" w:rsidRDefault="00D85D91" w14:paraId="4DE15E95" w14:textId="77777777">
      <w:pPr>
        <w:rPr>
          <w:rFonts w:ascii="Times New Roman" w:hAnsi="Times New Roman"/>
          <w:sz w:val="24"/>
          <w:szCs w:val="24"/>
        </w:rPr>
      </w:pPr>
    </w:p>
    <w:p w:rsidRPr="0015498A" w:rsidR="00D85D91" w:rsidRDefault="00D85D91" w14:paraId="59F666D9" w14:textId="77777777">
      <w:pPr>
        <w:rPr>
          <w:rFonts w:ascii="Times New Roman" w:hAnsi="Times New Roman"/>
          <w:sz w:val="24"/>
          <w:szCs w:val="24"/>
        </w:rPr>
      </w:pPr>
      <w:r w:rsidRPr="0015498A">
        <w:rPr>
          <w:rFonts w:ascii="Times New Roman" w:hAnsi="Times New Roman"/>
          <w:sz w:val="24"/>
          <w:szCs w:val="24"/>
        </w:rPr>
        <w:t>Collection less frequently, when used in conjunction as conditions for an approval action, would remove an effective deterrent against abuse.  Requiring disbursement of loan or grant funds needed for construction after construction inspections is a prudent Government lending practice.  The Government will often order funds for delivery in anticipation that construction schedules and problem resolution schedules will be met.  When unexpected problems arise in meeting agreed upon time frames, temporary placement of funds in a supervised account is a prudent Government lending practice.</w:t>
      </w:r>
    </w:p>
    <w:p w:rsidRPr="0015498A" w:rsidR="00D85D91" w:rsidRDefault="00D85D91" w14:paraId="5CD4822D" w14:textId="77777777">
      <w:pPr>
        <w:rPr>
          <w:rFonts w:ascii="Times New Roman" w:hAnsi="Times New Roman"/>
          <w:sz w:val="24"/>
          <w:szCs w:val="24"/>
        </w:rPr>
      </w:pPr>
    </w:p>
    <w:p w:rsidRPr="0015498A" w:rsidR="00D85D91" w:rsidRDefault="00D85D91" w14:paraId="5F92CF0A" w14:textId="77777777">
      <w:pPr>
        <w:rPr>
          <w:rFonts w:ascii="Times New Roman" w:hAnsi="Times New Roman"/>
          <w:sz w:val="24"/>
          <w:szCs w:val="24"/>
        </w:rPr>
      </w:pPr>
      <w:r w:rsidRPr="0015498A">
        <w:rPr>
          <w:rFonts w:ascii="Times New Roman" w:hAnsi="Times New Roman"/>
          <w:sz w:val="24"/>
          <w:szCs w:val="24"/>
        </w:rPr>
        <w:t>Collection less frequently, when used in conjunction as a financial counseling tool, may result in a slight increase in delinquencies.  Financial counseling is a prudent lending practice of Federal agencies charged with providing supervised credit.  However, it should be noted that this tool is sparingly used for those cases when financial counseling will be received in a cooperative atmosphere to overcome difficulties.</w:t>
      </w:r>
    </w:p>
    <w:p w:rsidRPr="0015498A" w:rsidR="00D85D91" w:rsidRDefault="00D85D91" w14:paraId="1E1D928B" w14:textId="77777777">
      <w:pPr>
        <w:rPr>
          <w:rFonts w:ascii="Times New Roman" w:hAnsi="Times New Roman"/>
          <w:sz w:val="24"/>
          <w:szCs w:val="24"/>
        </w:rPr>
      </w:pPr>
    </w:p>
    <w:p w:rsidRPr="0015498A" w:rsidR="00D85D91" w:rsidRDefault="00D85D91" w14:paraId="6F8BA527" w14:textId="77777777">
      <w:pPr>
        <w:rPr>
          <w:rFonts w:ascii="Times New Roman" w:hAnsi="Times New Roman"/>
          <w:sz w:val="24"/>
          <w:szCs w:val="24"/>
        </w:rPr>
      </w:pPr>
      <w:r w:rsidRPr="0015498A">
        <w:rPr>
          <w:rFonts w:ascii="Times New Roman" w:hAnsi="Times New Roman"/>
          <w:sz w:val="24"/>
          <w:szCs w:val="24"/>
        </w:rPr>
        <w:t xml:space="preserve">Collection less frequently, when used in conjunction with reserve account actions, would not serve as a sufficiently effective deterrent to prevent abuse.  Recent OIG audits indicate that reserve fund abuses are sufficiently common to warrant modification of existing Agency policies.  Examples involving millions of dollars which were improperly withdraw from reserve accounts are used for no-project purposes were cited by </w:t>
      </w:r>
      <w:proofErr w:type="spellStart"/>
      <w:r w:rsidRPr="0015498A">
        <w:rPr>
          <w:rFonts w:ascii="Times New Roman" w:hAnsi="Times New Roman"/>
          <w:sz w:val="24"/>
          <w:szCs w:val="24"/>
        </w:rPr>
        <w:t>t he</w:t>
      </w:r>
      <w:proofErr w:type="spellEnd"/>
      <w:r w:rsidRPr="0015498A">
        <w:rPr>
          <w:rFonts w:ascii="Times New Roman" w:hAnsi="Times New Roman"/>
          <w:sz w:val="24"/>
          <w:szCs w:val="24"/>
        </w:rPr>
        <w:t xml:space="preserve"> OIG.  As a result of the findings, the Agency agreed to adopt policy aims at reducing reserve fund abuses.</w:t>
      </w:r>
    </w:p>
    <w:p w:rsidRPr="0015498A" w:rsidR="00D85D91" w:rsidRDefault="00D85D91" w14:paraId="5B4BAE05" w14:textId="77777777">
      <w:pPr>
        <w:rPr>
          <w:rFonts w:ascii="Times New Roman" w:hAnsi="Times New Roman"/>
          <w:sz w:val="24"/>
          <w:szCs w:val="24"/>
        </w:rPr>
      </w:pPr>
    </w:p>
    <w:p w:rsidRPr="0015498A" w:rsidR="00D85D91" w:rsidRDefault="00D85D91" w14:paraId="015FE28B" w14:textId="77777777">
      <w:pPr>
        <w:rPr>
          <w:rFonts w:ascii="Times New Roman" w:hAnsi="Times New Roman"/>
          <w:sz w:val="24"/>
          <w:szCs w:val="24"/>
        </w:rPr>
      </w:pPr>
      <w:r w:rsidRPr="0015498A">
        <w:rPr>
          <w:rFonts w:ascii="Times New Roman" w:hAnsi="Times New Roman"/>
          <w:sz w:val="24"/>
          <w:szCs w:val="24"/>
        </w:rPr>
        <w:t>The Agency considered the option of requiring co-signatures on reserve account withdrawals only after a borrower first evidenced an inability to adhere to the responsibilities agreed upon as a condition for the loan (i.e., a borrower ails to report financial information need to determine if regulations governing reserve account were broken, uses reserve funds for unauthorized purposes, fails to obtain prior Agency consent for the withdrawal of reserve account funds, etc.).  The Agency did not adopt this option because policies aimed at preventing abuses were judged more effective than relying on policies requiring Agency detection of abuses and the use of scarce Agency resources in attempting to recover misused funds.</w:t>
      </w:r>
    </w:p>
    <w:p w:rsidRPr="0015498A" w:rsidR="00D85D91" w:rsidRDefault="00D85D91" w14:paraId="5682911D" w14:textId="77777777">
      <w:pPr>
        <w:rPr>
          <w:rFonts w:ascii="Times New Roman" w:hAnsi="Times New Roman"/>
          <w:sz w:val="24"/>
          <w:szCs w:val="24"/>
        </w:rPr>
      </w:pPr>
    </w:p>
    <w:p w:rsidRPr="0015498A" w:rsidR="00D85D91" w:rsidRDefault="00D85D91" w14:paraId="6A05DC3A" w14:textId="77777777">
      <w:pPr>
        <w:rPr>
          <w:rFonts w:ascii="Times New Roman" w:hAnsi="Times New Roman"/>
          <w:sz w:val="24"/>
          <w:szCs w:val="24"/>
        </w:rPr>
      </w:pPr>
      <w:r w:rsidRPr="0015498A">
        <w:rPr>
          <w:rFonts w:ascii="Times New Roman" w:hAnsi="Times New Roman"/>
          <w:sz w:val="24"/>
          <w:szCs w:val="24"/>
        </w:rPr>
        <w:t xml:space="preserve">7.  </w:t>
      </w:r>
      <w:r w:rsidRPr="0015498A">
        <w:rPr>
          <w:rFonts w:ascii="Times New Roman" w:hAnsi="Times New Roman"/>
          <w:sz w:val="24"/>
          <w:szCs w:val="24"/>
          <w:u w:val="single"/>
        </w:rPr>
        <w:t>Explain any special circumstances that would cause an information collection to be conducted in a manner</w:t>
      </w:r>
      <w:r w:rsidRPr="0015498A">
        <w:rPr>
          <w:rFonts w:ascii="Times New Roman" w:hAnsi="Times New Roman"/>
          <w:sz w:val="24"/>
          <w:szCs w:val="24"/>
        </w:rPr>
        <w:t>:</w:t>
      </w:r>
    </w:p>
    <w:p w:rsidRPr="0015498A" w:rsidR="00D85D91" w:rsidRDefault="00D85D91" w14:paraId="7DDE8870" w14:textId="77777777">
      <w:pPr>
        <w:rPr>
          <w:rFonts w:ascii="Times New Roman" w:hAnsi="Times New Roman"/>
          <w:sz w:val="24"/>
          <w:szCs w:val="24"/>
        </w:rPr>
      </w:pPr>
    </w:p>
    <w:p w:rsidRPr="0015498A" w:rsidR="00D85D91" w:rsidRDefault="00D85D91" w14:paraId="5D253C0D" w14:textId="77777777">
      <w:pPr>
        <w:rPr>
          <w:rFonts w:ascii="Times New Roman" w:hAnsi="Times New Roman"/>
          <w:sz w:val="24"/>
          <w:szCs w:val="24"/>
        </w:rPr>
      </w:pPr>
      <w:r w:rsidRPr="0015498A">
        <w:rPr>
          <w:rFonts w:ascii="Times New Roman" w:hAnsi="Times New Roman"/>
          <w:sz w:val="24"/>
          <w:szCs w:val="24"/>
        </w:rPr>
        <w:lastRenderedPageBreak/>
        <w:t xml:space="preserve">     a.  </w:t>
      </w:r>
      <w:r w:rsidRPr="0015498A">
        <w:rPr>
          <w:rFonts w:ascii="Times New Roman" w:hAnsi="Times New Roman"/>
          <w:sz w:val="24"/>
          <w:szCs w:val="24"/>
          <w:u w:val="single"/>
        </w:rPr>
        <w:t>Requiring respondents to report information more than quarterly</w:t>
      </w:r>
      <w:r w:rsidRPr="0015498A">
        <w:rPr>
          <w:rFonts w:ascii="Times New Roman" w:hAnsi="Times New Roman"/>
          <w:sz w:val="24"/>
          <w:szCs w:val="24"/>
        </w:rPr>
        <w:t>.</w:t>
      </w:r>
    </w:p>
    <w:p w:rsidRPr="0015498A" w:rsidR="00D85D91" w:rsidRDefault="00D85D91" w14:paraId="787DB93A" w14:textId="77777777">
      <w:pPr>
        <w:rPr>
          <w:rFonts w:ascii="Times New Roman" w:hAnsi="Times New Roman"/>
          <w:sz w:val="24"/>
          <w:szCs w:val="24"/>
        </w:rPr>
      </w:pPr>
    </w:p>
    <w:p w:rsidRPr="0015498A" w:rsidR="00D85D91" w:rsidRDefault="00D85D91" w14:paraId="0A37E59A" w14:textId="77777777">
      <w:pPr>
        <w:rPr>
          <w:rFonts w:ascii="Times New Roman" w:hAnsi="Times New Roman"/>
          <w:sz w:val="24"/>
          <w:szCs w:val="24"/>
        </w:rPr>
      </w:pPr>
      <w:r w:rsidRPr="0015498A">
        <w:rPr>
          <w:rFonts w:ascii="Times New Roman" w:hAnsi="Times New Roman"/>
          <w:sz w:val="24"/>
          <w:szCs w:val="24"/>
        </w:rPr>
        <w:t>No quarterly reports are required.</w:t>
      </w:r>
    </w:p>
    <w:p w:rsidRPr="0015498A" w:rsidR="00D85D91" w:rsidRDefault="00D85D91" w14:paraId="1D6FFE6B" w14:textId="77777777">
      <w:pPr>
        <w:rPr>
          <w:rFonts w:ascii="Times New Roman" w:hAnsi="Times New Roman"/>
          <w:sz w:val="24"/>
          <w:szCs w:val="24"/>
        </w:rPr>
      </w:pPr>
    </w:p>
    <w:p w:rsidRPr="0015498A" w:rsidR="00D85D91" w:rsidRDefault="00D85D91" w14:paraId="6C800E8F" w14:textId="77777777">
      <w:pPr>
        <w:rPr>
          <w:rFonts w:ascii="Times New Roman" w:hAnsi="Times New Roman"/>
          <w:sz w:val="24"/>
          <w:szCs w:val="24"/>
        </w:rPr>
      </w:pPr>
      <w:r w:rsidRPr="0015498A">
        <w:rPr>
          <w:rFonts w:ascii="Times New Roman" w:hAnsi="Times New Roman"/>
          <w:sz w:val="24"/>
          <w:szCs w:val="24"/>
        </w:rPr>
        <w:t xml:space="preserve">     b.  </w:t>
      </w:r>
      <w:r w:rsidRPr="0015498A">
        <w:rPr>
          <w:rFonts w:ascii="Times New Roman" w:hAnsi="Times New Roman"/>
          <w:sz w:val="24"/>
          <w:szCs w:val="24"/>
          <w:u w:val="single"/>
        </w:rPr>
        <w:t>Requiring written responses in less than 30 days</w:t>
      </w:r>
      <w:r w:rsidRPr="0015498A">
        <w:rPr>
          <w:rFonts w:ascii="Times New Roman" w:hAnsi="Times New Roman"/>
          <w:sz w:val="24"/>
          <w:szCs w:val="24"/>
        </w:rPr>
        <w:t>.</w:t>
      </w:r>
    </w:p>
    <w:p w:rsidRPr="0015498A" w:rsidR="00D85D91" w:rsidRDefault="00D85D91" w14:paraId="07BB6CED" w14:textId="77777777">
      <w:pPr>
        <w:rPr>
          <w:rFonts w:ascii="Times New Roman" w:hAnsi="Times New Roman"/>
          <w:sz w:val="24"/>
          <w:szCs w:val="24"/>
        </w:rPr>
      </w:pPr>
    </w:p>
    <w:p w:rsidRPr="0015498A" w:rsidR="00D85D91" w:rsidRDefault="00D85D91" w14:paraId="3C4E8602" w14:textId="77777777">
      <w:pPr>
        <w:rPr>
          <w:rFonts w:ascii="Times New Roman" w:hAnsi="Times New Roman"/>
          <w:sz w:val="24"/>
          <w:szCs w:val="24"/>
        </w:rPr>
      </w:pPr>
      <w:r w:rsidRPr="0015498A">
        <w:rPr>
          <w:rFonts w:ascii="Times New Roman" w:hAnsi="Times New Roman"/>
          <w:sz w:val="24"/>
          <w:szCs w:val="24"/>
        </w:rPr>
        <w:t>No written response is due in less than 30 days.</w:t>
      </w:r>
    </w:p>
    <w:p w:rsidRPr="0015498A" w:rsidR="00D85D91" w:rsidRDefault="00D85D91" w14:paraId="2B77C043" w14:textId="77777777">
      <w:pPr>
        <w:rPr>
          <w:rFonts w:ascii="Times New Roman" w:hAnsi="Times New Roman"/>
          <w:sz w:val="24"/>
          <w:szCs w:val="24"/>
        </w:rPr>
      </w:pPr>
    </w:p>
    <w:p w:rsidRPr="0015498A" w:rsidR="00D85D91" w:rsidRDefault="00D85D91" w14:paraId="2C179365" w14:textId="77777777">
      <w:pPr>
        <w:rPr>
          <w:rFonts w:ascii="Times New Roman" w:hAnsi="Times New Roman"/>
          <w:sz w:val="24"/>
          <w:szCs w:val="24"/>
        </w:rPr>
      </w:pPr>
      <w:r w:rsidRPr="0015498A">
        <w:rPr>
          <w:rFonts w:ascii="Times New Roman" w:hAnsi="Times New Roman"/>
          <w:sz w:val="24"/>
          <w:szCs w:val="24"/>
        </w:rPr>
        <w:t xml:space="preserve">     c.  </w:t>
      </w:r>
      <w:r w:rsidRPr="0015498A">
        <w:rPr>
          <w:rFonts w:ascii="Times New Roman" w:hAnsi="Times New Roman"/>
          <w:sz w:val="24"/>
          <w:szCs w:val="24"/>
          <w:u w:val="single"/>
        </w:rPr>
        <w:t>Requiring more than an original and two copies</w:t>
      </w:r>
      <w:r w:rsidRPr="0015498A">
        <w:rPr>
          <w:rFonts w:ascii="Times New Roman" w:hAnsi="Times New Roman"/>
          <w:sz w:val="24"/>
          <w:szCs w:val="24"/>
        </w:rPr>
        <w:t>.</w:t>
      </w:r>
    </w:p>
    <w:p w:rsidRPr="0015498A" w:rsidR="00D85D91" w:rsidRDefault="00D85D91" w14:paraId="1F7E675B" w14:textId="77777777">
      <w:pPr>
        <w:rPr>
          <w:rFonts w:ascii="Times New Roman" w:hAnsi="Times New Roman"/>
          <w:sz w:val="24"/>
          <w:szCs w:val="24"/>
        </w:rPr>
      </w:pPr>
    </w:p>
    <w:p w:rsidRPr="0015498A" w:rsidR="00D85D91" w:rsidRDefault="00D85D91" w14:paraId="4F4FC37B" w14:textId="77777777">
      <w:pPr>
        <w:rPr>
          <w:rFonts w:ascii="Times New Roman" w:hAnsi="Times New Roman"/>
          <w:sz w:val="24"/>
          <w:szCs w:val="24"/>
        </w:rPr>
      </w:pPr>
      <w:r w:rsidRPr="0015498A">
        <w:rPr>
          <w:rFonts w:ascii="Times New Roman" w:hAnsi="Times New Roman"/>
          <w:sz w:val="24"/>
          <w:szCs w:val="24"/>
        </w:rPr>
        <w:t>The public is not required to provide two or more copies of information.</w:t>
      </w:r>
    </w:p>
    <w:p w:rsidRPr="0015498A" w:rsidR="00D85D91" w:rsidRDefault="00D85D91" w14:paraId="420B3314" w14:textId="77777777">
      <w:pPr>
        <w:rPr>
          <w:rFonts w:ascii="Times New Roman" w:hAnsi="Times New Roman"/>
          <w:sz w:val="24"/>
          <w:szCs w:val="24"/>
        </w:rPr>
      </w:pPr>
    </w:p>
    <w:p w:rsidRPr="0015498A" w:rsidR="00D85D91" w:rsidRDefault="00D85D91" w14:paraId="42B36799" w14:textId="77777777">
      <w:pPr>
        <w:rPr>
          <w:rFonts w:ascii="Times New Roman" w:hAnsi="Times New Roman"/>
          <w:sz w:val="24"/>
          <w:szCs w:val="24"/>
        </w:rPr>
      </w:pPr>
      <w:r w:rsidRPr="0015498A">
        <w:rPr>
          <w:rFonts w:ascii="Times New Roman" w:hAnsi="Times New Roman"/>
          <w:sz w:val="24"/>
          <w:szCs w:val="24"/>
        </w:rPr>
        <w:t xml:space="preserve">     d.  </w:t>
      </w:r>
      <w:r w:rsidRPr="0015498A">
        <w:rPr>
          <w:rFonts w:ascii="Times New Roman" w:hAnsi="Times New Roman"/>
          <w:sz w:val="24"/>
          <w:szCs w:val="24"/>
          <w:u w:val="single"/>
        </w:rPr>
        <w:t xml:space="preserve">Requiring respondents to retain records for more </w:t>
      </w:r>
      <w:proofErr w:type="spellStart"/>
      <w:r w:rsidRPr="0015498A">
        <w:rPr>
          <w:rFonts w:ascii="Times New Roman" w:hAnsi="Times New Roman"/>
          <w:sz w:val="24"/>
          <w:szCs w:val="24"/>
          <w:u w:val="single"/>
        </w:rPr>
        <w:t>that</w:t>
      </w:r>
      <w:proofErr w:type="spellEnd"/>
      <w:r w:rsidRPr="0015498A">
        <w:rPr>
          <w:rFonts w:ascii="Times New Roman" w:hAnsi="Times New Roman"/>
          <w:sz w:val="24"/>
          <w:szCs w:val="24"/>
          <w:u w:val="single"/>
        </w:rPr>
        <w:t xml:space="preserve"> 3 years</w:t>
      </w:r>
      <w:r w:rsidRPr="0015498A">
        <w:rPr>
          <w:rFonts w:ascii="Times New Roman" w:hAnsi="Times New Roman"/>
          <w:sz w:val="24"/>
          <w:szCs w:val="24"/>
        </w:rPr>
        <w:t>.</w:t>
      </w:r>
    </w:p>
    <w:p w:rsidRPr="0015498A" w:rsidR="00D85D91" w:rsidRDefault="00D85D91" w14:paraId="779A308B" w14:textId="77777777">
      <w:pPr>
        <w:rPr>
          <w:rFonts w:ascii="Times New Roman" w:hAnsi="Times New Roman"/>
          <w:sz w:val="24"/>
          <w:szCs w:val="24"/>
        </w:rPr>
      </w:pPr>
    </w:p>
    <w:p w:rsidRPr="0015498A" w:rsidR="00D85D91" w:rsidRDefault="00D85D91" w14:paraId="71454E23" w14:textId="77777777">
      <w:pPr>
        <w:rPr>
          <w:rFonts w:ascii="Times New Roman" w:hAnsi="Times New Roman"/>
          <w:sz w:val="24"/>
          <w:szCs w:val="24"/>
        </w:rPr>
      </w:pPr>
      <w:r w:rsidRPr="0015498A">
        <w:rPr>
          <w:rFonts w:ascii="Times New Roman" w:hAnsi="Times New Roman"/>
          <w:sz w:val="24"/>
          <w:szCs w:val="24"/>
        </w:rPr>
        <w:t>The public is not required to retain records for more than 3 years.</w:t>
      </w:r>
    </w:p>
    <w:p w:rsidRPr="0015498A" w:rsidR="00D85D91" w:rsidRDefault="00D85D91" w14:paraId="0AD3887C" w14:textId="77777777">
      <w:pPr>
        <w:rPr>
          <w:rFonts w:ascii="Times New Roman" w:hAnsi="Times New Roman"/>
          <w:sz w:val="24"/>
          <w:szCs w:val="24"/>
        </w:rPr>
      </w:pPr>
    </w:p>
    <w:p w:rsidRPr="0015498A" w:rsidR="00D85D91" w:rsidRDefault="00D85D91" w14:paraId="7027A295" w14:textId="77777777">
      <w:pPr>
        <w:rPr>
          <w:rFonts w:ascii="Times New Roman" w:hAnsi="Times New Roman"/>
          <w:sz w:val="24"/>
          <w:szCs w:val="24"/>
        </w:rPr>
      </w:pPr>
      <w:r w:rsidRPr="0015498A">
        <w:rPr>
          <w:rFonts w:ascii="Times New Roman" w:hAnsi="Times New Roman"/>
          <w:sz w:val="24"/>
          <w:szCs w:val="24"/>
        </w:rPr>
        <w:t xml:space="preserve">     e.  </w:t>
      </w:r>
      <w:r w:rsidRPr="0015498A">
        <w:rPr>
          <w:rFonts w:ascii="Times New Roman" w:hAnsi="Times New Roman"/>
          <w:sz w:val="24"/>
          <w:szCs w:val="24"/>
          <w:u w:val="single"/>
        </w:rPr>
        <w:t>Not utilizing statistical sampling</w:t>
      </w:r>
      <w:r w:rsidRPr="0015498A">
        <w:rPr>
          <w:rFonts w:ascii="Times New Roman" w:hAnsi="Times New Roman"/>
          <w:sz w:val="24"/>
          <w:szCs w:val="24"/>
        </w:rPr>
        <w:t>.</w:t>
      </w:r>
    </w:p>
    <w:p w:rsidRPr="0015498A" w:rsidR="00D85D91" w:rsidRDefault="00D85D91" w14:paraId="3B952E68" w14:textId="77777777">
      <w:pPr>
        <w:rPr>
          <w:rFonts w:ascii="Times New Roman" w:hAnsi="Times New Roman"/>
          <w:sz w:val="24"/>
          <w:szCs w:val="24"/>
        </w:rPr>
      </w:pPr>
    </w:p>
    <w:p w:rsidRPr="0015498A" w:rsidR="00D85D91" w:rsidRDefault="00D85D91" w14:paraId="6522246B" w14:textId="77777777">
      <w:pPr>
        <w:rPr>
          <w:rFonts w:ascii="Times New Roman" w:hAnsi="Times New Roman"/>
          <w:sz w:val="24"/>
          <w:szCs w:val="24"/>
        </w:rPr>
      </w:pPr>
      <w:r w:rsidRPr="0015498A">
        <w:rPr>
          <w:rFonts w:ascii="Times New Roman" w:hAnsi="Times New Roman"/>
          <w:sz w:val="24"/>
          <w:szCs w:val="24"/>
        </w:rPr>
        <w:t>Sampling is not used because the information collected is unique to borrower circumstances and is not standard.  The information required describes changes in borrower operations and is of a legal nature.  Sampling is not appropriate in such circumstances.</w:t>
      </w:r>
    </w:p>
    <w:p w:rsidRPr="0015498A" w:rsidR="00D85D91" w:rsidRDefault="00D85D91" w14:paraId="69DC1880" w14:textId="77777777">
      <w:pPr>
        <w:rPr>
          <w:rFonts w:ascii="Times New Roman" w:hAnsi="Times New Roman"/>
          <w:sz w:val="24"/>
          <w:szCs w:val="24"/>
        </w:rPr>
      </w:pPr>
    </w:p>
    <w:p w:rsidRPr="0015498A" w:rsidR="00D85D91" w:rsidRDefault="00D85D91" w14:paraId="3BA4DB77" w14:textId="77777777">
      <w:pPr>
        <w:rPr>
          <w:rFonts w:ascii="Times New Roman" w:hAnsi="Times New Roman"/>
          <w:sz w:val="24"/>
          <w:szCs w:val="24"/>
        </w:rPr>
      </w:pPr>
      <w:r w:rsidRPr="0015498A">
        <w:rPr>
          <w:rFonts w:ascii="Times New Roman" w:hAnsi="Times New Roman"/>
          <w:sz w:val="24"/>
          <w:szCs w:val="24"/>
        </w:rPr>
        <w:t xml:space="preserve">     f.  </w:t>
      </w:r>
      <w:r w:rsidRPr="0015498A">
        <w:rPr>
          <w:rFonts w:ascii="Times New Roman" w:hAnsi="Times New Roman"/>
          <w:sz w:val="24"/>
          <w:szCs w:val="24"/>
          <w:u w:val="single"/>
        </w:rPr>
        <w:t>Requiring use of statistical sampling which has not been reviewed and approved by OMB</w:t>
      </w:r>
      <w:r w:rsidRPr="0015498A">
        <w:rPr>
          <w:rFonts w:ascii="Times New Roman" w:hAnsi="Times New Roman"/>
          <w:sz w:val="24"/>
          <w:szCs w:val="24"/>
        </w:rPr>
        <w:t>.</w:t>
      </w:r>
    </w:p>
    <w:p w:rsidRPr="0015498A" w:rsidR="00D85D91" w:rsidRDefault="00D85D91" w14:paraId="3E842C76" w14:textId="77777777">
      <w:pPr>
        <w:rPr>
          <w:rFonts w:ascii="Times New Roman" w:hAnsi="Times New Roman"/>
          <w:sz w:val="24"/>
          <w:szCs w:val="24"/>
        </w:rPr>
      </w:pPr>
    </w:p>
    <w:p w:rsidRPr="0015498A" w:rsidR="00D85D91" w:rsidRDefault="00D85D91" w14:paraId="6FAA889A" w14:textId="77777777">
      <w:pPr>
        <w:rPr>
          <w:rFonts w:ascii="Times New Roman" w:hAnsi="Times New Roman"/>
          <w:sz w:val="24"/>
          <w:szCs w:val="24"/>
        </w:rPr>
      </w:pPr>
      <w:r w:rsidRPr="0015498A">
        <w:rPr>
          <w:rFonts w:ascii="Times New Roman" w:hAnsi="Times New Roman"/>
          <w:sz w:val="24"/>
          <w:szCs w:val="24"/>
        </w:rPr>
        <w:t>There is no required statistical sampling; therefore, there is no deviation from any approved or reviewed OMB sampling method.</w:t>
      </w:r>
    </w:p>
    <w:p w:rsidRPr="0015498A" w:rsidR="00D85D91" w:rsidRDefault="00D85D91" w14:paraId="7C475EB3" w14:textId="77777777">
      <w:pPr>
        <w:rPr>
          <w:rFonts w:ascii="Times New Roman" w:hAnsi="Times New Roman"/>
          <w:sz w:val="24"/>
          <w:szCs w:val="24"/>
        </w:rPr>
      </w:pPr>
    </w:p>
    <w:p w:rsidRPr="0015498A" w:rsidR="00D85D91" w:rsidRDefault="00D85D91" w14:paraId="5908E273" w14:textId="77777777">
      <w:pPr>
        <w:rPr>
          <w:rFonts w:ascii="Times New Roman" w:hAnsi="Times New Roman"/>
          <w:sz w:val="24"/>
          <w:szCs w:val="24"/>
        </w:rPr>
      </w:pPr>
      <w:r w:rsidRPr="0015498A">
        <w:rPr>
          <w:rFonts w:ascii="Times New Roman" w:hAnsi="Times New Roman"/>
          <w:sz w:val="24"/>
          <w:szCs w:val="24"/>
        </w:rPr>
        <w:t xml:space="preserve">     g.  </w:t>
      </w:r>
      <w:r w:rsidRPr="0015498A">
        <w:rPr>
          <w:rFonts w:ascii="Times New Roman" w:hAnsi="Times New Roman"/>
          <w:sz w:val="24"/>
          <w:szCs w:val="24"/>
          <w:u w:val="single"/>
        </w:rPr>
        <w:t>Requiring a pledge of confidentiality</w:t>
      </w:r>
      <w:r w:rsidRPr="0015498A">
        <w:rPr>
          <w:rFonts w:ascii="Times New Roman" w:hAnsi="Times New Roman"/>
          <w:sz w:val="24"/>
          <w:szCs w:val="24"/>
        </w:rPr>
        <w:t>.</w:t>
      </w:r>
    </w:p>
    <w:p w:rsidRPr="0015498A" w:rsidR="00D85D91" w:rsidRDefault="00D85D91" w14:paraId="44E4457F" w14:textId="77777777">
      <w:pPr>
        <w:rPr>
          <w:rFonts w:ascii="Times New Roman" w:hAnsi="Times New Roman"/>
          <w:sz w:val="24"/>
          <w:szCs w:val="24"/>
        </w:rPr>
      </w:pPr>
    </w:p>
    <w:p w:rsidRPr="0015498A" w:rsidR="00D85D91" w:rsidRDefault="00D85D91" w14:paraId="044AEC50" w14:textId="77777777">
      <w:pPr>
        <w:rPr>
          <w:rFonts w:ascii="Times New Roman" w:hAnsi="Times New Roman"/>
          <w:sz w:val="24"/>
          <w:szCs w:val="24"/>
        </w:rPr>
      </w:pPr>
      <w:r w:rsidRPr="0015498A">
        <w:rPr>
          <w:rFonts w:ascii="Times New Roman" w:hAnsi="Times New Roman"/>
          <w:sz w:val="24"/>
          <w:szCs w:val="24"/>
        </w:rPr>
        <w:t>There is no required pledge of confidentiality.</w:t>
      </w:r>
    </w:p>
    <w:p w:rsidRPr="0015498A" w:rsidR="00D85D91" w:rsidRDefault="00D85D91" w14:paraId="49585E00" w14:textId="77777777">
      <w:pPr>
        <w:rPr>
          <w:rFonts w:ascii="Times New Roman" w:hAnsi="Times New Roman"/>
          <w:sz w:val="24"/>
          <w:szCs w:val="24"/>
        </w:rPr>
      </w:pPr>
    </w:p>
    <w:p w:rsidRPr="0015498A" w:rsidR="00D85D91" w:rsidRDefault="00D85D91" w14:paraId="5E1B14E4" w14:textId="77777777">
      <w:pPr>
        <w:rPr>
          <w:rFonts w:ascii="Times New Roman" w:hAnsi="Times New Roman"/>
          <w:sz w:val="24"/>
          <w:szCs w:val="24"/>
        </w:rPr>
      </w:pPr>
      <w:r w:rsidRPr="0015498A">
        <w:rPr>
          <w:rFonts w:ascii="Times New Roman" w:hAnsi="Times New Roman"/>
          <w:sz w:val="24"/>
          <w:szCs w:val="24"/>
        </w:rPr>
        <w:t xml:space="preserve">     h.  </w:t>
      </w:r>
      <w:r w:rsidRPr="0015498A">
        <w:rPr>
          <w:rFonts w:ascii="Times New Roman" w:hAnsi="Times New Roman"/>
          <w:sz w:val="24"/>
          <w:szCs w:val="24"/>
          <w:u w:val="single"/>
        </w:rPr>
        <w:t>Requiring submission of proprietary trade secrets</w:t>
      </w:r>
      <w:r w:rsidRPr="0015498A">
        <w:rPr>
          <w:rFonts w:ascii="Times New Roman" w:hAnsi="Times New Roman"/>
          <w:sz w:val="24"/>
          <w:szCs w:val="24"/>
        </w:rPr>
        <w:t>.</w:t>
      </w:r>
    </w:p>
    <w:p w:rsidRPr="0015498A" w:rsidR="00D85D91" w:rsidRDefault="00D85D91" w14:paraId="4FFD6870" w14:textId="77777777">
      <w:pPr>
        <w:rPr>
          <w:rFonts w:ascii="Times New Roman" w:hAnsi="Times New Roman"/>
          <w:sz w:val="24"/>
          <w:szCs w:val="24"/>
        </w:rPr>
      </w:pPr>
    </w:p>
    <w:p w:rsidRPr="0015498A" w:rsidR="00D85D91" w:rsidRDefault="00D85D91" w14:paraId="479C62F5" w14:textId="77777777">
      <w:pPr>
        <w:rPr>
          <w:rFonts w:ascii="Times New Roman" w:hAnsi="Times New Roman"/>
          <w:sz w:val="24"/>
          <w:szCs w:val="24"/>
        </w:rPr>
      </w:pPr>
      <w:r w:rsidRPr="0015498A">
        <w:rPr>
          <w:rFonts w:ascii="Times New Roman" w:hAnsi="Times New Roman"/>
          <w:sz w:val="24"/>
          <w:szCs w:val="24"/>
        </w:rPr>
        <w:t>There is no required submission of proprietary trade secrets.</w:t>
      </w:r>
    </w:p>
    <w:p w:rsidRPr="0015498A" w:rsidR="00D85D91" w:rsidRDefault="00D85D91" w14:paraId="558D3BC7" w14:textId="77777777">
      <w:pPr>
        <w:rPr>
          <w:rFonts w:ascii="Times New Roman" w:hAnsi="Times New Roman"/>
          <w:sz w:val="24"/>
          <w:szCs w:val="24"/>
        </w:rPr>
      </w:pPr>
    </w:p>
    <w:p w:rsidRPr="0015498A" w:rsidR="00D85D91" w:rsidRDefault="00D85D91" w14:paraId="263B14EA" w14:textId="77777777">
      <w:pPr>
        <w:rPr>
          <w:rFonts w:ascii="Times New Roman" w:hAnsi="Times New Roman"/>
          <w:sz w:val="24"/>
          <w:szCs w:val="24"/>
        </w:rPr>
      </w:pPr>
      <w:r w:rsidRPr="0015498A">
        <w:rPr>
          <w:rFonts w:ascii="Times New Roman" w:hAnsi="Times New Roman"/>
          <w:sz w:val="24"/>
          <w:szCs w:val="24"/>
        </w:rPr>
        <w:t>There are no s</w:t>
      </w:r>
      <w:r w:rsidR="007A1E10">
        <w:rPr>
          <w:rFonts w:ascii="Times New Roman" w:hAnsi="Times New Roman"/>
          <w:sz w:val="24"/>
          <w:szCs w:val="24"/>
        </w:rPr>
        <w:t>pecial circumstances causing any</w:t>
      </w:r>
      <w:r w:rsidRPr="0015498A">
        <w:rPr>
          <w:rFonts w:ascii="Times New Roman" w:hAnsi="Times New Roman"/>
          <w:sz w:val="24"/>
          <w:szCs w:val="24"/>
        </w:rPr>
        <w:t xml:space="preserve"> information collection to be conducted in a manner warranting an exception to the standard reporting requirement guidelines.</w:t>
      </w:r>
    </w:p>
    <w:p w:rsidRPr="0015498A" w:rsidR="00D85D91" w:rsidRDefault="00D85D91" w14:paraId="439E23C2" w14:textId="77777777">
      <w:pPr>
        <w:rPr>
          <w:rFonts w:ascii="Times New Roman" w:hAnsi="Times New Roman"/>
          <w:sz w:val="24"/>
          <w:szCs w:val="24"/>
        </w:rPr>
      </w:pPr>
    </w:p>
    <w:p w:rsidRPr="0015498A" w:rsidR="00D85D91" w:rsidRDefault="00D85D91" w14:paraId="24CE9FA5" w14:textId="77777777">
      <w:pPr>
        <w:rPr>
          <w:rFonts w:ascii="Times New Roman" w:hAnsi="Times New Roman"/>
          <w:sz w:val="24"/>
          <w:szCs w:val="24"/>
        </w:rPr>
      </w:pPr>
      <w:r w:rsidRPr="0015498A">
        <w:rPr>
          <w:rFonts w:ascii="Times New Roman" w:hAnsi="Times New Roman"/>
          <w:sz w:val="24"/>
          <w:szCs w:val="24"/>
        </w:rPr>
        <w:t xml:space="preserve"> 8.  </w:t>
      </w:r>
      <w:r w:rsidRPr="0015498A">
        <w:rPr>
          <w:rFonts w:ascii="Times New Roman" w:hAnsi="Times New Roman"/>
          <w:sz w:val="24"/>
          <w:szCs w:val="24"/>
          <w:u w:val="single"/>
        </w:rPr>
        <w:t xml:space="preserve">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w:t>
      </w:r>
      <w:r w:rsidRPr="0015498A">
        <w:rPr>
          <w:rFonts w:ascii="Times New Roman" w:hAnsi="Times New Roman"/>
          <w:sz w:val="24"/>
          <w:szCs w:val="24"/>
          <w:u w:val="single"/>
        </w:rPr>
        <w:lastRenderedPageBreak/>
        <w:t>recordkeeping, disclosure, reporting format (if any), and on data elements to be recorded, disclosed, or reported</w:t>
      </w:r>
      <w:r w:rsidRPr="0015498A">
        <w:rPr>
          <w:rFonts w:ascii="Times New Roman" w:hAnsi="Times New Roman"/>
          <w:sz w:val="24"/>
          <w:szCs w:val="24"/>
        </w:rPr>
        <w:t>.</w:t>
      </w:r>
    </w:p>
    <w:p w:rsidRPr="0015498A" w:rsidR="00D85D91" w:rsidRDefault="00D85D91" w14:paraId="25CF5270" w14:textId="77777777">
      <w:pPr>
        <w:rPr>
          <w:rFonts w:ascii="Times New Roman" w:hAnsi="Times New Roman"/>
          <w:sz w:val="24"/>
          <w:szCs w:val="24"/>
        </w:rPr>
      </w:pPr>
    </w:p>
    <w:p w:rsidR="006B1166" w:rsidRDefault="006B1166" w14:paraId="43F55A3F" w14:textId="014765E5">
      <w:pPr>
        <w:rPr>
          <w:rFonts w:ascii="Times New Roman" w:hAnsi="Times New Roman"/>
          <w:sz w:val="24"/>
          <w:szCs w:val="24"/>
        </w:rPr>
      </w:pPr>
    </w:p>
    <w:p w:rsidRPr="0061287F" w:rsidR="0061287F" w:rsidRDefault="0061287F" w14:paraId="2B1CAA81" w14:textId="1A2A7221">
      <w:pPr>
        <w:rPr>
          <w:rFonts w:ascii="Times New Roman" w:hAnsi="Times New Roman"/>
          <w:sz w:val="24"/>
          <w:szCs w:val="24"/>
        </w:rPr>
      </w:pPr>
      <w:r w:rsidRPr="0061287F">
        <w:rPr>
          <w:rFonts w:ascii="Times New Roman" w:hAnsi="Times New Roman"/>
          <w:sz w:val="24"/>
          <w:szCs w:val="24"/>
        </w:rPr>
        <w:t xml:space="preserve">A Federal Register Notice was published on </w:t>
      </w:r>
      <w:r w:rsidRPr="0061287F">
        <w:rPr>
          <w:rFonts w:ascii="Times New Roman" w:hAnsi="Times New Roman"/>
          <w:sz w:val="24"/>
          <w:szCs w:val="24"/>
        </w:rPr>
        <w:t>December 22, 2020</w:t>
      </w:r>
      <w:r w:rsidRPr="0061287F">
        <w:rPr>
          <w:rFonts w:ascii="Times New Roman" w:hAnsi="Times New Roman"/>
          <w:sz w:val="24"/>
          <w:szCs w:val="24"/>
        </w:rPr>
        <w:t xml:space="preserve"> [Vol. 8</w:t>
      </w:r>
      <w:r>
        <w:rPr>
          <w:rFonts w:ascii="Times New Roman" w:hAnsi="Times New Roman"/>
          <w:sz w:val="24"/>
          <w:szCs w:val="24"/>
        </w:rPr>
        <w:t>5</w:t>
      </w:r>
      <w:r w:rsidRPr="0061287F">
        <w:rPr>
          <w:rFonts w:ascii="Times New Roman" w:hAnsi="Times New Roman"/>
          <w:sz w:val="24"/>
          <w:szCs w:val="24"/>
        </w:rPr>
        <w:t xml:space="preserve"> No. </w:t>
      </w:r>
      <w:r w:rsidR="00260CE9">
        <w:rPr>
          <w:rFonts w:ascii="Times New Roman" w:hAnsi="Times New Roman"/>
          <w:sz w:val="24"/>
          <w:szCs w:val="24"/>
        </w:rPr>
        <w:t>246</w:t>
      </w:r>
      <w:r w:rsidRPr="0061287F">
        <w:rPr>
          <w:rFonts w:ascii="Times New Roman" w:hAnsi="Times New Roman"/>
          <w:sz w:val="24"/>
          <w:szCs w:val="24"/>
        </w:rPr>
        <w:t xml:space="preserve"> Pg.</w:t>
      </w:r>
      <w:r>
        <w:rPr>
          <w:rFonts w:ascii="Times New Roman" w:hAnsi="Times New Roman"/>
          <w:sz w:val="24"/>
          <w:szCs w:val="24"/>
        </w:rPr>
        <w:t xml:space="preserve"> 83510-83511.]</w:t>
      </w:r>
    </w:p>
    <w:p w:rsidRPr="0015498A" w:rsidR="0061287F" w:rsidRDefault="0061287F" w14:paraId="30CE9C1A" w14:textId="77777777">
      <w:pPr>
        <w:rPr>
          <w:rFonts w:ascii="Times New Roman" w:hAnsi="Times New Roman"/>
          <w:sz w:val="24"/>
          <w:szCs w:val="24"/>
        </w:rPr>
      </w:pPr>
    </w:p>
    <w:p w:rsidR="0015498A" w:rsidP="0015498A" w:rsidRDefault="0015498A" w14:paraId="369401BF" w14:textId="77777777">
      <w:pPr>
        <w:autoSpaceDE w:val="0"/>
        <w:autoSpaceDN w:val="0"/>
        <w:adjustRightInd w:val="0"/>
        <w:rPr>
          <w:rFonts w:ascii="Times New Roman" w:hAnsi="Times New Roman"/>
          <w:sz w:val="24"/>
          <w:szCs w:val="24"/>
        </w:rPr>
      </w:pPr>
      <w:r w:rsidRPr="0015498A">
        <w:rPr>
          <w:rFonts w:ascii="Times New Roman" w:hAnsi="Times New Roman"/>
          <w:sz w:val="24"/>
          <w:szCs w:val="24"/>
        </w:rPr>
        <w:t>The Agency has maintained ongoing contact regarding the overall operation of the program, as well as the collection of information, with current active/respective applicant users to obtain their views on the availability of data, frequency of collection, the clarity of instructions and recordkeeping, disclosure, reporting format (if any), and on data elements to be recorded, disclosed, or reported.</w:t>
      </w:r>
    </w:p>
    <w:p w:rsidR="00203DD3" w:rsidP="0015498A" w:rsidRDefault="00203DD3" w14:paraId="6713D493" w14:textId="77777777">
      <w:pPr>
        <w:autoSpaceDE w:val="0"/>
        <w:autoSpaceDN w:val="0"/>
        <w:adjustRightInd w:val="0"/>
        <w:rPr>
          <w:rFonts w:ascii="Times New Roman" w:hAnsi="Times New Roman"/>
          <w:sz w:val="24"/>
          <w:szCs w:val="24"/>
        </w:rPr>
      </w:pPr>
    </w:p>
    <w:p w:rsidRPr="00065035" w:rsidR="00203DD3" w:rsidP="00203DD3" w:rsidRDefault="00203DD3" w14:paraId="7ECF0395" w14:textId="77777777">
      <w:pPr>
        <w:rPr>
          <w:rFonts w:ascii="Times New Roman" w:hAnsi="Times New Roman"/>
          <w:sz w:val="24"/>
          <w:szCs w:val="24"/>
        </w:rPr>
      </w:pPr>
      <w:r w:rsidRPr="00065035">
        <w:rPr>
          <w:rFonts w:ascii="Times New Roman" w:hAnsi="Times New Roman"/>
          <w:sz w:val="24"/>
          <w:szCs w:val="24"/>
        </w:rPr>
        <w:t>Telephone interviews were conducted with the following:</w:t>
      </w:r>
    </w:p>
    <w:p w:rsidRPr="00065035" w:rsidR="00C64938" w:rsidP="00C64938" w:rsidRDefault="00C64938" w14:paraId="66C978D1" w14:textId="77777777">
      <w:pPr>
        <w:rPr>
          <w:rFonts w:ascii="Times New Roman" w:hAnsi="Times New Roman"/>
          <w:sz w:val="24"/>
          <w:szCs w:val="24"/>
        </w:rPr>
      </w:pPr>
    </w:p>
    <w:p w:rsidRPr="00065035" w:rsidR="00C64938" w:rsidP="00C64938" w:rsidRDefault="00C64938" w14:paraId="5A2CD659" w14:textId="77777777">
      <w:pPr>
        <w:rPr>
          <w:rFonts w:ascii="Times New Roman" w:hAnsi="Times New Roman"/>
          <w:sz w:val="24"/>
          <w:szCs w:val="24"/>
        </w:rPr>
      </w:pPr>
      <w:r w:rsidRPr="00065035">
        <w:rPr>
          <w:rFonts w:ascii="Times New Roman" w:hAnsi="Times New Roman"/>
          <w:sz w:val="24"/>
          <w:szCs w:val="24"/>
        </w:rPr>
        <w:t>National Association of Home Builders (NAHB)</w:t>
      </w:r>
    </w:p>
    <w:p w:rsidRPr="00065035" w:rsidR="00C64938" w:rsidP="00C64938" w:rsidRDefault="00C64938" w14:paraId="0527E7CE" w14:textId="77777777">
      <w:pPr>
        <w:rPr>
          <w:rFonts w:ascii="Times New Roman" w:hAnsi="Times New Roman"/>
          <w:sz w:val="24"/>
          <w:szCs w:val="24"/>
        </w:rPr>
      </w:pPr>
      <w:r w:rsidRPr="00065035">
        <w:rPr>
          <w:rFonts w:ascii="Times New Roman" w:hAnsi="Times New Roman"/>
          <w:sz w:val="24"/>
          <w:szCs w:val="24"/>
        </w:rPr>
        <w:t>1201 15th NW</w:t>
      </w:r>
    </w:p>
    <w:p w:rsidRPr="00065035" w:rsidR="00C64938" w:rsidP="00C64938" w:rsidRDefault="00C64938" w14:paraId="66F48AA6" w14:textId="77777777">
      <w:pPr>
        <w:rPr>
          <w:rFonts w:ascii="Times New Roman" w:hAnsi="Times New Roman"/>
          <w:sz w:val="24"/>
          <w:szCs w:val="24"/>
        </w:rPr>
      </w:pPr>
      <w:r w:rsidRPr="00065035">
        <w:rPr>
          <w:rFonts w:ascii="Times New Roman" w:hAnsi="Times New Roman"/>
          <w:sz w:val="24"/>
          <w:szCs w:val="24"/>
        </w:rPr>
        <w:t>Washington, DC  20005</w:t>
      </w:r>
    </w:p>
    <w:p w:rsidRPr="00065035" w:rsidR="00C64938" w:rsidP="00C64938" w:rsidRDefault="00C64938" w14:paraId="4E77E0B7" w14:textId="77777777">
      <w:pPr>
        <w:rPr>
          <w:rFonts w:ascii="Times New Roman" w:hAnsi="Times New Roman"/>
          <w:sz w:val="24"/>
          <w:szCs w:val="24"/>
        </w:rPr>
      </w:pPr>
      <w:r w:rsidRPr="00065035">
        <w:rPr>
          <w:rFonts w:ascii="Times New Roman" w:hAnsi="Times New Roman"/>
          <w:sz w:val="24"/>
          <w:szCs w:val="24"/>
        </w:rPr>
        <w:t>(202) 266-8200</w:t>
      </w:r>
    </w:p>
    <w:p w:rsidRPr="00065035" w:rsidR="00C64938" w:rsidP="00C64938" w:rsidRDefault="00C64938" w14:paraId="67F4A139" w14:textId="77777777">
      <w:pPr>
        <w:rPr>
          <w:rFonts w:ascii="Times New Roman" w:hAnsi="Times New Roman"/>
          <w:sz w:val="24"/>
          <w:szCs w:val="24"/>
        </w:rPr>
      </w:pPr>
    </w:p>
    <w:p w:rsidRPr="00065035" w:rsidR="00C64938" w:rsidP="00C64938" w:rsidRDefault="00C64938" w14:paraId="2ED9F242" w14:textId="77777777">
      <w:pPr>
        <w:rPr>
          <w:rFonts w:ascii="Times New Roman" w:hAnsi="Times New Roman"/>
          <w:sz w:val="24"/>
          <w:szCs w:val="24"/>
        </w:rPr>
      </w:pPr>
      <w:r w:rsidRPr="00065035">
        <w:rPr>
          <w:rFonts w:ascii="Times New Roman" w:hAnsi="Times New Roman"/>
          <w:sz w:val="24"/>
          <w:szCs w:val="24"/>
        </w:rPr>
        <w:t>Council for Affordable and Rural Housing</w:t>
      </w:r>
    </w:p>
    <w:p w:rsidRPr="00065035" w:rsidR="00C64938" w:rsidP="00C64938" w:rsidRDefault="00C64938" w14:paraId="7A2F8CB0" w14:textId="77777777">
      <w:pPr>
        <w:rPr>
          <w:rFonts w:ascii="Times New Roman" w:hAnsi="Times New Roman"/>
          <w:sz w:val="24"/>
          <w:szCs w:val="24"/>
        </w:rPr>
      </w:pPr>
      <w:r w:rsidRPr="00065035">
        <w:rPr>
          <w:rFonts w:ascii="Times New Roman" w:hAnsi="Times New Roman"/>
          <w:sz w:val="24"/>
          <w:szCs w:val="24"/>
        </w:rPr>
        <w:t>1112 King Street</w:t>
      </w:r>
    </w:p>
    <w:p w:rsidRPr="00065035" w:rsidR="00C64938" w:rsidP="00C64938" w:rsidRDefault="00C64938" w14:paraId="0D353D6B" w14:textId="77777777">
      <w:pPr>
        <w:rPr>
          <w:rFonts w:ascii="Times New Roman" w:hAnsi="Times New Roman"/>
          <w:sz w:val="24"/>
          <w:szCs w:val="24"/>
        </w:rPr>
      </w:pPr>
      <w:r w:rsidRPr="00065035">
        <w:rPr>
          <w:rFonts w:ascii="Times New Roman" w:hAnsi="Times New Roman"/>
          <w:sz w:val="24"/>
          <w:szCs w:val="24"/>
        </w:rPr>
        <w:t>Alexandria, VA 22314</w:t>
      </w:r>
    </w:p>
    <w:p w:rsidRPr="00065035" w:rsidR="00C64938" w:rsidP="00C64938" w:rsidRDefault="00C64938" w14:paraId="4E81E08D" w14:textId="77777777">
      <w:pPr>
        <w:rPr>
          <w:rFonts w:ascii="Times New Roman" w:hAnsi="Times New Roman"/>
          <w:sz w:val="24"/>
          <w:szCs w:val="24"/>
        </w:rPr>
      </w:pPr>
      <w:r w:rsidRPr="00065035">
        <w:rPr>
          <w:rFonts w:ascii="Times New Roman" w:hAnsi="Times New Roman"/>
          <w:sz w:val="24"/>
          <w:szCs w:val="24"/>
        </w:rPr>
        <w:t>(703) 837-9001</w:t>
      </w:r>
    </w:p>
    <w:p w:rsidRPr="00065035" w:rsidR="00C64938" w:rsidP="00C64938" w:rsidRDefault="00C64938" w14:paraId="67906147" w14:textId="77777777">
      <w:pPr>
        <w:rPr>
          <w:rFonts w:ascii="Times New Roman" w:hAnsi="Times New Roman"/>
          <w:sz w:val="24"/>
          <w:szCs w:val="24"/>
        </w:rPr>
      </w:pPr>
    </w:p>
    <w:p w:rsidRPr="00065035" w:rsidR="00C64938" w:rsidP="00C64938" w:rsidRDefault="00C64938" w14:paraId="28F0DBC1" w14:textId="77777777">
      <w:pPr>
        <w:rPr>
          <w:rFonts w:ascii="Times New Roman" w:hAnsi="Times New Roman"/>
          <w:sz w:val="24"/>
          <w:szCs w:val="24"/>
        </w:rPr>
      </w:pPr>
      <w:r w:rsidRPr="00065035">
        <w:rPr>
          <w:rFonts w:ascii="Times New Roman" w:hAnsi="Times New Roman"/>
          <w:sz w:val="24"/>
          <w:szCs w:val="24"/>
        </w:rPr>
        <w:t>Housing Assistance Council, Inc.</w:t>
      </w:r>
    </w:p>
    <w:p w:rsidRPr="00065035" w:rsidR="00C64938" w:rsidP="00C64938" w:rsidRDefault="00C64938" w14:paraId="3B2B315D" w14:textId="77777777">
      <w:pPr>
        <w:rPr>
          <w:rFonts w:ascii="Times New Roman" w:hAnsi="Times New Roman"/>
          <w:sz w:val="24"/>
          <w:szCs w:val="24"/>
        </w:rPr>
      </w:pPr>
      <w:r w:rsidRPr="00065035">
        <w:rPr>
          <w:rFonts w:ascii="Times New Roman" w:hAnsi="Times New Roman"/>
          <w:sz w:val="24"/>
          <w:szCs w:val="24"/>
        </w:rPr>
        <w:t>102 Vermont Av. NW. Suite 606</w:t>
      </w:r>
    </w:p>
    <w:p w:rsidRPr="00065035" w:rsidR="00C64938" w:rsidP="00C64938" w:rsidRDefault="00C64938" w14:paraId="031183BF" w14:textId="77777777">
      <w:pPr>
        <w:rPr>
          <w:rFonts w:ascii="Times New Roman" w:hAnsi="Times New Roman"/>
          <w:sz w:val="24"/>
          <w:szCs w:val="24"/>
        </w:rPr>
      </w:pPr>
      <w:r w:rsidRPr="00065035">
        <w:rPr>
          <w:rFonts w:ascii="Times New Roman" w:hAnsi="Times New Roman"/>
          <w:sz w:val="24"/>
          <w:szCs w:val="24"/>
        </w:rPr>
        <w:t>Washington, DC  20005</w:t>
      </w:r>
    </w:p>
    <w:p w:rsidRPr="00065035" w:rsidR="00C64938" w:rsidP="00C64938" w:rsidRDefault="00C64938" w14:paraId="51F7EA63" w14:textId="77777777">
      <w:pPr>
        <w:rPr>
          <w:rFonts w:ascii="Times New Roman" w:hAnsi="Times New Roman"/>
          <w:sz w:val="24"/>
          <w:szCs w:val="24"/>
        </w:rPr>
      </w:pPr>
      <w:r w:rsidRPr="00065035">
        <w:rPr>
          <w:rFonts w:ascii="Times New Roman" w:hAnsi="Times New Roman"/>
          <w:sz w:val="24"/>
          <w:szCs w:val="24"/>
        </w:rPr>
        <w:t>(202) 842-8000</w:t>
      </w:r>
    </w:p>
    <w:p w:rsidRPr="00065035" w:rsidR="00203DD3" w:rsidP="00203DD3" w:rsidRDefault="00203DD3" w14:paraId="2EE7B40E" w14:textId="77777777">
      <w:pPr>
        <w:rPr>
          <w:rFonts w:ascii="Times New Roman" w:hAnsi="Times New Roman"/>
          <w:sz w:val="24"/>
        </w:rPr>
      </w:pPr>
    </w:p>
    <w:p w:rsidR="00203DD3" w:rsidP="00203DD3" w:rsidRDefault="00203DD3" w14:paraId="09F350A2" w14:textId="77777777">
      <w:pPr>
        <w:rPr>
          <w:rFonts w:ascii="Times New Roman" w:hAnsi="Times New Roman"/>
          <w:sz w:val="24"/>
        </w:rPr>
      </w:pPr>
      <w:r w:rsidRPr="00065035">
        <w:rPr>
          <w:rFonts w:ascii="Times New Roman" w:hAnsi="Times New Roman"/>
          <w:sz w:val="24"/>
        </w:rPr>
        <w:t xml:space="preserve">All of these representatives indicated that they did not consider the paperwork associated with the </w:t>
      </w:r>
      <w:r w:rsidRPr="00065035" w:rsidR="00C64938">
        <w:rPr>
          <w:rFonts w:ascii="Times New Roman" w:hAnsi="Times New Roman"/>
          <w:sz w:val="24"/>
        </w:rPr>
        <w:t>Multi-</w:t>
      </w:r>
      <w:r w:rsidRPr="00065035" w:rsidR="00AD6A3C">
        <w:rPr>
          <w:rFonts w:ascii="Times New Roman" w:hAnsi="Times New Roman"/>
          <w:sz w:val="24"/>
        </w:rPr>
        <w:t xml:space="preserve">Family </w:t>
      </w:r>
      <w:r w:rsidR="001725C7">
        <w:rPr>
          <w:rFonts w:ascii="Times New Roman" w:hAnsi="Times New Roman"/>
          <w:sz w:val="24"/>
        </w:rPr>
        <w:t xml:space="preserve">Housing </w:t>
      </w:r>
      <w:r w:rsidRPr="00065035" w:rsidR="00AD6A3C">
        <w:rPr>
          <w:rFonts w:ascii="Times New Roman" w:hAnsi="Times New Roman"/>
          <w:sz w:val="24"/>
        </w:rPr>
        <w:t>program</w:t>
      </w:r>
      <w:r w:rsidRPr="00065035">
        <w:rPr>
          <w:rFonts w:ascii="Times New Roman" w:hAnsi="Times New Roman"/>
          <w:sz w:val="24"/>
        </w:rPr>
        <w:t xml:space="preserve"> to be excessive due to the manner in which the processing office assisted them in working through the applications under this authority.  They felt the paperwork and reporting burden were not any greater than other</w:t>
      </w:r>
      <w:r w:rsidR="001725C7">
        <w:rPr>
          <w:rFonts w:ascii="Times New Roman" w:hAnsi="Times New Roman"/>
          <w:sz w:val="24"/>
        </w:rPr>
        <w:t xml:space="preserve"> similar Federal programs</w:t>
      </w:r>
      <w:r w:rsidRPr="00065035" w:rsidR="00427964">
        <w:rPr>
          <w:rFonts w:ascii="Times New Roman" w:hAnsi="Times New Roman"/>
          <w:sz w:val="24"/>
        </w:rPr>
        <w:t>.</w:t>
      </w:r>
    </w:p>
    <w:p w:rsidRPr="0015498A" w:rsidR="00D85D91" w:rsidRDefault="00D85D91" w14:paraId="56691EA2" w14:textId="77777777">
      <w:pPr>
        <w:rPr>
          <w:rFonts w:ascii="Times New Roman" w:hAnsi="Times New Roman"/>
          <w:sz w:val="24"/>
          <w:szCs w:val="24"/>
        </w:rPr>
      </w:pPr>
    </w:p>
    <w:p w:rsidRPr="0015498A" w:rsidR="00D85D91" w:rsidRDefault="00D85D91" w14:paraId="19C90725" w14:textId="77777777">
      <w:pPr>
        <w:rPr>
          <w:rFonts w:ascii="Times New Roman" w:hAnsi="Times New Roman"/>
          <w:sz w:val="24"/>
          <w:szCs w:val="24"/>
        </w:rPr>
      </w:pPr>
      <w:r w:rsidRPr="0015498A">
        <w:rPr>
          <w:rFonts w:ascii="Times New Roman" w:hAnsi="Times New Roman"/>
          <w:sz w:val="24"/>
          <w:szCs w:val="24"/>
        </w:rPr>
        <w:t xml:space="preserve"> 9.  </w:t>
      </w:r>
      <w:r w:rsidRPr="0015498A">
        <w:rPr>
          <w:rFonts w:ascii="Times New Roman" w:hAnsi="Times New Roman"/>
          <w:sz w:val="24"/>
          <w:szCs w:val="24"/>
          <w:u w:val="single"/>
        </w:rPr>
        <w:t xml:space="preserve">Explain any decision to provide any payment or gift to respondents, other than </w:t>
      </w:r>
      <w:proofErr w:type="spellStart"/>
      <w:r w:rsidRPr="0015498A">
        <w:rPr>
          <w:rFonts w:ascii="Times New Roman" w:hAnsi="Times New Roman"/>
          <w:sz w:val="24"/>
          <w:szCs w:val="24"/>
          <w:u w:val="single"/>
        </w:rPr>
        <w:t>reenumeration</w:t>
      </w:r>
      <w:proofErr w:type="spellEnd"/>
      <w:r w:rsidRPr="0015498A">
        <w:rPr>
          <w:rFonts w:ascii="Times New Roman" w:hAnsi="Times New Roman"/>
          <w:sz w:val="24"/>
          <w:szCs w:val="24"/>
          <w:u w:val="single"/>
        </w:rPr>
        <w:t xml:space="preserve"> of contractors or grantees</w:t>
      </w:r>
      <w:r w:rsidRPr="0015498A">
        <w:rPr>
          <w:rFonts w:ascii="Times New Roman" w:hAnsi="Times New Roman"/>
          <w:sz w:val="24"/>
          <w:szCs w:val="24"/>
        </w:rPr>
        <w:t>.</w:t>
      </w:r>
    </w:p>
    <w:p w:rsidRPr="0015498A" w:rsidR="00D85D91" w:rsidRDefault="00D85D91" w14:paraId="5023C532" w14:textId="77777777">
      <w:pPr>
        <w:rPr>
          <w:rFonts w:ascii="Times New Roman" w:hAnsi="Times New Roman"/>
          <w:sz w:val="24"/>
          <w:szCs w:val="24"/>
        </w:rPr>
      </w:pPr>
    </w:p>
    <w:p w:rsidRPr="0015498A" w:rsidR="00D85D91" w:rsidRDefault="006B1166" w14:paraId="0750F632" w14:textId="77777777">
      <w:pPr>
        <w:rPr>
          <w:rFonts w:ascii="Times New Roman" w:hAnsi="Times New Roman"/>
          <w:sz w:val="24"/>
          <w:szCs w:val="24"/>
        </w:rPr>
      </w:pPr>
      <w:r w:rsidRPr="0015498A">
        <w:rPr>
          <w:rFonts w:ascii="Times New Roman" w:hAnsi="Times New Roman"/>
          <w:sz w:val="24"/>
          <w:szCs w:val="24"/>
        </w:rPr>
        <w:t>No payment or gifts are provided to respondents</w:t>
      </w:r>
      <w:r w:rsidRPr="0015498A" w:rsidR="00D85D91">
        <w:rPr>
          <w:rFonts w:ascii="Times New Roman" w:hAnsi="Times New Roman"/>
          <w:sz w:val="24"/>
          <w:szCs w:val="24"/>
        </w:rPr>
        <w:t>.</w:t>
      </w:r>
    </w:p>
    <w:p w:rsidRPr="0015498A" w:rsidR="00D85D91" w:rsidRDefault="00D85D91" w14:paraId="48018646" w14:textId="77777777">
      <w:pPr>
        <w:rPr>
          <w:rFonts w:ascii="Times New Roman" w:hAnsi="Times New Roman"/>
          <w:sz w:val="24"/>
          <w:szCs w:val="24"/>
        </w:rPr>
      </w:pPr>
    </w:p>
    <w:p w:rsidRPr="0015498A" w:rsidR="00D85D91" w:rsidRDefault="00D85D91" w14:paraId="7D89086A" w14:textId="77777777">
      <w:pPr>
        <w:rPr>
          <w:rFonts w:ascii="Times New Roman" w:hAnsi="Times New Roman"/>
          <w:sz w:val="24"/>
          <w:szCs w:val="24"/>
        </w:rPr>
      </w:pPr>
      <w:r w:rsidRPr="0015498A">
        <w:rPr>
          <w:rFonts w:ascii="Times New Roman" w:hAnsi="Times New Roman"/>
          <w:sz w:val="24"/>
          <w:szCs w:val="24"/>
        </w:rPr>
        <w:t xml:space="preserve">10.  </w:t>
      </w:r>
      <w:r w:rsidRPr="0015498A">
        <w:rPr>
          <w:rFonts w:ascii="Times New Roman" w:hAnsi="Times New Roman"/>
          <w:sz w:val="24"/>
          <w:szCs w:val="24"/>
          <w:u w:val="single"/>
        </w:rPr>
        <w:t>Describe any assurance of confidentiality provided to respondents and the basis for the assurance in statute, regulation, or Agency policy</w:t>
      </w:r>
      <w:r w:rsidRPr="0015498A">
        <w:rPr>
          <w:rFonts w:ascii="Times New Roman" w:hAnsi="Times New Roman"/>
          <w:sz w:val="24"/>
          <w:szCs w:val="24"/>
        </w:rPr>
        <w:t>.</w:t>
      </w:r>
    </w:p>
    <w:p w:rsidRPr="0015498A" w:rsidR="00D85D91" w:rsidRDefault="00D85D91" w14:paraId="0D14B44F" w14:textId="77777777">
      <w:pPr>
        <w:rPr>
          <w:rFonts w:ascii="Times New Roman" w:hAnsi="Times New Roman"/>
          <w:sz w:val="24"/>
          <w:szCs w:val="24"/>
        </w:rPr>
      </w:pPr>
    </w:p>
    <w:p w:rsidRPr="0015498A" w:rsidR="00D85D91" w:rsidRDefault="00D85D91" w14:paraId="6E560074" w14:textId="77777777">
      <w:pPr>
        <w:rPr>
          <w:rFonts w:ascii="Times New Roman" w:hAnsi="Times New Roman"/>
          <w:sz w:val="24"/>
          <w:szCs w:val="24"/>
        </w:rPr>
      </w:pPr>
      <w:r w:rsidRPr="0015498A">
        <w:rPr>
          <w:rFonts w:ascii="Times New Roman" w:hAnsi="Times New Roman"/>
          <w:sz w:val="24"/>
          <w:szCs w:val="24"/>
        </w:rPr>
        <w:lastRenderedPageBreak/>
        <w:t>The Agency is not providing any assurance of confidentiality in the regulation.  All information solicited as a result of this regulation is subject to existing Agency policies governing the collection and disclosure of information. These procedures are established in Agency regulations published at 7 CFR Part 2015, Subpart E, and 7 CFR Part 2018, Subpart F.</w:t>
      </w:r>
    </w:p>
    <w:p w:rsidRPr="0015498A" w:rsidR="00D85D91" w:rsidRDefault="00D85D91" w14:paraId="745C6676" w14:textId="77777777">
      <w:pPr>
        <w:rPr>
          <w:rFonts w:ascii="Times New Roman" w:hAnsi="Times New Roman"/>
          <w:sz w:val="24"/>
          <w:szCs w:val="24"/>
        </w:rPr>
      </w:pPr>
    </w:p>
    <w:p w:rsidRPr="0015498A" w:rsidR="00D85D91" w:rsidRDefault="00D85D91" w14:paraId="17D3B4AE" w14:textId="77777777">
      <w:pPr>
        <w:rPr>
          <w:rFonts w:ascii="Times New Roman" w:hAnsi="Times New Roman"/>
          <w:sz w:val="24"/>
          <w:szCs w:val="24"/>
        </w:rPr>
      </w:pPr>
      <w:r w:rsidRPr="0015498A">
        <w:rPr>
          <w:rFonts w:ascii="Times New Roman" w:hAnsi="Times New Roman"/>
          <w:sz w:val="24"/>
          <w:szCs w:val="24"/>
        </w:rPr>
        <w:t xml:space="preserve">11.  </w:t>
      </w:r>
      <w:r w:rsidRPr="0015498A">
        <w:rPr>
          <w:rFonts w:ascii="Times New Roman" w:hAnsi="Times New Roman"/>
          <w:sz w:val="24"/>
          <w:szCs w:val="24"/>
          <w:u w:val="single"/>
        </w:rPr>
        <w:t>Provide additional justification for any question of a sensitive nature, such as sexual behavior or attitudes, religious beliefs, and other matters that are commonly considered private</w:t>
      </w:r>
      <w:r w:rsidRPr="0015498A">
        <w:rPr>
          <w:rFonts w:ascii="Times New Roman" w:hAnsi="Times New Roman"/>
          <w:sz w:val="24"/>
          <w:szCs w:val="24"/>
        </w:rPr>
        <w:t>.</w:t>
      </w:r>
    </w:p>
    <w:p w:rsidRPr="0015498A" w:rsidR="00D85D91" w:rsidRDefault="00D85D91" w14:paraId="2FC73BC6" w14:textId="77777777">
      <w:pPr>
        <w:rPr>
          <w:rFonts w:ascii="Times New Roman" w:hAnsi="Times New Roman"/>
          <w:sz w:val="24"/>
          <w:szCs w:val="24"/>
        </w:rPr>
      </w:pPr>
    </w:p>
    <w:p w:rsidRPr="0015498A" w:rsidR="00D85D91" w:rsidRDefault="00D85D91" w14:paraId="094CD620" w14:textId="77777777">
      <w:pPr>
        <w:rPr>
          <w:rFonts w:ascii="Times New Roman" w:hAnsi="Times New Roman"/>
          <w:sz w:val="24"/>
          <w:szCs w:val="24"/>
        </w:rPr>
      </w:pPr>
      <w:r w:rsidRPr="0015498A">
        <w:rPr>
          <w:rFonts w:ascii="Times New Roman" w:hAnsi="Times New Roman"/>
          <w:sz w:val="24"/>
          <w:szCs w:val="24"/>
        </w:rPr>
        <w:t>This regulation does not solicit information on sensitive issues.</w:t>
      </w:r>
    </w:p>
    <w:p w:rsidRPr="0015498A" w:rsidR="00D85D91" w:rsidRDefault="00D85D91" w14:paraId="63BF5021" w14:textId="77777777">
      <w:pPr>
        <w:rPr>
          <w:rFonts w:ascii="Times New Roman" w:hAnsi="Times New Roman"/>
          <w:sz w:val="24"/>
          <w:szCs w:val="24"/>
        </w:rPr>
      </w:pPr>
    </w:p>
    <w:p w:rsidRPr="0015498A" w:rsidR="00D85D91" w:rsidRDefault="00D85D91" w14:paraId="3D71FF45" w14:textId="77777777">
      <w:pPr>
        <w:rPr>
          <w:rFonts w:ascii="Times New Roman" w:hAnsi="Times New Roman"/>
          <w:sz w:val="24"/>
          <w:szCs w:val="24"/>
        </w:rPr>
      </w:pPr>
      <w:r w:rsidRPr="0015498A">
        <w:rPr>
          <w:rFonts w:ascii="Times New Roman" w:hAnsi="Times New Roman"/>
          <w:sz w:val="24"/>
          <w:szCs w:val="24"/>
        </w:rPr>
        <w:t xml:space="preserve">12.  </w:t>
      </w:r>
      <w:r w:rsidRPr="0015498A">
        <w:rPr>
          <w:rFonts w:ascii="Times New Roman" w:hAnsi="Times New Roman"/>
          <w:sz w:val="24"/>
          <w:szCs w:val="24"/>
          <w:u w:val="single"/>
        </w:rPr>
        <w:t>Provide estimates of the hour burden of the collection of information</w:t>
      </w:r>
      <w:r w:rsidRPr="0015498A">
        <w:rPr>
          <w:rFonts w:ascii="Times New Roman" w:hAnsi="Times New Roman"/>
          <w:sz w:val="24"/>
          <w:szCs w:val="24"/>
        </w:rPr>
        <w:t>.</w:t>
      </w:r>
    </w:p>
    <w:p w:rsidRPr="0015498A" w:rsidR="00D85D91" w:rsidRDefault="00D85D91" w14:paraId="595AC884" w14:textId="77777777">
      <w:pPr>
        <w:rPr>
          <w:rFonts w:ascii="Times New Roman" w:hAnsi="Times New Roman"/>
          <w:sz w:val="24"/>
          <w:szCs w:val="24"/>
        </w:rPr>
      </w:pPr>
    </w:p>
    <w:p w:rsidRPr="006E7AEF" w:rsidR="00203DD3" w:rsidP="00450BF0" w:rsidRDefault="00721CF5" w14:paraId="0ACB509D" w14:textId="77777777">
      <w:pPr>
        <w:rPr>
          <w:rFonts w:ascii="Times New Roman" w:hAnsi="Times New Roman"/>
          <w:sz w:val="24"/>
          <w:szCs w:val="24"/>
        </w:rPr>
      </w:pPr>
      <w:r w:rsidRPr="00721CF5">
        <w:rPr>
          <w:rFonts w:ascii="Times New Roman" w:hAnsi="Times New Roman"/>
          <w:sz w:val="24"/>
          <w:szCs w:val="24"/>
        </w:rPr>
        <w:t>This submission is for 1</w:t>
      </w:r>
      <w:r w:rsidR="00A243E8">
        <w:rPr>
          <w:rFonts w:ascii="Times New Roman" w:hAnsi="Times New Roman"/>
          <w:sz w:val="24"/>
          <w:szCs w:val="24"/>
        </w:rPr>
        <w:t>3</w:t>
      </w:r>
      <w:r w:rsidRPr="00721CF5">
        <w:rPr>
          <w:rFonts w:ascii="Times New Roman" w:hAnsi="Times New Roman"/>
          <w:sz w:val="24"/>
          <w:szCs w:val="24"/>
        </w:rPr>
        <w:t>,</w:t>
      </w:r>
      <w:r w:rsidR="00A243E8">
        <w:rPr>
          <w:rFonts w:ascii="Times New Roman" w:hAnsi="Times New Roman"/>
          <w:sz w:val="24"/>
          <w:szCs w:val="24"/>
        </w:rPr>
        <w:t>5</w:t>
      </w:r>
      <w:r w:rsidRPr="00721CF5">
        <w:rPr>
          <w:rFonts w:ascii="Times New Roman" w:hAnsi="Times New Roman"/>
          <w:sz w:val="24"/>
          <w:szCs w:val="24"/>
        </w:rPr>
        <w:t xml:space="preserve">00 respondents, </w:t>
      </w:r>
      <w:r w:rsidR="00A243E8">
        <w:rPr>
          <w:rFonts w:ascii="Times New Roman" w:hAnsi="Times New Roman"/>
          <w:sz w:val="24"/>
          <w:szCs w:val="24"/>
        </w:rPr>
        <w:t>54</w:t>
      </w:r>
      <w:r w:rsidRPr="00721CF5">
        <w:rPr>
          <w:rFonts w:ascii="Times New Roman" w:hAnsi="Times New Roman"/>
          <w:sz w:val="24"/>
          <w:szCs w:val="24"/>
        </w:rPr>
        <w:t>,292 responses and 2</w:t>
      </w:r>
      <w:r w:rsidR="00A243E8">
        <w:rPr>
          <w:rFonts w:ascii="Times New Roman" w:hAnsi="Times New Roman"/>
          <w:sz w:val="24"/>
          <w:szCs w:val="24"/>
        </w:rPr>
        <w:t>3,626</w:t>
      </w:r>
      <w:r w:rsidRPr="00721CF5">
        <w:rPr>
          <w:rFonts w:ascii="Times New Roman" w:hAnsi="Times New Roman"/>
          <w:sz w:val="24"/>
          <w:szCs w:val="24"/>
        </w:rPr>
        <w:t xml:space="preserve"> burden hours.  The estimated cost to the public for this regulation is $8</w:t>
      </w:r>
      <w:r w:rsidR="00A243E8">
        <w:rPr>
          <w:rFonts w:ascii="Times New Roman" w:hAnsi="Times New Roman"/>
          <w:sz w:val="24"/>
          <w:szCs w:val="24"/>
        </w:rPr>
        <w:t>79,486</w:t>
      </w:r>
      <w:r w:rsidRPr="00721CF5">
        <w:rPr>
          <w:rFonts w:ascii="Times New Roman" w:hAnsi="Times New Roman"/>
          <w:sz w:val="24"/>
          <w:szCs w:val="24"/>
        </w:rPr>
        <w:t>. The Agency estimated the average salary of $2</w:t>
      </w:r>
      <w:r w:rsidR="00A243E8">
        <w:rPr>
          <w:rFonts w:ascii="Times New Roman" w:hAnsi="Times New Roman"/>
          <w:sz w:val="24"/>
          <w:szCs w:val="24"/>
        </w:rPr>
        <w:t>8.25</w:t>
      </w:r>
      <w:r w:rsidRPr="00721CF5">
        <w:rPr>
          <w:rFonts w:ascii="Times New Roman" w:hAnsi="Times New Roman"/>
          <w:sz w:val="24"/>
          <w:szCs w:val="24"/>
        </w:rPr>
        <w:t xml:space="preserve"> per hour, plus 3</w:t>
      </w:r>
      <w:r w:rsidR="00A243E8">
        <w:rPr>
          <w:rFonts w:ascii="Times New Roman" w:hAnsi="Times New Roman"/>
          <w:sz w:val="24"/>
          <w:szCs w:val="24"/>
        </w:rPr>
        <w:t>1.7</w:t>
      </w:r>
      <w:r w:rsidRPr="00721CF5">
        <w:rPr>
          <w:rFonts w:ascii="Times New Roman" w:hAnsi="Times New Roman"/>
          <w:sz w:val="24"/>
          <w:szCs w:val="24"/>
        </w:rPr>
        <w:t>% for benefits and overhead for a total of $</w:t>
      </w:r>
      <w:r w:rsidR="00A243E8">
        <w:rPr>
          <w:rFonts w:ascii="Times New Roman" w:hAnsi="Times New Roman"/>
          <w:sz w:val="24"/>
          <w:szCs w:val="24"/>
        </w:rPr>
        <w:t>37.21</w:t>
      </w:r>
      <w:r w:rsidRPr="00721CF5">
        <w:rPr>
          <w:rFonts w:ascii="Times New Roman" w:hAnsi="Times New Roman"/>
          <w:sz w:val="24"/>
          <w:szCs w:val="24"/>
        </w:rPr>
        <w:t xml:space="preserve">, based on information from various consultants. </w:t>
      </w:r>
      <w:r w:rsidRPr="00FD500D">
        <w:rPr>
          <w:rFonts w:ascii="Times New Roman" w:hAnsi="Times New Roman"/>
          <w:sz w:val="24"/>
          <w:szCs w:val="24"/>
        </w:rPr>
        <w:t>The estimated annual burden for all respondents to complete Form 402-1 is 1,121 hours</w:t>
      </w:r>
      <w:r>
        <w:rPr>
          <w:rFonts w:ascii="Times New Roman" w:hAnsi="Times New Roman"/>
          <w:sz w:val="24"/>
          <w:szCs w:val="24"/>
        </w:rPr>
        <w:t>.</w:t>
      </w:r>
      <w:r w:rsidRPr="00721CF5">
        <w:rPr>
          <w:rFonts w:ascii="Times New Roman" w:hAnsi="Times New Roman"/>
          <w:sz w:val="24"/>
          <w:szCs w:val="24"/>
        </w:rPr>
        <w:t xml:space="preserve"> See attached spreadsheet.  </w:t>
      </w:r>
    </w:p>
    <w:p w:rsidRPr="0015498A" w:rsidR="00D85D91" w:rsidRDefault="00D85D91" w14:paraId="34E056A6" w14:textId="77777777">
      <w:pPr>
        <w:rPr>
          <w:rFonts w:ascii="Times New Roman" w:hAnsi="Times New Roman"/>
          <w:sz w:val="24"/>
          <w:szCs w:val="24"/>
        </w:rPr>
      </w:pPr>
    </w:p>
    <w:p w:rsidRPr="0015498A" w:rsidR="00D85D91" w:rsidRDefault="00D85D91" w14:paraId="1D690050" w14:textId="77777777">
      <w:pPr>
        <w:rPr>
          <w:rFonts w:ascii="Times New Roman" w:hAnsi="Times New Roman"/>
          <w:sz w:val="24"/>
          <w:szCs w:val="24"/>
        </w:rPr>
      </w:pPr>
      <w:r w:rsidRPr="0015498A">
        <w:rPr>
          <w:rFonts w:ascii="Times New Roman" w:hAnsi="Times New Roman"/>
          <w:sz w:val="24"/>
          <w:szCs w:val="24"/>
        </w:rPr>
        <w:t xml:space="preserve">13.  </w:t>
      </w:r>
      <w:r w:rsidRPr="0015498A">
        <w:rPr>
          <w:rFonts w:ascii="Times New Roman" w:hAnsi="Times New Roman"/>
          <w:sz w:val="24"/>
          <w:szCs w:val="24"/>
          <w:u w:val="single"/>
        </w:rPr>
        <w:t>Provide an estimate of the total annual cost burden to respondents or recordkeepers resulting from the collection of information</w:t>
      </w:r>
      <w:r w:rsidRPr="0015498A">
        <w:rPr>
          <w:rFonts w:ascii="Times New Roman" w:hAnsi="Times New Roman"/>
          <w:sz w:val="24"/>
          <w:szCs w:val="24"/>
        </w:rPr>
        <w:t>.</w:t>
      </w:r>
    </w:p>
    <w:p w:rsidRPr="0015498A" w:rsidR="00D85D91" w:rsidRDefault="00D85D91" w14:paraId="603DC704" w14:textId="77777777">
      <w:pPr>
        <w:rPr>
          <w:rFonts w:ascii="Times New Roman" w:hAnsi="Times New Roman"/>
          <w:sz w:val="24"/>
          <w:szCs w:val="24"/>
        </w:rPr>
      </w:pPr>
    </w:p>
    <w:p w:rsidRPr="0015498A" w:rsidR="00D85D91" w:rsidRDefault="00D85D91" w14:paraId="3D08C902" w14:textId="77777777">
      <w:pPr>
        <w:rPr>
          <w:rFonts w:ascii="Times New Roman" w:hAnsi="Times New Roman"/>
          <w:sz w:val="24"/>
          <w:szCs w:val="24"/>
        </w:rPr>
      </w:pPr>
      <w:r w:rsidRPr="0015498A">
        <w:rPr>
          <w:rFonts w:ascii="Times New Roman" w:hAnsi="Times New Roman"/>
          <w:sz w:val="24"/>
          <w:szCs w:val="24"/>
        </w:rPr>
        <w:t>There are no start-up costs involved.</w:t>
      </w:r>
    </w:p>
    <w:p w:rsidRPr="0015498A" w:rsidR="00D85D91" w:rsidRDefault="00D85D91" w14:paraId="1514226D" w14:textId="77777777">
      <w:pPr>
        <w:rPr>
          <w:rFonts w:ascii="Times New Roman" w:hAnsi="Times New Roman"/>
          <w:sz w:val="24"/>
          <w:szCs w:val="24"/>
        </w:rPr>
      </w:pPr>
    </w:p>
    <w:p w:rsidRPr="0015498A" w:rsidR="00D85D91" w:rsidRDefault="00D85D91" w14:paraId="40797B20" w14:textId="77777777">
      <w:pPr>
        <w:rPr>
          <w:rFonts w:ascii="Times New Roman" w:hAnsi="Times New Roman"/>
          <w:sz w:val="24"/>
          <w:szCs w:val="24"/>
        </w:rPr>
      </w:pPr>
      <w:r w:rsidRPr="0015498A">
        <w:rPr>
          <w:rFonts w:ascii="Times New Roman" w:hAnsi="Times New Roman"/>
          <w:sz w:val="24"/>
          <w:szCs w:val="24"/>
        </w:rPr>
        <w:t xml:space="preserve">14.  </w:t>
      </w:r>
      <w:r w:rsidRPr="0015498A">
        <w:rPr>
          <w:rFonts w:ascii="Times New Roman" w:hAnsi="Times New Roman"/>
          <w:sz w:val="24"/>
          <w:szCs w:val="24"/>
          <w:u w:val="single"/>
        </w:rPr>
        <w:t>Provide estimates of annualized cost to the Federal Government</w:t>
      </w:r>
      <w:r w:rsidRPr="0015498A">
        <w:rPr>
          <w:rFonts w:ascii="Times New Roman" w:hAnsi="Times New Roman"/>
          <w:sz w:val="24"/>
          <w:szCs w:val="24"/>
        </w:rPr>
        <w:t>.</w:t>
      </w:r>
    </w:p>
    <w:p w:rsidRPr="0015498A" w:rsidR="00D85D91" w:rsidRDefault="00D85D91" w14:paraId="0F755810" w14:textId="77777777">
      <w:pPr>
        <w:rPr>
          <w:rFonts w:ascii="Times New Roman" w:hAnsi="Times New Roman"/>
          <w:sz w:val="24"/>
          <w:szCs w:val="24"/>
        </w:rPr>
      </w:pPr>
    </w:p>
    <w:p w:rsidRPr="00427964" w:rsidR="00D85D91" w:rsidP="00DF44AA" w:rsidRDefault="00721CF5" w14:paraId="23C024B2" w14:textId="77777777">
      <w:pPr>
        <w:rPr>
          <w:rFonts w:ascii="Times New Roman" w:hAnsi="Times New Roman"/>
          <w:sz w:val="24"/>
          <w:szCs w:val="24"/>
          <w:highlight w:val="yellow"/>
        </w:rPr>
      </w:pPr>
      <w:r w:rsidRPr="00721CF5">
        <w:rPr>
          <w:rFonts w:ascii="Times New Roman" w:hAnsi="Times New Roman"/>
          <w:sz w:val="24"/>
        </w:rPr>
        <w:t>The estimated annual cost to the Federal Government associated with this regulation is $1</w:t>
      </w:r>
      <w:r w:rsidR="00681438">
        <w:rPr>
          <w:rFonts w:ascii="Times New Roman" w:hAnsi="Times New Roman"/>
          <w:sz w:val="24"/>
        </w:rPr>
        <w:t>29,108</w:t>
      </w:r>
      <w:r w:rsidRPr="00721CF5">
        <w:rPr>
          <w:rFonts w:ascii="Times New Roman" w:hAnsi="Times New Roman"/>
          <w:sz w:val="24"/>
        </w:rPr>
        <w:t xml:space="preserve">.  The annualized cost estimates the time spent per year by staff in overseeing the regulatory issuance, administration, and printing of forms needed to oversee the regulation by headquarters personnel is approximately 190 hours. The average salary is that of a GS 10 step 5 rounded to the nearest whole dollar.  Generally, GS9 and 11 employees process the information.  </w:t>
      </w:r>
      <w:r w:rsidRPr="00721CF5" w:rsidR="00D6165F">
        <w:rPr>
          <w:rFonts w:ascii="Times New Roman" w:hAnsi="Times New Roman"/>
          <w:sz w:val="24"/>
          <w:szCs w:val="24"/>
        </w:rPr>
        <w:t xml:space="preserve"> </w:t>
      </w:r>
      <w:r w:rsidRPr="00721CF5" w:rsidR="00203DD3">
        <w:rPr>
          <w:rFonts w:ascii="Times New Roman" w:hAnsi="Times New Roman"/>
          <w:sz w:val="24"/>
          <w:szCs w:val="24"/>
        </w:rPr>
        <w:t>(Amounts based on the 20</w:t>
      </w:r>
      <w:r w:rsidRPr="00721CF5" w:rsidR="007814D3">
        <w:rPr>
          <w:rFonts w:ascii="Times New Roman" w:hAnsi="Times New Roman"/>
          <w:sz w:val="24"/>
          <w:szCs w:val="24"/>
        </w:rPr>
        <w:t>20</w:t>
      </w:r>
      <w:r w:rsidRPr="00721CF5" w:rsidR="00203DD3">
        <w:rPr>
          <w:rFonts w:ascii="Times New Roman" w:hAnsi="Times New Roman"/>
          <w:sz w:val="24"/>
          <w:szCs w:val="24"/>
        </w:rPr>
        <w:t xml:space="preserve"> OPM base salary)</w:t>
      </w:r>
    </w:p>
    <w:p w:rsidRPr="00427964" w:rsidR="00203DD3" w:rsidP="00DF44AA" w:rsidRDefault="00203DD3" w14:paraId="1D4C9410" w14:textId="77777777">
      <w:pPr>
        <w:rPr>
          <w:rFonts w:ascii="Times New Roman" w:hAnsi="Times New Roman"/>
          <w:sz w:val="24"/>
          <w:szCs w:val="24"/>
          <w:highlight w:val="yellow"/>
        </w:rPr>
      </w:pPr>
    </w:p>
    <w:tbl>
      <w:tblPr>
        <w:tblW w:w="88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15"/>
        <w:gridCol w:w="900"/>
        <w:gridCol w:w="803"/>
        <w:gridCol w:w="1087"/>
        <w:gridCol w:w="900"/>
        <w:gridCol w:w="990"/>
        <w:gridCol w:w="1170"/>
        <w:gridCol w:w="1155"/>
      </w:tblGrid>
      <w:tr w:rsidRPr="00C64938" w:rsidR="00681438" w:rsidTr="004F503F" w14:paraId="3C9C0A00" w14:textId="77777777">
        <w:trPr>
          <w:trHeight w:val="576"/>
        </w:trPr>
        <w:tc>
          <w:tcPr>
            <w:tcW w:w="1815" w:type="dxa"/>
            <w:shd w:val="clear" w:color="auto" w:fill="auto"/>
            <w:vAlign w:val="center"/>
            <w:hideMark/>
          </w:tcPr>
          <w:p w:rsidRPr="009D0022" w:rsidR="00681438" w:rsidP="00C61F69" w:rsidRDefault="00681438" w14:paraId="1DD8E3A9" w14:textId="77777777">
            <w:pPr>
              <w:rPr>
                <w:rFonts w:ascii="Times New Roman" w:hAnsi="Times New Roman"/>
                <w:color w:val="000000"/>
                <w:sz w:val="24"/>
                <w:szCs w:val="24"/>
              </w:rPr>
            </w:pPr>
            <w:r w:rsidRPr="009D0022">
              <w:rPr>
                <w:rFonts w:ascii="Times New Roman" w:hAnsi="Times New Roman"/>
                <w:color w:val="000000"/>
                <w:sz w:val="24"/>
                <w:szCs w:val="24"/>
              </w:rPr>
              <w:t xml:space="preserve">       Position                             </w:t>
            </w:r>
          </w:p>
        </w:tc>
        <w:tc>
          <w:tcPr>
            <w:tcW w:w="900" w:type="dxa"/>
            <w:shd w:val="clear" w:color="auto" w:fill="auto"/>
            <w:vAlign w:val="bottom"/>
            <w:hideMark/>
          </w:tcPr>
          <w:p w:rsidRPr="009D0022" w:rsidR="00681438" w:rsidP="00C61F69" w:rsidRDefault="00681438" w14:paraId="24A28690" w14:textId="77777777">
            <w:pPr>
              <w:jc w:val="center"/>
              <w:rPr>
                <w:rFonts w:ascii="Times New Roman" w:hAnsi="Times New Roman"/>
                <w:color w:val="000000"/>
                <w:sz w:val="24"/>
                <w:szCs w:val="24"/>
              </w:rPr>
            </w:pPr>
            <w:r w:rsidRPr="009D0022">
              <w:rPr>
                <w:rFonts w:ascii="Times New Roman" w:hAnsi="Times New Roman"/>
                <w:color w:val="000000"/>
                <w:sz w:val="24"/>
                <w:szCs w:val="24"/>
              </w:rPr>
              <w:t>No. of People</w:t>
            </w:r>
          </w:p>
        </w:tc>
        <w:tc>
          <w:tcPr>
            <w:tcW w:w="803" w:type="dxa"/>
            <w:shd w:val="clear" w:color="auto" w:fill="auto"/>
            <w:vAlign w:val="bottom"/>
            <w:hideMark/>
          </w:tcPr>
          <w:p w:rsidRPr="009D0022" w:rsidR="00681438" w:rsidP="00C61F69" w:rsidRDefault="00681438" w14:paraId="0A1116AF" w14:textId="77777777">
            <w:pPr>
              <w:jc w:val="center"/>
              <w:rPr>
                <w:rFonts w:ascii="Times New Roman" w:hAnsi="Times New Roman"/>
                <w:color w:val="000000"/>
                <w:sz w:val="24"/>
                <w:szCs w:val="24"/>
              </w:rPr>
            </w:pPr>
            <w:r w:rsidRPr="009D0022">
              <w:rPr>
                <w:rFonts w:ascii="Times New Roman" w:hAnsi="Times New Roman"/>
                <w:color w:val="000000"/>
                <w:sz w:val="24"/>
                <w:szCs w:val="24"/>
              </w:rPr>
              <w:t>Grade</w:t>
            </w:r>
          </w:p>
        </w:tc>
        <w:tc>
          <w:tcPr>
            <w:tcW w:w="1087" w:type="dxa"/>
            <w:shd w:val="clear" w:color="auto" w:fill="auto"/>
            <w:vAlign w:val="bottom"/>
            <w:hideMark/>
          </w:tcPr>
          <w:p w:rsidRPr="009D0022" w:rsidR="00681438" w:rsidP="00C61F69" w:rsidRDefault="00681438" w14:paraId="4C9FFF48" w14:textId="77777777">
            <w:pPr>
              <w:jc w:val="center"/>
              <w:rPr>
                <w:rFonts w:ascii="Times New Roman" w:hAnsi="Times New Roman"/>
                <w:color w:val="000000"/>
                <w:sz w:val="24"/>
                <w:szCs w:val="24"/>
              </w:rPr>
            </w:pPr>
            <w:r>
              <w:rPr>
                <w:rFonts w:ascii="Times New Roman" w:hAnsi="Times New Roman"/>
                <w:color w:val="000000"/>
                <w:sz w:val="24"/>
                <w:szCs w:val="24"/>
              </w:rPr>
              <w:t xml:space="preserve">Base </w:t>
            </w:r>
            <w:r w:rsidRPr="009D0022">
              <w:rPr>
                <w:rFonts w:ascii="Times New Roman" w:hAnsi="Times New Roman"/>
                <w:color w:val="000000"/>
                <w:sz w:val="24"/>
                <w:szCs w:val="24"/>
              </w:rPr>
              <w:t>Salary</w:t>
            </w:r>
          </w:p>
        </w:tc>
        <w:tc>
          <w:tcPr>
            <w:tcW w:w="900" w:type="dxa"/>
            <w:shd w:val="clear" w:color="auto" w:fill="auto"/>
            <w:vAlign w:val="bottom"/>
            <w:hideMark/>
          </w:tcPr>
          <w:p w:rsidRPr="009D0022" w:rsidR="00681438" w:rsidP="00C61F69" w:rsidRDefault="00681438" w14:paraId="3111407A" w14:textId="77777777">
            <w:pPr>
              <w:jc w:val="center"/>
              <w:rPr>
                <w:rFonts w:ascii="Times New Roman" w:hAnsi="Times New Roman"/>
                <w:color w:val="000000"/>
                <w:sz w:val="24"/>
                <w:szCs w:val="24"/>
              </w:rPr>
            </w:pPr>
            <w:r w:rsidRPr="009D0022">
              <w:rPr>
                <w:rFonts w:ascii="Times New Roman" w:hAnsi="Times New Roman"/>
                <w:color w:val="000000"/>
                <w:sz w:val="24"/>
                <w:szCs w:val="24"/>
              </w:rPr>
              <w:t>Time</w:t>
            </w:r>
          </w:p>
        </w:tc>
        <w:tc>
          <w:tcPr>
            <w:tcW w:w="990" w:type="dxa"/>
            <w:shd w:val="clear" w:color="auto" w:fill="auto"/>
            <w:vAlign w:val="bottom"/>
            <w:hideMark/>
          </w:tcPr>
          <w:p w:rsidRPr="009D0022" w:rsidR="00681438" w:rsidP="00C61F69" w:rsidRDefault="00681438" w14:paraId="7DE3618E" w14:textId="77777777">
            <w:pPr>
              <w:jc w:val="center"/>
              <w:rPr>
                <w:rFonts w:ascii="Times New Roman" w:hAnsi="Times New Roman"/>
                <w:color w:val="000000"/>
                <w:sz w:val="24"/>
                <w:szCs w:val="24"/>
              </w:rPr>
            </w:pPr>
            <w:r w:rsidRPr="009D0022">
              <w:rPr>
                <w:rFonts w:ascii="Times New Roman" w:hAnsi="Times New Roman"/>
                <w:color w:val="000000"/>
                <w:sz w:val="24"/>
                <w:szCs w:val="24"/>
              </w:rPr>
              <w:t>Cost</w:t>
            </w:r>
          </w:p>
        </w:tc>
        <w:tc>
          <w:tcPr>
            <w:tcW w:w="1170" w:type="dxa"/>
          </w:tcPr>
          <w:p w:rsidRPr="009D0022" w:rsidR="00681438" w:rsidP="00C61F69" w:rsidRDefault="00681438" w14:paraId="1722919B" w14:textId="77777777">
            <w:pPr>
              <w:jc w:val="center"/>
              <w:rPr>
                <w:rFonts w:ascii="Times New Roman" w:hAnsi="Times New Roman"/>
                <w:color w:val="000000"/>
                <w:sz w:val="24"/>
                <w:szCs w:val="24"/>
              </w:rPr>
            </w:pPr>
            <w:r w:rsidRPr="009D0022">
              <w:rPr>
                <w:rFonts w:ascii="Times New Roman" w:hAnsi="Times New Roman"/>
                <w:color w:val="000000"/>
                <w:sz w:val="24"/>
                <w:szCs w:val="24"/>
              </w:rPr>
              <w:t>Benefits and Overhead</w:t>
            </w:r>
          </w:p>
          <w:p w:rsidRPr="009D0022" w:rsidR="00681438" w:rsidP="00C61F69" w:rsidRDefault="00681438" w14:paraId="24389518" w14:textId="77777777">
            <w:pPr>
              <w:jc w:val="center"/>
              <w:rPr>
                <w:rFonts w:ascii="Times New Roman" w:hAnsi="Times New Roman"/>
                <w:color w:val="000000"/>
                <w:sz w:val="24"/>
                <w:szCs w:val="24"/>
              </w:rPr>
            </w:pPr>
            <w:r w:rsidRPr="009D0022">
              <w:rPr>
                <w:rFonts w:ascii="Times New Roman" w:hAnsi="Times New Roman"/>
                <w:color w:val="000000"/>
                <w:sz w:val="24"/>
                <w:szCs w:val="24"/>
              </w:rPr>
              <w:t>(36.25%)</w:t>
            </w:r>
          </w:p>
        </w:tc>
        <w:tc>
          <w:tcPr>
            <w:tcW w:w="1155" w:type="dxa"/>
          </w:tcPr>
          <w:p w:rsidRPr="009D0022" w:rsidR="00681438" w:rsidP="00C61F69" w:rsidRDefault="00681438" w14:paraId="29BC6C86" w14:textId="77777777">
            <w:pPr>
              <w:jc w:val="center"/>
              <w:rPr>
                <w:rFonts w:ascii="Times New Roman" w:hAnsi="Times New Roman"/>
                <w:color w:val="000000"/>
                <w:sz w:val="24"/>
                <w:szCs w:val="24"/>
              </w:rPr>
            </w:pPr>
            <w:r>
              <w:rPr>
                <w:rFonts w:ascii="Times New Roman" w:hAnsi="Times New Roman"/>
                <w:color w:val="000000"/>
                <w:sz w:val="24"/>
                <w:szCs w:val="24"/>
              </w:rPr>
              <w:t xml:space="preserve">Total </w:t>
            </w:r>
            <w:proofErr w:type="spellStart"/>
            <w:r>
              <w:rPr>
                <w:rFonts w:ascii="Times New Roman" w:hAnsi="Times New Roman"/>
                <w:color w:val="000000"/>
                <w:sz w:val="24"/>
                <w:szCs w:val="24"/>
              </w:rPr>
              <w:t>Estim</w:t>
            </w:r>
            <w:proofErr w:type="spellEnd"/>
            <w:r>
              <w:rPr>
                <w:rFonts w:ascii="Times New Roman" w:hAnsi="Times New Roman"/>
                <w:color w:val="000000"/>
                <w:sz w:val="24"/>
                <w:szCs w:val="24"/>
              </w:rPr>
              <w:t>. Annual Cost</w:t>
            </w:r>
          </w:p>
        </w:tc>
      </w:tr>
      <w:tr w:rsidRPr="00C64938" w:rsidR="00681438" w:rsidTr="004F503F" w14:paraId="51F815B9" w14:textId="77777777">
        <w:trPr>
          <w:trHeight w:val="312"/>
        </w:trPr>
        <w:tc>
          <w:tcPr>
            <w:tcW w:w="1815" w:type="dxa"/>
            <w:shd w:val="clear" w:color="auto" w:fill="auto"/>
            <w:noWrap/>
            <w:vAlign w:val="center"/>
            <w:hideMark/>
          </w:tcPr>
          <w:p w:rsidRPr="009D0022" w:rsidR="00681438" w:rsidP="00C61F69" w:rsidRDefault="00681438" w14:paraId="49387A1E" w14:textId="77777777">
            <w:pPr>
              <w:rPr>
                <w:rFonts w:ascii="Times New Roman" w:hAnsi="Times New Roman"/>
                <w:color w:val="000000"/>
                <w:sz w:val="24"/>
                <w:szCs w:val="24"/>
              </w:rPr>
            </w:pPr>
            <w:r w:rsidRPr="009D0022">
              <w:rPr>
                <w:rFonts w:ascii="Times New Roman" w:hAnsi="Times New Roman"/>
                <w:color w:val="000000"/>
                <w:sz w:val="24"/>
                <w:szCs w:val="24"/>
              </w:rPr>
              <w:t>National Office Loan Specialist</w:t>
            </w:r>
          </w:p>
        </w:tc>
        <w:tc>
          <w:tcPr>
            <w:tcW w:w="900" w:type="dxa"/>
            <w:shd w:val="clear" w:color="auto" w:fill="auto"/>
            <w:noWrap/>
            <w:vAlign w:val="bottom"/>
            <w:hideMark/>
          </w:tcPr>
          <w:p w:rsidRPr="009D0022" w:rsidR="00681438" w:rsidP="00C61F69" w:rsidRDefault="00681438" w14:paraId="16B19BC1" w14:textId="77777777">
            <w:pPr>
              <w:jc w:val="right"/>
              <w:rPr>
                <w:rFonts w:ascii="Times New Roman" w:hAnsi="Times New Roman"/>
                <w:color w:val="000000"/>
                <w:sz w:val="24"/>
                <w:szCs w:val="24"/>
              </w:rPr>
            </w:pPr>
            <w:r w:rsidRPr="009D0022">
              <w:rPr>
                <w:rFonts w:ascii="Times New Roman" w:hAnsi="Times New Roman"/>
                <w:color w:val="000000"/>
                <w:sz w:val="24"/>
                <w:szCs w:val="24"/>
              </w:rPr>
              <w:t>1</w:t>
            </w:r>
          </w:p>
        </w:tc>
        <w:tc>
          <w:tcPr>
            <w:tcW w:w="803" w:type="dxa"/>
            <w:shd w:val="clear" w:color="auto" w:fill="auto"/>
            <w:noWrap/>
            <w:vAlign w:val="bottom"/>
            <w:hideMark/>
          </w:tcPr>
          <w:p w:rsidRPr="009D0022" w:rsidR="00681438" w:rsidP="00C61F69" w:rsidRDefault="00681438" w14:paraId="36B10033" w14:textId="77777777">
            <w:pPr>
              <w:jc w:val="right"/>
              <w:rPr>
                <w:rFonts w:ascii="Times New Roman" w:hAnsi="Times New Roman"/>
                <w:color w:val="000000"/>
                <w:sz w:val="24"/>
                <w:szCs w:val="24"/>
              </w:rPr>
            </w:pPr>
            <w:r w:rsidRPr="009D0022">
              <w:rPr>
                <w:rFonts w:ascii="Times New Roman" w:hAnsi="Times New Roman"/>
                <w:color w:val="000000"/>
                <w:sz w:val="24"/>
                <w:szCs w:val="24"/>
              </w:rPr>
              <w:t>13/5</w:t>
            </w:r>
          </w:p>
        </w:tc>
        <w:tc>
          <w:tcPr>
            <w:tcW w:w="1087" w:type="dxa"/>
            <w:shd w:val="clear" w:color="auto" w:fill="auto"/>
            <w:noWrap/>
            <w:vAlign w:val="bottom"/>
            <w:hideMark/>
          </w:tcPr>
          <w:p w:rsidRPr="009D0022" w:rsidR="00681438" w:rsidP="00C61F69" w:rsidRDefault="00681438" w14:paraId="3F616A23" w14:textId="77777777">
            <w:pPr>
              <w:jc w:val="right"/>
              <w:rPr>
                <w:rFonts w:ascii="Times New Roman" w:hAnsi="Times New Roman"/>
                <w:color w:val="000000"/>
                <w:sz w:val="24"/>
                <w:szCs w:val="24"/>
              </w:rPr>
            </w:pPr>
            <w:r w:rsidRPr="009D0022">
              <w:rPr>
                <w:rFonts w:ascii="Times New Roman" w:hAnsi="Times New Roman"/>
                <w:color w:val="000000"/>
                <w:sz w:val="24"/>
                <w:szCs w:val="24"/>
              </w:rPr>
              <w:t xml:space="preserve">  116,383 </w:t>
            </w:r>
          </w:p>
        </w:tc>
        <w:tc>
          <w:tcPr>
            <w:tcW w:w="900" w:type="dxa"/>
            <w:shd w:val="clear" w:color="auto" w:fill="auto"/>
            <w:noWrap/>
            <w:vAlign w:val="bottom"/>
            <w:hideMark/>
          </w:tcPr>
          <w:p w:rsidRPr="009D0022" w:rsidR="00681438" w:rsidP="00C61F69" w:rsidRDefault="00681438" w14:paraId="173190BE" w14:textId="77777777">
            <w:pPr>
              <w:jc w:val="right"/>
              <w:rPr>
                <w:rFonts w:ascii="Times New Roman" w:hAnsi="Times New Roman"/>
                <w:color w:val="000000"/>
                <w:sz w:val="24"/>
                <w:szCs w:val="24"/>
              </w:rPr>
            </w:pPr>
            <w:r w:rsidRPr="009D0022">
              <w:rPr>
                <w:rFonts w:ascii="Times New Roman" w:hAnsi="Times New Roman"/>
                <w:color w:val="000000"/>
                <w:sz w:val="24"/>
                <w:szCs w:val="24"/>
              </w:rPr>
              <w:t>0.08</w:t>
            </w:r>
          </w:p>
        </w:tc>
        <w:tc>
          <w:tcPr>
            <w:tcW w:w="990" w:type="dxa"/>
            <w:shd w:val="clear" w:color="auto" w:fill="auto"/>
            <w:noWrap/>
            <w:vAlign w:val="bottom"/>
            <w:hideMark/>
          </w:tcPr>
          <w:p w:rsidRPr="009D0022" w:rsidR="00681438" w:rsidP="00C61F69" w:rsidRDefault="00681438" w14:paraId="638A7C33" w14:textId="77777777">
            <w:pPr>
              <w:jc w:val="right"/>
              <w:rPr>
                <w:rFonts w:ascii="Times New Roman" w:hAnsi="Times New Roman"/>
                <w:color w:val="000000"/>
                <w:sz w:val="24"/>
                <w:szCs w:val="24"/>
              </w:rPr>
            </w:pPr>
            <w:r w:rsidRPr="009D0022">
              <w:rPr>
                <w:rFonts w:ascii="Times New Roman" w:hAnsi="Times New Roman"/>
                <w:color w:val="000000"/>
                <w:sz w:val="24"/>
                <w:szCs w:val="24"/>
              </w:rPr>
              <w:t xml:space="preserve">      9,310</w:t>
            </w:r>
          </w:p>
        </w:tc>
        <w:tc>
          <w:tcPr>
            <w:tcW w:w="1170" w:type="dxa"/>
          </w:tcPr>
          <w:p w:rsidRPr="009D0022" w:rsidR="00681438" w:rsidP="00C61F69" w:rsidRDefault="00681438" w14:paraId="52CB8CB0" w14:textId="77777777">
            <w:pPr>
              <w:jc w:val="center"/>
              <w:rPr>
                <w:rFonts w:ascii="Times New Roman" w:hAnsi="Times New Roman"/>
                <w:color w:val="000000"/>
                <w:sz w:val="24"/>
                <w:szCs w:val="24"/>
              </w:rPr>
            </w:pPr>
          </w:p>
          <w:p w:rsidRPr="009D0022" w:rsidR="00681438" w:rsidP="00C61F69" w:rsidRDefault="00681438" w14:paraId="65E125CF" w14:textId="77777777">
            <w:pPr>
              <w:jc w:val="center"/>
              <w:rPr>
                <w:rFonts w:ascii="Times New Roman" w:hAnsi="Times New Roman"/>
                <w:sz w:val="24"/>
                <w:szCs w:val="24"/>
              </w:rPr>
            </w:pPr>
            <w:r w:rsidRPr="009D0022">
              <w:rPr>
                <w:rFonts w:ascii="Times New Roman" w:hAnsi="Times New Roman"/>
                <w:sz w:val="24"/>
                <w:szCs w:val="24"/>
              </w:rPr>
              <w:t>3,375</w:t>
            </w:r>
          </w:p>
        </w:tc>
        <w:tc>
          <w:tcPr>
            <w:tcW w:w="1155" w:type="dxa"/>
            <w:vAlign w:val="bottom"/>
          </w:tcPr>
          <w:p w:rsidRPr="009D0022" w:rsidR="00681438" w:rsidP="004F503F" w:rsidRDefault="00681438" w14:paraId="0974694B" w14:textId="77777777">
            <w:pPr>
              <w:jc w:val="center"/>
              <w:rPr>
                <w:rFonts w:ascii="Times New Roman" w:hAnsi="Times New Roman"/>
                <w:color w:val="000000"/>
                <w:sz w:val="24"/>
                <w:szCs w:val="24"/>
              </w:rPr>
            </w:pPr>
            <w:r>
              <w:rPr>
                <w:rFonts w:ascii="Times New Roman" w:hAnsi="Times New Roman"/>
                <w:color w:val="000000"/>
                <w:sz w:val="24"/>
                <w:szCs w:val="24"/>
              </w:rPr>
              <w:t>12,685</w:t>
            </w:r>
          </w:p>
        </w:tc>
      </w:tr>
      <w:tr w:rsidRPr="00C64938" w:rsidR="00681438" w:rsidTr="004F503F" w14:paraId="1CDACEB8" w14:textId="77777777">
        <w:trPr>
          <w:trHeight w:val="312"/>
        </w:trPr>
        <w:tc>
          <w:tcPr>
            <w:tcW w:w="1815" w:type="dxa"/>
            <w:shd w:val="clear" w:color="auto" w:fill="auto"/>
            <w:noWrap/>
            <w:vAlign w:val="center"/>
            <w:hideMark/>
          </w:tcPr>
          <w:p w:rsidRPr="009D0022" w:rsidR="00681438" w:rsidP="00C61F69" w:rsidRDefault="00681438" w14:paraId="35662BE1" w14:textId="77777777">
            <w:pPr>
              <w:rPr>
                <w:rFonts w:ascii="Times New Roman" w:hAnsi="Times New Roman"/>
                <w:color w:val="000000"/>
                <w:sz w:val="24"/>
                <w:szCs w:val="24"/>
              </w:rPr>
            </w:pPr>
            <w:r w:rsidRPr="009D0022">
              <w:rPr>
                <w:rFonts w:ascii="Times New Roman" w:hAnsi="Times New Roman"/>
                <w:color w:val="000000"/>
                <w:sz w:val="24"/>
                <w:szCs w:val="24"/>
              </w:rPr>
              <w:t>Servicing Loan Specialist</w:t>
            </w:r>
          </w:p>
        </w:tc>
        <w:tc>
          <w:tcPr>
            <w:tcW w:w="900" w:type="dxa"/>
            <w:shd w:val="clear" w:color="auto" w:fill="auto"/>
            <w:noWrap/>
            <w:vAlign w:val="bottom"/>
            <w:hideMark/>
          </w:tcPr>
          <w:p w:rsidRPr="009D0022" w:rsidR="00681438" w:rsidP="00C61F69" w:rsidRDefault="00681438" w14:paraId="2BAE3021" w14:textId="77777777">
            <w:pPr>
              <w:jc w:val="right"/>
              <w:rPr>
                <w:rFonts w:ascii="Times New Roman" w:hAnsi="Times New Roman"/>
                <w:color w:val="000000"/>
                <w:sz w:val="24"/>
                <w:szCs w:val="24"/>
              </w:rPr>
            </w:pPr>
            <w:r w:rsidRPr="009D0022">
              <w:rPr>
                <w:rFonts w:ascii="Times New Roman" w:hAnsi="Times New Roman"/>
                <w:color w:val="000000"/>
                <w:sz w:val="24"/>
                <w:szCs w:val="24"/>
              </w:rPr>
              <w:t>230</w:t>
            </w:r>
          </w:p>
        </w:tc>
        <w:tc>
          <w:tcPr>
            <w:tcW w:w="803" w:type="dxa"/>
            <w:shd w:val="clear" w:color="auto" w:fill="auto"/>
            <w:noWrap/>
            <w:vAlign w:val="bottom"/>
            <w:hideMark/>
          </w:tcPr>
          <w:p w:rsidRPr="009D0022" w:rsidR="00681438" w:rsidP="00C61F69" w:rsidRDefault="00681438" w14:paraId="54793036" w14:textId="77777777">
            <w:pPr>
              <w:jc w:val="right"/>
              <w:rPr>
                <w:rFonts w:ascii="Times New Roman" w:hAnsi="Times New Roman"/>
                <w:color w:val="000000"/>
                <w:sz w:val="24"/>
                <w:szCs w:val="24"/>
              </w:rPr>
            </w:pPr>
            <w:r w:rsidRPr="009D0022">
              <w:rPr>
                <w:rFonts w:ascii="Times New Roman" w:hAnsi="Times New Roman"/>
                <w:color w:val="000000"/>
                <w:sz w:val="24"/>
                <w:szCs w:val="24"/>
              </w:rPr>
              <w:t>10/5</w:t>
            </w:r>
          </w:p>
        </w:tc>
        <w:tc>
          <w:tcPr>
            <w:tcW w:w="1087" w:type="dxa"/>
            <w:shd w:val="clear" w:color="auto" w:fill="auto"/>
            <w:noWrap/>
            <w:vAlign w:val="bottom"/>
            <w:hideMark/>
          </w:tcPr>
          <w:p w:rsidRPr="009D0022" w:rsidR="00681438" w:rsidP="00C61F69" w:rsidRDefault="00681438" w14:paraId="483B79BC" w14:textId="77777777">
            <w:pPr>
              <w:jc w:val="right"/>
              <w:rPr>
                <w:rFonts w:ascii="Times New Roman" w:hAnsi="Times New Roman"/>
                <w:color w:val="000000"/>
                <w:sz w:val="24"/>
                <w:szCs w:val="24"/>
              </w:rPr>
            </w:pPr>
            <w:r w:rsidRPr="009D0022">
              <w:rPr>
                <w:rFonts w:ascii="Times New Roman" w:hAnsi="Times New Roman"/>
                <w:color w:val="000000"/>
                <w:sz w:val="24"/>
                <w:szCs w:val="24"/>
              </w:rPr>
              <w:t xml:space="preserve">    74,303 </w:t>
            </w:r>
          </w:p>
        </w:tc>
        <w:tc>
          <w:tcPr>
            <w:tcW w:w="900" w:type="dxa"/>
            <w:shd w:val="clear" w:color="auto" w:fill="auto"/>
            <w:noWrap/>
            <w:vAlign w:val="bottom"/>
            <w:hideMark/>
          </w:tcPr>
          <w:p w:rsidRPr="009D0022" w:rsidR="00681438" w:rsidP="00C61F69" w:rsidRDefault="00681438" w14:paraId="2CB9ED47" w14:textId="77777777">
            <w:pPr>
              <w:jc w:val="right"/>
              <w:rPr>
                <w:rFonts w:ascii="Times New Roman" w:hAnsi="Times New Roman"/>
                <w:color w:val="000000"/>
                <w:sz w:val="24"/>
                <w:szCs w:val="24"/>
              </w:rPr>
            </w:pPr>
            <w:r w:rsidRPr="009D0022">
              <w:rPr>
                <w:rFonts w:ascii="Times New Roman" w:hAnsi="Times New Roman"/>
                <w:color w:val="000000"/>
                <w:sz w:val="24"/>
                <w:szCs w:val="24"/>
              </w:rPr>
              <w:t>0.005</w:t>
            </w:r>
          </w:p>
        </w:tc>
        <w:tc>
          <w:tcPr>
            <w:tcW w:w="990" w:type="dxa"/>
            <w:shd w:val="clear" w:color="auto" w:fill="auto"/>
            <w:noWrap/>
            <w:vAlign w:val="bottom"/>
            <w:hideMark/>
          </w:tcPr>
          <w:p w:rsidRPr="009D0022" w:rsidR="00681438" w:rsidP="00C61F69" w:rsidRDefault="00681438" w14:paraId="73D0774F" w14:textId="77777777">
            <w:pPr>
              <w:jc w:val="right"/>
              <w:rPr>
                <w:rFonts w:ascii="Times New Roman" w:hAnsi="Times New Roman"/>
                <w:color w:val="000000"/>
                <w:sz w:val="24"/>
                <w:szCs w:val="24"/>
              </w:rPr>
            </w:pPr>
            <w:r w:rsidRPr="009D0022">
              <w:rPr>
                <w:rFonts w:ascii="Times New Roman" w:hAnsi="Times New Roman"/>
                <w:color w:val="000000"/>
                <w:sz w:val="24"/>
                <w:szCs w:val="24"/>
              </w:rPr>
              <w:t xml:space="preserve">  85,449 </w:t>
            </w:r>
          </w:p>
        </w:tc>
        <w:tc>
          <w:tcPr>
            <w:tcW w:w="1170" w:type="dxa"/>
          </w:tcPr>
          <w:p w:rsidRPr="009D0022" w:rsidR="00681438" w:rsidP="00C61F69" w:rsidRDefault="00681438" w14:paraId="1F7E0C95" w14:textId="77777777">
            <w:pPr>
              <w:jc w:val="right"/>
              <w:rPr>
                <w:rFonts w:ascii="Times New Roman" w:hAnsi="Times New Roman"/>
                <w:color w:val="000000"/>
                <w:sz w:val="24"/>
                <w:szCs w:val="24"/>
              </w:rPr>
            </w:pPr>
          </w:p>
          <w:p w:rsidRPr="009D0022" w:rsidR="00681438" w:rsidP="00C61F69" w:rsidRDefault="00681438" w14:paraId="41B585C6" w14:textId="77777777">
            <w:pPr>
              <w:jc w:val="center"/>
              <w:rPr>
                <w:rFonts w:ascii="Times New Roman" w:hAnsi="Times New Roman"/>
                <w:sz w:val="24"/>
                <w:szCs w:val="24"/>
              </w:rPr>
            </w:pPr>
            <w:r>
              <w:rPr>
                <w:rFonts w:ascii="Times New Roman" w:hAnsi="Times New Roman"/>
                <w:sz w:val="24"/>
                <w:szCs w:val="24"/>
              </w:rPr>
              <w:t>30,975</w:t>
            </w:r>
          </w:p>
        </w:tc>
        <w:tc>
          <w:tcPr>
            <w:tcW w:w="1155" w:type="dxa"/>
            <w:vAlign w:val="bottom"/>
          </w:tcPr>
          <w:p w:rsidRPr="009D0022" w:rsidR="00681438" w:rsidP="004F503F" w:rsidRDefault="00681438" w14:paraId="6BD9C801" w14:textId="77777777">
            <w:pPr>
              <w:jc w:val="center"/>
              <w:rPr>
                <w:rFonts w:ascii="Times New Roman" w:hAnsi="Times New Roman"/>
                <w:color w:val="000000"/>
                <w:sz w:val="24"/>
                <w:szCs w:val="24"/>
              </w:rPr>
            </w:pPr>
            <w:r>
              <w:rPr>
                <w:rFonts w:ascii="Times New Roman" w:hAnsi="Times New Roman"/>
                <w:color w:val="000000"/>
                <w:sz w:val="24"/>
                <w:szCs w:val="24"/>
              </w:rPr>
              <w:t>116,423</w:t>
            </w:r>
          </w:p>
        </w:tc>
      </w:tr>
      <w:tr w:rsidRPr="00C64938" w:rsidR="00681438" w:rsidTr="004F503F" w14:paraId="28F7186E" w14:textId="77777777">
        <w:trPr>
          <w:trHeight w:val="288"/>
        </w:trPr>
        <w:tc>
          <w:tcPr>
            <w:tcW w:w="1815" w:type="dxa"/>
            <w:shd w:val="clear" w:color="auto" w:fill="auto"/>
            <w:noWrap/>
            <w:vAlign w:val="bottom"/>
            <w:hideMark/>
          </w:tcPr>
          <w:p w:rsidRPr="009D0022" w:rsidR="00681438" w:rsidP="00C61F69" w:rsidRDefault="00681438" w14:paraId="1139222B" w14:textId="77777777">
            <w:pPr>
              <w:rPr>
                <w:rFonts w:ascii="Times New Roman" w:hAnsi="Times New Roman"/>
                <w:color w:val="000000"/>
                <w:sz w:val="24"/>
                <w:szCs w:val="24"/>
              </w:rPr>
            </w:pPr>
          </w:p>
        </w:tc>
        <w:tc>
          <w:tcPr>
            <w:tcW w:w="900" w:type="dxa"/>
            <w:shd w:val="clear" w:color="auto" w:fill="auto"/>
            <w:noWrap/>
            <w:vAlign w:val="bottom"/>
            <w:hideMark/>
          </w:tcPr>
          <w:p w:rsidRPr="009D0022" w:rsidR="00681438" w:rsidP="00C61F69" w:rsidRDefault="00681438" w14:paraId="57E07D5F" w14:textId="77777777">
            <w:pPr>
              <w:rPr>
                <w:rFonts w:ascii="Times New Roman" w:hAnsi="Times New Roman"/>
                <w:color w:val="000000"/>
                <w:sz w:val="24"/>
                <w:szCs w:val="24"/>
              </w:rPr>
            </w:pPr>
          </w:p>
        </w:tc>
        <w:tc>
          <w:tcPr>
            <w:tcW w:w="803" w:type="dxa"/>
            <w:shd w:val="clear" w:color="auto" w:fill="auto"/>
            <w:noWrap/>
            <w:vAlign w:val="bottom"/>
            <w:hideMark/>
          </w:tcPr>
          <w:p w:rsidRPr="009D0022" w:rsidR="00681438" w:rsidP="00C61F69" w:rsidRDefault="00681438" w14:paraId="5A3696BA" w14:textId="77777777">
            <w:pPr>
              <w:jc w:val="right"/>
              <w:rPr>
                <w:rFonts w:ascii="Times New Roman" w:hAnsi="Times New Roman"/>
                <w:color w:val="000000"/>
                <w:sz w:val="24"/>
                <w:szCs w:val="24"/>
              </w:rPr>
            </w:pPr>
          </w:p>
        </w:tc>
        <w:tc>
          <w:tcPr>
            <w:tcW w:w="1087" w:type="dxa"/>
            <w:shd w:val="clear" w:color="auto" w:fill="auto"/>
            <w:noWrap/>
            <w:vAlign w:val="bottom"/>
            <w:hideMark/>
          </w:tcPr>
          <w:p w:rsidRPr="009D0022" w:rsidR="00681438" w:rsidP="00C61F69" w:rsidRDefault="00681438" w14:paraId="7B414904" w14:textId="77777777">
            <w:pPr>
              <w:jc w:val="right"/>
              <w:rPr>
                <w:rFonts w:ascii="Times New Roman" w:hAnsi="Times New Roman"/>
                <w:color w:val="000000"/>
                <w:sz w:val="24"/>
                <w:szCs w:val="24"/>
              </w:rPr>
            </w:pPr>
          </w:p>
        </w:tc>
        <w:tc>
          <w:tcPr>
            <w:tcW w:w="900" w:type="dxa"/>
            <w:shd w:val="clear" w:color="auto" w:fill="auto"/>
            <w:noWrap/>
            <w:vAlign w:val="bottom"/>
            <w:hideMark/>
          </w:tcPr>
          <w:p w:rsidRPr="009D0022" w:rsidR="00681438" w:rsidP="00C61F69" w:rsidRDefault="00681438" w14:paraId="129B0A6E" w14:textId="77777777">
            <w:pPr>
              <w:jc w:val="right"/>
              <w:rPr>
                <w:rFonts w:ascii="Times New Roman" w:hAnsi="Times New Roman"/>
                <w:color w:val="000000"/>
                <w:sz w:val="24"/>
                <w:szCs w:val="24"/>
              </w:rPr>
            </w:pPr>
          </w:p>
        </w:tc>
        <w:tc>
          <w:tcPr>
            <w:tcW w:w="990" w:type="dxa"/>
            <w:shd w:val="clear" w:color="auto" w:fill="auto"/>
            <w:noWrap/>
            <w:vAlign w:val="bottom"/>
            <w:hideMark/>
          </w:tcPr>
          <w:p w:rsidRPr="009D0022" w:rsidR="00681438" w:rsidP="00C61F69" w:rsidRDefault="00681438" w14:paraId="60EBC7B2" w14:textId="77777777">
            <w:pPr>
              <w:jc w:val="right"/>
              <w:rPr>
                <w:rFonts w:ascii="Times New Roman" w:hAnsi="Times New Roman"/>
                <w:color w:val="000000"/>
                <w:sz w:val="24"/>
                <w:szCs w:val="24"/>
              </w:rPr>
            </w:pPr>
            <w:r w:rsidRPr="009D0022">
              <w:rPr>
                <w:rFonts w:ascii="Times New Roman" w:hAnsi="Times New Roman"/>
                <w:color w:val="000000"/>
                <w:sz w:val="24"/>
                <w:szCs w:val="24"/>
              </w:rPr>
              <w:t xml:space="preserve">   </w:t>
            </w:r>
          </w:p>
        </w:tc>
        <w:tc>
          <w:tcPr>
            <w:tcW w:w="1170" w:type="dxa"/>
          </w:tcPr>
          <w:p w:rsidRPr="009D0022" w:rsidR="00681438" w:rsidP="00C61F69" w:rsidRDefault="00681438" w14:paraId="5058D82C" w14:textId="77777777">
            <w:pPr>
              <w:jc w:val="center"/>
              <w:rPr>
                <w:rFonts w:ascii="Times New Roman" w:hAnsi="Times New Roman"/>
                <w:color w:val="000000"/>
                <w:sz w:val="24"/>
                <w:szCs w:val="24"/>
              </w:rPr>
            </w:pPr>
          </w:p>
        </w:tc>
        <w:tc>
          <w:tcPr>
            <w:tcW w:w="1155" w:type="dxa"/>
          </w:tcPr>
          <w:p w:rsidRPr="009D0022" w:rsidR="00681438" w:rsidP="004F503F" w:rsidRDefault="00681438" w14:paraId="7B69E806" w14:textId="77777777">
            <w:pPr>
              <w:jc w:val="center"/>
              <w:rPr>
                <w:rFonts w:ascii="Times New Roman" w:hAnsi="Times New Roman"/>
                <w:color w:val="000000"/>
                <w:sz w:val="24"/>
                <w:szCs w:val="24"/>
              </w:rPr>
            </w:pPr>
            <w:r>
              <w:rPr>
                <w:rFonts w:ascii="Times New Roman" w:hAnsi="Times New Roman"/>
                <w:color w:val="000000"/>
                <w:sz w:val="24"/>
                <w:szCs w:val="24"/>
              </w:rPr>
              <w:t>129,108</w:t>
            </w:r>
          </w:p>
        </w:tc>
      </w:tr>
    </w:tbl>
    <w:p w:rsidRPr="00427964" w:rsidR="00203DD3" w:rsidP="00203DD3" w:rsidRDefault="00203DD3" w14:paraId="2A70FD51" w14:textId="77777777">
      <w:pPr>
        <w:rPr>
          <w:rFonts w:ascii="Times New Roman" w:hAnsi="Times New Roman"/>
          <w:sz w:val="24"/>
          <w:highlight w:val="yellow"/>
        </w:rPr>
      </w:pPr>
    </w:p>
    <w:p w:rsidRPr="0015498A" w:rsidR="00D85D91" w:rsidRDefault="00D85D91" w14:paraId="4BB2DF99" w14:textId="77777777">
      <w:pPr>
        <w:rPr>
          <w:rFonts w:ascii="Times New Roman" w:hAnsi="Times New Roman"/>
          <w:sz w:val="24"/>
          <w:szCs w:val="24"/>
        </w:rPr>
      </w:pPr>
    </w:p>
    <w:p w:rsidRPr="0015498A" w:rsidR="00D85D91" w:rsidRDefault="00D85D91" w14:paraId="2838BBE3" w14:textId="77777777">
      <w:pPr>
        <w:rPr>
          <w:rFonts w:ascii="Times New Roman" w:hAnsi="Times New Roman"/>
          <w:sz w:val="24"/>
          <w:szCs w:val="24"/>
        </w:rPr>
      </w:pPr>
      <w:r w:rsidRPr="0015498A">
        <w:rPr>
          <w:rFonts w:ascii="Times New Roman" w:hAnsi="Times New Roman"/>
          <w:sz w:val="24"/>
          <w:szCs w:val="24"/>
        </w:rPr>
        <w:lastRenderedPageBreak/>
        <w:t xml:space="preserve">15.  </w:t>
      </w:r>
      <w:r w:rsidRPr="0015498A">
        <w:rPr>
          <w:rFonts w:ascii="Times New Roman" w:hAnsi="Times New Roman"/>
          <w:sz w:val="24"/>
          <w:szCs w:val="24"/>
          <w:u w:val="single"/>
        </w:rPr>
        <w:t>Explain the reasons for any program changes or adjustments reported in items 13 or 14 of the OMB Form 83-1</w:t>
      </w:r>
      <w:r w:rsidRPr="0015498A">
        <w:rPr>
          <w:rFonts w:ascii="Times New Roman" w:hAnsi="Times New Roman"/>
          <w:sz w:val="24"/>
          <w:szCs w:val="24"/>
        </w:rPr>
        <w:t>.</w:t>
      </w:r>
    </w:p>
    <w:p w:rsidRPr="0015498A" w:rsidR="00D85D91" w:rsidRDefault="00D85D91" w14:paraId="238CBBFF" w14:textId="77777777">
      <w:pPr>
        <w:rPr>
          <w:rFonts w:ascii="Times New Roman" w:hAnsi="Times New Roman"/>
          <w:sz w:val="24"/>
          <w:szCs w:val="24"/>
        </w:rPr>
      </w:pPr>
    </w:p>
    <w:p w:rsidR="00D85D91" w:rsidRDefault="00BF0434" w14:paraId="6914F8E1" w14:textId="5F8A2991">
      <w:pPr>
        <w:rPr>
          <w:rFonts w:ascii="Times New Roman" w:hAnsi="Times New Roman"/>
          <w:sz w:val="24"/>
          <w:szCs w:val="24"/>
        </w:rPr>
      </w:pPr>
      <w:r w:rsidRPr="000D4B16">
        <w:rPr>
          <w:rFonts w:ascii="Times New Roman" w:hAnsi="Times New Roman"/>
          <w:sz w:val="24"/>
          <w:szCs w:val="24"/>
        </w:rPr>
        <w:t>There</w:t>
      </w:r>
      <w:r w:rsidR="00E14C38">
        <w:rPr>
          <w:rFonts w:ascii="Times New Roman" w:hAnsi="Times New Roman"/>
          <w:sz w:val="24"/>
          <w:szCs w:val="24"/>
        </w:rPr>
        <w:t xml:space="preserve"> was a change in the number of burden hours due to fewer applicants/respondents that applied to the program.  This decreased the number of respondents and the total number of burden hours. </w:t>
      </w:r>
    </w:p>
    <w:p w:rsidRPr="0015498A" w:rsidR="007B7484" w:rsidRDefault="007B7484" w14:paraId="649CC85F" w14:textId="77777777">
      <w:pPr>
        <w:rPr>
          <w:rFonts w:ascii="Times New Roman" w:hAnsi="Times New Roman"/>
          <w:sz w:val="24"/>
          <w:szCs w:val="24"/>
        </w:rPr>
      </w:pPr>
    </w:p>
    <w:p w:rsidRPr="0015498A" w:rsidR="00D85D91" w:rsidRDefault="00D85D91" w14:paraId="6DBFCF48" w14:textId="77777777">
      <w:pPr>
        <w:rPr>
          <w:rFonts w:ascii="Times New Roman" w:hAnsi="Times New Roman"/>
          <w:sz w:val="24"/>
          <w:szCs w:val="24"/>
        </w:rPr>
      </w:pPr>
      <w:r w:rsidRPr="0015498A">
        <w:rPr>
          <w:rFonts w:ascii="Times New Roman" w:hAnsi="Times New Roman"/>
          <w:sz w:val="24"/>
          <w:szCs w:val="24"/>
        </w:rPr>
        <w:t xml:space="preserve">16.  </w:t>
      </w:r>
      <w:r w:rsidRPr="0015498A">
        <w:rPr>
          <w:rFonts w:ascii="Times New Roman" w:hAnsi="Times New Roman"/>
          <w:sz w:val="24"/>
          <w:szCs w:val="24"/>
          <w:u w:val="single"/>
        </w:rPr>
        <w:t>For collection of information whose results will be published, outline plans for tabulation and publication</w:t>
      </w:r>
      <w:r w:rsidRPr="0015498A">
        <w:rPr>
          <w:rFonts w:ascii="Times New Roman" w:hAnsi="Times New Roman"/>
          <w:sz w:val="24"/>
          <w:szCs w:val="24"/>
        </w:rPr>
        <w:t>.</w:t>
      </w:r>
    </w:p>
    <w:p w:rsidRPr="0015498A" w:rsidR="00D85D91" w:rsidRDefault="00D85D91" w14:paraId="727FF723" w14:textId="77777777">
      <w:pPr>
        <w:rPr>
          <w:rFonts w:ascii="Times New Roman" w:hAnsi="Times New Roman"/>
          <w:sz w:val="24"/>
          <w:szCs w:val="24"/>
        </w:rPr>
      </w:pPr>
    </w:p>
    <w:p w:rsidRPr="0015498A" w:rsidR="00D85D91" w:rsidRDefault="00D85D91" w14:paraId="3238EED4" w14:textId="77777777">
      <w:pPr>
        <w:rPr>
          <w:rFonts w:ascii="Times New Roman" w:hAnsi="Times New Roman"/>
          <w:sz w:val="24"/>
          <w:szCs w:val="24"/>
        </w:rPr>
      </w:pPr>
      <w:r w:rsidRPr="0015498A">
        <w:rPr>
          <w:rFonts w:ascii="Times New Roman" w:hAnsi="Times New Roman"/>
          <w:sz w:val="24"/>
          <w:szCs w:val="24"/>
        </w:rPr>
        <w:t>The Agency does not plan to publish information collected for statistical use.</w:t>
      </w:r>
    </w:p>
    <w:p w:rsidRPr="0015498A" w:rsidR="00D85D91" w:rsidRDefault="00D85D91" w14:paraId="4D2F1142" w14:textId="77777777">
      <w:pPr>
        <w:rPr>
          <w:rFonts w:ascii="Times New Roman" w:hAnsi="Times New Roman"/>
          <w:sz w:val="24"/>
          <w:szCs w:val="24"/>
        </w:rPr>
      </w:pPr>
    </w:p>
    <w:p w:rsidRPr="0015498A" w:rsidR="00D85D91" w:rsidRDefault="00D85D91" w14:paraId="21B5ED71" w14:textId="77777777">
      <w:pPr>
        <w:rPr>
          <w:rFonts w:ascii="Times New Roman" w:hAnsi="Times New Roman"/>
          <w:sz w:val="24"/>
          <w:szCs w:val="24"/>
        </w:rPr>
      </w:pPr>
      <w:r w:rsidRPr="0015498A">
        <w:rPr>
          <w:rFonts w:ascii="Times New Roman" w:hAnsi="Times New Roman"/>
          <w:sz w:val="24"/>
          <w:szCs w:val="24"/>
        </w:rPr>
        <w:t xml:space="preserve">17.  </w:t>
      </w:r>
      <w:r w:rsidRPr="0015498A">
        <w:rPr>
          <w:rFonts w:ascii="Times New Roman" w:hAnsi="Times New Roman"/>
          <w:sz w:val="24"/>
          <w:szCs w:val="24"/>
          <w:u w:val="single"/>
        </w:rPr>
        <w:t>If seeking approval to not display the expiration date for OMB approval of the information collection, explain the reasons that display would be inappropriate</w:t>
      </w:r>
      <w:r w:rsidRPr="0015498A">
        <w:rPr>
          <w:rFonts w:ascii="Times New Roman" w:hAnsi="Times New Roman"/>
          <w:sz w:val="24"/>
          <w:szCs w:val="24"/>
        </w:rPr>
        <w:t>.</w:t>
      </w:r>
    </w:p>
    <w:p w:rsidRPr="0015498A" w:rsidR="00D85D91" w:rsidRDefault="00D85D91" w14:paraId="5B62C112" w14:textId="77777777">
      <w:pPr>
        <w:rPr>
          <w:rFonts w:ascii="Times New Roman" w:hAnsi="Times New Roman"/>
          <w:sz w:val="24"/>
          <w:szCs w:val="24"/>
        </w:rPr>
      </w:pPr>
    </w:p>
    <w:p w:rsidRPr="00AD6A3C" w:rsidR="00203DD3" w:rsidP="00203DD3" w:rsidRDefault="00203DD3" w14:paraId="7695B224" w14:textId="77777777">
      <w:pPr>
        <w:tabs>
          <w:tab w:val="left" w:pos="-720"/>
          <w:tab w:val="left" w:pos="0"/>
          <w:tab w:val="left" w:pos="720"/>
        </w:tabs>
        <w:suppressAutoHyphens/>
        <w:rPr>
          <w:rFonts w:ascii="Times New Roman" w:hAnsi="Times New Roman"/>
          <w:sz w:val="24"/>
        </w:rPr>
      </w:pPr>
      <w:r w:rsidRPr="00AD6A3C">
        <w:rPr>
          <w:rFonts w:ascii="Times New Roman" w:hAnsi="Times New Roman"/>
          <w:sz w:val="24"/>
        </w:rPr>
        <w:t>These forms are used in other Rural Development information collections; therefore, it is not practical to include an OMB expiration date because of the different expiration dates for each collection.  RD is seeking approval to not display the OMB expiration date on these forms.</w:t>
      </w:r>
    </w:p>
    <w:p w:rsidRPr="0015498A" w:rsidR="00D85D91" w:rsidRDefault="00D85D91" w14:paraId="67E010C7" w14:textId="77777777">
      <w:pPr>
        <w:rPr>
          <w:rFonts w:ascii="Times New Roman" w:hAnsi="Times New Roman"/>
          <w:sz w:val="24"/>
          <w:szCs w:val="24"/>
        </w:rPr>
      </w:pPr>
    </w:p>
    <w:p w:rsidRPr="0015498A" w:rsidR="00D85D91" w:rsidRDefault="00D85D91" w14:paraId="19F08C52" w14:textId="77777777">
      <w:pPr>
        <w:rPr>
          <w:rFonts w:ascii="Times New Roman" w:hAnsi="Times New Roman"/>
          <w:sz w:val="24"/>
          <w:szCs w:val="24"/>
        </w:rPr>
      </w:pPr>
      <w:r w:rsidRPr="0015498A">
        <w:rPr>
          <w:rFonts w:ascii="Times New Roman" w:hAnsi="Times New Roman"/>
          <w:sz w:val="24"/>
          <w:szCs w:val="24"/>
        </w:rPr>
        <w:t xml:space="preserve">18.  </w:t>
      </w:r>
      <w:r w:rsidRPr="0015498A">
        <w:rPr>
          <w:rFonts w:ascii="Times New Roman" w:hAnsi="Times New Roman"/>
          <w:sz w:val="24"/>
          <w:szCs w:val="24"/>
          <w:u w:val="single"/>
        </w:rPr>
        <w:t>Explain each exception to the certification statement identified in item 19 on OMB 83-1</w:t>
      </w:r>
      <w:r w:rsidRPr="0015498A">
        <w:rPr>
          <w:rFonts w:ascii="Times New Roman" w:hAnsi="Times New Roman"/>
          <w:sz w:val="24"/>
          <w:szCs w:val="24"/>
        </w:rPr>
        <w:t>.</w:t>
      </w:r>
    </w:p>
    <w:p w:rsidRPr="0015498A" w:rsidR="00D85D91" w:rsidRDefault="00D85D91" w14:paraId="3C43DA17" w14:textId="77777777">
      <w:pPr>
        <w:rPr>
          <w:rFonts w:ascii="Times New Roman" w:hAnsi="Times New Roman"/>
          <w:sz w:val="24"/>
          <w:szCs w:val="24"/>
        </w:rPr>
      </w:pPr>
    </w:p>
    <w:p w:rsidRPr="0015498A" w:rsidR="00D85D91" w:rsidRDefault="00D85D91" w14:paraId="121275F5" w14:textId="77777777">
      <w:pPr>
        <w:rPr>
          <w:rFonts w:ascii="Times New Roman" w:hAnsi="Times New Roman"/>
          <w:sz w:val="24"/>
          <w:szCs w:val="24"/>
        </w:rPr>
      </w:pPr>
      <w:r w:rsidRPr="0015498A">
        <w:rPr>
          <w:rFonts w:ascii="Times New Roman" w:hAnsi="Times New Roman"/>
          <w:sz w:val="24"/>
          <w:szCs w:val="24"/>
        </w:rPr>
        <w:t>There are no exceptions requested.</w:t>
      </w:r>
    </w:p>
    <w:p w:rsidRPr="0015498A" w:rsidR="00D85D91" w:rsidRDefault="00D85D91" w14:paraId="6943E40F" w14:textId="77777777">
      <w:pPr>
        <w:rPr>
          <w:rFonts w:ascii="Times New Roman" w:hAnsi="Times New Roman"/>
          <w:sz w:val="24"/>
          <w:szCs w:val="24"/>
        </w:rPr>
      </w:pPr>
    </w:p>
    <w:p w:rsidRPr="0015498A" w:rsidR="00D85D91" w:rsidRDefault="00D85D91" w14:paraId="6C910C28" w14:textId="77777777">
      <w:pPr>
        <w:rPr>
          <w:rFonts w:ascii="Times New Roman" w:hAnsi="Times New Roman"/>
          <w:sz w:val="24"/>
          <w:szCs w:val="24"/>
          <w:u w:val="single"/>
        </w:rPr>
      </w:pPr>
      <w:r w:rsidRPr="0015498A">
        <w:rPr>
          <w:rFonts w:ascii="Times New Roman" w:hAnsi="Times New Roman"/>
          <w:sz w:val="24"/>
          <w:szCs w:val="24"/>
        </w:rPr>
        <w:t xml:space="preserve">19.  </w:t>
      </w:r>
      <w:r w:rsidRPr="0015498A">
        <w:rPr>
          <w:rFonts w:ascii="Times New Roman" w:hAnsi="Times New Roman"/>
          <w:sz w:val="24"/>
          <w:szCs w:val="24"/>
          <w:u w:val="single"/>
        </w:rPr>
        <w:t>How is this information collection related to the Service Center Initiative (SCI)?  Will the information collection be part of the one stop shopping concept?</w:t>
      </w:r>
    </w:p>
    <w:p w:rsidRPr="0015498A" w:rsidR="00D85D91" w:rsidRDefault="00D85D91" w14:paraId="138C4C47" w14:textId="77777777">
      <w:pPr>
        <w:rPr>
          <w:rFonts w:ascii="Times New Roman" w:hAnsi="Times New Roman"/>
          <w:sz w:val="24"/>
          <w:szCs w:val="24"/>
          <w:u w:val="single"/>
        </w:rPr>
      </w:pPr>
    </w:p>
    <w:p w:rsidRPr="0015498A" w:rsidR="00D85D91" w:rsidRDefault="00D85D91" w14:paraId="0856E915" w14:textId="77777777">
      <w:pPr>
        <w:rPr>
          <w:rFonts w:ascii="Times New Roman" w:hAnsi="Times New Roman"/>
          <w:sz w:val="24"/>
          <w:szCs w:val="24"/>
        </w:rPr>
      </w:pPr>
      <w:r w:rsidRPr="0015498A">
        <w:rPr>
          <w:rFonts w:ascii="Times New Roman" w:hAnsi="Times New Roman"/>
          <w:sz w:val="24"/>
          <w:szCs w:val="24"/>
        </w:rPr>
        <w:t xml:space="preserve">The information solicited is unique and is needed by the Agency to answer a </w:t>
      </w:r>
      <w:r w:rsidRPr="0015498A" w:rsidR="001725C7">
        <w:rPr>
          <w:rFonts w:ascii="Times New Roman" w:hAnsi="Times New Roman"/>
          <w:sz w:val="24"/>
          <w:szCs w:val="24"/>
        </w:rPr>
        <w:t>borrower-initiated</w:t>
      </w:r>
      <w:r w:rsidRPr="0015498A">
        <w:rPr>
          <w:rFonts w:ascii="Times New Roman" w:hAnsi="Times New Roman"/>
          <w:sz w:val="24"/>
          <w:szCs w:val="24"/>
        </w:rPr>
        <w:t xml:space="preserve"> request for a servicing action needed to change existing agreements with the Agency such that the borrower may improve operations.  The Agency supports the service center initiative efforts of the Federal government.  Most Agency offices are co-located with other federal agencies providing similar services to promote the one stop shopping concept to ensure services are efficient, effective, and convenient to the public.</w:t>
      </w:r>
    </w:p>
    <w:p w:rsidR="00D85D91" w:rsidRDefault="00D85D91" w14:paraId="09388155" w14:textId="77777777">
      <w:pPr>
        <w:rPr>
          <w:u w:val="single"/>
        </w:rPr>
      </w:pPr>
    </w:p>
    <w:p w:rsidR="00D85D91" w:rsidRDefault="00D85D91" w14:paraId="57C63DEB" w14:textId="77777777">
      <w:pPr>
        <w:rPr>
          <w:u w:val="single"/>
        </w:rPr>
      </w:pPr>
    </w:p>
    <w:sectPr w:rsidR="00D85D9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214E4D"/>
    <w:multiLevelType w:val="multilevel"/>
    <w:tmpl w:val="5658E910"/>
    <w:lvl w:ilvl="0">
      <w:start w:val="1902"/>
      <w:numFmt w:val="decimal"/>
      <w:lvlText w:val="%1."/>
      <w:lvlJc w:val="left"/>
      <w:pPr>
        <w:tabs>
          <w:tab w:val="num" w:pos="1200"/>
        </w:tabs>
        <w:ind w:left="1200" w:hanging="1200"/>
      </w:pPr>
      <w:rPr>
        <w:rFonts w:hint="default"/>
      </w:rPr>
    </w:lvl>
    <w:lvl w:ilvl="1">
      <w:start w:val="14"/>
      <w:numFmt w:val="decimal"/>
      <w:lvlText w:val="%1.%2."/>
      <w:lvlJc w:val="left"/>
      <w:pPr>
        <w:tabs>
          <w:tab w:val="num" w:pos="1200"/>
        </w:tabs>
        <w:ind w:left="1200" w:hanging="1200"/>
      </w:pPr>
      <w:rPr>
        <w:rFonts w:hint="default"/>
      </w:rPr>
    </w:lvl>
    <w:lvl w:ilvl="2">
      <w:start w:val="1"/>
      <w:numFmt w:val="decimal"/>
      <w:lvlText w:val="%1.%2.%3."/>
      <w:lvlJc w:val="left"/>
      <w:pPr>
        <w:tabs>
          <w:tab w:val="num" w:pos="1200"/>
        </w:tabs>
        <w:ind w:left="1200" w:hanging="1200"/>
      </w:pPr>
      <w:rPr>
        <w:rFonts w:hint="default"/>
      </w:rPr>
    </w:lvl>
    <w:lvl w:ilvl="3">
      <w:start w:val="1"/>
      <w:numFmt w:val="decimal"/>
      <w:lvlText w:val="%1.%2.%3.%4."/>
      <w:lvlJc w:val="left"/>
      <w:pPr>
        <w:tabs>
          <w:tab w:val="num" w:pos="1200"/>
        </w:tabs>
        <w:ind w:left="1200" w:hanging="120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47055B9A"/>
    <w:multiLevelType w:val="singleLevel"/>
    <w:tmpl w:val="F8DA46F8"/>
    <w:lvl w:ilvl="0">
      <w:start w:val="1"/>
      <w:numFmt w:val="lowerLetter"/>
      <w:lvlText w:val="%1."/>
      <w:lvlJc w:val="left"/>
      <w:pPr>
        <w:tabs>
          <w:tab w:val="num" w:pos="360"/>
        </w:tabs>
        <w:ind w:left="360" w:hanging="360"/>
      </w:pPr>
      <w:rPr>
        <w:rFonts w:hint="default"/>
      </w:rPr>
    </w:lvl>
  </w:abstractNum>
  <w:abstractNum w:abstractNumId="2" w15:restartNumberingAfterBreak="0">
    <w:nsid w:val="4FD60654"/>
    <w:multiLevelType w:val="multilevel"/>
    <w:tmpl w:val="F4BC59E2"/>
    <w:lvl w:ilvl="0">
      <w:start w:val="1902"/>
      <w:numFmt w:val="decimal"/>
      <w:lvlText w:val="%1."/>
      <w:lvlJc w:val="left"/>
      <w:pPr>
        <w:tabs>
          <w:tab w:val="num" w:pos="1080"/>
        </w:tabs>
        <w:ind w:left="1080" w:hanging="1080"/>
      </w:pPr>
      <w:rPr>
        <w:rFonts w:hint="default"/>
      </w:rPr>
    </w:lvl>
    <w:lvl w:ilvl="1">
      <w:start w:val="7"/>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54870933"/>
    <w:multiLevelType w:val="multilevel"/>
    <w:tmpl w:val="1AA0CDBE"/>
    <w:lvl w:ilvl="0">
      <w:start w:val="1902"/>
      <w:numFmt w:val="decimal"/>
      <w:lvlText w:val="%1."/>
      <w:lvlJc w:val="left"/>
      <w:pPr>
        <w:tabs>
          <w:tab w:val="num" w:pos="1080"/>
        </w:tabs>
        <w:ind w:left="1080" w:hanging="1080"/>
      </w:pPr>
      <w:rPr>
        <w:rFonts w:hint="default"/>
      </w:rPr>
    </w:lvl>
    <w:lvl w:ilvl="1">
      <w:start w:val="4"/>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61135763"/>
    <w:multiLevelType w:val="singleLevel"/>
    <w:tmpl w:val="4DE6C9CC"/>
    <w:lvl w:ilvl="0">
      <w:start w:val="1"/>
      <w:numFmt w:val="decimal"/>
      <w:lvlText w:val="(%1)"/>
      <w:lvlJc w:val="left"/>
      <w:pPr>
        <w:tabs>
          <w:tab w:val="num" w:pos="720"/>
        </w:tabs>
        <w:ind w:left="720" w:hanging="720"/>
      </w:pPr>
      <w:rPr>
        <w:rFonts w:hint="default"/>
      </w:rPr>
    </w:lvl>
  </w:abstractNum>
  <w:abstractNum w:abstractNumId="5" w15:restartNumberingAfterBreak="0">
    <w:nsid w:val="61606CE2"/>
    <w:multiLevelType w:val="singleLevel"/>
    <w:tmpl w:val="BACCD0F6"/>
    <w:lvl w:ilvl="0">
      <w:start w:val="1"/>
      <w:numFmt w:val="lowerLetter"/>
      <w:lvlText w:val="%1."/>
      <w:lvlJc w:val="left"/>
      <w:pPr>
        <w:tabs>
          <w:tab w:val="num" w:pos="1200"/>
        </w:tabs>
        <w:ind w:left="1200" w:hanging="480"/>
      </w:pPr>
      <w:rPr>
        <w:rFonts w:hint="default"/>
      </w:rPr>
    </w:lvl>
  </w:abstractNum>
  <w:abstractNum w:abstractNumId="6" w15:restartNumberingAfterBreak="0">
    <w:nsid w:val="7F647106"/>
    <w:multiLevelType w:val="singleLevel"/>
    <w:tmpl w:val="8AE2872A"/>
    <w:lvl w:ilvl="0">
      <w:start w:val="1"/>
      <w:numFmt w:val="lowerLetter"/>
      <w:lvlText w:val="%1."/>
      <w:lvlJc w:val="left"/>
      <w:pPr>
        <w:tabs>
          <w:tab w:val="num" w:pos="360"/>
        </w:tabs>
        <w:ind w:left="360" w:hanging="360"/>
      </w:pPr>
      <w:rPr>
        <w:rFonts w:hint="default"/>
      </w:rPr>
    </w:lvl>
  </w:abstractNum>
  <w:num w:numId="1">
    <w:abstractNumId w:val="3"/>
  </w:num>
  <w:num w:numId="2">
    <w:abstractNumId w:val="2"/>
  </w:num>
  <w:num w:numId="3">
    <w:abstractNumId w:val="0"/>
  </w:num>
  <w:num w:numId="4">
    <w:abstractNumId w:val="5"/>
  </w:num>
  <w:num w:numId="5">
    <w:abstractNumId w:val="1"/>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ilbert, Lynn - RD, Washington, DC">
    <w15:presenceInfo w15:providerId="AD" w15:userId="S::lynn.gilbert@usda.gov::49f9449b-85e9-4c7d-a69a-acb4826512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869"/>
    <w:rsid w:val="00004F42"/>
    <w:rsid w:val="00065035"/>
    <w:rsid w:val="00082ACF"/>
    <w:rsid w:val="000D4B16"/>
    <w:rsid w:val="0015498A"/>
    <w:rsid w:val="001725C7"/>
    <w:rsid w:val="00176580"/>
    <w:rsid w:val="001C234B"/>
    <w:rsid w:val="001C3360"/>
    <w:rsid w:val="001C5A7A"/>
    <w:rsid w:val="001D0BA6"/>
    <w:rsid w:val="001F4555"/>
    <w:rsid w:val="00203DD3"/>
    <w:rsid w:val="00230AA6"/>
    <w:rsid w:val="00242AAF"/>
    <w:rsid w:val="00260CE9"/>
    <w:rsid w:val="00260E95"/>
    <w:rsid w:val="002A6FD0"/>
    <w:rsid w:val="002C1869"/>
    <w:rsid w:val="002D2FEF"/>
    <w:rsid w:val="003D0A74"/>
    <w:rsid w:val="00404663"/>
    <w:rsid w:val="00427964"/>
    <w:rsid w:val="00450BF0"/>
    <w:rsid w:val="004561FE"/>
    <w:rsid w:val="004A1F25"/>
    <w:rsid w:val="004C5D12"/>
    <w:rsid w:val="004F503F"/>
    <w:rsid w:val="005070C9"/>
    <w:rsid w:val="0051697A"/>
    <w:rsid w:val="005E03B4"/>
    <w:rsid w:val="005E4CC2"/>
    <w:rsid w:val="0061287F"/>
    <w:rsid w:val="0062693F"/>
    <w:rsid w:val="00653707"/>
    <w:rsid w:val="0066765F"/>
    <w:rsid w:val="00676D03"/>
    <w:rsid w:val="00681438"/>
    <w:rsid w:val="006B1166"/>
    <w:rsid w:val="00721CF5"/>
    <w:rsid w:val="0077329E"/>
    <w:rsid w:val="007814D3"/>
    <w:rsid w:val="007A1E10"/>
    <w:rsid w:val="007B5DC6"/>
    <w:rsid w:val="007B7484"/>
    <w:rsid w:val="00827C5D"/>
    <w:rsid w:val="008515A6"/>
    <w:rsid w:val="00862669"/>
    <w:rsid w:val="008753ED"/>
    <w:rsid w:val="00890E13"/>
    <w:rsid w:val="009B521C"/>
    <w:rsid w:val="009D0022"/>
    <w:rsid w:val="009F113A"/>
    <w:rsid w:val="00A243E8"/>
    <w:rsid w:val="00AD6A3C"/>
    <w:rsid w:val="00B06261"/>
    <w:rsid w:val="00B46518"/>
    <w:rsid w:val="00B56F2C"/>
    <w:rsid w:val="00B63EF8"/>
    <w:rsid w:val="00B67055"/>
    <w:rsid w:val="00B72753"/>
    <w:rsid w:val="00BE7110"/>
    <w:rsid w:val="00BF0434"/>
    <w:rsid w:val="00C61F69"/>
    <w:rsid w:val="00C64938"/>
    <w:rsid w:val="00C80EC0"/>
    <w:rsid w:val="00CD5970"/>
    <w:rsid w:val="00D0082D"/>
    <w:rsid w:val="00D2397A"/>
    <w:rsid w:val="00D373AC"/>
    <w:rsid w:val="00D6165F"/>
    <w:rsid w:val="00D66539"/>
    <w:rsid w:val="00D70D97"/>
    <w:rsid w:val="00D85D91"/>
    <w:rsid w:val="00DE29D9"/>
    <w:rsid w:val="00DE49A9"/>
    <w:rsid w:val="00DF44AA"/>
    <w:rsid w:val="00E14C38"/>
    <w:rsid w:val="00E25270"/>
    <w:rsid w:val="00E577E4"/>
    <w:rsid w:val="00E75FDD"/>
    <w:rsid w:val="00F30199"/>
    <w:rsid w:val="00F3190D"/>
    <w:rsid w:val="00FD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DF42D8"/>
  <w15:chartTrackingRefBased/>
  <w15:docId w15:val="{60B25563-DD44-464B-84D8-68D2FC95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203DD3"/>
    <w:rPr>
      <w:sz w:val="16"/>
      <w:szCs w:val="16"/>
    </w:rPr>
  </w:style>
  <w:style w:type="paragraph" w:styleId="CommentText">
    <w:name w:val="annotation text"/>
    <w:basedOn w:val="Normal"/>
    <w:link w:val="CommentTextChar"/>
    <w:rsid w:val="00203DD3"/>
  </w:style>
  <w:style w:type="character" w:customStyle="1" w:styleId="CommentTextChar">
    <w:name w:val="Comment Text Char"/>
    <w:link w:val="CommentText"/>
    <w:rsid w:val="00203DD3"/>
    <w:rPr>
      <w:rFonts w:ascii="Courier" w:hAnsi="Courier"/>
    </w:rPr>
  </w:style>
  <w:style w:type="paragraph" w:styleId="CommentSubject">
    <w:name w:val="annotation subject"/>
    <w:basedOn w:val="CommentText"/>
    <w:next w:val="CommentText"/>
    <w:link w:val="CommentSubjectChar"/>
    <w:rsid w:val="00203DD3"/>
    <w:rPr>
      <w:b/>
      <w:bCs/>
    </w:rPr>
  </w:style>
  <w:style w:type="character" w:customStyle="1" w:styleId="CommentSubjectChar">
    <w:name w:val="Comment Subject Char"/>
    <w:link w:val="CommentSubject"/>
    <w:rsid w:val="00203DD3"/>
    <w:rPr>
      <w:rFonts w:ascii="Courier" w:hAnsi="Courier"/>
      <w:b/>
      <w:bCs/>
    </w:rPr>
  </w:style>
  <w:style w:type="paragraph" w:styleId="BalloonText">
    <w:name w:val="Balloon Text"/>
    <w:basedOn w:val="Normal"/>
    <w:link w:val="BalloonTextChar"/>
    <w:rsid w:val="00203DD3"/>
    <w:rPr>
      <w:rFonts w:ascii="Tahoma" w:hAnsi="Tahoma" w:cs="Tahoma"/>
      <w:sz w:val="16"/>
      <w:szCs w:val="16"/>
    </w:rPr>
  </w:style>
  <w:style w:type="character" w:customStyle="1" w:styleId="BalloonTextChar">
    <w:name w:val="Balloon Text Char"/>
    <w:link w:val="BalloonText"/>
    <w:rsid w:val="00203DD3"/>
    <w:rPr>
      <w:rFonts w:ascii="Tahoma" w:hAnsi="Tahoma" w:cs="Tahoma"/>
      <w:sz w:val="16"/>
      <w:szCs w:val="16"/>
    </w:rPr>
  </w:style>
  <w:style w:type="paragraph" w:styleId="ListParagraph">
    <w:name w:val="List Paragraph"/>
    <w:basedOn w:val="Normal"/>
    <w:uiPriority w:val="34"/>
    <w:qFormat/>
    <w:rsid w:val="00203DD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287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12277A-80CF-45DC-ABD8-2604E734B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2780</Words>
  <Characters>15809</Characters>
  <Application>Microsoft Office Word</Application>
  <DocSecurity>0</DocSecurity>
  <Lines>376</Lines>
  <Paragraphs>109</Paragraphs>
  <ScaleCrop>false</ScaleCrop>
  <HeadingPairs>
    <vt:vector size="2" baseType="variant">
      <vt:variant>
        <vt:lpstr>Title</vt:lpstr>
      </vt:variant>
      <vt:variant>
        <vt:i4>1</vt:i4>
      </vt:variant>
    </vt:vector>
  </HeadingPairs>
  <TitlesOfParts>
    <vt:vector size="1" baseType="lpstr">
      <vt:lpstr>Date</vt:lpstr>
    </vt:vector>
  </TitlesOfParts>
  <Company>USDA - RD</Company>
  <LinksUpToDate>false</LinksUpToDate>
  <CharactersWithSpaces>18480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Authorized Gateway Customer</dc:creator>
  <cp:keywords/>
  <cp:lastModifiedBy>Gilbert, Lynn - RD, Washington, DC</cp:lastModifiedBy>
  <cp:revision>4</cp:revision>
  <cp:lastPrinted>2017-08-29T12:38:00Z</cp:lastPrinted>
  <dcterms:created xsi:type="dcterms:W3CDTF">2021-01-28T14:58:00Z</dcterms:created>
  <dcterms:modified xsi:type="dcterms:W3CDTF">2021-02-01T15:35:00Z</dcterms:modified>
</cp:coreProperties>
</file>