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2670" w:rsidR="00F10A0C" w:rsidP="00F10A0C" w:rsidRDefault="00F10A0C" w14:paraId="110C876E" w14:textId="77777777">
      <w:pPr>
        <w:widowControl w:val="0"/>
        <w:tabs>
          <w:tab w:val="center" w:pos="4680"/>
        </w:tabs>
        <w:jc w:val="center"/>
        <w:rPr>
          <w:b/>
          <w:szCs w:val="24"/>
        </w:rPr>
      </w:pPr>
      <w:r w:rsidRPr="00D62670">
        <w:rPr>
          <w:szCs w:val="24"/>
        </w:rPr>
        <w:fldChar w:fldCharType="begin"/>
      </w:r>
      <w:r w:rsidRPr="00D62670">
        <w:rPr>
          <w:szCs w:val="24"/>
        </w:rPr>
        <w:instrText xml:space="preserve"> SEQ CHAPTER \h \r 1</w:instrText>
      </w:r>
      <w:r w:rsidRPr="00D62670">
        <w:rPr>
          <w:szCs w:val="24"/>
        </w:rPr>
        <w:fldChar w:fldCharType="end"/>
      </w:r>
      <w:r w:rsidRPr="00D62670">
        <w:rPr>
          <w:b/>
          <w:szCs w:val="24"/>
        </w:rPr>
        <w:t>FEDERAL RAILROAD ADMINISTRATION</w:t>
      </w:r>
    </w:p>
    <w:p w:rsidRPr="00F10A0C" w:rsidR="00F10A0C" w:rsidP="00F10A0C" w:rsidRDefault="00F10A0C" w14:paraId="28B44407" w14:textId="77777777">
      <w:pPr>
        <w:widowControl w:val="0"/>
        <w:tabs>
          <w:tab w:val="center" w:pos="4680"/>
        </w:tabs>
        <w:jc w:val="center"/>
        <w:rPr>
          <w:b/>
          <w:szCs w:val="24"/>
          <w:lang w:val="en-CA"/>
        </w:rPr>
      </w:pPr>
      <w:r>
        <w:rPr>
          <w:b/>
          <w:szCs w:val="24"/>
          <w:lang w:val="en-CA"/>
        </w:rPr>
        <w:t>State</w:t>
      </w:r>
      <w:r w:rsidRPr="00F10A0C">
        <w:rPr>
          <w:b/>
          <w:szCs w:val="24"/>
          <w:lang w:val="en-CA"/>
        </w:rPr>
        <w:t xml:space="preserve"> Highway-Rail Grade Crossing Action Plans</w:t>
      </w:r>
    </w:p>
    <w:p w:rsidRPr="00D62670" w:rsidR="00F10A0C" w:rsidP="00F10A0C" w:rsidRDefault="00F10A0C" w14:paraId="26A29BCF" w14:textId="77777777">
      <w:pPr>
        <w:widowControl w:val="0"/>
        <w:tabs>
          <w:tab w:val="center" w:pos="4680"/>
        </w:tabs>
        <w:jc w:val="center"/>
        <w:rPr>
          <w:b/>
          <w:szCs w:val="24"/>
        </w:rPr>
      </w:pPr>
      <w:r w:rsidRPr="00D62670">
        <w:rPr>
          <w:b/>
          <w:szCs w:val="24"/>
        </w:rPr>
        <w:t>(</w:t>
      </w:r>
      <w:r>
        <w:rPr>
          <w:b/>
          <w:szCs w:val="24"/>
        </w:rPr>
        <w:t xml:space="preserve">Title </w:t>
      </w:r>
      <w:r w:rsidRPr="00D62670">
        <w:rPr>
          <w:b/>
          <w:szCs w:val="24"/>
        </w:rPr>
        <w:t>49 C</w:t>
      </w:r>
      <w:r>
        <w:rPr>
          <w:b/>
          <w:szCs w:val="24"/>
        </w:rPr>
        <w:t xml:space="preserve">ode of </w:t>
      </w:r>
      <w:r w:rsidRPr="00D62670">
        <w:rPr>
          <w:b/>
          <w:szCs w:val="24"/>
        </w:rPr>
        <w:t>F</w:t>
      </w:r>
      <w:r>
        <w:rPr>
          <w:b/>
          <w:szCs w:val="24"/>
        </w:rPr>
        <w:t xml:space="preserve">ederal </w:t>
      </w:r>
      <w:r w:rsidRPr="00D62670">
        <w:rPr>
          <w:b/>
          <w:szCs w:val="24"/>
        </w:rPr>
        <w:t>R</w:t>
      </w:r>
      <w:r>
        <w:rPr>
          <w:b/>
          <w:szCs w:val="24"/>
        </w:rPr>
        <w:t>egulations Part</w:t>
      </w:r>
      <w:r w:rsidR="00426379">
        <w:rPr>
          <w:b/>
          <w:szCs w:val="24"/>
        </w:rPr>
        <w:t xml:space="preserve"> 234</w:t>
      </w:r>
      <w:r w:rsidRPr="00D62670">
        <w:rPr>
          <w:b/>
          <w:szCs w:val="24"/>
        </w:rPr>
        <w:t>)</w:t>
      </w:r>
    </w:p>
    <w:p w:rsidRPr="00D62670" w:rsidR="00F10A0C" w:rsidP="00F10A0C" w:rsidRDefault="00F10A0C" w14:paraId="474010D1" w14:textId="77777777">
      <w:pPr>
        <w:widowControl w:val="0"/>
        <w:tabs>
          <w:tab w:val="center" w:pos="4680"/>
        </w:tabs>
        <w:jc w:val="center"/>
        <w:rPr>
          <w:b/>
          <w:szCs w:val="24"/>
        </w:rPr>
      </w:pPr>
      <w:r w:rsidRPr="00D62670">
        <w:rPr>
          <w:b/>
          <w:szCs w:val="24"/>
        </w:rPr>
        <w:t xml:space="preserve">SUPPORTING JUSTIFICATION </w:t>
      </w:r>
    </w:p>
    <w:p w:rsidRPr="00F10A0C" w:rsidR="002D76B5" w:rsidP="00F10A0C" w:rsidRDefault="00B0387E" w14:paraId="7FD1F9BD" w14:textId="77777777">
      <w:pPr>
        <w:jc w:val="center"/>
        <w:rPr>
          <w:b/>
          <w:szCs w:val="24"/>
          <w:lang w:val="en-CA"/>
        </w:rPr>
      </w:pPr>
      <w:r w:rsidRPr="00F10A0C">
        <w:rPr>
          <w:b/>
          <w:szCs w:val="24"/>
        </w:rPr>
        <w:t xml:space="preserve">RIN 2130-AC72; </w:t>
      </w:r>
      <w:r w:rsidRPr="00F10A0C" w:rsidR="00374D4B">
        <w:rPr>
          <w:b/>
          <w:szCs w:val="24"/>
          <w:lang w:val="en-CA"/>
        </w:rPr>
        <w:t xml:space="preserve">(OMB </w:t>
      </w:r>
      <w:r w:rsidR="00F10A0C">
        <w:rPr>
          <w:b/>
          <w:szCs w:val="24"/>
          <w:lang w:val="en-CA"/>
        </w:rPr>
        <w:t xml:space="preserve">Control </w:t>
      </w:r>
      <w:r w:rsidRPr="00F10A0C" w:rsidR="00374D4B">
        <w:rPr>
          <w:b/>
          <w:szCs w:val="24"/>
          <w:lang w:val="en-CA"/>
        </w:rPr>
        <w:t>No. 2130-0589)</w:t>
      </w:r>
    </w:p>
    <w:p w:rsidRPr="00710DF2" w:rsidR="00374D4B" w:rsidP="00374D4B" w:rsidRDefault="00374D4B" w14:paraId="3566C35E" w14:textId="77777777">
      <w:pPr>
        <w:tabs>
          <w:tab w:val="center" w:pos="4680"/>
        </w:tabs>
        <w:rPr>
          <w:b/>
          <w:sz w:val="32"/>
          <w:szCs w:val="32"/>
        </w:rPr>
      </w:pPr>
    </w:p>
    <w:p w:rsidR="00374D4B" w:rsidP="00374D4B" w:rsidRDefault="00374D4B" w14:paraId="4261C2CB" w14:textId="77777777">
      <w:pPr>
        <w:widowControl w:val="0"/>
        <w:ind w:left="720"/>
        <w:rPr>
          <w:u w:val="single"/>
        </w:rPr>
      </w:pPr>
      <w:r w:rsidRPr="00095D9C">
        <w:rPr>
          <w:u w:val="single"/>
        </w:rPr>
        <w:t>Summary</w:t>
      </w:r>
      <w:r>
        <w:rPr>
          <w:u w:val="single"/>
        </w:rPr>
        <w:t xml:space="preserve"> of Submission</w:t>
      </w:r>
    </w:p>
    <w:p w:rsidR="00374D4B" w:rsidP="00374D4B" w:rsidRDefault="00374D4B" w14:paraId="3B7AB0D3" w14:textId="77777777">
      <w:pPr>
        <w:widowControl w:val="0"/>
        <w:ind w:left="720"/>
        <w:rPr>
          <w:u w:val="single"/>
        </w:rPr>
      </w:pPr>
    </w:p>
    <w:p w:rsidRPr="00AA44CA" w:rsidR="00374D4B" w:rsidP="00374D4B" w:rsidRDefault="00374D4B" w14:paraId="6CDE68A4" w14:textId="77777777">
      <w:pPr>
        <w:widowControl w:val="0"/>
        <w:numPr>
          <w:ilvl w:val="1"/>
          <w:numId w:val="3"/>
        </w:numPr>
      </w:pPr>
      <w:r w:rsidRPr="00AA44CA">
        <w:t xml:space="preserve">This </w:t>
      </w:r>
      <w:r w:rsidRPr="00AA44CA" w:rsidR="00E637B4">
        <w:t xml:space="preserve">information collection </w:t>
      </w:r>
      <w:r w:rsidRPr="00AA44CA">
        <w:t>submission is a</w:t>
      </w:r>
      <w:r w:rsidRPr="00AA44CA" w:rsidR="00E637B4">
        <w:t xml:space="preserve"> request for</w:t>
      </w:r>
      <w:r w:rsidRPr="00AA44CA">
        <w:t xml:space="preserve"> </w:t>
      </w:r>
      <w:r w:rsidRPr="00AA44CA" w:rsidR="00C14D4A">
        <w:rPr>
          <w:u w:val="single"/>
        </w:rPr>
        <w:t>reinstatement</w:t>
      </w:r>
      <w:r w:rsidRPr="00AA44CA">
        <w:t xml:space="preserve"> </w:t>
      </w:r>
      <w:r w:rsidRPr="00AA44CA" w:rsidR="00C14D4A">
        <w:t xml:space="preserve">of </w:t>
      </w:r>
      <w:r w:rsidRPr="00AA44CA" w:rsidR="00D26075">
        <w:t xml:space="preserve">a </w:t>
      </w:r>
      <w:r w:rsidRPr="00AA44CA" w:rsidR="00C14D4A">
        <w:t xml:space="preserve">previously </w:t>
      </w:r>
      <w:r w:rsidRPr="00AA44CA" w:rsidR="00EB343D">
        <w:t xml:space="preserve">approved </w:t>
      </w:r>
      <w:r w:rsidRPr="00AA44CA" w:rsidR="00C14D4A">
        <w:t xml:space="preserve">collection of information that was </w:t>
      </w:r>
      <w:r w:rsidRPr="00AA44CA" w:rsidR="00C14D4A">
        <w:rPr>
          <w:u w:val="single"/>
        </w:rPr>
        <w:t>discontinued</w:t>
      </w:r>
      <w:r w:rsidRPr="00AA44CA" w:rsidR="00C14D4A">
        <w:t xml:space="preserve"> at the end of </w:t>
      </w:r>
      <w:r w:rsidRPr="00AA44CA" w:rsidR="003D3A19">
        <w:t xml:space="preserve">August </w:t>
      </w:r>
      <w:r w:rsidRPr="00AA44CA" w:rsidR="00C14D4A">
        <w:t>2016.</w:t>
      </w:r>
      <w:r w:rsidRPr="00AA44CA">
        <w:t xml:space="preserve"> </w:t>
      </w:r>
    </w:p>
    <w:p w:rsidRPr="00AA44CA" w:rsidR="00374D4B" w:rsidP="00374D4B" w:rsidRDefault="00374D4B" w14:paraId="2B613B30" w14:textId="77777777">
      <w:pPr>
        <w:widowControl w:val="0"/>
        <w:ind w:left="1080"/>
      </w:pPr>
    </w:p>
    <w:p w:rsidRPr="00AA44CA" w:rsidR="00223CA2" w:rsidP="003E674E" w:rsidRDefault="00223CA2" w14:paraId="23424822" w14:textId="548D4157">
      <w:pPr>
        <w:widowControl w:val="0"/>
        <w:numPr>
          <w:ilvl w:val="1"/>
          <w:numId w:val="3"/>
        </w:numPr>
      </w:pPr>
      <w:r w:rsidRPr="00AA44CA">
        <w:t xml:space="preserve">FRA is publishing a Final Rule revising Part 234 titled </w:t>
      </w:r>
      <w:r w:rsidRPr="00AA44CA">
        <w:rPr>
          <w:u w:val="single"/>
        </w:rPr>
        <w:t>State Highway-Rail Grade Crossing Action Plans</w:t>
      </w:r>
      <w:r w:rsidRPr="00AA44CA">
        <w:t xml:space="preserve"> in the Federal Register on </w:t>
      </w:r>
      <w:r w:rsidR="00C2460E">
        <w:t>December 14, 2020</w:t>
      </w:r>
      <w:r w:rsidRPr="00AA44CA">
        <w:t xml:space="preserve">.  </w:t>
      </w:r>
      <w:r w:rsidRPr="00AA44CA">
        <w:rPr>
          <w:u w:val="single"/>
        </w:rPr>
        <w:t>See</w:t>
      </w:r>
      <w:r w:rsidRPr="00AA44CA">
        <w:t xml:space="preserve"> </w:t>
      </w:r>
      <w:r w:rsidRPr="003E674E">
        <w:t xml:space="preserve">85 FR </w:t>
      </w:r>
      <w:r w:rsidRPr="003E674E" w:rsidR="003E674E">
        <w:t>80648</w:t>
      </w:r>
      <w:r w:rsidRPr="00AA44CA">
        <w:t xml:space="preserve">.  </w:t>
      </w:r>
      <w:r w:rsidR="0038445A">
        <w:t>FRA received comments as detailed under question 8.</w:t>
      </w:r>
    </w:p>
    <w:p w:rsidRPr="00AA44CA" w:rsidR="00223CA2" w:rsidP="00223CA2" w:rsidRDefault="00223CA2" w14:paraId="4DDF019B" w14:textId="58EADECB">
      <w:pPr>
        <w:widowControl w:val="0"/>
      </w:pPr>
    </w:p>
    <w:p w:rsidRPr="00AA44CA" w:rsidR="00374D4B" w:rsidP="00223CA2" w:rsidRDefault="00374D4B" w14:paraId="4C287196" w14:textId="3C729823">
      <w:pPr>
        <w:widowControl w:val="0"/>
        <w:numPr>
          <w:ilvl w:val="1"/>
          <w:numId w:val="3"/>
        </w:numPr>
        <w:outlineLvl w:val="0"/>
      </w:pPr>
      <w:r w:rsidRPr="00AA44CA">
        <w:t xml:space="preserve">The total number of burden hours requested for this submission is </w:t>
      </w:r>
      <w:r w:rsidRPr="00AA44CA" w:rsidR="00223CA2">
        <w:t xml:space="preserve">5,991 </w:t>
      </w:r>
      <w:r w:rsidRPr="00AA44CA">
        <w:t>hours.</w:t>
      </w:r>
    </w:p>
    <w:p w:rsidRPr="00AA44CA" w:rsidR="00B0387E" w:rsidP="00B0387E" w:rsidRDefault="00B0387E" w14:paraId="469A5677" w14:textId="77777777">
      <w:pPr>
        <w:pStyle w:val="ListParagraph"/>
      </w:pPr>
    </w:p>
    <w:p w:rsidRPr="00AA44CA" w:rsidR="00B0387E" w:rsidP="00B0387E" w:rsidRDefault="00B0387E" w14:paraId="29F3FE4E" w14:textId="77777777">
      <w:pPr>
        <w:widowControl w:val="0"/>
        <w:numPr>
          <w:ilvl w:val="1"/>
          <w:numId w:val="3"/>
        </w:numPr>
        <w:outlineLvl w:val="0"/>
      </w:pPr>
      <w:r w:rsidRPr="00AA44CA">
        <w:t xml:space="preserve">Total number of responses requested for this submission is </w:t>
      </w:r>
      <w:r w:rsidRPr="00AA44CA" w:rsidR="00155F04">
        <w:t>27</w:t>
      </w:r>
      <w:r w:rsidRPr="00AA44CA">
        <w:t>.</w:t>
      </w:r>
    </w:p>
    <w:p w:rsidRPr="00AA44CA" w:rsidR="001A1DFA" w:rsidP="001A1DFA" w:rsidRDefault="001A1DFA" w14:paraId="106FBF78" w14:textId="77777777">
      <w:pPr>
        <w:pStyle w:val="ListParagraph"/>
      </w:pPr>
    </w:p>
    <w:p w:rsidRPr="00AA44CA" w:rsidR="001A1DFA" w:rsidP="00B0387E" w:rsidRDefault="001A1DFA" w14:paraId="2A111CDC" w14:textId="77777777">
      <w:pPr>
        <w:widowControl w:val="0"/>
        <w:numPr>
          <w:ilvl w:val="1"/>
          <w:numId w:val="3"/>
        </w:numPr>
        <w:outlineLvl w:val="0"/>
      </w:pPr>
      <w:r w:rsidRPr="00AA44CA">
        <w:t xml:space="preserve">There are currently zero (0) hours and zero (0) responses in the OMB inventory </w:t>
      </w:r>
      <w:r w:rsidRPr="00AA44CA" w:rsidR="001312F2">
        <w:t xml:space="preserve">associated with </w:t>
      </w:r>
      <w:r w:rsidRPr="00AA44CA">
        <w:t xml:space="preserve">this OMB </w:t>
      </w:r>
      <w:r w:rsidRPr="00AA44CA" w:rsidR="001664E3">
        <w:t>c</w:t>
      </w:r>
      <w:r w:rsidRPr="00AA44CA">
        <w:t xml:space="preserve">ontrol </w:t>
      </w:r>
      <w:r w:rsidRPr="00AA44CA" w:rsidR="001664E3">
        <w:t>n</w:t>
      </w:r>
      <w:r w:rsidRPr="00AA44CA">
        <w:t xml:space="preserve">umber. </w:t>
      </w:r>
    </w:p>
    <w:p w:rsidRPr="00AA44CA" w:rsidR="00374D4B" w:rsidP="00374D4B" w:rsidRDefault="00374D4B" w14:paraId="6D8CFB96" w14:textId="77777777">
      <w:pPr>
        <w:pStyle w:val="ListParagraph"/>
      </w:pPr>
    </w:p>
    <w:p w:rsidRPr="00AA44CA" w:rsidR="00061F25" w:rsidP="00223CA2" w:rsidRDefault="00061F25" w14:paraId="549C9743" w14:textId="214E383E">
      <w:pPr>
        <w:widowControl w:val="0"/>
        <w:numPr>
          <w:ilvl w:val="1"/>
          <w:numId w:val="3"/>
        </w:numPr>
        <w:outlineLvl w:val="0"/>
      </w:pPr>
      <w:r w:rsidRPr="00AA44CA">
        <w:t xml:space="preserve">Program changes </w:t>
      </w:r>
      <w:r w:rsidRPr="00AA44CA" w:rsidR="00802BA3">
        <w:rPr>
          <w:u w:val="single"/>
        </w:rPr>
        <w:t>in</w:t>
      </w:r>
      <w:r w:rsidRPr="00AA44CA">
        <w:rPr>
          <w:u w:val="single"/>
        </w:rPr>
        <w:t>creased</w:t>
      </w:r>
      <w:r w:rsidRPr="00AA44CA">
        <w:t xml:space="preserve"> the burden by </w:t>
      </w:r>
      <w:r w:rsidRPr="00AA44CA" w:rsidR="00223CA2">
        <w:t xml:space="preserve">5,991 </w:t>
      </w:r>
      <w:r w:rsidRPr="00AA44CA">
        <w:t>hours</w:t>
      </w:r>
      <w:r w:rsidRPr="00AA44CA" w:rsidR="004D47EE">
        <w:t xml:space="preserve"> and by</w:t>
      </w:r>
      <w:r w:rsidRPr="00AA44CA" w:rsidR="00002D20">
        <w:t xml:space="preserve"> </w:t>
      </w:r>
      <w:r w:rsidRPr="00AA44CA" w:rsidR="00155F04">
        <w:t xml:space="preserve">27 </w:t>
      </w:r>
      <w:r w:rsidRPr="00AA44CA" w:rsidR="004D47EE">
        <w:t>responses</w:t>
      </w:r>
      <w:r w:rsidRPr="00AA44CA">
        <w:t>.</w:t>
      </w:r>
    </w:p>
    <w:p w:rsidRPr="00AA44CA" w:rsidR="00374D4B" w:rsidP="00374D4B" w:rsidRDefault="00374D4B" w14:paraId="1663C33A" w14:textId="77777777">
      <w:pPr>
        <w:pStyle w:val="ListParagraph"/>
      </w:pPr>
    </w:p>
    <w:p w:rsidRPr="00AA44CA" w:rsidR="00802BA3" w:rsidP="00802BA3" w:rsidRDefault="00802BA3" w14:paraId="0C455267" w14:textId="77777777">
      <w:pPr>
        <w:widowControl w:val="0"/>
        <w:numPr>
          <w:ilvl w:val="1"/>
          <w:numId w:val="3"/>
        </w:numPr>
        <w:outlineLvl w:val="0"/>
      </w:pPr>
      <w:r w:rsidRPr="00AA44CA">
        <w:t xml:space="preserve">There are </w:t>
      </w:r>
      <w:r w:rsidRPr="00AA44CA">
        <w:rPr>
          <w:u w:val="single"/>
        </w:rPr>
        <w:t>no</w:t>
      </w:r>
      <w:r w:rsidRPr="00AA44CA">
        <w:t xml:space="preserve"> adjustments </w:t>
      </w:r>
      <w:proofErr w:type="gramStart"/>
      <w:r w:rsidRPr="00AA44CA">
        <w:t>at this time</w:t>
      </w:r>
      <w:proofErr w:type="gramEnd"/>
      <w:r w:rsidRPr="00AA44CA">
        <w:t xml:space="preserve"> for this information collection submission.</w:t>
      </w:r>
    </w:p>
    <w:p w:rsidRPr="00AA44CA" w:rsidR="00802BA3" w:rsidP="00374D4B" w:rsidRDefault="00802BA3" w14:paraId="5A76F416" w14:textId="77777777">
      <w:pPr>
        <w:widowControl w:val="0"/>
        <w:ind w:left="720"/>
        <w:outlineLvl w:val="0"/>
      </w:pPr>
    </w:p>
    <w:p w:rsidRPr="00AA44CA" w:rsidR="002D76B5" w:rsidP="00FD76DF" w:rsidRDefault="00374D4B" w14:paraId="207ED273" w14:textId="1DA62A9A">
      <w:pPr>
        <w:widowControl w:val="0"/>
        <w:numPr>
          <w:ilvl w:val="1"/>
          <w:numId w:val="3"/>
        </w:numPr>
        <w:outlineLvl w:val="0"/>
      </w:pPr>
      <w:r w:rsidRPr="00AA44CA">
        <w:t xml:space="preserve">The answer to question </w:t>
      </w:r>
      <w:r w:rsidRPr="00AA44CA">
        <w:rPr>
          <w:u w:val="single"/>
        </w:rPr>
        <w:t>number 12</w:t>
      </w:r>
      <w:r w:rsidRPr="00AA44CA">
        <w:t xml:space="preserve"> itemizes the hourly burden</w:t>
      </w:r>
      <w:r w:rsidRPr="00AA44CA" w:rsidR="002C2832">
        <w:t>.</w:t>
      </w:r>
    </w:p>
    <w:p w:rsidRPr="002C2832" w:rsidR="002C2832" w:rsidP="002C2832" w:rsidRDefault="002C2832" w14:paraId="3C5C532E" w14:textId="77777777">
      <w:pPr>
        <w:widowControl w:val="0"/>
        <w:outlineLvl w:val="0"/>
        <w:rPr>
          <w:b/>
        </w:rPr>
      </w:pPr>
    </w:p>
    <w:p w:rsidRPr="00386607" w:rsidR="00EF428E" w:rsidP="00EF428E" w:rsidRDefault="00EF428E" w14:paraId="3CEFD78A" w14:textId="77777777">
      <w:pPr>
        <w:widowControl w:val="0"/>
        <w:ind w:left="720" w:hanging="720"/>
        <w:rPr>
          <w:b/>
          <w:sz w:val="20"/>
        </w:rPr>
      </w:pPr>
      <w:r w:rsidRPr="00386607">
        <w:rPr>
          <w:b/>
        </w:rPr>
        <w:t>1.</w:t>
      </w:r>
      <w:r w:rsidRPr="00386607">
        <w:rPr>
          <w:b/>
        </w:rPr>
        <w:tab/>
      </w:r>
      <w:r w:rsidRPr="00386607">
        <w:rPr>
          <w:b/>
          <w:u w:val="single"/>
        </w:rPr>
        <w:t>Circumstances that make collection of the information necessary</w:t>
      </w:r>
      <w:r w:rsidRPr="00386607">
        <w:rPr>
          <w:b/>
        </w:rPr>
        <w:t>.</w:t>
      </w:r>
    </w:p>
    <w:p w:rsidR="002D76B5" w:rsidRDefault="002D76B5" w14:paraId="582C9C14" w14:textId="77777777">
      <w:pPr>
        <w:widowControl w:val="0"/>
        <w:rPr>
          <w:b/>
        </w:rPr>
      </w:pPr>
    </w:p>
    <w:p w:rsidRPr="0067733E" w:rsidR="000360B6" w:rsidP="000360B6" w:rsidRDefault="000360B6" w14:paraId="426C8807" w14:textId="4452900C">
      <w:pPr>
        <w:ind w:left="720"/>
        <w:rPr>
          <w:szCs w:val="24"/>
        </w:rPr>
      </w:pPr>
      <w:r w:rsidRPr="00035D9D">
        <w:rPr>
          <w:szCs w:val="24"/>
          <w:lang w:val="en-CA"/>
        </w:rPr>
        <w:t xml:space="preserve">This rulemaking </w:t>
      </w:r>
      <w:r w:rsidR="00657193">
        <w:rPr>
          <w:szCs w:val="24"/>
          <w:lang w:val="en-CA"/>
        </w:rPr>
        <w:t>is intended to implement</w:t>
      </w:r>
      <w:r w:rsidRPr="00035D9D">
        <w:rPr>
          <w:szCs w:val="24"/>
          <w:lang w:val="en-CA"/>
        </w:rPr>
        <w:t xml:space="preserve"> the Fixing America’s Surface Transportation Act (Public Law 114-94) (FAST Act) mandate that the FRA Administrator promulgate a regulation requiring States to develop </w:t>
      </w:r>
      <w:r w:rsidR="002E188D">
        <w:rPr>
          <w:szCs w:val="24"/>
          <w:lang w:val="en-CA"/>
        </w:rPr>
        <w:t xml:space="preserve">and </w:t>
      </w:r>
      <w:r w:rsidRPr="00035D9D">
        <w:rPr>
          <w:szCs w:val="24"/>
          <w:lang w:val="en-CA"/>
        </w:rPr>
        <w:t>implement (and update, if applicable) State highway-rail grade crossing action plans</w:t>
      </w:r>
      <w:r w:rsidRPr="0067733E">
        <w:rPr>
          <w:szCs w:val="24"/>
        </w:rPr>
        <w:t xml:space="preserve">.  </w:t>
      </w:r>
      <w:r w:rsidRPr="009863BC">
        <w:rPr>
          <w:szCs w:val="24"/>
          <w:u w:val="single"/>
        </w:rPr>
        <w:t>See</w:t>
      </w:r>
      <w:r w:rsidRPr="0067733E">
        <w:rPr>
          <w:szCs w:val="24"/>
        </w:rPr>
        <w:t xml:space="preserve"> section 11401 of the FAST Act.  In the </w:t>
      </w:r>
      <w:r w:rsidR="00A07722">
        <w:rPr>
          <w:szCs w:val="24"/>
        </w:rPr>
        <w:t>Rail Safety Improvement Act of 2008 (</w:t>
      </w:r>
      <w:r w:rsidRPr="0067733E">
        <w:rPr>
          <w:szCs w:val="24"/>
        </w:rPr>
        <w:t>RSIA</w:t>
      </w:r>
      <w:r w:rsidR="00A07722">
        <w:rPr>
          <w:szCs w:val="24"/>
        </w:rPr>
        <w:t>)</w:t>
      </w:r>
      <w:r w:rsidRPr="0067733E">
        <w:rPr>
          <w:szCs w:val="24"/>
        </w:rPr>
        <w:t xml:space="preserve">, Congress directed the Secretary of Transportation to identify the ten States that had the most highway-rail grade crossing collisions, on average, over the previous three years and require those States to develop grade crossing action plans for the Secretary of Transportation’s approval.  </w:t>
      </w:r>
      <w:r w:rsidRPr="004C4337">
        <w:rPr>
          <w:szCs w:val="24"/>
          <w:u w:val="single"/>
        </w:rPr>
        <w:t>See</w:t>
      </w:r>
      <w:r w:rsidRPr="0067733E">
        <w:rPr>
          <w:i/>
          <w:szCs w:val="24"/>
        </w:rPr>
        <w:t xml:space="preserve"> </w:t>
      </w:r>
      <w:r w:rsidRPr="0067733E">
        <w:rPr>
          <w:szCs w:val="24"/>
        </w:rPr>
        <w:t xml:space="preserve">section 202 of the RSIA.  RSIA required the action plans to “identify specific solutions for improving” grade crossing safety and to “focus on crossings that have experienced multiple accidents or are at high risk” for accidents.  Using FRA’s database of reported highway-rail grade crossing accidents/incidents that occurred at public and private grade crossings, FRA determined the following </w:t>
      </w:r>
      <w:r w:rsidR="00D33A58">
        <w:rPr>
          <w:szCs w:val="24"/>
        </w:rPr>
        <w:t>10</w:t>
      </w:r>
      <w:r w:rsidRPr="0067733E">
        <w:rPr>
          <w:szCs w:val="24"/>
        </w:rPr>
        <w:t xml:space="preserve"> States had the most reported highway-rail grade crossing accidents/incidents at public and private grade crossings during the three-year period from 2006 through 2008:  Alabama, California, Florida, Georgia, Illinois, </w:t>
      </w:r>
      <w:r w:rsidRPr="0067733E">
        <w:rPr>
          <w:szCs w:val="24"/>
        </w:rPr>
        <w:lastRenderedPageBreak/>
        <w:t xml:space="preserve">Indiana, Iowa, Louisiana, Ohio, and Texas.  </w:t>
      </w:r>
      <w:r w:rsidR="00F00FEA">
        <w:rPr>
          <w:szCs w:val="24"/>
        </w:rPr>
        <w:t>O</w:t>
      </w:r>
      <w:r w:rsidRPr="0067733E">
        <w:rPr>
          <w:szCs w:val="24"/>
        </w:rPr>
        <w:t>n June 28, 2010, FRA issued a final rule</w:t>
      </w:r>
      <w:r>
        <w:rPr>
          <w:szCs w:val="24"/>
        </w:rPr>
        <w:t xml:space="preserve"> (2010 final rule)</w:t>
      </w:r>
      <w:r w:rsidRPr="0067733E">
        <w:rPr>
          <w:szCs w:val="24"/>
        </w:rPr>
        <w:t xml:space="preserve"> requiring these </w:t>
      </w:r>
      <w:r w:rsidR="004D374B">
        <w:rPr>
          <w:szCs w:val="24"/>
        </w:rPr>
        <w:t xml:space="preserve">10 </w:t>
      </w:r>
      <w:r w:rsidRPr="0067733E">
        <w:rPr>
          <w:szCs w:val="24"/>
        </w:rPr>
        <w:t xml:space="preserve">States to develop highway-rail grade crossing action plans and submit them to FRA for approval (based on the Secretary of Transportation’s delegation of authority to the Federal Railroad Administrator in 49 CFR 1.89).  </w:t>
      </w:r>
      <w:r w:rsidRPr="003247EB">
        <w:rPr>
          <w:szCs w:val="24"/>
          <w:u w:val="single"/>
        </w:rPr>
        <w:t>See</w:t>
      </w:r>
      <w:r w:rsidRPr="0067733E">
        <w:rPr>
          <w:szCs w:val="24"/>
        </w:rPr>
        <w:t xml:space="preserve"> 75 FR 36551 (June 28, 2010) (codified at 49 CFR 234.11).</w:t>
      </w:r>
    </w:p>
    <w:p w:rsidR="000360B6" w:rsidP="000360B6" w:rsidRDefault="000360B6" w14:paraId="58AB496F" w14:textId="77777777">
      <w:pPr>
        <w:ind w:left="720"/>
        <w:rPr>
          <w:szCs w:val="24"/>
        </w:rPr>
      </w:pPr>
    </w:p>
    <w:p w:rsidRPr="00035D9D" w:rsidR="000360B6" w:rsidP="000360B6" w:rsidRDefault="000360B6" w14:paraId="3E2D1FCF" w14:textId="330B4E3B">
      <w:pPr>
        <w:ind w:left="720"/>
        <w:rPr>
          <w:szCs w:val="24"/>
        </w:rPr>
      </w:pPr>
      <w:r>
        <w:rPr>
          <w:szCs w:val="24"/>
        </w:rPr>
        <w:t xml:space="preserve">Section 11401 of the </w:t>
      </w:r>
      <w:r w:rsidRPr="00035D9D">
        <w:rPr>
          <w:szCs w:val="24"/>
        </w:rPr>
        <w:t>FAST Act</w:t>
      </w:r>
      <w:r>
        <w:rPr>
          <w:szCs w:val="24"/>
        </w:rPr>
        <w:t xml:space="preserve"> tasks</w:t>
      </w:r>
      <w:r w:rsidRPr="00035D9D">
        <w:rPr>
          <w:szCs w:val="24"/>
        </w:rPr>
        <w:t xml:space="preserve"> the FRA Administrator with promulgating a regulation requir</w:t>
      </w:r>
      <w:r>
        <w:rPr>
          <w:szCs w:val="24"/>
        </w:rPr>
        <w:t>ing</w:t>
      </w:r>
      <w:r w:rsidRPr="00035D9D">
        <w:rPr>
          <w:szCs w:val="24"/>
        </w:rPr>
        <w:t xml:space="preserve"> these </w:t>
      </w:r>
      <w:r w:rsidR="00A07722">
        <w:rPr>
          <w:szCs w:val="24"/>
        </w:rPr>
        <w:t>10</w:t>
      </w:r>
      <w:r w:rsidRPr="00035D9D">
        <w:rPr>
          <w:szCs w:val="24"/>
        </w:rPr>
        <w:t xml:space="preserve"> States to update the highway-rail grade crossing action plans </w:t>
      </w:r>
      <w:r>
        <w:rPr>
          <w:szCs w:val="24"/>
        </w:rPr>
        <w:t xml:space="preserve">they previously submitted to FRA under 49 CFR 234.11.  This statutory mandate also directs FRA to include a regulatory provision that requires each of these </w:t>
      </w:r>
      <w:r w:rsidR="001A7692">
        <w:rPr>
          <w:szCs w:val="24"/>
        </w:rPr>
        <w:t>10</w:t>
      </w:r>
      <w:r>
        <w:rPr>
          <w:szCs w:val="24"/>
        </w:rPr>
        <w:t xml:space="preserve"> States to s</w:t>
      </w:r>
      <w:r w:rsidRPr="00035D9D">
        <w:rPr>
          <w:szCs w:val="24"/>
        </w:rPr>
        <w:t>ubmit reports to FRA describing</w:t>
      </w:r>
      <w:r w:rsidRPr="00035D9D" w:rsidR="00103AF2">
        <w:rPr>
          <w:szCs w:val="24"/>
        </w:rPr>
        <w:t>:</w:t>
      </w:r>
      <w:r w:rsidR="00103AF2">
        <w:rPr>
          <w:szCs w:val="24"/>
        </w:rPr>
        <w:t xml:space="preserve"> </w:t>
      </w:r>
      <w:r w:rsidRPr="00035D9D" w:rsidR="00103AF2">
        <w:rPr>
          <w:szCs w:val="24"/>
        </w:rPr>
        <w:t>(</w:t>
      </w:r>
      <w:r w:rsidRPr="00035D9D">
        <w:rPr>
          <w:szCs w:val="24"/>
        </w:rPr>
        <w:t>a) what the State did to implement its previous highway-rail grade crossing action plan</w:t>
      </w:r>
      <w:r>
        <w:rPr>
          <w:szCs w:val="24"/>
        </w:rPr>
        <w:t>;</w:t>
      </w:r>
      <w:r w:rsidRPr="00035D9D">
        <w:rPr>
          <w:szCs w:val="24"/>
        </w:rPr>
        <w:t xml:space="preserve"> and </w:t>
      </w:r>
      <w:r>
        <w:rPr>
          <w:szCs w:val="24"/>
        </w:rPr>
        <w:t>(</w:t>
      </w:r>
      <w:r w:rsidRPr="00035D9D">
        <w:rPr>
          <w:szCs w:val="24"/>
        </w:rPr>
        <w:t xml:space="preserve">b) how the State will continue to reduce highway-rail grade crossing safety risks.  </w:t>
      </w:r>
      <w:r>
        <w:rPr>
          <w:szCs w:val="24"/>
        </w:rPr>
        <w:t>As for the other 40 States and the District of Columbia, t</w:t>
      </w:r>
      <w:r w:rsidRPr="00035D9D">
        <w:rPr>
          <w:szCs w:val="24"/>
        </w:rPr>
        <w:t xml:space="preserve">he FAST Act mandate also requires the FRA Administrator to promulgate a regulation </w:t>
      </w:r>
      <w:r>
        <w:rPr>
          <w:szCs w:val="24"/>
        </w:rPr>
        <w:t xml:space="preserve">requiring </w:t>
      </w:r>
      <w:r w:rsidRPr="00035D9D">
        <w:rPr>
          <w:szCs w:val="24"/>
        </w:rPr>
        <w:t>the</w:t>
      </w:r>
      <w:r>
        <w:rPr>
          <w:szCs w:val="24"/>
        </w:rPr>
        <w:t>m</w:t>
      </w:r>
      <w:r w:rsidRPr="00035D9D">
        <w:rPr>
          <w:szCs w:val="24"/>
        </w:rPr>
        <w:t xml:space="preserve"> to develop and implement State highway-rail grade crossing action plans.  </w:t>
      </w:r>
      <w:r w:rsidRPr="009A4338">
        <w:rPr>
          <w:szCs w:val="24"/>
          <w:u w:val="single"/>
        </w:rPr>
        <w:t>See</w:t>
      </w:r>
      <w:r w:rsidRPr="00035D9D">
        <w:rPr>
          <w:szCs w:val="24"/>
        </w:rPr>
        <w:t xml:space="preserve"> FAST Act section 11401(b)(1)(B).</w:t>
      </w:r>
    </w:p>
    <w:p w:rsidR="000360B6" w:rsidP="000360B6" w:rsidRDefault="000360B6" w14:paraId="642A2509" w14:textId="77777777">
      <w:pPr>
        <w:ind w:left="720"/>
        <w:rPr>
          <w:szCs w:val="24"/>
        </w:rPr>
      </w:pPr>
    </w:p>
    <w:p w:rsidRPr="00035D9D" w:rsidR="000360B6" w:rsidP="000360B6" w:rsidRDefault="000360B6" w14:paraId="3FDBA622" w14:textId="652540BE">
      <w:pPr>
        <w:ind w:left="720"/>
        <w:rPr>
          <w:szCs w:val="24"/>
        </w:rPr>
      </w:pPr>
      <w:r w:rsidRPr="00035D9D">
        <w:rPr>
          <w:szCs w:val="24"/>
        </w:rPr>
        <w:t>The FAST Act mandate contains specific requirements for the contents of the highway-rail grade crossing action plans.  As set forth in section 11401(b)(2) of the FAST Act, each highway-rail grade crossing safety plan must identify</w:t>
      </w:r>
      <w:r>
        <w:rPr>
          <w:szCs w:val="24"/>
        </w:rPr>
        <w:t xml:space="preserve"> highway-rail grade crossings that</w:t>
      </w:r>
      <w:r w:rsidRPr="00035D9D" w:rsidR="007F6B91">
        <w:rPr>
          <w:szCs w:val="24"/>
        </w:rPr>
        <w:t>:</w:t>
      </w:r>
      <w:r w:rsidR="007F6B91">
        <w:rPr>
          <w:szCs w:val="24"/>
        </w:rPr>
        <w:t xml:space="preserve"> (</w:t>
      </w:r>
      <w:r w:rsidRPr="00035D9D">
        <w:rPr>
          <w:szCs w:val="24"/>
        </w:rPr>
        <w:t xml:space="preserve">a) have experienced recent highway-rail grade crossing accidents or </w:t>
      </w:r>
      <w:proofErr w:type="gramStart"/>
      <w:r w:rsidRPr="00035D9D">
        <w:rPr>
          <w:szCs w:val="24"/>
        </w:rPr>
        <w:t>incidents</w:t>
      </w:r>
      <w:r>
        <w:rPr>
          <w:szCs w:val="24"/>
        </w:rPr>
        <w:t>;</w:t>
      </w:r>
      <w:r w:rsidR="006D2003">
        <w:rPr>
          <w:szCs w:val="24"/>
        </w:rPr>
        <w:t xml:space="preserve">   </w:t>
      </w:r>
      <w:proofErr w:type="gramEnd"/>
      <w:r w:rsidR="006D2003">
        <w:rPr>
          <w:szCs w:val="24"/>
        </w:rPr>
        <w:t xml:space="preserve">    </w:t>
      </w:r>
      <w:r>
        <w:rPr>
          <w:szCs w:val="24"/>
        </w:rPr>
        <w:t>(</w:t>
      </w:r>
      <w:r w:rsidRPr="00035D9D">
        <w:rPr>
          <w:szCs w:val="24"/>
        </w:rPr>
        <w:t xml:space="preserve">b) </w:t>
      </w:r>
      <w:r>
        <w:rPr>
          <w:szCs w:val="24"/>
        </w:rPr>
        <w:t xml:space="preserve">have experienced </w:t>
      </w:r>
      <w:r w:rsidRPr="00035D9D">
        <w:rPr>
          <w:szCs w:val="24"/>
        </w:rPr>
        <w:t>multiple highway-rail grade crossing accidents or incidents</w:t>
      </w:r>
      <w:r>
        <w:rPr>
          <w:szCs w:val="24"/>
        </w:rPr>
        <w:t>;</w:t>
      </w:r>
      <w:r w:rsidRPr="00035D9D">
        <w:rPr>
          <w:szCs w:val="24"/>
        </w:rPr>
        <w:t xml:space="preserve"> or </w:t>
      </w:r>
      <w:r w:rsidR="004338D4">
        <w:rPr>
          <w:szCs w:val="24"/>
        </w:rPr>
        <w:t xml:space="preserve">      </w:t>
      </w:r>
      <w:r>
        <w:rPr>
          <w:szCs w:val="24"/>
        </w:rPr>
        <w:t>(</w:t>
      </w:r>
      <w:r w:rsidRPr="00035D9D">
        <w:rPr>
          <w:szCs w:val="24"/>
        </w:rPr>
        <w:t xml:space="preserve">c) are at high-risk for accidents or incidents.  Section 11401(b)(2) of the FAST Act further provides that each highway-rail grade crossing action plan must identify specific strategies for improving safety at highway-rail grade crossings, including highway-rail grade crossing closures or grade separations.  Each State highway-rail grade crossing action plan must also designate a State official responsible for managing implementation of the plan.  </w:t>
      </w:r>
      <w:r w:rsidRPr="00B2498B">
        <w:rPr>
          <w:szCs w:val="24"/>
          <w:u w:val="single"/>
        </w:rPr>
        <w:t>See</w:t>
      </w:r>
      <w:r w:rsidRPr="00035D9D">
        <w:rPr>
          <w:i/>
          <w:szCs w:val="24"/>
        </w:rPr>
        <w:t xml:space="preserve"> </w:t>
      </w:r>
      <w:r w:rsidRPr="00035D9D">
        <w:rPr>
          <w:szCs w:val="24"/>
        </w:rPr>
        <w:t>FAST Act section 11401(b)(2).</w:t>
      </w:r>
    </w:p>
    <w:p w:rsidR="000360B6" w:rsidP="000360B6" w:rsidRDefault="000360B6" w14:paraId="6881345A" w14:textId="77777777">
      <w:pPr>
        <w:ind w:left="720"/>
        <w:rPr>
          <w:szCs w:val="24"/>
        </w:rPr>
      </w:pPr>
    </w:p>
    <w:p w:rsidRPr="00035D9D" w:rsidR="000360B6" w:rsidP="000360B6" w:rsidRDefault="00A97393" w14:paraId="3FC23DE8" w14:textId="77777777">
      <w:pPr>
        <w:ind w:left="720"/>
        <w:rPr>
          <w:szCs w:val="24"/>
        </w:rPr>
      </w:pPr>
      <w:r>
        <w:rPr>
          <w:szCs w:val="24"/>
        </w:rPr>
        <w:t>In addition, t</w:t>
      </w:r>
      <w:r w:rsidRPr="00035D9D" w:rsidR="000360B6">
        <w:rPr>
          <w:szCs w:val="24"/>
        </w:rPr>
        <w:t xml:space="preserve">he FAST Act mandate also </w:t>
      </w:r>
      <w:r w:rsidR="000360B6">
        <w:rPr>
          <w:szCs w:val="24"/>
        </w:rPr>
        <w:t>contains requirements related to FRA’s review and approval of State highway-rail grade crossing action plans, as well as requirements related to the publication of FRA-approved plans.  For example, when</w:t>
      </w:r>
      <w:r w:rsidRPr="00035D9D" w:rsidR="000360B6">
        <w:rPr>
          <w:szCs w:val="24"/>
        </w:rPr>
        <w:t xml:space="preserve"> FRA approves </w:t>
      </w:r>
      <w:r w:rsidR="000360B6">
        <w:rPr>
          <w:szCs w:val="24"/>
        </w:rPr>
        <w:t>a</w:t>
      </w:r>
      <w:r w:rsidRPr="00035D9D" w:rsidR="000360B6">
        <w:rPr>
          <w:szCs w:val="24"/>
        </w:rPr>
        <w:t xml:space="preserve"> State’s highway-rail grade crossing action plan, section 11401(b)(4) of the FAST Act requires FRA to make the approved plan publicly available on an </w:t>
      </w:r>
      <w:r w:rsidR="000360B6">
        <w:rPr>
          <w:szCs w:val="24"/>
        </w:rPr>
        <w:t>“</w:t>
      </w:r>
      <w:r w:rsidRPr="00035D9D" w:rsidR="000360B6">
        <w:rPr>
          <w:szCs w:val="24"/>
        </w:rPr>
        <w:t>official Internet Web site.</w:t>
      </w:r>
      <w:r w:rsidR="000360B6">
        <w:rPr>
          <w:szCs w:val="24"/>
        </w:rPr>
        <w:t>”</w:t>
      </w:r>
      <w:r w:rsidRPr="00035D9D" w:rsidR="000360B6">
        <w:rPr>
          <w:szCs w:val="24"/>
        </w:rPr>
        <w:t xml:space="preserve">  </w:t>
      </w:r>
    </w:p>
    <w:p w:rsidR="000360B6" w:rsidP="000360B6" w:rsidRDefault="000360B6" w14:paraId="19CDC5A0" w14:textId="77777777">
      <w:pPr>
        <w:ind w:left="720"/>
        <w:rPr>
          <w:szCs w:val="24"/>
        </w:rPr>
      </w:pPr>
    </w:p>
    <w:p w:rsidRPr="00035D9D" w:rsidR="000360B6" w:rsidP="000360B6" w:rsidRDefault="000360B6" w14:paraId="06234486" w14:textId="77777777">
      <w:pPr>
        <w:ind w:left="720"/>
        <w:rPr>
          <w:szCs w:val="24"/>
        </w:rPr>
      </w:pPr>
      <w:r>
        <w:rPr>
          <w:szCs w:val="24"/>
        </w:rPr>
        <w:t xml:space="preserve">If a State submits a </w:t>
      </w:r>
      <w:r w:rsidRPr="00035D9D">
        <w:rPr>
          <w:szCs w:val="24"/>
        </w:rPr>
        <w:t xml:space="preserve">highway-rail grade crossing action plan </w:t>
      </w:r>
      <w:r>
        <w:rPr>
          <w:szCs w:val="24"/>
        </w:rPr>
        <w:t xml:space="preserve">FRA </w:t>
      </w:r>
      <w:r w:rsidRPr="00035D9D">
        <w:rPr>
          <w:szCs w:val="24"/>
        </w:rPr>
        <w:t>deem</w:t>
      </w:r>
      <w:r>
        <w:rPr>
          <w:szCs w:val="24"/>
        </w:rPr>
        <w:t>s</w:t>
      </w:r>
      <w:r w:rsidRPr="00035D9D">
        <w:rPr>
          <w:szCs w:val="24"/>
        </w:rPr>
        <w:t xml:space="preserve"> incomplete or deficient, section 11401(b)(6) of the FAST Act requires FRA to notify </w:t>
      </w:r>
      <w:r>
        <w:rPr>
          <w:szCs w:val="24"/>
        </w:rPr>
        <w:t xml:space="preserve">the </w:t>
      </w:r>
      <w:r w:rsidRPr="00035D9D">
        <w:rPr>
          <w:szCs w:val="24"/>
        </w:rPr>
        <w:t xml:space="preserve">State of the specific areas in which the plan </w:t>
      </w:r>
      <w:r>
        <w:rPr>
          <w:szCs w:val="24"/>
        </w:rPr>
        <w:t>is</w:t>
      </w:r>
      <w:r w:rsidRPr="00035D9D">
        <w:rPr>
          <w:szCs w:val="24"/>
        </w:rPr>
        <w:t xml:space="preserve"> deficient</w:t>
      </w:r>
      <w:r>
        <w:rPr>
          <w:szCs w:val="24"/>
        </w:rPr>
        <w:t>.</w:t>
      </w:r>
      <w:r w:rsidRPr="00035D9D">
        <w:rPr>
          <w:szCs w:val="24"/>
        </w:rPr>
        <w:t xml:space="preserve">  In addition, section 11401(b)(6) </w:t>
      </w:r>
      <w:r>
        <w:rPr>
          <w:szCs w:val="24"/>
        </w:rPr>
        <w:t xml:space="preserve">requires </w:t>
      </w:r>
      <w:r w:rsidRPr="00035D9D">
        <w:rPr>
          <w:szCs w:val="24"/>
        </w:rPr>
        <w:t xml:space="preserve">States </w:t>
      </w:r>
      <w:r>
        <w:rPr>
          <w:szCs w:val="24"/>
        </w:rPr>
        <w:t xml:space="preserve">to </w:t>
      </w:r>
      <w:r w:rsidRPr="00035D9D">
        <w:rPr>
          <w:szCs w:val="24"/>
        </w:rPr>
        <w:t xml:space="preserve">correct </w:t>
      </w:r>
      <w:r>
        <w:rPr>
          <w:szCs w:val="24"/>
        </w:rPr>
        <w:t xml:space="preserve">any identified </w:t>
      </w:r>
      <w:r w:rsidRPr="00035D9D">
        <w:rPr>
          <w:szCs w:val="24"/>
        </w:rPr>
        <w:t xml:space="preserve">deficiencies and resubmit </w:t>
      </w:r>
      <w:r>
        <w:rPr>
          <w:szCs w:val="24"/>
        </w:rPr>
        <w:t xml:space="preserve">their </w:t>
      </w:r>
      <w:r w:rsidRPr="00035D9D">
        <w:rPr>
          <w:szCs w:val="24"/>
        </w:rPr>
        <w:t>corrected plans to FRA</w:t>
      </w:r>
      <w:r>
        <w:rPr>
          <w:szCs w:val="24"/>
        </w:rPr>
        <w:t xml:space="preserve"> within 60 days </w:t>
      </w:r>
      <w:r w:rsidR="00A07722">
        <w:rPr>
          <w:szCs w:val="24"/>
        </w:rPr>
        <w:t>of</w:t>
      </w:r>
      <w:r>
        <w:rPr>
          <w:szCs w:val="24"/>
        </w:rPr>
        <w:t xml:space="preserve"> FRA’s notification of the deficiency</w:t>
      </w:r>
      <w:r w:rsidRPr="00035D9D">
        <w:rPr>
          <w:szCs w:val="24"/>
        </w:rPr>
        <w:t xml:space="preserve">.  If </w:t>
      </w:r>
      <w:r>
        <w:rPr>
          <w:szCs w:val="24"/>
        </w:rPr>
        <w:t xml:space="preserve">a </w:t>
      </w:r>
      <w:r w:rsidRPr="00035D9D">
        <w:rPr>
          <w:szCs w:val="24"/>
        </w:rPr>
        <w:t xml:space="preserve">State fails to meet this 60-day deadline for correcting deficiencies identified by FRA, section 1401(b)(8) of the FAST </w:t>
      </w:r>
      <w:r w:rsidRPr="00035D9D">
        <w:rPr>
          <w:szCs w:val="24"/>
        </w:rPr>
        <w:lastRenderedPageBreak/>
        <w:t xml:space="preserve">Act requires FRA to post a notice on </w:t>
      </w:r>
      <w:r>
        <w:rPr>
          <w:szCs w:val="24"/>
        </w:rPr>
        <w:t>an</w:t>
      </w:r>
      <w:r w:rsidRPr="00035D9D">
        <w:rPr>
          <w:szCs w:val="24"/>
        </w:rPr>
        <w:t xml:space="preserve"> </w:t>
      </w:r>
      <w:r>
        <w:rPr>
          <w:szCs w:val="24"/>
        </w:rPr>
        <w:t>“</w:t>
      </w:r>
      <w:r w:rsidRPr="00035D9D">
        <w:rPr>
          <w:szCs w:val="24"/>
        </w:rPr>
        <w:t>official Internet Web site</w:t>
      </w:r>
      <w:r>
        <w:rPr>
          <w:szCs w:val="24"/>
        </w:rPr>
        <w:t>”</w:t>
      </w:r>
      <w:r w:rsidRPr="00035D9D">
        <w:rPr>
          <w:szCs w:val="24"/>
        </w:rPr>
        <w:t xml:space="preserve"> that the State has an incomplete or deficient highway-rail grade crossing action plan.</w:t>
      </w:r>
    </w:p>
    <w:p w:rsidR="002C2832" w:rsidP="000360B6" w:rsidRDefault="002C2832" w14:paraId="12088167" w14:textId="77777777">
      <w:pPr>
        <w:ind w:left="720"/>
        <w:rPr>
          <w:szCs w:val="24"/>
        </w:rPr>
      </w:pPr>
    </w:p>
    <w:p w:rsidR="002D76B5" w:rsidP="00DF30D5" w:rsidRDefault="000360B6" w14:paraId="534084A0" w14:textId="46BE38D0">
      <w:pPr>
        <w:ind w:left="720"/>
        <w:rPr>
          <w:szCs w:val="24"/>
        </w:rPr>
      </w:pPr>
      <w:r w:rsidRPr="00035D9D">
        <w:rPr>
          <w:szCs w:val="24"/>
        </w:rPr>
        <w:t>FRA personnel, including FRA regional grade crossing managers, inspectors, and specialists and experts from FRA’s Highway-Rail Crossing and Trespasser Programs Division</w:t>
      </w:r>
      <w:r w:rsidR="002E0122">
        <w:rPr>
          <w:szCs w:val="24"/>
        </w:rPr>
        <w:t>,</w:t>
      </w:r>
      <w:r w:rsidRPr="00035D9D">
        <w:rPr>
          <w:szCs w:val="24"/>
        </w:rPr>
        <w:t xml:space="preserve"> will be available to assist States with developing, implementing, and updating their highway-rail grade crossing action plans.  For example</w:t>
      </w:r>
      <w:r w:rsidR="00B2498B">
        <w:rPr>
          <w:szCs w:val="24"/>
        </w:rPr>
        <w:t>,</w:t>
      </w:r>
      <w:r w:rsidRPr="00035D9D">
        <w:rPr>
          <w:szCs w:val="24"/>
        </w:rPr>
        <w:t xml:space="preserve"> </w:t>
      </w:r>
      <w:r w:rsidRPr="00C2460E" w:rsidR="00C2460E">
        <w:rPr>
          <w:szCs w:val="24"/>
        </w:rPr>
        <w:t>FRA will offer webinars as well as provide GX accident/incident data to States upon request.  FRA will also assist State agencies that wish to use FRA’s Office of Safety Analysis website (https://railroads.dot.gov/safety-data) to generate customized reports of GX accident/incident data.</w:t>
      </w:r>
    </w:p>
    <w:p w:rsidR="00C2460E" w:rsidP="00DF30D5" w:rsidRDefault="00C2460E" w14:paraId="0A965936" w14:textId="77777777">
      <w:pPr>
        <w:ind w:left="720"/>
        <w:rPr>
          <w:b/>
        </w:rPr>
      </w:pPr>
    </w:p>
    <w:p w:rsidR="00651C63" w:rsidP="00651C63" w:rsidRDefault="00651C63" w14:paraId="6D2CD6A6" w14:textId="77777777">
      <w:pPr>
        <w:widowControl w:val="0"/>
        <w:ind w:left="720" w:hanging="720"/>
        <w:rPr>
          <w:b/>
        </w:rPr>
      </w:pPr>
      <w:r w:rsidRPr="00345F7D">
        <w:rPr>
          <w:b/>
        </w:rPr>
        <w:t>2.</w:t>
      </w:r>
      <w:r w:rsidRPr="00345F7D">
        <w:rPr>
          <w:b/>
        </w:rPr>
        <w:tab/>
      </w:r>
      <w:r w:rsidRPr="00345F7D">
        <w:rPr>
          <w:b/>
          <w:u w:val="single"/>
        </w:rPr>
        <w:t>How, by whom, and for what purpose the information is to be used</w:t>
      </w:r>
      <w:r w:rsidRPr="00B37881">
        <w:rPr>
          <w:b/>
        </w:rPr>
        <w:t>.</w:t>
      </w:r>
    </w:p>
    <w:p w:rsidR="00651C63" w:rsidRDefault="00651C63" w14:paraId="6C33870D" w14:textId="77777777">
      <w:pPr>
        <w:widowControl w:val="0"/>
        <w:rPr>
          <w:b/>
        </w:rPr>
      </w:pPr>
    </w:p>
    <w:p w:rsidRPr="00932F71" w:rsidR="008E4DEC" w:rsidP="00BA475D" w:rsidRDefault="000C1B9F" w14:paraId="0FD0FB88" w14:textId="77777777">
      <w:pPr>
        <w:ind w:left="720"/>
        <w:rPr>
          <w:szCs w:val="24"/>
        </w:rPr>
      </w:pPr>
      <w:r w:rsidRPr="00DF5407">
        <w:rPr>
          <w:szCs w:val="24"/>
        </w:rPr>
        <w:t xml:space="preserve">This is </w:t>
      </w:r>
      <w:r>
        <w:rPr>
          <w:szCs w:val="24"/>
        </w:rPr>
        <w:t>a reinstatement</w:t>
      </w:r>
      <w:r w:rsidRPr="00DF5407">
        <w:rPr>
          <w:szCs w:val="24"/>
        </w:rPr>
        <w:t xml:space="preserve"> to a</w:t>
      </w:r>
      <w:r>
        <w:t xml:space="preserve"> </w:t>
      </w:r>
      <w:r w:rsidRPr="000C1B9F">
        <w:rPr>
          <w:szCs w:val="24"/>
        </w:rPr>
        <w:t>previously approved OMB control number (OMB No. 2130-0589) corresponding to FRA’s state highway-rail grade crossing action plans’</w:t>
      </w:r>
      <w:r>
        <w:rPr>
          <w:szCs w:val="24"/>
        </w:rPr>
        <w:t xml:space="preserve"> regulation under 49 CFR 234.11.</w:t>
      </w:r>
      <w:r w:rsidR="008B5A97">
        <w:rPr>
          <w:szCs w:val="24"/>
        </w:rPr>
        <w:t xml:space="preserve"> </w:t>
      </w:r>
      <w:r w:rsidRPr="00DF5407">
        <w:rPr>
          <w:szCs w:val="24"/>
        </w:rPr>
        <w:t xml:space="preserve"> </w:t>
      </w:r>
      <w:r w:rsidR="00561DD8">
        <w:rPr>
          <w:lang w:val="en-CA"/>
        </w:rPr>
        <w:t>T</w:t>
      </w:r>
      <w:r w:rsidR="005C6E58">
        <w:rPr>
          <w:lang w:val="en-CA"/>
        </w:rPr>
        <w:t xml:space="preserve">he information </w:t>
      </w:r>
      <w:r w:rsidR="00F157CD">
        <w:rPr>
          <w:lang w:val="en-CA"/>
        </w:rPr>
        <w:t xml:space="preserve">to be </w:t>
      </w:r>
      <w:r w:rsidR="005C6E58">
        <w:rPr>
          <w:lang w:val="en-CA"/>
        </w:rPr>
        <w:t>collected</w:t>
      </w:r>
      <w:r>
        <w:rPr>
          <w:lang w:val="en-CA"/>
        </w:rPr>
        <w:t xml:space="preserve"> under this final</w:t>
      </w:r>
      <w:r w:rsidR="00F157CD">
        <w:rPr>
          <w:lang w:val="en-CA"/>
        </w:rPr>
        <w:t xml:space="preserve"> rule</w:t>
      </w:r>
      <w:r w:rsidR="005C6E58">
        <w:rPr>
          <w:lang w:val="en-CA"/>
        </w:rPr>
        <w:t xml:space="preserve"> </w:t>
      </w:r>
      <w:r w:rsidR="00F157CD">
        <w:rPr>
          <w:lang w:val="en-CA"/>
        </w:rPr>
        <w:t xml:space="preserve">will be </w:t>
      </w:r>
      <w:r w:rsidR="005C6E58">
        <w:rPr>
          <w:lang w:val="en-CA"/>
        </w:rPr>
        <w:t xml:space="preserve">used </w:t>
      </w:r>
      <w:r w:rsidR="000C7595">
        <w:rPr>
          <w:lang w:val="en-CA"/>
        </w:rPr>
        <w:t xml:space="preserve">by FRA </w:t>
      </w:r>
      <w:r w:rsidR="005C6E58">
        <w:rPr>
          <w:lang w:val="en-CA"/>
        </w:rPr>
        <w:t xml:space="preserve">to </w:t>
      </w:r>
      <w:r w:rsidR="00F157CD">
        <w:rPr>
          <w:lang w:val="en-CA"/>
        </w:rPr>
        <w:t xml:space="preserve">ensure that </w:t>
      </w:r>
      <w:r w:rsidR="00C1424A">
        <w:rPr>
          <w:lang w:val="en-CA"/>
        </w:rPr>
        <w:t xml:space="preserve">each of the </w:t>
      </w:r>
      <w:r w:rsidR="00F157CD">
        <w:rPr>
          <w:lang w:val="en-CA"/>
        </w:rPr>
        <w:t>40 S</w:t>
      </w:r>
      <w:r w:rsidR="0089138E">
        <w:rPr>
          <w:lang w:val="en-CA"/>
        </w:rPr>
        <w:t xml:space="preserve">tates </w:t>
      </w:r>
      <w:r w:rsidR="00F157CD">
        <w:rPr>
          <w:lang w:val="en-CA"/>
        </w:rPr>
        <w:t>and the District of Columbia</w:t>
      </w:r>
      <w:r w:rsidR="00C1424A">
        <w:rPr>
          <w:lang w:val="en-CA"/>
        </w:rPr>
        <w:t xml:space="preserve"> who currently do not have a highway-rail grade crossing action plan</w:t>
      </w:r>
      <w:r w:rsidR="00F157CD">
        <w:rPr>
          <w:lang w:val="en-CA"/>
        </w:rPr>
        <w:t xml:space="preserve"> </w:t>
      </w:r>
      <w:r w:rsidR="00C1424A">
        <w:rPr>
          <w:lang w:val="en-CA"/>
        </w:rPr>
        <w:t xml:space="preserve">will </w:t>
      </w:r>
      <w:r w:rsidR="008D6C01">
        <w:rPr>
          <w:lang w:val="en-CA"/>
        </w:rPr>
        <w:t>develop</w:t>
      </w:r>
      <w:r w:rsidR="00C1424A">
        <w:rPr>
          <w:lang w:val="en-CA"/>
        </w:rPr>
        <w:t xml:space="preserve"> such plans</w:t>
      </w:r>
      <w:r w:rsidR="00785622">
        <w:rPr>
          <w:lang w:val="en-CA"/>
        </w:rPr>
        <w:t xml:space="preserve"> </w:t>
      </w:r>
      <w:r w:rsidR="00C634A0">
        <w:rPr>
          <w:lang w:val="en-CA"/>
        </w:rPr>
        <w:t xml:space="preserve">as mandated by </w:t>
      </w:r>
      <w:r w:rsidR="00DB506F">
        <w:rPr>
          <w:lang w:val="en-CA"/>
        </w:rPr>
        <w:t>s</w:t>
      </w:r>
      <w:r w:rsidR="00C634A0">
        <w:rPr>
          <w:lang w:val="en-CA"/>
        </w:rPr>
        <w:t>ection 11401 of the FAST Act</w:t>
      </w:r>
      <w:r w:rsidR="00C1424A">
        <w:rPr>
          <w:lang w:val="en-CA"/>
        </w:rPr>
        <w:t>.</w:t>
      </w:r>
      <w:r w:rsidR="000C7595">
        <w:rPr>
          <w:lang w:val="en-CA"/>
        </w:rPr>
        <w:t xml:space="preserve">  </w:t>
      </w:r>
      <w:r w:rsidR="00B87F67">
        <w:rPr>
          <w:lang w:val="en-CA"/>
        </w:rPr>
        <w:t xml:space="preserve">This collection of information will also be used by </w:t>
      </w:r>
      <w:r w:rsidR="00407442">
        <w:rPr>
          <w:lang w:val="en-CA"/>
        </w:rPr>
        <w:t xml:space="preserve">FRA </w:t>
      </w:r>
      <w:r w:rsidR="00B87F67">
        <w:rPr>
          <w:lang w:val="en-CA"/>
        </w:rPr>
        <w:t xml:space="preserve">to </w:t>
      </w:r>
      <w:r w:rsidR="00A2292F">
        <w:rPr>
          <w:lang w:val="en-CA"/>
        </w:rPr>
        <w:t xml:space="preserve">ensure </w:t>
      </w:r>
      <w:r w:rsidR="00B87F67">
        <w:rPr>
          <w:lang w:val="en-CA"/>
        </w:rPr>
        <w:t>that the 10 States</w:t>
      </w:r>
      <w:r w:rsidR="00C1424A">
        <w:rPr>
          <w:lang w:val="en-CA"/>
        </w:rPr>
        <w:t xml:space="preserve"> who each have an existing highway-rail grade crossing action plan will update such plans</w:t>
      </w:r>
      <w:r w:rsidR="00E46FDC">
        <w:rPr>
          <w:lang w:val="en-CA"/>
        </w:rPr>
        <w:t xml:space="preserve"> and submit reports to FRA describing the actions that they have taken to implement their plans</w:t>
      </w:r>
      <w:r w:rsidR="00C1424A">
        <w:rPr>
          <w:lang w:val="en-CA"/>
        </w:rPr>
        <w:t xml:space="preserve"> as </w:t>
      </w:r>
      <w:r w:rsidR="002F148B">
        <w:rPr>
          <w:lang w:val="en-CA"/>
        </w:rPr>
        <w:t xml:space="preserve">specified </w:t>
      </w:r>
      <w:r w:rsidR="00216258">
        <w:rPr>
          <w:lang w:val="en-CA"/>
        </w:rPr>
        <w:t xml:space="preserve">by </w:t>
      </w:r>
      <w:r w:rsidR="009E4750">
        <w:rPr>
          <w:lang w:val="en-CA"/>
        </w:rPr>
        <w:t>s</w:t>
      </w:r>
      <w:r w:rsidR="00AF437B">
        <w:rPr>
          <w:lang w:val="en-CA"/>
        </w:rPr>
        <w:t xml:space="preserve">ection 202 of </w:t>
      </w:r>
      <w:r w:rsidR="002F148B">
        <w:rPr>
          <w:lang w:val="en-CA"/>
        </w:rPr>
        <w:t xml:space="preserve">the </w:t>
      </w:r>
      <w:r w:rsidR="009E4750">
        <w:rPr>
          <w:lang w:val="en-CA"/>
        </w:rPr>
        <w:t>RSIA</w:t>
      </w:r>
      <w:r w:rsidR="002117FC">
        <w:rPr>
          <w:lang w:val="en-CA"/>
        </w:rPr>
        <w:t xml:space="preserve"> and FRA’s implementing regulation at 49 CFR 234.11</w:t>
      </w:r>
      <w:r w:rsidR="00C1424A">
        <w:rPr>
          <w:lang w:val="en-CA"/>
        </w:rPr>
        <w:t>.</w:t>
      </w:r>
      <w:r w:rsidR="004F7B7A">
        <w:rPr>
          <w:lang w:val="en-CA"/>
        </w:rPr>
        <w:t xml:space="preserve">  </w:t>
      </w:r>
      <w:r w:rsidRPr="00932F71" w:rsidR="008E4DEC">
        <w:rPr>
          <w:szCs w:val="24"/>
        </w:rPr>
        <w:t>As</w:t>
      </w:r>
      <w:r w:rsidR="001B4092">
        <w:rPr>
          <w:szCs w:val="24"/>
        </w:rPr>
        <w:t xml:space="preserve"> </w:t>
      </w:r>
      <w:r w:rsidRPr="00932F71" w:rsidR="001B4092">
        <w:rPr>
          <w:szCs w:val="24"/>
        </w:rPr>
        <w:t>Chicagoland Rail Safety Team</w:t>
      </w:r>
      <w:r w:rsidRPr="00932F71" w:rsidR="008E4DEC">
        <w:rPr>
          <w:szCs w:val="24"/>
        </w:rPr>
        <w:t xml:space="preserve"> recommend</w:t>
      </w:r>
      <w:r w:rsidR="008E4DEC">
        <w:rPr>
          <w:szCs w:val="24"/>
        </w:rPr>
        <w:t>s in its comments</w:t>
      </w:r>
      <w:r w:rsidRPr="00932F71" w:rsidR="008E4DEC">
        <w:rPr>
          <w:szCs w:val="24"/>
        </w:rPr>
        <w:t>, FRA intends to use these implementation reports to identify States that have effective highway-rail grade crossing action plans in place – and to highlight effective elements in these plans for future State planning purposes.</w:t>
      </w:r>
      <w:r w:rsidR="001B4092">
        <w:rPr>
          <w:szCs w:val="24"/>
        </w:rPr>
        <w:t xml:space="preserve">  The implementation reports will also provide information that FRA needs to prepare its </w:t>
      </w:r>
      <w:r w:rsidR="001B4092">
        <w:rPr>
          <w:lang w:val="en-CA"/>
        </w:rPr>
        <w:t xml:space="preserve">report to Congress as required by </w:t>
      </w:r>
      <w:r w:rsidR="00294111">
        <w:rPr>
          <w:lang w:val="en-CA"/>
        </w:rPr>
        <w:t>s</w:t>
      </w:r>
      <w:r w:rsidR="001B4092">
        <w:rPr>
          <w:lang w:val="en-CA"/>
        </w:rPr>
        <w:t>ection 11401(c) of the FAST Act related to the progress that the initial 10 States have made in implementing their previously submitted action plans.</w:t>
      </w:r>
    </w:p>
    <w:p w:rsidR="002B5499" w:rsidP="00FF3E9C" w:rsidRDefault="002B5499" w14:paraId="5F4E42FB" w14:textId="77777777">
      <w:pPr>
        <w:widowControl w:val="0"/>
        <w:ind w:left="720"/>
        <w:rPr>
          <w:lang w:val="en-CA"/>
        </w:rPr>
      </w:pPr>
    </w:p>
    <w:p w:rsidR="00B87F67" w:rsidP="0089138E" w:rsidRDefault="000A699E" w14:paraId="586C8853" w14:textId="77777777">
      <w:pPr>
        <w:widowControl w:val="0"/>
        <w:ind w:left="720"/>
        <w:rPr>
          <w:lang w:val="en-CA"/>
        </w:rPr>
      </w:pPr>
      <w:r>
        <w:rPr>
          <w:lang w:val="en-CA"/>
        </w:rPr>
        <w:t>FRA will review 40 State and District of Columbia</w:t>
      </w:r>
      <w:r w:rsidR="00DA55DE">
        <w:rPr>
          <w:lang w:val="en-CA"/>
        </w:rPr>
        <w:t xml:space="preserve"> </w:t>
      </w:r>
      <w:r>
        <w:rPr>
          <w:lang w:val="en-CA"/>
        </w:rPr>
        <w:t xml:space="preserve">highway-rail grade crossing action plans </w:t>
      </w:r>
      <w:r w:rsidR="0039783C">
        <w:rPr>
          <w:lang w:val="en-CA"/>
        </w:rPr>
        <w:t>to verif</w:t>
      </w:r>
      <w:r w:rsidR="000259EF">
        <w:rPr>
          <w:lang w:val="en-CA"/>
        </w:rPr>
        <w:t xml:space="preserve">y that each </w:t>
      </w:r>
      <w:r w:rsidR="0039783C">
        <w:rPr>
          <w:lang w:val="en-CA"/>
        </w:rPr>
        <w:t>State and District</w:t>
      </w:r>
      <w:r w:rsidRPr="000259EF" w:rsidR="000259EF">
        <w:rPr>
          <w:lang w:val="en-CA"/>
        </w:rPr>
        <w:t xml:space="preserve"> </w:t>
      </w:r>
      <w:r w:rsidR="000259EF">
        <w:rPr>
          <w:lang w:val="en-CA"/>
        </w:rPr>
        <w:t>plan</w:t>
      </w:r>
      <w:r w:rsidR="0039783C">
        <w:rPr>
          <w:lang w:val="en-CA"/>
        </w:rPr>
        <w:t xml:space="preserve"> has identified highway rail-grade crossings that have experienced recent highway-rail grade crossing accidents or incidents, or </w:t>
      </w:r>
      <w:r w:rsidR="00045296">
        <w:rPr>
          <w:lang w:val="en-CA"/>
        </w:rPr>
        <w:t xml:space="preserve">are </w:t>
      </w:r>
      <w:r w:rsidR="0039783C">
        <w:rPr>
          <w:lang w:val="en-CA"/>
        </w:rPr>
        <w:t xml:space="preserve">at </w:t>
      </w:r>
      <w:r w:rsidR="00D4263A">
        <w:rPr>
          <w:lang w:val="en-CA"/>
        </w:rPr>
        <w:t>high-</w:t>
      </w:r>
      <w:r w:rsidR="0039783C">
        <w:rPr>
          <w:lang w:val="en-CA"/>
        </w:rPr>
        <w:t>risk</w:t>
      </w:r>
      <w:r w:rsidR="006238CC">
        <w:rPr>
          <w:lang w:val="en-CA"/>
        </w:rPr>
        <w:t xml:space="preserve"> for accidents or incidents.  FRA will also review these plans to </w:t>
      </w:r>
      <w:r w:rsidR="000E4039">
        <w:rPr>
          <w:lang w:val="en-CA"/>
        </w:rPr>
        <w:t xml:space="preserve">confirm that they </w:t>
      </w:r>
      <w:r w:rsidR="0081413E">
        <w:rPr>
          <w:lang w:val="en-CA"/>
        </w:rPr>
        <w:t xml:space="preserve">cover a </w:t>
      </w:r>
      <w:r w:rsidR="00B17BDA">
        <w:rPr>
          <w:lang w:val="en-CA"/>
        </w:rPr>
        <w:t xml:space="preserve">period of at least </w:t>
      </w:r>
      <w:r w:rsidR="0081413E">
        <w:rPr>
          <w:lang w:val="en-CA"/>
        </w:rPr>
        <w:t>five</w:t>
      </w:r>
      <w:r w:rsidR="004C0EDD">
        <w:rPr>
          <w:lang w:val="en-CA"/>
        </w:rPr>
        <w:t xml:space="preserve"> </w:t>
      </w:r>
      <w:r w:rsidR="0081413E">
        <w:rPr>
          <w:lang w:val="en-CA"/>
        </w:rPr>
        <w:t>year</w:t>
      </w:r>
      <w:r w:rsidR="00B17BDA">
        <w:rPr>
          <w:lang w:val="en-CA"/>
        </w:rPr>
        <w:t xml:space="preserve">s </w:t>
      </w:r>
      <w:r w:rsidR="0081413E">
        <w:rPr>
          <w:lang w:val="en-CA"/>
        </w:rPr>
        <w:t xml:space="preserve">and that they </w:t>
      </w:r>
      <w:r w:rsidR="00511094">
        <w:rPr>
          <w:lang w:val="en-CA"/>
        </w:rPr>
        <w:t>describe</w:t>
      </w:r>
      <w:r w:rsidR="00E24709">
        <w:rPr>
          <w:lang w:val="en-CA"/>
        </w:rPr>
        <w:t xml:space="preserve"> </w:t>
      </w:r>
      <w:r w:rsidR="00BB16B6">
        <w:rPr>
          <w:lang w:val="en-CA"/>
        </w:rPr>
        <w:t xml:space="preserve">specific strategies for </w:t>
      </w:r>
      <w:r w:rsidR="00490226">
        <w:rPr>
          <w:lang w:val="en-CA"/>
        </w:rPr>
        <w:t xml:space="preserve">improving safety </w:t>
      </w:r>
      <w:r w:rsidR="00E24709">
        <w:rPr>
          <w:lang w:val="en-CA"/>
        </w:rPr>
        <w:t xml:space="preserve">at highway-rail grade crossings, including highway-rail grade crossing </w:t>
      </w:r>
      <w:r w:rsidR="002A58B5">
        <w:rPr>
          <w:lang w:val="en-CA"/>
        </w:rPr>
        <w:t xml:space="preserve">closures or grade separations.  Further, </w:t>
      </w:r>
      <w:r w:rsidR="00FE0442">
        <w:rPr>
          <w:lang w:val="en-CA"/>
        </w:rPr>
        <w:t>FRA will review each State plan</w:t>
      </w:r>
      <w:r w:rsidR="0039783C">
        <w:rPr>
          <w:lang w:val="en-CA"/>
        </w:rPr>
        <w:t xml:space="preserve"> </w:t>
      </w:r>
      <w:r w:rsidR="00FE0442">
        <w:rPr>
          <w:lang w:val="en-CA"/>
        </w:rPr>
        <w:t>to make sure that they include a designated State official who is responsible for managing implementation of the plan.</w:t>
      </w:r>
    </w:p>
    <w:p w:rsidR="000771DA" w:rsidP="0089138E" w:rsidRDefault="000771DA" w14:paraId="56B6BCA1" w14:textId="77777777">
      <w:pPr>
        <w:widowControl w:val="0"/>
        <w:ind w:left="720"/>
        <w:rPr>
          <w:lang w:val="en-CA"/>
        </w:rPr>
      </w:pPr>
    </w:p>
    <w:p w:rsidR="002D76B5" w:rsidP="008B2FB7" w:rsidRDefault="00D75ED2" w14:paraId="3B6F5C95" w14:textId="77777777">
      <w:pPr>
        <w:ind w:left="720"/>
        <w:rPr>
          <w:lang w:val="en-CA"/>
        </w:rPr>
      </w:pPr>
      <w:r>
        <w:rPr>
          <w:lang w:val="en-CA"/>
        </w:rPr>
        <w:t xml:space="preserve">Additionally, if a </w:t>
      </w:r>
      <w:r w:rsidR="00DA55DE">
        <w:rPr>
          <w:lang w:val="en-CA"/>
        </w:rPr>
        <w:t>State or the District of Columbia</w:t>
      </w:r>
      <w:r w:rsidR="001D3AE3">
        <w:rPr>
          <w:lang w:val="en-CA"/>
        </w:rPr>
        <w:t xml:space="preserve"> (State/DC)</w:t>
      </w:r>
      <w:r>
        <w:rPr>
          <w:lang w:val="en-CA"/>
        </w:rPr>
        <w:t xml:space="preserve"> submits a highway-rail grade crossing action plan that FRA determines is incomplete or deficient, FRA will notify the</w:t>
      </w:r>
      <w:r w:rsidR="00DA55DE">
        <w:rPr>
          <w:lang w:val="en-CA"/>
        </w:rPr>
        <w:t xml:space="preserve">m </w:t>
      </w:r>
      <w:r>
        <w:rPr>
          <w:lang w:val="en-CA"/>
        </w:rPr>
        <w:t xml:space="preserve">of the specific areas in which the plan is deficient.  </w:t>
      </w:r>
      <w:r w:rsidR="006C32C4">
        <w:rPr>
          <w:lang w:val="en-CA"/>
        </w:rPr>
        <w:t>Within 60</w:t>
      </w:r>
      <w:r w:rsidR="007C5844">
        <w:rPr>
          <w:lang w:val="en-CA"/>
        </w:rPr>
        <w:t xml:space="preserve"> </w:t>
      </w:r>
      <w:r w:rsidR="006C32C4">
        <w:rPr>
          <w:lang w:val="en-CA"/>
        </w:rPr>
        <w:t>days of receipt</w:t>
      </w:r>
      <w:r w:rsidRPr="006C32C4" w:rsidR="006C32C4">
        <w:rPr>
          <w:lang w:val="en-CA"/>
        </w:rPr>
        <w:t xml:space="preserve"> </w:t>
      </w:r>
      <w:r w:rsidR="006C32C4">
        <w:rPr>
          <w:lang w:val="en-CA"/>
        </w:rPr>
        <w:lastRenderedPageBreak/>
        <w:t xml:space="preserve">of the </w:t>
      </w:r>
      <w:r w:rsidR="005D669E">
        <w:rPr>
          <w:lang w:val="en-CA"/>
        </w:rPr>
        <w:t>FRA notification of the deficiency</w:t>
      </w:r>
      <w:r w:rsidR="006C32C4">
        <w:rPr>
          <w:lang w:val="en-CA"/>
        </w:rPr>
        <w:t xml:space="preserve">, </w:t>
      </w:r>
      <w:r w:rsidR="005D669E">
        <w:rPr>
          <w:lang w:val="en-CA"/>
        </w:rPr>
        <w:t xml:space="preserve">the </w:t>
      </w:r>
      <w:r w:rsidR="00DA55DE">
        <w:rPr>
          <w:lang w:val="en-CA"/>
        </w:rPr>
        <w:t>State</w:t>
      </w:r>
      <w:r w:rsidR="007C5844">
        <w:rPr>
          <w:lang w:val="en-CA"/>
        </w:rPr>
        <w:t xml:space="preserve">/DC </w:t>
      </w:r>
      <w:r w:rsidR="005D669E">
        <w:rPr>
          <w:lang w:val="en-CA"/>
        </w:rPr>
        <w:t xml:space="preserve">must correct </w:t>
      </w:r>
      <w:r w:rsidR="00CA78F5">
        <w:rPr>
          <w:lang w:val="en-CA"/>
        </w:rPr>
        <w:t xml:space="preserve">any identified deficiencies and resubmit its corrected plan to </w:t>
      </w:r>
      <w:r w:rsidR="006C32C4">
        <w:rPr>
          <w:lang w:val="en-CA"/>
        </w:rPr>
        <w:t>FRA</w:t>
      </w:r>
      <w:r w:rsidR="00CA78F5">
        <w:rPr>
          <w:lang w:val="en-CA"/>
        </w:rPr>
        <w:t>.</w:t>
      </w:r>
      <w:r w:rsidR="005A24FD">
        <w:rPr>
          <w:lang w:val="en-CA"/>
        </w:rPr>
        <w:t xml:space="preserve">  </w:t>
      </w:r>
      <w:r w:rsidR="00D21044">
        <w:rPr>
          <w:lang w:val="en-CA"/>
        </w:rPr>
        <w:t xml:space="preserve">FRA </w:t>
      </w:r>
      <w:r w:rsidR="00907CE3">
        <w:rPr>
          <w:lang w:val="en-CA"/>
        </w:rPr>
        <w:t xml:space="preserve">will </w:t>
      </w:r>
      <w:r w:rsidR="00D21044">
        <w:rPr>
          <w:lang w:val="en-CA"/>
        </w:rPr>
        <w:t xml:space="preserve">review these revised plans to make sure that specific areas found deficient in the plan are </w:t>
      </w:r>
      <w:r w:rsidR="00B77D72">
        <w:rPr>
          <w:lang w:val="en-CA"/>
        </w:rPr>
        <w:t>improved to meet agency safety standards to meet the Congressional goal of reducing highway-rail grade collisions and th</w:t>
      </w:r>
      <w:r w:rsidR="00F65A49">
        <w:rPr>
          <w:lang w:val="en-CA"/>
        </w:rPr>
        <w:t xml:space="preserve">e </w:t>
      </w:r>
      <w:r w:rsidR="00B77D72">
        <w:rPr>
          <w:lang w:val="en-CA"/>
        </w:rPr>
        <w:t>injuries, fatalities, and property damage</w:t>
      </w:r>
      <w:r w:rsidR="00F65A49">
        <w:rPr>
          <w:lang w:val="en-CA"/>
        </w:rPr>
        <w:t xml:space="preserve"> that normally accompany them</w:t>
      </w:r>
      <w:r w:rsidR="00B77D72">
        <w:rPr>
          <w:lang w:val="en-CA"/>
        </w:rPr>
        <w:t xml:space="preserve">. </w:t>
      </w:r>
      <w:r w:rsidR="006C32C4">
        <w:rPr>
          <w:lang w:val="en-CA"/>
        </w:rPr>
        <w:t xml:space="preserve"> </w:t>
      </w:r>
      <w:r w:rsidRPr="00D432F9" w:rsidR="00D11A59">
        <w:rPr>
          <w:szCs w:val="24"/>
        </w:rPr>
        <w:t>If a State</w:t>
      </w:r>
      <w:r w:rsidR="007C5844">
        <w:rPr>
          <w:szCs w:val="24"/>
        </w:rPr>
        <w:t xml:space="preserve">/DC </w:t>
      </w:r>
      <w:r w:rsidRPr="00D432F9" w:rsidR="00D11A59">
        <w:rPr>
          <w:szCs w:val="24"/>
        </w:rPr>
        <w:t>fails to meet this 60-day deadline for correcting deficiencies identified by FRA, section 1401(b)(8) of the FAST Act requires FRA to post a notice on an “official Internet Web site” that the State</w:t>
      </w:r>
      <w:r w:rsidR="007C5844">
        <w:rPr>
          <w:szCs w:val="24"/>
        </w:rPr>
        <w:t>/DC</w:t>
      </w:r>
      <w:r w:rsidRPr="00D432F9" w:rsidR="00D11A59">
        <w:rPr>
          <w:szCs w:val="24"/>
        </w:rPr>
        <w:t xml:space="preserve"> has an incomplete or deficient highway-rail grade crossing action plan</w:t>
      </w:r>
      <w:r w:rsidRPr="00E649A3" w:rsidR="00D11A59">
        <w:rPr>
          <w:i/>
          <w:szCs w:val="24"/>
        </w:rPr>
        <w:t>.</w:t>
      </w:r>
      <w:r w:rsidRPr="00E649A3" w:rsidR="00AC6620">
        <w:rPr>
          <w:i/>
          <w:szCs w:val="24"/>
        </w:rPr>
        <w:t xml:space="preserve">  </w:t>
      </w:r>
    </w:p>
    <w:p w:rsidR="00B77D72" w:rsidP="0089138E" w:rsidRDefault="00B77D72" w14:paraId="3A3F8FC7" w14:textId="77777777">
      <w:pPr>
        <w:widowControl w:val="0"/>
        <w:ind w:left="720"/>
        <w:rPr>
          <w:lang w:val="en-CA"/>
        </w:rPr>
      </w:pPr>
    </w:p>
    <w:p w:rsidR="00B02108" w:rsidP="00833347" w:rsidRDefault="00B77D72" w14:paraId="337BA25B" w14:textId="77777777">
      <w:pPr>
        <w:widowControl w:val="0"/>
        <w:ind w:left="720"/>
        <w:rPr>
          <w:b/>
        </w:rPr>
      </w:pPr>
      <w:r>
        <w:rPr>
          <w:lang w:val="en-CA"/>
        </w:rPr>
        <w:t xml:space="preserve">The information </w:t>
      </w:r>
      <w:r w:rsidR="00F65A49">
        <w:rPr>
          <w:lang w:val="en-CA"/>
        </w:rPr>
        <w:t>is also</w:t>
      </w:r>
      <w:r>
        <w:rPr>
          <w:lang w:val="en-CA"/>
        </w:rPr>
        <w:t xml:space="preserve"> used</w:t>
      </w:r>
      <w:r w:rsidR="007058B7">
        <w:rPr>
          <w:lang w:val="en-CA"/>
        </w:rPr>
        <w:t xml:space="preserve"> by </w:t>
      </w:r>
      <w:r w:rsidR="00F65A49">
        <w:rPr>
          <w:lang w:val="en-CA"/>
        </w:rPr>
        <w:t xml:space="preserve">each of the </w:t>
      </w:r>
      <w:r w:rsidR="008963AF">
        <w:rPr>
          <w:lang w:val="en-CA"/>
        </w:rPr>
        <w:t>5</w:t>
      </w:r>
      <w:r w:rsidR="00F65A49">
        <w:rPr>
          <w:lang w:val="en-CA"/>
        </w:rPr>
        <w:t xml:space="preserve">0 </w:t>
      </w:r>
      <w:r w:rsidRPr="00035D9D" w:rsidR="00DA55DE">
        <w:rPr>
          <w:szCs w:val="24"/>
        </w:rPr>
        <w:t>State</w:t>
      </w:r>
      <w:r w:rsidR="00DA55DE">
        <w:rPr>
          <w:szCs w:val="24"/>
        </w:rPr>
        <w:t>s and the District of Columbia</w:t>
      </w:r>
      <w:r w:rsidR="001D3AE3">
        <w:rPr>
          <w:szCs w:val="24"/>
        </w:rPr>
        <w:t xml:space="preserve"> </w:t>
      </w:r>
      <w:r w:rsidR="00EA067A">
        <w:rPr>
          <w:lang w:val="en-CA"/>
        </w:rPr>
        <w:t xml:space="preserve">affected by this </w:t>
      </w:r>
      <w:r w:rsidR="000C1B9F">
        <w:rPr>
          <w:lang w:val="en-CA"/>
        </w:rPr>
        <w:t xml:space="preserve">final </w:t>
      </w:r>
      <w:r w:rsidR="00EA067A">
        <w:rPr>
          <w:lang w:val="en-CA"/>
        </w:rPr>
        <w:t>rule</w:t>
      </w:r>
      <w:r w:rsidR="007058B7">
        <w:rPr>
          <w:lang w:val="en-CA"/>
        </w:rPr>
        <w:t xml:space="preserve">.  </w:t>
      </w:r>
      <w:r w:rsidR="007058B7">
        <w:rPr>
          <w:szCs w:val="24"/>
        </w:rPr>
        <w:t>Specifically, d</w:t>
      </w:r>
      <w:r w:rsidRPr="00CA20AB" w:rsidR="007058B7">
        <w:rPr>
          <w:szCs w:val="24"/>
        </w:rPr>
        <w:t xml:space="preserve">evelopment </w:t>
      </w:r>
      <w:r w:rsidR="008963AF">
        <w:rPr>
          <w:szCs w:val="24"/>
        </w:rPr>
        <w:t xml:space="preserve">and updating </w:t>
      </w:r>
      <w:r w:rsidRPr="00CA20AB" w:rsidR="007058B7">
        <w:rPr>
          <w:szCs w:val="24"/>
        </w:rPr>
        <w:t>of such plans enhance</w:t>
      </w:r>
      <w:r w:rsidR="00F65A49">
        <w:rPr>
          <w:szCs w:val="24"/>
        </w:rPr>
        <w:t>s</w:t>
      </w:r>
      <w:r w:rsidRPr="00CA20AB" w:rsidR="007058B7">
        <w:rPr>
          <w:szCs w:val="24"/>
        </w:rPr>
        <w:t xml:space="preserve"> </w:t>
      </w:r>
      <w:r w:rsidR="00843B99">
        <w:rPr>
          <w:szCs w:val="24"/>
        </w:rPr>
        <w:t>each</w:t>
      </w:r>
      <w:r w:rsidRPr="00CA20AB" w:rsidR="007058B7">
        <w:rPr>
          <w:szCs w:val="24"/>
        </w:rPr>
        <w:t xml:space="preserve"> State</w:t>
      </w:r>
      <w:r w:rsidR="00843B99">
        <w:rPr>
          <w:szCs w:val="24"/>
        </w:rPr>
        <w:t>’</w:t>
      </w:r>
      <w:r w:rsidRPr="00CA20AB" w:rsidR="007058B7">
        <w:rPr>
          <w:szCs w:val="24"/>
        </w:rPr>
        <w:t xml:space="preserve">s ability to view its population of </w:t>
      </w:r>
      <w:r w:rsidR="007058B7">
        <w:rPr>
          <w:szCs w:val="24"/>
        </w:rPr>
        <w:t xml:space="preserve">highway-rail </w:t>
      </w:r>
      <w:r w:rsidRPr="00CA20AB" w:rsidR="007058B7">
        <w:rPr>
          <w:szCs w:val="24"/>
        </w:rPr>
        <w:t>grade crossings</w:t>
      </w:r>
      <w:r w:rsidR="00843B99">
        <w:rPr>
          <w:szCs w:val="24"/>
        </w:rPr>
        <w:t xml:space="preserve"> in a more careful and critical way</w:t>
      </w:r>
      <w:r w:rsidRPr="00CA20AB" w:rsidR="007058B7">
        <w:rPr>
          <w:szCs w:val="24"/>
        </w:rPr>
        <w:t xml:space="preserve">, interpret historical accident information, evaluate the overall state of </w:t>
      </w:r>
      <w:r w:rsidR="007058B7">
        <w:rPr>
          <w:szCs w:val="24"/>
        </w:rPr>
        <w:t xml:space="preserve">highway-rail </w:t>
      </w:r>
      <w:r w:rsidRPr="00CA20AB" w:rsidR="007058B7">
        <w:rPr>
          <w:szCs w:val="24"/>
        </w:rPr>
        <w:t xml:space="preserve">grade crossing safety, and identify </w:t>
      </w:r>
      <w:proofErr w:type="gramStart"/>
      <w:r w:rsidRPr="00CA20AB" w:rsidR="007058B7">
        <w:rPr>
          <w:szCs w:val="24"/>
        </w:rPr>
        <w:t>particular ar</w:t>
      </w:r>
      <w:r w:rsidR="007058B7">
        <w:rPr>
          <w:szCs w:val="24"/>
        </w:rPr>
        <w:t>eas</w:t>
      </w:r>
      <w:proofErr w:type="gramEnd"/>
      <w:r w:rsidR="007058B7">
        <w:rPr>
          <w:szCs w:val="24"/>
        </w:rPr>
        <w:t xml:space="preserve"> in need of attention.  Collision patterns</w:t>
      </w:r>
      <w:r w:rsidRPr="00CA20AB" w:rsidR="007058B7">
        <w:rPr>
          <w:szCs w:val="24"/>
        </w:rPr>
        <w:t xml:space="preserve"> </w:t>
      </w:r>
      <w:r w:rsidR="007058B7">
        <w:rPr>
          <w:szCs w:val="24"/>
        </w:rPr>
        <w:t>and</w:t>
      </w:r>
      <w:r w:rsidRPr="00CA20AB" w:rsidR="007058B7">
        <w:rPr>
          <w:szCs w:val="24"/>
        </w:rPr>
        <w:t xml:space="preserve"> causal factors</w:t>
      </w:r>
      <w:r w:rsidR="008B116B">
        <w:rPr>
          <w:szCs w:val="24"/>
        </w:rPr>
        <w:t xml:space="preserve"> </w:t>
      </w:r>
      <w:r w:rsidRPr="00CA20AB" w:rsidR="007058B7">
        <w:rPr>
          <w:szCs w:val="24"/>
        </w:rPr>
        <w:t>become more rea</w:t>
      </w:r>
      <w:r w:rsidR="007058B7">
        <w:rPr>
          <w:szCs w:val="24"/>
        </w:rPr>
        <w:t xml:space="preserve">dily apparent </w:t>
      </w:r>
      <w:proofErr w:type="gramStart"/>
      <w:r w:rsidR="007058B7">
        <w:rPr>
          <w:szCs w:val="24"/>
        </w:rPr>
        <w:t>as a result of</w:t>
      </w:r>
      <w:proofErr w:type="gramEnd"/>
      <w:r w:rsidR="007058B7">
        <w:rPr>
          <w:szCs w:val="24"/>
        </w:rPr>
        <w:t xml:space="preserve"> th</w:t>
      </w:r>
      <w:r w:rsidR="003D27BC">
        <w:rPr>
          <w:szCs w:val="24"/>
        </w:rPr>
        <w:t xml:space="preserve">e </w:t>
      </w:r>
      <w:r w:rsidRPr="00CA20AB" w:rsidR="007058B7">
        <w:rPr>
          <w:szCs w:val="24"/>
        </w:rPr>
        <w:t>detailed study, assessment, and status reporting involved in the d</w:t>
      </w:r>
      <w:r w:rsidR="007058B7">
        <w:rPr>
          <w:szCs w:val="24"/>
        </w:rPr>
        <w:t xml:space="preserve">evelopment of the State </w:t>
      </w:r>
      <w:r w:rsidR="00196A26">
        <w:rPr>
          <w:szCs w:val="24"/>
        </w:rPr>
        <w:t>A</w:t>
      </w:r>
      <w:r w:rsidR="007058B7">
        <w:rPr>
          <w:szCs w:val="24"/>
        </w:rPr>
        <w:t xml:space="preserve">ction </w:t>
      </w:r>
      <w:r w:rsidR="00196A26">
        <w:rPr>
          <w:szCs w:val="24"/>
        </w:rPr>
        <w:t>P</w:t>
      </w:r>
      <w:r w:rsidRPr="00CA20AB" w:rsidR="007058B7">
        <w:rPr>
          <w:szCs w:val="24"/>
        </w:rPr>
        <w:t xml:space="preserve">lan.  In </w:t>
      </w:r>
      <w:r w:rsidR="00003DDD">
        <w:rPr>
          <w:szCs w:val="24"/>
        </w:rPr>
        <w:t>each</w:t>
      </w:r>
      <w:r w:rsidRPr="00CA20AB" w:rsidR="007058B7">
        <w:rPr>
          <w:szCs w:val="24"/>
        </w:rPr>
        <w:t xml:space="preserve"> </w:t>
      </w:r>
      <w:r w:rsidR="001D3AE3">
        <w:rPr>
          <w:szCs w:val="24"/>
        </w:rPr>
        <w:t>p</w:t>
      </w:r>
      <w:r w:rsidRPr="00CA20AB" w:rsidR="007058B7">
        <w:rPr>
          <w:szCs w:val="24"/>
        </w:rPr>
        <w:t>lan</w:t>
      </w:r>
      <w:r w:rsidR="007058B7">
        <w:rPr>
          <w:szCs w:val="24"/>
        </w:rPr>
        <w:t>,</w:t>
      </w:r>
      <w:r w:rsidRPr="00CA20AB" w:rsidR="007058B7">
        <w:rPr>
          <w:szCs w:val="24"/>
        </w:rPr>
        <w:t xml:space="preserve"> </w:t>
      </w:r>
      <w:r w:rsidR="00003DDD">
        <w:rPr>
          <w:szCs w:val="24"/>
        </w:rPr>
        <w:t>the</w:t>
      </w:r>
      <w:r w:rsidRPr="00CA20AB" w:rsidR="007058B7">
        <w:rPr>
          <w:szCs w:val="24"/>
        </w:rPr>
        <w:t xml:space="preserve"> State</w:t>
      </w:r>
      <w:r w:rsidR="00D52D72">
        <w:rPr>
          <w:szCs w:val="24"/>
        </w:rPr>
        <w:t>/</w:t>
      </w:r>
      <w:r w:rsidRPr="00CA20AB" w:rsidR="007058B7">
        <w:rPr>
          <w:szCs w:val="24"/>
        </w:rPr>
        <w:t xml:space="preserve"> </w:t>
      </w:r>
      <w:r w:rsidR="007C5844">
        <w:rPr>
          <w:szCs w:val="24"/>
        </w:rPr>
        <w:t xml:space="preserve">DC </w:t>
      </w:r>
      <w:r w:rsidRPr="00CA20AB" w:rsidR="007058B7">
        <w:rPr>
          <w:szCs w:val="24"/>
        </w:rPr>
        <w:t>identif</w:t>
      </w:r>
      <w:r w:rsidR="00003DDD">
        <w:rPr>
          <w:szCs w:val="24"/>
        </w:rPr>
        <w:t>ies</w:t>
      </w:r>
      <w:r w:rsidRPr="00CA20AB" w:rsidR="007058B7">
        <w:rPr>
          <w:szCs w:val="24"/>
        </w:rPr>
        <w:t xml:space="preserve"> specific solutions for improving safety at crossings, </w:t>
      </w:r>
      <w:r w:rsidR="00A52A93">
        <w:rPr>
          <w:szCs w:val="24"/>
        </w:rPr>
        <w:t>among them</w:t>
      </w:r>
      <w:r w:rsidR="00DA55DE">
        <w:rPr>
          <w:szCs w:val="24"/>
        </w:rPr>
        <w:t>,</w:t>
      </w:r>
      <w:r w:rsidR="00A52A93">
        <w:rPr>
          <w:szCs w:val="24"/>
        </w:rPr>
        <w:t xml:space="preserve"> </w:t>
      </w:r>
      <w:r w:rsidR="007058B7">
        <w:rPr>
          <w:szCs w:val="24"/>
        </w:rPr>
        <w:t xml:space="preserve">highway-rail grade </w:t>
      </w:r>
      <w:r w:rsidRPr="00CA20AB" w:rsidR="007058B7">
        <w:rPr>
          <w:szCs w:val="24"/>
        </w:rPr>
        <w:t xml:space="preserve">crossing closures or </w:t>
      </w:r>
      <w:r w:rsidR="007058B7">
        <w:rPr>
          <w:szCs w:val="24"/>
        </w:rPr>
        <w:t xml:space="preserve">grade separations, with </w:t>
      </w:r>
      <w:r w:rsidR="00DA55DE">
        <w:rPr>
          <w:szCs w:val="24"/>
        </w:rPr>
        <w:t xml:space="preserve">a </w:t>
      </w:r>
      <w:r w:rsidR="007058B7">
        <w:rPr>
          <w:szCs w:val="24"/>
        </w:rPr>
        <w:t>special</w:t>
      </w:r>
      <w:r w:rsidRPr="00CA20AB" w:rsidR="007058B7">
        <w:rPr>
          <w:szCs w:val="24"/>
        </w:rPr>
        <w:t xml:space="preserve"> focus on those crossings that have experienced multiple accidents or are </w:t>
      </w:r>
      <w:r w:rsidR="007058B7">
        <w:rPr>
          <w:szCs w:val="24"/>
        </w:rPr>
        <w:t>at</w:t>
      </w:r>
      <w:r w:rsidR="009A7F7D">
        <w:rPr>
          <w:szCs w:val="24"/>
        </w:rPr>
        <w:t xml:space="preserve"> a</w:t>
      </w:r>
      <w:r w:rsidRPr="00CA20AB" w:rsidR="007058B7">
        <w:rPr>
          <w:szCs w:val="24"/>
        </w:rPr>
        <w:t xml:space="preserve"> heightened risk for accidents.</w:t>
      </w:r>
      <w:r w:rsidR="009A7F7D">
        <w:rPr>
          <w:szCs w:val="24"/>
        </w:rPr>
        <w:t xml:space="preserve"> </w:t>
      </w:r>
      <w:r w:rsidRPr="00CA20AB" w:rsidR="007058B7">
        <w:rPr>
          <w:szCs w:val="24"/>
        </w:rPr>
        <w:t xml:space="preserve"> </w:t>
      </w:r>
      <w:r w:rsidRPr="00035D9D" w:rsidR="00DA55DE">
        <w:rPr>
          <w:szCs w:val="24"/>
        </w:rPr>
        <w:t>State</w:t>
      </w:r>
      <w:r w:rsidR="00DA55DE">
        <w:rPr>
          <w:szCs w:val="24"/>
        </w:rPr>
        <w:t>s and the District of Columbia</w:t>
      </w:r>
      <w:r w:rsidRPr="00CA20AB" w:rsidDel="00DA55DE" w:rsidR="00DA55DE">
        <w:rPr>
          <w:szCs w:val="24"/>
        </w:rPr>
        <w:t xml:space="preserve"> </w:t>
      </w:r>
      <w:r w:rsidR="00DA55DE">
        <w:rPr>
          <w:szCs w:val="24"/>
        </w:rPr>
        <w:t>may also identify s</w:t>
      </w:r>
      <w:r w:rsidRPr="00CA20AB" w:rsidR="007058B7">
        <w:rPr>
          <w:szCs w:val="24"/>
        </w:rPr>
        <w:t xml:space="preserve">pecial emphasis corridors of </w:t>
      </w:r>
      <w:r w:rsidR="007058B7">
        <w:rPr>
          <w:szCs w:val="24"/>
        </w:rPr>
        <w:t>high-risk</w:t>
      </w:r>
      <w:r w:rsidRPr="00CA20AB" w:rsidR="007058B7">
        <w:rPr>
          <w:szCs w:val="24"/>
        </w:rPr>
        <w:t xml:space="preserve"> crossings </w:t>
      </w:r>
      <w:proofErr w:type="gramStart"/>
      <w:r w:rsidRPr="00CA20AB" w:rsidR="007058B7">
        <w:rPr>
          <w:szCs w:val="24"/>
        </w:rPr>
        <w:t>as a result of</w:t>
      </w:r>
      <w:proofErr w:type="gramEnd"/>
      <w:r w:rsidRPr="00CA20AB" w:rsidR="007058B7">
        <w:rPr>
          <w:szCs w:val="24"/>
        </w:rPr>
        <w:t xml:space="preserve"> the analysis component of the </w:t>
      </w:r>
      <w:r w:rsidR="000F25C3">
        <w:rPr>
          <w:szCs w:val="24"/>
        </w:rPr>
        <w:t>State Action Plan</w:t>
      </w:r>
      <w:r w:rsidRPr="00CA20AB" w:rsidR="007058B7">
        <w:rPr>
          <w:szCs w:val="24"/>
        </w:rPr>
        <w:t xml:space="preserve">.  </w:t>
      </w:r>
      <w:r w:rsidR="00891E5B">
        <w:rPr>
          <w:szCs w:val="24"/>
        </w:rPr>
        <w:t>Furthermore</w:t>
      </w:r>
      <w:r w:rsidRPr="00CA20AB" w:rsidR="007058B7">
        <w:rPr>
          <w:szCs w:val="24"/>
        </w:rPr>
        <w:t>, each State</w:t>
      </w:r>
      <w:r w:rsidR="00D52D72">
        <w:rPr>
          <w:szCs w:val="24"/>
        </w:rPr>
        <w:t>/DC</w:t>
      </w:r>
      <w:r w:rsidR="00DA55DE">
        <w:rPr>
          <w:szCs w:val="24"/>
        </w:rPr>
        <w:t xml:space="preserve"> may coordinate its</w:t>
      </w:r>
      <w:r w:rsidRPr="00CA20AB" w:rsidR="007058B7">
        <w:rPr>
          <w:szCs w:val="24"/>
        </w:rPr>
        <w:t xml:space="preserve"> </w:t>
      </w:r>
      <w:r w:rsidR="007058B7">
        <w:rPr>
          <w:szCs w:val="24"/>
        </w:rPr>
        <w:t xml:space="preserve">highway-rail grade crossing </w:t>
      </w:r>
      <w:r w:rsidR="00C14A67">
        <w:rPr>
          <w:szCs w:val="24"/>
        </w:rPr>
        <w:t>A</w:t>
      </w:r>
      <w:r w:rsidR="007058B7">
        <w:rPr>
          <w:szCs w:val="24"/>
        </w:rPr>
        <w:t xml:space="preserve">ction </w:t>
      </w:r>
      <w:r w:rsidR="00C14A67">
        <w:rPr>
          <w:szCs w:val="24"/>
        </w:rPr>
        <w:t>P</w:t>
      </w:r>
      <w:r w:rsidRPr="00CA20AB" w:rsidR="007058B7">
        <w:rPr>
          <w:szCs w:val="24"/>
        </w:rPr>
        <w:t>lan with other State or Federal planning requirements</w:t>
      </w:r>
      <w:r w:rsidR="000369DB">
        <w:rPr>
          <w:szCs w:val="24"/>
        </w:rPr>
        <w:t>.  Consequently,</w:t>
      </w:r>
      <w:r w:rsidR="001D3AE3">
        <w:rPr>
          <w:szCs w:val="24"/>
        </w:rPr>
        <w:t xml:space="preserve"> each</w:t>
      </w:r>
      <w:r w:rsidR="000369DB">
        <w:rPr>
          <w:szCs w:val="24"/>
        </w:rPr>
        <w:t xml:space="preserve"> </w:t>
      </w:r>
      <w:r w:rsidRPr="00920937" w:rsidR="00DA55DE">
        <w:rPr>
          <w:szCs w:val="24"/>
        </w:rPr>
        <w:t>State/DC</w:t>
      </w:r>
      <w:r w:rsidRPr="00CA20AB" w:rsidR="00DA55DE">
        <w:rPr>
          <w:szCs w:val="24"/>
        </w:rPr>
        <w:t xml:space="preserve"> </w:t>
      </w:r>
      <w:r w:rsidR="00DA55DE">
        <w:rPr>
          <w:szCs w:val="24"/>
        </w:rPr>
        <w:t xml:space="preserve">may obtain </w:t>
      </w:r>
      <w:r w:rsidRPr="00CA20AB" w:rsidR="007058B7">
        <w:rPr>
          <w:szCs w:val="24"/>
        </w:rPr>
        <w:t xml:space="preserve">additional benefits through closer integration of grade crossing safety issues into the overall </w:t>
      </w:r>
      <w:r w:rsidRPr="00920937" w:rsidR="007058B7">
        <w:rPr>
          <w:szCs w:val="24"/>
        </w:rPr>
        <w:t>State</w:t>
      </w:r>
      <w:r w:rsidRPr="00920937" w:rsidR="0058308A">
        <w:rPr>
          <w:szCs w:val="24"/>
        </w:rPr>
        <w:t>/</w:t>
      </w:r>
      <w:r w:rsidRPr="00920937" w:rsidR="0032157C">
        <w:rPr>
          <w:szCs w:val="24"/>
        </w:rPr>
        <w:t>DC</w:t>
      </w:r>
      <w:r w:rsidRPr="00CA20AB" w:rsidR="007058B7">
        <w:rPr>
          <w:szCs w:val="24"/>
        </w:rPr>
        <w:t xml:space="preserve"> transportation safety planning efforts.</w:t>
      </w:r>
    </w:p>
    <w:p w:rsidR="00B02108" w:rsidP="00B02108" w:rsidRDefault="00B02108" w14:paraId="29104777" w14:textId="77777777">
      <w:pPr>
        <w:widowControl w:val="0"/>
        <w:ind w:left="720" w:hanging="720"/>
        <w:rPr>
          <w:b/>
        </w:rPr>
      </w:pPr>
    </w:p>
    <w:p w:rsidR="00B02108" w:rsidP="00B02108" w:rsidRDefault="00B02108" w14:paraId="709261DD" w14:textId="77777777">
      <w:pPr>
        <w:widowControl w:val="0"/>
        <w:ind w:left="720" w:hanging="720"/>
        <w:rPr>
          <w:b/>
        </w:rPr>
      </w:pPr>
      <w:r w:rsidRPr="0099005B">
        <w:rPr>
          <w:b/>
        </w:rPr>
        <w:t>3.</w:t>
      </w:r>
      <w:r>
        <w:rPr>
          <w:b/>
        </w:rPr>
        <w:tab/>
      </w:r>
      <w:r w:rsidRPr="003E707E">
        <w:rPr>
          <w:b/>
          <w:u w:val="single"/>
        </w:rPr>
        <w:t>Extent of automated information collection</w:t>
      </w:r>
      <w:r w:rsidRPr="003E707E">
        <w:rPr>
          <w:b/>
        </w:rPr>
        <w:t>.</w:t>
      </w:r>
    </w:p>
    <w:p w:rsidR="002D76B5" w:rsidRDefault="002D76B5" w14:paraId="3AC15FFC" w14:textId="77777777">
      <w:pPr>
        <w:widowControl w:val="0"/>
        <w:rPr>
          <w:b/>
        </w:rPr>
      </w:pPr>
    </w:p>
    <w:p w:rsidR="004A3828" w:rsidP="004A3828" w:rsidRDefault="002D76B5" w14:paraId="278C1466" w14:textId="77777777">
      <w:pPr>
        <w:ind w:left="720"/>
        <w:rPr>
          <w:szCs w:val="24"/>
        </w:rPr>
      </w:pPr>
      <w:r>
        <w:rPr>
          <w:lang w:val="en-CA"/>
        </w:rPr>
        <w:t xml:space="preserve">FRA strongly supports and highly encourages the use of advanced information technology, wherever possible, to reduce burden on respondents.  </w:t>
      </w:r>
      <w:r w:rsidR="00030140">
        <w:rPr>
          <w:lang w:val="en-CA"/>
        </w:rPr>
        <w:t xml:space="preserve">FRA has championed the use of advanced information technology for many years now.  </w:t>
      </w:r>
      <w:r w:rsidR="00484BED">
        <w:rPr>
          <w:lang w:val="en-CA"/>
        </w:rPr>
        <w:t xml:space="preserve">Under this regulation, </w:t>
      </w:r>
      <w:r w:rsidRPr="00035D9D" w:rsidR="00484BED">
        <w:rPr>
          <w:szCs w:val="24"/>
        </w:rPr>
        <w:t>FRA</w:t>
      </w:r>
      <w:r w:rsidR="000C1B9F">
        <w:rPr>
          <w:szCs w:val="24"/>
        </w:rPr>
        <w:t xml:space="preserve"> will</w:t>
      </w:r>
      <w:r w:rsidRPr="00035D9D" w:rsidR="00484BED">
        <w:rPr>
          <w:szCs w:val="24"/>
        </w:rPr>
        <w:t xml:space="preserve"> require State</w:t>
      </w:r>
      <w:r w:rsidR="00484BED">
        <w:rPr>
          <w:szCs w:val="24"/>
        </w:rPr>
        <w:t>s and the District of Columbia</w:t>
      </w:r>
      <w:r w:rsidRPr="00035D9D" w:rsidR="00484BED">
        <w:rPr>
          <w:szCs w:val="24"/>
        </w:rPr>
        <w:t xml:space="preserve"> to submit their highway-rail grade crossing </w:t>
      </w:r>
      <w:r w:rsidR="00C14A67">
        <w:rPr>
          <w:szCs w:val="24"/>
        </w:rPr>
        <w:t>a</w:t>
      </w:r>
      <w:r w:rsidRPr="00035D9D" w:rsidR="00484BED">
        <w:rPr>
          <w:szCs w:val="24"/>
        </w:rPr>
        <w:t xml:space="preserve">ction </w:t>
      </w:r>
      <w:r w:rsidR="00C14A67">
        <w:rPr>
          <w:szCs w:val="24"/>
        </w:rPr>
        <w:t>p</w:t>
      </w:r>
      <w:r w:rsidRPr="00035D9D" w:rsidR="00484BED">
        <w:rPr>
          <w:szCs w:val="24"/>
        </w:rPr>
        <w:t>lans</w:t>
      </w:r>
      <w:r w:rsidR="0070055A">
        <w:rPr>
          <w:szCs w:val="24"/>
        </w:rPr>
        <w:t xml:space="preserve"> </w:t>
      </w:r>
      <w:r w:rsidR="000771DA">
        <w:rPr>
          <w:szCs w:val="24"/>
        </w:rPr>
        <w:t xml:space="preserve">and updates </w:t>
      </w:r>
      <w:r w:rsidR="0070055A">
        <w:rPr>
          <w:szCs w:val="24"/>
        </w:rPr>
        <w:t>e</w:t>
      </w:r>
      <w:r w:rsidRPr="00035D9D" w:rsidR="00484BED">
        <w:rPr>
          <w:szCs w:val="24"/>
        </w:rPr>
        <w:t xml:space="preserve">lectronically through FRA’s </w:t>
      </w:r>
      <w:r w:rsidR="00484BED">
        <w:rPr>
          <w:szCs w:val="24"/>
        </w:rPr>
        <w:t>w</w:t>
      </w:r>
      <w:r w:rsidRPr="00035D9D" w:rsidR="00484BED">
        <w:rPr>
          <w:szCs w:val="24"/>
        </w:rPr>
        <w:t xml:space="preserve">ebsite in </w:t>
      </w:r>
      <w:r w:rsidR="00484BED">
        <w:rPr>
          <w:szCs w:val="24"/>
        </w:rPr>
        <w:t>Portable Document Format</w:t>
      </w:r>
      <w:r w:rsidR="006B7F5E">
        <w:rPr>
          <w:szCs w:val="24"/>
        </w:rPr>
        <w:t>.</w:t>
      </w:r>
      <w:r w:rsidRPr="00035D9D" w:rsidR="00484BED">
        <w:rPr>
          <w:szCs w:val="24"/>
        </w:rPr>
        <w:t xml:space="preserve">  FRA </w:t>
      </w:r>
      <w:r w:rsidR="006B7F5E">
        <w:rPr>
          <w:szCs w:val="24"/>
        </w:rPr>
        <w:t>will</w:t>
      </w:r>
      <w:r w:rsidRPr="00035D9D" w:rsidR="00484BED">
        <w:rPr>
          <w:szCs w:val="24"/>
        </w:rPr>
        <w:t xml:space="preserve"> provide a </w:t>
      </w:r>
      <w:r w:rsidR="00484BED">
        <w:rPr>
          <w:szCs w:val="24"/>
        </w:rPr>
        <w:t>secure document submission site</w:t>
      </w:r>
      <w:r w:rsidRPr="00035D9D" w:rsidR="00484BED">
        <w:rPr>
          <w:szCs w:val="24"/>
        </w:rPr>
        <w:t xml:space="preserve"> for States </w:t>
      </w:r>
      <w:r w:rsidR="00484BED">
        <w:rPr>
          <w:szCs w:val="24"/>
        </w:rPr>
        <w:t xml:space="preserve">and the District of Columbia </w:t>
      </w:r>
      <w:r w:rsidRPr="00035D9D" w:rsidR="00484BED">
        <w:rPr>
          <w:szCs w:val="24"/>
        </w:rPr>
        <w:t>to use to upload their highway-rail grade crossing action pla</w:t>
      </w:r>
      <w:r w:rsidR="00211F08">
        <w:rPr>
          <w:szCs w:val="24"/>
        </w:rPr>
        <w:t xml:space="preserve">ns for FRA review and approval.  Also, </w:t>
      </w:r>
      <w:r w:rsidR="000E460D">
        <w:rPr>
          <w:szCs w:val="24"/>
        </w:rPr>
        <w:t xml:space="preserve">to minimize </w:t>
      </w:r>
      <w:r w:rsidR="001D4199">
        <w:rPr>
          <w:szCs w:val="24"/>
        </w:rPr>
        <w:t xml:space="preserve">their </w:t>
      </w:r>
      <w:r w:rsidR="000E460D">
        <w:rPr>
          <w:szCs w:val="24"/>
        </w:rPr>
        <w:t xml:space="preserve">reporting burden, </w:t>
      </w:r>
      <w:r w:rsidR="00211F08">
        <w:rPr>
          <w:szCs w:val="24"/>
        </w:rPr>
        <w:t xml:space="preserve">FRA envisions </w:t>
      </w:r>
      <w:r w:rsidR="000E460D">
        <w:rPr>
          <w:szCs w:val="24"/>
        </w:rPr>
        <w:t xml:space="preserve">that </w:t>
      </w:r>
      <w:r w:rsidR="00211F08">
        <w:rPr>
          <w:szCs w:val="24"/>
        </w:rPr>
        <w:t xml:space="preserve">the initial 10 States </w:t>
      </w:r>
      <w:r w:rsidR="000E460D">
        <w:rPr>
          <w:szCs w:val="24"/>
        </w:rPr>
        <w:t xml:space="preserve">will fulfill the requirement to submit a report </w:t>
      </w:r>
      <w:r w:rsidRPr="00035D9D" w:rsidR="004A3828">
        <w:rPr>
          <w:szCs w:val="24"/>
        </w:rPr>
        <w:t xml:space="preserve">describing </w:t>
      </w:r>
      <w:r w:rsidR="004A3828">
        <w:rPr>
          <w:szCs w:val="24"/>
        </w:rPr>
        <w:t xml:space="preserve">to FRA </w:t>
      </w:r>
      <w:r w:rsidRPr="00035D9D" w:rsidR="004A3828">
        <w:rPr>
          <w:szCs w:val="24"/>
        </w:rPr>
        <w:t xml:space="preserve">how the State implemented the highway-rail grade crossing action plan that it </w:t>
      </w:r>
      <w:r w:rsidR="004A3828">
        <w:rPr>
          <w:szCs w:val="24"/>
        </w:rPr>
        <w:t xml:space="preserve">previously </w:t>
      </w:r>
      <w:r w:rsidRPr="00035D9D" w:rsidR="004A3828">
        <w:rPr>
          <w:szCs w:val="24"/>
        </w:rPr>
        <w:t>submit</w:t>
      </w:r>
      <w:r w:rsidR="004A3828">
        <w:rPr>
          <w:szCs w:val="24"/>
        </w:rPr>
        <w:t>ted</w:t>
      </w:r>
      <w:r w:rsidRPr="00035D9D" w:rsidR="004A3828">
        <w:rPr>
          <w:szCs w:val="24"/>
        </w:rPr>
        <w:t xml:space="preserve"> </w:t>
      </w:r>
      <w:r w:rsidR="000E460D">
        <w:rPr>
          <w:szCs w:val="24"/>
        </w:rPr>
        <w:t xml:space="preserve">by adding </w:t>
      </w:r>
      <w:r w:rsidR="004A3828">
        <w:rPr>
          <w:szCs w:val="24"/>
        </w:rPr>
        <w:t>an appendix to the</w:t>
      </w:r>
      <w:r w:rsidR="000E460D">
        <w:rPr>
          <w:szCs w:val="24"/>
        </w:rPr>
        <w:t>ir</w:t>
      </w:r>
      <w:r w:rsidR="004A3828">
        <w:rPr>
          <w:szCs w:val="24"/>
        </w:rPr>
        <w:t xml:space="preserve"> </w:t>
      </w:r>
      <w:r w:rsidR="000E460D">
        <w:rPr>
          <w:szCs w:val="24"/>
        </w:rPr>
        <w:t xml:space="preserve">electronically submitted </w:t>
      </w:r>
      <w:r w:rsidR="004A3828">
        <w:rPr>
          <w:szCs w:val="24"/>
        </w:rPr>
        <w:t xml:space="preserve">updated plan.  </w:t>
      </w:r>
      <w:r w:rsidRPr="00035D9D" w:rsidR="000943E4">
        <w:rPr>
          <w:szCs w:val="24"/>
        </w:rPr>
        <w:t xml:space="preserve">The official designated under </w:t>
      </w:r>
      <w:r w:rsidR="000943E4">
        <w:rPr>
          <w:szCs w:val="24"/>
        </w:rPr>
        <w:t>paragraph (e)(5)</w:t>
      </w:r>
      <w:r w:rsidRPr="00035D9D" w:rsidR="000943E4">
        <w:rPr>
          <w:szCs w:val="24"/>
        </w:rPr>
        <w:t xml:space="preserve"> </w:t>
      </w:r>
      <w:r w:rsidR="005F0C2F">
        <w:rPr>
          <w:szCs w:val="24"/>
        </w:rPr>
        <w:t>will</w:t>
      </w:r>
      <w:r w:rsidRPr="00035D9D" w:rsidR="005F0C2F">
        <w:rPr>
          <w:szCs w:val="24"/>
        </w:rPr>
        <w:t xml:space="preserve"> </w:t>
      </w:r>
      <w:r w:rsidRPr="00035D9D" w:rsidR="000943E4">
        <w:rPr>
          <w:szCs w:val="24"/>
        </w:rPr>
        <w:t xml:space="preserve">be given primary user access to the </w:t>
      </w:r>
      <w:r w:rsidR="000943E4">
        <w:rPr>
          <w:szCs w:val="24"/>
        </w:rPr>
        <w:t>secure document submission site</w:t>
      </w:r>
      <w:r w:rsidRPr="00035D9D" w:rsidR="000943E4">
        <w:rPr>
          <w:szCs w:val="24"/>
        </w:rPr>
        <w:t xml:space="preserve">, as well as the authority to grant access to secondary users.  </w:t>
      </w:r>
      <w:r w:rsidRPr="00035D9D" w:rsidR="000943E4">
        <w:rPr>
          <w:szCs w:val="24"/>
        </w:rPr>
        <w:lastRenderedPageBreak/>
        <w:t xml:space="preserve">Accordingly, FRA envisions that the designated official will need to register with </w:t>
      </w:r>
      <w:r w:rsidR="000943E4">
        <w:rPr>
          <w:szCs w:val="24"/>
        </w:rPr>
        <w:t>the agency</w:t>
      </w:r>
      <w:r w:rsidRPr="00035D9D" w:rsidR="000943E4">
        <w:rPr>
          <w:szCs w:val="24"/>
        </w:rPr>
        <w:t xml:space="preserve"> to gain primary user access to the </w:t>
      </w:r>
      <w:r w:rsidR="000943E4">
        <w:rPr>
          <w:szCs w:val="24"/>
        </w:rPr>
        <w:t>secure document submission site.</w:t>
      </w:r>
      <w:r w:rsidRPr="00035D9D" w:rsidR="000943E4">
        <w:rPr>
          <w:szCs w:val="24"/>
        </w:rPr>
        <w:t xml:space="preserve"> </w:t>
      </w:r>
      <w:r w:rsidR="000943E4">
        <w:rPr>
          <w:szCs w:val="24"/>
        </w:rPr>
        <w:t xml:space="preserve"> </w:t>
      </w:r>
    </w:p>
    <w:p w:rsidRPr="00EC2CFE" w:rsidR="004A3828" w:rsidP="004A3828" w:rsidRDefault="004A3828" w14:paraId="43F75C54" w14:textId="77777777">
      <w:pPr>
        <w:ind w:left="720"/>
      </w:pPr>
    </w:p>
    <w:p w:rsidR="004A3828" w:rsidP="004A3828" w:rsidRDefault="000C1B9F" w14:paraId="039DE31A" w14:textId="77777777">
      <w:pPr>
        <w:ind w:left="720"/>
        <w:rPr>
          <w:lang w:val="en-CA"/>
        </w:rPr>
      </w:pPr>
      <w:r>
        <w:rPr>
          <w:lang w:val="en-CA"/>
        </w:rPr>
        <w:t>Under this</w:t>
      </w:r>
      <w:r w:rsidR="004A3828">
        <w:rPr>
          <w:lang w:val="en-CA"/>
        </w:rPr>
        <w:t xml:space="preserve"> </w:t>
      </w:r>
      <w:r>
        <w:rPr>
          <w:lang w:val="en-CA"/>
        </w:rPr>
        <w:t xml:space="preserve">final </w:t>
      </w:r>
      <w:r w:rsidR="004A3828">
        <w:rPr>
          <w:lang w:val="en-CA"/>
        </w:rPr>
        <w:t>rule</w:t>
      </w:r>
      <w:r w:rsidR="00D52D72">
        <w:rPr>
          <w:lang w:val="en-CA"/>
        </w:rPr>
        <w:t>,</w:t>
      </w:r>
      <w:r w:rsidR="004A3828">
        <w:rPr>
          <w:lang w:val="en-CA"/>
        </w:rPr>
        <w:t xml:space="preserve"> then, one hundred percent (100%) of the estimated responses </w:t>
      </w:r>
      <w:r w:rsidR="00DA2964">
        <w:rPr>
          <w:lang w:val="en-CA"/>
        </w:rPr>
        <w:t>will be submitted electronically.</w:t>
      </w:r>
    </w:p>
    <w:p w:rsidR="00B77D72" w:rsidP="004A3828" w:rsidRDefault="002D76B5" w14:paraId="5B1E1517" w14:textId="77777777">
      <w:pPr>
        <w:ind w:left="720"/>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p>
    <w:p w:rsidR="000C0E57" w:rsidP="000C0E57" w:rsidRDefault="000C0E57" w14:paraId="2C1BF97C" w14:textId="77777777">
      <w:pPr>
        <w:widowControl w:val="0"/>
        <w:ind w:left="720" w:hanging="720"/>
        <w:rPr>
          <w:b/>
        </w:rPr>
      </w:pPr>
      <w:r w:rsidRPr="003E707E">
        <w:rPr>
          <w:b/>
        </w:rPr>
        <w:t>4.</w:t>
      </w:r>
      <w:r>
        <w:rPr>
          <w:b/>
        </w:rPr>
        <w:tab/>
      </w:r>
      <w:r w:rsidRPr="003E707E">
        <w:rPr>
          <w:b/>
          <w:u w:val="single"/>
        </w:rPr>
        <w:t>Efforts to identify duplication</w:t>
      </w:r>
      <w:r w:rsidRPr="003E707E">
        <w:rPr>
          <w:b/>
        </w:rPr>
        <w:t>.</w:t>
      </w:r>
    </w:p>
    <w:p w:rsidR="002D76B5" w:rsidP="000C0E57" w:rsidRDefault="002D76B5" w14:paraId="483ED3A0" w14:textId="77777777">
      <w:pPr>
        <w:widowControl w:val="0"/>
      </w:pPr>
    </w:p>
    <w:p w:rsidR="00404460" w:rsidP="004859DB" w:rsidRDefault="002D76B5" w14:paraId="0DDA0B09" w14:textId="243BD08B">
      <w:pPr>
        <w:widowControl w:val="0"/>
        <w:ind w:left="720"/>
        <w:rPr>
          <w:b/>
        </w:rPr>
      </w:pPr>
      <w:r>
        <w:t>The information collection requirements</w:t>
      </w:r>
      <w:r w:rsidR="00DA55DE">
        <w:t>,</w:t>
      </w:r>
      <w:r>
        <w:t xml:space="preserve"> to our knowledge</w:t>
      </w:r>
      <w:r w:rsidR="00DA55DE">
        <w:t>,</w:t>
      </w:r>
      <w:r>
        <w:t xml:space="preserve"> are not duplicated anywhere.</w:t>
      </w:r>
      <w:r w:rsidR="004859DB">
        <w:rPr>
          <w:b/>
        </w:rPr>
        <w:t xml:space="preserve"> </w:t>
      </w:r>
      <w:r>
        <w:t>Similar data are not available from any other source.</w:t>
      </w:r>
    </w:p>
    <w:p w:rsidR="002C0DD5" w:rsidP="002C0DD5" w:rsidRDefault="002C0DD5" w14:paraId="00E62107" w14:textId="77777777">
      <w:pPr>
        <w:widowControl w:val="0"/>
      </w:pPr>
    </w:p>
    <w:p w:rsidR="002C0DD5" w:rsidP="002C0DD5" w:rsidRDefault="002C0DD5" w14:paraId="178DCB55" w14:textId="77777777">
      <w:pPr>
        <w:widowControl w:val="0"/>
        <w:rPr>
          <w:b/>
        </w:rPr>
      </w:pPr>
      <w:r w:rsidRPr="003E707E">
        <w:rPr>
          <w:b/>
        </w:rPr>
        <w:t>5.</w:t>
      </w:r>
      <w:r>
        <w:rPr>
          <w:b/>
        </w:rPr>
        <w:tab/>
      </w:r>
      <w:r w:rsidRPr="00227A73">
        <w:rPr>
          <w:b/>
          <w:u w:val="single"/>
        </w:rPr>
        <w:t>Efforts to minimize the burden on small businesses</w:t>
      </w:r>
      <w:r w:rsidRPr="00227A73">
        <w:rPr>
          <w:b/>
        </w:rPr>
        <w:t>.</w:t>
      </w:r>
    </w:p>
    <w:p w:rsidR="002C0DD5" w:rsidP="00AA6936" w:rsidRDefault="002C0DD5" w14:paraId="35BE41CA" w14:textId="77777777">
      <w:pPr>
        <w:widowControl w:val="0"/>
        <w:ind w:left="360"/>
        <w:rPr>
          <w:b/>
        </w:rPr>
      </w:pPr>
    </w:p>
    <w:p w:rsidRPr="006F4320" w:rsidR="008334ED" w:rsidP="008334ED" w:rsidRDefault="008334ED" w14:paraId="5EEEB3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Pr>
          <w:szCs w:val="24"/>
        </w:rPr>
        <w:t>“</w:t>
      </w:r>
      <w:r w:rsidRPr="006F4320">
        <w:rPr>
          <w:szCs w:val="24"/>
        </w:rPr>
        <w:t>Small entity</w:t>
      </w:r>
      <w:r>
        <w:rPr>
          <w:szCs w:val="24"/>
        </w:rPr>
        <w:t>”</w:t>
      </w:r>
      <w:r w:rsidRPr="006F4320">
        <w:rPr>
          <w:szCs w:val="24"/>
        </w:rPr>
        <w:t xml:space="preserve"> is defined in 5 U.S.C. 601 as including a small business concern that is independently owned and operated and is not dominant in its field of operation. </w:t>
      </w:r>
      <w:r>
        <w:rPr>
          <w:szCs w:val="24"/>
        </w:rPr>
        <w:t xml:space="preserve"> </w:t>
      </w:r>
      <w:r w:rsidRPr="006F4320">
        <w:rPr>
          <w:szCs w:val="24"/>
        </w:rPr>
        <w:t xml:space="preserve">The U.S. Small Business Administration (SBA) has authority to regulate issues related to small businesses, and </w:t>
      </w:r>
      <w:r w:rsidR="00DA55DE">
        <w:rPr>
          <w:szCs w:val="24"/>
        </w:rPr>
        <w:t xml:space="preserve">it </w:t>
      </w:r>
      <w:r w:rsidRPr="006F4320">
        <w:rPr>
          <w:szCs w:val="24"/>
        </w:rPr>
        <w:t xml:space="preserve">stipulates in its size standards that a </w:t>
      </w:r>
      <w:r>
        <w:rPr>
          <w:szCs w:val="24"/>
        </w:rPr>
        <w:t>“</w:t>
      </w:r>
      <w:r w:rsidRPr="006F4320">
        <w:rPr>
          <w:szCs w:val="24"/>
        </w:rPr>
        <w:t>small entity</w:t>
      </w:r>
      <w:r>
        <w:rPr>
          <w:szCs w:val="24"/>
        </w:rPr>
        <w:t>”</w:t>
      </w:r>
      <w:r w:rsidRPr="006F4320">
        <w:rPr>
          <w:szCs w:val="24"/>
        </w:rPr>
        <w:t xml:space="preserve"> in the railroad industry is a for profit </w:t>
      </w:r>
      <w:r>
        <w:rPr>
          <w:szCs w:val="24"/>
        </w:rPr>
        <w:t>“</w:t>
      </w:r>
      <w:r w:rsidRPr="006F4320">
        <w:rPr>
          <w:szCs w:val="24"/>
        </w:rPr>
        <w:t>line</w:t>
      </w:r>
      <w:r w:rsidR="00CC0613">
        <w:rPr>
          <w:szCs w:val="24"/>
        </w:rPr>
        <w:t xml:space="preserve"> </w:t>
      </w:r>
      <w:r w:rsidRPr="006F4320">
        <w:rPr>
          <w:szCs w:val="24"/>
        </w:rPr>
        <w:t>haul railroad</w:t>
      </w:r>
      <w:r>
        <w:rPr>
          <w:szCs w:val="24"/>
        </w:rPr>
        <w:t>”</w:t>
      </w:r>
      <w:r w:rsidRPr="006F4320">
        <w:rPr>
          <w:szCs w:val="24"/>
        </w:rPr>
        <w:t xml:space="preserve"> that has fewer than 1,500 employees, a </w:t>
      </w:r>
      <w:r>
        <w:rPr>
          <w:szCs w:val="24"/>
        </w:rPr>
        <w:t>“</w:t>
      </w:r>
      <w:r w:rsidRPr="006F4320">
        <w:rPr>
          <w:szCs w:val="24"/>
        </w:rPr>
        <w:t>short line railroad</w:t>
      </w:r>
      <w:r>
        <w:rPr>
          <w:szCs w:val="24"/>
        </w:rPr>
        <w:t>”</w:t>
      </w:r>
      <w:r w:rsidRPr="006F4320">
        <w:rPr>
          <w:szCs w:val="24"/>
        </w:rPr>
        <w:t xml:space="preserve"> with fewer than 500 employees, or a “commuter rail system</w:t>
      </w:r>
      <w:r>
        <w:rPr>
          <w:szCs w:val="24"/>
        </w:rPr>
        <w:t>”</w:t>
      </w:r>
      <w:r w:rsidRPr="006F4320">
        <w:rPr>
          <w:szCs w:val="24"/>
        </w:rPr>
        <w:t xml:space="preserve"> with annual receipts of less than </w:t>
      </w:r>
      <w:r>
        <w:rPr>
          <w:szCs w:val="24"/>
        </w:rPr>
        <w:t>15</w:t>
      </w:r>
      <w:r w:rsidRPr="006F4320">
        <w:rPr>
          <w:szCs w:val="24"/>
        </w:rPr>
        <w:t xml:space="preserve"> million dollars. </w:t>
      </w:r>
      <w:r w:rsidR="00CC0613">
        <w:rPr>
          <w:szCs w:val="24"/>
        </w:rPr>
        <w:t xml:space="preserve"> </w:t>
      </w:r>
      <w:r w:rsidRPr="00CC0613">
        <w:rPr>
          <w:szCs w:val="24"/>
          <w:u w:val="single"/>
        </w:rPr>
        <w:t>See</w:t>
      </w:r>
      <w:r w:rsidRPr="006F4320">
        <w:rPr>
          <w:szCs w:val="24"/>
        </w:rPr>
        <w:t xml:space="preserve"> </w:t>
      </w:r>
      <w:r>
        <w:rPr>
          <w:szCs w:val="24"/>
        </w:rPr>
        <w:t>“</w:t>
      </w:r>
      <w:r w:rsidRPr="006F4320">
        <w:rPr>
          <w:szCs w:val="24"/>
        </w:rPr>
        <w:t>Size Eligibility Provisions and Standards,</w:t>
      </w:r>
      <w:r>
        <w:rPr>
          <w:szCs w:val="24"/>
        </w:rPr>
        <w:t>”</w:t>
      </w:r>
      <w:r w:rsidRPr="006F4320">
        <w:rPr>
          <w:szCs w:val="24"/>
        </w:rPr>
        <w:t xml:space="preserve"> 13 CFR </w:t>
      </w:r>
      <w:r>
        <w:rPr>
          <w:szCs w:val="24"/>
        </w:rPr>
        <w:t>p</w:t>
      </w:r>
      <w:r w:rsidRPr="006F4320">
        <w:rPr>
          <w:szCs w:val="24"/>
        </w:rPr>
        <w:t xml:space="preserve">art 121, subpart A. </w:t>
      </w:r>
      <w:r>
        <w:rPr>
          <w:szCs w:val="24"/>
        </w:rPr>
        <w:t xml:space="preserve"> </w:t>
      </w:r>
      <w:r w:rsidRPr="006F4320">
        <w:rPr>
          <w:szCs w:val="24"/>
        </w:rPr>
        <w:t xml:space="preserve">Additionally, 5 U.S.C. 601(5) defines as </w:t>
      </w:r>
      <w:r>
        <w:rPr>
          <w:szCs w:val="24"/>
        </w:rPr>
        <w:t>“</w:t>
      </w:r>
      <w:r w:rsidRPr="006F4320">
        <w:rPr>
          <w:szCs w:val="24"/>
        </w:rPr>
        <w:t>small entities</w:t>
      </w:r>
      <w:r>
        <w:rPr>
          <w:szCs w:val="24"/>
        </w:rPr>
        <w:t>”</w:t>
      </w:r>
      <w:r w:rsidRPr="006F4320">
        <w:rPr>
          <w:szCs w:val="24"/>
        </w:rPr>
        <w:t xml:space="preserve"> governments of cities, counties, towns, townships, villages, school districts, or special districts with populations less than 50,000.</w:t>
      </w:r>
      <w:r>
        <w:rPr>
          <w:szCs w:val="24"/>
        </w:rPr>
        <w:t xml:space="preserve">  </w:t>
      </w:r>
      <w:r w:rsidRPr="006F4320">
        <w:rPr>
          <w:szCs w:val="24"/>
        </w:rPr>
        <w:t>Federal agencies may adopt their own size standards for small entities, in consultation with SBA and in conjunction with public comment</w:t>
      </w:r>
      <w:r>
        <w:rPr>
          <w:szCs w:val="24"/>
        </w:rPr>
        <w:t xml:space="preserve">.  </w:t>
      </w:r>
      <w:r w:rsidRPr="006F4320">
        <w:rPr>
          <w:szCs w:val="24"/>
        </w:rPr>
        <w:t xml:space="preserve">Pursuant to that authority, FRA has published a final statement of agency policy that formally establishes </w:t>
      </w:r>
      <w:r>
        <w:rPr>
          <w:szCs w:val="24"/>
        </w:rPr>
        <w:t>“</w:t>
      </w:r>
      <w:r w:rsidRPr="006F4320">
        <w:rPr>
          <w:szCs w:val="24"/>
        </w:rPr>
        <w:t>small entities</w:t>
      </w:r>
      <w:r>
        <w:rPr>
          <w:szCs w:val="24"/>
        </w:rPr>
        <w:t>”</w:t>
      </w:r>
      <w:r w:rsidRPr="006F4320">
        <w:rPr>
          <w:szCs w:val="24"/>
        </w:rPr>
        <w:t xml:space="preserve"> or </w:t>
      </w:r>
      <w:r>
        <w:rPr>
          <w:szCs w:val="24"/>
        </w:rPr>
        <w:t>“</w:t>
      </w:r>
      <w:r w:rsidRPr="006F4320">
        <w:rPr>
          <w:szCs w:val="24"/>
        </w:rPr>
        <w:t>small businesses</w:t>
      </w:r>
      <w:r>
        <w:rPr>
          <w:szCs w:val="24"/>
        </w:rPr>
        <w:t>”</w:t>
      </w:r>
      <w:r w:rsidRPr="006F4320">
        <w:rPr>
          <w:szCs w:val="24"/>
        </w:rPr>
        <w:t xml:space="preserve"> as being railroads, contractors, and hazardous materials shippers that meet the revenue requirements of a Class III railroad as set forth in 49 CFR 1201.1–1, which is $20 million or less in inflation-adjusted annual revenues</w:t>
      </w:r>
      <w:r w:rsidR="00C32FE9">
        <w:rPr>
          <w:szCs w:val="24"/>
        </w:rPr>
        <w:t>,</w:t>
      </w:r>
      <w:r w:rsidRPr="006F4320">
        <w:rPr>
          <w:szCs w:val="24"/>
        </w:rPr>
        <w:t xml:space="preserve"> and commuter railroads or small governmental jurisdictions that serve populations of 50,000 or </w:t>
      </w:r>
      <w:r w:rsidR="002E0122">
        <w:rPr>
          <w:szCs w:val="24"/>
        </w:rPr>
        <w:t>less</w:t>
      </w:r>
      <w:r w:rsidRPr="006F4320">
        <w:rPr>
          <w:szCs w:val="24"/>
        </w:rPr>
        <w:t xml:space="preserve">. </w:t>
      </w:r>
      <w:r>
        <w:rPr>
          <w:szCs w:val="24"/>
        </w:rPr>
        <w:t xml:space="preserve"> </w:t>
      </w:r>
      <w:r w:rsidRPr="00EA694B">
        <w:rPr>
          <w:szCs w:val="24"/>
          <w:u w:val="single"/>
        </w:rPr>
        <w:t xml:space="preserve">See </w:t>
      </w:r>
      <w:r w:rsidRPr="006F4320">
        <w:rPr>
          <w:szCs w:val="24"/>
        </w:rPr>
        <w:t xml:space="preserve">68 FR 24891 (May 9, 2003), codified at </w:t>
      </w:r>
      <w:r>
        <w:rPr>
          <w:szCs w:val="24"/>
        </w:rPr>
        <w:t>a</w:t>
      </w:r>
      <w:r w:rsidRPr="006F4320">
        <w:rPr>
          <w:szCs w:val="24"/>
        </w:rPr>
        <w:t xml:space="preserve">ppendix C to 49 CFR </w:t>
      </w:r>
      <w:r>
        <w:rPr>
          <w:szCs w:val="24"/>
        </w:rPr>
        <w:t>p</w:t>
      </w:r>
      <w:r w:rsidRPr="006F4320">
        <w:rPr>
          <w:szCs w:val="24"/>
        </w:rPr>
        <w:t>art 209.</w:t>
      </w:r>
      <w:r>
        <w:rPr>
          <w:szCs w:val="24"/>
        </w:rPr>
        <w:t xml:space="preserve"> </w:t>
      </w:r>
      <w:r w:rsidRPr="006F4320">
        <w:rPr>
          <w:szCs w:val="24"/>
        </w:rPr>
        <w:t xml:space="preserve"> The $20-million limit is based on the </w:t>
      </w:r>
      <w:r w:rsidR="00C32FE9">
        <w:rPr>
          <w:szCs w:val="24"/>
        </w:rPr>
        <w:t>Surface Transportation Board</w:t>
      </w:r>
      <w:r w:rsidRPr="006F4320" w:rsidR="00C32FE9">
        <w:rPr>
          <w:szCs w:val="24"/>
        </w:rPr>
        <w:t xml:space="preserve">’s </w:t>
      </w:r>
      <w:r w:rsidRPr="006F4320">
        <w:rPr>
          <w:szCs w:val="24"/>
        </w:rPr>
        <w:t xml:space="preserve">revenue threshold for a Class III railroad. </w:t>
      </w:r>
      <w:r>
        <w:rPr>
          <w:szCs w:val="24"/>
        </w:rPr>
        <w:t xml:space="preserve"> </w:t>
      </w:r>
      <w:r w:rsidRPr="006F4320">
        <w:rPr>
          <w:szCs w:val="24"/>
        </w:rPr>
        <w:t>Railroad revenue is adjusted for inflation by applying a revenue deflator formula in accordance with 49 CFR 1201.1–1.</w:t>
      </w:r>
      <w:r>
        <w:rPr>
          <w:szCs w:val="24"/>
        </w:rPr>
        <w:t xml:space="preserve"> </w:t>
      </w:r>
      <w:r w:rsidRPr="006F4320">
        <w:rPr>
          <w:szCs w:val="24"/>
        </w:rPr>
        <w:t xml:space="preserve"> FRA is using this definition for this rulemaking.</w:t>
      </w:r>
    </w:p>
    <w:p w:rsidR="00420524" w:rsidP="008334ED" w:rsidRDefault="00420524" w14:paraId="0665E7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p>
    <w:p w:rsidR="00420524" w:rsidP="008334ED" w:rsidRDefault="008334ED" w14:paraId="0E7060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Pr>
          <w:szCs w:val="24"/>
        </w:rPr>
        <w:t>FRA identified</w:t>
      </w:r>
      <w:r w:rsidRPr="006F4320">
        <w:rPr>
          <w:szCs w:val="24"/>
        </w:rPr>
        <w:t xml:space="preserve"> </w:t>
      </w:r>
      <w:r>
        <w:rPr>
          <w:szCs w:val="24"/>
        </w:rPr>
        <w:t>51 entities (the 50 States and the District of Columbia) that</w:t>
      </w:r>
      <w:r w:rsidRPr="006F4320">
        <w:rPr>
          <w:szCs w:val="24"/>
        </w:rPr>
        <w:t xml:space="preserve"> </w:t>
      </w:r>
      <w:r w:rsidR="005F0C2F">
        <w:rPr>
          <w:szCs w:val="24"/>
        </w:rPr>
        <w:t>will</w:t>
      </w:r>
      <w:r w:rsidRPr="006F4320">
        <w:rPr>
          <w:szCs w:val="24"/>
        </w:rPr>
        <w:t xml:space="preserve"> be affected by this</w:t>
      </w:r>
      <w:r w:rsidR="000C1B9F">
        <w:rPr>
          <w:szCs w:val="24"/>
        </w:rPr>
        <w:t xml:space="preserve"> final</w:t>
      </w:r>
      <w:r w:rsidRPr="006F4320">
        <w:rPr>
          <w:szCs w:val="24"/>
        </w:rPr>
        <w:t xml:space="preserve"> rule</w:t>
      </w:r>
      <w:r w:rsidR="000C1B9F">
        <w:rPr>
          <w:szCs w:val="24"/>
        </w:rPr>
        <w:t>.  The final</w:t>
      </w:r>
      <w:r>
        <w:rPr>
          <w:szCs w:val="24"/>
        </w:rPr>
        <w:t xml:space="preserve"> rule </w:t>
      </w:r>
      <w:r w:rsidR="005F0C2F">
        <w:rPr>
          <w:szCs w:val="24"/>
        </w:rPr>
        <w:t>will</w:t>
      </w:r>
      <w:r>
        <w:rPr>
          <w:szCs w:val="24"/>
        </w:rPr>
        <w:t xml:space="preserve"> not impact any other entity—public or private.  Each of the 50 States and the District of Columbia have a population greater than 50,000.  </w:t>
      </w:r>
      <w:r w:rsidRPr="006F4320">
        <w:rPr>
          <w:szCs w:val="24"/>
        </w:rPr>
        <w:t xml:space="preserve">Therefore, </w:t>
      </w:r>
      <w:r>
        <w:rPr>
          <w:szCs w:val="24"/>
        </w:rPr>
        <w:t xml:space="preserve">the </w:t>
      </w:r>
      <w:r w:rsidR="000C1B9F">
        <w:rPr>
          <w:szCs w:val="24"/>
        </w:rPr>
        <w:t>final</w:t>
      </w:r>
      <w:r>
        <w:rPr>
          <w:szCs w:val="24"/>
        </w:rPr>
        <w:t xml:space="preserve"> rule </w:t>
      </w:r>
      <w:r w:rsidR="005F0C2F">
        <w:rPr>
          <w:szCs w:val="24"/>
        </w:rPr>
        <w:t>will</w:t>
      </w:r>
      <w:r>
        <w:rPr>
          <w:szCs w:val="24"/>
        </w:rPr>
        <w:t xml:space="preserve"> not directly regulate any small entities. </w:t>
      </w:r>
    </w:p>
    <w:p w:rsidR="00420524" w:rsidP="008334ED" w:rsidRDefault="00420524" w14:paraId="08346B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p>
    <w:p w:rsidR="00D04B79" w:rsidP="00D04B79" w:rsidRDefault="008334ED" w14:paraId="5E1DE646" w14:textId="77777777">
      <w:pPr>
        <w:ind w:left="720"/>
        <w:rPr>
          <w:lang w:val="en-CA"/>
        </w:rPr>
      </w:pPr>
      <w:r>
        <w:rPr>
          <w:szCs w:val="24"/>
        </w:rPr>
        <w:t>P</w:t>
      </w:r>
      <w:r w:rsidRPr="006F4320">
        <w:rPr>
          <w:szCs w:val="24"/>
        </w:rPr>
        <w:t xml:space="preserve">ursuant to the Regulatory Flexibility Act, 5 U.S.C. 601(b), </w:t>
      </w:r>
      <w:r>
        <w:rPr>
          <w:szCs w:val="24"/>
        </w:rPr>
        <w:t xml:space="preserve">the FRA Administrator hereby </w:t>
      </w:r>
      <w:r w:rsidRPr="006F4320">
        <w:rPr>
          <w:szCs w:val="24"/>
        </w:rPr>
        <w:t xml:space="preserve">certifies that this </w:t>
      </w:r>
      <w:r w:rsidR="000C1B9F">
        <w:rPr>
          <w:szCs w:val="24"/>
        </w:rPr>
        <w:t>final</w:t>
      </w:r>
      <w:r w:rsidRPr="006F4320">
        <w:rPr>
          <w:szCs w:val="24"/>
        </w:rPr>
        <w:t xml:space="preserve"> rule </w:t>
      </w:r>
      <w:r w:rsidR="005F0C2F">
        <w:rPr>
          <w:szCs w:val="24"/>
        </w:rPr>
        <w:t>will</w:t>
      </w:r>
      <w:r w:rsidRPr="006F4320">
        <w:rPr>
          <w:szCs w:val="24"/>
        </w:rPr>
        <w:t xml:space="preserve"> not have a significant impact on a substantial number of small entities</w:t>
      </w:r>
      <w:r>
        <w:rPr>
          <w:szCs w:val="24"/>
        </w:rPr>
        <w:t xml:space="preserve">.  </w:t>
      </w:r>
      <w:r w:rsidR="00D04B79">
        <w:rPr>
          <w:i/>
          <w:szCs w:val="24"/>
        </w:rPr>
        <w:t>(Note:</w:t>
      </w:r>
      <w:r w:rsidRPr="00E649A3" w:rsidR="00D04B79">
        <w:rPr>
          <w:i/>
          <w:szCs w:val="24"/>
        </w:rPr>
        <w:t xml:space="preserve"> </w:t>
      </w:r>
      <w:r w:rsidR="00D82A94">
        <w:rPr>
          <w:i/>
          <w:szCs w:val="24"/>
        </w:rPr>
        <w:t>To reduce the compliance burden</w:t>
      </w:r>
      <w:r w:rsidR="00BA3B60">
        <w:rPr>
          <w:i/>
          <w:szCs w:val="24"/>
        </w:rPr>
        <w:t xml:space="preserve"> on the 50 </w:t>
      </w:r>
      <w:r w:rsidRPr="00920937" w:rsidR="00BA3B60">
        <w:rPr>
          <w:i/>
          <w:szCs w:val="24"/>
        </w:rPr>
        <w:t>States/DC</w:t>
      </w:r>
      <w:r w:rsidR="00D82A94">
        <w:rPr>
          <w:i/>
          <w:szCs w:val="24"/>
        </w:rPr>
        <w:t xml:space="preserve">, FRA will develop and distribute a model State highway-rail grade action plan </w:t>
      </w:r>
      <w:r w:rsidR="005E3F62">
        <w:rPr>
          <w:i/>
          <w:szCs w:val="24"/>
        </w:rPr>
        <w:t>a</w:t>
      </w:r>
      <w:r w:rsidR="00D82A94">
        <w:rPr>
          <w:i/>
          <w:szCs w:val="24"/>
        </w:rPr>
        <w:t xml:space="preserve">s required by </w:t>
      </w:r>
      <w:r w:rsidR="00294111">
        <w:rPr>
          <w:i/>
          <w:szCs w:val="24"/>
        </w:rPr>
        <w:t>s</w:t>
      </w:r>
      <w:r w:rsidR="00D82A94">
        <w:rPr>
          <w:i/>
          <w:szCs w:val="24"/>
        </w:rPr>
        <w:t xml:space="preserve">ection 11401(a) of the FAST Act.  Further, </w:t>
      </w:r>
      <w:r w:rsidRPr="00E649A3" w:rsidR="00D04B79">
        <w:rPr>
          <w:i/>
          <w:szCs w:val="24"/>
        </w:rPr>
        <w:t xml:space="preserve">FRA personnel, including FRA </w:t>
      </w:r>
      <w:r w:rsidRPr="00E649A3" w:rsidR="00D04B79">
        <w:rPr>
          <w:i/>
          <w:szCs w:val="24"/>
        </w:rPr>
        <w:lastRenderedPageBreak/>
        <w:t>regional grade crossing managers, inspectors, and specialists and experts from FRA’s Highway-Rail Crossing and Trespasser Programs Division, will be available to assist States with developing, implementing, and updating their highway-rail grade crossing action plans</w:t>
      </w:r>
      <w:r w:rsidR="00D82A94">
        <w:rPr>
          <w:i/>
          <w:szCs w:val="24"/>
        </w:rPr>
        <w:t>.</w:t>
      </w:r>
      <w:r w:rsidR="008603A2">
        <w:rPr>
          <w:i/>
          <w:szCs w:val="24"/>
        </w:rPr>
        <w:t xml:space="preserve">  Additionally, in</w:t>
      </w:r>
      <w:r w:rsidRPr="003A7F9E" w:rsidR="008603A2">
        <w:t xml:space="preserve"> </w:t>
      </w:r>
      <w:r w:rsidRPr="008603A2" w:rsidR="008603A2">
        <w:rPr>
          <w:i/>
        </w:rPr>
        <w:t xml:space="preserve">conjunction with the Federal Highway Administration, FRA developed a </w:t>
      </w:r>
      <w:r w:rsidRPr="003A7F9E" w:rsidR="008603A2">
        <w:t>“</w:t>
      </w:r>
      <w:r w:rsidRPr="003A7F9E" w:rsidR="008603A2">
        <w:rPr>
          <w:i/>
        </w:rPr>
        <w:t>Highway-Railway Grade Crossing Action Plan and Project Prioritization Noteworthy Practices Guide</w:t>
      </w:r>
      <w:r w:rsidRPr="003A7F9E" w:rsidR="008603A2">
        <w:t xml:space="preserve">.” </w:t>
      </w:r>
      <w:r w:rsidR="008603A2">
        <w:t xml:space="preserve"> </w:t>
      </w:r>
      <w:r w:rsidRPr="008603A2" w:rsidR="008603A2">
        <w:rPr>
          <w:i/>
        </w:rPr>
        <w:t xml:space="preserve">FRA shared this guide with States via letters that included the data requirements as discussed in </w:t>
      </w:r>
      <w:r w:rsidR="00294111">
        <w:rPr>
          <w:i/>
        </w:rPr>
        <w:t>s</w:t>
      </w:r>
      <w:r w:rsidRPr="008603A2" w:rsidR="008603A2">
        <w:rPr>
          <w:i/>
        </w:rPr>
        <w:t>ection 11401 of the Fast Act.  The guide is currently available on the Department of Transportation’s website.</w:t>
      </w:r>
      <w:r w:rsidRPr="008603A2" w:rsidR="008603A2">
        <w:rPr>
          <w:i/>
          <w:vertAlign w:val="superscript"/>
        </w:rPr>
        <w:footnoteReference w:id="1"/>
      </w:r>
      <w:r w:rsidR="005E3F62">
        <w:rPr>
          <w:i/>
          <w:szCs w:val="24"/>
        </w:rPr>
        <w:t>)</w:t>
      </w:r>
      <w:r w:rsidR="00D04B79">
        <w:rPr>
          <w:i/>
          <w:szCs w:val="24"/>
        </w:rPr>
        <w:t xml:space="preserve"> </w:t>
      </w:r>
    </w:p>
    <w:p w:rsidR="002D76B5" w:rsidRDefault="002D76B5" w14:paraId="3C17F095" w14:textId="77777777">
      <w:pPr>
        <w:widowControl w:val="0"/>
        <w:ind w:left="720"/>
        <w:rPr>
          <w:b/>
        </w:rPr>
      </w:pPr>
    </w:p>
    <w:p w:rsidR="002D76B5" w:rsidP="00EB6B34" w:rsidRDefault="00EB6B34" w14:paraId="7D756635" w14:textId="77777777">
      <w:pPr>
        <w:widowControl w:val="0"/>
        <w:tabs>
          <w:tab w:val="left" w:pos="0"/>
          <w:tab w:val="left" w:pos="720"/>
          <w:tab w:val="left" w:pos="1440"/>
        </w:tabs>
        <w:ind w:left="720" w:hanging="720"/>
        <w:rPr>
          <w:b/>
        </w:rPr>
      </w:pPr>
      <w:r w:rsidRPr="004C3976">
        <w:rPr>
          <w:b/>
        </w:rPr>
        <w:t>6.</w:t>
      </w:r>
      <w:r>
        <w:rPr>
          <w:b/>
        </w:rPr>
        <w:tab/>
      </w:r>
      <w:r w:rsidRPr="004C3976">
        <w:rPr>
          <w:b/>
          <w:u w:val="single"/>
        </w:rPr>
        <w:t>Impact of less frequent collection of information</w:t>
      </w:r>
      <w:r w:rsidRPr="004C3976">
        <w:rPr>
          <w:b/>
        </w:rPr>
        <w:t>.</w:t>
      </w:r>
    </w:p>
    <w:p w:rsidR="002D76B5" w:rsidRDefault="002D76B5" w14:paraId="1BDEF68B" w14:textId="77777777">
      <w:pPr>
        <w:widowControl w:val="0"/>
        <w:rPr>
          <w:b/>
        </w:rPr>
      </w:pPr>
    </w:p>
    <w:p w:rsidR="00384ED0" w:rsidRDefault="002D76B5" w14:paraId="53A4EC91" w14:textId="77777777">
      <w:pPr>
        <w:widowControl w:val="0"/>
        <w:ind w:left="720"/>
        <w:rPr>
          <w:lang w:val="en-CA"/>
        </w:rPr>
      </w:pPr>
      <w:r>
        <w:rPr>
          <w:lang w:val="en-CA"/>
        </w:rPr>
        <w:t xml:space="preserve">If this information were not collected or </w:t>
      </w:r>
      <w:r w:rsidR="002E0122">
        <w:rPr>
          <w:lang w:val="en-CA"/>
        </w:rPr>
        <w:t xml:space="preserve">were </w:t>
      </w:r>
      <w:r>
        <w:rPr>
          <w:lang w:val="en-CA"/>
        </w:rPr>
        <w:t>collected less frequently</w:t>
      </w:r>
      <w:r w:rsidR="005737BA">
        <w:rPr>
          <w:lang w:val="en-CA"/>
        </w:rPr>
        <w:t xml:space="preserve">, national rail safety would be </w:t>
      </w:r>
      <w:r w:rsidR="009913E4">
        <w:rPr>
          <w:lang w:val="en-CA"/>
        </w:rPr>
        <w:t xml:space="preserve">significantly </w:t>
      </w:r>
      <w:r w:rsidR="005737BA">
        <w:rPr>
          <w:lang w:val="en-CA"/>
        </w:rPr>
        <w:t>imp</w:t>
      </w:r>
      <w:r w:rsidR="002E0122">
        <w:rPr>
          <w:lang w:val="en-CA"/>
        </w:rPr>
        <w:t>aired</w:t>
      </w:r>
      <w:r w:rsidR="005737BA">
        <w:rPr>
          <w:lang w:val="en-CA"/>
        </w:rPr>
        <w:t xml:space="preserve">.  Specifically, if FRA were unable to collect the </w:t>
      </w:r>
      <w:r w:rsidR="00D91E63">
        <w:rPr>
          <w:lang w:val="en-CA"/>
        </w:rPr>
        <w:t>mandated</w:t>
      </w:r>
      <w:r w:rsidR="005737BA">
        <w:rPr>
          <w:lang w:val="en-CA"/>
        </w:rPr>
        <w:t xml:space="preserve"> information</w:t>
      </w:r>
      <w:r w:rsidR="00AF25F2">
        <w:rPr>
          <w:lang w:val="en-CA"/>
        </w:rPr>
        <w:t xml:space="preserve"> or</w:t>
      </w:r>
      <w:r w:rsidR="002E0122">
        <w:rPr>
          <w:lang w:val="en-CA"/>
        </w:rPr>
        <w:t xml:space="preserve"> </w:t>
      </w:r>
      <w:r w:rsidR="00C403F0">
        <w:rPr>
          <w:lang w:val="en-CA"/>
        </w:rPr>
        <w:t>were to</w:t>
      </w:r>
      <w:r w:rsidR="00AF25F2">
        <w:rPr>
          <w:lang w:val="en-CA"/>
        </w:rPr>
        <w:t xml:space="preserve"> collect it less frequently</w:t>
      </w:r>
      <w:r w:rsidR="005737BA">
        <w:rPr>
          <w:lang w:val="en-CA"/>
        </w:rPr>
        <w:t xml:space="preserve">, FRA would have </w:t>
      </w:r>
      <w:r w:rsidR="003C7905">
        <w:rPr>
          <w:lang w:val="en-CA"/>
        </w:rPr>
        <w:t xml:space="preserve">had </w:t>
      </w:r>
      <w:r w:rsidR="005737BA">
        <w:rPr>
          <w:lang w:val="en-CA"/>
        </w:rPr>
        <w:t xml:space="preserve">no way to know whether the </w:t>
      </w:r>
      <w:r w:rsidR="00384ED0">
        <w:rPr>
          <w:lang w:val="en-CA"/>
        </w:rPr>
        <w:t xml:space="preserve">additional 40 </w:t>
      </w:r>
      <w:r w:rsidRPr="00920937" w:rsidR="00384ED0">
        <w:rPr>
          <w:lang w:val="en-CA"/>
        </w:rPr>
        <w:t>States/DC</w:t>
      </w:r>
      <w:r w:rsidR="00384ED0">
        <w:rPr>
          <w:lang w:val="en-CA"/>
        </w:rPr>
        <w:t xml:space="preserve"> h</w:t>
      </w:r>
      <w:r w:rsidR="002E0122">
        <w:rPr>
          <w:lang w:val="en-CA"/>
        </w:rPr>
        <w:t>ad</w:t>
      </w:r>
      <w:r w:rsidR="00384ED0">
        <w:rPr>
          <w:lang w:val="en-CA"/>
        </w:rPr>
        <w:t xml:space="preserve"> developed and implemented highway-rail grade crossing action plans to reduce/eliminate highway-rail grade crossing accidents/incidents</w:t>
      </w:r>
      <w:r w:rsidR="00AF25F2">
        <w:rPr>
          <w:lang w:val="en-CA"/>
        </w:rPr>
        <w:t xml:space="preserve"> and the corresponding injuries, fatalities, and property damage that </w:t>
      </w:r>
      <w:r w:rsidR="0055359F">
        <w:rPr>
          <w:lang w:val="en-CA"/>
        </w:rPr>
        <w:t>almost invariably</w:t>
      </w:r>
      <w:r w:rsidR="00AF25F2">
        <w:rPr>
          <w:lang w:val="en-CA"/>
        </w:rPr>
        <w:t xml:space="preserve"> accompany them.</w:t>
      </w:r>
      <w:r w:rsidR="00611E82">
        <w:rPr>
          <w:lang w:val="en-CA"/>
        </w:rPr>
        <w:t xml:space="preserve">  Without the generation and implementation of these highway-rail grade crossing action plans, the 40 </w:t>
      </w:r>
      <w:r w:rsidRPr="00920937" w:rsidR="00611E82">
        <w:rPr>
          <w:lang w:val="en-CA"/>
        </w:rPr>
        <w:t>States/DC</w:t>
      </w:r>
      <w:r w:rsidR="00611E82">
        <w:rPr>
          <w:lang w:val="en-CA"/>
        </w:rPr>
        <w:t xml:space="preserve"> would not have identified highway-rail grade crossings that have experienced recent highway-rail grade crossing accidents/ incidents or </w:t>
      </w:r>
      <w:r w:rsidR="002E0122">
        <w:rPr>
          <w:lang w:val="en-CA"/>
        </w:rPr>
        <w:t xml:space="preserve">were </w:t>
      </w:r>
      <w:r w:rsidR="00611E82">
        <w:rPr>
          <w:lang w:val="en-CA"/>
        </w:rPr>
        <w:t xml:space="preserve">at high risk for such accidents/incidents and would not have </w:t>
      </w:r>
      <w:r w:rsidR="00261A56">
        <w:rPr>
          <w:lang w:val="en-CA"/>
        </w:rPr>
        <w:t>devised specific strategies or measures to improve safety at these crossings.</w:t>
      </w:r>
      <w:r w:rsidR="00022791">
        <w:rPr>
          <w:lang w:val="en-CA"/>
        </w:rPr>
        <w:t xml:space="preserve">  One of FRA’s top priorities is to reduce the number and severity of accidents/incidents at highway-rail grade crossings throughout the country, especially those with multiple accidents/incidents.</w:t>
      </w:r>
      <w:r w:rsidR="00261A56">
        <w:rPr>
          <w:lang w:val="en-CA"/>
        </w:rPr>
        <w:t xml:space="preserve"> </w:t>
      </w:r>
      <w:r w:rsidR="00611E82">
        <w:rPr>
          <w:lang w:val="en-CA"/>
        </w:rPr>
        <w:t xml:space="preserve"> </w:t>
      </w:r>
    </w:p>
    <w:p w:rsidR="00384ED0" w:rsidRDefault="00384ED0" w14:paraId="791447BF" w14:textId="77777777">
      <w:pPr>
        <w:widowControl w:val="0"/>
        <w:ind w:left="720"/>
        <w:rPr>
          <w:lang w:val="en-CA"/>
        </w:rPr>
      </w:pPr>
    </w:p>
    <w:p w:rsidR="00022791" w:rsidP="00946C21" w:rsidRDefault="000C1B9F" w14:paraId="1A1158C2" w14:textId="77777777">
      <w:pPr>
        <w:widowControl w:val="0"/>
        <w:ind w:left="720"/>
        <w:rPr>
          <w:lang w:val="en-CA"/>
        </w:rPr>
      </w:pPr>
      <w:r>
        <w:rPr>
          <w:lang w:val="en-CA"/>
        </w:rPr>
        <w:t>Also, without this</w:t>
      </w:r>
      <w:r w:rsidR="00022791">
        <w:rPr>
          <w:lang w:val="en-CA"/>
        </w:rPr>
        <w:t xml:space="preserve"> collection of information, the initial </w:t>
      </w:r>
      <w:r w:rsidR="000F6982">
        <w:rPr>
          <w:lang w:val="en-CA"/>
        </w:rPr>
        <w:t>10</w:t>
      </w:r>
      <w:r w:rsidR="005737BA">
        <w:rPr>
          <w:lang w:val="en-CA"/>
        </w:rPr>
        <w:t xml:space="preserve"> States with the most </w:t>
      </w:r>
      <w:r w:rsidR="007F3A6E">
        <w:rPr>
          <w:lang w:val="en-CA"/>
        </w:rPr>
        <w:t xml:space="preserve">reported </w:t>
      </w:r>
      <w:r w:rsidR="005737BA">
        <w:rPr>
          <w:lang w:val="en-CA"/>
        </w:rPr>
        <w:t xml:space="preserve">highway-rail grade crossing </w:t>
      </w:r>
      <w:r w:rsidR="007F3A6E">
        <w:rPr>
          <w:lang w:val="en-CA"/>
        </w:rPr>
        <w:t xml:space="preserve">accidents/incidents at public and private crossings during the period </w:t>
      </w:r>
      <w:r w:rsidR="00C32FE9">
        <w:rPr>
          <w:lang w:val="en-CA"/>
        </w:rPr>
        <w:t xml:space="preserve">from </w:t>
      </w:r>
      <w:r w:rsidR="007F3A6E">
        <w:rPr>
          <w:lang w:val="en-CA"/>
        </w:rPr>
        <w:t>2006 to 2008</w:t>
      </w:r>
      <w:r w:rsidR="00022791">
        <w:rPr>
          <w:lang w:val="en-CA"/>
        </w:rPr>
        <w:t xml:space="preserve"> would not have </w:t>
      </w:r>
      <w:r w:rsidRPr="00FF3E9C" w:rsidR="00022791">
        <w:rPr>
          <w:u w:val="single"/>
          <w:lang w:val="en-CA"/>
        </w:rPr>
        <w:t>updated</w:t>
      </w:r>
      <w:r w:rsidR="00022791">
        <w:rPr>
          <w:lang w:val="en-CA"/>
        </w:rPr>
        <w:t xml:space="preserve"> their highway-rail grade crossing action plans</w:t>
      </w:r>
      <w:r w:rsidR="007F3A6E">
        <w:rPr>
          <w:lang w:val="en-CA"/>
        </w:rPr>
        <w:t xml:space="preserve"> and would not have submitted the required reports describing the actions that they </w:t>
      </w:r>
      <w:r w:rsidR="00C32FE9">
        <w:rPr>
          <w:lang w:val="en-CA"/>
        </w:rPr>
        <w:t xml:space="preserve">had </w:t>
      </w:r>
      <w:r w:rsidR="007F3A6E">
        <w:rPr>
          <w:lang w:val="en-CA"/>
        </w:rPr>
        <w:t xml:space="preserve">taken to implement their plans and how they </w:t>
      </w:r>
      <w:r w:rsidR="00C32FE9">
        <w:rPr>
          <w:lang w:val="en-CA"/>
        </w:rPr>
        <w:t xml:space="preserve">would </w:t>
      </w:r>
      <w:r w:rsidR="007F3A6E">
        <w:rPr>
          <w:lang w:val="en-CA"/>
        </w:rPr>
        <w:t>continue to reduce highway-rail grade crossing safety risks</w:t>
      </w:r>
      <w:r w:rsidR="00022791">
        <w:rPr>
          <w:lang w:val="en-CA"/>
        </w:rPr>
        <w:t>.</w:t>
      </w:r>
      <w:r w:rsidR="00946C21">
        <w:rPr>
          <w:lang w:val="en-CA"/>
        </w:rPr>
        <w:t xml:space="preserve">  These updated plans and reports will enable FRA to monitor and assess the implementation progress of these initial 10 States in carrying out their strategies to make these crossings and </w:t>
      </w:r>
      <w:r w:rsidR="002F25F2">
        <w:rPr>
          <w:lang w:val="en-CA"/>
        </w:rPr>
        <w:t xml:space="preserve">rail/motor vehicle </w:t>
      </w:r>
      <w:r w:rsidR="00946C21">
        <w:rPr>
          <w:lang w:val="en-CA"/>
        </w:rPr>
        <w:t>transportation for the affected communities safer</w:t>
      </w:r>
      <w:r w:rsidR="002F25F2">
        <w:rPr>
          <w:lang w:val="en-CA"/>
        </w:rPr>
        <w:t xml:space="preserve"> in these States</w:t>
      </w:r>
      <w:r w:rsidR="00946C21">
        <w:rPr>
          <w:lang w:val="en-CA"/>
        </w:rPr>
        <w:t xml:space="preserve">.   </w:t>
      </w:r>
      <w:r w:rsidR="00022791">
        <w:rPr>
          <w:lang w:val="en-CA"/>
        </w:rPr>
        <w:t xml:space="preserve">  </w:t>
      </w:r>
    </w:p>
    <w:p w:rsidR="00022791" w:rsidRDefault="00022791" w14:paraId="2686D362" w14:textId="77777777">
      <w:pPr>
        <w:widowControl w:val="0"/>
        <w:ind w:left="720"/>
        <w:rPr>
          <w:lang w:val="en-CA"/>
        </w:rPr>
      </w:pPr>
    </w:p>
    <w:p w:rsidR="00A8225A" w:rsidRDefault="005737BA" w14:paraId="1D682654" w14:textId="77777777">
      <w:pPr>
        <w:widowControl w:val="0"/>
        <w:ind w:left="720"/>
        <w:rPr>
          <w:lang w:val="en-CA"/>
        </w:rPr>
      </w:pPr>
      <w:r>
        <w:rPr>
          <w:lang w:val="en-CA"/>
        </w:rPr>
        <w:t>Without the information collected, FRA could not be assured that e</w:t>
      </w:r>
      <w:r w:rsidR="00AC5500">
        <w:rPr>
          <w:lang w:val="en-CA"/>
        </w:rPr>
        <w:t xml:space="preserve">very one </w:t>
      </w:r>
      <w:r>
        <w:rPr>
          <w:lang w:val="en-CA"/>
        </w:rPr>
        <w:t>of the</w:t>
      </w:r>
      <w:r w:rsidR="002D6BBC">
        <w:rPr>
          <w:lang w:val="en-CA"/>
        </w:rPr>
        <w:t>se</w:t>
      </w:r>
      <w:r>
        <w:rPr>
          <w:lang w:val="en-CA"/>
        </w:rPr>
        <w:t xml:space="preserve"> </w:t>
      </w:r>
      <w:r w:rsidR="002D6BBC">
        <w:rPr>
          <w:lang w:val="en-CA"/>
        </w:rPr>
        <w:t xml:space="preserve">10 identified States </w:t>
      </w:r>
      <w:r w:rsidR="00A8225A">
        <w:rPr>
          <w:lang w:val="en-CA"/>
        </w:rPr>
        <w:t xml:space="preserve">are focusing on </w:t>
      </w:r>
      <w:r w:rsidR="002D6BBC">
        <w:rPr>
          <w:lang w:val="en-CA"/>
        </w:rPr>
        <w:t xml:space="preserve">those </w:t>
      </w:r>
      <w:r w:rsidR="00A8225A">
        <w:rPr>
          <w:lang w:val="en-CA"/>
        </w:rPr>
        <w:t>crossings that have experienced multiple accidents or are at high risk for such accidents</w:t>
      </w:r>
      <w:r w:rsidR="00C32FE9">
        <w:rPr>
          <w:lang w:val="en-CA"/>
        </w:rPr>
        <w:t>,</w:t>
      </w:r>
      <w:r w:rsidR="00A8225A">
        <w:rPr>
          <w:lang w:val="en-CA"/>
        </w:rPr>
        <w:t xml:space="preserve"> and </w:t>
      </w:r>
      <w:r w:rsidR="00F8058F">
        <w:rPr>
          <w:lang w:val="en-CA"/>
        </w:rPr>
        <w:t xml:space="preserve">could not be assured that their plans </w:t>
      </w:r>
      <w:r w:rsidR="00A8225A">
        <w:rPr>
          <w:lang w:val="en-CA"/>
        </w:rPr>
        <w:t>cover the required five</w:t>
      </w:r>
      <w:r w:rsidR="002D6BBC">
        <w:rPr>
          <w:lang w:val="en-CA"/>
        </w:rPr>
        <w:t>-</w:t>
      </w:r>
      <w:r w:rsidR="00A8225A">
        <w:rPr>
          <w:lang w:val="en-CA"/>
        </w:rPr>
        <w:t xml:space="preserve">year </w:t>
      </w:r>
      <w:proofErr w:type="gramStart"/>
      <w:r w:rsidR="00A8225A">
        <w:rPr>
          <w:lang w:val="en-CA"/>
        </w:rPr>
        <w:t>time period</w:t>
      </w:r>
      <w:proofErr w:type="gramEnd"/>
      <w:r w:rsidR="00A8225A">
        <w:rPr>
          <w:lang w:val="en-CA"/>
        </w:rPr>
        <w:t>.</w:t>
      </w:r>
    </w:p>
    <w:p w:rsidR="00760A2F" w:rsidP="004D1EF6" w:rsidRDefault="00760A2F" w14:paraId="3F93222F" w14:textId="77777777">
      <w:pPr>
        <w:widowControl w:val="0"/>
        <w:ind w:left="720"/>
        <w:rPr>
          <w:lang w:val="en-CA"/>
        </w:rPr>
      </w:pPr>
    </w:p>
    <w:p w:rsidR="002D76B5" w:rsidP="004D1EF6" w:rsidRDefault="000C1B9F" w14:paraId="0A932B5C" w14:textId="77777777">
      <w:pPr>
        <w:widowControl w:val="0"/>
        <w:ind w:left="720"/>
        <w:rPr>
          <w:lang w:val="en-CA"/>
        </w:rPr>
      </w:pPr>
      <w:r>
        <w:rPr>
          <w:lang w:val="en-CA"/>
        </w:rPr>
        <w:lastRenderedPageBreak/>
        <w:t>Without this</w:t>
      </w:r>
      <w:r w:rsidR="002D6BBC">
        <w:rPr>
          <w:lang w:val="en-CA"/>
        </w:rPr>
        <w:t xml:space="preserve"> </w:t>
      </w:r>
      <w:r w:rsidR="004D1EF6">
        <w:rPr>
          <w:lang w:val="en-CA"/>
        </w:rPr>
        <w:t xml:space="preserve">collection of information, a new and </w:t>
      </w:r>
      <w:r w:rsidR="00E35A67">
        <w:rPr>
          <w:lang w:val="en-CA"/>
        </w:rPr>
        <w:t>essential</w:t>
      </w:r>
      <w:r w:rsidR="004D1EF6">
        <w:rPr>
          <w:lang w:val="en-CA"/>
        </w:rPr>
        <w:t xml:space="preserve"> means of enhancing highway-rail grade safety throughout the </w:t>
      </w:r>
      <w:r w:rsidR="00E35A67">
        <w:rPr>
          <w:lang w:val="en-CA"/>
        </w:rPr>
        <w:t xml:space="preserve">50 </w:t>
      </w:r>
      <w:r w:rsidRPr="00920937" w:rsidR="00E35A67">
        <w:rPr>
          <w:lang w:val="en-CA"/>
        </w:rPr>
        <w:t>States/DC</w:t>
      </w:r>
      <w:r w:rsidR="004D1EF6">
        <w:rPr>
          <w:lang w:val="en-CA"/>
        </w:rPr>
        <w:t xml:space="preserve"> </w:t>
      </w:r>
      <w:r w:rsidR="00E35A67">
        <w:rPr>
          <w:lang w:val="en-CA"/>
        </w:rPr>
        <w:t>aimed at</w:t>
      </w:r>
      <w:r w:rsidR="004D1EF6">
        <w:rPr>
          <w:lang w:val="en-CA"/>
        </w:rPr>
        <w:t xml:space="preserve"> saving lives would be unavailable to FRA and its Highway-Rail Grade Crossing Division. </w:t>
      </w:r>
    </w:p>
    <w:p w:rsidR="004D1EF6" w:rsidP="004D1EF6" w:rsidRDefault="004D1EF6" w14:paraId="4AF32A6F" w14:textId="77777777">
      <w:pPr>
        <w:widowControl w:val="0"/>
        <w:ind w:left="720"/>
        <w:rPr>
          <w:lang w:val="en-CA"/>
        </w:rPr>
      </w:pPr>
    </w:p>
    <w:p w:rsidR="00DD2D56" w:rsidRDefault="002D76B5" w14:paraId="6DAFBF23" w14:textId="77777777">
      <w:pPr>
        <w:widowControl w:val="0"/>
        <w:ind w:left="720"/>
        <w:rPr>
          <w:lang w:val="en-CA"/>
        </w:rPr>
      </w:pPr>
      <w:r>
        <w:rPr>
          <w:lang w:val="en-CA"/>
        </w:rPr>
        <w:t xml:space="preserve">In sum, the collection of information helps FRA to promote and enhance safe rail transportation throughout the United States.  </w:t>
      </w:r>
    </w:p>
    <w:p w:rsidR="002D76B5" w:rsidRDefault="002D76B5" w14:paraId="0A448141" w14:textId="77777777">
      <w:pPr>
        <w:widowControl w:val="0"/>
        <w:rPr>
          <w:lang w:val="en-CA"/>
        </w:rPr>
      </w:pPr>
    </w:p>
    <w:p w:rsidR="002D76B5" w:rsidP="006A5040" w:rsidRDefault="006A5040" w14:paraId="011F3E82" w14:textId="77777777">
      <w:pPr>
        <w:widowControl w:val="0"/>
        <w:ind w:left="720" w:hanging="720"/>
        <w:rPr>
          <w:b/>
        </w:rPr>
      </w:pPr>
      <w:r w:rsidRPr="00FA57FC">
        <w:rPr>
          <w:b/>
        </w:rPr>
        <w:t>7.</w:t>
      </w:r>
      <w:r>
        <w:rPr>
          <w:b/>
        </w:rPr>
        <w:tab/>
      </w:r>
      <w:r w:rsidRPr="00FA57FC">
        <w:rPr>
          <w:b/>
          <w:u w:val="single"/>
        </w:rPr>
        <w:t>Special circumstances</w:t>
      </w:r>
      <w:r w:rsidRPr="00FA57FC">
        <w:rPr>
          <w:b/>
        </w:rPr>
        <w:t>.</w:t>
      </w:r>
    </w:p>
    <w:p w:rsidR="002D76B5" w:rsidRDefault="002D76B5" w14:paraId="26ADB4EE" w14:textId="77777777">
      <w:pPr>
        <w:widowControl w:val="0"/>
        <w:rPr>
          <w:b/>
        </w:rPr>
      </w:pPr>
    </w:p>
    <w:p w:rsidR="002D76B5" w:rsidRDefault="002D76B5" w14:paraId="7102CEAC" w14:textId="77777777">
      <w:pPr>
        <w:widowControl w:val="0"/>
        <w:ind w:left="720"/>
        <w:rPr>
          <w:lang w:val="en-CA"/>
        </w:rPr>
      </w:pPr>
      <w:r>
        <w:rPr>
          <w:lang w:val="en-CA"/>
        </w:rPr>
        <w:t>All the</w:t>
      </w:r>
      <w:r>
        <w:t xml:space="preserve"> information collection requirements contained in the rule </w:t>
      </w:r>
      <w:proofErr w:type="gramStart"/>
      <w:r>
        <w:t>are in compliance with</w:t>
      </w:r>
      <w:proofErr w:type="gramEnd"/>
      <w:r>
        <w:t xml:space="preserve"> this section.</w:t>
      </w:r>
    </w:p>
    <w:p w:rsidR="002D76B5" w:rsidRDefault="002D76B5" w14:paraId="13BF9B61" w14:textId="77777777">
      <w:pPr>
        <w:widowControl w:val="0"/>
        <w:rPr>
          <w:b/>
        </w:rPr>
      </w:pPr>
    </w:p>
    <w:p w:rsidR="002D76B5" w:rsidP="00EF6BA5" w:rsidRDefault="00936BB7" w14:paraId="38B88FE9" w14:textId="77777777">
      <w:pPr>
        <w:widowControl w:val="0"/>
        <w:rPr>
          <w:b/>
          <w:u w:val="single"/>
        </w:rPr>
      </w:pPr>
      <w:r w:rsidRPr="006F41FD">
        <w:rPr>
          <w:b/>
        </w:rPr>
        <w:t>8.</w:t>
      </w:r>
      <w:r>
        <w:rPr>
          <w:b/>
        </w:rPr>
        <w:tab/>
      </w:r>
      <w:r w:rsidRPr="00D4080B">
        <w:rPr>
          <w:b/>
          <w:u w:val="single"/>
        </w:rPr>
        <w:t>Compliance with 5 CFR 1320.8.</w:t>
      </w:r>
    </w:p>
    <w:p w:rsidR="0083322C" w:rsidP="00EF6BA5" w:rsidRDefault="0083322C" w14:paraId="1B75B5EA" w14:textId="77777777">
      <w:pPr>
        <w:widowControl w:val="0"/>
        <w:rPr>
          <w:b/>
          <w:u w:val="single"/>
        </w:rPr>
      </w:pPr>
    </w:p>
    <w:p w:rsidR="000E49B9" w:rsidP="0038445A" w:rsidRDefault="00453FE0" w14:paraId="6E501A6F" w14:textId="17DABB1B">
      <w:pPr>
        <w:widowControl w:val="0"/>
        <w:ind w:left="720"/>
      </w:pPr>
      <w:r w:rsidRPr="00451F3D">
        <w:t xml:space="preserve">On </w:t>
      </w:r>
      <w:r>
        <w:t>November 7</w:t>
      </w:r>
      <w:r w:rsidRPr="00451F3D">
        <w:t>, 2019, FRA published a Notice of P</w:t>
      </w:r>
      <w:r>
        <w:t>roposed Rulemaking (NPRM).</w:t>
      </w:r>
      <w:r>
        <w:rPr>
          <w:rStyle w:val="FootnoteReference"/>
        </w:rPr>
        <w:footnoteReference w:id="2"/>
      </w:r>
      <w:r w:rsidR="0038445A">
        <w:t xml:space="preserve"> </w:t>
      </w:r>
      <w:r w:rsidRPr="00DF5407" w:rsidR="000C4402">
        <w:t xml:space="preserve">As noted in the summary section, FRA is publishing a Notice of final rule in the </w:t>
      </w:r>
      <w:r w:rsidRPr="002C2832" w:rsidR="000C4402">
        <w:rPr>
          <w:i/>
        </w:rPr>
        <w:t>Federal Register</w:t>
      </w:r>
      <w:r w:rsidRPr="00DF5407" w:rsidR="000C4402">
        <w:t xml:space="preserve"> on </w:t>
      </w:r>
      <w:r w:rsidR="00C2460E">
        <w:t>December 14, 2020</w:t>
      </w:r>
      <w:r w:rsidRPr="00DF5407" w:rsidR="000C4402">
        <w:t xml:space="preserve">, titled </w:t>
      </w:r>
      <w:r w:rsidRPr="000C4402" w:rsidR="000C4402">
        <w:rPr>
          <w:u w:val="single"/>
        </w:rPr>
        <w:t>State Highway-Rail Grade Crossing Action Plans</w:t>
      </w:r>
      <w:r w:rsidRPr="00667DDF" w:rsidR="000C4402">
        <w:t>.</w:t>
      </w:r>
      <w:r w:rsidR="002C2832">
        <w:rPr>
          <w:rStyle w:val="FootnoteReference"/>
        </w:rPr>
        <w:footnoteReference w:id="3"/>
      </w:r>
      <w:r w:rsidR="002C2832">
        <w:t xml:space="preserve"> </w:t>
      </w:r>
    </w:p>
    <w:p w:rsidR="000E49B9" w:rsidP="000E49B9" w:rsidRDefault="000E49B9" w14:paraId="559E6A15" w14:textId="77777777">
      <w:pPr>
        <w:widowControl w:val="0"/>
        <w:ind w:left="720"/>
      </w:pPr>
    </w:p>
    <w:p w:rsidR="002D4A33" w:rsidP="002D4A33" w:rsidRDefault="002D4A33" w14:paraId="20D2E6B1" w14:textId="77777777">
      <w:pPr>
        <w:widowControl w:val="0"/>
        <w:ind w:left="720"/>
      </w:pPr>
      <w:r>
        <w:t>On February 6, 2020, the Office of Management and Budget filed a comment in ROCIS on the Federal Railroad Administration’s (FRA’s) proposed rule titled, “State Highway-Rail Grade Crossing Action Plans,” concerning the revised information collection request contained within the proposal (OMB control number 2130-0589).  In its comment, OMB requested that, prior to publication of the State Crossing Action Plan final rule, FRA provide to OMB a summary of all comments received on the proposed information collection and identify any changes made in response to these comments.  This is FRA’s summary of comments received on the proposed information collection, as well as a discussion of changes that have been made to FRA’s Paperwork Reduction Act analysis in response to those comments.</w:t>
      </w:r>
    </w:p>
    <w:p w:rsidR="002D4A33" w:rsidP="002D4A33" w:rsidRDefault="002D4A33" w14:paraId="55E8E213" w14:textId="77777777">
      <w:pPr>
        <w:widowControl w:val="0"/>
        <w:ind w:left="720"/>
      </w:pPr>
    </w:p>
    <w:p w:rsidR="002D4A33" w:rsidP="002D4A33" w:rsidRDefault="002D4A33" w14:paraId="6235E192" w14:textId="77777777">
      <w:pPr>
        <w:widowControl w:val="0"/>
        <w:ind w:left="720"/>
      </w:pPr>
      <w:r>
        <w:t xml:space="preserve">FRA received multiple comments from State agencies, including the Alaska Department of Transportation and Public Facilities (Alaska DOT&amp;PF), Washington Utilities and Transportation Commission staff, the South Dakota Department of Transportation and the departments of transportation for Idaho, Montana, North Dakota, and Wyoming, recommending that FRA allow States the flexibility to coordinate, integrate, or incorporate their Action Plans with other reports, such as the Strategic Highway Safety Program or the State Transportation Improvement Program.  In addition, FRA received comments from individuals identifying themselves as the Chicagoland Rail Safety Team, recommending that FRA allow States with the lowest number of grade crossing fatalities to complete an FRA-prepared questionnaire, as opposed to requiring these States to develop and implement Crossing Action Plans.  </w:t>
      </w:r>
    </w:p>
    <w:p w:rsidR="002D4A33" w:rsidP="002D4A33" w:rsidRDefault="002D4A33" w14:paraId="481B82BE" w14:textId="77777777">
      <w:pPr>
        <w:widowControl w:val="0"/>
        <w:ind w:left="720"/>
      </w:pPr>
    </w:p>
    <w:p w:rsidR="002D4A33" w:rsidP="002D4A33" w:rsidRDefault="002D4A33" w14:paraId="627391A8" w14:textId="3B5F7303">
      <w:pPr>
        <w:widowControl w:val="0"/>
        <w:ind w:left="720"/>
      </w:pPr>
      <w:r>
        <w:t xml:space="preserve">In response to these comments, FRA staff reviewed FRA’s highway-rail and pathway crossing accident/incident data over the past 3 years (2017-2019) and determined that 18 </w:t>
      </w:r>
      <w:r>
        <w:lastRenderedPageBreak/>
        <w:t xml:space="preserve">States had very low crossing accident rates.  </w:t>
      </w:r>
      <w:proofErr w:type="gramStart"/>
      <w:r>
        <w:t>As a result of</w:t>
      </w:r>
      <w:proofErr w:type="gramEnd"/>
      <w:r>
        <w:t xml:space="preserve"> this analysis, combined with feedback from States and input from FRA subject matter experts, FRA refined its Paperwork Reduction Act analysis in the State Crossing Action Plan final rule by creating a new “minimal burden” category for the 18 States with very low crossing accident rates.  With the addition of this new category, the estimated average time per report decreased from 200 hours to 60 hours for each of the 18 states, thus resulting in a reduction in the overall paperwork burden.  (Consistent with this change, FRA also revised the Regulatory Evaluation for the State Crossing Action Plan final rule to incorporate this new “minimal burden” category.)  </w:t>
      </w:r>
    </w:p>
    <w:p w:rsidR="002D4A33" w:rsidP="002D4A33" w:rsidRDefault="002D4A33" w14:paraId="06A7C3AF" w14:textId="77777777">
      <w:pPr>
        <w:widowControl w:val="0"/>
        <w:ind w:left="720"/>
      </w:pPr>
    </w:p>
    <w:p w:rsidR="00103AF2" w:rsidP="002D4A33" w:rsidRDefault="002D4A33" w14:paraId="0C5B8A3E" w14:textId="51B6B0E5">
      <w:pPr>
        <w:widowControl w:val="0"/>
        <w:ind w:left="720"/>
      </w:pPr>
      <w:r>
        <w:t>Alaska DOT&amp;PF also commented that the proposed requirement for States to keep their State Crossing Action Plan point of contact information perpetually up-to-date was too onerous, given the one-time nature of the State Crossing Action Plan requirements.  After considering this comment, FRA modified the State Crossing Action Plan final rule to limit the time States are required to keep their point of contact information up-to-date to four years after final rule publication (which will allow FRA to remain in contact with each State while FRA prepares the required Report to Congress on Crossing Action Plans).  However, FRA determined that the paperwork burden associated with maintaining up-to-date point of contact information for Crossing Action Plans is minimal.  Therefore, FRA did not revise its Paperwork Reduction Act analysis to reflect this minor change.</w:t>
      </w:r>
    </w:p>
    <w:p w:rsidR="002D4A33" w:rsidP="002D4A33" w:rsidRDefault="002D4A33" w14:paraId="68AD11BD" w14:textId="77777777">
      <w:pPr>
        <w:widowControl w:val="0"/>
        <w:ind w:left="720"/>
      </w:pPr>
    </w:p>
    <w:p w:rsidR="00787CEF" w:rsidP="00787CEF" w:rsidRDefault="00787CEF" w14:paraId="7DFA65C3" w14:textId="77777777">
      <w:pPr>
        <w:widowControl w:val="0"/>
        <w:rPr>
          <w:b/>
        </w:rPr>
      </w:pPr>
      <w:r w:rsidRPr="00CC708F">
        <w:rPr>
          <w:b/>
        </w:rPr>
        <w:t>9.</w:t>
      </w:r>
      <w:r>
        <w:rPr>
          <w:b/>
        </w:rPr>
        <w:tab/>
      </w:r>
      <w:r w:rsidRPr="00CC708F">
        <w:rPr>
          <w:b/>
          <w:u w:val="single"/>
        </w:rPr>
        <w:t>Payments or gifts to respondents</w:t>
      </w:r>
      <w:r w:rsidRPr="00CC708F">
        <w:rPr>
          <w:b/>
        </w:rPr>
        <w:t>.</w:t>
      </w:r>
    </w:p>
    <w:p w:rsidR="002D76B5" w:rsidRDefault="002D76B5" w14:paraId="0A1EF01D" w14:textId="77777777">
      <w:pPr>
        <w:widowControl w:val="0"/>
        <w:rPr>
          <w:b/>
        </w:rPr>
      </w:pPr>
    </w:p>
    <w:p w:rsidR="004B4C00" w:rsidP="002621BF" w:rsidRDefault="002D76B5" w14:paraId="5FEE4F31" w14:textId="77777777">
      <w:pPr>
        <w:widowControl w:val="0"/>
        <w:ind w:left="720"/>
      </w:pPr>
      <w:r>
        <w:t xml:space="preserve">There are no monetary payments provided or gifts made to respondents </w:t>
      </w:r>
      <w:proofErr w:type="gramStart"/>
      <w:r>
        <w:t>in connection</w:t>
      </w:r>
      <w:r w:rsidR="002621BF">
        <w:t xml:space="preserve"> </w:t>
      </w:r>
      <w:r>
        <w:t>with</w:t>
      </w:r>
      <w:proofErr w:type="gramEnd"/>
      <w:r>
        <w:t xml:space="preserve"> this information collection.</w:t>
      </w:r>
    </w:p>
    <w:p w:rsidR="00787CEF" w:rsidP="002621BF" w:rsidRDefault="00787CEF" w14:paraId="5460EFA7" w14:textId="77777777">
      <w:pPr>
        <w:widowControl w:val="0"/>
        <w:ind w:left="720"/>
      </w:pPr>
    </w:p>
    <w:p w:rsidR="006A3CAF" w:rsidP="006A3CAF" w:rsidRDefault="006A3CAF" w14:paraId="25D6C63E" w14:textId="77777777">
      <w:pPr>
        <w:widowControl w:val="0"/>
        <w:rPr>
          <w:b/>
        </w:rPr>
      </w:pPr>
      <w:r w:rsidRPr="00CC708F">
        <w:rPr>
          <w:b/>
        </w:rPr>
        <w:t>10.</w:t>
      </w:r>
      <w:r>
        <w:rPr>
          <w:b/>
        </w:rPr>
        <w:tab/>
      </w:r>
      <w:r w:rsidRPr="00D929CC">
        <w:rPr>
          <w:b/>
          <w:u w:val="single"/>
        </w:rPr>
        <w:t>Assurance of confidentiality</w:t>
      </w:r>
      <w:r w:rsidRPr="00D929CC">
        <w:rPr>
          <w:b/>
        </w:rPr>
        <w:t>.</w:t>
      </w:r>
    </w:p>
    <w:p w:rsidR="00A10E09" w:rsidP="00854C49" w:rsidRDefault="00A10E09" w14:paraId="3B7FF3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854C49" w:rsidP="00854C49" w:rsidRDefault="002D76B5" w14:paraId="36AFE09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Information collected is not of a confidential nature, and FRA pledges no confidentiality.</w:t>
      </w:r>
      <w:r w:rsidR="00854C49">
        <w:t xml:space="preserve">  </w:t>
      </w:r>
    </w:p>
    <w:p w:rsidR="002D76B5" w:rsidRDefault="002D76B5" w14:paraId="14489FD5" w14:textId="77777777">
      <w:pPr>
        <w:widowControl w:val="0"/>
        <w:tabs>
          <w:tab w:val="center" w:pos="4680"/>
        </w:tabs>
        <w:rPr>
          <w:lang w:val="en-CA"/>
        </w:rPr>
      </w:pPr>
    </w:p>
    <w:p w:rsidR="002D76B5" w:rsidRDefault="00932659" w14:paraId="41287C14" w14:textId="77777777">
      <w:pPr>
        <w:widowControl w:val="0"/>
        <w:ind w:left="720" w:hanging="720"/>
        <w:rPr>
          <w:b/>
        </w:rPr>
      </w:pPr>
      <w:r w:rsidRPr="00CC708F">
        <w:rPr>
          <w:b/>
        </w:rPr>
        <w:t>11.</w:t>
      </w:r>
      <w:r>
        <w:rPr>
          <w:b/>
        </w:rPr>
        <w:tab/>
      </w:r>
      <w:r w:rsidRPr="001739B1">
        <w:rPr>
          <w:b/>
          <w:u w:val="single"/>
        </w:rPr>
        <w:t>Justification for any questions of a sensitive nature.</w:t>
      </w:r>
    </w:p>
    <w:p w:rsidR="002D76B5" w:rsidRDefault="002D76B5" w14:paraId="492CF2F7" w14:textId="77777777">
      <w:pPr>
        <w:widowControl w:val="0"/>
        <w:rPr>
          <w:b/>
        </w:rPr>
      </w:pPr>
      <w:r>
        <w:rPr>
          <w:b/>
        </w:rPr>
        <w:tab/>
      </w:r>
      <w:r>
        <w:rPr>
          <w:b/>
        </w:rPr>
        <w:tab/>
      </w:r>
      <w:r>
        <w:rPr>
          <w:b/>
        </w:rPr>
        <w:tab/>
      </w:r>
      <w:r>
        <w:rPr>
          <w:b/>
        </w:rPr>
        <w:tab/>
      </w:r>
      <w:r>
        <w:rPr>
          <w:b/>
        </w:rPr>
        <w:tab/>
      </w:r>
      <w:r>
        <w:rPr>
          <w:b/>
        </w:rPr>
        <w:tab/>
      </w:r>
      <w:r>
        <w:rPr>
          <w:b/>
        </w:rPr>
        <w:tab/>
      </w:r>
    </w:p>
    <w:p w:rsidR="000B6ABD" w:rsidP="00002D20" w:rsidRDefault="002D76B5" w14:paraId="5C71D68E" w14:textId="77777777">
      <w:pPr>
        <w:widowControl w:val="0"/>
        <w:ind w:left="720"/>
        <w:rPr>
          <w:lang w:val="en-CA"/>
        </w:rPr>
      </w:pPr>
      <w:r>
        <w:rPr>
          <w:lang w:val="en-CA"/>
        </w:rPr>
        <w:t xml:space="preserve">There are no questions or information of a sensitive nature or data that would normally be considered private contained in this information collection. </w:t>
      </w:r>
    </w:p>
    <w:p w:rsidR="002D76B5" w:rsidRDefault="002D76B5" w14:paraId="1640E3D9" w14:textId="77777777">
      <w:pPr>
        <w:widowControl w:val="0"/>
      </w:pPr>
    </w:p>
    <w:p w:rsidR="002D76B5" w:rsidP="00043D83" w:rsidRDefault="00043D83" w14:paraId="5271C2A3" w14:textId="77777777">
      <w:pPr>
        <w:widowControl w:val="0"/>
        <w:tabs>
          <w:tab w:val="left" w:pos="0"/>
          <w:tab w:val="left" w:pos="720"/>
          <w:tab w:val="left" w:pos="1440"/>
        </w:tabs>
      </w:pPr>
      <w:r w:rsidRPr="00CC708F">
        <w:rPr>
          <w:b/>
        </w:rPr>
        <w:t>12.</w:t>
      </w:r>
      <w:r>
        <w:rPr>
          <w:b/>
        </w:rPr>
        <w:tab/>
      </w:r>
      <w:r w:rsidRPr="00FB770B">
        <w:rPr>
          <w:b/>
          <w:u w:val="single"/>
        </w:rPr>
        <w:t>Estimate of burden hours for information collected.</w:t>
      </w:r>
    </w:p>
    <w:p w:rsidRPr="00385996" w:rsidR="002D76B5" w:rsidRDefault="002D76B5" w14:paraId="7144DA01" w14:textId="77777777">
      <w:pPr>
        <w:widowControl w:val="0"/>
      </w:pPr>
    </w:p>
    <w:p w:rsidR="00D575E9" w:rsidP="00083999" w:rsidRDefault="00AF2010" w14:paraId="44B9ED55" w14:textId="4152AAC6">
      <w:pPr>
        <w:widowControl w:val="0"/>
        <w:ind w:left="720"/>
      </w:pPr>
      <w:r w:rsidRPr="00385996">
        <w:rPr>
          <w:szCs w:val="24"/>
        </w:rPr>
        <w:t>The</w:t>
      </w:r>
      <w:r w:rsidR="00385996">
        <w:rPr>
          <w:szCs w:val="24"/>
        </w:rPr>
        <w:t xml:space="preserve"> final </w:t>
      </w:r>
      <w:r w:rsidRPr="00385996">
        <w:rPr>
          <w:szCs w:val="24"/>
        </w:rPr>
        <w:t xml:space="preserve">rule in response to a statutory mandate </w:t>
      </w:r>
      <w:r w:rsidR="005F0C2F">
        <w:rPr>
          <w:szCs w:val="24"/>
        </w:rPr>
        <w:t>will</w:t>
      </w:r>
      <w:r w:rsidRPr="00385996">
        <w:rPr>
          <w:szCs w:val="24"/>
        </w:rPr>
        <w:t xml:space="preserve"> requir</w:t>
      </w:r>
      <w:r w:rsidRPr="00385996" w:rsidR="00BD5CE3">
        <w:rPr>
          <w:szCs w:val="24"/>
        </w:rPr>
        <w:t>e</w:t>
      </w:r>
      <w:r w:rsidRPr="00385996">
        <w:rPr>
          <w:szCs w:val="24"/>
        </w:rPr>
        <w:t xml:space="preserve"> 40 States and the District of Columbia to develop and implement highway-rail grade crossing action plans.  The</w:t>
      </w:r>
      <w:r w:rsidR="00385996">
        <w:rPr>
          <w:szCs w:val="24"/>
        </w:rPr>
        <w:t xml:space="preserve"> final</w:t>
      </w:r>
      <w:r w:rsidRPr="00385996">
        <w:rPr>
          <w:szCs w:val="24"/>
        </w:rPr>
        <w:t xml:space="preserve"> rule </w:t>
      </w:r>
      <w:r w:rsidR="005F0C2F">
        <w:rPr>
          <w:szCs w:val="24"/>
        </w:rPr>
        <w:t>will</w:t>
      </w:r>
      <w:r w:rsidRPr="00385996">
        <w:rPr>
          <w:szCs w:val="24"/>
        </w:rPr>
        <w:t xml:space="preserve"> also require the 10</w:t>
      </w:r>
      <w:r w:rsidRPr="00385996" w:rsidR="00CB77AF">
        <w:rPr>
          <w:szCs w:val="24"/>
        </w:rPr>
        <w:t xml:space="preserve"> States </w:t>
      </w:r>
      <w:r w:rsidRPr="00385996" w:rsidR="00BD5CE3">
        <w:rPr>
          <w:szCs w:val="24"/>
        </w:rPr>
        <w:t xml:space="preserve">that </w:t>
      </w:r>
      <w:r w:rsidRPr="00385996">
        <w:rPr>
          <w:szCs w:val="24"/>
        </w:rPr>
        <w:t xml:space="preserve">were previously required to develop highway-rail grade crossing action plans by the </w:t>
      </w:r>
      <w:r w:rsidRPr="00385996" w:rsidR="00BD5CE3">
        <w:rPr>
          <w:szCs w:val="24"/>
        </w:rPr>
        <w:t>RSIA</w:t>
      </w:r>
      <w:r w:rsidRPr="00385996">
        <w:rPr>
          <w:szCs w:val="24"/>
        </w:rPr>
        <w:t xml:space="preserve"> and FRA’s implementing regulation to update their plans and submit reports to FRA describing actions they have taken to implement </w:t>
      </w:r>
      <w:r w:rsidRPr="00385996">
        <w:rPr>
          <w:szCs w:val="24"/>
        </w:rPr>
        <w:lastRenderedPageBreak/>
        <w:t>them.  Thus, the r</w:t>
      </w:r>
      <w:r w:rsidRPr="00385996">
        <w:t>espondent universe is the 50 States plus the District of Columbia</w:t>
      </w:r>
      <w:r w:rsidR="00E351F7">
        <w:t>.</w:t>
      </w:r>
      <w:r w:rsidR="00D575E9">
        <w:t xml:space="preserve"> </w:t>
      </w:r>
    </w:p>
    <w:p w:rsidR="00D575E9" w:rsidP="00083999" w:rsidRDefault="00D575E9" w14:paraId="1B6E3E08" w14:textId="77777777">
      <w:pPr>
        <w:widowControl w:val="0"/>
        <w:ind w:left="720"/>
        <w:rPr>
          <w:lang w:val="en-CA"/>
        </w:rPr>
      </w:pPr>
    </w:p>
    <w:p w:rsidR="007145C5" w:rsidP="00083999" w:rsidRDefault="00E6634E" w14:paraId="54292457" w14:textId="23C9476C">
      <w:pPr>
        <w:widowControl w:val="0"/>
        <w:ind w:left="720"/>
        <w:rPr>
          <w:lang w:val="en-CA"/>
        </w:rPr>
      </w:pPr>
      <w:r>
        <w:rPr>
          <w:lang w:val="en-CA"/>
        </w:rPr>
        <w:t xml:space="preserve">Of note, </w:t>
      </w:r>
      <w:r w:rsidRPr="00EB6956" w:rsidR="00EB6956">
        <w:rPr>
          <w:lang w:val="en-CA"/>
        </w:rPr>
        <w:t xml:space="preserve">all the burden incurred respondents </w:t>
      </w:r>
      <w:r w:rsidR="000C4402">
        <w:rPr>
          <w:lang w:val="en-CA"/>
        </w:rPr>
        <w:t xml:space="preserve">will occur in the first year according the Regulatory Evaluation </w:t>
      </w:r>
      <w:r w:rsidRPr="00EB6956" w:rsidR="000C4402">
        <w:rPr>
          <w:lang w:val="en-CA"/>
        </w:rPr>
        <w:t>a</w:t>
      </w:r>
      <w:r w:rsidR="000C4402">
        <w:rPr>
          <w:lang w:val="en-CA"/>
        </w:rPr>
        <w:t xml:space="preserve">ssociated with this final rule.  However, </w:t>
      </w:r>
      <w:r w:rsidRPr="00EB6956" w:rsidR="00EB6956">
        <w:rPr>
          <w:lang w:val="en-CA"/>
        </w:rPr>
        <w:t xml:space="preserve">FRA is requesting a </w:t>
      </w:r>
      <w:r w:rsidR="00EB165D">
        <w:rPr>
          <w:lang w:val="en-CA"/>
        </w:rPr>
        <w:t>three-</w:t>
      </w:r>
      <w:r w:rsidRPr="00EB6956" w:rsidR="00EB6956">
        <w:rPr>
          <w:lang w:val="en-CA"/>
        </w:rPr>
        <w:t>year approval from OMB to account for any State/DC that submits the required State A</w:t>
      </w:r>
      <w:r w:rsidR="000C4402">
        <w:rPr>
          <w:lang w:val="en-CA"/>
        </w:rPr>
        <w:t>ction Plan after the first year.</w:t>
      </w:r>
      <w:r w:rsidR="001979A9">
        <w:rPr>
          <w:lang w:val="en-CA"/>
        </w:rPr>
        <w:t xml:space="preserve"> </w:t>
      </w:r>
      <w:r w:rsidR="000C4402">
        <w:rPr>
          <w:lang w:val="en-CA"/>
        </w:rPr>
        <w:t xml:space="preserve"> Therefore,</w:t>
      </w:r>
      <w:r w:rsidRPr="00EB6956" w:rsidR="00EB6956">
        <w:rPr>
          <w:lang w:val="en-CA"/>
        </w:rPr>
        <w:t xml:space="preserve"> the burden for each individual requirement has been divided by </w:t>
      </w:r>
      <w:r w:rsidR="00EB165D">
        <w:rPr>
          <w:lang w:val="en-CA"/>
        </w:rPr>
        <w:t>three</w:t>
      </w:r>
      <w:r w:rsidRPr="00EB6956" w:rsidR="00EB165D">
        <w:rPr>
          <w:lang w:val="en-CA"/>
        </w:rPr>
        <w:t xml:space="preserve"> </w:t>
      </w:r>
      <w:r w:rsidRPr="00EB6956" w:rsidR="00EB6956">
        <w:rPr>
          <w:lang w:val="en-CA"/>
        </w:rPr>
        <w:t xml:space="preserve">to determine the annual burden for the approval period requested.    </w:t>
      </w:r>
    </w:p>
    <w:p w:rsidR="002C2832" w:rsidP="00083999" w:rsidRDefault="002C2832" w14:paraId="4963FCC4" w14:textId="77777777">
      <w:pPr>
        <w:widowControl w:val="0"/>
        <w:ind w:left="720"/>
      </w:pPr>
    </w:p>
    <w:tbl>
      <w:tblPr>
        <w:tblW w:w="10350" w:type="dxa"/>
        <w:tblInd w:w="-185" w:type="dxa"/>
        <w:tblLook w:val="04A0" w:firstRow="1" w:lastRow="0" w:firstColumn="1" w:lastColumn="0" w:noHBand="0" w:noVBand="1"/>
      </w:tblPr>
      <w:tblGrid>
        <w:gridCol w:w="1605"/>
        <w:gridCol w:w="1169"/>
        <w:gridCol w:w="1216"/>
        <w:gridCol w:w="1193"/>
        <w:gridCol w:w="859"/>
        <w:gridCol w:w="1050"/>
        <w:gridCol w:w="3258"/>
      </w:tblGrid>
      <w:tr w:rsidRPr="005E077F" w:rsidR="00223CA2" w:rsidTr="004859DB" w14:paraId="5BC84730" w14:textId="77777777">
        <w:trPr>
          <w:trHeight w:val="528"/>
        </w:trPr>
        <w:tc>
          <w:tcPr>
            <w:tcW w:w="1618" w:type="dxa"/>
            <w:tcBorders>
              <w:top w:val="single" w:color="auto" w:sz="4" w:space="0"/>
              <w:left w:val="single" w:color="auto" w:sz="4" w:space="0"/>
              <w:bottom w:val="single" w:color="auto" w:sz="4" w:space="0"/>
              <w:right w:val="single" w:color="auto" w:sz="4" w:space="0"/>
            </w:tcBorders>
            <w:shd w:val="clear" w:color="auto" w:fill="auto"/>
            <w:hideMark/>
          </w:tcPr>
          <w:p w:rsidRPr="00437106" w:rsidR="007145C5" w:rsidP="0063113C" w:rsidRDefault="007145C5" w14:paraId="1BE4B8E8" w14:textId="77777777">
            <w:pPr>
              <w:jc w:val="center"/>
              <w:rPr>
                <w:color w:val="000000"/>
                <w:sz w:val="20"/>
              </w:rPr>
            </w:pPr>
            <w:r w:rsidRPr="00437106">
              <w:rPr>
                <w:color w:val="000000"/>
                <w:sz w:val="20"/>
              </w:rPr>
              <w:t>CFR Section</w:t>
            </w:r>
            <w:r w:rsidRPr="00437106">
              <w:rPr>
                <w:rStyle w:val="FootnoteReference"/>
                <w:color w:val="000000"/>
                <w:sz w:val="20"/>
              </w:rPr>
              <w:footnoteReference w:id="4"/>
            </w:r>
          </w:p>
        </w:tc>
        <w:tc>
          <w:tcPr>
            <w:tcW w:w="1170" w:type="dxa"/>
            <w:tcBorders>
              <w:top w:val="single" w:color="auto" w:sz="4" w:space="0"/>
              <w:left w:val="nil"/>
              <w:bottom w:val="single" w:color="auto" w:sz="4" w:space="0"/>
              <w:right w:val="single" w:color="auto" w:sz="4" w:space="0"/>
            </w:tcBorders>
            <w:shd w:val="clear" w:color="auto" w:fill="auto"/>
            <w:hideMark/>
          </w:tcPr>
          <w:p w:rsidRPr="00437106" w:rsidR="007145C5" w:rsidP="0063113C" w:rsidRDefault="007145C5" w14:paraId="30965D9F" w14:textId="77777777">
            <w:pPr>
              <w:jc w:val="center"/>
              <w:rPr>
                <w:color w:val="000000"/>
                <w:sz w:val="20"/>
              </w:rPr>
            </w:pPr>
            <w:r w:rsidRPr="00437106">
              <w:rPr>
                <w:color w:val="000000"/>
                <w:sz w:val="20"/>
              </w:rPr>
              <w:t>Respondent universe</w:t>
            </w:r>
          </w:p>
        </w:tc>
        <w:tc>
          <w:tcPr>
            <w:tcW w:w="1216" w:type="dxa"/>
            <w:tcBorders>
              <w:top w:val="single" w:color="auto" w:sz="4" w:space="0"/>
              <w:left w:val="nil"/>
              <w:bottom w:val="single" w:color="auto" w:sz="4" w:space="0"/>
              <w:right w:val="single" w:color="auto" w:sz="4" w:space="0"/>
            </w:tcBorders>
            <w:shd w:val="clear" w:color="auto" w:fill="auto"/>
            <w:hideMark/>
          </w:tcPr>
          <w:p w:rsidRPr="00437106" w:rsidR="007145C5" w:rsidP="0063113C" w:rsidRDefault="007145C5" w14:paraId="13925F3A" w14:textId="77777777">
            <w:pPr>
              <w:jc w:val="center"/>
              <w:rPr>
                <w:color w:val="000000"/>
                <w:sz w:val="20"/>
              </w:rPr>
            </w:pPr>
            <w:r w:rsidRPr="00437106">
              <w:rPr>
                <w:color w:val="000000"/>
                <w:sz w:val="20"/>
              </w:rPr>
              <w:t>Total Annual responses</w:t>
            </w:r>
            <w:r>
              <w:rPr>
                <w:color w:val="000000"/>
                <w:sz w:val="20"/>
              </w:rPr>
              <w:t xml:space="preserve"> (A)</w:t>
            </w:r>
          </w:p>
        </w:tc>
        <w:tc>
          <w:tcPr>
            <w:tcW w:w="1216" w:type="dxa"/>
            <w:tcBorders>
              <w:top w:val="single" w:color="auto" w:sz="4" w:space="0"/>
              <w:left w:val="nil"/>
              <w:bottom w:val="single" w:color="auto" w:sz="4" w:space="0"/>
              <w:right w:val="single" w:color="auto" w:sz="4" w:space="0"/>
            </w:tcBorders>
            <w:shd w:val="clear" w:color="auto" w:fill="auto"/>
            <w:hideMark/>
          </w:tcPr>
          <w:p w:rsidRPr="00437106" w:rsidR="007145C5" w:rsidP="0063113C" w:rsidRDefault="007145C5" w14:paraId="715BEBF7" w14:textId="77777777">
            <w:pPr>
              <w:jc w:val="center"/>
              <w:rPr>
                <w:color w:val="000000"/>
                <w:sz w:val="20"/>
              </w:rPr>
            </w:pPr>
            <w:r w:rsidRPr="00437106">
              <w:rPr>
                <w:color w:val="000000"/>
                <w:sz w:val="20"/>
              </w:rPr>
              <w:t>Average time per responses</w:t>
            </w:r>
            <w:r>
              <w:rPr>
                <w:color w:val="000000"/>
                <w:sz w:val="20"/>
              </w:rPr>
              <w:t xml:space="preserve"> (B)</w:t>
            </w:r>
          </w:p>
        </w:tc>
        <w:tc>
          <w:tcPr>
            <w:tcW w:w="869" w:type="dxa"/>
            <w:tcBorders>
              <w:top w:val="single" w:color="auto" w:sz="4" w:space="0"/>
              <w:left w:val="nil"/>
              <w:bottom w:val="single" w:color="auto" w:sz="4" w:space="0"/>
              <w:right w:val="single" w:color="auto" w:sz="4" w:space="0"/>
            </w:tcBorders>
            <w:shd w:val="clear" w:color="auto" w:fill="auto"/>
            <w:hideMark/>
          </w:tcPr>
          <w:p w:rsidR="007145C5" w:rsidP="0063113C" w:rsidRDefault="007145C5" w14:paraId="6E784FE6" w14:textId="77777777">
            <w:pPr>
              <w:jc w:val="center"/>
              <w:rPr>
                <w:color w:val="000000"/>
                <w:sz w:val="20"/>
              </w:rPr>
            </w:pPr>
            <w:r w:rsidRPr="00437106">
              <w:rPr>
                <w:color w:val="000000"/>
                <w:sz w:val="20"/>
              </w:rPr>
              <w:t>Total annual burden hours</w:t>
            </w:r>
            <w:r>
              <w:rPr>
                <w:color w:val="000000"/>
                <w:sz w:val="20"/>
              </w:rPr>
              <w:t xml:space="preserve"> </w:t>
            </w:r>
          </w:p>
          <w:p w:rsidRPr="00437106" w:rsidR="007145C5" w:rsidP="0063113C" w:rsidRDefault="007145C5" w14:paraId="189E1D6C" w14:textId="1CD82440">
            <w:pPr>
              <w:jc w:val="center"/>
              <w:rPr>
                <w:color w:val="000000"/>
                <w:sz w:val="20"/>
              </w:rPr>
            </w:pPr>
            <w:r>
              <w:rPr>
                <w:color w:val="000000"/>
                <w:sz w:val="20"/>
              </w:rPr>
              <w:t>(C = A*B</w:t>
            </w:r>
            <w:r w:rsidR="00223CA2">
              <w:rPr>
                <w:color w:val="000000"/>
                <w:sz w:val="20"/>
              </w:rPr>
              <w:t>)</w:t>
            </w:r>
          </w:p>
        </w:tc>
        <w:tc>
          <w:tcPr>
            <w:tcW w:w="841" w:type="dxa"/>
            <w:tcBorders>
              <w:top w:val="single" w:color="auto" w:sz="4" w:space="0"/>
              <w:left w:val="nil"/>
              <w:bottom w:val="single" w:color="auto" w:sz="4" w:space="0"/>
              <w:right w:val="single" w:color="auto" w:sz="4" w:space="0"/>
            </w:tcBorders>
            <w:shd w:val="clear" w:color="auto" w:fill="auto"/>
            <w:hideMark/>
          </w:tcPr>
          <w:p w:rsidRPr="00437106" w:rsidR="007145C5" w:rsidP="0063113C" w:rsidRDefault="007145C5" w14:paraId="04DB7D3F" w14:textId="010AABA8">
            <w:pPr>
              <w:jc w:val="center"/>
              <w:rPr>
                <w:color w:val="000000"/>
                <w:sz w:val="20"/>
              </w:rPr>
            </w:pPr>
            <w:r w:rsidRPr="00437106">
              <w:rPr>
                <w:color w:val="000000"/>
                <w:sz w:val="20"/>
              </w:rPr>
              <w:t>Total cost equivalent</w:t>
            </w:r>
            <w:r w:rsidR="00223CA2">
              <w:rPr>
                <w:color w:val="000000"/>
                <w:sz w:val="20"/>
              </w:rPr>
              <w:t xml:space="preserve"> (D</w:t>
            </w:r>
            <w:r>
              <w:rPr>
                <w:color w:val="000000"/>
                <w:sz w:val="20"/>
              </w:rPr>
              <w:t xml:space="preserve"> = C *wage rate</w:t>
            </w:r>
            <w:r w:rsidR="00223CA2">
              <w:rPr>
                <w:color w:val="000000"/>
                <w:sz w:val="20"/>
              </w:rPr>
              <w:t>)</w:t>
            </w:r>
            <w:r w:rsidR="000C4402">
              <w:rPr>
                <w:rStyle w:val="FootnoteReference"/>
                <w:color w:val="000000"/>
                <w:sz w:val="20"/>
              </w:rPr>
              <w:footnoteReference w:id="5"/>
            </w:r>
          </w:p>
        </w:tc>
        <w:tc>
          <w:tcPr>
            <w:tcW w:w="3420" w:type="dxa"/>
            <w:tcBorders>
              <w:top w:val="single" w:color="auto" w:sz="4" w:space="0"/>
              <w:left w:val="nil"/>
              <w:bottom w:val="single" w:color="auto" w:sz="4" w:space="0"/>
              <w:right w:val="single" w:color="auto" w:sz="4" w:space="0"/>
            </w:tcBorders>
          </w:tcPr>
          <w:p w:rsidRPr="00437106" w:rsidR="007145C5" w:rsidP="007145C5" w:rsidRDefault="007145C5" w14:paraId="73609886" w14:textId="77777777">
            <w:pPr>
              <w:jc w:val="center"/>
              <w:rPr>
                <w:color w:val="000000"/>
                <w:sz w:val="20"/>
              </w:rPr>
            </w:pPr>
            <w:r>
              <w:rPr>
                <w:color w:val="000000"/>
                <w:sz w:val="20"/>
              </w:rPr>
              <w:t>PRA Analyses and Estimates</w:t>
            </w:r>
          </w:p>
        </w:tc>
      </w:tr>
      <w:tr w:rsidRPr="005E077F" w:rsidR="00223CA2" w:rsidTr="004859DB" w14:paraId="0BB975FC" w14:textId="77777777">
        <w:trPr>
          <w:trHeight w:val="791"/>
        </w:trPr>
        <w:tc>
          <w:tcPr>
            <w:tcW w:w="1618" w:type="dxa"/>
            <w:tcBorders>
              <w:top w:val="nil"/>
              <w:left w:val="single" w:color="auto" w:sz="4" w:space="0"/>
              <w:bottom w:val="single" w:color="auto" w:sz="4" w:space="0"/>
              <w:right w:val="single" w:color="auto" w:sz="4" w:space="0"/>
            </w:tcBorders>
            <w:shd w:val="clear" w:color="auto" w:fill="auto"/>
            <w:hideMark/>
          </w:tcPr>
          <w:p w:rsidRPr="00437106" w:rsidR="007145C5" w:rsidP="0063113C" w:rsidRDefault="007145C5" w14:paraId="2D5FD5AE" w14:textId="77777777">
            <w:pPr>
              <w:rPr>
                <w:color w:val="000000"/>
                <w:sz w:val="20"/>
              </w:rPr>
            </w:pPr>
            <w:r w:rsidRPr="00437106">
              <w:rPr>
                <w:color w:val="000000"/>
                <w:sz w:val="20"/>
              </w:rPr>
              <w:t>234.11(b)—State highway-rail grade crossing action plans – Development and submission of new action plans (40 States + DC)</w:t>
            </w:r>
          </w:p>
        </w:tc>
        <w:tc>
          <w:tcPr>
            <w:tcW w:w="1170" w:type="dxa"/>
            <w:tcBorders>
              <w:top w:val="nil"/>
              <w:left w:val="nil"/>
              <w:bottom w:val="single" w:color="auto" w:sz="4" w:space="0"/>
              <w:right w:val="single" w:color="auto" w:sz="4" w:space="0"/>
            </w:tcBorders>
            <w:shd w:val="clear" w:color="auto" w:fill="auto"/>
            <w:hideMark/>
          </w:tcPr>
          <w:p w:rsidRPr="00437106" w:rsidR="007145C5" w:rsidP="0063113C" w:rsidRDefault="007145C5" w14:paraId="50953480" w14:textId="77777777">
            <w:pPr>
              <w:jc w:val="right"/>
              <w:rPr>
                <w:color w:val="000000"/>
                <w:sz w:val="20"/>
              </w:rPr>
            </w:pPr>
            <w:r w:rsidRPr="00437106">
              <w:rPr>
                <w:color w:val="000000"/>
                <w:sz w:val="20"/>
              </w:rPr>
              <w:t>40 States + District of Columbia</w:t>
            </w:r>
          </w:p>
        </w:tc>
        <w:tc>
          <w:tcPr>
            <w:tcW w:w="1216" w:type="dxa"/>
            <w:tcBorders>
              <w:top w:val="nil"/>
              <w:left w:val="nil"/>
              <w:bottom w:val="single" w:color="auto" w:sz="4" w:space="0"/>
              <w:right w:val="single" w:color="auto" w:sz="4" w:space="0"/>
            </w:tcBorders>
            <w:shd w:val="clear" w:color="auto" w:fill="auto"/>
            <w:hideMark/>
          </w:tcPr>
          <w:p w:rsidR="007145C5" w:rsidP="0063113C" w:rsidRDefault="007145C5" w14:paraId="070BE680" w14:textId="51113EFC">
            <w:pPr>
              <w:jc w:val="right"/>
              <w:rPr>
                <w:color w:val="000000"/>
                <w:sz w:val="20"/>
              </w:rPr>
            </w:pPr>
            <w:r>
              <w:rPr>
                <w:color w:val="000000"/>
                <w:sz w:val="20"/>
              </w:rPr>
              <w:t>1.3</w:t>
            </w:r>
            <w:r w:rsidRPr="00437106">
              <w:rPr>
                <w:color w:val="000000"/>
                <w:sz w:val="20"/>
              </w:rPr>
              <w:t xml:space="preserve"> plans + </w:t>
            </w:r>
            <w:r>
              <w:rPr>
                <w:color w:val="000000"/>
                <w:sz w:val="20"/>
              </w:rPr>
              <w:t>2.3</w:t>
            </w:r>
            <w:r w:rsidRPr="00437106">
              <w:rPr>
                <w:color w:val="000000"/>
                <w:sz w:val="20"/>
              </w:rPr>
              <w:t xml:space="preserve"> plans + 4 plans + </w:t>
            </w:r>
          </w:p>
          <w:p w:rsidRPr="00437106" w:rsidR="007145C5" w:rsidP="0063113C" w:rsidRDefault="007145C5" w14:paraId="6E96615D" w14:textId="77777777">
            <w:pPr>
              <w:jc w:val="right"/>
              <w:rPr>
                <w:color w:val="000000"/>
                <w:sz w:val="20"/>
              </w:rPr>
            </w:pPr>
            <w:r w:rsidRPr="00437106">
              <w:rPr>
                <w:color w:val="000000"/>
                <w:sz w:val="20"/>
              </w:rPr>
              <w:t>6 plans</w:t>
            </w:r>
          </w:p>
        </w:tc>
        <w:tc>
          <w:tcPr>
            <w:tcW w:w="1216" w:type="dxa"/>
            <w:tcBorders>
              <w:top w:val="nil"/>
              <w:left w:val="nil"/>
              <w:bottom w:val="single" w:color="auto" w:sz="4" w:space="0"/>
              <w:right w:val="single" w:color="auto" w:sz="4" w:space="0"/>
            </w:tcBorders>
            <w:shd w:val="clear" w:color="auto" w:fill="auto"/>
            <w:hideMark/>
          </w:tcPr>
          <w:p w:rsidRPr="00437106" w:rsidR="007145C5" w:rsidP="0063113C" w:rsidRDefault="007145C5" w14:paraId="1A2214B7" w14:textId="77777777">
            <w:pPr>
              <w:jc w:val="right"/>
              <w:rPr>
                <w:color w:val="000000"/>
                <w:sz w:val="20"/>
              </w:rPr>
            </w:pPr>
            <w:r w:rsidRPr="00437106">
              <w:rPr>
                <w:color w:val="000000"/>
                <w:sz w:val="20"/>
              </w:rPr>
              <w:t>700 hours + 550 hours + 200 hours + 60 hours</w:t>
            </w:r>
          </w:p>
        </w:tc>
        <w:tc>
          <w:tcPr>
            <w:tcW w:w="869" w:type="dxa"/>
            <w:tcBorders>
              <w:top w:val="nil"/>
              <w:left w:val="nil"/>
              <w:bottom w:val="single" w:color="auto" w:sz="4" w:space="0"/>
              <w:right w:val="single" w:color="auto" w:sz="4" w:space="0"/>
            </w:tcBorders>
            <w:shd w:val="clear" w:color="auto" w:fill="auto"/>
            <w:hideMark/>
          </w:tcPr>
          <w:p w:rsidRPr="00437106" w:rsidR="007145C5" w:rsidP="0063113C" w:rsidRDefault="007145C5" w14:paraId="2881618F" w14:textId="77777777">
            <w:pPr>
              <w:jc w:val="right"/>
              <w:rPr>
                <w:color w:val="000000"/>
                <w:sz w:val="20"/>
              </w:rPr>
            </w:pPr>
            <w:r>
              <w:rPr>
                <w:color w:val="000000"/>
                <w:sz w:val="20"/>
              </w:rPr>
              <w:t>3,377</w:t>
            </w:r>
            <w:r w:rsidRPr="00437106">
              <w:rPr>
                <w:color w:val="000000"/>
                <w:sz w:val="20"/>
              </w:rPr>
              <w:t xml:space="preserve"> hours</w:t>
            </w:r>
          </w:p>
        </w:tc>
        <w:tc>
          <w:tcPr>
            <w:tcW w:w="841" w:type="dxa"/>
            <w:tcBorders>
              <w:top w:val="nil"/>
              <w:left w:val="nil"/>
              <w:bottom w:val="single" w:color="auto" w:sz="4" w:space="0"/>
              <w:right w:val="single" w:color="auto" w:sz="4" w:space="0"/>
            </w:tcBorders>
            <w:shd w:val="clear" w:color="auto" w:fill="auto"/>
            <w:hideMark/>
          </w:tcPr>
          <w:p w:rsidRPr="00437106" w:rsidR="007145C5" w:rsidP="0063113C" w:rsidRDefault="007145C5" w14:paraId="068883D1" w14:textId="77777777">
            <w:pPr>
              <w:jc w:val="right"/>
              <w:rPr>
                <w:color w:val="000000"/>
                <w:sz w:val="20"/>
              </w:rPr>
            </w:pPr>
            <w:r w:rsidRPr="00800B72">
              <w:rPr>
                <w:color w:val="000000"/>
                <w:sz w:val="20"/>
              </w:rPr>
              <w:t xml:space="preserve">$206,672 </w:t>
            </w:r>
          </w:p>
        </w:tc>
        <w:tc>
          <w:tcPr>
            <w:tcW w:w="3420" w:type="dxa"/>
            <w:tcBorders>
              <w:top w:val="nil"/>
              <w:left w:val="nil"/>
              <w:bottom w:val="single" w:color="auto" w:sz="4" w:space="0"/>
              <w:right w:val="single" w:color="auto" w:sz="4" w:space="0"/>
            </w:tcBorders>
          </w:tcPr>
          <w:p w:rsidRPr="007145C5" w:rsidR="007145C5" w:rsidP="007145C5" w:rsidRDefault="007145C5" w14:paraId="3E35ACBC" w14:textId="77777777">
            <w:pPr>
              <w:rPr>
                <w:color w:val="000000"/>
                <w:sz w:val="20"/>
              </w:rPr>
            </w:pPr>
            <w:r w:rsidRPr="007145C5">
              <w:rPr>
                <w:color w:val="000000"/>
                <w:sz w:val="20"/>
              </w:rPr>
              <w:t>New action plans.</w:t>
            </w:r>
            <w:r w:rsidR="001979A9">
              <w:rPr>
                <w:color w:val="000000"/>
                <w:sz w:val="20"/>
              </w:rPr>
              <w:t xml:space="preserve"> </w:t>
            </w:r>
            <w:r w:rsidRPr="007145C5">
              <w:rPr>
                <w:color w:val="000000"/>
                <w:sz w:val="20"/>
              </w:rPr>
              <w:t xml:space="preserve"> (1) Except for the 10 States identified in paragraph (d)(2) of this section, each State and the District of Columbia shall develop a State highway-rail grade crossing action plan that addresses each of the required elements listed in paragraph (e) and submit such plan</w:t>
            </w:r>
            <w:r w:rsidR="002D5A9C">
              <w:rPr>
                <w:color w:val="000000"/>
                <w:sz w:val="20"/>
              </w:rPr>
              <w:t xml:space="preserve"> </w:t>
            </w:r>
            <w:r w:rsidRPr="007145C5" w:rsidR="002D5A9C">
              <w:rPr>
                <w:color w:val="000000"/>
                <w:sz w:val="20"/>
              </w:rPr>
              <w:t>electronically through FRA’s Web site in PDF</w:t>
            </w:r>
            <w:r w:rsidRPr="007145C5">
              <w:rPr>
                <w:color w:val="000000"/>
                <w:sz w:val="20"/>
              </w:rPr>
              <w:t xml:space="preserve"> for review and approval</w:t>
            </w:r>
            <w:r w:rsidR="002D5A9C">
              <w:rPr>
                <w:color w:val="000000"/>
                <w:sz w:val="20"/>
              </w:rPr>
              <w:t>.</w:t>
            </w:r>
          </w:p>
          <w:p w:rsidR="002D5A9C" w:rsidP="007145C5" w:rsidRDefault="002D5A9C" w14:paraId="2C3090E6" w14:textId="77777777">
            <w:pPr>
              <w:rPr>
                <w:color w:val="000000"/>
                <w:sz w:val="20"/>
              </w:rPr>
            </w:pPr>
          </w:p>
          <w:p w:rsidR="007145C5" w:rsidP="007145C5" w:rsidRDefault="00444267" w14:paraId="5E3390E8" w14:textId="77777777">
            <w:pPr>
              <w:rPr>
                <w:color w:val="000000"/>
                <w:sz w:val="20"/>
              </w:rPr>
            </w:pPr>
            <w:r>
              <w:rPr>
                <w:color w:val="000000"/>
                <w:sz w:val="20"/>
              </w:rPr>
              <w:t xml:space="preserve">FRA grouped </w:t>
            </w:r>
            <w:r w:rsidRPr="007145C5" w:rsidR="007145C5">
              <w:rPr>
                <w:color w:val="000000"/>
                <w:sz w:val="20"/>
              </w:rPr>
              <w:t xml:space="preserve">the 40 States and District of Columbia that do not have an FRA-approved highway-rail grade crossing action plan into four burden levels: </w:t>
            </w:r>
            <w:r w:rsidR="001979A9">
              <w:rPr>
                <w:color w:val="000000"/>
                <w:sz w:val="20"/>
              </w:rPr>
              <w:t xml:space="preserve"> </w:t>
            </w:r>
            <w:r w:rsidRPr="007145C5" w:rsidR="007145C5">
              <w:rPr>
                <w:color w:val="000000"/>
                <w:sz w:val="20"/>
              </w:rPr>
              <w:t xml:space="preserve">high, medium, low, and minimal.  </w:t>
            </w:r>
            <w:r w:rsidR="002D5A9C">
              <w:rPr>
                <w:color w:val="000000"/>
                <w:sz w:val="20"/>
              </w:rPr>
              <w:t>Of these</w:t>
            </w:r>
            <w:r w:rsidRPr="007145C5" w:rsidR="007145C5">
              <w:rPr>
                <w:color w:val="000000"/>
                <w:sz w:val="20"/>
              </w:rPr>
              <w:t>, FRA determined that 4 will have a high burden, 7 will have a medium burden, 12 will have a low burden, and 18 will have a minimal burden.</w:t>
            </w:r>
          </w:p>
          <w:p w:rsidR="007145C5" w:rsidP="007145C5" w:rsidRDefault="007145C5" w14:paraId="7B4B0DD0" w14:textId="77777777">
            <w:pPr>
              <w:rPr>
                <w:color w:val="000000"/>
                <w:sz w:val="20"/>
              </w:rPr>
            </w:pPr>
          </w:p>
          <w:p w:rsidR="0062707C" w:rsidP="00F17A7D" w:rsidRDefault="002D5A9C" w14:paraId="095DD63B" w14:textId="2527871A">
            <w:pPr>
              <w:rPr>
                <w:color w:val="000000"/>
                <w:sz w:val="20"/>
              </w:rPr>
            </w:pPr>
            <w:r>
              <w:rPr>
                <w:color w:val="000000"/>
                <w:sz w:val="20"/>
              </w:rPr>
              <w:t>To</w:t>
            </w:r>
            <w:r w:rsidRPr="007145C5" w:rsidR="007145C5">
              <w:rPr>
                <w:color w:val="000000"/>
                <w:sz w:val="20"/>
              </w:rPr>
              <w:t xml:space="preserve"> determine the annual information collection burden for this requirement, the estimated burden </w:t>
            </w:r>
            <w:r>
              <w:rPr>
                <w:color w:val="000000"/>
                <w:sz w:val="20"/>
              </w:rPr>
              <w:t>was</w:t>
            </w:r>
            <w:r w:rsidR="00444267">
              <w:rPr>
                <w:color w:val="000000"/>
                <w:sz w:val="20"/>
              </w:rPr>
              <w:t xml:space="preserve"> divided by 3</w:t>
            </w:r>
            <w:r w:rsidR="0062707C">
              <w:rPr>
                <w:color w:val="000000"/>
                <w:sz w:val="20"/>
              </w:rPr>
              <w:t xml:space="preserve"> years (</w:t>
            </w:r>
            <w:r w:rsidR="007145C5">
              <w:rPr>
                <w:color w:val="000000"/>
                <w:sz w:val="20"/>
              </w:rPr>
              <w:t>4</w:t>
            </w:r>
            <w:r w:rsidRPr="007145C5" w:rsidR="007145C5">
              <w:rPr>
                <w:color w:val="000000"/>
                <w:sz w:val="20"/>
              </w:rPr>
              <w:t xml:space="preserve"> </w:t>
            </w:r>
            <w:r w:rsidR="00F17A7D">
              <w:rPr>
                <w:color w:val="000000"/>
                <w:sz w:val="20"/>
              </w:rPr>
              <w:t xml:space="preserve">high-burden </w:t>
            </w:r>
            <w:r w:rsidR="007145C5">
              <w:rPr>
                <w:color w:val="000000"/>
                <w:sz w:val="20"/>
              </w:rPr>
              <w:t xml:space="preserve">plans ÷ 3 </w:t>
            </w:r>
            <w:r w:rsidR="00F17A7D">
              <w:rPr>
                <w:color w:val="000000"/>
                <w:sz w:val="20"/>
              </w:rPr>
              <w:t>years</w:t>
            </w:r>
            <w:r w:rsidR="0062707C">
              <w:rPr>
                <w:color w:val="000000"/>
                <w:sz w:val="20"/>
              </w:rPr>
              <w:t xml:space="preserve"> = 1.3 plans; </w:t>
            </w:r>
            <w:r w:rsidR="007145C5">
              <w:rPr>
                <w:color w:val="000000"/>
                <w:sz w:val="20"/>
              </w:rPr>
              <w:t>7 medium</w:t>
            </w:r>
            <w:r w:rsidR="00F17A7D">
              <w:rPr>
                <w:color w:val="000000"/>
                <w:sz w:val="20"/>
              </w:rPr>
              <w:t>-burden</w:t>
            </w:r>
            <w:r w:rsidR="007145C5">
              <w:rPr>
                <w:color w:val="000000"/>
                <w:sz w:val="20"/>
              </w:rPr>
              <w:t xml:space="preserve"> plans ÷ 3 </w:t>
            </w:r>
            <w:r w:rsidR="0062707C">
              <w:rPr>
                <w:color w:val="000000"/>
                <w:sz w:val="20"/>
              </w:rPr>
              <w:t xml:space="preserve">years = 2.3 plans; </w:t>
            </w:r>
            <w:r w:rsidR="00F17A7D">
              <w:rPr>
                <w:color w:val="000000"/>
                <w:sz w:val="20"/>
              </w:rPr>
              <w:t xml:space="preserve">12 low-burden plans ÷ 3 </w:t>
            </w:r>
            <w:r w:rsidR="0062707C">
              <w:rPr>
                <w:color w:val="000000"/>
                <w:sz w:val="20"/>
              </w:rPr>
              <w:t xml:space="preserve">years = 4 plans; </w:t>
            </w:r>
            <w:r w:rsidR="00F17A7D">
              <w:rPr>
                <w:color w:val="000000"/>
                <w:sz w:val="20"/>
              </w:rPr>
              <w:t>18 minimal-burden plans ÷ 3 years</w:t>
            </w:r>
            <w:r w:rsidR="0062707C">
              <w:rPr>
                <w:color w:val="000000"/>
                <w:sz w:val="20"/>
              </w:rPr>
              <w:t xml:space="preserve"> = 6 plans).</w:t>
            </w:r>
          </w:p>
          <w:p w:rsidR="00223CA2" w:rsidP="00F17A7D" w:rsidRDefault="00223CA2" w14:paraId="1CA1D377" w14:textId="77777777">
            <w:pPr>
              <w:rPr>
                <w:color w:val="000000"/>
                <w:sz w:val="20"/>
              </w:rPr>
            </w:pPr>
          </w:p>
          <w:p w:rsidR="007145C5" w:rsidP="00F17A7D" w:rsidRDefault="0062707C" w14:paraId="6136D248" w14:textId="7CFF496F">
            <w:pPr>
              <w:rPr>
                <w:color w:val="000000"/>
                <w:sz w:val="20"/>
              </w:rPr>
            </w:pPr>
            <w:r w:rsidRPr="002D5A9C">
              <w:rPr>
                <w:color w:val="000000"/>
                <w:sz w:val="20"/>
                <w:u w:val="single"/>
              </w:rPr>
              <w:t>Calculation</w:t>
            </w:r>
            <w:r>
              <w:rPr>
                <w:color w:val="000000"/>
                <w:sz w:val="20"/>
              </w:rPr>
              <w:t>:</w:t>
            </w:r>
            <w:r w:rsidR="001979A9">
              <w:rPr>
                <w:color w:val="000000"/>
                <w:sz w:val="20"/>
              </w:rPr>
              <w:t xml:space="preserve"> </w:t>
            </w:r>
            <w:r>
              <w:rPr>
                <w:color w:val="000000"/>
                <w:sz w:val="20"/>
              </w:rPr>
              <w:t xml:space="preserve"> </w:t>
            </w:r>
            <w:r w:rsidRPr="007145C5" w:rsidR="00F17A7D">
              <w:rPr>
                <w:color w:val="000000"/>
                <w:sz w:val="20"/>
              </w:rPr>
              <w:t>1.3</w:t>
            </w:r>
            <w:r w:rsidRPr="00F17A7D" w:rsidR="00F17A7D">
              <w:rPr>
                <w:color w:val="000000"/>
                <w:sz w:val="20"/>
              </w:rPr>
              <w:t xml:space="preserve"> plans </w:t>
            </w:r>
            <w:r w:rsidR="00F17A7D">
              <w:rPr>
                <w:color w:val="000000"/>
                <w:sz w:val="20"/>
              </w:rPr>
              <w:t xml:space="preserve">x 700 hours </w:t>
            </w:r>
            <w:r w:rsidRPr="00F17A7D" w:rsidR="00F17A7D">
              <w:rPr>
                <w:color w:val="000000"/>
                <w:sz w:val="20"/>
              </w:rPr>
              <w:t>+ 2.3 plans</w:t>
            </w:r>
            <w:r w:rsidR="00F17A7D">
              <w:rPr>
                <w:color w:val="000000"/>
                <w:sz w:val="20"/>
              </w:rPr>
              <w:t xml:space="preserve"> x 550 hours</w:t>
            </w:r>
            <w:r w:rsidRPr="00F17A7D" w:rsidR="00F17A7D">
              <w:rPr>
                <w:color w:val="000000"/>
                <w:sz w:val="20"/>
              </w:rPr>
              <w:t xml:space="preserve"> + 4 plans</w:t>
            </w:r>
            <w:r w:rsidR="00F17A7D">
              <w:rPr>
                <w:color w:val="000000"/>
                <w:sz w:val="20"/>
              </w:rPr>
              <w:t xml:space="preserve"> x 200 </w:t>
            </w:r>
            <w:r w:rsidR="00F17A7D">
              <w:rPr>
                <w:color w:val="000000"/>
                <w:sz w:val="20"/>
              </w:rPr>
              <w:lastRenderedPageBreak/>
              <w:t>hours</w:t>
            </w:r>
            <w:r w:rsidRPr="00F17A7D" w:rsidR="00F17A7D">
              <w:rPr>
                <w:color w:val="000000"/>
                <w:sz w:val="20"/>
              </w:rPr>
              <w:t xml:space="preserve"> + 6 plans </w:t>
            </w:r>
            <w:r w:rsidR="00F17A7D">
              <w:rPr>
                <w:color w:val="000000"/>
                <w:sz w:val="20"/>
              </w:rPr>
              <w:t xml:space="preserve">x 60 hours = </w:t>
            </w:r>
            <w:r w:rsidRPr="00F17A7D" w:rsidR="00F17A7D">
              <w:rPr>
                <w:color w:val="000000"/>
                <w:sz w:val="20"/>
              </w:rPr>
              <w:t>3,377 hours</w:t>
            </w:r>
            <w:r w:rsidR="000C4402">
              <w:rPr>
                <w:color w:val="000000"/>
                <w:sz w:val="20"/>
              </w:rPr>
              <w:t>.</w:t>
            </w:r>
          </w:p>
          <w:p w:rsidR="00646315" w:rsidP="00F17A7D" w:rsidRDefault="00646315" w14:paraId="1AE103D5" w14:textId="77777777">
            <w:pPr>
              <w:rPr>
                <w:color w:val="000000"/>
                <w:sz w:val="20"/>
              </w:rPr>
            </w:pPr>
          </w:p>
          <w:p w:rsidRPr="00223CA2" w:rsidR="00223CA2" w:rsidP="00F17A7D" w:rsidRDefault="00223CA2" w14:paraId="73547FD8" w14:textId="0F487F2A">
            <w:pPr>
              <w:rPr>
                <w:i/>
                <w:color w:val="000000"/>
                <w:sz w:val="20"/>
              </w:rPr>
            </w:pPr>
            <w:r w:rsidRPr="00D3186B">
              <w:rPr>
                <w:i/>
                <w:color w:val="000000"/>
                <w:sz w:val="20"/>
              </w:rPr>
              <w:t xml:space="preserve">Note: Based on input from FRA subject matter experts and feedback from States, the 40 States and D.C. that currently do not have an FRA-approved Action Plan are grouped into four burden levels: high, medium, and low, and minimal burden. The </w:t>
            </w:r>
            <w:r w:rsidRPr="00D3186B" w:rsidR="00F95483">
              <w:rPr>
                <w:i/>
                <w:color w:val="000000"/>
                <w:sz w:val="20"/>
              </w:rPr>
              <w:t xml:space="preserve">new </w:t>
            </w:r>
            <w:r w:rsidRPr="00D3186B">
              <w:rPr>
                <w:i/>
                <w:color w:val="000000"/>
                <w:sz w:val="20"/>
              </w:rPr>
              <w:t>addition of the minimal categor</w:t>
            </w:r>
            <w:r w:rsidR="00D3186B">
              <w:rPr>
                <w:i/>
                <w:color w:val="000000"/>
                <w:sz w:val="20"/>
              </w:rPr>
              <w:t>y further reduced the PRA burden as noted under question 8.</w:t>
            </w:r>
          </w:p>
        </w:tc>
      </w:tr>
      <w:tr w:rsidRPr="005E077F" w:rsidR="00223CA2" w:rsidTr="004859DB" w14:paraId="4C3F93E3" w14:textId="77777777">
        <w:trPr>
          <w:trHeight w:val="792"/>
        </w:trPr>
        <w:tc>
          <w:tcPr>
            <w:tcW w:w="1618" w:type="dxa"/>
            <w:tcBorders>
              <w:top w:val="nil"/>
              <w:left w:val="single" w:color="auto" w:sz="4" w:space="0"/>
              <w:bottom w:val="single" w:color="auto" w:sz="4" w:space="0"/>
              <w:right w:val="single" w:color="auto" w:sz="4" w:space="0"/>
            </w:tcBorders>
            <w:shd w:val="clear" w:color="auto" w:fill="auto"/>
            <w:hideMark/>
          </w:tcPr>
          <w:p w:rsidRPr="00437106" w:rsidR="007145C5" w:rsidP="0063113C" w:rsidRDefault="007145C5" w14:paraId="64F00967" w14:textId="77777777">
            <w:pPr>
              <w:rPr>
                <w:color w:val="000000"/>
                <w:sz w:val="20"/>
              </w:rPr>
            </w:pPr>
            <w:r w:rsidRPr="00437106">
              <w:rPr>
                <w:color w:val="000000"/>
                <w:sz w:val="20"/>
              </w:rPr>
              <w:lastRenderedPageBreak/>
              <w:t xml:space="preserve">—(c)(1) Updated action plans (10 listed states in § 234.11(e)) </w:t>
            </w:r>
          </w:p>
        </w:tc>
        <w:tc>
          <w:tcPr>
            <w:tcW w:w="1170" w:type="dxa"/>
            <w:tcBorders>
              <w:top w:val="nil"/>
              <w:left w:val="nil"/>
              <w:bottom w:val="single" w:color="auto" w:sz="4" w:space="0"/>
              <w:right w:val="single" w:color="auto" w:sz="4" w:space="0"/>
            </w:tcBorders>
            <w:shd w:val="clear" w:color="auto" w:fill="auto"/>
            <w:hideMark/>
          </w:tcPr>
          <w:p w:rsidRPr="00437106" w:rsidR="007145C5" w:rsidP="00EA694B" w:rsidRDefault="007145C5" w14:paraId="67A5B1D9" w14:textId="77777777">
            <w:pPr>
              <w:jc w:val="center"/>
              <w:rPr>
                <w:color w:val="000000"/>
                <w:sz w:val="20"/>
              </w:rPr>
            </w:pPr>
            <w:r w:rsidRPr="00437106">
              <w:rPr>
                <w:color w:val="000000"/>
                <w:sz w:val="20"/>
              </w:rPr>
              <w:t>10 States</w:t>
            </w:r>
          </w:p>
        </w:tc>
        <w:tc>
          <w:tcPr>
            <w:tcW w:w="1216" w:type="dxa"/>
            <w:tcBorders>
              <w:top w:val="nil"/>
              <w:left w:val="nil"/>
              <w:bottom w:val="single" w:color="auto" w:sz="4" w:space="0"/>
              <w:right w:val="single" w:color="auto" w:sz="4" w:space="0"/>
            </w:tcBorders>
            <w:shd w:val="clear" w:color="auto" w:fill="auto"/>
            <w:hideMark/>
          </w:tcPr>
          <w:p w:rsidRPr="00437106" w:rsidR="007145C5" w:rsidP="00EA694B" w:rsidRDefault="007145C5" w14:paraId="5AA4AE38" w14:textId="68B124D4">
            <w:pPr>
              <w:jc w:val="center"/>
              <w:rPr>
                <w:color w:val="000000"/>
                <w:sz w:val="20"/>
              </w:rPr>
            </w:pPr>
            <w:r w:rsidRPr="00437106">
              <w:rPr>
                <w:color w:val="000000"/>
                <w:sz w:val="20"/>
              </w:rPr>
              <w:t>1 plan + 1 plan + 1.3 plans</w:t>
            </w:r>
          </w:p>
        </w:tc>
        <w:tc>
          <w:tcPr>
            <w:tcW w:w="1216" w:type="dxa"/>
            <w:tcBorders>
              <w:top w:val="nil"/>
              <w:left w:val="nil"/>
              <w:bottom w:val="single" w:color="auto" w:sz="4" w:space="0"/>
              <w:right w:val="single" w:color="auto" w:sz="4" w:space="0"/>
            </w:tcBorders>
            <w:shd w:val="clear" w:color="auto" w:fill="auto"/>
            <w:hideMark/>
          </w:tcPr>
          <w:p w:rsidR="002C57F7" w:rsidP="00EA694B" w:rsidRDefault="002C57F7" w14:paraId="0DCDA635" w14:textId="77777777">
            <w:pPr>
              <w:jc w:val="center"/>
              <w:rPr>
                <w:color w:val="000000"/>
                <w:sz w:val="20"/>
              </w:rPr>
            </w:pPr>
            <w:r w:rsidRPr="002C57F7">
              <w:rPr>
                <w:color w:val="000000"/>
                <w:sz w:val="20"/>
              </w:rPr>
              <w:t>1,100 hours + 640 hours + 225 hours</w:t>
            </w:r>
          </w:p>
          <w:p w:rsidRPr="00437106" w:rsidR="007145C5" w:rsidP="00EA694B" w:rsidRDefault="007145C5" w14:paraId="7ABC72C2" w14:textId="6DF0448F">
            <w:pPr>
              <w:jc w:val="center"/>
              <w:rPr>
                <w:color w:val="000000"/>
                <w:sz w:val="20"/>
              </w:rPr>
            </w:pPr>
          </w:p>
        </w:tc>
        <w:tc>
          <w:tcPr>
            <w:tcW w:w="869" w:type="dxa"/>
            <w:tcBorders>
              <w:top w:val="nil"/>
              <w:left w:val="nil"/>
              <w:bottom w:val="single" w:color="auto" w:sz="4" w:space="0"/>
              <w:right w:val="single" w:color="auto" w:sz="4" w:space="0"/>
            </w:tcBorders>
            <w:shd w:val="clear" w:color="auto" w:fill="auto"/>
            <w:hideMark/>
          </w:tcPr>
          <w:p w:rsidR="002C57F7" w:rsidP="00EA694B" w:rsidRDefault="002C57F7" w14:paraId="166D7F82" w14:textId="77777777">
            <w:pPr>
              <w:jc w:val="center"/>
              <w:rPr>
                <w:color w:val="000000"/>
                <w:sz w:val="20"/>
              </w:rPr>
            </w:pPr>
            <w:r>
              <w:rPr>
                <w:color w:val="000000"/>
                <w:sz w:val="20"/>
              </w:rPr>
              <w:t>2,040 hours</w:t>
            </w:r>
          </w:p>
          <w:p w:rsidRPr="00437106" w:rsidR="007145C5" w:rsidP="00EA694B" w:rsidRDefault="007145C5" w14:paraId="2A8B6334" w14:textId="386AFB8A">
            <w:pPr>
              <w:jc w:val="center"/>
              <w:rPr>
                <w:color w:val="000000"/>
                <w:sz w:val="20"/>
              </w:rPr>
            </w:pPr>
          </w:p>
        </w:tc>
        <w:tc>
          <w:tcPr>
            <w:tcW w:w="841" w:type="dxa"/>
            <w:tcBorders>
              <w:top w:val="nil"/>
              <w:left w:val="nil"/>
              <w:bottom w:val="single" w:color="auto" w:sz="4" w:space="0"/>
              <w:right w:val="single" w:color="auto" w:sz="4" w:space="0"/>
            </w:tcBorders>
            <w:shd w:val="clear" w:color="auto" w:fill="auto"/>
            <w:hideMark/>
          </w:tcPr>
          <w:p w:rsidRPr="00437106" w:rsidR="007145C5" w:rsidP="0063113C" w:rsidRDefault="002C57F7" w14:paraId="40699CEE" w14:textId="50CAE7CC">
            <w:pPr>
              <w:jc w:val="right"/>
              <w:rPr>
                <w:color w:val="000000"/>
                <w:sz w:val="20"/>
              </w:rPr>
            </w:pPr>
            <w:r w:rsidRPr="002C57F7">
              <w:rPr>
                <w:color w:val="000000"/>
                <w:sz w:val="20"/>
              </w:rPr>
              <w:t xml:space="preserve">$124,848 </w:t>
            </w:r>
          </w:p>
        </w:tc>
        <w:tc>
          <w:tcPr>
            <w:tcW w:w="3420" w:type="dxa"/>
            <w:tcBorders>
              <w:top w:val="nil"/>
              <w:left w:val="nil"/>
              <w:bottom w:val="single" w:color="auto" w:sz="4" w:space="0"/>
              <w:right w:val="single" w:color="auto" w:sz="4" w:space="0"/>
            </w:tcBorders>
          </w:tcPr>
          <w:p w:rsidRPr="0062707C" w:rsidR="0062707C" w:rsidP="0062707C" w:rsidRDefault="0062707C" w14:paraId="2EB6248A" w14:textId="77777777">
            <w:pPr>
              <w:rPr>
                <w:color w:val="000000"/>
                <w:sz w:val="20"/>
              </w:rPr>
            </w:pPr>
            <w:r w:rsidRPr="0062707C">
              <w:rPr>
                <w:color w:val="000000"/>
                <w:sz w:val="20"/>
              </w:rPr>
              <w:t>Updated action plan and implementation report.  (1) Each of the 10 States listed in paragraph (d)(2) of this section shall develop and submit an updated State highway-rail grade crossing action plan that addresses each of the required elements listed in paragraph (e) of this section to FRA for review and approval</w:t>
            </w:r>
            <w:r w:rsidR="00581875">
              <w:rPr>
                <w:color w:val="000000"/>
                <w:sz w:val="20"/>
              </w:rPr>
              <w:t>.</w:t>
            </w:r>
          </w:p>
          <w:p w:rsidRPr="0062707C" w:rsidR="0062707C" w:rsidP="0062707C" w:rsidRDefault="0062707C" w14:paraId="1CA47FF3" w14:textId="77777777">
            <w:pPr>
              <w:rPr>
                <w:color w:val="000000"/>
                <w:sz w:val="20"/>
              </w:rPr>
            </w:pPr>
          </w:p>
          <w:p w:rsidR="00444267" w:rsidP="009A5256" w:rsidRDefault="0062707C" w14:paraId="6DCD617F" w14:textId="77777777">
            <w:pPr>
              <w:rPr>
                <w:color w:val="000000"/>
                <w:sz w:val="20"/>
              </w:rPr>
            </w:pPr>
            <w:r w:rsidRPr="0062707C">
              <w:rPr>
                <w:color w:val="000000"/>
                <w:sz w:val="20"/>
              </w:rPr>
              <w:t>FRA group</w:t>
            </w:r>
            <w:r w:rsidR="00444267">
              <w:rPr>
                <w:color w:val="000000"/>
                <w:sz w:val="20"/>
              </w:rPr>
              <w:t>ed</w:t>
            </w:r>
            <w:r w:rsidRPr="0062707C">
              <w:rPr>
                <w:color w:val="000000"/>
                <w:sz w:val="20"/>
              </w:rPr>
              <w:t xml:space="preserve"> the 10 States that previously had an FRA-approved highway-rail grade crossing action plan into three burden levels: </w:t>
            </w:r>
            <w:r w:rsidR="001979A9">
              <w:rPr>
                <w:color w:val="000000"/>
                <w:sz w:val="20"/>
              </w:rPr>
              <w:t xml:space="preserve"> </w:t>
            </w:r>
            <w:r w:rsidRPr="0062707C">
              <w:rPr>
                <w:color w:val="000000"/>
                <w:sz w:val="20"/>
              </w:rPr>
              <w:t xml:space="preserve">high, medium, and low.  </w:t>
            </w:r>
            <w:r w:rsidR="00444267">
              <w:rPr>
                <w:color w:val="000000"/>
                <w:sz w:val="20"/>
              </w:rPr>
              <w:t xml:space="preserve">Of </w:t>
            </w:r>
            <w:r w:rsidR="00940D10">
              <w:rPr>
                <w:color w:val="000000"/>
                <w:sz w:val="20"/>
              </w:rPr>
              <w:t>these</w:t>
            </w:r>
            <w:r w:rsidR="009A5256">
              <w:rPr>
                <w:color w:val="000000"/>
                <w:sz w:val="20"/>
              </w:rPr>
              <w:t>, FRA determined that 3</w:t>
            </w:r>
            <w:r w:rsidRPr="0062707C">
              <w:rPr>
                <w:color w:val="000000"/>
                <w:sz w:val="20"/>
              </w:rPr>
              <w:t xml:space="preserve"> would have a high burden, </w:t>
            </w:r>
            <w:r w:rsidR="009A5256">
              <w:rPr>
                <w:color w:val="000000"/>
                <w:sz w:val="20"/>
              </w:rPr>
              <w:t>3</w:t>
            </w:r>
            <w:r w:rsidRPr="0062707C">
              <w:rPr>
                <w:color w:val="000000"/>
                <w:sz w:val="20"/>
              </w:rPr>
              <w:t xml:space="preserve"> would have a medium burden, and </w:t>
            </w:r>
            <w:r w:rsidR="009A5256">
              <w:rPr>
                <w:color w:val="000000"/>
                <w:sz w:val="20"/>
              </w:rPr>
              <w:t>4</w:t>
            </w:r>
            <w:r w:rsidRPr="0062707C">
              <w:rPr>
                <w:color w:val="000000"/>
                <w:sz w:val="20"/>
              </w:rPr>
              <w:t xml:space="preserve"> would have a low burden.   </w:t>
            </w:r>
          </w:p>
          <w:p w:rsidR="00444267" w:rsidP="009A5256" w:rsidRDefault="00444267" w14:paraId="7B222544" w14:textId="77777777">
            <w:pPr>
              <w:rPr>
                <w:color w:val="000000"/>
                <w:sz w:val="20"/>
              </w:rPr>
            </w:pPr>
          </w:p>
          <w:p w:rsidR="009A5256" w:rsidP="009A5256" w:rsidRDefault="00444267" w14:paraId="67FCA3B4" w14:textId="6EDEBC71">
            <w:pPr>
              <w:rPr>
                <w:color w:val="000000"/>
                <w:sz w:val="20"/>
              </w:rPr>
            </w:pPr>
            <w:r>
              <w:rPr>
                <w:color w:val="000000"/>
                <w:sz w:val="20"/>
              </w:rPr>
              <w:t>To</w:t>
            </w:r>
            <w:r w:rsidRPr="007145C5">
              <w:rPr>
                <w:color w:val="000000"/>
                <w:sz w:val="20"/>
              </w:rPr>
              <w:t xml:space="preserve"> determine the annual information collection burden for this requirement, the estimated burden </w:t>
            </w:r>
            <w:r>
              <w:rPr>
                <w:color w:val="000000"/>
                <w:sz w:val="20"/>
              </w:rPr>
              <w:t>was divided by 3</w:t>
            </w:r>
            <w:r w:rsidR="009A5256">
              <w:rPr>
                <w:color w:val="000000"/>
                <w:sz w:val="20"/>
              </w:rPr>
              <w:t xml:space="preserve"> years (3</w:t>
            </w:r>
            <w:r w:rsidRPr="007145C5" w:rsidR="009A5256">
              <w:rPr>
                <w:color w:val="000000"/>
                <w:sz w:val="20"/>
              </w:rPr>
              <w:t xml:space="preserve"> </w:t>
            </w:r>
            <w:r w:rsidR="009A5256">
              <w:rPr>
                <w:color w:val="000000"/>
                <w:sz w:val="20"/>
              </w:rPr>
              <w:t xml:space="preserve">high-burden plans ÷ 3 years = 1 </w:t>
            </w:r>
            <w:proofErr w:type="gramStart"/>
            <w:r w:rsidR="009A5256">
              <w:rPr>
                <w:color w:val="000000"/>
                <w:sz w:val="20"/>
              </w:rPr>
              <w:t>plan</w:t>
            </w:r>
            <w:proofErr w:type="gramEnd"/>
            <w:r w:rsidR="009A5256">
              <w:rPr>
                <w:color w:val="000000"/>
                <w:sz w:val="20"/>
              </w:rPr>
              <w:t>; 3 medium-burden plans ÷ 3 years = 1 plan; 4 low-burden plans ÷ 3 years = 1.3 plans).</w:t>
            </w:r>
          </w:p>
          <w:p w:rsidR="009A5256" w:rsidP="009A5256" w:rsidRDefault="009A5256" w14:paraId="62210FEC" w14:textId="77777777">
            <w:pPr>
              <w:rPr>
                <w:color w:val="000000"/>
                <w:sz w:val="20"/>
              </w:rPr>
            </w:pPr>
          </w:p>
          <w:p w:rsidRPr="00437106" w:rsidR="007145C5" w:rsidP="009A5256" w:rsidRDefault="009A5256" w14:paraId="296CC147" w14:textId="71F03CAD">
            <w:pPr>
              <w:rPr>
                <w:color w:val="000000"/>
                <w:sz w:val="20"/>
              </w:rPr>
            </w:pPr>
            <w:r w:rsidRPr="00444267">
              <w:rPr>
                <w:color w:val="000000"/>
                <w:sz w:val="20"/>
                <w:u w:val="single"/>
              </w:rPr>
              <w:t>Calculation</w:t>
            </w:r>
            <w:r>
              <w:rPr>
                <w:color w:val="000000"/>
                <w:sz w:val="20"/>
              </w:rPr>
              <w:t>:</w:t>
            </w:r>
            <w:r w:rsidR="001979A9">
              <w:rPr>
                <w:color w:val="000000"/>
                <w:sz w:val="20"/>
              </w:rPr>
              <w:t xml:space="preserve"> </w:t>
            </w:r>
            <w:r>
              <w:rPr>
                <w:color w:val="000000"/>
                <w:sz w:val="20"/>
              </w:rPr>
              <w:t>1 plan</w:t>
            </w:r>
            <w:r w:rsidRPr="00F17A7D">
              <w:rPr>
                <w:color w:val="000000"/>
                <w:sz w:val="20"/>
              </w:rPr>
              <w:t xml:space="preserve"> </w:t>
            </w:r>
            <w:r>
              <w:rPr>
                <w:color w:val="000000"/>
                <w:sz w:val="20"/>
              </w:rPr>
              <w:t xml:space="preserve">x 900 hours + 1 plan x 525 hours + 1.3 </w:t>
            </w:r>
            <w:r w:rsidRPr="00F17A7D">
              <w:rPr>
                <w:color w:val="000000"/>
                <w:sz w:val="20"/>
              </w:rPr>
              <w:t>plans</w:t>
            </w:r>
            <w:r>
              <w:rPr>
                <w:color w:val="000000"/>
                <w:sz w:val="20"/>
              </w:rPr>
              <w:t xml:space="preserve"> x 185 hours</w:t>
            </w:r>
            <w:r w:rsidRPr="00F17A7D">
              <w:rPr>
                <w:color w:val="000000"/>
                <w:sz w:val="20"/>
              </w:rPr>
              <w:t xml:space="preserve"> </w:t>
            </w:r>
            <w:r>
              <w:rPr>
                <w:color w:val="000000"/>
                <w:sz w:val="20"/>
              </w:rPr>
              <w:t xml:space="preserve">= </w:t>
            </w:r>
            <w:r w:rsidRPr="009A5256">
              <w:rPr>
                <w:color w:val="000000"/>
                <w:sz w:val="20"/>
              </w:rPr>
              <w:t>1,672 hours</w:t>
            </w:r>
            <w:r w:rsidR="00F946F7">
              <w:rPr>
                <w:color w:val="000000"/>
                <w:sz w:val="20"/>
              </w:rPr>
              <w:t>.</w:t>
            </w:r>
          </w:p>
        </w:tc>
      </w:tr>
      <w:tr w:rsidRPr="005E077F" w:rsidR="00223CA2" w:rsidTr="004859DB" w14:paraId="2864924D" w14:textId="77777777">
        <w:trPr>
          <w:trHeight w:val="944"/>
        </w:trPr>
        <w:tc>
          <w:tcPr>
            <w:tcW w:w="1618" w:type="dxa"/>
            <w:tcBorders>
              <w:top w:val="nil"/>
              <w:left w:val="single" w:color="auto" w:sz="4" w:space="0"/>
              <w:bottom w:val="single" w:color="auto" w:sz="4" w:space="0"/>
              <w:right w:val="single" w:color="auto" w:sz="4" w:space="0"/>
            </w:tcBorders>
            <w:shd w:val="clear" w:color="auto" w:fill="auto"/>
            <w:hideMark/>
          </w:tcPr>
          <w:p w:rsidRPr="00437106" w:rsidR="007145C5" w:rsidP="0063113C" w:rsidRDefault="007145C5" w14:paraId="3E19562A" w14:textId="77777777">
            <w:pPr>
              <w:rPr>
                <w:color w:val="000000"/>
                <w:sz w:val="20"/>
              </w:rPr>
            </w:pPr>
            <w:r w:rsidRPr="00437106">
              <w:rPr>
                <w:color w:val="000000"/>
                <w:sz w:val="20"/>
              </w:rPr>
              <w:t xml:space="preserve">—(c)(2) Implementation reports (10 listed states in § 234.11(e)) </w:t>
            </w:r>
          </w:p>
        </w:tc>
        <w:tc>
          <w:tcPr>
            <w:tcW w:w="1170" w:type="dxa"/>
            <w:tcBorders>
              <w:top w:val="nil"/>
              <w:left w:val="nil"/>
              <w:bottom w:val="single" w:color="auto" w:sz="4" w:space="0"/>
              <w:right w:val="single" w:color="auto" w:sz="4" w:space="0"/>
            </w:tcBorders>
            <w:shd w:val="clear" w:color="auto" w:fill="auto"/>
            <w:hideMark/>
          </w:tcPr>
          <w:p w:rsidRPr="00437106" w:rsidR="007145C5" w:rsidP="00EA694B" w:rsidRDefault="007145C5" w14:paraId="6D0B55E8" w14:textId="77777777">
            <w:pPr>
              <w:jc w:val="center"/>
              <w:rPr>
                <w:color w:val="000000"/>
                <w:sz w:val="20"/>
              </w:rPr>
            </w:pPr>
            <w:r w:rsidRPr="00437106">
              <w:rPr>
                <w:color w:val="000000"/>
                <w:sz w:val="20"/>
              </w:rPr>
              <w:t>10 States</w:t>
            </w:r>
          </w:p>
        </w:tc>
        <w:tc>
          <w:tcPr>
            <w:tcW w:w="1216" w:type="dxa"/>
            <w:tcBorders>
              <w:top w:val="nil"/>
              <w:left w:val="nil"/>
              <w:bottom w:val="single" w:color="auto" w:sz="4" w:space="0"/>
              <w:right w:val="single" w:color="auto" w:sz="4" w:space="0"/>
            </w:tcBorders>
            <w:shd w:val="clear" w:color="auto" w:fill="auto"/>
            <w:hideMark/>
          </w:tcPr>
          <w:p w:rsidRPr="00437106" w:rsidR="007145C5" w:rsidP="00EA694B" w:rsidRDefault="007145C5" w14:paraId="66EB9E83" w14:textId="28549BFB">
            <w:pPr>
              <w:jc w:val="center"/>
              <w:rPr>
                <w:color w:val="000000"/>
                <w:sz w:val="20"/>
              </w:rPr>
            </w:pPr>
            <w:r w:rsidRPr="00437106">
              <w:rPr>
                <w:color w:val="000000"/>
                <w:sz w:val="20"/>
              </w:rPr>
              <w:t>1 report + 1 report + 1.3 reports</w:t>
            </w:r>
          </w:p>
        </w:tc>
        <w:tc>
          <w:tcPr>
            <w:tcW w:w="1216" w:type="dxa"/>
            <w:tcBorders>
              <w:top w:val="nil"/>
              <w:left w:val="nil"/>
              <w:bottom w:val="single" w:color="auto" w:sz="4" w:space="0"/>
              <w:right w:val="single" w:color="auto" w:sz="4" w:space="0"/>
            </w:tcBorders>
            <w:shd w:val="clear" w:color="auto" w:fill="auto"/>
            <w:hideMark/>
          </w:tcPr>
          <w:p w:rsidRPr="00437106" w:rsidR="007145C5" w:rsidP="00EA694B" w:rsidRDefault="007145C5" w14:paraId="782D03E5" w14:textId="77777777">
            <w:pPr>
              <w:jc w:val="center"/>
              <w:rPr>
                <w:color w:val="000000"/>
                <w:sz w:val="20"/>
              </w:rPr>
            </w:pPr>
            <w:r w:rsidRPr="00437106">
              <w:rPr>
                <w:color w:val="000000"/>
                <w:sz w:val="20"/>
              </w:rPr>
              <w:t xml:space="preserve">160 hours +      120 hours +   </w:t>
            </w:r>
            <w:r w:rsidRPr="00437106">
              <w:rPr>
                <w:color w:val="000000"/>
                <w:sz w:val="20"/>
              </w:rPr>
              <w:br/>
              <w:t>40 hours</w:t>
            </w:r>
          </w:p>
        </w:tc>
        <w:tc>
          <w:tcPr>
            <w:tcW w:w="869" w:type="dxa"/>
            <w:tcBorders>
              <w:top w:val="nil"/>
              <w:left w:val="nil"/>
              <w:bottom w:val="single" w:color="auto" w:sz="4" w:space="0"/>
              <w:right w:val="single" w:color="auto" w:sz="4" w:space="0"/>
            </w:tcBorders>
            <w:shd w:val="clear" w:color="auto" w:fill="auto"/>
            <w:hideMark/>
          </w:tcPr>
          <w:p w:rsidRPr="00437106" w:rsidR="007145C5" w:rsidP="00EA694B" w:rsidRDefault="007145C5" w14:paraId="71FB4F24" w14:textId="77777777">
            <w:pPr>
              <w:jc w:val="center"/>
              <w:rPr>
                <w:color w:val="000000"/>
                <w:sz w:val="20"/>
              </w:rPr>
            </w:pPr>
            <w:r w:rsidRPr="00437106">
              <w:rPr>
                <w:color w:val="000000"/>
                <w:sz w:val="20"/>
              </w:rPr>
              <w:t>333 hours</w:t>
            </w:r>
          </w:p>
        </w:tc>
        <w:tc>
          <w:tcPr>
            <w:tcW w:w="841" w:type="dxa"/>
            <w:tcBorders>
              <w:top w:val="nil"/>
              <w:left w:val="nil"/>
              <w:bottom w:val="single" w:color="auto" w:sz="4" w:space="0"/>
              <w:right w:val="single" w:color="auto" w:sz="4" w:space="0"/>
            </w:tcBorders>
            <w:shd w:val="clear" w:color="auto" w:fill="auto"/>
            <w:hideMark/>
          </w:tcPr>
          <w:p w:rsidRPr="00437106" w:rsidR="007145C5" w:rsidP="0063113C" w:rsidRDefault="007145C5" w14:paraId="51180818" w14:textId="77777777">
            <w:pPr>
              <w:jc w:val="right"/>
              <w:rPr>
                <w:color w:val="000000"/>
                <w:sz w:val="20"/>
              </w:rPr>
            </w:pPr>
            <w:r w:rsidRPr="00437106">
              <w:rPr>
                <w:color w:val="000000"/>
                <w:sz w:val="20"/>
              </w:rPr>
              <w:t xml:space="preserve">$20,380 </w:t>
            </w:r>
          </w:p>
        </w:tc>
        <w:tc>
          <w:tcPr>
            <w:tcW w:w="3420" w:type="dxa"/>
            <w:tcBorders>
              <w:top w:val="nil"/>
              <w:left w:val="nil"/>
              <w:bottom w:val="single" w:color="auto" w:sz="4" w:space="0"/>
              <w:right w:val="single" w:color="auto" w:sz="4" w:space="0"/>
            </w:tcBorders>
          </w:tcPr>
          <w:p w:rsidRPr="004A26CF" w:rsidR="004A26CF" w:rsidP="00940D10" w:rsidRDefault="004A26CF" w14:paraId="21FB6FD7" w14:textId="77777777">
            <w:pPr>
              <w:rPr>
                <w:color w:val="000000"/>
                <w:sz w:val="20"/>
              </w:rPr>
            </w:pPr>
            <w:r w:rsidRPr="004A26CF">
              <w:rPr>
                <w:color w:val="000000"/>
                <w:sz w:val="20"/>
              </w:rPr>
              <w:t xml:space="preserve">Each of the 10 States listed in paragraph (d)(2) of this section shall also develop and submit to FRA, </w:t>
            </w:r>
            <w:r w:rsidR="00940D10">
              <w:rPr>
                <w:color w:val="000000"/>
                <w:sz w:val="20"/>
              </w:rPr>
              <w:t>a report describing h</w:t>
            </w:r>
            <w:r w:rsidRPr="004A26CF">
              <w:rPr>
                <w:color w:val="000000"/>
                <w:sz w:val="20"/>
              </w:rPr>
              <w:t xml:space="preserve">ow the State implemented the State highway-rail </w:t>
            </w:r>
            <w:r w:rsidRPr="004A26CF">
              <w:rPr>
                <w:color w:val="000000"/>
                <w:sz w:val="20"/>
              </w:rPr>
              <w:lastRenderedPageBreak/>
              <w:t xml:space="preserve">grade crossing action plan that it previously submitted </w:t>
            </w:r>
            <w:r w:rsidR="00940D10">
              <w:rPr>
                <w:color w:val="000000"/>
                <w:sz w:val="20"/>
              </w:rPr>
              <w:t xml:space="preserve">to FRA for review and approval and </w:t>
            </w:r>
            <w:r w:rsidRPr="004A26CF">
              <w:rPr>
                <w:color w:val="000000"/>
                <w:sz w:val="20"/>
              </w:rPr>
              <w:t>will continue to reduce highway-rail grade crossing safety risks.</w:t>
            </w:r>
          </w:p>
          <w:p w:rsidRPr="004A26CF" w:rsidR="004A26CF" w:rsidP="004A26CF" w:rsidRDefault="004A26CF" w14:paraId="45FE4CE4" w14:textId="77777777">
            <w:pPr>
              <w:rPr>
                <w:color w:val="000000"/>
                <w:sz w:val="20"/>
              </w:rPr>
            </w:pPr>
          </w:p>
          <w:p w:rsidRPr="004A26CF" w:rsidR="004A26CF" w:rsidP="004A26CF" w:rsidRDefault="004A26CF" w14:paraId="47D8B319" w14:textId="77777777">
            <w:pPr>
              <w:rPr>
                <w:color w:val="000000"/>
                <w:sz w:val="20"/>
              </w:rPr>
            </w:pPr>
            <w:r w:rsidRPr="004A26CF">
              <w:rPr>
                <w:color w:val="000000"/>
                <w:sz w:val="20"/>
              </w:rPr>
              <w:t>FRA group</w:t>
            </w:r>
            <w:r w:rsidR="00940D10">
              <w:rPr>
                <w:color w:val="000000"/>
                <w:sz w:val="20"/>
              </w:rPr>
              <w:t>ed</w:t>
            </w:r>
            <w:r w:rsidRPr="004A26CF">
              <w:rPr>
                <w:color w:val="000000"/>
                <w:sz w:val="20"/>
              </w:rPr>
              <w:t xml:space="preserve"> the 10 </w:t>
            </w:r>
            <w:r w:rsidR="00940D10">
              <w:rPr>
                <w:color w:val="000000"/>
                <w:sz w:val="20"/>
              </w:rPr>
              <w:t xml:space="preserve">States into </w:t>
            </w:r>
            <w:r w:rsidRPr="004A26CF">
              <w:rPr>
                <w:color w:val="000000"/>
                <w:sz w:val="20"/>
              </w:rPr>
              <w:t xml:space="preserve">three burden levels: </w:t>
            </w:r>
            <w:r w:rsidR="001979A9">
              <w:rPr>
                <w:color w:val="000000"/>
                <w:sz w:val="20"/>
              </w:rPr>
              <w:t xml:space="preserve"> </w:t>
            </w:r>
            <w:r w:rsidRPr="004A26CF">
              <w:rPr>
                <w:color w:val="000000"/>
                <w:sz w:val="20"/>
              </w:rPr>
              <w:t xml:space="preserve">high, medium, and low.  </w:t>
            </w:r>
            <w:r w:rsidR="00940D10">
              <w:rPr>
                <w:color w:val="000000"/>
                <w:sz w:val="20"/>
              </w:rPr>
              <w:t>Of these</w:t>
            </w:r>
            <w:r w:rsidRPr="004A26CF">
              <w:rPr>
                <w:color w:val="000000"/>
                <w:sz w:val="20"/>
              </w:rPr>
              <w:t xml:space="preserve">, FRA determined that </w:t>
            </w:r>
            <w:r w:rsidR="00940D10">
              <w:rPr>
                <w:color w:val="000000"/>
                <w:sz w:val="20"/>
              </w:rPr>
              <w:t>3</w:t>
            </w:r>
            <w:r w:rsidRPr="004A26CF">
              <w:rPr>
                <w:color w:val="000000"/>
                <w:sz w:val="20"/>
              </w:rPr>
              <w:t xml:space="preserve"> would have a high burden, three </w:t>
            </w:r>
            <w:r w:rsidR="00940D10">
              <w:rPr>
                <w:color w:val="000000"/>
                <w:sz w:val="20"/>
              </w:rPr>
              <w:t xml:space="preserve">3 </w:t>
            </w:r>
            <w:r w:rsidRPr="004A26CF">
              <w:rPr>
                <w:color w:val="000000"/>
                <w:sz w:val="20"/>
              </w:rPr>
              <w:t xml:space="preserve">would have a medium burden, and four </w:t>
            </w:r>
            <w:r w:rsidR="00940D10">
              <w:rPr>
                <w:color w:val="000000"/>
                <w:sz w:val="20"/>
              </w:rPr>
              <w:t>4</w:t>
            </w:r>
            <w:r w:rsidRPr="004A26CF">
              <w:rPr>
                <w:color w:val="000000"/>
                <w:sz w:val="20"/>
              </w:rPr>
              <w:t xml:space="preserve"> would have a low burden.    </w:t>
            </w:r>
          </w:p>
          <w:p w:rsidRPr="004A26CF" w:rsidR="004A26CF" w:rsidP="004A26CF" w:rsidRDefault="004A26CF" w14:paraId="5F5BB1FA" w14:textId="77777777">
            <w:pPr>
              <w:rPr>
                <w:color w:val="000000"/>
                <w:sz w:val="20"/>
              </w:rPr>
            </w:pPr>
          </w:p>
          <w:p w:rsidR="00940D10" w:rsidP="00940D10" w:rsidRDefault="00940D10" w14:paraId="5BC7B33D" w14:textId="50F0ABA6">
            <w:pPr>
              <w:rPr>
                <w:color w:val="000000"/>
                <w:sz w:val="20"/>
              </w:rPr>
            </w:pPr>
            <w:r>
              <w:rPr>
                <w:color w:val="000000"/>
                <w:sz w:val="20"/>
              </w:rPr>
              <w:t>To</w:t>
            </w:r>
            <w:r w:rsidRPr="007145C5">
              <w:rPr>
                <w:color w:val="000000"/>
                <w:sz w:val="20"/>
              </w:rPr>
              <w:t xml:space="preserve"> determine the annual information collection burden for this requirement, the estimated burden </w:t>
            </w:r>
            <w:r>
              <w:rPr>
                <w:color w:val="000000"/>
                <w:sz w:val="20"/>
              </w:rPr>
              <w:t>was divided by 3 years (3</w:t>
            </w:r>
            <w:r w:rsidRPr="007145C5">
              <w:rPr>
                <w:color w:val="000000"/>
                <w:sz w:val="20"/>
              </w:rPr>
              <w:t xml:space="preserve"> </w:t>
            </w:r>
            <w:r>
              <w:rPr>
                <w:color w:val="000000"/>
                <w:sz w:val="20"/>
              </w:rPr>
              <w:t xml:space="preserve">high-burden reports ÷ 3 years = 1 </w:t>
            </w:r>
            <w:proofErr w:type="gramStart"/>
            <w:r>
              <w:rPr>
                <w:color w:val="000000"/>
                <w:sz w:val="20"/>
              </w:rPr>
              <w:t>report</w:t>
            </w:r>
            <w:proofErr w:type="gramEnd"/>
            <w:r>
              <w:rPr>
                <w:color w:val="000000"/>
                <w:sz w:val="20"/>
              </w:rPr>
              <w:t>; 3 medium-burden reports ÷ 3 years = 1 report; 4 low-burden reports ÷ 3 years = 1.3 reports).</w:t>
            </w:r>
          </w:p>
          <w:p w:rsidR="00940D10" w:rsidP="00940D10" w:rsidRDefault="00940D10" w14:paraId="173408D3" w14:textId="77777777">
            <w:pPr>
              <w:rPr>
                <w:color w:val="000000"/>
                <w:sz w:val="20"/>
              </w:rPr>
            </w:pPr>
          </w:p>
          <w:p w:rsidR="007145C5" w:rsidP="00940D10" w:rsidRDefault="00940D10" w14:paraId="584C3D57" w14:textId="3BF5D360">
            <w:pPr>
              <w:rPr>
                <w:color w:val="000000"/>
                <w:sz w:val="20"/>
              </w:rPr>
            </w:pPr>
            <w:r w:rsidRPr="00444267">
              <w:rPr>
                <w:color w:val="000000"/>
                <w:sz w:val="20"/>
                <w:u w:val="single"/>
              </w:rPr>
              <w:t>Calculation</w:t>
            </w:r>
            <w:r>
              <w:rPr>
                <w:color w:val="000000"/>
                <w:sz w:val="20"/>
              </w:rPr>
              <w:t>:</w:t>
            </w:r>
            <w:r w:rsidR="001979A9">
              <w:rPr>
                <w:color w:val="000000"/>
                <w:sz w:val="20"/>
              </w:rPr>
              <w:t xml:space="preserve"> </w:t>
            </w:r>
            <w:r>
              <w:rPr>
                <w:color w:val="000000"/>
                <w:sz w:val="20"/>
              </w:rPr>
              <w:t>1 report x 160 hours + 1 report x 120 hours + 1.3 reports x 40 hours</w:t>
            </w:r>
            <w:r w:rsidRPr="00F17A7D">
              <w:rPr>
                <w:color w:val="000000"/>
                <w:sz w:val="20"/>
              </w:rPr>
              <w:t xml:space="preserve"> </w:t>
            </w:r>
            <w:r>
              <w:rPr>
                <w:color w:val="000000"/>
                <w:sz w:val="20"/>
              </w:rPr>
              <w:t>= 333</w:t>
            </w:r>
            <w:r w:rsidRPr="009A5256">
              <w:rPr>
                <w:color w:val="000000"/>
                <w:sz w:val="20"/>
              </w:rPr>
              <w:t xml:space="preserve"> hours</w:t>
            </w:r>
            <w:r>
              <w:rPr>
                <w:color w:val="000000"/>
                <w:sz w:val="20"/>
              </w:rPr>
              <w:t>.</w:t>
            </w:r>
          </w:p>
          <w:p w:rsidR="00223CA2" w:rsidP="00940D10" w:rsidRDefault="00223CA2" w14:paraId="6AFCA482" w14:textId="77777777">
            <w:pPr>
              <w:rPr>
                <w:color w:val="000000"/>
                <w:sz w:val="20"/>
              </w:rPr>
            </w:pPr>
          </w:p>
          <w:p w:rsidRPr="00437106" w:rsidR="00223CA2" w:rsidP="00940D10" w:rsidRDefault="00223CA2" w14:paraId="42433C14" w14:textId="7454E515">
            <w:pPr>
              <w:rPr>
                <w:color w:val="000000"/>
                <w:sz w:val="20"/>
              </w:rPr>
            </w:pPr>
            <w:r w:rsidRPr="00DE6829">
              <w:rPr>
                <w:i/>
                <w:color w:val="000000"/>
                <w:sz w:val="20"/>
              </w:rPr>
              <w:t>Note: FRA estimates there will be less plans that will be disapproved</w:t>
            </w:r>
            <w:r w:rsidRPr="00DE6829" w:rsidR="00F95483">
              <w:rPr>
                <w:i/>
                <w:color w:val="000000"/>
                <w:sz w:val="20"/>
              </w:rPr>
              <w:t xml:space="preserve"> after internal review</w:t>
            </w:r>
            <w:r w:rsidRPr="00DE6829">
              <w:rPr>
                <w:i/>
                <w:color w:val="000000"/>
                <w:sz w:val="20"/>
              </w:rPr>
              <w:t>.</w:t>
            </w:r>
          </w:p>
        </w:tc>
      </w:tr>
      <w:tr w:rsidRPr="005E077F" w:rsidR="00223CA2" w:rsidTr="004859DB" w14:paraId="33F4F34E" w14:textId="77777777">
        <w:trPr>
          <w:trHeight w:val="1313"/>
        </w:trPr>
        <w:tc>
          <w:tcPr>
            <w:tcW w:w="1618" w:type="dxa"/>
            <w:tcBorders>
              <w:top w:val="nil"/>
              <w:left w:val="single" w:color="auto" w:sz="4" w:space="0"/>
              <w:bottom w:val="single" w:color="auto" w:sz="4" w:space="0"/>
              <w:right w:val="single" w:color="auto" w:sz="4" w:space="0"/>
            </w:tcBorders>
            <w:shd w:val="clear" w:color="auto" w:fill="auto"/>
            <w:hideMark/>
          </w:tcPr>
          <w:p w:rsidRPr="00437106" w:rsidR="007145C5" w:rsidP="0063113C" w:rsidRDefault="007145C5" w14:paraId="354D4EF1" w14:textId="77777777">
            <w:pPr>
              <w:rPr>
                <w:color w:val="000000"/>
                <w:sz w:val="20"/>
              </w:rPr>
            </w:pPr>
            <w:r w:rsidRPr="00437106">
              <w:rPr>
                <w:color w:val="000000"/>
                <w:sz w:val="20"/>
              </w:rPr>
              <w:lastRenderedPageBreak/>
              <w:t>—(f)(2) Notification to FRA by State or District of Columbia (DC) of another official to assume responsibilities described under § 234.11(e)(6)</w:t>
            </w:r>
          </w:p>
        </w:tc>
        <w:tc>
          <w:tcPr>
            <w:tcW w:w="1170" w:type="dxa"/>
            <w:tcBorders>
              <w:top w:val="nil"/>
              <w:left w:val="nil"/>
              <w:bottom w:val="single" w:color="auto" w:sz="4" w:space="0"/>
              <w:right w:val="single" w:color="auto" w:sz="4" w:space="0"/>
            </w:tcBorders>
            <w:shd w:val="clear" w:color="auto" w:fill="auto"/>
            <w:hideMark/>
          </w:tcPr>
          <w:p w:rsidRPr="00437106" w:rsidR="007145C5" w:rsidP="00EA694B" w:rsidRDefault="007145C5" w14:paraId="71DA4B84" w14:textId="77777777">
            <w:pPr>
              <w:jc w:val="center"/>
              <w:rPr>
                <w:color w:val="000000"/>
                <w:sz w:val="20"/>
              </w:rPr>
            </w:pPr>
            <w:r w:rsidRPr="00437106">
              <w:rPr>
                <w:color w:val="000000"/>
                <w:sz w:val="20"/>
              </w:rPr>
              <w:t>50 States + District of Columbia</w:t>
            </w:r>
          </w:p>
        </w:tc>
        <w:tc>
          <w:tcPr>
            <w:tcW w:w="1216" w:type="dxa"/>
            <w:tcBorders>
              <w:top w:val="nil"/>
              <w:left w:val="nil"/>
              <w:bottom w:val="single" w:color="auto" w:sz="4" w:space="0"/>
              <w:right w:val="single" w:color="auto" w:sz="4" w:space="0"/>
            </w:tcBorders>
            <w:shd w:val="clear" w:color="auto" w:fill="auto"/>
            <w:hideMark/>
          </w:tcPr>
          <w:p w:rsidRPr="00437106" w:rsidR="007145C5" w:rsidP="00EA694B" w:rsidRDefault="007145C5" w14:paraId="5E8FEA3B" w14:textId="77777777">
            <w:pPr>
              <w:jc w:val="center"/>
              <w:rPr>
                <w:color w:val="000000"/>
                <w:sz w:val="20"/>
              </w:rPr>
            </w:pPr>
            <w:r w:rsidRPr="00437106">
              <w:rPr>
                <w:color w:val="000000"/>
                <w:sz w:val="20"/>
              </w:rPr>
              <w:t>2.7 notifications</w:t>
            </w:r>
          </w:p>
        </w:tc>
        <w:tc>
          <w:tcPr>
            <w:tcW w:w="1216" w:type="dxa"/>
            <w:tcBorders>
              <w:top w:val="nil"/>
              <w:left w:val="nil"/>
              <w:bottom w:val="single" w:color="auto" w:sz="4" w:space="0"/>
              <w:right w:val="single" w:color="auto" w:sz="4" w:space="0"/>
            </w:tcBorders>
            <w:shd w:val="clear" w:color="auto" w:fill="auto"/>
            <w:hideMark/>
          </w:tcPr>
          <w:p w:rsidRPr="00437106" w:rsidR="007145C5" w:rsidP="00EA694B" w:rsidRDefault="007145C5" w14:paraId="5219CD32" w14:textId="77777777">
            <w:pPr>
              <w:jc w:val="center"/>
              <w:rPr>
                <w:color w:val="000000"/>
                <w:sz w:val="20"/>
              </w:rPr>
            </w:pPr>
            <w:r w:rsidRPr="00437106">
              <w:rPr>
                <w:color w:val="000000"/>
                <w:sz w:val="20"/>
              </w:rPr>
              <w:t>5 minutes</w:t>
            </w:r>
          </w:p>
        </w:tc>
        <w:tc>
          <w:tcPr>
            <w:tcW w:w="869" w:type="dxa"/>
            <w:tcBorders>
              <w:top w:val="nil"/>
              <w:left w:val="nil"/>
              <w:bottom w:val="single" w:color="auto" w:sz="4" w:space="0"/>
              <w:right w:val="single" w:color="auto" w:sz="4" w:space="0"/>
            </w:tcBorders>
            <w:shd w:val="clear" w:color="auto" w:fill="auto"/>
            <w:hideMark/>
          </w:tcPr>
          <w:p w:rsidRPr="00437106" w:rsidR="007145C5" w:rsidP="00EA694B" w:rsidRDefault="007145C5" w14:paraId="42E1E95B" w14:textId="77777777">
            <w:pPr>
              <w:jc w:val="center"/>
              <w:rPr>
                <w:color w:val="000000"/>
                <w:sz w:val="20"/>
              </w:rPr>
            </w:pPr>
            <w:r w:rsidRPr="00437106">
              <w:rPr>
                <w:color w:val="000000"/>
                <w:sz w:val="20"/>
              </w:rPr>
              <w:t>.3 hours</w:t>
            </w:r>
          </w:p>
        </w:tc>
        <w:tc>
          <w:tcPr>
            <w:tcW w:w="841" w:type="dxa"/>
            <w:tcBorders>
              <w:top w:val="nil"/>
              <w:left w:val="nil"/>
              <w:bottom w:val="single" w:color="auto" w:sz="4" w:space="0"/>
              <w:right w:val="single" w:color="auto" w:sz="4" w:space="0"/>
            </w:tcBorders>
            <w:shd w:val="clear" w:color="auto" w:fill="auto"/>
            <w:hideMark/>
          </w:tcPr>
          <w:p w:rsidRPr="00437106" w:rsidR="007145C5" w:rsidP="0063113C" w:rsidRDefault="007145C5" w14:paraId="6FC21B00" w14:textId="77777777">
            <w:pPr>
              <w:jc w:val="right"/>
              <w:rPr>
                <w:color w:val="000000"/>
                <w:sz w:val="20"/>
              </w:rPr>
            </w:pPr>
            <w:r w:rsidRPr="00437106">
              <w:rPr>
                <w:color w:val="000000"/>
                <w:sz w:val="20"/>
              </w:rPr>
              <w:t xml:space="preserve">$20 </w:t>
            </w:r>
          </w:p>
        </w:tc>
        <w:tc>
          <w:tcPr>
            <w:tcW w:w="3420" w:type="dxa"/>
            <w:tcBorders>
              <w:top w:val="nil"/>
              <w:left w:val="nil"/>
              <w:bottom w:val="single" w:color="auto" w:sz="4" w:space="0"/>
              <w:right w:val="single" w:color="auto" w:sz="4" w:space="0"/>
            </w:tcBorders>
          </w:tcPr>
          <w:p w:rsidRPr="006D0118" w:rsidR="006D0118" w:rsidP="006D0118" w:rsidRDefault="006D0118" w14:paraId="0492D221" w14:textId="77777777">
            <w:pPr>
              <w:rPr>
                <w:color w:val="000000"/>
                <w:sz w:val="20"/>
              </w:rPr>
            </w:pPr>
            <w:r>
              <w:rPr>
                <w:color w:val="000000"/>
                <w:sz w:val="20"/>
              </w:rPr>
              <w:t>I</w:t>
            </w:r>
            <w:r w:rsidRPr="006D0118">
              <w:rPr>
                <w:color w:val="000000"/>
                <w:sz w:val="20"/>
              </w:rPr>
              <w:t>f the State or the District of Columbia designates another official to assume the responsibilities described in paragraph (e)(6) of this section, the State or the District of Columbia shall contact FRA and provide the information listed in paragraph (f)(1) of this section for the new designated official.</w:t>
            </w:r>
          </w:p>
          <w:p w:rsidRPr="006D0118" w:rsidR="006D0118" w:rsidP="006D0118" w:rsidRDefault="006D0118" w14:paraId="0F93EAAC" w14:textId="77777777">
            <w:pPr>
              <w:rPr>
                <w:color w:val="000000"/>
                <w:sz w:val="20"/>
              </w:rPr>
            </w:pPr>
          </w:p>
          <w:p w:rsidRPr="00437106" w:rsidR="007145C5" w:rsidP="006D0118" w:rsidRDefault="006D0118" w14:paraId="389E822E" w14:textId="77777777">
            <w:pPr>
              <w:rPr>
                <w:color w:val="000000"/>
                <w:sz w:val="20"/>
              </w:rPr>
            </w:pPr>
            <w:r w:rsidRPr="006D0118">
              <w:rPr>
                <w:color w:val="000000"/>
                <w:sz w:val="20"/>
              </w:rPr>
              <w:t xml:space="preserve">FRA estimates that approximately </w:t>
            </w:r>
            <w:r w:rsidR="0063113C">
              <w:rPr>
                <w:color w:val="000000"/>
                <w:sz w:val="20"/>
              </w:rPr>
              <w:t>2.7</w:t>
            </w:r>
            <w:r w:rsidRPr="006D0118">
              <w:rPr>
                <w:color w:val="000000"/>
                <w:sz w:val="20"/>
              </w:rPr>
              <w:t xml:space="preserve"> States every year will designate another official to assume the responsibilities and subsequently notify/contact FRA concerning these designations.  It is estimated that it w</w:t>
            </w:r>
            <w:r w:rsidR="000C4402">
              <w:rPr>
                <w:color w:val="000000"/>
                <w:sz w:val="20"/>
              </w:rPr>
              <w:t xml:space="preserve">ill take approximately 5 </w:t>
            </w:r>
            <w:r w:rsidRPr="006D0118">
              <w:rPr>
                <w:color w:val="000000"/>
                <w:sz w:val="20"/>
              </w:rPr>
              <w:t xml:space="preserve">minutes to complete each agency notification/contact.  </w:t>
            </w:r>
          </w:p>
        </w:tc>
      </w:tr>
      <w:tr w:rsidRPr="005E077F" w:rsidR="00223CA2" w:rsidTr="004859DB" w14:paraId="2FED28D0" w14:textId="77777777">
        <w:trPr>
          <w:trHeight w:val="1241"/>
        </w:trPr>
        <w:tc>
          <w:tcPr>
            <w:tcW w:w="1618" w:type="dxa"/>
            <w:tcBorders>
              <w:top w:val="nil"/>
              <w:left w:val="single" w:color="auto" w:sz="4" w:space="0"/>
              <w:bottom w:val="single" w:color="auto" w:sz="4" w:space="0"/>
              <w:right w:val="single" w:color="auto" w:sz="4" w:space="0"/>
            </w:tcBorders>
            <w:shd w:val="clear" w:color="auto" w:fill="auto"/>
            <w:hideMark/>
          </w:tcPr>
          <w:p w:rsidRPr="00437106" w:rsidR="007145C5" w:rsidP="0063113C" w:rsidRDefault="007145C5" w14:paraId="5726D3F2" w14:textId="77777777">
            <w:pPr>
              <w:rPr>
                <w:color w:val="000000"/>
                <w:sz w:val="20"/>
              </w:rPr>
            </w:pPr>
            <w:r w:rsidRPr="00437106">
              <w:rPr>
                <w:color w:val="000000"/>
                <w:sz w:val="20"/>
              </w:rPr>
              <w:t xml:space="preserve">—(g) FRA review and approval of State highway-rail grade crossing action plans: </w:t>
            </w:r>
            <w:r w:rsidR="001979A9">
              <w:rPr>
                <w:color w:val="000000"/>
                <w:sz w:val="20"/>
              </w:rPr>
              <w:t xml:space="preserve"> </w:t>
            </w:r>
            <w:r w:rsidRPr="00437106">
              <w:rPr>
                <w:color w:val="000000"/>
                <w:sz w:val="20"/>
              </w:rPr>
              <w:t xml:space="preserve">Disapproved </w:t>
            </w:r>
            <w:r w:rsidRPr="00437106">
              <w:rPr>
                <w:color w:val="000000"/>
                <w:sz w:val="20"/>
              </w:rPr>
              <w:lastRenderedPageBreak/>
              <w:t>plans needing revision (40 States + DC)</w:t>
            </w:r>
          </w:p>
        </w:tc>
        <w:tc>
          <w:tcPr>
            <w:tcW w:w="1170" w:type="dxa"/>
            <w:tcBorders>
              <w:top w:val="nil"/>
              <w:left w:val="nil"/>
              <w:bottom w:val="single" w:color="auto" w:sz="4" w:space="0"/>
              <w:right w:val="single" w:color="auto" w:sz="4" w:space="0"/>
            </w:tcBorders>
            <w:shd w:val="clear" w:color="auto" w:fill="auto"/>
            <w:hideMark/>
          </w:tcPr>
          <w:p w:rsidRPr="00437106" w:rsidR="007145C5" w:rsidP="00EA694B" w:rsidRDefault="007145C5" w14:paraId="079DD83D" w14:textId="77777777">
            <w:pPr>
              <w:jc w:val="center"/>
              <w:rPr>
                <w:color w:val="000000"/>
                <w:sz w:val="20"/>
              </w:rPr>
            </w:pPr>
            <w:r w:rsidRPr="00437106">
              <w:rPr>
                <w:color w:val="000000"/>
                <w:sz w:val="20"/>
              </w:rPr>
              <w:lastRenderedPageBreak/>
              <w:t>40 States + District of Columbia</w:t>
            </w:r>
          </w:p>
        </w:tc>
        <w:tc>
          <w:tcPr>
            <w:tcW w:w="1216" w:type="dxa"/>
            <w:tcBorders>
              <w:top w:val="nil"/>
              <w:left w:val="nil"/>
              <w:bottom w:val="single" w:color="auto" w:sz="4" w:space="0"/>
              <w:right w:val="single" w:color="auto" w:sz="4" w:space="0"/>
            </w:tcBorders>
            <w:shd w:val="clear" w:color="auto" w:fill="auto"/>
            <w:hideMark/>
          </w:tcPr>
          <w:p w:rsidRPr="00437106" w:rsidR="007145C5" w:rsidP="00EA694B" w:rsidRDefault="007145C5" w14:paraId="4D7D5029" w14:textId="77777777">
            <w:pPr>
              <w:jc w:val="center"/>
              <w:rPr>
                <w:color w:val="000000"/>
                <w:sz w:val="20"/>
              </w:rPr>
            </w:pPr>
            <w:r w:rsidRPr="00437106">
              <w:rPr>
                <w:color w:val="000000"/>
                <w:sz w:val="20"/>
              </w:rPr>
              <w:t xml:space="preserve">.7 plans + </w:t>
            </w:r>
            <w:r>
              <w:rPr>
                <w:color w:val="000000"/>
                <w:sz w:val="20"/>
              </w:rPr>
              <w:t>.7</w:t>
            </w:r>
            <w:r w:rsidRPr="00437106">
              <w:rPr>
                <w:color w:val="000000"/>
                <w:sz w:val="20"/>
              </w:rPr>
              <w:t xml:space="preserve"> plans + 1.3 plans</w:t>
            </w:r>
          </w:p>
        </w:tc>
        <w:tc>
          <w:tcPr>
            <w:tcW w:w="1216" w:type="dxa"/>
            <w:tcBorders>
              <w:top w:val="nil"/>
              <w:left w:val="nil"/>
              <w:bottom w:val="single" w:color="auto" w:sz="4" w:space="0"/>
              <w:right w:val="single" w:color="auto" w:sz="4" w:space="0"/>
            </w:tcBorders>
            <w:shd w:val="clear" w:color="auto" w:fill="auto"/>
            <w:hideMark/>
          </w:tcPr>
          <w:p w:rsidRPr="00437106" w:rsidR="007145C5" w:rsidP="00EA694B" w:rsidRDefault="007145C5" w14:paraId="5B7910FB" w14:textId="77777777">
            <w:pPr>
              <w:jc w:val="center"/>
              <w:rPr>
                <w:color w:val="000000"/>
                <w:sz w:val="20"/>
              </w:rPr>
            </w:pPr>
            <w:r w:rsidRPr="00437106">
              <w:rPr>
                <w:color w:val="000000"/>
                <w:sz w:val="20"/>
              </w:rPr>
              <w:t>105 hours + 60 hours + 24 hours</w:t>
            </w:r>
          </w:p>
        </w:tc>
        <w:tc>
          <w:tcPr>
            <w:tcW w:w="869" w:type="dxa"/>
            <w:tcBorders>
              <w:top w:val="nil"/>
              <w:left w:val="nil"/>
              <w:bottom w:val="single" w:color="auto" w:sz="4" w:space="0"/>
              <w:right w:val="single" w:color="auto" w:sz="4" w:space="0"/>
            </w:tcBorders>
            <w:shd w:val="clear" w:color="auto" w:fill="auto"/>
            <w:hideMark/>
          </w:tcPr>
          <w:p w:rsidR="007145C5" w:rsidP="00EA694B" w:rsidRDefault="007145C5" w14:paraId="4E8D5017" w14:textId="77777777">
            <w:pPr>
              <w:jc w:val="center"/>
              <w:rPr>
                <w:color w:val="000000"/>
                <w:sz w:val="20"/>
              </w:rPr>
            </w:pPr>
            <w:r>
              <w:rPr>
                <w:color w:val="000000"/>
                <w:sz w:val="20"/>
              </w:rPr>
              <w:t>142 hours</w:t>
            </w:r>
          </w:p>
          <w:p w:rsidRPr="00437106" w:rsidR="007145C5" w:rsidP="00EA694B" w:rsidRDefault="007145C5" w14:paraId="1E465335" w14:textId="77777777">
            <w:pPr>
              <w:jc w:val="center"/>
              <w:rPr>
                <w:color w:val="000000"/>
                <w:sz w:val="20"/>
              </w:rPr>
            </w:pPr>
          </w:p>
        </w:tc>
        <w:tc>
          <w:tcPr>
            <w:tcW w:w="841" w:type="dxa"/>
            <w:tcBorders>
              <w:top w:val="nil"/>
              <w:left w:val="nil"/>
              <w:bottom w:val="single" w:color="auto" w:sz="4" w:space="0"/>
              <w:right w:val="single" w:color="auto" w:sz="4" w:space="0"/>
            </w:tcBorders>
            <w:shd w:val="clear" w:color="auto" w:fill="auto"/>
            <w:hideMark/>
          </w:tcPr>
          <w:p w:rsidR="007145C5" w:rsidP="0063113C" w:rsidRDefault="007145C5" w14:paraId="0AF2CB5C" w14:textId="77777777">
            <w:pPr>
              <w:jc w:val="right"/>
              <w:rPr>
                <w:color w:val="000000"/>
                <w:sz w:val="20"/>
              </w:rPr>
            </w:pPr>
            <w:r w:rsidRPr="009D5C67">
              <w:rPr>
                <w:color w:val="000000"/>
                <w:sz w:val="20"/>
              </w:rPr>
              <w:t xml:space="preserve">$8,690 </w:t>
            </w:r>
          </w:p>
          <w:p w:rsidRPr="00437106" w:rsidR="007145C5" w:rsidP="0063113C" w:rsidRDefault="007145C5" w14:paraId="1F703741" w14:textId="77777777">
            <w:pPr>
              <w:jc w:val="right"/>
              <w:rPr>
                <w:color w:val="000000"/>
                <w:sz w:val="20"/>
              </w:rPr>
            </w:pPr>
          </w:p>
        </w:tc>
        <w:tc>
          <w:tcPr>
            <w:tcW w:w="3420" w:type="dxa"/>
            <w:tcBorders>
              <w:top w:val="nil"/>
              <w:left w:val="nil"/>
              <w:bottom w:val="single" w:color="auto" w:sz="4" w:space="0"/>
              <w:right w:val="single" w:color="auto" w:sz="4" w:space="0"/>
            </w:tcBorders>
          </w:tcPr>
          <w:p w:rsidR="0063113C" w:rsidP="0063113C" w:rsidRDefault="00E351F7" w14:paraId="2F04803F" w14:textId="77777777">
            <w:pPr>
              <w:rPr>
                <w:color w:val="000000"/>
                <w:sz w:val="20"/>
              </w:rPr>
            </w:pPr>
            <w:r w:rsidRPr="00E351F7">
              <w:rPr>
                <w:color w:val="000000"/>
                <w:sz w:val="20"/>
              </w:rPr>
              <w:t xml:space="preserve">Within 60 days of the date of FRA’s email notification identifying the specific areas in which the highway-rail grade crossing action plan is incomplete or deficient, the State or District of Columbia shall correct all deficiencies and submit the corrected </w:t>
            </w:r>
            <w:r w:rsidRPr="00E351F7">
              <w:rPr>
                <w:color w:val="000000"/>
                <w:sz w:val="20"/>
              </w:rPr>
              <w:lastRenderedPageBreak/>
              <w:t xml:space="preserve">State highway-rail grade crossing action plan to FRA for approval.  The corrected highway-rail grade crossing action plan shall be submitted electronically through FRA’s website in PDF format.    </w:t>
            </w:r>
          </w:p>
          <w:p w:rsidRPr="0063113C" w:rsidR="00E351F7" w:rsidP="0063113C" w:rsidRDefault="00E351F7" w14:paraId="5AB8BD3D" w14:textId="77777777">
            <w:pPr>
              <w:rPr>
                <w:color w:val="000000"/>
                <w:sz w:val="20"/>
              </w:rPr>
            </w:pPr>
          </w:p>
          <w:p w:rsidRPr="0063113C" w:rsidR="0063113C" w:rsidP="0063113C" w:rsidRDefault="0063113C" w14:paraId="7C40AA84" w14:textId="77777777">
            <w:pPr>
              <w:rPr>
                <w:color w:val="000000"/>
                <w:sz w:val="20"/>
              </w:rPr>
            </w:pPr>
            <w:r w:rsidRPr="0063113C">
              <w:rPr>
                <w:color w:val="000000"/>
                <w:sz w:val="20"/>
              </w:rPr>
              <w:t>FRA group</w:t>
            </w:r>
            <w:r>
              <w:rPr>
                <w:color w:val="000000"/>
                <w:sz w:val="20"/>
              </w:rPr>
              <w:t>ed</w:t>
            </w:r>
            <w:r w:rsidRPr="0063113C">
              <w:rPr>
                <w:color w:val="000000"/>
                <w:sz w:val="20"/>
              </w:rPr>
              <w:t xml:space="preserve"> the 40 States and District of Columbia, which do not have an FRA-approved highway-rail grade crossing action plan and will have to develop a new plan, into three burden levels: </w:t>
            </w:r>
            <w:r w:rsidR="001979A9">
              <w:rPr>
                <w:color w:val="000000"/>
                <w:sz w:val="20"/>
              </w:rPr>
              <w:t xml:space="preserve"> </w:t>
            </w:r>
            <w:r w:rsidRPr="0063113C">
              <w:rPr>
                <w:color w:val="000000"/>
                <w:sz w:val="20"/>
              </w:rPr>
              <w:t xml:space="preserve">high, medium, and low.  </w:t>
            </w:r>
            <w:r>
              <w:rPr>
                <w:color w:val="000000"/>
                <w:sz w:val="20"/>
              </w:rPr>
              <w:t>Of these</w:t>
            </w:r>
            <w:r w:rsidRPr="0063113C">
              <w:rPr>
                <w:color w:val="000000"/>
                <w:sz w:val="20"/>
              </w:rPr>
              <w:t xml:space="preserve">, FRA determined that </w:t>
            </w:r>
            <w:r>
              <w:rPr>
                <w:color w:val="000000"/>
                <w:sz w:val="20"/>
              </w:rPr>
              <w:t>2 would have a high burden, 2</w:t>
            </w:r>
            <w:r w:rsidRPr="0063113C">
              <w:rPr>
                <w:color w:val="000000"/>
                <w:sz w:val="20"/>
              </w:rPr>
              <w:t xml:space="preserve"> w</w:t>
            </w:r>
            <w:r>
              <w:rPr>
                <w:color w:val="000000"/>
                <w:sz w:val="20"/>
              </w:rPr>
              <w:t xml:space="preserve">ould have a medium burden, and </w:t>
            </w:r>
            <w:r w:rsidRPr="0063113C">
              <w:rPr>
                <w:color w:val="000000"/>
                <w:sz w:val="20"/>
              </w:rPr>
              <w:t xml:space="preserve">4 would have a low burden.  </w:t>
            </w:r>
          </w:p>
          <w:p w:rsidRPr="0063113C" w:rsidR="0063113C" w:rsidP="0063113C" w:rsidRDefault="0063113C" w14:paraId="57DA9698" w14:textId="77777777">
            <w:pPr>
              <w:rPr>
                <w:color w:val="000000"/>
                <w:sz w:val="20"/>
              </w:rPr>
            </w:pPr>
          </w:p>
          <w:p w:rsidR="0063113C" w:rsidP="0063113C" w:rsidRDefault="0063113C" w14:paraId="77D01CCF" w14:textId="77777777">
            <w:pPr>
              <w:rPr>
                <w:color w:val="000000"/>
                <w:sz w:val="20"/>
              </w:rPr>
            </w:pPr>
            <w:r>
              <w:rPr>
                <w:color w:val="000000"/>
                <w:sz w:val="20"/>
              </w:rPr>
              <w:t>To</w:t>
            </w:r>
            <w:r w:rsidRPr="007145C5">
              <w:rPr>
                <w:color w:val="000000"/>
                <w:sz w:val="20"/>
              </w:rPr>
              <w:t xml:space="preserve"> determine the annual information collection burden for this requirement, the estimated burden </w:t>
            </w:r>
            <w:r w:rsidR="00F946F7">
              <w:rPr>
                <w:color w:val="000000"/>
                <w:sz w:val="20"/>
              </w:rPr>
              <w:t>was divided by 3 years (2</w:t>
            </w:r>
            <w:r w:rsidRPr="007145C5">
              <w:rPr>
                <w:color w:val="000000"/>
                <w:sz w:val="20"/>
              </w:rPr>
              <w:t xml:space="preserve"> </w:t>
            </w:r>
            <w:r>
              <w:rPr>
                <w:color w:val="000000"/>
                <w:sz w:val="20"/>
              </w:rPr>
              <w:t xml:space="preserve">high-burden plans ÷ 3 years </w:t>
            </w:r>
            <w:r w:rsidR="00F946F7">
              <w:rPr>
                <w:color w:val="000000"/>
                <w:sz w:val="20"/>
              </w:rPr>
              <w:t>= .7</w:t>
            </w:r>
            <w:r>
              <w:rPr>
                <w:color w:val="000000"/>
                <w:sz w:val="20"/>
              </w:rPr>
              <w:t xml:space="preserve"> plan</w:t>
            </w:r>
            <w:r w:rsidR="00F946F7">
              <w:rPr>
                <w:color w:val="000000"/>
                <w:sz w:val="20"/>
              </w:rPr>
              <w:t>s; 2</w:t>
            </w:r>
            <w:r>
              <w:rPr>
                <w:color w:val="000000"/>
                <w:sz w:val="20"/>
              </w:rPr>
              <w:t xml:space="preserve"> m</w:t>
            </w:r>
            <w:r w:rsidR="00F946F7">
              <w:rPr>
                <w:color w:val="000000"/>
                <w:sz w:val="20"/>
              </w:rPr>
              <w:t>edium-burden plans ÷ 3 years = .7</w:t>
            </w:r>
            <w:r>
              <w:rPr>
                <w:color w:val="000000"/>
                <w:sz w:val="20"/>
              </w:rPr>
              <w:t xml:space="preserve"> plan</w:t>
            </w:r>
            <w:r w:rsidR="00F946F7">
              <w:rPr>
                <w:color w:val="000000"/>
                <w:sz w:val="20"/>
              </w:rPr>
              <w:t xml:space="preserve">s; 4 </w:t>
            </w:r>
            <w:r>
              <w:rPr>
                <w:color w:val="000000"/>
                <w:sz w:val="20"/>
              </w:rPr>
              <w:t>low-burden plans ÷ 3 years = 1.3 plans).</w:t>
            </w:r>
          </w:p>
          <w:p w:rsidR="0063113C" w:rsidP="0063113C" w:rsidRDefault="0063113C" w14:paraId="05EE1801" w14:textId="77777777">
            <w:pPr>
              <w:rPr>
                <w:color w:val="000000"/>
                <w:sz w:val="20"/>
              </w:rPr>
            </w:pPr>
          </w:p>
          <w:p w:rsidRPr="009D5C67" w:rsidR="007145C5" w:rsidP="0063113C" w:rsidRDefault="0063113C" w14:paraId="1A1B99EF" w14:textId="77777777">
            <w:pPr>
              <w:rPr>
                <w:color w:val="000000"/>
                <w:sz w:val="20"/>
              </w:rPr>
            </w:pPr>
            <w:r w:rsidRPr="00444267">
              <w:rPr>
                <w:color w:val="000000"/>
                <w:sz w:val="20"/>
                <w:u w:val="single"/>
              </w:rPr>
              <w:t>Calculation</w:t>
            </w:r>
            <w:r w:rsidR="00F946F7">
              <w:rPr>
                <w:color w:val="000000"/>
                <w:sz w:val="20"/>
              </w:rPr>
              <w:t xml:space="preserve">: </w:t>
            </w:r>
            <w:r w:rsidR="001979A9">
              <w:rPr>
                <w:color w:val="000000"/>
                <w:sz w:val="20"/>
              </w:rPr>
              <w:t xml:space="preserve"> </w:t>
            </w:r>
            <w:r w:rsidR="00F946F7">
              <w:rPr>
                <w:color w:val="000000"/>
                <w:sz w:val="20"/>
              </w:rPr>
              <w:t>.7</w:t>
            </w:r>
            <w:r>
              <w:rPr>
                <w:color w:val="000000"/>
                <w:sz w:val="20"/>
              </w:rPr>
              <w:t xml:space="preserve"> plan</w:t>
            </w:r>
            <w:r w:rsidR="00F946F7">
              <w:rPr>
                <w:color w:val="000000"/>
                <w:sz w:val="20"/>
              </w:rPr>
              <w:t>s</w:t>
            </w:r>
            <w:r w:rsidRPr="00F17A7D">
              <w:rPr>
                <w:color w:val="000000"/>
                <w:sz w:val="20"/>
              </w:rPr>
              <w:t xml:space="preserve"> </w:t>
            </w:r>
            <w:r w:rsidR="00F946F7">
              <w:rPr>
                <w:color w:val="000000"/>
                <w:sz w:val="20"/>
              </w:rPr>
              <w:t>x 105 hours + .7 plans x 60</w:t>
            </w:r>
            <w:r>
              <w:rPr>
                <w:color w:val="000000"/>
                <w:sz w:val="20"/>
              </w:rPr>
              <w:t xml:space="preserve"> hours + 1.3 </w:t>
            </w:r>
            <w:r w:rsidRPr="00F17A7D">
              <w:rPr>
                <w:color w:val="000000"/>
                <w:sz w:val="20"/>
              </w:rPr>
              <w:t>plans</w:t>
            </w:r>
            <w:r w:rsidR="00F946F7">
              <w:rPr>
                <w:color w:val="000000"/>
                <w:sz w:val="20"/>
              </w:rPr>
              <w:t xml:space="preserve"> x 24</w:t>
            </w:r>
            <w:r>
              <w:rPr>
                <w:color w:val="000000"/>
                <w:sz w:val="20"/>
              </w:rPr>
              <w:t xml:space="preserve"> hours</w:t>
            </w:r>
            <w:r w:rsidRPr="00F17A7D">
              <w:rPr>
                <w:color w:val="000000"/>
                <w:sz w:val="20"/>
              </w:rPr>
              <w:t xml:space="preserve"> </w:t>
            </w:r>
            <w:r>
              <w:rPr>
                <w:color w:val="000000"/>
                <w:sz w:val="20"/>
              </w:rPr>
              <w:t xml:space="preserve">= </w:t>
            </w:r>
            <w:r w:rsidR="00F946F7">
              <w:rPr>
                <w:color w:val="000000"/>
                <w:sz w:val="20"/>
              </w:rPr>
              <w:t>142</w:t>
            </w:r>
            <w:r w:rsidR="00E351F7">
              <w:rPr>
                <w:color w:val="000000"/>
                <w:sz w:val="20"/>
              </w:rPr>
              <w:t xml:space="preserve"> hours.</w:t>
            </w:r>
          </w:p>
        </w:tc>
      </w:tr>
      <w:tr w:rsidRPr="005E077F" w:rsidR="00223CA2" w:rsidTr="004859DB" w14:paraId="4E06A481" w14:textId="77777777">
        <w:trPr>
          <w:trHeight w:val="1584"/>
        </w:trPr>
        <w:tc>
          <w:tcPr>
            <w:tcW w:w="1618" w:type="dxa"/>
            <w:tcBorders>
              <w:top w:val="nil"/>
              <w:left w:val="single" w:color="auto" w:sz="4" w:space="0"/>
              <w:bottom w:val="single" w:color="auto" w:sz="4" w:space="0"/>
              <w:right w:val="single" w:color="auto" w:sz="4" w:space="0"/>
            </w:tcBorders>
            <w:shd w:val="clear" w:color="auto" w:fill="auto"/>
            <w:hideMark/>
          </w:tcPr>
          <w:p w:rsidRPr="00437106" w:rsidR="00F946F7" w:rsidP="00F946F7" w:rsidRDefault="00F946F7" w14:paraId="384375E0" w14:textId="77777777">
            <w:pPr>
              <w:rPr>
                <w:color w:val="000000"/>
                <w:sz w:val="20"/>
              </w:rPr>
            </w:pPr>
            <w:r w:rsidRPr="00437106">
              <w:rPr>
                <w:color w:val="000000"/>
                <w:sz w:val="20"/>
              </w:rPr>
              <w:lastRenderedPageBreak/>
              <w:t xml:space="preserve">—(g) FRA review and approval of State highway-rail grade crossing action plans: Disapproved plans needing revision (10 listed States in § 234.11e)  </w:t>
            </w:r>
          </w:p>
        </w:tc>
        <w:tc>
          <w:tcPr>
            <w:tcW w:w="1170" w:type="dxa"/>
            <w:tcBorders>
              <w:top w:val="nil"/>
              <w:left w:val="nil"/>
              <w:bottom w:val="single" w:color="auto" w:sz="4" w:space="0"/>
              <w:right w:val="single" w:color="auto" w:sz="4" w:space="0"/>
            </w:tcBorders>
            <w:shd w:val="clear" w:color="auto" w:fill="auto"/>
            <w:hideMark/>
          </w:tcPr>
          <w:p w:rsidRPr="00437106" w:rsidR="00F946F7" w:rsidP="00EA694B" w:rsidRDefault="00F946F7" w14:paraId="0F0DE2B4" w14:textId="77777777">
            <w:pPr>
              <w:jc w:val="center"/>
              <w:rPr>
                <w:color w:val="000000"/>
                <w:sz w:val="20"/>
              </w:rPr>
            </w:pPr>
            <w:r w:rsidRPr="00437106">
              <w:rPr>
                <w:color w:val="000000"/>
                <w:sz w:val="20"/>
              </w:rPr>
              <w:t>10 States</w:t>
            </w:r>
          </w:p>
        </w:tc>
        <w:tc>
          <w:tcPr>
            <w:tcW w:w="1216" w:type="dxa"/>
            <w:tcBorders>
              <w:top w:val="nil"/>
              <w:left w:val="nil"/>
              <w:bottom w:val="single" w:color="auto" w:sz="4" w:space="0"/>
              <w:right w:val="single" w:color="auto" w:sz="4" w:space="0"/>
            </w:tcBorders>
            <w:shd w:val="clear" w:color="auto" w:fill="auto"/>
            <w:hideMark/>
          </w:tcPr>
          <w:p w:rsidRPr="00437106" w:rsidR="00F946F7" w:rsidP="00EA694B" w:rsidRDefault="00F946F7" w14:paraId="22BEBC14" w14:textId="77777777">
            <w:pPr>
              <w:jc w:val="center"/>
              <w:rPr>
                <w:color w:val="000000"/>
                <w:sz w:val="20"/>
              </w:rPr>
            </w:pPr>
            <w:r w:rsidRPr="00437106">
              <w:rPr>
                <w:color w:val="000000"/>
                <w:sz w:val="20"/>
              </w:rPr>
              <w:t>.3 plans + .3 plans + .3 plans</w:t>
            </w:r>
          </w:p>
        </w:tc>
        <w:tc>
          <w:tcPr>
            <w:tcW w:w="1216" w:type="dxa"/>
            <w:tcBorders>
              <w:top w:val="nil"/>
              <w:left w:val="nil"/>
              <w:bottom w:val="single" w:color="auto" w:sz="4" w:space="0"/>
              <w:right w:val="single" w:color="auto" w:sz="4" w:space="0"/>
            </w:tcBorders>
            <w:shd w:val="clear" w:color="auto" w:fill="auto"/>
            <w:hideMark/>
          </w:tcPr>
          <w:p w:rsidRPr="00437106" w:rsidR="00F946F7" w:rsidP="00EA694B" w:rsidRDefault="00F946F7" w14:paraId="0A4216F2" w14:textId="77777777">
            <w:pPr>
              <w:jc w:val="center"/>
              <w:rPr>
                <w:color w:val="000000"/>
                <w:sz w:val="20"/>
              </w:rPr>
            </w:pPr>
            <w:r w:rsidRPr="00437106">
              <w:rPr>
                <w:color w:val="000000"/>
                <w:sz w:val="20"/>
              </w:rPr>
              <w:t>165 hours + 96 hours + 34 hours</w:t>
            </w:r>
          </w:p>
        </w:tc>
        <w:tc>
          <w:tcPr>
            <w:tcW w:w="869" w:type="dxa"/>
            <w:tcBorders>
              <w:top w:val="nil"/>
              <w:left w:val="nil"/>
              <w:bottom w:val="single" w:color="auto" w:sz="4" w:space="0"/>
              <w:right w:val="single" w:color="auto" w:sz="4" w:space="0"/>
            </w:tcBorders>
            <w:shd w:val="clear" w:color="auto" w:fill="auto"/>
            <w:hideMark/>
          </w:tcPr>
          <w:p w:rsidRPr="00437106" w:rsidR="00F946F7" w:rsidP="00EA694B" w:rsidRDefault="00F946F7" w14:paraId="247706ED" w14:textId="77777777">
            <w:pPr>
              <w:jc w:val="center"/>
              <w:rPr>
                <w:color w:val="000000"/>
                <w:sz w:val="20"/>
              </w:rPr>
            </w:pPr>
            <w:r w:rsidRPr="00437106">
              <w:rPr>
                <w:color w:val="000000"/>
                <w:sz w:val="20"/>
              </w:rPr>
              <w:t>98 hours</w:t>
            </w:r>
          </w:p>
        </w:tc>
        <w:tc>
          <w:tcPr>
            <w:tcW w:w="841" w:type="dxa"/>
            <w:tcBorders>
              <w:top w:val="nil"/>
              <w:left w:val="nil"/>
              <w:bottom w:val="single" w:color="auto" w:sz="4" w:space="0"/>
              <w:right w:val="single" w:color="auto" w:sz="4" w:space="0"/>
            </w:tcBorders>
            <w:shd w:val="clear" w:color="auto" w:fill="auto"/>
            <w:hideMark/>
          </w:tcPr>
          <w:p w:rsidRPr="00437106" w:rsidR="00F946F7" w:rsidP="00F946F7" w:rsidRDefault="00F946F7" w14:paraId="055170BE" w14:textId="77777777">
            <w:pPr>
              <w:jc w:val="right"/>
              <w:rPr>
                <w:color w:val="000000"/>
                <w:sz w:val="20"/>
              </w:rPr>
            </w:pPr>
            <w:r w:rsidRPr="00437106">
              <w:rPr>
                <w:color w:val="000000"/>
                <w:sz w:val="20"/>
              </w:rPr>
              <w:t xml:space="preserve">$6,016 </w:t>
            </w:r>
          </w:p>
        </w:tc>
        <w:tc>
          <w:tcPr>
            <w:tcW w:w="3420" w:type="dxa"/>
            <w:tcBorders>
              <w:top w:val="nil"/>
              <w:left w:val="nil"/>
              <w:bottom w:val="single" w:color="auto" w:sz="4" w:space="0"/>
              <w:right w:val="single" w:color="auto" w:sz="4" w:space="0"/>
            </w:tcBorders>
          </w:tcPr>
          <w:p w:rsidR="00F946F7" w:rsidP="00F946F7" w:rsidRDefault="00F946F7" w14:paraId="205ED6CF" w14:textId="77777777">
            <w:pPr>
              <w:rPr>
                <w:color w:val="000000"/>
                <w:sz w:val="20"/>
              </w:rPr>
            </w:pPr>
            <w:r w:rsidRPr="0062707C">
              <w:rPr>
                <w:color w:val="000000"/>
                <w:sz w:val="20"/>
              </w:rPr>
              <w:t>FRA group</w:t>
            </w:r>
            <w:r>
              <w:rPr>
                <w:color w:val="000000"/>
                <w:sz w:val="20"/>
              </w:rPr>
              <w:t>ed</w:t>
            </w:r>
            <w:r w:rsidRPr="0062707C">
              <w:rPr>
                <w:color w:val="000000"/>
                <w:sz w:val="20"/>
              </w:rPr>
              <w:t xml:space="preserve"> the 10 States that previously had an FRA-approved highway-rail grade crossing action plan into three burden levels: </w:t>
            </w:r>
            <w:r w:rsidR="001979A9">
              <w:rPr>
                <w:color w:val="000000"/>
                <w:sz w:val="20"/>
              </w:rPr>
              <w:t xml:space="preserve"> </w:t>
            </w:r>
            <w:r w:rsidRPr="0062707C">
              <w:rPr>
                <w:color w:val="000000"/>
                <w:sz w:val="20"/>
              </w:rPr>
              <w:t xml:space="preserve">high, medium, and low.  </w:t>
            </w:r>
            <w:r>
              <w:rPr>
                <w:color w:val="000000"/>
                <w:sz w:val="20"/>
              </w:rPr>
              <w:t>Of these, FRA determined that 3</w:t>
            </w:r>
            <w:r w:rsidRPr="0062707C">
              <w:rPr>
                <w:color w:val="000000"/>
                <w:sz w:val="20"/>
              </w:rPr>
              <w:t xml:space="preserve"> would have a high burden, </w:t>
            </w:r>
            <w:r>
              <w:rPr>
                <w:color w:val="000000"/>
                <w:sz w:val="20"/>
              </w:rPr>
              <w:t>3</w:t>
            </w:r>
            <w:r w:rsidRPr="0062707C">
              <w:rPr>
                <w:color w:val="000000"/>
                <w:sz w:val="20"/>
              </w:rPr>
              <w:t xml:space="preserve"> would have a medium burden, and </w:t>
            </w:r>
            <w:r>
              <w:rPr>
                <w:color w:val="000000"/>
                <w:sz w:val="20"/>
              </w:rPr>
              <w:t>3</w:t>
            </w:r>
            <w:r w:rsidRPr="0062707C">
              <w:rPr>
                <w:color w:val="000000"/>
                <w:sz w:val="20"/>
              </w:rPr>
              <w:t xml:space="preserve"> would have a low burden.   </w:t>
            </w:r>
          </w:p>
          <w:p w:rsidR="00F946F7" w:rsidP="00F946F7" w:rsidRDefault="00F946F7" w14:paraId="716375FF" w14:textId="77777777">
            <w:pPr>
              <w:rPr>
                <w:color w:val="000000"/>
                <w:sz w:val="20"/>
              </w:rPr>
            </w:pPr>
          </w:p>
          <w:p w:rsidR="00F946F7" w:rsidP="00F946F7" w:rsidRDefault="00F946F7" w14:paraId="0FB2BDB0" w14:textId="77777777">
            <w:pPr>
              <w:rPr>
                <w:color w:val="000000"/>
                <w:sz w:val="20"/>
              </w:rPr>
            </w:pPr>
            <w:r>
              <w:rPr>
                <w:color w:val="000000"/>
                <w:sz w:val="20"/>
              </w:rPr>
              <w:t>To</w:t>
            </w:r>
            <w:r w:rsidRPr="007145C5">
              <w:rPr>
                <w:color w:val="000000"/>
                <w:sz w:val="20"/>
              </w:rPr>
              <w:t xml:space="preserve"> determine the annual information collection burden for this requirement, the estimated burden </w:t>
            </w:r>
            <w:r>
              <w:rPr>
                <w:color w:val="000000"/>
                <w:sz w:val="20"/>
              </w:rPr>
              <w:t>was divided by 3 years (3</w:t>
            </w:r>
            <w:r w:rsidRPr="007145C5">
              <w:rPr>
                <w:color w:val="000000"/>
                <w:sz w:val="20"/>
              </w:rPr>
              <w:t xml:space="preserve"> </w:t>
            </w:r>
            <w:r>
              <w:rPr>
                <w:color w:val="000000"/>
                <w:sz w:val="20"/>
              </w:rPr>
              <w:t xml:space="preserve">high-burden plans ÷ 3 years = 1 </w:t>
            </w:r>
            <w:proofErr w:type="gramStart"/>
            <w:r>
              <w:rPr>
                <w:color w:val="000000"/>
                <w:sz w:val="20"/>
              </w:rPr>
              <w:t>plan</w:t>
            </w:r>
            <w:proofErr w:type="gramEnd"/>
            <w:r>
              <w:rPr>
                <w:color w:val="000000"/>
                <w:sz w:val="20"/>
              </w:rPr>
              <w:t>; 3 medium-burden plans ÷ 3 years = 1 plan; 3 low-burden plans ÷ 3 years = 1 plan).</w:t>
            </w:r>
          </w:p>
          <w:p w:rsidR="00F946F7" w:rsidP="00F946F7" w:rsidRDefault="00F946F7" w14:paraId="5723BAC4" w14:textId="77777777">
            <w:pPr>
              <w:rPr>
                <w:color w:val="000000"/>
                <w:sz w:val="20"/>
              </w:rPr>
            </w:pPr>
          </w:p>
          <w:p w:rsidRPr="009D5C67" w:rsidR="00F946F7" w:rsidP="00F946F7" w:rsidRDefault="00F946F7" w14:paraId="10C0C307" w14:textId="77777777">
            <w:pPr>
              <w:rPr>
                <w:color w:val="000000"/>
                <w:sz w:val="20"/>
              </w:rPr>
            </w:pPr>
            <w:r w:rsidRPr="00444267">
              <w:rPr>
                <w:color w:val="000000"/>
                <w:sz w:val="20"/>
                <w:u w:val="single"/>
              </w:rPr>
              <w:t>Calculation</w:t>
            </w:r>
            <w:r>
              <w:rPr>
                <w:color w:val="000000"/>
                <w:sz w:val="20"/>
              </w:rPr>
              <w:t>:</w:t>
            </w:r>
            <w:r w:rsidR="001979A9">
              <w:rPr>
                <w:color w:val="000000"/>
                <w:sz w:val="20"/>
              </w:rPr>
              <w:t xml:space="preserve"> </w:t>
            </w:r>
            <w:r>
              <w:rPr>
                <w:color w:val="000000"/>
                <w:sz w:val="20"/>
              </w:rPr>
              <w:t>1 plan</w:t>
            </w:r>
            <w:r w:rsidRPr="00F17A7D">
              <w:rPr>
                <w:color w:val="000000"/>
                <w:sz w:val="20"/>
              </w:rPr>
              <w:t xml:space="preserve"> </w:t>
            </w:r>
            <w:r>
              <w:rPr>
                <w:color w:val="000000"/>
                <w:sz w:val="20"/>
              </w:rPr>
              <w:t>x 165 hours + 1 plan x 96 hours + 1 plan x 34 hours</w:t>
            </w:r>
            <w:r w:rsidRPr="00F17A7D">
              <w:rPr>
                <w:color w:val="000000"/>
                <w:sz w:val="20"/>
              </w:rPr>
              <w:t xml:space="preserve"> </w:t>
            </w:r>
            <w:r>
              <w:rPr>
                <w:color w:val="000000"/>
                <w:sz w:val="20"/>
              </w:rPr>
              <w:t>= 98</w:t>
            </w:r>
            <w:r w:rsidRPr="009A5256">
              <w:rPr>
                <w:color w:val="000000"/>
                <w:sz w:val="20"/>
              </w:rPr>
              <w:t xml:space="preserve"> hours</w:t>
            </w:r>
            <w:r w:rsidR="000C4402">
              <w:rPr>
                <w:color w:val="000000"/>
                <w:sz w:val="20"/>
              </w:rPr>
              <w:t>.</w:t>
            </w:r>
          </w:p>
        </w:tc>
      </w:tr>
      <w:tr w:rsidRPr="005E077F" w:rsidR="00223CA2" w:rsidTr="004859DB" w14:paraId="43E4E00C" w14:textId="77777777">
        <w:trPr>
          <w:trHeight w:val="264"/>
        </w:trPr>
        <w:tc>
          <w:tcPr>
            <w:tcW w:w="1618" w:type="dxa"/>
            <w:tcBorders>
              <w:top w:val="nil"/>
              <w:left w:val="single" w:color="auto" w:sz="4" w:space="0"/>
              <w:bottom w:val="single" w:color="auto" w:sz="4" w:space="0"/>
              <w:right w:val="single" w:color="auto" w:sz="4" w:space="0"/>
            </w:tcBorders>
            <w:shd w:val="clear" w:color="auto" w:fill="auto"/>
            <w:hideMark/>
          </w:tcPr>
          <w:p w:rsidRPr="00437106" w:rsidR="00F946F7" w:rsidP="00F946F7" w:rsidRDefault="00F946F7" w14:paraId="6FE1D535" w14:textId="77777777">
            <w:pPr>
              <w:rPr>
                <w:color w:val="000000"/>
                <w:sz w:val="20"/>
              </w:rPr>
            </w:pPr>
            <w:r w:rsidRPr="00437106">
              <w:rPr>
                <w:color w:val="000000"/>
                <w:sz w:val="20"/>
              </w:rPr>
              <w:lastRenderedPageBreak/>
              <w:t>Total</w:t>
            </w:r>
          </w:p>
        </w:tc>
        <w:tc>
          <w:tcPr>
            <w:tcW w:w="1170" w:type="dxa"/>
            <w:tcBorders>
              <w:top w:val="nil"/>
              <w:left w:val="nil"/>
              <w:bottom w:val="single" w:color="auto" w:sz="4" w:space="0"/>
              <w:right w:val="single" w:color="auto" w:sz="4" w:space="0"/>
            </w:tcBorders>
            <w:shd w:val="clear" w:color="auto" w:fill="auto"/>
            <w:hideMark/>
          </w:tcPr>
          <w:p w:rsidRPr="00437106" w:rsidR="00F946F7" w:rsidP="00EA694B" w:rsidRDefault="00F946F7" w14:paraId="45BD451E" w14:textId="77777777">
            <w:pPr>
              <w:jc w:val="center"/>
              <w:rPr>
                <w:color w:val="000000"/>
                <w:sz w:val="20"/>
              </w:rPr>
            </w:pPr>
            <w:r w:rsidRPr="00437106">
              <w:rPr>
                <w:color w:val="000000"/>
                <w:sz w:val="20"/>
              </w:rPr>
              <w:t>N/A</w:t>
            </w:r>
          </w:p>
        </w:tc>
        <w:tc>
          <w:tcPr>
            <w:tcW w:w="1216" w:type="dxa"/>
            <w:tcBorders>
              <w:top w:val="nil"/>
              <w:left w:val="nil"/>
              <w:bottom w:val="single" w:color="auto" w:sz="4" w:space="0"/>
              <w:right w:val="single" w:color="auto" w:sz="4" w:space="0"/>
            </w:tcBorders>
            <w:shd w:val="clear" w:color="auto" w:fill="auto"/>
            <w:hideMark/>
          </w:tcPr>
          <w:p w:rsidRPr="00437106" w:rsidR="00F946F7" w:rsidP="00EA694B" w:rsidRDefault="00F946F7" w14:paraId="09117B46" w14:textId="5CA163C3">
            <w:pPr>
              <w:jc w:val="center"/>
              <w:rPr>
                <w:color w:val="000000"/>
                <w:sz w:val="20"/>
              </w:rPr>
            </w:pPr>
            <w:r>
              <w:rPr>
                <w:color w:val="000000"/>
                <w:sz w:val="20"/>
              </w:rPr>
              <w:t>27</w:t>
            </w:r>
            <w:r w:rsidRPr="00437106">
              <w:rPr>
                <w:color w:val="000000"/>
                <w:sz w:val="20"/>
              </w:rPr>
              <w:t xml:space="preserve"> </w:t>
            </w:r>
            <w:r w:rsidR="00515445">
              <w:rPr>
                <w:color w:val="000000"/>
                <w:sz w:val="20"/>
              </w:rPr>
              <w:t>plans, reports, and notifications</w:t>
            </w:r>
          </w:p>
        </w:tc>
        <w:tc>
          <w:tcPr>
            <w:tcW w:w="1216" w:type="dxa"/>
            <w:tcBorders>
              <w:top w:val="nil"/>
              <w:left w:val="nil"/>
              <w:bottom w:val="single" w:color="auto" w:sz="4" w:space="0"/>
              <w:right w:val="single" w:color="auto" w:sz="4" w:space="0"/>
            </w:tcBorders>
            <w:shd w:val="clear" w:color="auto" w:fill="auto"/>
            <w:hideMark/>
          </w:tcPr>
          <w:p w:rsidRPr="00437106" w:rsidR="00F946F7" w:rsidP="00EA694B" w:rsidRDefault="00F946F7" w14:paraId="7EB2EB11" w14:textId="77777777">
            <w:pPr>
              <w:jc w:val="center"/>
              <w:rPr>
                <w:color w:val="000000"/>
                <w:sz w:val="20"/>
              </w:rPr>
            </w:pPr>
            <w:r w:rsidRPr="00437106">
              <w:rPr>
                <w:color w:val="000000"/>
                <w:sz w:val="20"/>
              </w:rPr>
              <w:t>N/A</w:t>
            </w:r>
          </w:p>
        </w:tc>
        <w:tc>
          <w:tcPr>
            <w:tcW w:w="869" w:type="dxa"/>
            <w:tcBorders>
              <w:top w:val="nil"/>
              <w:left w:val="nil"/>
              <w:bottom w:val="single" w:color="auto" w:sz="4" w:space="0"/>
              <w:right w:val="single" w:color="auto" w:sz="4" w:space="0"/>
            </w:tcBorders>
            <w:shd w:val="clear" w:color="auto" w:fill="auto"/>
            <w:hideMark/>
          </w:tcPr>
          <w:p w:rsidR="002C57F7" w:rsidP="00EA694B" w:rsidRDefault="002C57F7" w14:paraId="7CAA5CF9" w14:textId="77777777">
            <w:pPr>
              <w:jc w:val="center"/>
              <w:rPr>
                <w:color w:val="000000"/>
                <w:sz w:val="20"/>
              </w:rPr>
            </w:pPr>
            <w:r w:rsidRPr="002C57F7">
              <w:rPr>
                <w:color w:val="000000"/>
                <w:sz w:val="20"/>
              </w:rPr>
              <w:t>5,991</w:t>
            </w:r>
            <w:r>
              <w:rPr>
                <w:color w:val="000000"/>
                <w:sz w:val="20"/>
              </w:rPr>
              <w:t xml:space="preserve"> hours</w:t>
            </w:r>
          </w:p>
          <w:p w:rsidRPr="00437106" w:rsidR="00F946F7" w:rsidP="00EA694B" w:rsidRDefault="00F946F7" w14:paraId="30F0E5AF" w14:textId="49C69004">
            <w:pPr>
              <w:jc w:val="center"/>
              <w:rPr>
                <w:color w:val="000000"/>
                <w:sz w:val="20"/>
              </w:rPr>
            </w:pPr>
          </w:p>
        </w:tc>
        <w:tc>
          <w:tcPr>
            <w:tcW w:w="841" w:type="dxa"/>
            <w:tcBorders>
              <w:top w:val="nil"/>
              <w:left w:val="nil"/>
              <w:bottom w:val="single" w:color="auto" w:sz="4" w:space="0"/>
              <w:right w:val="single" w:color="auto" w:sz="4" w:space="0"/>
            </w:tcBorders>
            <w:shd w:val="clear" w:color="auto" w:fill="auto"/>
            <w:hideMark/>
          </w:tcPr>
          <w:p w:rsidR="00F946F7" w:rsidP="00F946F7" w:rsidRDefault="002C57F7" w14:paraId="24A843D1" w14:textId="13ED7B1C">
            <w:pPr>
              <w:jc w:val="right"/>
              <w:rPr>
                <w:color w:val="000000"/>
                <w:sz w:val="20"/>
              </w:rPr>
            </w:pPr>
            <w:r w:rsidRPr="002C57F7">
              <w:rPr>
                <w:color w:val="000000"/>
                <w:sz w:val="20"/>
              </w:rPr>
              <w:t xml:space="preserve">$366,627 </w:t>
            </w:r>
          </w:p>
          <w:p w:rsidRPr="00437106" w:rsidR="00F946F7" w:rsidP="00F946F7" w:rsidRDefault="00F946F7" w14:paraId="663E6936" w14:textId="77777777">
            <w:pPr>
              <w:jc w:val="right"/>
              <w:rPr>
                <w:color w:val="000000"/>
                <w:sz w:val="20"/>
              </w:rPr>
            </w:pPr>
            <w:r w:rsidRPr="00437106">
              <w:rPr>
                <w:color w:val="000000"/>
                <w:sz w:val="20"/>
              </w:rPr>
              <w:t xml:space="preserve"> </w:t>
            </w:r>
          </w:p>
        </w:tc>
        <w:tc>
          <w:tcPr>
            <w:tcW w:w="3420" w:type="dxa"/>
            <w:tcBorders>
              <w:top w:val="nil"/>
              <w:left w:val="nil"/>
              <w:bottom w:val="single" w:color="auto" w:sz="4" w:space="0"/>
              <w:right w:val="single" w:color="auto" w:sz="4" w:space="0"/>
            </w:tcBorders>
          </w:tcPr>
          <w:p w:rsidRPr="009D5C67" w:rsidR="00F946F7" w:rsidP="00F946F7" w:rsidRDefault="00F946F7" w14:paraId="035736FB" w14:textId="77777777">
            <w:pPr>
              <w:rPr>
                <w:color w:val="000000"/>
                <w:sz w:val="20"/>
              </w:rPr>
            </w:pPr>
          </w:p>
        </w:tc>
      </w:tr>
    </w:tbl>
    <w:p w:rsidR="002C16C4" w:rsidP="002C2832" w:rsidRDefault="002C16C4" w14:paraId="2512B915" w14:textId="77777777">
      <w:pPr>
        <w:widowControl w:val="0"/>
        <w:tabs>
          <w:tab w:val="left" w:pos="0"/>
          <w:tab w:val="left" w:pos="720"/>
          <w:tab w:val="left" w:pos="1440"/>
        </w:tabs>
        <w:rPr>
          <w:b/>
        </w:rPr>
      </w:pPr>
    </w:p>
    <w:p w:rsidR="002C2832" w:rsidP="002C2832" w:rsidRDefault="002C2832" w14:paraId="2243D55D" w14:textId="203ED233">
      <w:pPr>
        <w:widowControl w:val="0"/>
        <w:tabs>
          <w:tab w:val="left" w:pos="0"/>
          <w:tab w:val="left" w:pos="720"/>
          <w:tab w:val="left" w:pos="1440"/>
        </w:tabs>
        <w:rPr>
          <w:rFonts w:ascii="Courier 10 pitch" w:hAnsi="Courier 10 pitch"/>
          <w:sz w:val="20"/>
          <w:lang w:val="en-CA"/>
        </w:rPr>
      </w:pPr>
      <w:r w:rsidRPr="00347583">
        <w:rPr>
          <w:b/>
        </w:rPr>
        <w:t>13.</w:t>
      </w:r>
      <w:r>
        <w:rPr>
          <w:b/>
        </w:rPr>
        <w:tab/>
      </w:r>
      <w:r w:rsidRPr="00945B46">
        <w:rPr>
          <w:b/>
          <w:u w:val="single"/>
        </w:rPr>
        <w:t>Estimate of total annual costs to respondents.</w:t>
      </w:r>
    </w:p>
    <w:p w:rsidR="002C2832" w:rsidP="002C2832" w:rsidRDefault="002C2832" w14:paraId="1F5D18B8" w14:textId="77777777">
      <w:pPr>
        <w:widowControl w:val="0"/>
        <w:rPr>
          <w:rFonts w:ascii="Courier 10 pitch" w:hAnsi="Courier 10 pitch"/>
          <w:sz w:val="20"/>
          <w:lang w:val="en-CA"/>
        </w:rPr>
      </w:pPr>
    </w:p>
    <w:p w:rsidR="00D575E9" w:rsidP="00D575E9" w:rsidRDefault="002C2832" w14:paraId="25805EC5" w14:textId="77777777">
      <w:pPr>
        <w:widowControl w:val="0"/>
        <w:ind w:left="720"/>
        <w:rPr>
          <w:b/>
        </w:rPr>
      </w:pPr>
      <w:r>
        <w:rPr>
          <w:lang w:val="en-CA"/>
        </w:rPr>
        <w:t xml:space="preserve">There are no additional costs to respondents besides those enumerated in the answer to question number 12 above.  </w:t>
      </w:r>
      <w:r w:rsidR="002D76B5">
        <w:rPr>
          <w:b/>
        </w:rPr>
        <w:t xml:space="preserve">  </w:t>
      </w:r>
    </w:p>
    <w:p w:rsidR="00D575E9" w:rsidP="00D575E9" w:rsidRDefault="00D575E9" w14:paraId="1C8B7B4D" w14:textId="77777777">
      <w:pPr>
        <w:widowControl w:val="0"/>
        <w:rPr>
          <w:b/>
        </w:rPr>
      </w:pPr>
    </w:p>
    <w:p w:rsidR="00760B75" w:rsidP="00D575E9" w:rsidRDefault="00760B75" w14:paraId="381648A2" w14:textId="48C083C2">
      <w:pPr>
        <w:widowControl w:val="0"/>
        <w:rPr>
          <w:b/>
        </w:rPr>
      </w:pPr>
      <w:r w:rsidRPr="00347583">
        <w:rPr>
          <w:b/>
        </w:rPr>
        <w:t>14.</w:t>
      </w:r>
      <w:r>
        <w:rPr>
          <w:b/>
        </w:rPr>
        <w:tab/>
      </w:r>
      <w:r w:rsidRPr="007C6869">
        <w:rPr>
          <w:b/>
          <w:u w:val="single"/>
        </w:rPr>
        <w:t>Estimate of Cost to Federal Government.</w:t>
      </w:r>
    </w:p>
    <w:p w:rsidR="00166D57" w:rsidP="00760B75" w:rsidRDefault="00166D57" w14:paraId="49ED3044" w14:textId="77777777">
      <w:pPr>
        <w:widowControl w:val="0"/>
        <w:rPr>
          <w:b/>
        </w:rPr>
      </w:pPr>
    </w:p>
    <w:p w:rsidRPr="00946980" w:rsidR="00C8616D" w:rsidP="009B3A63" w:rsidRDefault="0055457E" w14:paraId="2B616A22" w14:textId="77777777">
      <w:pPr>
        <w:widowControl w:val="0"/>
        <w:ind w:left="720"/>
      </w:pPr>
      <w:r w:rsidRPr="00946980">
        <w:t>Because some States/DC may submit their State Action Plans, plan updates</w:t>
      </w:r>
      <w:r w:rsidRPr="00946980" w:rsidR="00E139D4">
        <w:t>,</w:t>
      </w:r>
      <w:r w:rsidRPr="00946980">
        <w:t xml:space="preserve"> and plan implementation reports after the first year</w:t>
      </w:r>
      <w:r w:rsidRPr="00946980" w:rsidR="00E139D4">
        <w:t>,</w:t>
      </w:r>
      <w:r w:rsidRPr="00946980">
        <w:t xml:space="preserve"> and because FRA is requesting a</w:t>
      </w:r>
      <w:r w:rsidRPr="00946980" w:rsidR="002077DB">
        <w:t xml:space="preserve"> three</w:t>
      </w:r>
      <w:r w:rsidRPr="00946980">
        <w:t>-year approval to account for this</w:t>
      </w:r>
      <w:r w:rsidRPr="00946980" w:rsidR="008B0019">
        <w:t xml:space="preserve"> situation</w:t>
      </w:r>
      <w:r w:rsidRPr="00946980">
        <w:t xml:space="preserve">, FRA is calculating the annual cost to the Federal Government over a two-year period.  </w:t>
      </w:r>
      <w:r w:rsidRPr="00946980" w:rsidR="00721224">
        <w:t>Thus, the</w:t>
      </w:r>
      <w:r w:rsidRPr="00946980" w:rsidR="003255F0">
        <w:t xml:space="preserve"> </w:t>
      </w:r>
      <w:r w:rsidRPr="00946980" w:rsidR="002343F0">
        <w:rPr>
          <w:u w:val="single"/>
        </w:rPr>
        <w:t>annual</w:t>
      </w:r>
      <w:r w:rsidRPr="00EA694B" w:rsidR="002343F0">
        <w:t xml:space="preserve"> </w:t>
      </w:r>
      <w:r w:rsidRPr="00946980" w:rsidR="00E43E30">
        <w:t xml:space="preserve">cost </w:t>
      </w:r>
      <w:r w:rsidRPr="00946980" w:rsidR="002343F0">
        <w:t xml:space="preserve">over </w:t>
      </w:r>
      <w:r w:rsidRPr="00946980" w:rsidR="002077DB">
        <w:t>three years</w:t>
      </w:r>
      <w:r w:rsidRPr="00946980" w:rsidR="002343F0">
        <w:t xml:space="preserve"> </w:t>
      </w:r>
      <w:r w:rsidRPr="00946980" w:rsidR="00E43E30">
        <w:t xml:space="preserve">to the </w:t>
      </w:r>
      <w:r w:rsidRPr="00946980" w:rsidR="00B76CBB">
        <w:t>Federal Government</w:t>
      </w:r>
      <w:r w:rsidRPr="00946980" w:rsidR="00C8616D">
        <w:t xml:space="preserve"> associated with the information collecti</w:t>
      </w:r>
      <w:r w:rsidRPr="00946980" w:rsidR="000C1B9F">
        <w:t>on requirements of this final</w:t>
      </w:r>
      <w:r w:rsidRPr="00946980" w:rsidR="00C8616D">
        <w:t xml:space="preserve"> rule </w:t>
      </w:r>
      <w:r w:rsidRPr="00946980" w:rsidR="00E73E97">
        <w:t xml:space="preserve">is </w:t>
      </w:r>
      <w:r w:rsidRPr="00946980" w:rsidR="00EF6FCD">
        <w:t xml:space="preserve">comprised of the sum of the following </w:t>
      </w:r>
      <w:r w:rsidRPr="00946980" w:rsidR="00A6618F">
        <w:t>six</w:t>
      </w:r>
      <w:r w:rsidRPr="00946980" w:rsidR="005A30ED">
        <w:t xml:space="preserve"> (</w:t>
      </w:r>
      <w:r w:rsidRPr="00946980" w:rsidR="00A6618F">
        <w:t>6</w:t>
      </w:r>
      <w:r w:rsidRPr="00946980" w:rsidR="005A30ED">
        <w:t xml:space="preserve">) </w:t>
      </w:r>
      <w:r w:rsidRPr="00946980" w:rsidR="00EF6FCD">
        <w:t>costs</w:t>
      </w:r>
      <w:r w:rsidRPr="00946980" w:rsidR="00C8616D">
        <w:t>:</w:t>
      </w:r>
      <w:r w:rsidRPr="00946980" w:rsidR="00207ACF">
        <w:rPr>
          <w:rStyle w:val="FootnoteReference"/>
        </w:rPr>
        <w:footnoteReference w:id="6"/>
      </w:r>
    </w:p>
    <w:p w:rsidRPr="00946980" w:rsidR="00C8616D" w:rsidP="009B3A63" w:rsidRDefault="00C8616D" w14:paraId="5331747D" w14:textId="77777777">
      <w:pPr>
        <w:widowControl w:val="0"/>
        <w:ind w:left="720"/>
      </w:pPr>
    </w:p>
    <w:p w:rsidRPr="00946980" w:rsidR="003255F0" w:rsidP="006A693D" w:rsidRDefault="00C8616D" w14:paraId="2B4ECCF5" w14:textId="77777777">
      <w:pPr>
        <w:widowControl w:val="0"/>
        <w:rPr>
          <w:lang w:val="en-CA"/>
        </w:rPr>
      </w:pPr>
      <w:r w:rsidRPr="00946980">
        <w:rPr>
          <w:lang w:val="en-CA"/>
        </w:rPr>
        <w:t xml:space="preserve">I. </w:t>
      </w:r>
      <w:r w:rsidRPr="00946980" w:rsidR="006A693D">
        <w:rPr>
          <w:lang w:val="en-CA"/>
        </w:rPr>
        <w:tab/>
      </w:r>
      <w:r w:rsidRPr="00946980">
        <w:rPr>
          <w:lang w:val="en-CA"/>
        </w:rPr>
        <w:t xml:space="preserve">In support of the Plan submission process, FRA </w:t>
      </w:r>
      <w:r w:rsidRPr="00946980" w:rsidR="005F0C2F">
        <w:rPr>
          <w:lang w:val="en-CA"/>
        </w:rPr>
        <w:t>will</w:t>
      </w:r>
      <w:r w:rsidRPr="00946980">
        <w:rPr>
          <w:lang w:val="en-CA"/>
        </w:rPr>
        <w:t xml:space="preserve"> </w:t>
      </w:r>
      <w:r w:rsidRPr="00946980">
        <w:rPr>
          <w:u w:val="single"/>
          <w:lang w:val="en-CA"/>
        </w:rPr>
        <w:t>create</w:t>
      </w:r>
      <w:r w:rsidRPr="00946980">
        <w:rPr>
          <w:lang w:val="en-CA"/>
        </w:rPr>
        <w:t xml:space="preserve"> a secure submission site.  </w:t>
      </w:r>
    </w:p>
    <w:p w:rsidRPr="00946980" w:rsidR="00C8616D" w:rsidP="009B3A63" w:rsidRDefault="00C8616D" w14:paraId="09199BEA" w14:textId="77777777">
      <w:pPr>
        <w:widowControl w:val="0"/>
        <w:ind w:left="720"/>
        <w:rPr>
          <w:lang w:val="en-CA"/>
        </w:rPr>
      </w:pPr>
      <w:r w:rsidRPr="00946980">
        <w:rPr>
          <w:lang w:val="en-CA"/>
        </w:rPr>
        <w:t xml:space="preserve">Because FRA plans to rely on existing </w:t>
      </w:r>
      <w:r w:rsidRPr="00946980" w:rsidR="00207ACF">
        <w:rPr>
          <w:lang w:val="en-CA"/>
        </w:rPr>
        <w:t xml:space="preserve">software, this analysis </w:t>
      </w:r>
      <w:r w:rsidRPr="00946980" w:rsidR="009828D6">
        <w:rPr>
          <w:lang w:val="en-CA"/>
        </w:rPr>
        <w:t>includes</w:t>
      </w:r>
      <w:r w:rsidRPr="00946980" w:rsidR="00207ACF">
        <w:rPr>
          <w:lang w:val="en-CA"/>
        </w:rPr>
        <w:t xml:space="preserve"> only the cost of employee time to create t</w:t>
      </w:r>
      <w:r w:rsidRPr="00946980" w:rsidR="009828D6">
        <w:rPr>
          <w:lang w:val="en-CA"/>
        </w:rPr>
        <w:t xml:space="preserve">his site.  FRA estimates that it </w:t>
      </w:r>
      <w:r w:rsidRPr="00946980" w:rsidR="005F0C2F">
        <w:rPr>
          <w:lang w:val="en-CA"/>
        </w:rPr>
        <w:t>will</w:t>
      </w:r>
      <w:r w:rsidRPr="00946980" w:rsidR="009828D6">
        <w:rPr>
          <w:lang w:val="en-CA"/>
        </w:rPr>
        <w:t xml:space="preserve"> take one (1) employee eight (8) hours to create this site.</w:t>
      </w:r>
    </w:p>
    <w:p w:rsidRPr="00946980" w:rsidR="00C8616D" w:rsidP="009B3A63" w:rsidRDefault="00C8616D" w14:paraId="367F095F" w14:textId="77777777">
      <w:pPr>
        <w:widowControl w:val="0"/>
        <w:ind w:left="720"/>
        <w:rPr>
          <w:lang w:val="en-CA"/>
        </w:rPr>
      </w:pPr>
    </w:p>
    <w:p w:rsidRPr="00946980" w:rsidR="00BD736F" w:rsidP="006A693D" w:rsidRDefault="009828D6" w14:paraId="42973F2E" w14:textId="77777777">
      <w:pPr>
        <w:widowControl w:val="0"/>
        <w:ind w:firstLine="720"/>
        <w:rPr>
          <w:lang w:val="en-CA"/>
        </w:rPr>
      </w:pPr>
      <w:bookmarkStart w:name="_Hlk52841072" w:id="2"/>
      <w:r w:rsidRPr="00946980">
        <w:rPr>
          <w:u w:val="single"/>
          <w:lang w:val="en-CA"/>
        </w:rPr>
        <w:t>Calculation</w:t>
      </w:r>
      <w:r w:rsidRPr="00946980">
        <w:rPr>
          <w:lang w:val="en-CA"/>
        </w:rPr>
        <w:t>:</w:t>
      </w:r>
      <w:r w:rsidR="008979DB">
        <w:rPr>
          <w:lang w:val="en-CA"/>
        </w:rPr>
        <w:t xml:space="preserve"> </w:t>
      </w:r>
      <w:r w:rsidRPr="00946980">
        <w:rPr>
          <w:lang w:val="en-CA"/>
        </w:rPr>
        <w:t xml:space="preserve"> </w:t>
      </w:r>
      <w:r w:rsidRPr="00946980" w:rsidR="006A693D">
        <w:rPr>
          <w:lang w:val="en-CA"/>
        </w:rPr>
        <w:t>1 employee</w:t>
      </w:r>
      <w:r w:rsidRPr="00946980" w:rsidR="00F31D58">
        <w:rPr>
          <w:lang w:val="en-CA"/>
        </w:rPr>
        <w:t xml:space="preserve"> creating site x 8 hrs</w:t>
      </w:r>
      <w:r w:rsidRPr="00946980" w:rsidR="00C504B4">
        <w:rPr>
          <w:lang w:val="en-CA"/>
        </w:rPr>
        <w:t>.</w:t>
      </w:r>
      <w:r w:rsidRPr="00946980" w:rsidR="006A693D">
        <w:rPr>
          <w:lang w:val="en-CA"/>
        </w:rPr>
        <w:t xml:space="preserve"> x $84 p/hr.</w:t>
      </w:r>
      <w:r w:rsidRPr="00946980" w:rsidR="003255F0">
        <w:rPr>
          <w:lang w:val="en-CA"/>
        </w:rPr>
        <w:t xml:space="preserve"> = $</w:t>
      </w:r>
      <w:r w:rsidRPr="00946980" w:rsidR="006A693D">
        <w:rPr>
          <w:lang w:val="en-CA"/>
        </w:rPr>
        <w:t>672</w:t>
      </w:r>
      <w:r w:rsidRPr="00946980" w:rsidR="00B92635">
        <w:rPr>
          <w:lang w:val="en-CA"/>
        </w:rPr>
        <w:t xml:space="preserve"> ÷ </w:t>
      </w:r>
      <w:r w:rsidRPr="00946980" w:rsidR="002077DB">
        <w:rPr>
          <w:lang w:val="en-CA"/>
        </w:rPr>
        <w:t xml:space="preserve">3 </w:t>
      </w:r>
      <w:r w:rsidRPr="00946980" w:rsidR="00B92635">
        <w:rPr>
          <w:lang w:val="en-CA"/>
        </w:rPr>
        <w:t>= $</w:t>
      </w:r>
      <w:r w:rsidRPr="00946980" w:rsidR="002077DB">
        <w:rPr>
          <w:lang w:val="en-CA"/>
        </w:rPr>
        <w:t>224</w:t>
      </w:r>
    </w:p>
    <w:p w:rsidRPr="00946980" w:rsidR="006A693D" w:rsidP="006A693D" w:rsidRDefault="006A693D" w14:paraId="3F5F8DFE" w14:textId="77777777">
      <w:pPr>
        <w:widowControl w:val="0"/>
        <w:ind w:left="720" w:firstLine="720"/>
        <w:rPr>
          <w:lang w:val="en-CA"/>
        </w:rPr>
      </w:pPr>
    </w:p>
    <w:p w:rsidRPr="00946980" w:rsidR="0081185B" w:rsidP="00F31D58" w:rsidRDefault="0081185B" w14:paraId="4FD731A6" w14:textId="77777777">
      <w:pPr>
        <w:widowControl w:val="0"/>
        <w:ind w:left="720" w:hanging="720"/>
        <w:rPr>
          <w:lang w:val="en-CA"/>
        </w:rPr>
      </w:pPr>
      <w:r w:rsidRPr="00946980">
        <w:rPr>
          <w:lang w:val="en-CA"/>
        </w:rPr>
        <w:t>II.</w:t>
      </w:r>
      <w:r w:rsidRPr="00946980">
        <w:rPr>
          <w:lang w:val="en-CA"/>
        </w:rPr>
        <w:tab/>
      </w:r>
      <w:r w:rsidRPr="00946980" w:rsidR="00C14A67">
        <w:rPr>
          <w:lang w:val="en-CA"/>
        </w:rPr>
        <w:t>For p</w:t>
      </w:r>
      <w:r w:rsidRPr="00946980" w:rsidR="00F31D58">
        <w:rPr>
          <w:lang w:val="en-CA"/>
        </w:rPr>
        <w:t xml:space="preserve">reparing and conducting a </w:t>
      </w:r>
      <w:r w:rsidRPr="00946980" w:rsidR="00F31D58">
        <w:rPr>
          <w:u w:val="single"/>
          <w:lang w:val="en-CA"/>
        </w:rPr>
        <w:t>webinar</w:t>
      </w:r>
      <w:r w:rsidRPr="00946980" w:rsidR="00F31D58">
        <w:rPr>
          <w:lang w:val="en-CA"/>
        </w:rPr>
        <w:t xml:space="preserve">, </w:t>
      </w:r>
      <w:r w:rsidRPr="00946980">
        <w:rPr>
          <w:lang w:val="en-CA"/>
        </w:rPr>
        <w:t xml:space="preserve">this analysis includes the cost </w:t>
      </w:r>
      <w:r w:rsidRPr="00946980" w:rsidR="00F31D58">
        <w:rPr>
          <w:lang w:val="en-CA"/>
        </w:rPr>
        <w:t xml:space="preserve">of the employee time </w:t>
      </w:r>
      <w:r w:rsidRPr="00946980" w:rsidR="00891B0D">
        <w:rPr>
          <w:lang w:val="en-CA"/>
        </w:rPr>
        <w:t xml:space="preserve">to </w:t>
      </w:r>
      <w:r w:rsidRPr="00946980" w:rsidR="00F31D58">
        <w:rPr>
          <w:lang w:val="en-CA"/>
        </w:rPr>
        <w:t>conduct the webinar for the 40 States/DC (6 hours) developing and implementing their State Action Plans</w:t>
      </w:r>
      <w:r w:rsidRPr="00946980" w:rsidR="00891B0D">
        <w:rPr>
          <w:lang w:val="en-CA"/>
        </w:rPr>
        <w:t xml:space="preserve"> </w:t>
      </w:r>
      <w:r w:rsidRPr="00946980" w:rsidR="00F31D58">
        <w:rPr>
          <w:lang w:val="en-CA"/>
        </w:rPr>
        <w:t>and the cost of the employee time (2 hours) to conduct the webinar for the initial 10 States that previously created SAPs that will be updating these plans</w:t>
      </w:r>
      <w:r w:rsidRPr="00946980">
        <w:rPr>
          <w:lang w:val="en-CA"/>
        </w:rPr>
        <w:t xml:space="preserve">.  FRA estimates that it </w:t>
      </w:r>
      <w:r w:rsidRPr="00946980" w:rsidR="005F0C2F">
        <w:rPr>
          <w:lang w:val="en-CA"/>
        </w:rPr>
        <w:t>will</w:t>
      </w:r>
      <w:r w:rsidRPr="00946980">
        <w:rPr>
          <w:lang w:val="en-CA"/>
        </w:rPr>
        <w:t xml:space="preserve"> take one (1) employee eight (8) hours to create this site.</w:t>
      </w:r>
    </w:p>
    <w:p w:rsidRPr="00946980" w:rsidR="0081185B" w:rsidP="0081185B" w:rsidRDefault="0081185B" w14:paraId="0D98881F" w14:textId="77777777">
      <w:pPr>
        <w:widowControl w:val="0"/>
        <w:ind w:left="720"/>
        <w:rPr>
          <w:lang w:val="en-CA"/>
        </w:rPr>
      </w:pPr>
    </w:p>
    <w:p w:rsidRPr="00946980" w:rsidR="0055457E" w:rsidP="0055457E" w:rsidRDefault="0081185B" w14:paraId="2FAAC66F" w14:textId="77777777">
      <w:pPr>
        <w:widowControl w:val="0"/>
        <w:ind w:firstLine="720"/>
        <w:rPr>
          <w:lang w:val="en-CA"/>
        </w:rPr>
      </w:pPr>
      <w:r w:rsidRPr="00946980">
        <w:rPr>
          <w:u w:val="single"/>
          <w:lang w:val="en-CA"/>
        </w:rPr>
        <w:t>Calculation</w:t>
      </w:r>
      <w:r w:rsidRPr="00946980">
        <w:rPr>
          <w:lang w:val="en-CA"/>
        </w:rPr>
        <w:t xml:space="preserve">: </w:t>
      </w:r>
      <w:r w:rsidR="008979DB">
        <w:rPr>
          <w:lang w:val="en-CA"/>
        </w:rPr>
        <w:t xml:space="preserve"> </w:t>
      </w:r>
      <w:r w:rsidRPr="00946980">
        <w:rPr>
          <w:lang w:val="en-CA"/>
        </w:rPr>
        <w:t>1 employee</w:t>
      </w:r>
      <w:r w:rsidRPr="00946980" w:rsidR="00C504B4">
        <w:rPr>
          <w:lang w:val="en-CA"/>
        </w:rPr>
        <w:t xml:space="preserve"> conducting seminar (40 States/DC)</w:t>
      </w:r>
      <w:r w:rsidRPr="00946980">
        <w:rPr>
          <w:lang w:val="en-CA"/>
        </w:rPr>
        <w:t xml:space="preserve"> </w:t>
      </w:r>
      <w:r w:rsidRPr="00946980" w:rsidR="00C504B4">
        <w:rPr>
          <w:lang w:val="en-CA"/>
        </w:rPr>
        <w:t>x 6 hrs.</w:t>
      </w:r>
      <w:r w:rsidRPr="00946980">
        <w:rPr>
          <w:lang w:val="en-CA"/>
        </w:rPr>
        <w:t xml:space="preserve"> x $84 p/hr. = </w:t>
      </w:r>
    </w:p>
    <w:p w:rsidRPr="00946980" w:rsidR="00C504B4" w:rsidP="0055457E" w:rsidRDefault="0055457E" w14:paraId="458B5A81" w14:textId="77777777">
      <w:pPr>
        <w:widowControl w:val="0"/>
        <w:ind w:left="1440"/>
        <w:rPr>
          <w:lang w:val="en-CA"/>
        </w:rPr>
      </w:pPr>
      <w:r w:rsidRPr="00946980">
        <w:rPr>
          <w:lang w:val="en-CA"/>
        </w:rPr>
        <w:t xml:space="preserve">          </w:t>
      </w:r>
      <w:r w:rsidRPr="00946980" w:rsidR="0081185B">
        <w:rPr>
          <w:lang w:val="en-CA"/>
        </w:rPr>
        <w:t>$</w:t>
      </w:r>
      <w:r w:rsidRPr="00946980" w:rsidR="00C504B4">
        <w:rPr>
          <w:lang w:val="en-CA"/>
        </w:rPr>
        <w:t>504</w:t>
      </w:r>
      <w:r w:rsidRPr="00946980">
        <w:rPr>
          <w:lang w:val="en-CA"/>
        </w:rPr>
        <w:t xml:space="preserve"> ÷ </w:t>
      </w:r>
      <w:r w:rsidRPr="00946980" w:rsidR="002077DB">
        <w:rPr>
          <w:lang w:val="en-CA"/>
        </w:rPr>
        <w:t xml:space="preserve">3 </w:t>
      </w:r>
      <w:r w:rsidRPr="00946980">
        <w:rPr>
          <w:lang w:val="en-CA"/>
        </w:rPr>
        <w:t>= $</w:t>
      </w:r>
      <w:r w:rsidRPr="00946980" w:rsidR="002077DB">
        <w:rPr>
          <w:lang w:val="en-CA"/>
        </w:rPr>
        <w:t>168</w:t>
      </w:r>
    </w:p>
    <w:p w:rsidRPr="00946980" w:rsidR="00C504B4" w:rsidP="00C504B4" w:rsidRDefault="0081185B" w14:paraId="0E1BD9F6" w14:textId="77777777">
      <w:pPr>
        <w:widowControl w:val="0"/>
        <w:ind w:left="720"/>
        <w:rPr>
          <w:lang w:val="en-CA"/>
        </w:rPr>
      </w:pPr>
      <w:r w:rsidRPr="00946980">
        <w:rPr>
          <w:lang w:val="en-CA"/>
        </w:rPr>
        <w:t xml:space="preserve"> </w:t>
      </w:r>
    </w:p>
    <w:p w:rsidRPr="00946980" w:rsidR="0055457E" w:rsidP="0055457E" w:rsidRDefault="00C504B4" w14:paraId="5D8576B3" w14:textId="77777777">
      <w:pPr>
        <w:widowControl w:val="0"/>
        <w:ind w:left="720"/>
        <w:rPr>
          <w:lang w:val="en-CA"/>
        </w:rPr>
      </w:pPr>
      <w:r w:rsidRPr="00946980">
        <w:rPr>
          <w:u w:val="single"/>
          <w:lang w:val="en-CA"/>
        </w:rPr>
        <w:t>Calculation</w:t>
      </w:r>
      <w:r w:rsidRPr="00946980">
        <w:rPr>
          <w:lang w:val="en-CA"/>
        </w:rPr>
        <w:t>:</w:t>
      </w:r>
      <w:r w:rsidR="008979DB">
        <w:rPr>
          <w:lang w:val="en-CA"/>
        </w:rPr>
        <w:t xml:space="preserve"> </w:t>
      </w:r>
      <w:r w:rsidRPr="00946980">
        <w:rPr>
          <w:lang w:val="en-CA"/>
        </w:rPr>
        <w:t xml:space="preserve"> 1 employee conducting seminar (10 States) x 2 hrs. x $84 p/hr. = </w:t>
      </w:r>
      <w:r w:rsidRPr="00946980" w:rsidR="0055457E">
        <w:rPr>
          <w:lang w:val="en-CA"/>
        </w:rPr>
        <w:t xml:space="preserve">  </w:t>
      </w:r>
    </w:p>
    <w:p w:rsidRPr="00946980" w:rsidR="00BF2F53" w:rsidP="0081185B" w:rsidRDefault="0055457E" w14:paraId="6427A40A" w14:textId="77777777">
      <w:pPr>
        <w:widowControl w:val="0"/>
        <w:ind w:firstLine="720"/>
        <w:rPr>
          <w:lang w:val="en-CA"/>
        </w:rPr>
      </w:pPr>
      <w:r w:rsidRPr="00946980">
        <w:rPr>
          <w:lang w:val="en-CA"/>
        </w:rPr>
        <w:tab/>
        <w:t xml:space="preserve">          $168 ÷ </w:t>
      </w:r>
      <w:r w:rsidRPr="00946980" w:rsidR="002077DB">
        <w:rPr>
          <w:lang w:val="en-CA"/>
        </w:rPr>
        <w:t xml:space="preserve">3 </w:t>
      </w:r>
      <w:r w:rsidRPr="00946980">
        <w:rPr>
          <w:lang w:val="en-CA"/>
        </w:rPr>
        <w:t>= $</w:t>
      </w:r>
      <w:r w:rsidRPr="00946980" w:rsidR="002077DB">
        <w:rPr>
          <w:lang w:val="en-CA"/>
        </w:rPr>
        <w:t>56</w:t>
      </w:r>
    </w:p>
    <w:p w:rsidRPr="00946980" w:rsidR="00DF0B25" w:rsidP="0081185B" w:rsidRDefault="00DF0B25" w14:paraId="5FCD0CDD" w14:textId="77777777">
      <w:pPr>
        <w:widowControl w:val="0"/>
        <w:ind w:firstLine="720"/>
        <w:rPr>
          <w:lang w:val="en-CA"/>
        </w:rPr>
      </w:pPr>
    </w:p>
    <w:p w:rsidRPr="00946980" w:rsidR="00BF2F53" w:rsidP="00891B0D" w:rsidRDefault="00BF2F53" w14:paraId="58737671" w14:textId="77777777">
      <w:pPr>
        <w:widowControl w:val="0"/>
        <w:ind w:left="720" w:hanging="720"/>
        <w:rPr>
          <w:lang w:val="en-CA"/>
        </w:rPr>
      </w:pPr>
      <w:r w:rsidRPr="00946980">
        <w:rPr>
          <w:lang w:val="en-CA"/>
        </w:rPr>
        <w:t>III.</w:t>
      </w:r>
      <w:r w:rsidRPr="00946980">
        <w:rPr>
          <w:lang w:val="en-CA"/>
        </w:rPr>
        <w:tab/>
      </w:r>
      <w:r w:rsidRPr="00946980" w:rsidR="00C14A67">
        <w:rPr>
          <w:lang w:val="en-CA"/>
        </w:rPr>
        <w:t>For r</w:t>
      </w:r>
      <w:r w:rsidRPr="00946980" w:rsidR="00891B0D">
        <w:rPr>
          <w:lang w:val="en-CA"/>
        </w:rPr>
        <w:t xml:space="preserve">eviewing plan updates and </w:t>
      </w:r>
      <w:r w:rsidRPr="00946980" w:rsidR="00F85FC4">
        <w:rPr>
          <w:lang w:val="en-CA"/>
        </w:rPr>
        <w:t xml:space="preserve">plan </w:t>
      </w:r>
      <w:r w:rsidRPr="00946980" w:rsidR="00891B0D">
        <w:rPr>
          <w:lang w:val="en-CA"/>
        </w:rPr>
        <w:t>implementation reports</w:t>
      </w:r>
      <w:r w:rsidRPr="00946980" w:rsidR="008B0019">
        <w:rPr>
          <w:lang w:val="en-CA"/>
        </w:rPr>
        <w:t xml:space="preserve"> (10 States)</w:t>
      </w:r>
      <w:r w:rsidRPr="00946980">
        <w:rPr>
          <w:lang w:val="en-CA"/>
        </w:rPr>
        <w:t xml:space="preserve">, FRA estimates that it </w:t>
      </w:r>
      <w:r w:rsidRPr="00946980" w:rsidR="005F0C2F">
        <w:rPr>
          <w:lang w:val="en-CA"/>
        </w:rPr>
        <w:t>will</w:t>
      </w:r>
      <w:r w:rsidRPr="00946980">
        <w:rPr>
          <w:lang w:val="en-CA"/>
        </w:rPr>
        <w:t xml:space="preserve"> take one (1) employee eight (8) hours to </w:t>
      </w:r>
      <w:r w:rsidRPr="00946980" w:rsidR="00EF2938">
        <w:rPr>
          <w:lang w:val="en-CA"/>
        </w:rPr>
        <w:t xml:space="preserve">review </w:t>
      </w:r>
      <w:r w:rsidRPr="00946980" w:rsidR="00BC3A9B">
        <w:rPr>
          <w:lang w:val="en-CA"/>
        </w:rPr>
        <w:t>a State’s plan update and report.</w:t>
      </w:r>
    </w:p>
    <w:p w:rsidRPr="00946980" w:rsidR="00BF2F53" w:rsidP="00BF2F53" w:rsidRDefault="00BF2F53" w14:paraId="6093A610" w14:textId="77777777">
      <w:pPr>
        <w:widowControl w:val="0"/>
        <w:ind w:left="720"/>
        <w:rPr>
          <w:lang w:val="en-CA"/>
        </w:rPr>
      </w:pPr>
    </w:p>
    <w:p w:rsidRPr="00946980" w:rsidR="0033451F" w:rsidP="00BF2F53" w:rsidRDefault="00BF2F53" w14:paraId="1B56ABED" w14:textId="77777777">
      <w:pPr>
        <w:widowControl w:val="0"/>
        <w:ind w:firstLine="720"/>
        <w:rPr>
          <w:lang w:val="en-CA"/>
        </w:rPr>
      </w:pPr>
      <w:r w:rsidRPr="00946980">
        <w:rPr>
          <w:u w:val="single"/>
          <w:lang w:val="en-CA"/>
        </w:rPr>
        <w:t>Calculation</w:t>
      </w:r>
      <w:r w:rsidRPr="00946980">
        <w:rPr>
          <w:lang w:val="en-CA"/>
        </w:rPr>
        <w:t>:</w:t>
      </w:r>
      <w:r w:rsidR="008979DB">
        <w:rPr>
          <w:lang w:val="en-CA"/>
        </w:rPr>
        <w:t xml:space="preserve"> </w:t>
      </w:r>
      <w:r w:rsidRPr="00946980">
        <w:rPr>
          <w:lang w:val="en-CA"/>
        </w:rPr>
        <w:t xml:space="preserve"> </w:t>
      </w:r>
      <w:r w:rsidRPr="00946980" w:rsidR="00225FDF">
        <w:rPr>
          <w:lang w:val="en-CA"/>
        </w:rPr>
        <w:t>10 plans</w:t>
      </w:r>
      <w:r w:rsidRPr="00946980">
        <w:rPr>
          <w:lang w:val="en-CA"/>
        </w:rPr>
        <w:t xml:space="preserve"> x 8</w:t>
      </w:r>
      <w:r w:rsidRPr="00946980" w:rsidR="00784DF5">
        <w:rPr>
          <w:lang w:val="en-CA"/>
        </w:rPr>
        <w:t xml:space="preserve"> </w:t>
      </w:r>
      <w:r w:rsidRPr="00946980">
        <w:rPr>
          <w:lang w:val="en-CA"/>
        </w:rPr>
        <w:t>hr</w:t>
      </w:r>
      <w:r w:rsidRPr="00946980" w:rsidR="00225FDF">
        <w:rPr>
          <w:lang w:val="en-CA"/>
        </w:rPr>
        <w:t xml:space="preserve">s. </w:t>
      </w:r>
      <w:r w:rsidRPr="00946980">
        <w:rPr>
          <w:lang w:val="en-CA"/>
        </w:rPr>
        <w:t>x $84 p/hr. = $6</w:t>
      </w:r>
      <w:r w:rsidRPr="00946980" w:rsidR="00225FDF">
        <w:rPr>
          <w:lang w:val="en-CA"/>
        </w:rPr>
        <w:t>,</w:t>
      </w:r>
      <w:r w:rsidRPr="00946980">
        <w:rPr>
          <w:lang w:val="en-CA"/>
        </w:rPr>
        <w:t>72</w:t>
      </w:r>
      <w:r w:rsidRPr="00946980" w:rsidR="00225FDF">
        <w:rPr>
          <w:lang w:val="en-CA"/>
        </w:rPr>
        <w:t>0</w:t>
      </w:r>
      <w:r w:rsidRPr="00946980">
        <w:rPr>
          <w:lang w:val="en-CA"/>
        </w:rPr>
        <w:t xml:space="preserve"> </w:t>
      </w:r>
      <w:r w:rsidRPr="00946980" w:rsidR="00FA3A14">
        <w:rPr>
          <w:lang w:val="en-CA"/>
        </w:rPr>
        <w:t xml:space="preserve">÷ </w:t>
      </w:r>
      <w:r w:rsidRPr="00946980" w:rsidR="002077DB">
        <w:rPr>
          <w:lang w:val="en-CA"/>
        </w:rPr>
        <w:t xml:space="preserve">3 </w:t>
      </w:r>
      <w:r w:rsidRPr="00946980" w:rsidR="00FA3A14">
        <w:rPr>
          <w:lang w:val="en-CA"/>
        </w:rPr>
        <w:t>= $</w:t>
      </w:r>
      <w:r w:rsidRPr="00946980" w:rsidR="002077DB">
        <w:rPr>
          <w:lang w:val="en-CA"/>
        </w:rPr>
        <w:t>2,240</w:t>
      </w:r>
    </w:p>
    <w:p w:rsidRPr="00946980" w:rsidR="0033451F" w:rsidP="0033451F" w:rsidRDefault="0033451F" w14:paraId="670E5D17" w14:textId="77777777">
      <w:pPr>
        <w:widowControl w:val="0"/>
        <w:rPr>
          <w:lang w:val="en-CA"/>
        </w:rPr>
      </w:pPr>
    </w:p>
    <w:p w:rsidRPr="00946980" w:rsidR="004F4330" w:rsidP="004F4330" w:rsidRDefault="0033451F" w14:paraId="2D162BD3" w14:textId="77777777">
      <w:pPr>
        <w:widowControl w:val="0"/>
        <w:ind w:left="720" w:hanging="720"/>
        <w:rPr>
          <w:lang w:val="en-CA"/>
        </w:rPr>
      </w:pPr>
      <w:r w:rsidRPr="00946980">
        <w:rPr>
          <w:lang w:val="en-CA"/>
        </w:rPr>
        <w:lastRenderedPageBreak/>
        <w:t>IV.</w:t>
      </w:r>
      <w:r w:rsidRPr="00946980">
        <w:rPr>
          <w:lang w:val="en-CA"/>
        </w:rPr>
        <w:tab/>
      </w:r>
      <w:r w:rsidRPr="00946980" w:rsidR="00C14A67">
        <w:rPr>
          <w:lang w:val="en-CA"/>
        </w:rPr>
        <w:t>For r</w:t>
      </w:r>
      <w:r w:rsidRPr="00946980" w:rsidR="004F4330">
        <w:rPr>
          <w:lang w:val="en-CA"/>
        </w:rPr>
        <w:t>eviewing</w:t>
      </w:r>
      <w:r w:rsidRPr="00946980" w:rsidR="00C14A67">
        <w:rPr>
          <w:lang w:val="en-CA"/>
        </w:rPr>
        <w:t xml:space="preserve"> the</w:t>
      </w:r>
      <w:r w:rsidRPr="00946980" w:rsidR="004F4330">
        <w:rPr>
          <w:lang w:val="en-CA"/>
        </w:rPr>
        <w:t xml:space="preserve"> resubmission of plan updates and </w:t>
      </w:r>
      <w:r w:rsidRPr="00946980" w:rsidR="00F85FC4">
        <w:rPr>
          <w:lang w:val="en-CA"/>
        </w:rPr>
        <w:t xml:space="preserve">plan </w:t>
      </w:r>
      <w:r w:rsidRPr="00946980" w:rsidR="004F4330">
        <w:rPr>
          <w:lang w:val="en-CA"/>
        </w:rPr>
        <w:t>implementation reports</w:t>
      </w:r>
      <w:r w:rsidRPr="00946980" w:rsidR="00D239C3">
        <w:rPr>
          <w:lang w:val="en-CA"/>
        </w:rPr>
        <w:t xml:space="preserve"> (10 States)</w:t>
      </w:r>
      <w:r w:rsidRPr="00946980" w:rsidR="004F4330">
        <w:rPr>
          <w:lang w:val="en-CA"/>
        </w:rPr>
        <w:t xml:space="preserve">, FRA estimates that it </w:t>
      </w:r>
      <w:r w:rsidRPr="00946980" w:rsidR="005F0C2F">
        <w:rPr>
          <w:lang w:val="en-CA"/>
        </w:rPr>
        <w:t>will</w:t>
      </w:r>
      <w:r w:rsidRPr="00946980" w:rsidR="004F4330">
        <w:rPr>
          <w:lang w:val="en-CA"/>
        </w:rPr>
        <w:t xml:space="preserve"> take one (1) employee </w:t>
      </w:r>
      <w:r w:rsidRPr="00946980" w:rsidR="00EF2938">
        <w:rPr>
          <w:lang w:val="en-CA"/>
        </w:rPr>
        <w:t xml:space="preserve">two </w:t>
      </w:r>
      <w:r w:rsidRPr="00946980" w:rsidR="004F4330">
        <w:rPr>
          <w:lang w:val="en-CA"/>
        </w:rPr>
        <w:t>(</w:t>
      </w:r>
      <w:r w:rsidRPr="00946980" w:rsidR="00EF2938">
        <w:rPr>
          <w:lang w:val="en-CA"/>
        </w:rPr>
        <w:t>2</w:t>
      </w:r>
      <w:r w:rsidRPr="00946980" w:rsidR="004F4330">
        <w:rPr>
          <w:lang w:val="en-CA"/>
        </w:rPr>
        <w:t>) hours to</w:t>
      </w:r>
      <w:r w:rsidRPr="00946980" w:rsidR="00666349">
        <w:rPr>
          <w:lang w:val="en-CA"/>
        </w:rPr>
        <w:t xml:space="preserve"> review</w:t>
      </w:r>
      <w:r w:rsidRPr="00946980" w:rsidR="004F4330">
        <w:rPr>
          <w:lang w:val="en-CA"/>
        </w:rPr>
        <w:t xml:space="preserve"> a </w:t>
      </w:r>
      <w:r w:rsidRPr="00946980" w:rsidR="00784DF5">
        <w:rPr>
          <w:lang w:val="en-CA"/>
        </w:rPr>
        <w:t xml:space="preserve">resubmission of a </w:t>
      </w:r>
      <w:r w:rsidRPr="00946980" w:rsidR="004F4330">
        <w:rPr>
          <w:lang w:val="en-CA"/>
        </w:rPr>
        <w:t>State’s plan update and report.</w:t>
      </w:r>
    </w:p>
    <w:p w:rsidRPr="00946980" w:rsidR="004F4330" w:rsidP="004F4330" w:rsidRDefault="004F4330" w14:paraId="469C09C8" w14:textId="77777777">
      <w:pPr>
        <w:widowControl w:val="0"/>
        <w:ind w:left="720"/>
        <w:rPr>
          <w:lang w:val="en-CA"/>
        </w:rPr>
      </w:pPr>
    </w:p>
    <w:p w:rsidRPr="00946980" w:rsidR="004F4330" w:rsidP="004F4330" w:rsidRDefault="004F4330" w14:paraId="6B30061C" w14:textId="77777777">
      <w:pPr>
        <w:widowControl w:val="0"/>
        <w:ind w:firstLine="720"/>
        <w:rPr>
          <w:lang w:val="en-CA"/>
        </w:rPr>
      </w:pPr>
      <w:r w:rsidRPr="00946980">
        <w:rPr>
          <w:u w:val="single"/>
          <w:lang w:val="en-CA"/>
        </w:rPr>
        <w:t>Calculation</w:t>
      </w:r>
      <w:r w:rsidRPr="00946980">
        <w:rPr>
          <w:lang w:val="en-CA"/>
        </w:rPr>
        <w:t xml:space="preserve">: </w:t>
      </w:r>
      <w:r w:rsidR="008979DB">
        <w:rPr>
          <w:lang w:val="en-CA"/>
        </w:rPr>
        <w:t xml:space="preserve"> </w:t>
      </w:r>
      <w:r w:rsidRPr="00946980" w:rsidR="00DE695D">
        <w:rPr>
          <w:lang w:val="en-CA"/>
        </w:rPr>
        <w:t>3</w:t>
      </w:r>
      <w:r w:rsidRPr="00946980" w:rsidR="00784DF5">
        <w:rPr>
          <w:lang w:val="en-CA"/>
        </w:rPr>
        <w:t xml:space="preserve"> </w:t>
      </w:r>
      <w:r w:rsidRPr="00946980">
        <w:rPr>
          <w:lang w:val="en-CA"/>
        </w:rPr>
        <w:t xml:space="preserve">plans x </w:t>
      </w:r>
      <w:r w:rsidRPr="00946980" w:rsidR="00FC596E">
        <w:rPr>
          <w:lang w:val="en-CA"/>
        </w:rPr>
        <w:t xml:space="preserve">2 </w:t>
      </w:r>
      <w:r w:rsidRPr="00946980">
        <w:rPr>
          <w:lang w:val="en-CA"/>
        </w:rPr>
        <w:t>hrs. x $84 p/hr. =</w:t>
      </w:r>
      <w:r w:rsidRPr="00946980" w:rsidR="008D20B5">
        <w:rPr>
          <w:lang w:val="en-CA"/>
        </w:rPr>
        <w:t xml:space="preserve"> </w:t>
      </w:r>
      <w:r w:rsidRPr="00946980" w:rsidR="00DD1C83">
        <w:rPr>
          <w:lang w:val="en-CA"/>
        </w:rPr>
        <w:t xml:space="preserve">$504 </w:t>
      </w:r>
      <w:r w:rsidRPr="00946980" w:rsidR="008D20B5">
        <w:rPr>
          <w:lang w:val="en-CA"/>
        </w:rPr>
        <w:t xml:space="preserve">÷ </w:t>
      </w:r>
      <w:r w:rsidRPr="00946980" w:rsidR="002077DB">
        <w:rPr>
          <w:lang w:val="en-CA"/>
        </w:rPr>
        <w:t xml:space="preserve">3 </w:t>
      </w:r>
      <w:r w:rsidRPr="00946980" w:rsidR="008D20B5">
        <w:rPr>
          <w:lang w:val="en-CA"/>
        </w:rPr>
        <w:t xml:space="preserve">= </w:t>
      </w:r>
      <w:r w:rsidRPr="00946980">
        <w:rPr>
          <w:lang w:val="en-CA"/>
        </w:rPr>
        <w:t>$</w:t>
      </w:r>
      <w:r w:rsidRPr="00946980" w:rsidR="002077DB">
        <w:rPr>
          <w:lang w:val="en-CA"/>
        </w:rPr>
        <w:t xml:space="preserve">168 </w:t>
      </w:r>
    </w:p>
    <w:p w:rsidRPr="00946980" w:rsidR="0033451F" w:rsidP="004F4330" w:rsidRDefault="0033451F" w14:paraId="2C6752D0" w14:textId="77777777">
      <w:pPr>
        <w:widowControl w:val="0"/>
        <w:rPr>
          <w:lang w:val="en-CA"/>
        </w:rPr>
      </w:pPr>
    </w:p>
    <w:p w:rsidRPr="00946980" w:rsidR="004D13A3" w:rsidP="004D13A3" w:rsidRDefault="00FA5E7C" w14:paraId="12E0CC1C" w14:textId="77777777">
      <w:pPr>
        <w:widowControl w:val="0"/>
        <w:ind w:left="720" w:hanging="720"/>
        <w:rPr>
          <w:lang w:val="en-CA"/>
        </w:rPr>
      </w:pPr>
      <w:r w:rsidRPr="00946980">
        <w:rPr>
          <w:lang w:val="en-CA"/>
        </w:rPr>
        <w:t>V.</w:t>
      </w:r>
      <w:r w:rsidRPr="00946980">
        <w:rPr>
          <w:lang w:val="en-CA"/>
        </w:rPr>
        <w:tab/>
      </w:r>
      <w:r w:rsidRPr="00946980" w:rsidR="00FF3E9C">
        <w:rPr>
          <w:lang w:val="en-CA"/>
        </w:rPr>
        <w:t>For r</w:t>
      </w:r>
      <w:r w:rsidRPr="00946980" w:rsidR="004D13A3">
        <w:rPr>
          <w:lang w:val="en-CA"/>
        </w:rPr>
        <w:t xml:space="preserve">eviewing new State Action Plans for 41 States/DC, FRA estimates that it </w:t>
      </w:r>
      <w:r w:rsidRPr="00946980" w:rsidR="005F0C2F">
        <w:rPr>
          <w:lang w:val="en-CA"/>
        </w:rPr>
        <w:t>will</w:t>
      </w:r>
      <w:r w:rsidRPr="00946980" w:rsidR="004D13A3">
        <w:rPr>
          <w:lang w:val="en-CA"/>
        </w:rPr>
        <w:t xml:space="preserve"> take one (1) employee six (6) hours to review a State’s/DC’s plan.</w:t>
      </w:r>
    </w:p>
    <w:p w:rsidRPr="00946980" w:rsidR="004D13A3" w:rsidP="004D13A3" w:rsidRDefault="004D13A3" w14:paraId="5502F9C7" w14:textId="77777777">
      <w:pPr>
        <w:widowControl w:val="0"/>
        <w:ind w:left="720"/>
        <w:rPr>
          <w:lang w:val="en-CA"/>
        </w:rPr>
      </w:pPr>
    </w:p>
    <w:p w:rsidRPr="00946980" w:rsidR="004D13A3" w:rsidP="004D13A3" w:rsidRDefault="004D13A3" w14:paraId="6E353C8E" w14:textId="77777777">
      <w:pPr>
        <w:widowControl w:val="0"/>
        <w:ind w:firstLine="720"/>
        <w:rPr>
          <w:lang w:val="en-CA"/>
        </w:rPr>
      </w:pPr>
      <w:r w:rsidRPr="00946980">
        <w:rPr>
          <w:u w:val="single"/>
          <w:lang w:val="en-CA"/>
        </w:rPr>
        <w:t>Calculation</w:t>
      </w:r>
      <w:r w:rsidRPr="00946980">
        <w:rPr>
          <w:lang w:val="en-CA"/>
        </w:rPr>
        <w:t xml:space="preserve">: </w:t>
      </w:r>
      <w:r w:rsidR="008979DB">
        <w:rPr>
          <w:lang w:val="en-CA"/>
        </w:rPr>
        <w:t xml:space="preserve"> </w:t>
      </w:r>
      <w:r w:rsidRPr="00946980">
        <w:rPr>
          <w:lang w:val="en-CA"/>
        </w:rPr>
        <w:t xml:space="preserve">41 plans x 6 hrs. x $84 p/hr. = $20,664 </w:t>
      </w:r>
      <w:r w:rsidRPr="00946980" w:rsidR="007E2E0A">
        <w:rPr>
          <w:lang w:val="en-CA"/>
        </w:rPr>
        <w:t xml:space="preserve">÷ </w:t>
      </w:r>
      <w:r w:rsidRPr="00946980" w:rsidR="00FF5592">
        <w:rPr>
          <w:lang w:val="en-CA"/>
        </w:rPr>
        <w:t xml:space="preserve">3 </w:t>
      </w:r>
      <w:r w:rsidRPr="00946980" w:rsidR="007E2E0A">
        <w:rPr>
          <w:lang w:val="en-CA"/>
        </w:rPr>
        <w:t>= $</w:t>
      </w:r>
      <w:r w:rsidRPr="00946980" w:rsidR="00946980">
        <w:rPr>
          <w:lang w:val="en-CA"/>
        </w:rPr>
        <w:t>6,888</w:t>
      </w:r>
    </w:p>
    <w:p w:rsidRPr="00946980" w:rsidR="004D13A3" w:rsidP="004D13A3" w:rsidRDefault="004D13A3" w14:paraId="0B60F7B2" w14:textId="77777777">
      <w:pPr>
        <w:widowControl w:val="0"/>
        <w:ind w:firstLine="720"/>
        <w:rPr>
          <w:lang w:val="en-CA"/>
        </w:rPr>
      </w:pPr>
    </w:p>
    <w:p w:rsidRPr="00946980" w:rsidR="004D13A3" w:rsidP="004D13A3" w:rsidRDefault="004D13A3" w14:paraId="220B0E8E" w14:textId="77777777">
      <w:pPr>
        <w:widowControl w:val="0"/>
        <w:ind w:left="720" w:hanging="720"/>
        <w:rPr>
          <w:lang w:val="en-CA"/>
        </w:rPr>
      </w:pPr>
      <w:r w:rsidRPr="00946980">
        <w:rPr>
          <w:lang w:val="en-CA"/>
        </w:rPr>
        <w:t>VI.</w:t>
      </w:r>
      <w:r w:rsidRPr="00946980">
        <w:rPr>
          <w:lang w:val="en-CA"/>
        </w:rPr>
        <w:tab/>
      </w:r>
      <w:r w:rsidRPr="00946980" w:rsidR="00FF3E9C">
        <w:rPr>
          <w:lang w:val="en-CA"/>
        </w:rPr>
        <w:t>For r</w:t>
      </w:r>
      <w:r w:rsidRPr="00946980">
        <w:rPr>
          <w:lang w:val="en-CA"/>
        </w:rPr>
        <w:t xml:space="preserve">eviewing </w:t>
      </w:r>
      <w:r w:rsidRPr="00946980" w:rsidR="0010489F">
        <w:rPr>
          <w:lang w:val="en-CA"/>
        </w:rPr>
        <w:t>resubmission of new plans</w:t>
      </w:r>
      <w:r w:rsidRPr="00946980">
        <w:rPr>
          <w:lang w:val="en-CA"/>
        </w:rPr>
        <w:t xml:space="preserve">, FRA estimates that it </w:t>
      </w:r>
      <w:r w:rsidRPr="00946980" w:rsidR="005F0C2F">
        <w:rPr>
          <w:lang w:val="en-CA"/>
        </w:rPr>
        <w:t>will</w:t>
      </w:r>
      <w:r w:rsidRPr="00946980">
        <w:rPr>
          <w:lang w:val="en-CA"/>
        </w:rPr>
        <w:t xml:space="preserve"> take one (1) employee </w:t>
      </w:r>
      <w:r w:rsidRPr="00946980" w:rsidR="000A4264">
        <w:rPr>
          <w:lang w:val="en-CA"/>
        </w:rPr>
        <w:t xml:space="preserve">two (2) hours </w:t>
      </w:r>
      <w:r w:rsidRPr="00946980">
        <w:rPr>
          <w:lang w:val="en-CA"/>
        </w:rPr>
        <w:t xml:space="preserve">to </w:t>
      </w:r>
      <w:r w:rsidRPr="00946980" w:rsidR="000A4264">
        <w:rPr>
          <w:lang w:val="en-CA"/>
        </w:rPr>
        <w:t xml:space="preserve">complete the </w:t>
      </w:r>
      <w:r w:rsidRPr="00946980">
        <w:rPr>
          <w:lang w:val="en-CA"/>
        </w:rPr>
        <w:t>review.</w:t>
      </w:r>
    </w:p>
    <w:p w:rsidRPr="00946980" w:rsidR="004D13A3" w:rsidP="004D13A3" w:rsidRDefault="004D13A3" w14:paraId="1D3A1B7B" w14:textId="77777777">
      <w:pPr>
        <w:widowControl w:val="0"/>
        <w:ind w:left="720"/>
        <w:rPr>
          <w:lang w:val="en-CA"/>
        </w:rPr>
      </w:pPr>
    </w:p>
    <w:p w:rsidRPr="00946980" w:rsidR="004D13A3" w:rsidP="004D13A3" w:rsidRDefault="004D13A3" w14:paraId="593CF282" w14:textId="77777777">
      <w:pPr>
        <w:widowControl w:val="0"/>
        <w:ind w:firstLine="720"/>
        <w:rPr>
          <w:lang w:val="en-CA"/>
        </w:rPr>
      </w:pPr>
      <w:r w:rsidRPr="00946980">
        <w:rPr>
          <w:u w:val="single"/>
          <w:lang w:val="en-CA"/>
        </w:rPr>
        <w:t>Calculation</w:t>
      </w:r>
      <w:r w:rsidRPr="00946980">
        <w:rPr>
          <w:lang w:val="en-CA"/>
        </w:rPr>
        <w:t xml:space="preserve">: </w:t>
      </w:r>
      <w:r w:rsidR="008979DB">
        <w:rPr>
          <w:lang w:val="en-CA"/>
        </w:rPr>
        <w:t xml:space="preserve"> </w:t>
      </w:r>
      <w:r w:rsidRPr="00946980" w:rsidR="00946980">
        <w:rPr>
          <w:lang w:val="en-CA"/>
        </w:rPr>
        <w:t xml:space="preserve">8 </w:t>
      </w:r>
      <w:r w:rsidRPr="00946980">
        <w:rPr>
          <w:lang w:val="en-CA"/>
        </w:rPr>
        <w:t xml:space="preserve">plans x </w:t>
      </w:r>
      <w:r w:rsidRPr="00946980" w:rsidR="00C67945">
        <w:rPr>
          <w:lang w:val="en-CA"/>
        </w:rPr>
        <w:t>2</w:t>
      </w:r>
      <w:r w:rsidRPr="00946980">
        <w:rPr>
          <w:lang w:val="en-CA"/>
        </w:rPr>
        <w:t xml:space="preserve"> hrs. x $84 p/hr. = $</w:t>
      </w:r>
      <w:r w:rsidRPr="00946980" w:rsidR="003C5345">
        <w:rPr>
          <w:lang w:val="en-CA"/>
        </w:rPr>
        <w:t>1,</w:t>
      </w:r>
      <w:r w:rsidRPr="00946980" w:rsidR="00946980">
        <w:rPr>
          <w:lang w:val="en-CA"/>
        </w:rPr>
        <w:t>344</w:t>
      </w:r>
      <w:r w:rsidRPr="00946980" w:rsidR="00E15F00">
        <w:rPr>
          <w:lang w:val="en-CA"/>
        </w:rPr>
        <w:t xml:space="preserve">÷ </w:t>
      </w:r>
      <w:r w:rsidRPr="00946980" w:rsidR="00FF5592">
        <w:rPr>
          <w:lang w:val="en-CA"/>
        </w:rPr>
        <w:t xml:space="preserve">3 </w:t>
      </w:r>
      <w:r w:rsidRPr="00946980" w:rsidR="00E15F00">
        <w:rPr>
          <w:lang w:val="en-CA"/>
        </w:rPr>
        <w:t>= $</w:t>
      </w:r>
      <w:r w:rsidRPr="00946980" w:rsidR="00946980">
        <w:rPr>
          <w:lang w:val="en-CA"/>
        </w:rPr>
        <w:t>448</w:t>
      </w:r>
    </w:p>
    <w:p w:rsidRPr="00946980" w:rsidR="004D13A3" w:rsidP="004D13A3" w:rsidRDefault="004D13A3" w14:paraId="1230413E" w14:textId="77777777">
      <w:pPr>
        <w:widowControl w:val="0"/>
        <w:ind w:firstLine="720"/>
        <w:rPr>
          <w:lang w:val="en-CA"/>
        </w:rPr>
      </w:pPr>
    </w:p>
    <w:p w:rsidRPr="00946980" w:rsidR="00BF2F53" w:rsidP="0033451F" w:rsidRDefault="00BF2F53" w14:paraId="60439D18" w14:textId="77777777">
      <w:pPr>
        <w:widowControl w:val="0"/>
        <w:rPr>
          <w:lang w:val="en-CA"/>
        </w:rPr>
      </w:pPr>
      <w:r w:rsidRPr="00946980">
        <w:rPr>
          <w:lang w:val="en-CA"/>
        </w:rPr>
        <w:t xml:space="preserve">  </w:t>
      </w:r>
      <w:r w:rsidRPr="00946980" w:rsidR="00FA5E7C">
        <w:rPr>
          <w:lang w:val="en-CA"/>
        </w:rPr>
        <w:tab/>
        <w:t xml:space="preserve">TOTAL </w:t>
      </w:r>
      <w:r w:rsidRPr="00946980" w:rsidR="00D61C52">
        <w:rPr>
          <w:lang w:val="en-CA"/>
        </w:rPr>
        <w:t xml:space="preserve">ANNUAL </w:t>
      </w:r>
      <w:r w:rsidRPr="00946980" w:rsidR="00FA5E7C">
        <w:rPr>
          <w:lang w:val="en-CA"/>
        </w:rPr>
        <w:t>COST = $</w:t>
      </w:r>
      <w:r w:rsidRPr="00946980" w:rsidR="00946980">
        <w:rPr>
          <w:lang w:val="en-CA"/>
        </w:rPr>
        <w:t>10,192</w:t>
      </w:r>
    </w:p>
    <w:bookmarkEnd w:id="2"/>
    <w:p w:rsidR="00BF2F53" w:rsidP="0081185B" w:rsidRDefault="00BF2F53" w14:paraId="1CEE9D0E" w14:textId="77777777">
      <w:pPr>
        <w:widowControl w:val="0"/>
        <w:ind w:firstLine="720"/>
        <w:rPr>
          <w:lang w:val="en-CA"/>
        </w:rPr>
      </w:pPr>
    </w:p>
    <w:p w:rsidR="00D73F25" w:rsidP="00D73F25" w:rsidRDefault="00D73F25" w14:paraId="090BD4D1" w14:textId="77777777">
      <w:pPr>
        <w:widowControl w:val="0"/>
        <w:ind w:left="720" w:hanging="720"/>
      </w:pPr>
      <w:r w:rsidRPr="007878ED">
        <w:rPr>
          <w:b/>
        </w:rPr>
        <w:t>15.</w:t>
      </w:r>
      <w:r>
        <w:rPr>
          <w:b/>
        </w:rPr>
        <w:tab/>
      </w:r>
      <w:r w:rsidRPr="007878ED">
        <w:rPr>
          <w:b/>
          <w:u w:val="single"/>
        </w:rPr>
        <w:t>Explanation of program changes and adjustments</w:t>
      </w:r>
      <w:r w:rsidRPr="007878ED">
        <w:rPr>
          <w:b/>
        </w:rPr>
        <w:t>.</w:t>
      </w:r>
    </w:p>
    <w:p w:rsidR="002D76B5" w:rsidRDefault="002D76B5" w14:paraId="25F00848" w14:textId="77777777">
      <w:pPr>
        <w:widowControl w:val="0"/>
      </w:pPr>
    </w:p>
    <w:p w:rsidRPr="00F0580C" w:rsidR="00D71D3D" w:rsidRDefault="0098656E" w14:paraId="047A6809" w14:textId="77777777">
      <w:pPr>
        <w:widowControl w:val="0"/>
        <w:ind w:left="720"/>
      </w:pPr>
      <w:r w:rsidRPr="00F0580C">
        <w:t xml:space="preserve">As noted in the summary on </w:t>
      </w:r>
      <w:r w:rsidRPr="00F0580C" w:rsidR="00426A54">
        <w:t xml:space="preserve">page 1 of this document, this information collection submission is a request for </w:t>
      </w:r>
      <w:r w:rsidRPr="00F0580C" w:rsidR="00426A54">
        <w:rPr>
          <w:u w:val="single"/>
        </w:rPr>
        <w:t>reinstatement</w:t>
      </w:r>
      <w:r w:rsidRPr="00F0580C" w:rsidR="00426A54">
        <w:t xml:space="preserve"> of a previously approved OMB Control Number (OMB No. 2130-0589</w:t>
      </w:r>
      <w:r w:rsidRPr="00F0580C" w:rsidR="00D71D3D">
        <w:t>), which was discontinued at the end of August 2016</w:t>
      </w:r>
      <w:r w:rsidRPr="00F0580C" w:rsidR="00FF3E9C">
        <w:t>,</w:t>
      </w:r>
      <w:r w:rsidRPr="00F0580C" w:rsidR="00D71D3D">
        <w:t xml:space="preserve"> when all previous requirements had been completed</w:t>
      </w:r>
      <w:r w:rsidRPr="00F0580C" w:rsidR="00CD3E84">
        <w:t xml:space="preserve"> by the initial 10 States</w:t>
      </w:r>
      <w:r w:rsidRPr="00F0580C" w:rsidR="00D71D3D">
        <w:t xml:space="preserve">.  There is </w:t>
      </w:r>
      <w:r w:rsidRPr="00F0580C" w:rsidR="00D71D3D">
        <w:rPr>
          <w:u w:val="single"/>
        </w:rPr>
        <w:t>zero</w:t>
      </w:r>
      <w:r w:rsidRPr="00F0580C" w:rsidR="00D71D3D">
        <w:t xml:space="preserve"> </w:t>
      </w:r>
      <w:r w:rsidRPr="00F0580C" w:rsidR="00CD3E84">
        <w:t xml:space="preserve">(0) </w:t>
      </w:r>
      <w:r w:rsidRPr="00F0580C" w:rsidR="00D71D3D">
        <w:t xml:space="preserve">burden currently in the OMB inventory under this Control Number.    </w:t>
      </w:r>
    </w:p>
    <w:p w:rsidRPr="00F0580C" w:rsidR="00D71D3D" w:rsidRDefault="00D71D3D" w14:paraId="66F5C562" w14:textId="77777777">
      <w:pPr>
        <w:widowControl w:val="0"/>
        <w:ind w:left="720"/>
      </w:pPr>
    </w:p>
    <w:p w:rsidRPr="00F0580C" w:rsidR="00FF3E9C" w:rsidRDefault="002D76B5" w14:paraId="7DA22F91" w14:textId="4A53A7BC">
      <w:pPr>
        <w:widowControl w:val="0"/>
        <w:ind w:left="720"/>
      </w:pPr>
      <w:r w:rsidRPr="00F0580C">
        <w:t>Th</w:t>
      </w:r>
      <w:r w:rsidRPr="00F0580C" w:rsidR="00001131">
        <w:t xml:space="preserve">e </w:t>
      </w:r>
      <w:r w:rsidRPr="00F0580C" w:rsidR="00190A33">
        <w:t xml:space="preserve">total </w:t>
      </w:r>
      <w:r w:rsidRPr="00F0580C" w:rsidR="00001131">
        <w:t xml:space="preserve">burden </w:t>
      </w:r>
      <w:r w:rsidRPr="00F0580C" w:rsidR="00D70289">
        <w:t xml:space="preserve">requested </w:t>
      </w:r>
      <w:r w:rsidRPr="00F0580C" w:rsidR="00001131">
        <w:t xml:space="preserve">for this </w:t>
      </w:r>
      <w:r w:rsidRPr="00F0580C" w:rsidR="00190A33">
        <w:t xml:space="preserve">information </w:t>
      </w:r>
      <w:r w:rsidRPr="00F0580C" w:rsidR="00001131">
        <w:t xml:space="preserve">collection </w:t>
      </w:r>
      <w:r w:rsidRPr="00F0580C" w:rsidR="00D70289">
        <w:t xml:space="preserve">submission is </w:t>
      </w:r>
      <w:r w:rsidRPr="00155F04" w:rsidR="00155F04">
        <w:t>5,</w:t>
      </w:r>
      <w:r w:rsidR="00D575E9">
        <w:t>991</w:t>
      </w:r>
      <w:r w:rsidRPr="00155F04" w:rsidR="00155F04">
        <w:t xml:space="preserve"> </w:t>
      </w:r>
      <w:r w:rsidRPr="00F0580C" w:rsidR="00D70289">
        <w:t xml:space="preserve">hours and </w:t>
      </w:r>
      <w:r w:rsidR="00155F04">
        <w:t>27</w:t>
      </w:r>
      <w:r w:rsidRPr="00F0580C" w:rsidR="00155F04">
        <w:t xml:space="preserve"> </w:t>
      </w:r>
      <w:r w:rsidRPr="00F0580C" w:rsidR="00D70289">
        <w:t xml:space="preserve">responses. </w:t>
      </w:r>
      <w:r w:rsidRPr="00F0580C" w:rsidR="00D71D3D">
        <w:t xml:space="preserve">The entire requested burden is a program change. </w:t>
      </w:r>
      <w:r w:rsidRPr="00F0580C" w:rsidR="00190A33">
        <w:t xml:space="preserve"> The table </w:t>
      </w:r>
      <w:r w:rsidRPr="00F0580C" w:rsidR="00516700">
        <w:t xml:space="preserve">that completely itemizes all information collection requirements for this </w:t>
      </w:r>
      <w:r w:rsidRPr="00F0580C" w:rsidR="000C1B9F">
        <w:t xml:space="preserve">final </w:t>
      </w:r>
      <w:r w:rsidRPr="00F0580C" w:rsidR="00516700">
        <w:t xml:space="preserve">rule and their associated burden is </w:t>
      </w:r>
      <w:r w:rsidRPr="00F0580C" w:rsidR="00190A33">
        <w:t xml:space="preserve">included </w:t>
      </w:r>
      <w:r w:rsidRPr="00F0580C" w:rsidR="00002D20">
        <w:t xml:space="preserve">under question 12. </w:t>
      </w:r>
    </w:p>
    <w:p w:rsidR="002D76B5" w:rsidRDefault="002D76B5" w14:paraId="5207CE40" w14:textId="77777777">
      <w:pPr>
        <w:widowControl w:val="0"/>
        <w:rPr>
          <w:b/>
        </w:rPr>
      </w:pPr>
    </w:p>
    <w:p w:rsidR="002E5B04" w:rsidP="002E5B04" w:rsidRDefault="002E5B04" w14:paraId="108061C4" w14:textId="77777777">
      <w:pPr>
        <w:widowControl w:val="0"/>
      </w:pPr>
      <w:r w:rsidRPr="00F63577">
        <w:rPr>
          <w:b/>
        </w:rPr>
        <w:t>16.</w:t>
      </w:r>
      <w:r>
        <w:rPr>
          <w:b/>
        </w:rPr>
        <w:tab/>
      </w:r>
      <w:r w:rsidRPr="00F63577">
        <w:rPr>
          <w:b/>
          <w:u w:val="single"/>
        </w:rPr>
        <w:t>Publication of results of data collection</w:t>
      </w:r>
      <w:r w:rsidRPr="00F63577">
        <w:rPr>
          <w:b/>
        </w:rPr>
        <w:t>.</w:t>
      </w:r>
    </w:p>
    <w:p w:rsidR="002D76B5" w:rsidRDefault="002D76B5" w14:paraId="283360FD" w14:textId="77777777">
      <w:pPr>
        <w:widowControl w:val="0"/>
        <w:rPr>
          <w:b/>
        </w:rPr>
      </w:pPr>
    </w:p>
    <w:p w:rsidRPr="00EA694B" w:rsidR="002D76B5" w:rsidRDefault="002D76B5" w14:paraId="561C9A02" w14:textId="77777777">
      <w:pPr>
        <w:widowControl w:val="0"/>
        <w:ind w:left="720"/>
        <w:rPr>
          <w:szCs w:val="24"/>
        </w:rPr>
      </w:pPr>
      <w:r w:rsidRPr="008979DB">
        <w:rPr>
          <w:szCs w:val="24"/>
        </w:rPr>
        <w:t>T</w:t>
      </w:r>
      <w:r w:rsidRPr="00EA694B">
        <w:rPr>
          <w:szCs w:val="24"/>
        </w:rPr>
        <w:t>here are no plans for publication of this submission</w:t>
      </w:r>
      <w:r w:rsidRPr="008979DB">
        <w:rPr>
          <w:szCs w:val="24"/>
        </w:rPr>
        <w:t>.  The information will be used exclusively for</w:t>
      </w:r>
      <w:r w:rsidRPr="009777AC" w:rsidR="00C403F0">
        <w:rPr>
          <w:szCs w:val="24"/>
        </w:rPr>
        <w:t xml:space="preserve"> the</w:t>
      </w:r>
      <w:r w:rsidRPr="009777AC">
        <w:rPr>
          <w:szCs w:val="24"/>
        </w:rPr>
        <w:t xml:space="preserve"> purposes of determining compliance with U.S. laws and FRA safety r</w:t>
      </w:r>
      <w:r w:rsidRPr="00EA694B">
        <w:rPr>
          <w:szCs w:val="24"/>
        </w:rPr>
        <w:t>egulations.</w:t>
      </w:r>
    </w:p>
    <w:p w:rsidR="002D76B5" w:rsidRDefault="002D76B5" w14:paraId="224D1F3D" w14:textId="77777777">
      <w:pPr>
        <w:widowControl w:val="0"/>
      </w:pPr>
    </w:p>
    <w:p w:rsidR="002D76B5" w:rsidRDefault="00B467DC" w14:paraId="03B418D7" w14:textId="77777777">
      <w:pPr>
        <w:widowControl w:val="0"/>
        <w:rPr>
          <w:b/>
        </w:rPr>
      </w:pPr>
      <w:r w:rsidRPr="00F63577">
        <w:rPr>
          <w:b/>
        </w:rPr>
        <w:t>17.</w:t>
      </w:r>
      <w:r>
        <w:rPr>
          <w:b/>
        </w:rPr>
        <w:tab/>
      </w:r>
      <w:r w:rsidRPr="00F63577">
        <w:rPr>
          <w:b/>
          <w:u w:val="single"/>
        </w:rPr>
        <w:t>Approval for not displaying the expiration date for OMB approval</w:t>
      </w:r>
      <w:r w:rsidRPr="00F63577">
        <w:rPr>
          <w:b/>
        </w:rPr>
        <w:t>.</w:t>
      </w:r>
    </w:p>
    <w:p w:rsidR="00B467DC" w:rsidRDefault="00B467DC" w14:paraId="2F29B3FE" w14:textId="77777777">
      <w:pPr>
        <w:widowControl w:val="0"/>
        <w:rPr>
          <w:b/>
        </w:rPr>
      </w:pPr>
    </w:p>
    <w:p w:rsidR="002D76B5" w:rsidRDefault="002D76B5" w14:paraId="6DEAE07A" w14:textId="77777777">
      <w:pPr>
        <w:widowControl w:val="0"/>
        <w:ind w:left="720"/>
      </w:pPr>
      <w:r>
        <w:t xml:space="preserve">Once OMB approval is received, FRA will publish the approval number for these information collection requirements in the </w:t>
      </w:r>
      <w:r w:rsidRPr="00575012">
        <w:rPr>
          <w:i/>
        </w:rPr>
        <w:t>Federal Register</w:t>
      </w:r>
      <w:r>
        <w:t>.</w:t>
      </w:r>
    </w:p>
    <w:p w:rsidR="008A5096" w:rsidRDefault="008A5096" w14:paraId="66B293EA" w14:textId="77777777">
      <w:pPr>
        <w:widowControl w:val="0"/>
        <w:ind w:left="720"/>
        <w:rPr>
          <w:rFonts w:ascii="Courier" w:hAnsi="Courier"/>
          <w:b/>
        </w:rPr>
      </w:pPr>
    </w:p>
    <w:p w:rsidR="002D76B5" w:rsidRDefault="008173AA" w14:paraId="6BE171EA" w14:textId="77777777">
      <w:pPr>
        <w:widowControl w:val="0"/>
        <w:ind w:left="720" w:hanging="720"/>
        <w:rPr>
          <w:b/>
        </w:rPr>
      </w:pPr>
      <w:r w:rsidRPr="0087210D">
        <w:rPr>
          <w:b/>
        </w:rPr>
        <w:t>18.</w:t>
      </w:r>
      <w:r w:rsidRPr="0087210D">
        <w:rPr>
          <w:b/>
        </w:rPr>
        <w:tab/>
      </w:r>
      <w:r w:rsidRPr="00DA6151">
        <w:rPr>
          <w:b/>
          <w:u w:val="single"/>
        </w:rPr>
        <w:t>Exception to certification statement.</w:t>
      </w:r>
    </w:p>
    <w:p w:rsidR="002D76B5" w:rsidRDefault="002D76B5" w14:paraId="42DC0C27" w14:textId="77777777">
      <w:pPr>
        <w:widowControl w:val="0"/>
      </w:pPr>
    </w:p>
    <w:p w:rsidR="002D76B5" w:rsidRDefault="002D76B5" w14:paraId="0ECB0E9C" w14:textId="77777777">
      <w:pPr>
        <w:widowControl w:val="0"/>
        <w:ind w:left="720"/>
      </w:pPr>
      <w:bookmarkStart w:name="QuickMark_1" w:id="3"/>
      <w:bookmarkEnd w:id="3"/>
      <w:r>
        <w:t xml:space="preserve">No exceptions are taken </w:t>
      </w:r>
      <w:proofErr w:type="gramStart"/>
      <w:r>
        <w:t>at this time</w:t>
      </w:r>
      <w:proofErr w:type="gramEnd"/>
      <w:r>
        <w:t>.</w:t>
      </w:r>
    </w:p>
    <w:p w:rsidR="00EB6956" w:rsidP="00EB6956" w:rsidRDefault="002D76B5" w14:paraId="0D044749" w14:textId="7C80E251">
      <w:pPr>
        <w:widowControl w:val="0"/>
        <w:ind w:left="720"/>
      </w:pPr>
      <w:r>
        <w:t xml:space="preserve">  </w:t>
      </w:r>
    </w:p>
    <w:sectPr w:rsidR="00EB6956" w:rsidSect="00D575E9">
      <w:headerReference w:type="even" r:id="rId11"/>
      <w:headerReference w:type="default" r:id="rId12"/>
      <w:footerReference w:type="even" r:id="rId13"/>
      <w:footerReference w:type="default" r:id="rId14"/>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D2E11" w14:textId="77777777" w:rsidR="00D266DE" w:rsidRDefault="00D266DE">
      <w:r>
        <w:separator/>
      </w:r>
    </w:p>
  </w:endnote>
  <w:endnote w:type="continuationSeparator" w:id="0">
    <w:p w14:paraId="31D2D763" w14:textId="77777777" w:rsidR="00D266DE" w:rsidRDefault="00D2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10 pitch">
    <w:altName w:val="Courier New"/>
    <w:panose1 w:val="00000000000000000000"/>
    <w:charset w:val="00"/>
    <w:family w:val="swiss"/>
    <w:notTrueType/>
    <w:pitch w:val="default"/>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EA528" w14:textId="77777777" w:rsidR="0063113C" w:rsidRPr="00FF3E9C" w:rsidRDefault="0063113C">
    <w:pPr>
      <w:framePr w:w="9360" w:h="280" w:hRule="exact" w:wrap="notBeside" w:vAnchor="page" w:hAnchor="text" w:y="14400"/>
      <w:widowControl w:val="0"/>
      <w:spacing w:line="0" w:lineRule="atLeast"/>
      <w:jc w:val="center"/>
      <w:rPr>
        <w:vanish/>
      </w:rPr>
    </w:pPr>
    <w:r w:rsidRPr="00575012">
      <w:pgNum/>
    </w:r>
  </w:p>
  <w:p w14:paraId="4492E65E" w14:textId="77777777" w:rsidR="0063113C" w:rsidRDefault="0063113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89EE4" w14:textId="77777777" w:rsidR="0063113C" w:rsidRPr="00FF3E9C" w:rsidRDefault="0063113C" w:rsidP="00575012">
    <w:pPr>
      <w:framePr w:w="9360" w:h="280" w:hRule="exact" w:wrap="notBeside" w:vAnchor="page" w:hAnchor="page" w:x="1411" w:y="14746"/>
      <w:widowControl w:val="0"/>
      <w:spacing w:line="0" w:lineRule="atLeast"/>
      <w:jc w:val="center"/>
      <w:rPr>
        <w:vanish/>
      </w:rPr>
    </w:pPr>
    <w:r w:rsidRPr="00575012">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62E84" w14:textId="77777777" w:rsidR="00D266DE" w:rsidRDefault="00D266DE">
      <w:r>
        <w:separator/>
      </w:r>
    </w:p>
  </w:footnote>
  <w:footnote w:type="continuationSeparator" w:id="0">
    <w:p w14:paraId="2896E7D3" w14:textId="77777777" w:rsidR="00D266DE" w:rsidRDefault="00D266DE">
      <w:r>
        <w:continuationSeparator/>
      </w:r>
    </w:p>
  </w:footnote>
  <w:footnote w:id="1">
    <w:p w14:paraId="228CF97D" w14:textId="77777777" w:rsidR="0063113C" w:rsidRPr="00C5409B" w:rsidRDefault="0063113C" w:rsidP="008603A2">
      <w:pPr>
        <w:pStyle w:val="FootnoteText"/>
        <w:ind w:firstLine="0"/>
        <w:rPr>
          <w:sz w:val="20"/>
        </w:rPr>
      </w:pPr>
      <w:r w:rsidRPr="00C5409B">
        <w:rPr>
          <w:rStyle w:val="FootnoteReference"/>
          <w:rFonts w:eastAsia="Calibri"/>
          <w:sz w:val="20"/>
        </w:rPr>
        <w:footnoteRef/>
      </w:r>
      <w:r w:rsidRPr="00C5409B">
        <w:rPr>
          <w:sz w:val="20"/>
        </w:rPr>
        <w:t xml:space="preserve"> United States Department of Transportation, Federal Railroad Administration, </w:t>
      </w:r>
      <w:r w:rsidRPr="00C5409B">
        <w:rPr>
          <w:rFonts w:eastAsia="Calibri"/>
          <w:sz w:val="20"/>
        </w:rPr>
        <w:t xml:space="preserve">“Highway-Railway Grade Crossing Action Plan and Project Prioritization Noteworthy Practices Guide.” Report Number FHWA-SA-16-075. November 2016.  </w:t>
      </w:r>
      <w:hyperlink r:id="rId1" w:history="1">
        <w:r w:rsidRPr="00C5409B">
          <w:rPr>
            <w:rStyle w:val="Hyperlink"/>
            <w:sz w:val="20"/>
          </w:rPr>
          <w:t>https://www.fra.dot.gov/Elib/Document/16793</w:t>
        </w:r>
      </w:hyperlink>
      <w:r w:rsidRPr="00C5409B">
        <w:rPr>
          <w:rStyle w:val="Hyperlink"/>
          <w:sz w:val="20"/>
        </w:rPr>
        <w:t>.</w:t>
      </w:r>
      <w:r w:rsidRPr="00C5409B">
        <w:rPr>
          <w:sz w:val="20"/>
        </w:rPr>
        <w:t xml:space="preserve"> </w:t>
      </w:r>
    </w:p>
  </w:footnote>
  <w:footnote w:id="2">
    <w:p w14:paraId="154BE430" w14:textId="77777777" w:rsidR="00453FE0" w:rsidRPr="003E674E" w:rsidRDefault="00453FE0" w:rsidP="00453FE0">
      <w:pPr>
        <w:pStyle w:val="FootnoteText"/>
      </w:pPr>
      <w:r w:rsidRPr="003E674E">
        <w:rPr>
          <w:rStyle w:val="FootnoteReference"/>
          <w:sz w:val="20"/>
        </w:rPr>
        <w:footnoteRef/>
      </w:r>
      <w:r w:rsidRPr="003E674E">
        <w:rPr>
          <w:sz w:val="20"/>
        </w:rPr>
        <w:t xml:space="preserve"> 84 FR 60032.</w:t>
      </w:r>
    </w:p>
  </w:footnote>
  <w:footnote w:id="3">
    <w:p w14:paraId="1B7DCC9F" w14:textId="0357DFEC" w:rsidR="002C2832" w:rsidRPr="002C2832" w:rsidRDefault="002C2832">
      <w:pPr>
        <w:pStyle w:val="FootnoteText"/>
        <w:rPr>
          <w:sz w:val="20"/>
        </w:rPr>
      </w:pPr>
      <w:r w:rsidRPr="003E674E">
        <w:rPr>
          <w:rStyle w:val="FootnoteReference"/>
          <w:sz w:val="20"/>
        </w:rPr>
        <w:footnoteRef/>
      </w:r>
      <w:r w:rsidRPr="003E674E">
        <w:rPr>
          <w:sz w:val="20"/>
        </w:rPr>
        <w:t xml:space="preserve"> 85 FR </w:t>
      </w:r>
      <w:r w:rsidR="003E674E" w:rsidRPr="003E674E">
        <w:rPr>
          <w:sz w:val="20"/>
        </w:rPr>
        <w:t>80648</w:t>
      </w:r>
      <w:r w:rsidRPr="003E674E">
        <w:rPr>
          <w:sz w:val="20"/>
        </w:rPr>
        <w:t>.</w:t>
      </w:r>
      <w:bookmarkStart w:id="0" w:name="_GoBack"/>
      <w:bookmarkEnd w:id="0"/>
    </w:p>
  </w:footnote>
  <w:footnote w:id="4">
    <w:p w14:paraId="441FB8AB" w14:textId="77777777" w:rsidR="0063113C" w:rsidRPr="000C4402" w:rsidRDefault="0063113C" w:rsidP="000C4402">
      <w:pPr>
        <w:pStyle w:val="FootnoteText"/>
        <w:ind w:left="720" w:firstLine="0"/>
        <w:rPr>
          <w:sz w:val="20"/>
        </w:rPr>
      </w:pPr>
      <w:r w:rsidRPr="000C4402">
        <w:rPr>
          <w:rStyle w:val="FootnoteReference"/>
          <w:sz w:val="20"/>
        </w:rPr>
        <w:footnoteRef/>
      </w:r>
      <w:r w:rsidRPr="000C4402">
        <w:rPr>
          <w:sz w:val="20"/>
          <w:vertAlign w:val="superscript"/>
        </w:rPr>
        <w:t xml:space="preserve"> </w:t>
      </w:r>
      <w:r w:rsidRPr="000C4402">
        <w:rPr>
          <w:sz w:val="20"/>
        </w:rPr>
        <w:t>The burdens for §§ 234.11(d), 234.11(e), and 234.11(f)(1) are covered under §§ 234.11(b), 234.11(c)(1) and 234.11(c)(2).</w:t>
      </w:r>
      <w:r w:rsidR="000C4402" w:rsidRPr="000C4402">
        <w:rPr>
          <w:sz w:val="20"/>
        </w:rPr>
        <w:t xml:space="preserve"> </w:t>
      </w:r>
      <w:bookmarkStart w:id="1" w:name="_Hlk58505544"/>
      <w:r w:rsidR="000C4402" w:rsidRPr="000C4402">
        <w:rPr>
          <w:sz w:val="20"/>
        </w:rPr>
        <w:t>Note: Totals may not add due to rounding.</w:t>
      </w:r>
    </w:p>
    <w:bookmarkEnd w:id="1"/>
  </w:footnote>
  <w:footnote w:id="5">
    <w:p w14:paraId="0FFC47D9" w14:textId="77777777" w:rsidR="000C4402" w:rsidRDefault="000C4402">
      <w:pPr>
        <w:pStyle w:val="FootnoteText"/>
      </w:pPr>
      <w:r w:rsidRPr="000C4402">
        <w:rPr>
          <w:rStyle w:val="FootnoteReference"/>
          <w:sz w:val="20"/>
        </w:rPr>
        <w:footnoteRef/>
      </w:r>
      <w:r w:rsidRPr="000C4402">
        <w:rPr>
          <w:sz w:val="20"/>
        </w:rPr>
        <w:t xml:space="preserve"> An hourly compensation rate of $61.20 was used to calculate the total cost equivalent.</w:t>
      </w:r>
    </w:p>
  </w:footnote>
  <w:footnote w:id="6">
    <w:p w14:paraId="5C5D0D7F" w14:textId="77777777" w:rsidR="0063113C" w:rsidRDefault="0063113C" w:rsidP="00575012">
      <w:pPr>
        <w:pStyle w:val="FootnoteText"/>
        <w:ind w:firstLine="0"/>
      </w:pPr>
      <w:r>
        <w:rPr>
          <w:rStyle w:val="FootnoteReference"/>
        </w:rPr>
        <w:footnoteRef/>
      </w:r>
      <w:r>
        <w:t xml:space="preserve"> </w:t>
      </w:r>
      <w:r w:rsidRPr="00F10A0C">
        <w:rPr>
          <w:sz w:val="20"/>
        </w:rPr>
        <w:t>Wage rate estimates are calculated for FRA Headquarters employees at the GS-13-1 grade level, which amounts to $84 per hour ($47.52 per hour + 75% overhead).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54746" w14:textId="77777777" w:rsidR="0063113C" w:rsidRDefault="0063113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5A5C" w14:textId="77777777" w:rsidR="0063113C" w:rsidRDefault="0063113C">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6709"/>
    <w:multiLevelType w:val="hybridMultilevel"/>
    <w:tmpl w:val="00B6AD7A"/>
    <w:lvl w:ilvl="0" w:tplc="E51C1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BA6BFA"/>
    <w:multiLevelType w:val="hybridMultilevel"/>
    <w:tmpl w:val="0D32836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736992"/>
    <w:multiLevelType w:val="hybridMultilevel"/>
    <w:tmpl w:val="D95C1F60"/>
    <w:lvl w:ilvl="0" w:tplc="E092F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7544D"/>
    <w:multiLevelType w:val="hybridMultilevel"/>
    <w:tmpl w:val="A886A7C6"/>
    <w:lvl w:ilvl="0" w:tplc="3E408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87B2A"/>
    <w:multiLevelType w:val="multilevel"/>
    <w:tmpl w:val="8312C532"/>
    <w:lvl w:ilvl="0">
      <w:start w:val="1"/>
      <w:numFmt w:val="decimal"/>
      <w:lvlText w:val="(%1&gt;0"/>
      <w:lvlJc w:val="left"/>
      <w:pPr>
        <w:ind w:left="720" w:hanging="720"/>
      </w:pPr>
      <w:rPr>
        <w:rFonts w:hint="default"/>
      </w:rPr>
    </w:lvl>
    <w:lvl w:ilvl="1">
      <w:start w:val="1"/>
      <w:numFmt w:val="decimal"/>
      <w:lvlText w:val="(%1&gt;%2"/>
      <w:lvlJc w:val="left"/>
      <w:pPr>
        <w:ind w:left="1440" w:hanging="720"/>
      </w:pPr>
      <w:rPr>
        <w:rFonts w:hint="default"/>
      </w:rPr>
    </w:lvl>
    <w:lvl w:ilvl="2">
      <w:start w:val="1"/>
      <w:numFmt w:val="decimal"/>
      <w:lvlText w:val="(%1&gt;%2.%3"/>
      <w:lvlJc w:val="left"/>
      <w:pPr>
        <w:ind w:left="2160" w:hanging="720"/>
      </w:pPr>
      <w:rPr>
        <w:rFonts w:hint="default"/>
      </w:rPr>
    </w:lvl>
    <w:lvl w:ilvl="3">
      <w:start w:val="1"/>
      <w:numFmt w:val="decimal"/>
      <w:lvlText w:val="(%1&gt;%2.%3.%4"/>
      <w:lvlJc w:val="left"/>
      <w:pPr>
        <w:ind w:left="3240" w:hanging="1080"/>
      </w:pPr>
      <w:rPr>
        <w:rFonts w:hint="default"/>
      </w:rPr>
    </w:lvl>
    <w:lvl w:ilvl="4">
      <w:start w:val="1"/>
      <w:numFmt w:val="decimal"/>
      <w:lvlText w:val="(%1&gt;%2.%3.%4.%5"/>
      <w:lvlJc w:val="left"/>
      <w:pPr>
        <w:ind w:left="3960" w:hanging="1080"/>
      </w:pPr>
      <w:rPr>
        <w:rFonts w:hint="default"/>
      </w:rPr>
    </w:lvl>
    <w:lvl w:ilvl="5">
      <w:start w:val="1"/>
      <w:numFmt w:val="decimal"/>
      <w:lvlText w:val="(%1&gt;%2.%3.%4.%5.%6"/>
      <w:lvlJc w:val="left"/>
      <w:pPr>
        <w:ind w:left="5040" w:hanging="1440"/>
      </w:pPr>
      <w:rPr>
        <w:rFonts w:hint="default"/>
      </w:rPr>
    </w:lvl>
    <w:lvl w:ilvl="6">
      <w:start w:val="1"/>
      <w:numFmt w:val="decimal"/>
      <w:lvlText w:val="(%1&gt;%2.%3.%4.%5.%6.%7"/>
      <w:lvlJc w:val="left"/>
      <w:pPr>
        <w:ind w:left="5760" w:hanging="1440"/>
      </w:pPr>
      <w:rPr>
        <w:rFonts w:hint="default"/>
      </w:rPr>
    </w:lvl>
    <w:lvl w:ilvl="7">
      <w:start w:val="1"/>
      <w:numFmt w:val="decimal"/>
      <w:lvlText w:val="(%1&gt;%2.%3.%4.%5.%6.%7.%8"/>
      <w:lvlJc w:val="left"/>
      <w:pPr>
        <w:ind w:left="6840" w:hanging="1800"/>
      </w:pPr>
      <w:rPr>
        <w:rFonts w:hint="default"/>
      </w:rPr>
    </w:lvl>
    <w:lvl w:ilvl="8">
      <w:start w:val="1"/>
      <w:numFmt w:val="decimal"/>
      <w:lvlText w:val="(%1&gt;%2.%3.%4.%5.%6.%7.%8.%9"/>
      <w:lvlJc w:val="left"/>
      <w:pPr>
        <w:ind w:left="7560" w:hanging="1800"/>
      </w:pPr>
      <w:rPr>
        <w:rFonts w:hint="default"/>
      </w:rPr>
    </w:lvl>
  </w:abstractNum>
  <w:abstractNum w:abstractNumId="6" w15:restartNumberingAfterBreak="0">
    <w:nsid w:val="6CD736E0"/>
    <w:multiLevelType w:val="hybridMultilevel"/>
    <w:tmpl w:val="389867B0"/>
    <w:lvl w:ilvl="0" w:tplc="C5ACF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6E1822"/>
    <w:multiLevelType w:val="hybridMultilevel"/>
    <w:tmpl w:val="828A4B3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EE3611"/>
    <w:multiLevelType w:val="hybridMultilevel"/>
    <w:tmpl w:val="FC667B40"/>
    <w:lvl w:ilvl="0" w:tplc="4122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8"/>
  </w:num>
  <w:num w:numId="5">
    <w:abstractNumId w:val="4"/>
  </w:num>
  <w:num w:numId="6">
    <w:abstractNumId w:val="6"/>
  </w:num>
  <w:num w:numId="7">
    <w:abstractNumId w:val="0"/>
  </w:num>
  <w:num w:numId="8">
    <w:abstractNumId w:val="5"/>
  </w:num>
  <w:num w:numId="9">
    <w:abstractNumId w:val="3"/>
  </w:num>
  <w:num w:numId="10">
    <w:abstractNumId w:val="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B4"/>
    <w:rsid w:val="00001131"/>
    <w:rsid w:val="00002CC9"/>
    <w:rsid w:val="00002D20"/>
    <w:rsid w:val="00003DDD"/>
    <w:rsid w:val="00006706"/>
    <w:rsid w:val="00010702"/>
    <w:rsid w:val="00011B38"/>
    <w:rsid w:val="00013592"/>
    <w:rsid w:val="000216D3"/>
    <w:rsid w:val="000226A3"/>
    <w:rsid w:val="00022791"/>
    <w:rsid w:val="000232E2"/>
    <w:rsid w:val="000259EF"/>
    <w:rsid w:val="00030140"/>
    <w:rsid w:val="00034D94"/>
    <w:rsid w:val="00035234"/>
    <w:rsid w:val="000360B6"/>
    <w:rsid w:val="00036291"/>
    <w:rsid w:val="000369DB"/>
    <w:rsid w:val="00037C8D"/>
    <w:rsid w:val="0004202F"/>
    <w:rsid w:val="000421B6"/>
    <w:rsid w:val="0004298B"/>
    <w:rsid w:val="00043D83"/>
    <w:rsid w:val="00044AC4"/>
    <w:rsid w:val="00045296"/>
    <w:rsid w:val="00050DAF"/>
    <w:rsid w:val="000516FA"/>
    <w:rsid w:val="00051E8A"/>
    <w:rsid w:val="00052A12"/>
    <w:rsid w:val="00052D0E"/>
    <w:rsid w:val="0005543E"/>
    <w:rsid w:val="00061111"/>
    <w:rsid w:val="000612C4"/>
    <w:rsid w:val="00061F25"/>
    <w:rsid w:val="00065D77"/>
    <w:rsid w:val="0006654C"/>
    <w:rsid w:val="000703C1"/>
    <w:rsid w:val="00071BA7"/>
    <w:rsid w:val="000743E8"/>
    <w:rsid w:val="000759F5"/>
    <w:rsid w:val="000771DA"/>
    <w:rsid w:val="0008207E"/>
    <w:rsid w:val="00082F83"/>
    <w:rsid w:val="00083396"/>
    <w:rsid w:val="00083999"/>
    <w:rsid w:val="00090BAD"/>
    <w:rsid w:val="000943E4"/>
    <w:rsid w:val="000944C0"/>
    <w:rsid w:val="000A0F8A"/>
    <w:rsid w:val="000A17A1"/>
    <w:rsid w:val="000A36F6"/>
    <w:rsid w:val="000A4264"/>
    <w:rsid w:val="000A699E"/>
    <w:rsid w:val="000B0492"/>
    <w:rsid w:val="000B12A7"/>
    <w:rsid w:val="000B3220"/>
    <w:rsid w:val="000B6ABD"/>
    <w:rsid w:val="000B747F"/>
    <w:rsid w:val="000C0E57"/>
    <w:rsid w:val="000C1476"/>
    <w:rsid w:val="000C1B9F"/>
    <w:rsid w:val="000C2D6C"/>
    <w:rsid w:val="000C4402"/>
    <w:rsid w:val="000C4B9C"/>
    <w:rsid w:val="000C4C67"/>
    <w:rsid w:val="000C7595"/>
    <w:rsid w:val="000D3378"/>
    <w:rsid w:val="000D4F5A"/>
    <w:rsid w:val="000E0ACA"/>
    <w:rsid w:val="000E2A7C"/>
    <w:rsid w:val="000E4039"/>
    <w:rsid w:val="000E43D3"/>
    <w:rsid w:val="000E460D"/>
    <w:rsid w:val="000E49B9"/>
    <w:rsid w:val="000E4AC5"/>
    <w:rsid w:val="000E5AC9"/>
    <w:rsid w:val="000F0A54"/>
    <w:rsid w:val="000F15D2"/>
    <w:rsid w:val="000F25C3"/>
    <w:rsid w:val="000F4AF9"/>
    <w:rsid w:val="000F4EEE"/>
    <w:rsid w:val="000F6982"/>
    <w:rsid w:val="00100B73"/>
    <w:rsid w:val="00102C15"/>
    <w:rsid w:val="00103AF2"/>
    <w:rsid w:val="00103BE2"/>
    <w:rsid w:val="00104535"/>
    <w:rsid w:val="0010489F"/>
    <w:rsid w:val="00105D4D"/>
    <w:rsid w:val="00106AD9"/>
    <w:rsid w:val="001106E5"/>
    <w:rsid w:val="0011353D"/>
    <w:rsid w:val="00114D3D"/>
    <w:rsid w:val="00116BFF"/>
    <w:rsid w:val="00117CF6"/>
    <w:rsid w:val="00124677"/>
    <w:rsid w:val="00126FF3"/>
    <w:rsid w:val="001312F2"/>
    <w:rsid w:val="00132CEA"/>
    <w:rsid w:val="0014260F"/>
    <w:rsid w:val="001434DB"/>
    <w:rsid w:val="00146B0C"/>
    <w:rsid w:val="00150543"/>
    <w:rsid w:val="001539E2"/>
    <w:rsid w:val="00155F04"/>
    <w:rsid w:val="001578D3"/>
    <w:rsid w:val="0016094E"/>
    <w:rsid w:val="00160CB1"/>
    <w:rsid w:val="00160F87"/>
    <w:rsid w:val="00161CD5"/>
    <w:rsid w:val="00162431"/>
    <w:rsid w:val="001627BE"/>
    <w:rsid w:val="00162967"/>
    <w:rsid w:val="00164BBC"/>
    <w:rsid w:val="00165687"/>
    <w:rsid w:val="001664E3"/>
    <w:rsid w:val="00166D57"/>
    <w:rsid w:val="00170F25"/>
    <w:rsid w:val="00173706"/>
    <w:rsid w:val="0017533F"/>
    <w:rsid w:val="0017594C"/>
    <w:rsid w:val="001759EC"/>
    <w:rsid w:val="001836A2"/>
    <w:rsid w:val="0018413A"/>
    <w:rsid w:val="001857DE"/>
    <w:rsid w:val="0018585E"/>
    <w:rsid w:val="001865F7"/>
    <w:rsid w:val="00190883"/>
    <w:rsid w:val="00190A33"/>
    <w:rsid w:val="0019122B"/>
    <w:rsid w:val="00193EA9"/>
    <w:rsid w:val="0019604D"/>
    <w:rsid w:val="00196A26"/>
    <w:rsid w:val="001979A9"/>
    <w:rsid w:val="001A1DFA"/>
    <w:rsid w:val="001A2352"/>
    <w:rsid w:val="001A3364"/>
    <w:rsid w:val="001A489C"/>
    <w:rsid w:val="001A513F"/>
    <w:rsid w:val="001A5169"/>
    <w:rsid w:val="001A593E"/>
    <w:rsid w:val="001A7692"/>
    <w:rsid w:val="001B11EF"/>
    <w:rsid w:val="001B4092"/>
    <w:rsid w:val="001B4A57"/>
    <w:rsid w:val="001B5053"/>
    <w:rsid w:val="001C567E"/>
    <w:rsid w:val="001C5CAE"/>
    <w:rsid w:val="001D186C"/>
    <w:rsid w:val="001D218B"/>
    <w:rsid w:val="001D3AE3"/>
    <w:rsid w:val="001D4122"/>
    <w:rsid w:val="001D4199"/>
    <w:rsid w:val="001D45FF"/>
    <w:rsid w:val="001D584A"/>
    <w:rsid w:val="001D75BF"/>
    <w:rsid w:val="001E1129"/>
    <w:rsid w:val="001E1A38"/>
    <w:rsid w:val="001E1D89"/>
    <w:rsid w:val="001E7BDA"/>
    <w:rsid w:val="001F0AD0"/>
    <w:rsid w:val="001F235B"/>
    <w:rsid w:val="001F32C8"/>
    <w:rsid w:val="001F4F99"/>
    <w:rsid w:val="001F64D7"/>
    <w:rsid w:val="00202A0B"/>
    <w:rsid w:val="00205247"/>
    <w:rsid w:val="002077DB"/>
    <w:rsid w:val="00207ACF"/>
    <w:rsid w:val="002117FC"/>
    <w:rsid w:val="00211833"/>
    <w:rsid w:val="00211F08"/>
    <w:rsid w:val="0021217A"/>
    <w:rsid w:val="002134EC"/>
    <w:rsid w:val="002150BD"/>
    <w:rsid w:val="00216258"/>
    <w:rsid w:val="00217095"/>
    <w:rsid w:val="002203B8"/>
    <w:rsid w:val="00220B2D"/>
    <w:rsid w:val="00221454"/>
    <w:rsid w:val="00221C64"/>
    <w:rsid w:val="00222411"/>
    <w:rsid w:val="00223855"/>
    <w:rsid w:val="00223CA2"/>
    <w:rsid w:val="00225C93"/>
    <w:rsid w:val="00225FDF"/>
    <w:rsid w:val="002343F0"/>
    <w:rsid w:val="00241557"/>
    <w:rsid w:val="002420CE"/>
    <w:rsid w:val="00245974"/>
    <w:rsid w:val="002464FF"/>
    <w:rsid w:val="0025125D"/>
    <w:rsid w:val="00253658"/>
    <w:rsid w:val="002562C1"/>
    <w:rsid w:val="00256A3E"/>
    <w:rsid w:val="0025791A"/>
    <w:rsid w:val="00257B8A"/>
    <w:rsid w:val="00261A56"/>
    <w:rsid w:val="002621BF"/>
    <w:rsid w:val="00262952"/>
    <w:rsid w:val="0026406D"/>
    <w:rsid w:val="00264870"/>
    <w:rsid w:val="00265F28"/>
    <w:rsid w:val="00282FE6"/>
    <w:rsid w:val="002855C9"/>
    <w:rsid w:val="002917AB"/>
    <w:rsid w:val="00292BE6"/>
    <w:rsid w:val="00294111"/>
    <w:rsid w:val="00296042"/>
    <w:rsid w:val="002960E2"/>
    <w:rsid w:val="002A58B5"/>
    <w:rsid w:val="002A6F8F"/>
    <w:rsid w:val="002B0F1E"/>
    <w:rsid w:val="002B3217"/>
    <w:rsid w:val="002B3A81"/>
    <w:rsid w:val="002B5499"/>
    <w:rsid w:val="002C0DD5"/>
    <w:rsid w:val="002C16C4"/>
    <w:rsid w:val="002C2832"/>
    <w:rsid w:val="002C57F7"/>
    <w:rsid w:val="002D4A33"/>
    <w:rsid w:val="002D5670"/>
    <w:rsid w:val="002D5A9C"/>
    <w:rsid w:val="002D6BBC"/>
    <w:rsid w:val="002D76B5"/>
    <w:rsid w:val="002D76FE"/>
    <w:rsid w:val="002D784A"/>
    <w:rsid w:val="002E0122"/>
    <w:rsid w:val="002E188D"/>
    <w:rsid w:val="002E5B04"/>
    <w:rsid w:val="002F148B"/>
    <w:rsid w:val="002F2245"/>
    <w:rsid w:val="002F25F2"/>
    <w:rsid w:val="002F2DF7"/>
    <w:rsid w:val="002F5BA7"/>
    <w:rsid w:val="002F711E"/>
    <w:rsid w:val="00300397"/>
    <w:rsid w:val="003007C0"/>
    <w:rsid w:val="00303228"/>
    <w:rsid w:val="00310D21"/>
    <w:rsid w:val="00311D0E"/>
    <w:rsid w:val="00315604"/>
    <w:rsid w:val="00315E84"/>
    <w:rsid w:val="00317FC1"/>
    <w:rsid w:val="00320D28"/>
    <w:rsid w:val="00320E60"/>
    <w:rsid w:val="0032157C"/>
    <w:rsid w:val="00323ABE"/>
    <w:rsid w:val="00323CEB"/>
    <w:rsid w:val="003247EB"/>
    <w:rsid w:val="00325416"/>
    <w:rsid w:val="003255F0"/>
    <w:rsid w:val="0032570B"/>
    <w:rsid w:val="003271E5"/>
    <w:rsid w:val="00327D6C"/>
    <w:rsid w:val="00330A4B"/>
    <w:rsid w:val="003315C6"/>
    <w:rsid w:val="00332892"/>
    <w:rsid w:val="0033451F"/>
    <w:rsid w:val="00334C85"/>
    <w:rsid w:val="003376D8"/>
    <w:rsid w:val="003443EB"/>
    <w:rsid w:val="00347EDF"/>
    <w:rsid w:val="00353C8D"/>
    <w:rsid w:val="00355711"/>
    <w:rsid w:val="003606E4"/>
    <w:rsid w:val="00361C69"/>
    <w:rsid w:val="003659D7"/>
    <w:rsid w:val="00370559"/>
    <w:rsid w:val="00374C1E"/>
    <w:rsid w:val="00374C35"/>
    <w:rsid w:val="00374D4B"/>
    <w:rsid w:val="00380547"/>
    <w:rsid w:val="0038445A"/>
    <w:rsid w:val="00384ED0"/>
    <w:rsid w:val="00385996"/>
    <w:rsid w:val="003914A5"/>
    <w:rsid w:val="0039382A"/>
    <w:rsid w:val="0039783C"/>
    <w:rsid w:val="003A245A"/>
    <w:rsid w:val="003A36B2"/>
    <w:rsid w:val="003A458A"/>
    <w:rsid w:val="003B3F15"/>
    <w:rsid w:val="003B6104"/>
    <w:rsid w:val="003C14AE"/>
    <w:rsid w:val="003C1858"/>
    <w:rsid w:val="003C2EF8"/>
    <w:rsid w:val="003C3214"/>
    <w:rsid w:val="003C5345"/>
    <w:rsid w:val="003C57A9"/>
    <w:rsid w:val="003C6AF8"/>
    <w:rsid w:val="003C7905"/>
    <w:rsid w:val="003D1CBA"/>
    <w:rsid w:val="003D27BC"/>
    <w:rsid w:val="003D2C3C"/>
    <w:rsid w:val="003D32FC"/>
    <w:rsid w:val="003D3A19"/>
    <w:rsid w:val="003E09AD"/>
    <w:rsid w:val="003E0F54"/>
    <w:rsid w:val="003E3F29"/>
    <w:rsid w:val="003E674E"/>
    <w:rsid w:val="003E6D8E"/>
    <w:rsid w:val="003E7044"/>
    <w:rsid w:val="003F1CD3"/>
    <w:rsid w:val="003F79FC"/>
    <w:rsid w:val="00402B04"/>
    <w:rsid w:val="00402C7F"/>
    <w:rsid w:val="004041DC"/>
    <w:rsid w:val="00404460"/>
    <w:rsid w:val="00404627"/>
    <w:rsid w:val="00407442"/>
    <w:rsid w:val="00407A48"/>
    <w:rsid w:val="00410225"/>
    <w:rsid w:val="00410E83"/>
    <w:rsid w:val="00412CD5"/>
    <w:rsid w:val="004162B0"/>
    <w:rsid w:val="00416455"/>
    <w:rsid w:val="00417A1B"/>
    <w:rsid w:val="00420524"/>
    <w:rsid w:val="00420DDC"/>
    <w:rsid w:val="00421743"/>
    <w:rsid w:val="00424D9A"/>
    <w:rsid w:val="004252FE"/>
    <w:rsid w:val="00426379"/>
    <w:rsid w:val="00426A54"/>
    <w:rsid w:val="00427501"/>
    <w:rsid w:val="00431525"/>
    <w:rsid w:val="004338D4"/>
    <w:rsid w:val="00434A1D"/>
    <w:rsid w:val="004354B7"/>
    <w:rsid w:val="0043617B"/>
    <w:rsid w:val="00436596"/>
    <w:rsid w:val="0044080D"/>
    <w:rsid w:val="004433B1"/>
    <w:rsid w:val="00443DF0"/>
    <w:rsid w:val="00444267"/>
    <w:rsid w:val="00453FE0"/>
    <w:rsid w:val="00454A4F"/>
    <w:rsid w:val="00454A97"/>
    <w:rsid w:val="004575AA"/>
    <w:rsid w:val="00461675"/>
    <w:rsid w:val="0047083D"/>
    <w:rsid w:val="00472716"/>
    <w:rsid w:val="0047324F"/>
    <w:rsid w:val="00474599"/>
    <w:rsid w:val="00483201"/>
    <w:rsid w:val="004835F2"/>
    <w:rsid w:val="00484BED"/>
    <w:rsid w:val="0048544B"/>
    <w:rsid w:val="004859DB"/>
    <w:rsid w:val="00490226"/>
    <w:rsid w:val="00495EBB"/>
    <w:rsid w:val="00496947"/>
    <w:rsid w:val="004A26CF"/>
    <w:rsid w:val="004A2E3E"/>
    <w:rsid w:val="004A3828"/>
    <w:rsid w:val="004B2978"/>
    <w:rsid w:val="004B4C00"/>
    <w:rsid w:val="004B63CB"/>
    <w:rsid w:val="004B6D8E"/>
    <w:rsid w:val="004C0EDD"/>
    <w:rsid w:val="004C3331"/>
    <w:rsid w:val="004C4337"/>
    <w:rsid w:val="004C50E7"/>
    <w:rsid w:val="004D0709"/>
    <w:rsid w:val="004D13A3"/>
    <w:rsid w:val="004D1A5B"/>
    <w:rsid w:val="004D1EF6"/>
    <w:rsid w:val="004D265B"/>
    <w:rsid w:val="004D374B"/>
    <w:rsid w:val="004D47EE"/>
    <w:rsid w:val="004D59CE"/>
    <w:rsid w:val="004D743E"/>
    <w:rsid w:val="004E38DA"/>
    <w:rsid w:val="004E719A"/>
    <w:rsid w:val="004F3C4E"/>
    <w:rsid w:val="004F4330"/>
    <w:rsid w:val="004F626D"/>
    <w:rsid w:val="004F689C"/>
    <w:rsid w:val="004F7B7A"/>
    <w:rsid w:val="005013FF"/>
    <w:rsid w:val="0050167D"/>
    <w:rsid w:val="00502E7A"/>
    <w:rsid w:val="00511094"/>
    <w:rsid w:val="00512FC9"/>
    <w:rsid w:val="0051525E"/>
    <w:rsid w:val="00515445"/>
    <w:rsid w:val="00516700"/>
    <w:rsid w:val="00525ACD"/>
    <w:rsid w:val="00525EB9"/>
    <w:rsid w:val="005264DC"/>
    <w:rsid w:val="00526E99"/>
    <w:rsid w:val="005307A8"/>
    <w:rsid w:val="00537B61"/>
    <w:rsid w:val="00542E2B"/>
    <w:rsid w:val="00543E64"/>
    <w:rsid w:val="00546025"/>
    <w:rsid w:val="005470AB"/>
    <w:rsid w:val="005474E0"/>
    <w:rsid w:val="00552062"/>
    <w:rsid w:val="0055359F"/>
    <w:rsid w:val="0055457E"/>
    <w:rsid w:val="005553F7"/>
    <w:rsid w:val="00555BD3"/>
    <w:rsid w:val="005607ED"/>
    <w:rsid w:val="00561DD8"/>
    <w:rsid w:val="00561DDB"/>
    <w:rsid w:val="00564BD1"/>
    <w:rsid w:val="005663C6"/>
    <w:rsid w:val="00567EA5"/>
    <w:rsid w:val="00572E9D"/>
    <w:rsid w:val="005737BA"/>
    <w:rsid w:val="00575012"/>
    <w:rsid w:val="0057536D"/>
    <w:rsid w:val="00576084"/>
    <w:rsid w:val="00581875"/>
    <w:rsid w:val="0058308A"/>
    <w:rsid w:val="00587520"/>
    <w:rsid w:val="00591552"/>
    <w:rsid w:val="0059289F"/>
    <w:rsid w:val="00595321"/>
    <w:rsid w:val="00595F8D"/>
    <w:rsid w:val="005A24FD"/>
    <w:rsid w:val="005A30ED"/>
    <w:rsid w:val="005A571E"/>
    <w:rsid w:val="005A6419"/>
    <w:rsid w:val="005B179D"/>
    <w:rsid w:val="005B18C6"/>
    <w:rsid w:val="005B21D7"/>
    <w:rsid w:val="005B4A13"/>
    <w:rsid w:val="005B65E4"/>
    <w:rsid w:val="005B791D"/>
    <w:rsid w:val="005C2D00"/>
    <w:rsid w:val="005C6E58"/>
    <w:rsid w:val="005C6F2B"/>
    <w:rsid w:val="005D20E1"/>
    <w:rsid w:val="005D34BA"/>
    <w:rsid w:val="005D419B"/>
    <w:rsid w:val="005D4495"/>
    <w:rsid w:val="005D51BB"/>
    <w:rsid w:val="005D669E"/>
    <w:rsid w:val="005D6D8E"/>
    <w:rsid w:val="005D737D"/>
    <w:rsid w:val="005E05A6"/>
    <w:rsid w:val="005E098A"/>
    <w:rsid w:val="005E2898"/>
    <w:rsid w:val="005E34D9"/>
    <w:rsid w:val="005E3F62"/>
    <w:rsid w:val="005E4CEE"/>
    <w:rsid w:val="005E5D23"/>
    <w:rsid w:val="005F0C2F"/>
    <w:rsid w:val="005F2118"/>
    <w:rsid w:val="005F4568"/>
    <w:rsid w:val="005F575C"/>
    <w:rsid w:val="005F578F"/>
    <w:rsid w:val="005F639A"/>
    <w:rsid w:val="005F6FB9"/>
    <w:rsid w:val="006006CC"/>
    <w:rsid w:val="0060252E"/>
    <w:rsid w:val="00603B45"/>
    <w:rsid w:val="006041F6"/>
    <w:rsid w:val="0060455C"/>
    <w:rsid w:val="00604DF0"/>
    <w:rsid w:val="006116B3"/>
    <w:rsid w:val="00611E82"/>
    <w:rsid w:val="00612551"/>
    <w:rsid w:val="006147A3"/>
    <w:rsid w:val="0062016D"/>
    <w:rsid w:val="006229F4"/>
    <w:rsid w:val="006238CC"/>
    <w:rsid w:val="0062631C"/>
    <w:rsid w:val="0062707C"/>
    <w:rsid w:val="006273BB"/>
    <w:rsid w:val="00627515"/>
    <w:rsid w:val="0063069D"/>
    <w:rsid w:val="0063113C"/>
    <w:rsid w:val="00632826"/>
    <w:rsid w:val="00636FA7"/>
    <w:rsid w:val="0063713F"/>
    <w:rsid w:val="006378AC"/>
    <w:rsid w:val="00640F3C"/>
    <w:rsid w:val="00642977"/>
    <w:rsid w:val="00645F8F"/>
    <w:rsid w:val="00646315"/>
    <w:rsid w:val="00646CDF"/>
    <w:rsid w:val="00650E16"/>
    <w:rsid w:val="00651C63"/>
    <w:rsid w:val="006538FD"/>
    <w:rsid w:val="006562CC"/>
    <w:rsid w:val="00656A02"/>
    <w:rsid w:val="00657193"/>
    <w:rsid w:val="006575B2"/>
    <w:rsid w:val="0066016D"/>
    <w:rsid w:val="0066343C"/>
    <w:rsid w:val="0066364F"/>
    <w:rsid w:val="0066420E"/>
    <w:rsid w:val="0066494D"/>
    <w:rsid w:val="006659B1"/>
    <w:rsid w:val="00666349"/>
    <w:rsid w:val="00666732"/>
    <w:rsid w:val="006676F3"/>
    <w:rsid w:val="006706FC"/>
    <w:rsid w:val="00672F74"/>
    <w:rsid w:val="006735BE"/>
    <w:rsid w:val="00676143"/>
    <w:rsid w:val="0068457D"/>
    <w:rsid w:val="00690284"/>
    <w:rsid w:val="006925B5"/>
    <w:rsid w:val="006933F0"/>
    <w:rsid w:val="006936C8"/>
    <w:rsid w:val="00693D85"/>
    <w:rsid w:val="00694249"/>
    <w:rsid w:val="00694D89"/>
    <w:rsid w:val="00694E5A"/>
    <w:rsid w:val="00696EBB"/>
    <w:rsid w:val="006973DD"/>
    <w:rsid w:val="006A02F9"/>
    <w:rsid w:val="006A0646"/>
    <w:rsid w:val="006A2878"/>
    <w:rsid w:val="006A3945"/>
    <w:rsid w:val="006A3CAF"/>
    <w:rsid w:val="006A5040"/>
    <w:rsid w:val="006A693D"/>
    <w:rsid w:val="006B05E5"/>
    <w:rsid w:val="006B53AB"/>
    <w:rsid w:val="006B5487"/>
    <w:rsid w:val="006B7F5E"/>
    <w:rsid w:val="006C001E"/>
    <w:rsid w:val="006C2012"/>
    <w:rsid w:val="006C313A"/>
    <w:rsid w:val="006C32C4"/>
    <w:rsid w:val="006C579A"/>
    <w:rsid w:val="006C651B"/>
    <w:rsid w:val="006D007C"/>
    <w:rsid w:val="006D0118"/>
    <w:rsid w:val="006D1DFE"/>
    <w:rsid w:val="006D2003"/>
    <w:rsid w:val="006D4039"/>
    <w:rsid w:val="006E072C"/>
    <w:rsid w:val="006E07BA"/>
    <w:rsid w:val="006E34C3"/>
    <w:rsid w:val="006E4F75"/>
    <w:rsid w:val="006E5538"/>
    <w:rsid w:val="006F0CB8"/>
    <w:rsid w:val="0070019C"/>
    <w:rsid w:val="00700345"/>
    <w:rsid w:val="0070055A"/>
    <w:rsid w:val="007007DF"/>
    <w:rsid w:val="0070173A"/>
    <w:rsid w:val="00704A55"/>
    <w:rsid w:val="007058B7"/>
    <w:rsid w:val="00707B4A"/>
    <w:rsid w:val="00710DF2"/>
    <w:rsid w:val="007145C5"/>
    <w:rsid w:val="00714EE7"/>
    <w:rsid w:val="00714FCB"/>
    <w:rsid w:val="00716D6F"/>
    <w:rsid w:val="0071793E"/>
    <w:rsid w:val="00721224"/>
    <w:rsid w:val="00721577"/>
    <w:rsid w:val="00722A78"/>
    <w:rsid w:val="00725A66"/>
    <w:rsid w:val="00730832"/>
    <w:rsid w:val="00740775"/>
    <w:rsid w:val="00741EB0"/>
    <w:rsid w:val="00744244"/>
    <w:rsid w:val="00744993"/>
    <w:rsid w:val="007461F5"/>
    <w:rsid w:val="0074765B"/>
    <w:rsid w:val="007525F2"/>
    <w:rsid w:val="00755EB7"/>
    <w:rsid w:val="007564C9"/>
    <w:rsid w:val="00757018"/>
    <w:rsid w:val="00760A2F"/>
    <w:rsid w:val="00760B75"/>
    <w:rsid w:val="00761A59"/>
    <w:rsid w:val="007621B9"/>
    <w:rsid w:val="00770BF2"/>
    <w:rsid w:val="00773CF0"/>
    <w:rsid w:val="007777EF"/>
    <w:rsid w:val="00780AF1"/>
    <w:rsid w:val="00782246"/>
    <w:rsid w:val="0078417C"/>
    <w:rsid w:val="00784DF5"/>
    <w:rsid w:val="00785622"/>
    <w:rsid w:val="00787CEF"/>
    <w:rsid w:val="007916D3"/>
    <w:rsid w:val="00793D71"/>
    <w:rsid w:val="0079555B"/>
    <w:rsid w:val="0079680D"/>
    <w:rsid w:val="007A55C2"/>
    <w:rsid w:val="007A5EF9"/>
    <w:rsid w:val="007B365F"/>
    <w:rsid w:val="007B52CE"/>
    <w:rsid w:val="007B55E1"/>
    <w:rsid w:val="007B5AFA"/>
    <w:rsid w:val="007C5844"/>
    <w:rsid w:val="007C629B"/>
    <w:rsid w:val="007C7E9A"/>
    <w:rsid w:val="007D0E26"/>
    <w:rsid w:val="007D373D"/>
    <w:rsid w:val="007E2E0A"/>
    <w:rsid w:val="007E6F27"/>
    <w:rsid w:val="007F0950"/>
    <w:rsid w:val="007F2524"/>
    <w:rsid w:val="007F3A6E"/>
    <w:rsid w:val="007F5741"/>
    <w:rsid w:val="007F6B91"/>
    <w:rsid w:val="00800B72"/>
    <w:rsid w:val="00802BA3"/>
    <w:rsid w:val="0080514E"/>
    <w:rsid w:val="008066CF"/>
    <w:rsid w:val="00810440"/>
    <w:rsid w:val="0081185B"/>
    <w:rsid w:val="00811EFA"/>
    <w:rsid w:val="00813D2D"/>
    <w:rsid w:val="0081413E"/>
    <w:rsid w:val="00816FA9"/>
    <w:rsid w:val="008173AA"/>
    <w:rsid w:val="00821080"/>
    <w:rsid w:val="00823B50"/>
    <w:rsid w:val="0082573E"/>
    <w:rsid w:val="008268C7"/>
    <w:rsid w:val="0082696F"/>
    <w:rsid w:val="0083322C"/>
    <w:rsid w:val="00833347"/>
    <w:rsid w:val="008334ED"/>
    <w:rsid w:val="00833B60"/>
    <w:rsid w:val="008347A1"/>
    <w:rsid w:val="00836018"/>
    <w:rsid w:val="0083671A"/>
    <w:rsid w:val="00843B99"/>
    <w:rsid w:val="0084566C"/>
    <w:rsid w:val="00850855"/>
    <w:rsid w:val="00854C49"/>
    <w:rsid w:val="00855E04"/>
    <w:rsid w:val="00857430"/>
    <w:rsid w:val="008603A2"/>
    <w:rsid w:val="00860A46"/>
    <w:rsid w:val="00861864"/>
    <w:rsid w:val="00862369"/>
    <w:rsid w:val="008626C7"/>
    <w:rsid w:val="008702C4"/>
    <w:rsid w:val="00872BC2"/>
    <w:rsid w:val="00875555"/>
    <w:rsid w:val="00875648"/>
    <w:rsid w:val="00882475"/>
    <w:rsid w:val="00882CE6"/>
    <w:rsid w:val="00884127"/>
    <w:rsid w:val="00887AFD"/>
    <w:rsid w:val="0089138E"/>
    <w:rsid w:val="00891B0D"/>
    <w:rsid w:val="00891E5B"/>
    <w:rsid w:val="00892DB7"/>
    <w:rsid w:val="008951BD"/>
    <w:rsid w:val="008955B6"/>
    <w:rsid w:val="00895A2B"/>
    <w:rsid w:val="008963AF"/>
    <w:rsid w:val="008979DB"/>
    <w:rsid w:val="008A1C9C"/>
    <w:rsid w:val="008A2607"/>
    <w:rsid w:val="008A269F"/>
    <w:rsid w:val="008A5096"/>
    <w:rsid w:val="008A74D2"/>
    <w:rsid w:val="008B0019"/>
    <w:rsid w:val="008B116B"/>
    <w:rsid w:val="008B2BF1"/>
    <w:rsid w:val="008B2FB7"/>
    <w:rsid w:val="008B402D"/>
    <w:rsid w:val="008B5A97"/>
    <w:rsid w:val="008B675A"/>
    <w:rsid w:val="008B7F98"/>
    <w:rsid w:val="008C0E39"/>
    <w:rsid w:val="008C1F31"/>
    <w:rsid w:val="008C4FB3"/>
    <w:rsid w:val="008D111E"/>
    <w:rsid w:val="008D20B5"/>
    <w:rsid w:val="008D6C01"/>
    <w:rsid w:val="008E20F5"/>
    <w:rsid w:val="008E4DEC"/>
    <w:rsid w:val="008E60F7"/>
    <w:rsid w:val="008E61C9"/>
    <w:rsid w:val="008E6402"/>
    <w:rsid w:val="008F0BB6"/>
    <w:rsid w:val="008F0C49"/>
    <w:rsid w:val="008F14CF"/>
    <w:rsid w:val="008F372F"/>
    <w:rsid w:val="00907584"/>
    <w:rsid w:val="00907CE3"/>
    <w:rsid w:val="009119BC"/>
    <w:rsid w:val="009119CE"/>
    <w:rsid w:val="00911D30"/>
    <w:rsid w:val="00914BF5"/>
    <w:rsid w:val="00915567"/>
    <w:rsid w:val="00920937"/>
    <w:rsid w:val="00932161"/>
    <w:rsid w:val="00932659"/>
    <w:rsid w:val="00936BB7"/>
    <w:rsid w:val="00936EE2"/>
    <w:rsid w:val="009372D7"/>
    <w:rsid w:val="009376FA"/>
    <w:rsid w:val="00940D10"/>
    <w:rsid w:val="00940D94"/>
    <w:rsid w:val="009439A2"/>
    <w:rsid w:val="00946980"/>
    <w:rsid w:val="00946C21"/>
    <w:rsid w:val="00953A39"/>
    <w:rsid w:val="00954DA2"/>
    <w:rsid w:val="0095701C"/>
    <w:rsid w:val="00957A4C"/>
    <w:rsid w:val="00960479"/>
    <w:rsid w:val="00965B8C"/>
    <w:rsid w:val="00966B2B"/>
    <w:rsid w:val="00967682"/>
    <w:rsid w:val="009718C0"/>
    <w:rsid w:val="00976B8A"/>
    <w:rsid w:val="009777AC"/>
    <w:rsid w:val="0098189C"/>
    <w:rsid w:val="009828D6"/>
    <w:rsid w:val="009857E8"/>
    <w:rsid w:val="009860A2"/>
    <w:rsid w:val="009863BC"/>
    <w:rsid w:val="0098656E"/>
    <w:rsid w:val="009913E4"/>
    <w:rsid w:val="009A1DEF"/>
    <w:rsid w:val="009A2452"/>
    <w:rsid w:val="009A2C9D"/>
    <w:rsid w:val="009A35B3"/>
    <w:rsid w:val="009A3979"/>
    <w:rsid w:val="009A4338"/>
    <w:rsid w:val="009A4A3F"/>
    <w:rsid w:val="009A5256"/>
    <w:rsid w:val="009A6286"/>
    <w:rsid w:val="009A6DEF"/>
    <w:rsid w:val="009A7B4A"/>
    <w:rsid w:val="009A7F7D"/>
    <w:rsid w:val="009B061A"/>
    <w:rsid w:val="009B066E"/>
    <w:rsid w:val="009B3A63"/>
    <w:rsid w:val="009B3D74"/>
    <w:rsid w:val="009B3F71"/>
    <w:rsid w:val="009B51B9"/>
    <w:rsid w:val="009C0264"/>
    <w:rsid w:val="009C5205"/>
    <w:rsid w:val="009C576B"/>
    <w:rsid w:val="009C6C21"/>
    <w:rsid w:val="009C7A8D"/>
    <w:rsid w:val="009D5C67"/>
    <w:rsid w:val="009D6694"/>
    <w:rsid w:val="009D6D81"/>
    <w:rsid w:val="009E0C26"/>
    <w:rsid w:val="009E10D5"/>
    <w:rsid w:val="009E1FC5"/>
    <w:rsid w:val="009E4750"/>
    <w:rsid w:val="009E4F6D"/>
    <w:rsid w:val="009E5CDE"/>
    <w:rsid w:val="009F2548"/>
    <w:rsid w:val="009F2719"/>
    <w:rsid w:val="009F64B7"/>
    <w:rsid w:val="009F71F4"/>
    <w:rsid w:val="009F7C6C"/>
    <w:rsid w:val="00A02199"/>
    <w:rsid w:val="00A05B23"/>
    <w:rsid w:val="00A06B1E"/>
    <w:rsid w:val="00A07722"/>
    <w:rsid w:val="00A10944"/>
    <w:rsid w:val="00A10E09"/>
    <w:rsid w:val="00A120DA"/>
    <w:rsid w:val="00A2063F"/>
    <w:rsid w:val="00A215E9"/>
    <w:rsid w:val="00A2292F"/>
    <w:rsid w:val="00A279AA"/>
    <w:rsid w:val="00A41345"/>
    <w:rsid w:val="00A45029"/>
    <w:rsid w:val="00A52A93"/>
    <w:rsid w:val="00A604DF"/>
    <w:rsid w:val="00A61CC0"/>
    <w:rsid w:val="00A636D4"/>
    <w:rsid w:val="00A63FA8"/>
    <w:rsid w:val="00A6618F"/>
    <w:rsid w:val="00A70077"/>
    <w:rsid w:val="00A729B1"/>
    <w:rsid w:val="00A8225A"/>
    <w:rsid w:val="00A826CB"/>
    <w:rsid w:val="00A85EC3"/>
    <w:rsid w:val="00A86D22"/>
    <w:rsid w:val="00A87D0E"/>
    <w:rsid w:val="00A90709"/>
    <w:rsid w:val="00A953BF"/>
    <w:rsid w:val="00A97393"/>
    <w:rsid w:val="00AA011A"/>
    <w:rsid w:val="00AA1842"/>
    <w:rsid w:val="00AA28E1"/>
    <w:rsid w:val="00AA2E2E"/>
    <w:rsid w:val="00AA4036"/>
    <w:rsid w:val="00AA444B"/>
    <w:rsid w:val="00AA44CA"/>
    <w:rsid w:val="00AA5A10"/>
    <w:rsid w:val="00AA6936"/>
    <w:rsid w:val="00AB2B56"/>
    <w:rsid w:val="00AB3C19"/>
    <w:rsid w:val="00AB469D"/>
    <w:rsid w:val="00AB60EE"/>
    <w:rsid w:val="00AC06CA"/>
    <w:rsid w:val="00AC181A"/>
    <w:rsid w:val="00AC1C3E"/>
    <w:rsid w:val="00AC349C"/>
    <w:rsid w:val="00AC34BB"/>
    <w:rsid w:val="00AC37E3"/>
    <w:rsid w:val="00AC5500"/>
    <w:rsid w:val="00AC6620"/>
    <w:rsid w:val="00AD1FF5"/>
    <w:rsid w:val="00AD39FC"/>
    <w:rsid w:val="00AD57B3"/>
    <w:rsid w:val="00AE0037"/>
    <w:rsid w:val="00AE00AE"/>
    <w:rsid w:val="00AE7683"/>
    <w:rsid w:val="00AF2010"/>
    <w:rsid w:val="00AF25F2"/>
    <w:rsid w:val="00AF437B"/>
    <w:rsid w:val="00B02108"/>
    <w:rsid w:val="00B0387E"/>
    <w:rsid w:val="00B041ED"/>
    <w:rsid w:val="00B04AC7"/>
    <w:rsid w:val="00B04B1E"/>
    <w:rsid w:val="00B057B8"/>
    <w:rsid w:val="00B06D5F"/>
    <w:rsid w:val="00B101EC"/>
    <w:rsid w:val="00B104B7"/>
    <w:rsid w:val="00B10879"/>
    <w:rsid w:val="00B1116A"/>
    <w:rsid w:val="00B135A7"/>
    <w:rsid w:val="00B16386"/>
    <w:rsid w:val="00B164D2"/>
    <w:rsid w:val="00B17BDA"/>
    <w:rsid w:val="00B17E3A"/>
    <w:rsid w:val="00B2498B"/>
    <w:rsid w:val="00B27069"/>
    <w:rsid w:val="00B3075E"/>
    <w:rsid w:val="00B33A61"/>
    <w:rsid w:val="00B35BBB"/>
    <w:rsid w:val="00B36A20"/>
    <w:rsid w:val="00B40877"/>
    <w:rsid w:val="00B431E9"/>
    <w:rsid w:val="00B452A9"/>
    <w:rsid w:val="00B467DC"/>
    <w:rsid w:val="00B46AFA"/>
    <w:rsid w:val="00B47D15"/>
    <w:rsid w:val="00B534AB"/>
    <w:rsid w:val="00B5592F"/>
    <w:rsid w:val="00B57868"/>
    <w:rsid w:val="00B6706E"/>
    <w:rsid w:val="00B76CBB"/>
    <w:rsid w:val="00B772E8"/>
    <w:rsid w:val="00B77D72"/>
    <w:rsid w:val="00B87F67"/>
    <w:rsid w:val="00B90132"/>
    <w:rsid w:val="00B92635"/>
    <w:rsid w:val="00B92E1F"/>
    <w:rsid w:val="00BA1220"/>
    <w:rsid w:val="00BA18D5"/>
    <w:rsid w:val="00BA3B60"/>
    <w:rsid w:val="00BA475D"/>
    <w:rsid w:val="00BA4FAD"/>
    <w:rsid w:val="00BA5B1D"/>
    <w:rsid w:val="00BA5D12"/>
    <w:rsid w:val="00BA648E"/>
    <w:rsid w:val="00BA74DE"/>
    <w:rsid w:val="00BA76DF"/>
    <w:rsid w:val="00BA76F8"/>
    <w:rsid w:val="00BB16B6"/>
    <w:rsid w:val="00BB3A80"/>
    <w:rsid w:val="00BB58BF"/>
    <w:rsid w:val="00BB749F"/>
    <w:rsid w:val="00BC2FA5"/>
    <w:rsid w:val="00BC32CA"/>
    <w:rsid w:val="00BC3A9B"/>
    <w:rsid w:val="00BC500B"/>
    <w:rsid w:val="00BC709B"/>
    <w:rsid w:val="00BC7CA1"/>
    <w:rsid w:val="00BD2C3F"/>
    <w:rsid w:val="00BD444E"/>
    <w:rsid w:val="00BD5CE3"/>
    <w:rsid w:val="00BD736F"/>
    <w:rsid w:val="00BE3A3C"/>
    <w:rsid w:val="00BE3BFD"/>
    <w:rsid w:val="00BF09D9"/>
    <w:rsid w:val="00BF2F53"/>
    <w:rsid w:val="00BF3D2B"/>
    <w:rsid w:val="00BF4692"/>
    <w:rsid w:val="00BF67C9"/>
    <w:rsid w:val="00C07314"/>
    <w:rsid w:val="00C07CB7"/>
    <w:rsid w:val="00C07D83"/>
    <w:rsid w:val="00C07DC5"/>
    <w:rsid w:val="00C10DCE"/>
    <w:rsid w:val="00C1424A"/>
    <w:rsid w:val="00C14A67"/>
    <w:rsid w:val="00C14D4A"/>
    <w:rsid w:val="00C17AB9"/>
    <w:rsid w:val="00C2062A"/>
    <w:rsid w:val="00C2327D"/>
    <w:rsid w:val="00C2460E"/>
    <w:rsid w:val="00C25064"/>
    <w:rsid w:val="00C309BC"/>
    <w:rsid w:val="00C3214C"/>
    <w:rsid w:val="00C32FE9"/>
    <w:rsid w:val="00C33D8E"/>
    <w:rsid w:val="00C342DC"/>
    <w:rsid w:val="00C35413"/>
    <w:rsid w:val="00C37FBF"/>
    <w:rsid w:val="00C403F0"/>
    <w:rsid w:val="00C411D2"/>
    <w:rsid w:val="00C4177C"/>
    <w:rsid w:val="00C41976"/>
    <w:rsid w:val="00C41B6E"/>
    <w:rsid w:val="00C43797"/>
    <w:rsid w:val="00C4691B"/>
    <w:rsid w:val="00C504B4"/>
    <w:rsid w:val="00C5129D"/>
    <w:rsid w:val="00C533F9"/>
    <w:rsid w:val="00C565F5"/>
    <w:rsid w:val="00C6014D"/>
    <w:rsid w:val="00C610CE"/>
    <w:rsid w:val="00C61822"/>
    <w:rsid w:val="00C634A0"/>
    <w:rsid w:val="00C67945"/>
    <w:rsid w:val="00C71C7A"/>
    <w:rsid w:val="00C74EE0"/>
    <w:rsid w:val="00C77358"/>
    <w:rsid w:val="00C77648"/>
    <w:rsid w:val="00C8616D"/>
    <w:rsid w:val="00CA0FE7"/>
    <w:rsid w:val="00CA35A1"/>
    <w:rsid w:val="00CA78F5"/>
    <w:rsid w:val="00CA7D34"/>
    <w:rsid w:val="00CB1DB4"/>
    <w:rsid w:val="00CB2EC9"/>
    <w:rsid w:val="00CB5305"/>
    <w:rsid w:val="00CB6FD1"/>
    <w:rsid w:val="00CB77AF"/>
    <w:rsid w:val="00CC00A0"/>
    <w:rsid w:val="00CC0613"/>
    <w:rsid w:val="00CC1F15"/>
    <w:rsid w:val="00CC2AE9"/>
    <w:rsid w:val="00CC3E84"/>
    <w:rsid w:val="00CD0D22"/>
    <w:rsid w:val="00CD3E84"/>
    <w:rsid w:val="00CE0A10"/>
    <w:rsid w:val="00CE2627"/>
    <w:rsid w:val="00CE5DD9"/>
    <w:rsid w:val="00CF3424"/>
    <w:rsid w:val="00CF6D8B"/>
    <w:rsid w:val="00CF7277"/>
    <w:rsid w:val="00CF7E08"/>
    <w:rsid w:val="00D003BB"/>
    <w:rsid w:val="00D02DF8"/>
    <w:rsid w:val="00D04B79"/>
    <w:rsid w:val="00D04D4A"/>
    <w:rsid w:val="00D04FE0"/>
    <w:rsid w:val="00D06E15"/>
    <w:rsid w:val="00D070D6"/>
    <w:rsid w:val="00D1023D"/>
    <w:rsid w:val="00D11A59"/>
    <w:rsid w:val="00D11C09"/>
    <w:rsid w:val="00D12F0C"/>
    <w:rsid w:val="00D16149"/>
    <w:rsid w:val="00D21044"/>
    <w:rsid w:val="00D21B9A"/>
    <w:rsid w:val="00D239C3"/>
    <w:rsid w:val="00D26075"/>
    <w:rsid w:val="00D266DE"/>
    <w:rsid w:val="00D3186B"/>
    <w:rsid w:val="00D32B29"/>
    <w:rsid w:val="00D33713"/>
    <w:rsid w:val="00D33A58"/>
    <w:rsid w:val="00D358FE"/>
    <w:rsid w:val="00D4263A"/>
    <w:rsid w:val="00D42B4A"/>
    <w:rsid w:val="00D4522C"/>
    <w:rsid w:val="00D45573"/>
    <w:rsid w:val="00D46119"/>
    <w:rsid w:val="00D47B4B"/>
    <w:rsid w:val="00D52B96"/>
    <w:rsid w:val="00D52D72"/>
    <w:rsid w:val="00D54DF5"/>
    <w:rsid w:val="00D56E05"/>
    <w:rsid w:val="00D575E9"/>
    <w:rsid w:val="00D61C52"/>
    <w:rsid w:val="00D67310"/>
    <w:rsid w:val="00D70289"/>
    <w:rsid w:val="00D71D3D"/>
    <w:rsid w:val="00D72D66"/>
    <w:rsid w:val="00D73A8D"/>
    <w:rsid w:val="00D73F25"/>
    <w:rsid w:val="00D75ED2"/>
    <w:rsid w:val="00D75FDB"/>
    <w:rsid w:val="00D7760F"/>
    <w:rsid w:val="00D77880"/>
    <w:rsid w:val="00D802AE"/>
    <w:rsid w:val="00D80DE2"/>
    <w:rsid w:val="00D82A94"/>
    <w:rsid w:val="00D83311"/>
    <w:rsid w:val="00D83B72"/>
    <w:rsid w:val="00D850D4"/>
    <w:rsid w:val="00D860A6"/>
    <w:rsid w:val="00D86B1C"/>
    <w:rsid w:val="00D87D21"/>
    <w:rsid w:val="00D912DA"/>
    <w:rsid w:val="00D91E63"/>
    <w:rsid w:val="00D921F4"/>
    <w:rsid w:val="00D94341"/>
    <w:rsid w:val="00D973A3"/>
    <w:rsid w:val="00DA02FD"/>
    <w:rsid w:val="00DA2964"/>
    <w:rsid w:val="00DA55DE"/>
    <w:rsid w:val="00DA743B"/>
    <w:rsid w:val="00DB0EC6"/>
    <w:rsid w:val="00DB2EBE"/>
    <w:rsid w:val="00DB3E42"/>
    <w:rsid w:val="00DB44A3"/>
    <w:rsid w:val="00DB506F"/>
    <w:rsid w:val="00DB5BE5"/>
    <w:rsid w:val="00DB6FB9"/>
    <w:rsid w:val="00DC3CD4"/>
    <w:rsid w:val="00DC7760"/>
    <w:rsid w:val="00DC783D"/>
    <w:rsid w:val="00DD15F3"/>
    <w:rsid w:val="00DD1C83"/>
    <w:rsid w:val="00DD1D92"/>
    <w:rsid w:val="00DD2D56"/>
    <w:rsid w:val="00DD374C"/>
    <w:rsid w:val="00DD434E"/>
    <w:rsid w:val="00DD6A2E"/>
    <w:rsid w:val="00DD70E4"/>
    <w:rsid w:val="00DD7D6D"/>
    <w:rsid w:val="00DE2BB1"/>
    <w:rsid w:val="00DE67BF"/>
    <w:rsid w:val="00DE6829"/>
    <w:rsid w:val="00DE695D"/>
    <w:rsid w:val="00DF068B"/>
    <w:rsid w:val="00DF0B25"/>
    <w:rsid w:val="00DF12D3"/>
    <w:rsid w:val="00DF1777"/>
    <w:rsid w:val="00DF30D5"/>
    <w:rsid w:val="00DF5FAB"/>
    <w:rsid w:val="00DF6719"/>
    <w:rsid w:val="00E00D02"/>
    <w:rsid w:val="00E02072"/>
    <w:rsid w:val="00E11B07"/>
    <w:rsid w:val="00E12D98"/>
    <w:rsid w:val="00E139D4"/>
    <w:rsid w:val="00E1441B"/>
    <w:rsid w:val="00E15F00"/>
    <w:rsid w:val="00E16F09"/>
    <w:rsid w:val="00E20473"/>
    <w:rsid w:val="00E2049B"/>
    <w:rsid w:val="00E24709"/>
    <w:rsid w:val="00E25B0E"/>
    <w:rsid w:val="00E25D27"/>
    <w:rsid w:val="00E267EF"/>
    <w:rsid w:val="00E331C6"/>
    <w:rsid w:val="00E33971"/>
    <w:rsid w:val="00E351F7"/>
    <w:rsid w:val="00E35A67"/>
    <w:rsid w:val="00E3669E"/>
    <w:rsid w:val="00E367C5"/>
    <w:rsid w:val="00E43E30"/>
    <w:rsid w:val="00E44DDD"/>
    <w:rsid w:val="00E46FDC"/>
    <w:rsid w:val="00E5150C"/>
    <w:rsid w:val="00E545F1"/>
    <w:rsid w:val="00E62344"/>
    <w:rsid w:val="00E637B4"/>
    <w:rsid w:val="00E649A3"/>
    <w:rsid w:val="00E6634E"/>
    <w:rsid w:val="00E710EF"/>
    <w:rsid w:val="00E72CB9"/>
    <w:rsid w:val="00E73E97"/>
    <w:rsid w:val="00E91373"/>
    <w:rsid w:val="00E924BA"/>
    <w:rsid w:val="00E94F9A"/>
    <w:rsid w:val="00E94FA7"/>
    <w:rsid w:val="00E95383"/>
    <w:rsid w:val="00E95700"/>
    <w:rsid w:val="00E96191"/>
    <w:rsid w:val="00EA067A"/>
    <w:rsid w:val="00EA1F97"/>
    <w:rsid w:val="00EA3FAF"/>
    <w:rsid w:val="00EA694B"/>
    <w:rsid w:val="00EB165D"/>
    <w:rsid w:val="00EB1932"/>
    <w:rsid w:val="00EB21B9"/>
    <w:rsid w:val="00EB343D"/>
    <w:rsid w:val="00EB5958"/>
    <w:rsid w:val="00EB6956"/>
    <w:rsid w:val="00EB6B34"/>
    <w:rsid w:val="00EB6BC9"/>
    <w:rsid w:val="00EB778F"/>
    <w:rsid w:val="00EC0B13"/>
    <w:rsid w:val="00EC1506"/>
    <w:rsid w:val="00EC28E1"/>
    <w:rsid w:val="00ED1AFA"/>
    <w:rsid w:val="00ED25D0"/>
    <w:rsid w:val="00EE23FE"/>
    <w:rsid w:val="00EE4282"/>
    <w:rsid w:val="00EE582D"/>
    <w:rsid w:val="00EE614E"/>
    <w:rsid w:val="00EE6DC5"/>
    <w:rsid w:val="00EF161A"/>
    <w:rsid w:val="00EF2938"/>
    <w:rsid w:val="00EF2B7B"/>
    <w:rsid w:val="00EF327A"/>
    <w:rsid w:val="00EF428E"/>
    <w:rsid w:val="00EF5C4C"/>
    <w:rsid w:val="00EF68B4"/>
    <w:rsid w:val="00EF6BA5"/>
    <w:rsid w:val="00EF6FCD"/>
    <w:rsid w:val="00F00C98"/>
    <w:rsid w:val="00F00FEA"/>
    <w:rsid w:val="00F025B5"/>
    <w:rsid w:val="00F0580C"/>
    <w:rsid w:val="00F06FE1"/>
    <w:rsid w:val="00F10A0C"/>
    <w:rsid w:val="00F11178"/>
    <w:rsid w:val="00F1282D"/>
    <w:rsid w:val="00F12992"/>
    <w:rsid w:val="00F135D4"/>
    <w:rsid w:val="00F157CD"/>
    <w:rsid w:val="00F15D91"/>
    <w:rsid w:val="00F17A7D"/>
    <w:rsid w:val="00F215A6"/>
    <w:rsid w:val="00F21960"/>
    <w:rsid w:val="00F22423"/>
    <w:rsid w:val="00F257AC"/>
    <w:rsid w:val="00F261B5"/>
    <w:rsid w:val="00F26741"/>
    <w:rsid w:val="00F30696"/>
    <w:rsid w:val="00F307C3"/>
    <w:rsid w:val="00F310BE"/>
    <w:rsid w:val="00F31D58"/>
    <w:rsid w:val="00F320B7"/>
    <w:rsid w:val="00F35019"/>
    <w:rsid w:val="00F36881"/>
    <w:rsid w:val="00F37195"/>
    <w:rsid w:val="00F42DB3"/>
    <w:rsid w:val="00F43E21"/>
    <w:rsid w:val="00F46DD0"/>
    <w:rsid w:val="00F4780A"/>
    <w:rsid w:val="00F53151"/>
    <w:rsid w:val="00F56E23"/>
    <w:rsid w:val="00F61F8F"/>
    <w:rsid w:val="00F64230"/>
    <w:rsid w:val="00F65A49"/>
    <w:rsid w:val="00F70F26"/>
    <w:rsid w:val="00F71194"/>
    <w:rsid w:val="00F73740"/>
    <w:rsid w:val="00F73BB4"/>
    <w:rsid w:val="00F75E3E"/>
    <w:rsid w:val="00F77546"/>
    <w:rsid w:val="00F8058F"/>
    <w:rsid w:val="00F85089"/>
    <w:rsid w:val="00F85FC4"/>
    <w:rsid w:val="00F946F7"/>
    <w:rsid w:val="00F95483"/>
    <w:rsid w:val="00F95C8F"/>
    <w:rsid w:val="00F95D9A"/>
    <w:rsid w:val="00F965DD"/>
    <w:rsid w:val="00FA0FE6"/>
    <w:rsid w:val="00FA131A"/>
    <w:rsid w:val="00FA1503"/>
    <w:rsid w:val="00FA1567"/>
    <w:rsid w:val="00FA3A14"/>
    <w:rsid w:val="00FA5E7C"/>
    <w:rsid w:val="00FA69EC"/>
    <w:rsid w:val="00FA71BB"/>
    <w:rsid w:val="00FB515C"/>
    <w:rsid w:val="00FB7118"/>
    <w:rsid w:val="00FC00CF"/>
    <w:rsid w:val="00FC2592"/>
    <w:rsid w:val="00FC2688"/>
    <w:rsid w:val="00FC2EDD"/>
    <w:rsid w:val="00FC596E"/>
    <w:rsid w:val="00FC6AB2"/>
    <w:rsid w:val="00FD2FF6"/>
    <w:rsid w:val="00FD40EA"/>
    <w:rsid w:val="00FE0442"/>
    <w:rsid w:val="00FE6F34"/>
    <w:rsid w:val="00FE7E4F"/>
    <w:rsid w:val="00FF3E9C"/>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79514"/>
  <w15:chartTrackingRefBased/>
  <w15:docId w15:val="{9266F2E7-FD41-4589-A242-568933A1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2F83"/>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qFormat/>
    <w:rsid w:val="00F61F8F"/>
    <w:pPr>
      <w:ind w:left="720"/>
    </w:pPr>
  </w:style>
  <w:style w:type="paragraph" w:styleId="BalloonText">
    <w:name w:val="Balloon Text"/>
    <w:basedOn w:val="Normal"/>
    <w:link w:val="BalloonTextChar"/>
    <w:rsid w:val="00374D4B"/>
    <w:rPr>
      <w:rFonts w:ascii="Tahoma" w:hAnsi="Tahoma" w:cs="Tahoma"/>
      <w:sz w:val="16"/>
      <w:szCs w:val="16"/>
    </w:rPr>
  </w:style>
  <w:style w:type="character" w:customStyle="1" w:styleId="BalloonTextChar">
    <w:name w:val="Balloon Text Char"/>
    <w:link w:val="BalloonText"/>
    <w:rsid w:val="00374D4B"/>
    <w:rPr>
      <w:rFonts w:ascii="Tahoma" w:hAnsi="Tahoma" w:cs="Tahoma"/>
      <w:sz w:val="16"/>
      <w:szCs w:val="16"/>
    </w:rPr>
  </w:style>
  <w:style w:type="character" w:styleId="CommentReference">
    <w:name w:val="annotation reference"/>
    <w:uiPriority w:val="99"/>
    <w:unhideWhenUsed/>
    <w:rsid w:val="0011353D"/>
    <w:rPr>
      <w:sz w:val="16"/>
      <w:szCs w:val="16"/>
    </w:rPr>
  </w:style>
  <w:style w:type="paragraph" w:styleId="CommentText">
    <w:name w:val="annotation text"/>
    <w:basedOn w:val="Normal"/>
    <w:link w:val="CommentTextChar"/>
    <w:uiPriority w:val="99"/>
    <w:unhideWhenUsed/>
    <w:rsid w:val="0011353D"/>
    <w:pPr>
      <w:spacing w:after="200"/>
    </w:pPr>
    <w:rPr>
      <w:rFonts w:ascii="Calibri" w:eastAsia="Calibri" w:hAnsi="Calibri"/>
      <w:sz w:val="20"/>
    </w:rPr>
  </w:style>
  <w:style w:type="character" w:customStyle="1" w:styleId="CommentTextChar">
    <w:name w:val="Comment Text Char"/>
    <w:link w:val="CommentText"/>
    <w:uiPriority w:val="99"/>
    <w:rsid w:val="0011353D"/>
    <w:rPr>
      <w:rFonts w:ascii="Calibri" w:eastAsia="Calibri" w:hAnsi="Calibri"/>
    </w:rPr>
  </w:style>
  <w:style w:type="character" w:customStyle="1" w:styleId="FootnoteTextChar">
    <w:name w:val="Footnote Text Char"/>
    <w:link w:val="FootnoteText"/>
    <w:uiPriority w:val="99"/>
    <w:rsid w:val="005D20E1"/>
    <w:rPr>
      <w:sz w:val="24"/>
    </w:rPr>
  </w:style>
  <w:style w:type="paragraph" w:styleId="Header">
    <w:name w:val="header"/>
    <w:basedOn w:val="Normal"/>
    <w:link w:val="HeaderChar"/>
    <w:rsid w:val="00A07722"/>
    <w:pPr>
      <w:tabs>
        <w:tab w:val="center" w:pos="4680"/>
        <w:tab w:val="right" w:pos="9360"/>
      </w:tabs>
    </w:pPr>
  </w:style>
  <w:style w:type="character" w:customStyle="1" w:styleId="HeaderChar">
    <w:name w:val="Header Char"/>
    <w:link w:val="Header"/>
    <w:rsid w:val="00A07722"/>
    <w:rPr>
      <w:sz w:val="24"/>
    </w:rPr>
  </w:style>
  <w:style w:type="paragraph" w:styleId="Footer">
    <w:name w:val="footer"/>
    <w:basedOn w:val="Normal"/>
    <w:link w:val="FooterChar"/>
    <w:rsid w:val="00A07722"/>
    <w:pPr>
      <w:tabs>
        <w:tab w:val="center" w:pos="4680"/>
        <w:tab w:val="right" w:pos="9360"/>
      </w:tabs>
    </w:pPr>
  </w:style>
  <w:style w:type="character" w:customStyle="1" w:styleId="FooterChar">
    <w:name w:val="Footer Char"/>
    <w:link w:val="Footer"/>
    <w:rsid w:val="00A07722"/>
    <w:rPr>
      <w:sz w:val="24"/>
    </w:rPr>
  </w:style>
  <w:style w:type="paragraph" w:styleId="CommentSubject">
    <w:name w:val="annotation subject"/>
    <w:basedOn w:val="CommentText"/>
    <w:next w:val="CommentText"/>
    <w:link w:val="CommentSubjectChar"/>
    <w:rsid w:val="009E4750"/>
    <w:pPr>
      <w:spacing w:after="0"/>
    </w:pPr>
    <w:rPr>
      <w:rFonts w:ascii="Times New Roman" w:eastAsia="Times New Roman" w:hAnsi="Times New Roman"/>
      <w:b/>
      <w:bCs/>
    </w:rPr>
  </w:style>
  <w:style w:type="character" w:customStyle="1" w:styleId="CommentSubjectChar">
    <w:name w:val="Comment Subject Char"/>
    <w:link w:val="CommentSubject"/>
    <w:rsid w:val="009E4750"/>
    <w:rPr>
      <w:rFonts w:ascii="Calibri" w:eastAsia="Calibri" w:hAnsi="Calibri"/>
      <w:b/>
      <w:bCs/>
    </w:rPr>
  </w:style>
  <w:style w:type="paragraph" w:styleId="Revision">
    <w:name w:val="Revision"/>
    <w:hidden/>
    <w:uiPriority w:val="99"/>
    <w:semiHidden/>
    <w:rsid w:val="003156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39746">
      <w:bodyDiv w:val="1"/>
      <w:marLeft w:val="0"/>
      <w:marRight w:val="0"/>
      <w:marTop w:val="0"/>
      <w:marBottom w:val="0"/>
      <w:divBdr>
        <w:top w:val="none" w:sz="0" w:space="0" w:color="auto"/>
        <w:left w:val="none" w:sz="0" w:space="0" w:color="auto"/>
        <w:bottom w:val="none" w:sz="0" w:space="0" w:color="auto"/>
        <w:right w:val="none" w:sz="0" w:space="0" w:color="auto"/>
      </w:divBdr>
    </w:div>
    <w:div w:id="1549369174">
      <w:bodyDiv w:val="1"/>
      <w:marLeft w:val="0"/>
      <w:marRight w:val="0"/>
      <w:marTop w:val="0"/>
      <w:marBottom w:val="0"/>
      <w:divBdr>
        <w:top w:val="none" w:sz="0" w:space="0" w:color="auto"/>
        <w:left w:val="none" w:sz="0" w:space="0" w:color="auto"/>
        <w:bottom w:val="none" w:sz="0" w:space="0" w:color="auto"/>
        <w:right w:val="none" w:sz="0" w:space="0" w:color="auto"/>
      </w:divBdr>
    </w:div>
    <w:div w:id="17919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ra.dot.gov/Elib/Document/16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AC607-A4B0-4D08-A477-92400ACE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67AF4-86A5-4ED8-A56E-6022451A325F}">
  <ds:schemaRefs>
    <ds:schemaRef ds:uri="http://schemas.microsoft.com/sharepoint/v3/contenttype/forms"/>
  </ds:schemaRefs>
</ds:datastoreItem>
</file>

<file path=customXml/itemProps3.xml><?xml version="1.0" encoding="utf-8"?>
<ds:datastoreItem xmlns:ds="http://schemas.openxmlformats.org/officeDocument/2006/customXml" ds:itemID="{167F571C-399E-4695-9295-BBAD6D92631D}">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d66ae8a0-813c-4955-929f-5956edcdccbf"/>
    <ds:schemaRef ds:uri="http://purl.org/dc/dcmitype/"/>
    <ds:schemaRef ds:uri="http://schemas.openxmlformats.org/package/2006/metadata/core-properties"/>
    <ds:schemaRef ds:uri="55c7d747-dc5b-4f68-ad38-82fb59419ad8"/>
    <ds:schemaRef ds:uri="http://www.w3.org/XML/1998/namespace"/>
  </ds:schemaRefs>
</ds:datastoreItem>
</file>

<file path=customXml/itemProps4.xml><?xml version="1.0" encoding="utf-8"?>
<ds:datastoreItem xmlns:ds="http://schemas.openxmlformats.org/officeDocument/2006/customXml" ds:itemID="{153490CB-6A7A-4916-AA07-FE45083D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5522</Words>
  <Characters>29752</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FRA</Company>
  <LinksUpToDate>false</LinksUpToDate>
  <CharactersWithSpaces>35204</CharactersWithSpaces>
  <SharedDoc>false</SharedDoc>
  <HLinks>
    <vt:vector size="6" baseType="variant">
      <vt:variant>
        <vt:i4>4128872</vt:i4>
      </vt:variant>
      <vt:variant>
        <vt:i4>0</vt:i4>
      </vt:variant>
      <vt:variant>
        <vt:i4>0</vt:i4>
      </vt:variant>
      <vt:variant>
        <vt:i4>5</vt:i4>
      </vt:variant>
      <vt:variant>
        <vt:lpwstr>https://www.fra.dot.gov/Elib/Document/16793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subject/>
  <dc:creator>rbrogan</dc:creator>
  <cp:keywords/>
  <cp:lastModifiedBy>Wells, Hodan (FRA)</cp:lastModifiedBy>
  <cp:revision>2</cp:revision>
  <cp:lastPrinted>2019-09-04T15:38:00Z</cp:lastPrinted>
  <dcterms:created xsi:type="dcterms:W3CDTF">2020-12-14T14:00:00Z</dcterms:created>
  <dcterms:modified xsi:type="dcterms:W3CDTF">2020-12-14T14:00:00Z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Order">
    <vt:r8>165500</vt:r8>
  </property>
  <property fmtid="{D5CDD505-2E9C-101B-9397-08002B2CF9AE}" pid="4" name="Link to Engineer's Petition">
    <vt:lpwstr/>
  </property>
</Properties>
</file>