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826884" w14:textId="77777777" w:rsidR="008E5A42" w:rsidRDefault="00675750" w:rsidP="00357486">
      <w:pPr>
        <w:jc w:val="center"/>
        <w:rPr>
          <w:rFonts w:ascii="Times New Roman" w:hAnsi="Times New Roman"/>
          <w:b/>
          <w:sz w:val="28"/>
          <w:szCs w:val="28"/>
        </w:rPr>
      </w:pPr>
      <w:bookmarkStart w:id="0" w:name="_GoBack"/>
      <w:bookmarkEnd w:id="0"/>
      <w:r w:rsidRPr="00A724EB">
        <w:rPr>
          <w:rFonts w:ascii="Times New Roman" w:hAnsi="Times New Roman"/>
          <w:b/>
          <w:sz w:val="28"/>
          <w:szCs w:val="28"/>
        </w:rPr>
        <w:t xml:space="preserve">Evaluation of Medication- Assisted Treatment (MAT) for Opioid Use Disorders Study </w:t>
      </w:r>
    </w:p>
    <w:p w14:paraId="3D7D785F" w14:textId="38D1965E" w:rsidR="00675750" w:rsidRPr="00357486" w:rsidRDefault="00675750" w:rsidP="00357486">
      <w:pPr>
        <w:jc w:val="center"/>
        <w:rPr>
          <w:rFonts w:ascii="Times New Roman" w:hAnsi="Times New Roman"/>
          <w:sz w:val="24"/>
          <w:szCs w:val="24"/>
        </w:rPr>
      </w:pPr>
      <w:r w:rsidRPr="00357486">
        <w:rPr>
          <w:rFonts w:ascii="Times New Roman" w:hAnsi="Times New Roman"/>
          <w:sz w:val="24"/>
          <w:szCs w:val="24"/>
        </w:rPr>
        <w:t>(OMB no. 0920-1218 exp. date 02/28/2021)</w:t>
      </w:r>
    </w:p>
    <w:p w14:paraId="0D5D1FA1" w14:textId="36B9D51A" w:rsidR="008E5A42" w:rsidRDefault="008E5A42" w:rsidP="008E5A42">
      <w:pPr>
        <w:pStyle w:val="Heading1"/>
        <w:tabs>
          <w:tab w:val="right" w:pos="10080"/>
        </w:tabs>
        <w:jc w:val="center"/>
        <w:rPr>
          <w:b/>
          <w:bCs/>
          <w:szCs w:val="24"/>
        </w:rPr>
      </w:pPr>
      <w:r>
        <w:rPr>
          <w:b/>
          <w:bCs/>
          <w:szCs w:val="24"/>
        </w:rPr>
        <w:t>Proposed Changes: Justification and Overview</w:t>
      </w:r>
    </w:p>
    <w:p w14:paraId="48932C3E" w14:textId="0E9D8DA8" w:rsidR="008E5A42" w:rsidRPr="00AB1E18" w:rsidRDefault="00784810" w:rsidP="008E5A42">
      <w:pPr>
        <w:jc w:val="center"/>
      </w:pPr>
      <w:r>
        <w:t>11/30</w:t>
      </w:r>
      <w:r w:rsidR="008E5A42">
        <w:t>/2018</w:t>
      </w:r>
    </w:p>
    <w:p w14:paraId="1C3E69C6" w14:textId="036AD84D" w:rsidR="000A4528" w:rsidRPr="001F4DCD" w:rsidRDefault="000A4528">
      <w:pPr>
        <w:rPr>
          <w:rFonts w:ascii="Times New Roman" w:hAnsi="Times New Roman"/>
          <w:b/>
          <w:sz w:val="24"/>
          <w:szCs w:val="24"/>
        </w:rPr>
      </w:pPr>
    </w:p>
    <w:p w14:paraId="56F10C4E" w14:textId="11F9412B" w:rsidR="008E5A42" w:rsidRDefault="00675750" w:rsidP="00357486">
      <w:pPr>
        <w:tabs>
          <w:tab w:val="num" w:pos="720"/>
        </w:tabs>
        <w:spacing w:after="0" w:line="360" w:lineRule="auto"/>
        <w:rPr>
          <w:rFonts w:ascii="Times New Roman" w:hAnsi="Times New Roman"/>
          <w:b/>
          <w:sz w:val="24"/>
          <w:szCs w:val="24"/>
        </w:rPr>
      </w:pPr>
      <w:r w:rsidRPr="00675750">
        <w:rPr>
          <w:rFonts w:ascii="Times New Roman" w:hAnsi="Times New Roman"/>
          <w:b/>
          <w:sz w:val="24"/>
          <w:szCs w:val="24"/>
        </w:rPr>
        <w:t xml:space="preserve">Justification </w:t>
      </w:r>
    </w:p>
    <w:p w14:paraId="318534CA" w14:textId="6E050F6D" w:rsidR="008E5A42" w:rsidRDefault="001C6793" w:rsidP="00DD7D0D">
      <w:pPr>
        <w:tabs>
          <w:tab w:val="num" w:pos="720"/>
        </w:tabs>
        <w:spacing w:line="360" w:lineRule="auto"/>
        <w:rPr>
          <w:rFonts w:ascii="Times New Roman" w:hAnsi="Times New Roman"/>
          <w:sz w:val="24"/>
          <w:szCs w:val="24"/>
        </w:rPr>
      </w:pPr>
      <w:r>
        <w:rPr>
          <w:rFonts w:ascii="Times New Roman" w:hAnsi="Times New Roman"/>
          <w:sz w:val="24"/>
          <w:szCs w:val="24"/>
        </w:rPr>
        <w:t xml:space="preserve">This </w:t>
      </w:r>
      <w:r w:rsidR="00DD7D0D">
        <w:rPr>
          <w:rFonts w:ascii="Times New Roman" w:hAnsi="Times New Roman"/>
          <w:sz w:val="24"/>
          <w:szCs w:val="24"/>
        </w:rPr>
        <w:t xml:space="preserve">non-substantial </w:t>
      </w:r>
      <w:r>
        <w:rPr>
          <w:rFonts w:ascii="Times New Roman" w:hAnsi="Times New Roman"/>
          <w:sz w:val="24"/>
          <w:szCs w:val="24"/>
        </w:rPr>
        <w:t xml:space="preserve">change request is related to the </w:t>
      </w:r>
      <w:r w:rsidR="008E5A42">
        <w:rPr>
          <w:rFonts w:ascii="Times New Roman" w:hAnsi="Times New Roman"/>
          <w:sz w:val="24"/>
          <w:szCs w:val="24"/>
        </w:rPr>
        <w:t xml:space="preserve">ICR </w:t>
      </w:r>
      <w:r>
        <w:rPr>
          <w:rFonts w:ascii="Times New Roman" w:hAnsi="Times New Roman"/>
          <w:sz w:val="24"/>
          <w:szCs w:val="24"/>
        </w:rPr>
        <w:t>entitled, “</w:t>
      </w:r>
      <w:r w:rsidRPr="001C6793">
        <w:rPr>
          <w:rFonts w:ascii="Times New Roman" w:hAnsi="Times New Roman"/>
          <w:sz w:val="24"/>
          <w:szCs w:val="24"/>
        </w:rPr>
        <w:t>Evaluation of Medication- Assisted Treatment (MAT) for Opioid Use Disorders Study</w:t>
      </w:r>
      <w:r>
        <w:rPr>
          <w:rFonts w:ascii="Times New Roman" w:hAnsi="Times New Roman"/>
          <w:sz w:val="24"/>
          <w:szCs w:val="24"/>
        </w:rPr>
        <w:t xml:space="preserve">,” OMB control number </w:t>
      </w:r>
      <w:r w:rsidRPr="001C6793">
        <w:rPr>
          <w:rFonts w:ascii="Times New Roman" w:hAnsi="Times New Roman"/>
          <w:sz w:val="24"/>
          <w:szCs w:val="24"/>
        </w:rPr>
        <w:t>0920-1218</w:t>
      </w:r>
      <w:r w:rsidR="00D06603">
        <w:rPr>
          <w:rFonts w:ascii="Times New Roman" w:hAnsi="Times New Roman"/>
          <w:sz w:val="24"/>
          <w:szCs w:val="24"/>
        </w:rPr>
        <w:t>.</w:t>
      </w:r>
    </w:p>
    <w:p w14:paraId="68712B28" w14:textId="1A91FF6F" w:rsidR="008E5A42" w:rsidRPr="00C44CFA" w:rsidRDefault="008E5A42" w:rsidP="008E5A42">
      <w:pPr>
        <w:spacing w:line="240" w:lineRule="auto"/>
        <w:rPr>
          <w:rFonts w:ascii="Times New Roman" w:hAnsi="Times New Roman"/>
          <w:sz w:val="24"/>
          <w:szCs w:val="24"/>
        </w:rPr>
      </w:pPr>
      <w:r w:rsidRPr="00C44CFA">
        <w:rPr>
          <w:rFonts w:ascii="Times New Roman" w:hAnsi="Times New Roman"/>
          <w:sz w:val="24"/>
          <w:szCs w:val="24"/>
        </w:rPr>
        <w:t>This Non-Substantive change request does not include changes to the currently approved burden and/or costs.</w:t>
      </w:r>
    </w:p>
    <w:p w14:paraId="4D629248" w14:textId="364D78C5" w:rsidR="008E5A42" w:rsidRDefault="008E5A42" w:rsidP="00DD7D0D">
      <w:pPr>
        <w:tabs>
          <w:tab w:val="num" w:pos="720"/>
        </w:tabs>
        <w:spacing w:line="360" w:lineRule="auto"/>
        <w:rPr>
          <w:rFonts w:ascii="Times New Roman" w:hAnsi="Times New Roman"/>
          <w:sz w:val="24"/>
          <w:szCs w:val="24"/>
        </w:rPr>
      </w:pPr>
      <w:r w:rsidRPr="007B20D9">
        <w:rPr>
          <w:rFonts w:ascii="Times New Roman" w:hAnsi="Times New Roman"/>
          <w:sz w:val="24"/>
          <w:szCs w:val="24"/>
        </w:rPr>
        <w:t>This Non-Substantive change request</w:t>
      </w:r>
      <w:r>
        <w:rPr>
          <w:rFonts w:ascii="Times New Roman" w:hAnsi="Times New Roman"/>
          <w:sz w:val="24"/>
          <w:szCs w:val="24"/>
        </w:rPr>
        <w:t xml:space="preserve"> is to add t</w:t>
      </w:r>
      <w:r w:rsidR="009C1716">
        <w:rPr>
          <w:rFonts w:ascii="Times New Roman" w:hAnsi="Times New Roman"/>
          <w:sz w:val="24"/>
          <w:szCs w:val="24"/>
        </w:rPr>
        <w:t xml:space="preserve">hree </w:t>
      </w:r>
      <w:r w:rsidRPr="00357486">
        <w:rPr>
          <w:rFonts w:ascii="Times New Roman" w:hAnsi="Times New Roman"/>
          <w:sz w:val="24"/>
          <w:szCs w:val="24"/>
        </w:rPr>
        <w:t xml:space="preserve">metropolitan statistical areas (MSAs) to the </w:t>
      </w:r>
      <w:r w:rsidRPr="008E5A42">
        <w:rPr>
          <w:rFonts w:ascii="Times New Roman" w:hAnsi="Times New Roman"/>
          <w:sz w:val="24"/>
          <w:szCs w:val="24"/>
        </w:rPr>
        <w:t>already</w:t>
      </w:r>
      <w:r w:rsidRPr="00357486">
        <w:rPr>
          <w:rFonts w:ascii="Times New Roman" w:hAnsi="Times New Roman"/>
          <w:sz w:val="24"/>
          <w:szCs w:val="24"/>
        </w:rPr>
        <w:t xml:space="preserve"> approved </w:t>
      </w:r>
      <w:r>
        <w:rPr>
          <w:rFonts w:ascii="Times New Roman" w:hAnsi="Times New Roman"/>
          <w:sz w:val="24"/>
          <w:szCs w:val="24"/>
        </w:rPr>
        <w:t xml:space="preserve">MSAs in the </w:t>
      </w:r>
      <w:r w:rsidRPr="00357486">
        <w:rPr>
          <w:rFonts w:ascii="Times New Roman" w:hAnsi="Times New Roman"/>
          <w:sz w:val="24"/>
          <w:szCs w:val="24"/>
        </w:rPr>
        <w:t>ICR</w:t>
      </w:r>
      <w:r>
        <w:t xml:space="preserve">. </w:t>
      </w:r>
      <w:r w:rsidR="00DD7D0D">
        <w:rPr>
          <w:rFonts w:ascii="Times New Roman" w:hAnsi="Times New Roman"/>
          <w:sz w:val="24"/>
          <w:szCs w:val="24"/>
        </w:rPr>
        <w:t>I</w:t>
      </w:r>
      <w:r w:rsidR="00DD7D0D" w:rsidRPr="00DD7D0D">
        <w:rPr>
          <w:rFonts w:ascii="Times New Roman" w:hAnsi="Times New Roman"/>
          <w:sz w:val="24"/>
          <w:szCs w:val="24"/>
        </w:rPr>
        <w:t xml:space="preserve">n order to </w:t>
      </w:r>
      <w:r w:rsidR="00DD7D0D">
        <w:rPr>
          <w:rFonts w:ascii="Times New Roman" w:hAnsi="Times New Roman"/>
          <w:sz w:val="24"/>
          <w:szCs w:val="24"/>
        </w:rPr>
        <w:t>have the power needed to conduct analysis by study arms and sub-population,</w:t>
      </w:r>
      <w:r w:rsidR="00DD7D0D" w:rsidRPr="00DD7D0D">
        <w:rPr>
          <w:rFonts w:ascii="Times New Roman" w:hAnsi="Times New Roman"/>
          <w:sz w:val="24"/>
          <w:szCs w:val="24"/>
        </w:rPr>
        <w:t xml:space="preserve"> it is necessary to expand </w:t>
      </w:r>
      <w:r w:rsidR="00656F0A">
        <w:rPr>
          <w:rFonts w:ascii="Times New Roman" w:hAnsi="Times New Roman"/>
          <w:sz w:val="24"/>
          <w:szCs w:val="24"/>
        </w:rPr>
        <w:t>from 11 MSAs to 1</w:t>
      </w:r>
      <w:r w:rsidR="009C1716">
        <w:rPr>
          <w:rFonts w:ascii="Times New Roman" w:hAnsi="Times New Roman"/>
          <w:sz w:val="24"/>
          <w:szCs w:val="24"/>
        </w:rPr>
        <w:t>4</w:t>
      </w:r>
      <w:r w:rsidR="00656F0A">
        <w:rPr>
          <w:rFonts w:ascii="Times New Roman" w:hAnsi="Times New Roman"/>
          <w:sz w:val="24"/>
          <w:szCs w:val="24"/>
        </w:rPr>
        <w:t xml:space="preserve"> MSAs, adding</w:t>
      </w:r>
      <w:r w:rsidR="00DD7D0D" w:rsidRPr="00DD7D0D">
        <w:rPr>
          <w:rFonts w:ascii="Times New Roman" w:hAnsi="Times New Roman"/>
          <w:sz w:val="24"/>
          <w:szCs w:val="24"/>
        </w:rPr>
        <w:t xml:space="preserve"> Boston</w:t>
      </w:r>
      <w:r w:rsidR="009C1716">
        <w:rPr>
          <w:rFonts w:ascii="Times New Roman" w:hAnsi="Times New Roman"/>
          <w:sz w:val="24"/>
          <w:szCs w:val="24"/>
        </w:rPr>
        <w:t>,</w:t>
      </w:r>
      <w:r w:rsidR="00DD7D0D" w:rsidRPr="00DD7D0D">
        <w:rPr>
          <w:rFonts w:ascii="Times New Roman" w:hAnsi="Times New Roman"/>
          <w:sz w:val="24"/>
          <w:szCs w:val="24"/>
        </w:rPr>
        <w:t xml:space="preserve"> Raleigh/Durham</w:t>
      </w:r>
      <w:r w:rsidR="009C1716">
        <w:rPr>
          <w:rFonts w:ascii="Times New Roman" w:hAnsi="Times New Roman"/>
          <w:sz w:val="24"/>
          <w:szCs w:val="24"/>
        </w:rPr>
        <w:t>, and Denver</w:t>
      </w:r>
      <w:r w:rsidR="00DD7D0D" w:rsidRPr="00DD7D0D">
        <w:rPr>
          <w:rFonts w:ascii="Times New Roman" w:hAnsi="Times New Roman"/>
          <w:sz w:val="24"/>
          <w:szCs w:val="24"/>
        </w:rPr>
        <w:t xml:space="preserve">. Based upon our analysis of the National Survey of Substance Abuse Treatment Services (N-SSATS) data set, we conservatively estimate that </w:t>
      </w:r>
      <w:r w:rsidR="009C1716">
        <w:rPr>
          <w:rFonts w:ascii="Times New Roman" w:hAnsi="Times New Roman"/>
          <w:sz w:val="24"/>
          <w:szCs w:val="24"/>
        </w:rPr>
        <w:t xml:space="preserve">the addition of </w:t>
      </w:r>
      <w:r w:rsidR="00DD7D0D" w:rsidRPr="00DD7D0D">
        <w:rPr>
          <w:rFonts w:ascii="Times New Roman" w:hAnsi="Times New Roman"/>
          <w:sz w:val="24"/>
          <w:szCs w:val="24"/>
        </w:rPr>
        <w:t xml:space="preserve">these MSAs will yield approximately </w:t>
      </w:r>
      <w:r w:rsidR="009C1716">
        <w:rPr>
          <w:rFonts w:ascii="Times New Roman" w:hAnsi="Times New Roman"/>
          <w:sz w:val="24"/>
          <w:szCs w:val="24"/>
        </w:rPr>
        <w:t>8-15 additional treatment sites</w:t>
      </w:r>
      <w:r w:rsidR="00DD7D0D" w:rsidRPr="00DD7D0D">
        <w:rPr>
          <w:rFonts w:ascii="Times New Roman" w:hAnsi="Times New Roman"/>
          <w:sz w:val="24"/>
          <w:szCs w:val="24"/>
        </w:rPr>
        <w:t>, and will yield enough patients to meet the original study g</w:t>
      </w:r>
      <w:r w:rsidR="00A0443B">
        <w:rPr>
          <w:rFonts w:ascii="Times New Roman" w:hAnsi="Times New Roman"/>
          <w:sz w:val="24"/>
          <w:szCs w:val="24"/>
        </w:rPr>
        <w:t>oals</w:t>
      </w:r>
      <w:r w:rsidR="00DD7D0D" w:rsidRPr="00DD7D0D">
        <w:rPr>
          <w:rFonts w:ascii="Times New Roman" w:hAnsi="Times New Roman"/>
          <w:sz w:val="24"/>
          <w:szCs w:val="24"/>
        </w:rPr>
        <w:t>.</w:t>
      </w:r>
      <w:r w:rsidR="00A0443B">
        <w:rPr>
          <w:rFonts w:ascii="Times New Roman" w:hAnsi="Times New Roman"/>
          <w:sz w:val="24"/>
          <w:szCs w:val="24"/>
        </w:rPr>
        <w:t xml:space="preserve"> </w:t>
      </w:r>
    </w:p>
    <w:p w14:paraId="759433EE" w14:textId="400D4DAC" w:rsidR="00675750" w:rsidRDefault="00DD7D0D" w:rsidP="00DD7D0D">
      <w:pPr>
        <w:tabs>
          <w:tab w:val="num" w:pos="720"/>
        </w:tabs>
        <w:spacing w:line="360" w:lineRule="auto"/>
        <w:rPr>
          <w:rFonts w:ascii="Times New Roman" w:hAnsi="Times New Roman"/>
          <w:sz w:val="24"/>
          <w:szCs w:val="24"/>
        </w:rPr>
      </w:pPr>
      <w:r w:rsidRPr="00DD7D0D">
        <w:rPr>
          <w:rFonts w:ascii="Times New Roman" w:hAnsi="Times New Roman"/>
          <w:sz w:val="24"/>
          <w:szCs w:val="24"/>
        </w:rPr>
        <w:t xml:space="preserve">This change does not represent any change in burden; the same number of participants will be surveyed using the approved instruments. The same sampling methods will be used in the new MSAs as in the existing MSAs. This Non-Substantive change request does not include changes to the currently approved </w:t>
      </w:r>
      <w:r w:rsidR="008E5A42">
        <w:rPr>
          <w:rFonts w:ascii="Times New Roman" w:hAnsi="Times New Roman"/>
          <w:sz w:val="24"/>
          <w:szCs w:val="24"/>
        </w:rPr>
        <w:t xml:space="preserve">instruments or surveys. </w:t>
      </w:r>
    </w:p>
    <w:p w14:paraId="4C0C638E" w14:textId="77777777" w:rsidR="008E5A42" w:rsidRDefault="00675750" w:rsidP="00357486">
      <w:pPr>
        <w:pStyle w:val="BodyText1"/>
        <w:spacing w:after="0"/>
        <w:ind w:firstLine="0"/>
        <w:rPr>
          <w:szCs w:val="24"/>
        </w:rPr>
      </w:pPr>
      <w:r w:rsidRPr="00675750">
        <w:rPr>
          <w:b/>
          <w:szCs w:val="24"/>
        </w:rPr>
        <w:t>Project Description</w:t>
      </w:r>
    </w:p>
    <w:p w14:paraId="78399FC1" w14:textId="551EFD40" w:rsidR="00A0443B" w:rsidRPr="001C4128" w:rsidRDefault="00A0443B" w:rsidP="00FC4A3F">
      <w:pPr>
        <w:pStyle w:val="BodyText1"/>
        <w:ind w:firstLine="0"/>
      </w:pPr>
      <w:r>
        <w:t>T</w:t>
      </w:r>
      <w:r w:rsidRPr="009B1505">
        <w:t>he U.S. Food and Drug Administration</w:t>
      </w:r>
      <w:r>
        <w:t xml:space="preserve"> has</w:t>
      </w:r>
      <w:r w:rsidRPr="009B1505">
        <w:t xml:space="preserve"> approve</w:t>
      </w:r>
      <w:r>
        <w:t>d</w:t>
      </w:r>
      <w:r w:rsidRPr="009B1505">
        <w:t xml:space="preserve"> three classes of medications for the treatment of an </w:t>
      </w:r>
      <w:r w:rsidR="00FC4A3F">
        <w:rPr>
          <w:rFonts w:eastAsia="Batang"/>
        </w:rPr>
        <w:t>Opioid Use Disorder (OUD)</w:t>
      </w:r>
      <w:r w:rsidRPr="009B1505">
        <w:t>: methadone</w:t>
      </w:r>
      <w:r>
        <w:t xml:space="preserve"> maintenance therapy (MMT)</w:t>
      </w:r>
      <w:r w:rsidRPr="009B1505">
        <w:t>, buprenorphine</w:t>
      </w:r>
      <w:r>
        <w:t xml:space="preserve"> (BUP)</w:t>
      </w:r>
      <w:r w:rsidRPr="009B1505">
        <w:t xml:space="preserve">, and naltrexone </w:t>
      </w:r>
      <w:r>
        <w:t>(NTX)</w:t>
      </w:r>
      <w:r w:rsidRPr="009B1505">
        <w:t xml:space="preserve">. </w:t>
      </w:r>
      <w:r>
        <w:rPr>
          <w:lang w:val="en"/>
        </w:rPr>
        <w:t>F</w:t>
      </w:r>
      <w:r w:rsidRPr="005834F4">
        <w:rPr>
          <w:lang w:val="en"/>
        </w:rPr>
        <w:t xml:space="preserve">ew studies are available to help </w:t>
      </w:r>
      <w:r>
        <w:rPr>
          <w:lang w:val="en"/>
        </w:rPr>
        <w:t>patients</w:t>
      </w:r>
      <w:r w:rsidRPr="005834F4">
        <w:rPr>
          <w:lang w:val="en"/>
        </w:rPr>
        <w:t xml:space="preserve"> and </w:t>
      </w:r>
      <w:r>
        <w:rPr>
          <w:lang w:val="en"/>
        </w:rPr>
        <w:t>providers</w:t>
      </w:r>
      <w:r w:rsidRPr="005834F4">
        <w:rPr>
          <w:lang w:val="en"/>
        </w:rPr>
        <w:t xml:space="preserve"> make informed decisions about the risks and benefits associated with the different MAT</w:t>
      </w:r>
      <w:r>
        <w:rPr>
          <w:lang w:val="en"/>
        </w:rPr>
        <w:t>s</w:t>
      </w:r>
      <w:r w:rsidR="00FC4A3F">
        <w:rPr>
          <w:lang w:val="en"/>
        </w:rPr>
        <w:t xml:space="preserve">. </w:t>
      </w:r>
      <w:r w:rsidRPr="005834F4">
        <w:rPr>
          <w:lang w:val="en"/>
        </w:rPr>
        <w:t xml:space="preserve">Understanding the </w:t>
      </w:r>
      <w:r>
        <w:rPr>
          <w:lang w:val="en"/>
        </w:rPr>
        <w:t xml:space="preserve">outcomes associated with different types of MAT is crucial because </w:t>
      </w:r>
      <w:r w:rsidRPr="005834F4">
        <w:rPr>
          <w:lang w:val="en"/>
        </w:rPr>
        <w:t>differences in pharmacological characteristics and route</w:t>
      </w:r>
      <w:r>
        <w:rPr>
          <w:lang w:val="en"/>
        </w:rPr>
        <w:t>s</w:t>
      </w:r>
      <w:r w:rsidRPr="005834F4">
        <w:rPr>
          <w:lang w:val="en"/>
        </w:rPr>
        <w:t xml:space="preserve"> of administration across medications, </w:t>
      </w:r>
      <w:r>
        <w:rPr>
          <w:lang w:val="en"/>
        </w:rPr>
        <w:lastRenderedPageBreak/>
        <w:t>patients’</w:t>
      </w:r>
      <w:r w:rsidRPr="005834F4">
        <w:rPr>
          <w:lang w:val="en"/>
        </w:rPr>
        <w:t xml:space="preserve"> physiological responses to medication, </w:t>
      </w:r>
      <w:r>
        <w:rPr>
          <w:lang w:val="en"/>
        </w:rPr>
        <w:t>patients’</w:t>
      </w:r>
      <w:r w:rsidRPr="005834F4">
        <w:rPr>
          <w:lang w:val="en"/>
        </w:rPr>
        <w:t xml:space="preserve"> underlying or co-occurring conditions, and provider or site characteristics all influence how </w:t>
      </w:r>
      <w:r>
        <w:rPr>
          <w:lang w:val="en"/>
        </w:rPr>
        <w:t>patients</w:t>
      </w:r>
      <w:r w:rsidRPr="005834F4">
        <w:rPr>
          <w:lang w:val="en"/>
        </w:rPr>
        <w:t xml:space="preserve"> respond to the treatment</w:t>
      </w:r>
      <w:r>
        <w:rPr>
          <w:lang w:val="en"/>
        </w:rPr>
        <w:t xml:space="preserve"> and</w:t>
      </w:r>
      <w:r w:rsidRPr="005834F4">
        <w:rPr>
          <w:lang w:val="en"/>
        </w:rPr>
        <w:t xml:space="preserve">, thus, their long-term treatment success. </w:t>
      </w:r>
      <w:r w:rsidR="00FC4A3F" w:rsidRPr="00CC4E13">
        <w:rPr>
          <w:rFonts w:eastAsia="Batang"/>
        </w:rPr>
        <w:t>Recently, there has been a concerted federal effort to expand use of and access to MAT. This includes expanding the use of MAT within opioid treatment programs, increasing the number of physicians who can prescribe buprenorphine in the office-based setting, and expanding the use of long-acting injectable naltrexone.</w:t>
      </w:r>
    </w:p>
    <w:p w14:paraId="55B2AA85" w14:textId="777A1E19" w:rsidR="00A0443B" w:rsidRDefault="00A0443B" w:rsidP="00A0443B">
      <w:pPr>
        <w:pStyle w:val="BodyText1"/>
        <w:ind w:firstLine="0"/>
      </w:pPr>
      <w:r>
        <w:t>Aligned with CDC’s role in advancing public health practice</w:t>
      </w:r>
      <w:r w:rsidR="00FC4A3F">
        <w:t>, NCIPC requested approval from OMB for this ICR. This</w:t>
      </w:r>
      <w:r>
        <w:t xml:space="preserve"> observational cohort </w:t>
      </w:r>
      <w:r w:rsidR="00FC4A3F">
        <w:t>study</w:t>
      </w:r>
      <w:r>
        <w:t xml:space="preserve"> will yield important information about MAT implementation and the patient, provider, and site factors that can influence MAT outcomes. The study is heavily informed by and expands upon the MAT randomized controlled trials conducted by the National Institute on Drug Abuse (NIDA), and builds upon the practice-based efforts of the Substance Abuse and Mental Health Services Administration (SAMHSA) to evaluate the impact of their programmatic funding. </w:t>
      </w:r>
    </w:p>
    <w:p w14:paraId="42449073" w14:textId="5969A05E" w:rsidR="00A0443B" w:rsidRDefault="00A0443B" w:rsidP="00A724EB">
      <w:pPr>
        <w:pStyle w:val="BodyText1"/>
        <w:ind w:firstLine="0"/>
      </w:pPr>
      <w:r>
        <w:t xml:space="preserve">To help understand the factors involved in successful treatment, the </w:t>
      </w:r>
      <w:r w:rsidRPr="009B1505">
        <w:t xml:space="preserve">CDC </w:t>
      </w:r>
      <w:r>
        <w:t>is conducting a</w:t>
      </w:r>
      <w:r w:rsidRPr="001F3A53">
        <w:t xml:space="preserve"> study of </w:t>
      </w:r>
      <w:r w:rsidRPr="004E607E">
        <w:t>60 OUD</w:t>
      </w:r>
      <w:r>
        <w:t xml:space="preserve"> </w:t>
      </w:r>
      <w:r w:rsidRPr="001F3A53">
        <w:t xml:space="preserve">treatment </w:t>
      </w:r>
      <w:r>
        <w:t xml:space="preserve">facilities </w:t>
      </w:r>
      <w:r w:rsidRPr="001F3A53">
        <w:t xml:space="preserve">and </w:t>
      </w:r>
      <w:r>
        <w:t xml:space="preserve">four primary care facilities located in 11 </w:t>
      </w:r>
      <w:r w:rsidR="00FC4A3F">
        <w:t>MSAs</w:t>
      </w:r>
      <w:r>
        <w:t xml:space="preserve"> across the United States. The study aims to enroll 3,560</w:t>
      </w:r>
      <w:r w:rsidRPr="009B1505">
        <w:t xml:space="preserve"> </w:t>
      </w:r>
      <w:r>
        <w:t xml:space="preserve">patients </w:t>
      </w:r>
      <w:r w:rsidRPr="009B1505">
        <w:t>across all sites</w:t>
      </w:r>
      <w:r>
        <w:t xml:space="preserve">. Data will be collected </w:t>
      </w:r>
      <w:r w:rsidR="00ED70DB">
        <w:t xml:space="preserve">over a two-year period </w:t>
      </w:r>
      <w:r>
        <w:t>from patients with OUD enrolled in MAT (MMT, BUP, or NTX) or counseling without medication treatment, regardless of retention in treatment. Data will also be collected from staff at</w:t>
      </w:r>
      <w:r w:rsidRPr="00811575">
        <w:t xml:space="preserve"> </w:t>
      </w:r>
      <w:r>
        <w:t xml:space="preserve">participating treatment facilities such as site administrators, doctors, clinicians, nurses and counselors; treatment facilities may select the type of staff who participate in data collection activities. </w:t>
      </w:r>
    </w:p>
    <w:p w14:paraId="02974D1A" w14:textId="443A0AAB" w:rsidR="00A0443B" w:rsidRPr="009B1505" w:rsidRDefault="00A0443B" w:rsidP="00ED70DB">
      <w:pPr>
        <w:pStyle w:val="BodyText1"/>
        <w:spacing w:after="200"/>
        <w:ind w:firstLine="0"/>
        <w:rPr>
          <w:rFonts w:eastAsia="Batang"/>
        </w:rPr>
      </w:pPr>
      <w:r w:rsidRPr="00CC4E13">
        <w:rPr>
          <w:rFonts w:eastAsia="Batang"/>
        </w:rPr>
        <w:t xml:space="preserve">The purpose of this mixed methods </w:t>
      </w:r>
      <w:r>
        <w:rPr>
          <w:rFonts w:eastAsia="Batang"/>
        </w:rPr>
        <w:t>study</w:t>
      </w:r>
      <w:r w:rsidRPr="00CC4E13">
        <w:rPr>
          <w:rFonts w:eastAsia="Batang"/>
        </w:rPr>
        <w:t xml:space="preserve"> is to follow a cohort of participants receiving MAT over </w:t>
      </w:r>
      <w:r>
        <w:rPr>
          <w:rFonts w:eastAsia="Batang"/>
        </w:rPr>
        <w:t xml:space="preserve">a </w:t>
      </w:r>
      <w:r w:rsidR="00ED70DB">
        <w:rPr>
          <w:rFonts w:eastAsia="Batang"/>
        </w:rPr>
        <w:t>two-</w:t>
      </w:r>
      <w:r>
        <w:rPr>
          <w:rFonts w:eastAsia="Batang"/>
        </w:rPr>
        <w:t xml:space="preserve">year period to better understand the relationship between MAT implementation and outcomes. The Study will extend previous research by 1) assessing the treatment, individual, and </w:t>
      </w:r>
      <w:r w:rsidRPr="00EF7E3D">
        <w:rPr>
          <w:rFonts w:eastAsia="Batang"/>
        </w:rPr>
        <w:t xml:space="preserve">contextual factors that influence implementation and </w:t>
      </w:r>
      <w:r>
        <w:rPr>
          <w:rFonts w:eastAsia="Batang"/>
        </w:rPr>
        <w:t xml:space="preserve">outcomes in real-world settings; 2) targeting a larger sample </w:t>
      </w:r>
      <w:r w:rsidRPr="00454644">
        <w:rPr>
          <w:rFonts w:eastAsia="Batang"/>
        </w:rPr>
        <w:t>size</w:t>
      </w:r>
      <w:r>
        <w:rPr>
          <w:rFonts w:eastAsia="Batang"/>
        </w:rPr>
        <w:t xml:space="preserve"> (n=3,560) than previous studies; </w:t>
      </w:r>
      <w:r w:rsidRPr="00454644">
        <w:rPr>
          <w:rFonts w:eastAsia="Batang"/>
        </w:rPr>
        <w:t>and</w:t>
      </w:r>
      <w:r>
        <w:rPr>
          <w:rFonts w:eastAsia="Batang"/>
        </w:rPr>
        <w:t xml:space="preserve">, 3) providing a </w:t>
      </w:r>
      <w:r w:rsidRPr="00454644">
        <w:rPr>
          <w:rFonts w:eastAsia="Batang"/>
        </w:rPr>
        <w:t>longer follow-up window (i.e., 24-</w:t>
      </w:r>
      <w:r>
        <w:rPr>
          <w:rFonts w:eastAsia="Batang"/>
        </w:rPr>
        <w:t>m</w:t>
      </w:r>
      <w:r w:rsidRPr="00454644">
        <w:rPr>
          <w:rFonts w:eastAsia="Batang"/>
        </w:rPr>
        <w:t xml:space="preserve">onth follow-up period with </w:t>
      </w:r>
      <w:r>
        <w:rPr>
          <w:rFonts w:eastAsia="Batang"/>
        </w:rPr>
        <w:t>patients</w:t>
      </w:r>
      <w:r w:rsidRPr="00454644">
        <w:rPr>
          <w:rFonts w:eastAsia="Batang"/>
        </w:rPr>
        <w:t>)</w:t>
      </w:r>
      <w:r>
        <w:rPr>
          <w:rFonts w:eastAsia="Batang"/>
        </w:rPr>
        <w:t xml:space="preserve"> than previous studies so that we can collect data on short- and longer-term outcomes and relapses</w:t>
      </w:r>
      <w:r w:rsidRPr="00454644">
        <w:rPr>
          <w:rFonts w:eastAsia="Batang"/>
        </w:rPr>
        <w:t xml:space="preserve">. </w:t>
      </w:r>
      <w:r w:rsidRPr="00F54A46">
        <w:rPr>
          <w:rFonts w:eastAsia="Batang"/>
        </w:rPr>
        <w:t>Outcomes from this study are not design</w:t>
      </w:r>
      <w:r w:rsidR="00357486">
        <w:rPr>
          <w:rFonts w:eastAsia="Batang"/>
        </w:rPr>
        <w:t>ed</w:t>
      </w:r>
      <w:r w:rsidRPr="00F54A46">
        <w:rPr>
          <w:rFonts w:eastAsia="Batang"/>
        </w:rPr>
        <w:t xml:space="preserve"> to identify or guide policy.</w:t>
      </w:r>
      <w:r>
        <w:rPr>
          <w:i/>
          <w:iCs/>
          <w:color w:val="70AD47"/>
        </w:rPr>
        <w:t xml:space="preserve"> </w:t>
      </w:r>
      <w:r w:rsidRPr="007F0169">
        <w:rPr>
          <w:rFonts w:eastAsia="Batang"/>
        </w:rPr>
        <w:t>CDC has collaborated with other relevant federal agencies to avoid duplication and maximize efficiencies in data collection.</w:t>
      </w:r>
    </w:p>
    <w:p w14:paraId="3690E4A0" w14:textId="2B90BF87" w:rsidR="006D5911" w:rsidRPr="00232807" w:rsidRDefault="006D5911" w:rsidP="00ED70DB">
      <w:pPr>
        <w:spacing w:after="0" w:line="360" w:lineRule="auto"/>
        <w:rPr>
          <w:rFonts w:ascii="Times New Roman" w:hAnsi="Times New Roman"/>
          <w:b/>
          <w:sz w:val="24"/>
          <w:szCs w:val="24"/>
        </w:rPr>
      </w:pPr>
      <w:r w:rsidRPr="00232807">
        <w:rPr>
          <w:rFonts w:ascii="Times New Roman" w:hAnsi="Times New Roman"/>
          <w:b/>
          <w:sz w:val="24"/>
          <w:szCs w:val="24"/>
        </w:rPr>
        <w:lastRenderedPageBreak/>
        <w:t>Proposed Changes</w:t>
      </w:r>
    </w:p>
    <w:p w14:paraId="5A87CF5C" w14:textId="69A891CC" w:rsidR="00675750" w:rsidRDefault="001C6793" w:rsidP="00675750">
      <w:pPr>
        <w:tabs>
          <w:tab w:val="num" w:pos="720"/>
        </w:tabs>
        <w:spacing w:line="360" w:lineRule="auto"/>
        <w:rPr>
          <w:rFonts w:ascii="Times New Roman" w:hAnsi="Times New Roman"/>
          <w:sz w:val="24"/>
          <w:szCs w:val="24"/>
        </w:rPr>
      </w:pPr>
      <w:r>
        <w:rPr>
          <w:rFonts w:ascii="Times New Roman" w:hAnsi="Times New Roman"/>
          <w:sz w:val="24"/>
          <w:szCs w:val="24"/>
        </w:rPr>
        <w:t>Based upon power calculations, the approved methodology included recruit</w:t>
      </w:r>
      <w:r w:rsidR="00675750">
        <w:rPr>
          <w:rFonts w:ascii="Times New Roman" w:hAnsi="Times New Roman"/>
          <w:sz w:val="24"/>
          <w:szCs w:val="24"/>
        </w:rPr>
        <w:t>ment</w:t>
      </w:r>
      <w:r>
        <w:rPr>
          <w:rFonts w:ascii="Times New Roman" w:hAnsi="Times New Roman"/>
          <w:sz w:val="24"/>
          <w:szCs w:val="24"/>
        </w:rPr>
        <w:t xml:space="preserve"> of 60 </w:t>
      </w:r>
      <w:r w:rsidRPr="001C6793">
        <w:rPr>
          <w:rFonts w:ascii="Times New Roman" w:hAnsi="Times New Roman"/>
          <w:sz w:val="24"/>
          <w:szCs w:val="24"/>
        </w:rPr>
        <w:t>OUD treatment facilities in 11 metropolitan statistical areas (MSAs) across the United States</w:t>
      </w:r>
      <w:r>
        <w:rPr>
          <w:rFonts w:ascii="Times New Roman" w:hAnsi="Times New Roman"/>
          <w:sz w:val="24"/>
          <w:szCs w:val="24"/>
        </w:rPr>
        <w:t xml:space="preserve"> in order to </w:t>
      </w:r>
      <w:r w:rsidRPr="001C6793">
        <w:rPr>
          <w:rFonts w:ascii="Times New Roman" w:hAnsi="Times New Roman"/>
          <w:sz w:val="24"/>
          <w:szCs w:val="24"/>
        </w:rPr>
        <w:t>enroll 3,560 patients across all sites.</w:t>
      </w:r>
      <w:r>
        <w:rPr>
          <w:rFonts w:ascii="Times New Roman" w:hAnsi="Times New Roman"/>
          <w:sz w:val="24"/>
          <w:szCs w:val="24"/>
        </w:rPr>
        <w:t xml:space="preserve"> Unfortunately, despite extensive efforts by the contractor over the past year, 4</w:t>
      </w:r>
      <w:r w:rsidR="009C1716">
        <w:rPr>
          <w:rFonts w:ascii="Times New Roman" w:hAnsi="Times New Roman"/>
          <w:sz w:val="24"/>
          <w:szCs w:val="24"/>
        </w:rPr>
        <w:t>7</w:t>
      </w:r>
      <w:r>
        <w:rPr>
          <w:rFonts w:ascii="Times New Roman" w:hAnsi="Times New Roman"/>
          <w:sz w:val="24"/>
          <w:szCs w:val="24"/>
        </w:rPr>
        <w:t xml:space="preserve"> sites have been enrolled across the 11 MSAs, and patient flow and recruitment has been substantially lower than was projected based upon data provided by the sites prior to data</w:t>
      </w:r>
      <w:r w:rsidR="00D06603">
        <w:rPr>
          <w:rFonts w:ascii="Times New Roman" w:hAnsi="Times New Roman"/>
          <w:sz w:val="24"/>
          <w:szCs w:val="24"/>
        </w:rPr>
        <w:t xml:space="preserve"> collection. In order to have enough power to conduct </w:t>
      </w:r>
      <w:r w:rsidR="00ED70DB">
        <w:rPr>
          <w:rFonts w:ascii="Times New Roman" w:hAnsi="Times New Roman"/>
          <w:sz w:val="24"/>
          <w:szCs w:val="24"/>
        </w:rPr>
        <w:t xml:space="preserve">analyses </w:t>
      </w:r>
      <w:r w:rsidR="00D06603">
        <w:rPr>
          <w:rFonts w:ascii="Times New Roman" w:hAnsi="Times New Roman"/>
          <w:sz w:val="24"/>
          <w:szCs w:val="24"/>
        </w:rPr>
        <w:t>among the four arms of the study as well as by race/ethnicity, we must recruit at least 3,560 patients. We have approached all eligible facilities within the existing MSAs. Thus, in order to reach the needed overall sample size, it is necessary to expand to t</w:t>
      </w:r>
      <w:r w:rsidR="009C1716">
        <w:rPr>
          <w:rFonts w:ascii="Times New Roman" w:hAnsi="Times New Roman"/>
          <w:sz w:val="24"/>
          <w:szCs w:val="24"/>
        </w:rPr>
        <w:t>hree</w:t>
      </w:r>
      <w:r w:rsidR="00D06603">
        <w:rPr>
          <w:rFonts w:ascii="Times New Roman" w:hAnsi="Times New Roman"/>
          <w:sz w:val="24"/>
          <w:szCs w:val="24"/>
        </w:rPr>
        <w:t xml:space="preserve"> additional MSAs, Boston</w:t>
      </w:r>
      <w:r w:rsidR="009C1716">
        <w:rPr>
          <w:rFonts w:ascii="Times New Roman" w:hAnsi="Times New Roman"/>
          <w:sz w:val="24"/>
          <w:szCs w:val="24"/>
        </w:rPr>
        <w:t xml:space="preserve">, </w:t>
      </w:r>
      <w:r w:rsidR="00D06603">
        <w:rPr>
          <w:rFonts w:ascii="Times New Roman" w:hAnsi="Times New Roman"/>
          <w:sz w:val="24"/>
          <w:szCs w:val="24"/>
        </w:rPr>
        <w:t>Raleigh/Durham</w:t>
      </w:r>
      <w:r w:rsidR="009C1716">
        <w:rPr>
          <w:rFonts w:ascii="Times New Roman" w:hAnsi="Times New Roman"/>
          <w:sz w:val="24"/>
          <w:szCs w:val="24"/>
        </w:rPr>
        <w:t>, and Denver</w:t>
      </w:r>
      <w:r w:rsidR="00D06603">
        <w:rPr>
          <w:rFonts w:ascii="Times New Roman" w:hAnsi="Times New Roman"/>
          <w:sz w:val="24"/>
          <w:szCs w:val="24"/>
        </w:rPr>
        <w:t xml:space="preserve">. Based upon our analysis of the </w:t>
      </w:r>
      <w:r w:rsidR="00300327" w:rsidRPr="00300327">
        <w:rPr>
          <w:rFonts w:ascii="Times New Roman" w:hAnsi="Times New Roman"/>
          <w:sz w:val="24"/>
          <w:szCs w:val="24"/>
        </w:rPr>
        <w:t>National Survey of Substance Abuse Treatment Services</w:t>
      </w:r>
      <w:r w:rsidR="00300327">
        <w:rPr>
          <w:rFonts w:ascii="Times New Roman" w:hAnsi="Times New Roman"/>
          <w:sz w:val="24"/>
          <w:szCs w:val="24"/>
        </w:rPr>
        <w:t xml:space="preserve"> </w:t>
      </w:r>
      <w:r w:rsidR="00300327" w:rsidRPr="00300327">
        <w:rPr>
          <w:rFonts w:ascii="Times New Roman" w:hAnsi="Times New Roman"/>
          <w:sz w:val="24"/>
          <w:szCs w:val="24"/>
        </w:rPr>
        <w:t>(N-SSATS)</w:t>
      </w:r>
      <w:r w:rsidR="00D06603">
        <w:rPr>
          <w:rFonts w:ascii="Times New Roman" w:hAnsi="Times New Roman"/>
          <w:sz w:val="24"/>
          <w:szCs w:val="24"/>
        </w:rPr>
        <w:t xml:space="preserve"> data set, we conservatively estimate that each of these MSAs will yield approximately</w:t>
      </w:r>
      <w:r w:rsidR="009C1716">
        <w:rPr>
          <w:rFonts w:ascii="Times New Roman" w:hAnsi="Times New Roman"/>
          <w:sz w:val="24"/>
          <w:szCs w:val="24"/>
        </w:rPr>
        <w:t xml:space="preserve"> an additional</w:t>
      </w:r>
      <w:r w:rsidR="00D06603">
        <w:rPr>
          <w:rFonts w:ascii="Times New Roman" w:hAnsi="Times New Roman"/>
          <w:sz w:val="24"/>
          <w:szCs w:val="24"/>
        </w:rPr>
        <w:t xml:space="preserve"> </w:t>
      </w:r>
      <w:r w:rsidR="009C1716">
        <w:rPr>
          <w:rFonts w:ascii="Times New Roman" w:hAnsi="Times New Roman"/>
          <w:sz w:val="24"/>
          <w:szCs w:val="24"/>
        </w:rPr>
        <w:t>8-15</w:t>
      </w:r>
      <w:r w:rsidR="00300327">
        <w:rPr>
          <w:rFonts w:ascii="Times New Roman" w:hAnsi="Times New Roman"/>
          <w:sz w:val="24"/>
          <w:szCs w:val="24"/>
        </w:rPr>
        <w:t xml:space="preserve"> treatment sites, and will yield enough patients to meet the original study goals and sub-population analyses. </w:t>
      </w:r>
    </w:p>
    <w:p w14:paraId="652C8CD8" w14:textId="3CB04596" w:rsidR="006D5911" w:rsidRDefault="006D5911" w:rsidP="00357486">
      <w:pPr>
        <w:tabs>
          <w:tab w:val="num" w:pos="720"/>
        </w:tabs>
        <w:spacing w:after="0" w:line="360" w:lineRule="auto"/>
        <w:rPr>
          <w:rFonts w:ascii="Times New Roman" w:hAnsi="Times New Roman"/>
          <w:sz w:val="24"/>
          <w:szCs w:val="24"/>
        </w:rPr>
      </w:pPr>
      <w:r>
        <w:rPr>
          <w:rFonts w:ascii="Times New Roman" w:hAnsi="Times New Roman"/>
          <w:b/>
          <w:sz w:val="24"/>
          <w:szCs w:val="24"/>
        </w:rPr>
        <w:t>Change to Burden or Cost</w:t>
      </w:r>
    </w:p>
    <w:p w14:paraId="1C3E69E8" w14:textId="2729F526" w:rsidR="000A4528" w:rsidRPr="001046E8" w:rsidRDefault="006D5911" w:rsidP="00357486">
      <w:pPr>
        <w:tabs>
          <w:tab w:val="num" w:pos="720"/>
        </w:tabs>
        <w:spacing w:line="360" w:lineRule="auto"/>
        <w:rPr>
          <w:rFonts w:ascii="Times New Roman" w:hAnsi="Times New Roman"/>
          <w:sz w:val="24"/>
          <w:szCs w:val="24"/>
        </w:rPr>
      </w:pPr>
      <w:r>
        <w:rPr>
          <w:rFonts w:ascii="Times New Roman" w:hAnsi="Times New Roman"/>
          <w:sz w:val="24"/>
          <w:szCs w:val="24"/>
        </w:rPr>
        <w:t>T</w:t>
      </w:r>
      <w:r w:rsidR="00300327">
        <w:rPr>
          <w:rFonts w:ascii="Times New Roman" w:hAnsi="Times New Roman"/>
          <w:sz w:val="24"/>
          <w:szCs w:val="24"/>
        </w:rPr>
        <w:t>his change does not represent any change in burden; the same number of participants will be surveyed using the approved instruments. The same sampling methods will be used in the new MSAs as in the existing MSAs.</w:t>
      </w:r>
      <w:r w:rsidR="006E51D7">
        <w:rPr>
          <w:rFonts w:ascii="Times New Roman" w:hAnsi="Times New Roman"/>
          <w:sz w:val="24"/>
          <w:szCs w:val="24"/>
        </w:rPr>
        <w:t xml:space="preserve"> </w:t>
      </w:r>
      <w:r w:rsidR="006E51D7" w:rsidRPr="006E51D7">
        <w:rPr>
          <w:rFonts w:ascii="Times New Roman" w:hAnsi="Times New Roman"/>
          <w:sz w:val="24"/>
          <w:szCs w:val="24"/>
        </w:rPr>
        <w:t>This Non-Substantive change request does not include changes to the currentl</w:t>
      </w:r>
      <w:r w:rsidR="006E51D7">
        <w:rPr>
          <w:rFonts w:ascii="Times New Roman" w:hAnsi="Times New Roman"/>
          <w:sz w:val="24"/>
          <w:szCs w:val="24"/>
        </w:rPr>
        <w:t>y approved burden and/or cost</w:t>
      </w:r>
      <w:r>
        <w:rPr>
          <w:rFonts w:ascii="Times New Roman" w:hAnsi="Times New Roman"/>
          <w:sz w:val="24"/>
          <w:szCs w:val="24"/>
        </w:rPr>
        <w:t>s.</w:t>
      </w:r>
      <w:r w:rsidR="006E51D7">
        <w:rPr>
          <w:rFonts w:ascii="Times New Roman" w:hAnsi="Times New Roman"/>
          <w:sz w:val="24"/>
          <w:szCs w:val="24"/>
        </w:rPr>
        <w:t xml:space="preserve"> </w:t>
      </w:r>
    </w:p>
    <w:p w14:paraId="1C3E69EA" w14:textId="6BD6D74C" w:rsidR="000A4528" w:rsidRDefault="000A4528" w:rsidP="00B957D1"/>
    <w:sectPr w:rsidR="000A4528" w:rsidSect="00882415">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9695DC" w16cid:durableId="1FAB7FB6"/>
  <w16cid:commentId w16cid:paraId="2E27F92D" w16cid:durableId="1FAB7DA2"/>
  <w16cid:commentId w16cid:paraId="7CA065A2" w16cid:durableId="1FAB8BFE"/>
  <w16cid:commentId w16cid:paraId="7747399A" w16cid:durableId="1FAB802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FAC099" w14:textId="77777777" w:rsidR="009B5BAA" w:rsidRDefault="009B5BAA" w:rsidP="00A65403">
      <w:pPr>
        <w:spacing w:after="0" w:line="240" w:lineRule="auto"/>
      </w:pPr>
      <w:r>
        <w:separator/>
      </w:r>
    </w:p>
  </w:endnote>
  <w:endnote w:type="continuationSeparator" w:id="0">
    <w:p w14:paraId="3F4177AD" w14:textId="77777777" w:rsidR="009B5BAA" w:rsidRDefault="009B5BAA" w:rsidP="00A65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C72EED" w14:textId="77777777" w:rsidR="009B5BAA" w:rsidRDefault="009B5BAA" w:rsidP="00A65403">
      <w:pPr>
        <w:spacing w:after="0" w:line="240" w:lineRule="auto"/>
      </w:pPr>
      <w:r>
        <w:separator/>
      </w:r>
    </w:p>
  </w:footnote>
  <w:footnote w:type="continuationSeparator" w:id="0">
    <w:p w14:paraId="0A6A5C01" w14:textId="77777777" w:rsidR="009B5BAA" w:rsidRDefault="009B5BAA" w:rsidP="00A654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1267F"/>
    <w:multiLevelType w:val="hybridMultilevel"/>
    <w:tmpl w:val="5988493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89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50E3AB1"/>
    <w:multiLevelType w:val="multilevel"/>
    <w:tmpl w:val="9CCA9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AF3879"/>
    <w:multiLevelType w:val="hybridMultilevel"/>
    <w:tmpl w:val="C0F045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353455FB"/>
    <w:multiLevelType w:val="hybridMultilevel"/>
    <w:tmpl w:val="42CAABEA"/>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
    <w:nsid w:val="41703A32"/>
    <w:multiLevelType w:val="hybridMultilevel"/>
    <w:tmpl w:val="C0CE1C4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5">
    <w:nsid w:val="7D0B5B55"/>
    <w:multiLevelType w:val="hybridMultilevel"/>
    <w:tmpl w:val="20A24C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7D1"/>
    <w:rsid w:val="00083415"/>
    <w:rsid w:val="000A4528"/>
    <w:rsid w:val="000E1AB7"/>
    <w:rsid w:val="000E68A3"/>
    <w:rsid w:val="001046E8"/>
    <w:rsid w:val="00124F33"/>
    <w:rsid w:val="001C6793"/>
    <w:rsid w:val="001F4DCD"/>
    <w:rsid w:val="00232807"/>
    <w:rsid w:val="00294EDE"/>
    <w:rsid w:val="00300327"/>
    <w:rsid w:val="003139AF"/>
    <w:rsid w:val="00357486"/>
    <w:rsid w:val="004B385C"/>
    <w:rsid w:val="005774AC"/>
    <w:rsid w:val="005E152A"/>
    <w:rsid w:val="00602C4D"/>
    <w:rsid w:val="006109EC"/>
    <w:rsid w:val="00656F0A"/>
    <w:rsid w:val="0066047E"/>
    <w:rsid w:val="00675750"/>
    <w:rsid w:val="00681E9C"/>
    <w:rsid w:val="006D5911"/>
    <w:rsid w:val="006E26AB"/>
    <w:rsid w:val="006E51D7"/>
    <w:rsid w:val="00750A96"/>
    <w:rsid w:val="00771EB8"/>
    <w:rsid w:val="00784810"/>
    <w:rsid w:val="008509D4"/>
    <w:rsid w:val="00882415"/>
    <w:rsid w:val="008E5A42"/>
    <w:rsid w:val="009B5BAA"/>
    <w:rsid w:val="009C1716"/>
    <w:rsid w:val="009F14E5"/>
    <w:rsid w:val="00A0443B"/>
    <w:rsid w:val="00A24630"/>
    <w:rsid w:val="00A65403"/>
    <w:rsid w:val="00A724EB"/>
    <w:rsid w:val="00AB1E18"/>
    <w:rsid w:val="00AB73AA"/>
    <w:rsid w:val="00AD7CCC"/>
    <w:rsid w:val="00B06A8B"/>
    <w:rsid w:val="00B411CB"/>
    <w:rsid w:val="00B957D1"/>
    <w:rsid w:val="00C348AD"/>
    <w:rsid w:val="00C44CFA"/>
    <w:rsid w:val="00D06603"/>
    <w:rsid w:val="00D5079E"/>
    <w:rsid w:val="00D5416B"/>
    <w:rsid w:val="00DA0E9C"/>
    <w:rsid w:val="00DD7D0D"/>
    <w:rsid w:val="00E228BA"/>
    <w:rsid w:val="00ED5DBC"/>
    <w:rsid w:val="00ED70DB"/>
    <w:rsid w:val="00EF439C"/>
    <w:rsid w:val="00FB06DA"/>
    <w:rsid w:val="00FB45BD"/>
    <w:rsid w:val="00FC4A3F"/>
    <w:rsid w:val="00FC7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3E6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415"/>
    <w:pPr>
      <w:spacing w:after="200" w:line="276" w:lineRule="auto"/>
    </w:pPr>
  </w:style>
  <w:style w:type="paragraph" w:styleId="Heading1">
    <w:name w:val="heading 1"/>
    <w:basedOn w:val="Normal"/>
    <w:next w:val="Normal"/>
    <w:link w:val="Heading1Char"/>
    <w:uiPriority w:val="99"/>
    <w:qFormat/>
    <w:rsid w:val="00A24630"/>
    <w:pPr>
      <w:keepNext/>
      <w:spacing w:after="0" w:line="240" w:lineRule="auto"/>
      <w:outlineLvl w:val="0"/>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24630"/>
    <w:rPr>
      <w:rFonts w:ascii="Times New Roman" w:hAnsi="Times New Roman" w:cs="Times New Roman"/>
      <w:sz w:val="20"/>
      <w:szCs w:val="20"/>
    </w:rPr>
  </w:style>
  <w:style w:type="paragraph" w:styleId="ListParagraph">
    <w:name w:val="List Paragraph"/>
    <w:basedOn w:val="Normal"/>
    <w:uiPriority w:val="99"/>
    <w:qFormat/>
    <w:rsid w:val="00B957D1"/>
    <w:pPr>
      <w:ind w:left="720"/>
      <w:contextualSpacing/>
    </w:pPr>
  </w:style>
  <w:style w:type="paragraph" w:styleId="Header">
    <w:name w:val="header"/>
    <w:basedOn w:val="Normal"/>
    <w:link w:val="HeaderChar"/>
    <w:uiPriority w:val="99"/>
    <w:semiHidden/>
    <w:rsid w:val="00A6540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65403"/>
    <w:rPr>
      <w:rFonts w:cs="Times New Roman"/>
    </w:rPr>
  </w:style>
  <w:style w:type="paragraph" w:styleId="Footer">
    <w:name w:val="footer"/>
    <w:basedOn w:val="Normal"/>
    <w:link w:val="FooterChar"/>
    <w:uiPriority w:val="99"/>
    <w:semiHidden/>
    <w:rsid w:val="00A6540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A65403"/>
    <w:rPr>
      <w:rFonts w:cs="Times New Roman"/>
    </w:rPr>
  </w:style>
  <w:style w:type="character" w:styleId="CommentReference">
    <w:name w:val="annotation reference"/>
    <w:unhideWhenUsed/>
    <w:rsid w:val="006E51D7"/>
    <w:rPr>
      <w:sz w:val="16"/>
      <w:szCs w:val="16"/>
    </w:rPr>
  </w:style>
  <w:style w:type="paragraph" w:customStyle="1" w:styleId="TableText">
    <w:name w:val="Table Text"/>
    <w:basedOn w:val="Normal"/>
    <w:qFormat/>
    <w:rsid w:val="006E51D7"/>
    <w:pPr>
      <w:spacing w:before="40" w:after="40" w:line="240" w:lineRule="auto"/>
    </w:pPr>
    <w:rPr>
      <w:rFonts w:ascii="Times New Roman" w:eastAsia="MS Mincho" w:hAnsi="Times New Roman"/>
      <w:szCs w:val="20"/>
    </w:rPr>
  </w:style>
  <w:style w:type="paragraph" w:customStyle="1" w:styleId="ExhibitTitle">
    <w:name w:val="Exhibit Title"/>
    <w:basedOn w:val="Normal"/>
    <w:qFormat/>
    <w:rsid w:val="006E51D7"/>
    <w:pPr>
      <w:keepNext/>
      <w:spacing w:before="240" w:after="240" w:line="240" w:lineRule="auto"/>
    </w:pPr>
    <w:rPr>
      <w:rFonts w:ascii="Times New Roman" w:eastAsia="Times New Roman" w:hAnsi="Times New Roman"/>
      <w:b/>
      <w:sz w:val="24"/>
      <w:szCs w:val="20"/>
    </w:rPr>
  </w:style>
  <w:style w:type="paragraph" w:customStyle="1" w:styleId="tabfigsource">
    <w:name w:val="tab/fig source"/>
    <w:basedOn w:val="Normal"/>
    <w:rsid w:val="006E51D7"/>
    <w:pPr>
      <w:keepLines/>
      <w:spacing w:before="120" w:after="240" w:line="240" w:lineRule="auto"/>
      <w:ind w:left="187" w:hanging="187"/>
    </w:pPr>
    <w:rPr>
      <w:rFonts w:ascii="Times New Roman" w:eastAsia="Times New Roman" w:hAnsi="Times New Roman"/>
      <w:sz w:val="20"/>
      <w:szCs w:val="24"/>
    </w:rPr>
  </w:style>
  <w:style w:type="paragraph" w:customStyle="1" w:styleId="TableHeaders">
    <w:name w:val="Table Headers"/>
    <w:qFormat/>
    <w:rsid w:val="006E51D7"/>
    <w:pPr>
      <w:spacing w:before="80" w:after="80"/>
      <w:jc w:val="center"/>
    </w:pPr>
    <w:rPr>
      <w:rFonts w:ascii="Times New Roman" w:eastAsia="Times New Roman" w:hAnsi="Times New Roman"/>
      <w:b/>
      <w:szCs w:val="20"/>
    </w:rPr>
  </w:style>
  <w:style w:type="paragraph" w:customStyle="1" w:styleId="TableTextDec">
    <w:name w:val="TableTextDec"/>
    <w:basedOn w:val="TableText"/>
    <w:qFormat/>
    <w:rsid w:val="006E51D7"/>
    <w:pPr>
      <w:tabs>
        <w:tab w:val="decimal" w:pos="842"/>
      </w:tabs>
    </w:pPr>
    <w:rPr>
      <w:color w:val="000000"/>
      <w:sz w:val="20"/>
    </w:rPr>
  </w:style>
  <w:style w:type="paragraph" w:customStyle="1" w:styleId="BodyText1">
    <w:name w:val="Body Text1"/>
    <w:basedOn w:val="Normal"/>
    <w:link w:val="bodytextChar"/>
    <w:rsid w:val="00A0443B"/>
    <w:pPr>
      <w:spacing w:after="120" w:line="360" w:lineRule="auto"/>
      <w:ind w:firstLine="720"/>
    </w:pPr>
    <w:rPr>
      <w:rFonts w:ascii="Times New Roman" w:eastAsia="Times New Roman" w:hAnsi="Times New Roman"/>
      <w:sz w:val="24"/>
      <w:szCs w:val="20"/>
    </w:rPr>
  </w:style>
  <w:style w:type="character" w:customStyle="1" w:styleId="bodytextChar">
    <w:name w:val="body text Char"/>
    <w:basedOn w:val="DefaultParagraphFont"/>
    <w:link w:val="BodyText1"/>
    <w:rsid w:val="00A0443B"/>
    <w:rPr>
      <w:rFonts w:ascii="Times New Roman" w:eastAsia="Times New Roman" w:hAnsi="Times New Roman"/>
      <w:sz w:val="24"/>
      <w:szCs w:val="20"/>
    </w:rPr>
  </w:style>
  <w:style w:type="paragraph" w:styleId="BalloonText">
    <w:name w:val="Balloon Text"/>
    <w:basedOn w:val="Normal"/>
    <w:link w:val="BalloonTextChar"/>
    <w:uiPriority w:val="99"/>
    <w:semiHidden/>
    <w:unhideWhenUsed/>
    <w:rsid w:val="008E5A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A42"/>
    <w:rPr>
      <w:rFonts w:ascii="Segoe UI" w:hAnsi="Segoe UI" w:cs="Segoe UI"/>
      <w:sz w:val="18"/>
      <w:szCs w:val="18"/>
    </w:rPr>
  </w:style>
  <w:style w:type="paragraph" w:styleId="CommentText">
    <w:name w:val="annotation text"/>
    <w:basedOn w:val="Normal"/>
    <w:link w:val="CommentTextChar"/>
    <w:uiPriority w:val="99"/>
    <w:semiHidden/>
    <w:unhideWhenUsed/>
    <w:rsid w:val="008E5A42"/>
    <w:pPr>
      <w:spacing w:line="240" w:lineRule="auto"/>
    </w:pPr>
    <w:rPr>
      <w:sz w:val="20"/>
      <w:szCs w:val="20"/>
    </w:rPr>
  </w:style>
  <w:style w:type="character" w:customStyle="1" w:styleId="CommentTextChar">
    <w:name w:val="Comment Text Char"/>
    <w:basedOn w:val="DefaultParagraphFont"/>
    <w:link w:val="CommentText"/>
    <w:uiPriority w:val="99"/>
    <w:semiHidden/>
    <w:rsid w:val="008E5A42"/>
    <w:rPr>
      <w:sz w:val="20"/>
      <w:szCs w:val="20"/>
    </w:rPr>
  </w:style>
  <w:style w:type="paragraph" w:styleId="CommentSubject">
    <w:name w:val="annotation subject"/>
    <w:basedOn w:val="CommentText"/>
    <w:next w:val="CommentText"/>
    <w:link w:val="CommentSubjectChar"/>
    <w:uiPriority w:val="99"/>
    <w:semiHidden/>
    <w:unhideWhenUsed/>
    <w:rsid w:val="008E5A42"/>
    <w:rPr>
      <w:b/>
      <w:bCs/>
    </w:rPr>
  </w:style>
  <w:style w:type="character" w:customStyle="1" w:styleId="CommentSubjectChar">
    <w:name w:val="Comment Subject Char"/>
    <w:basedOn w:val="CommentTextChar"/>
    <w:link w:val="CommentSubject"/>
    <w:uiPriority w:val="99"/>
    <w:semiHidden/>
    <w:rsid w:val="008E5A42"/>
    <w:rPr>
      <w:b/>
      <w:bCs/>
      <w:sz w:val="20"/>
      <w:szCs w:val="20"/>
    </w:rPr>
  </w:style>
  <w:style w:type="paragraph" w:styleId="Revision">
    <w:name w:val="Revision"/>
    <w:hidden/>
    <w:uiPriority w:val="99"/>
    <w:semiHidden/>
    <w:rsid w:val="008E5A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415"/>
    <w:pPr>
      <w:spacing w:after="200" w:line="276" w:lineRule="auto"/>
    </w:pPr>
  </w:style>
  <w:style w:type="paragraph" w:styleId="Heading1">
    <w:name w:val="heading 1"/>
    <w:basedOn w:val="Normal"/>
    <w:next w:val="Normal"/>
    <w:link w:val="Heading1Char"/>
    <w:uiPriority w:val="99"/>
    <w:qFormat/>
    <w:rsid w:val="00A24630"/>
    <w:pPr>
      <w:keepNext/>
      <w:spacing w:after="0" w:line="240" w:lineRule="auto"/>
      <w:outlineLvl w:val="0"/>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24630"/>
    <w:rPr>
      <w:rFonts w:ascii="Times New Roman" w:hAnsi="Times New Roman" w:cs="Times New Roman"/>
      <w:sz w:val="20"/>
      <w:szCs w:val="20"/>
    </w:rPr>
  </w:style>
  <w:style w:type="paragraph" w:styleId="ListParagraph">
    <w:name w:val="List Paragraph"/>
    <w:basedOn w:val="Normal"/>
    <w:uiPriority w:val="99"/>
    <w:qFormat/>
    <w:rsid w:val="00B957D1"/>
    <w:pPr>
      <w:ind w:left="720"/>
      <w:contextualSpacing/>
    </w:pPr>
  </w:style>
  <w:style w:type="paragraph" w:styleId="Header">
    <w:name w:val="header"/>
    <w:basedOn w:val="Normal"/>
    <w:link w:val="HeaderChar"/>
    <w:uiPriority w:val="99"/>
    <w:semiHidden/>
    <w:rsid w:val="00A6540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65403"/>
    <w:rPr>
      <w:rFonts w:cs="Times New Roman"/>
    </w:rPr>
  </w:style>
  <w:style w:type="paragraph" w:styleId="Footer">
    <w:name w:val="footer"/>
    <w:basedOn w:val="Normal"/>
    <w:link w:val="FooterChar"/>
    <w:uiPriority w:val="99"/>
    <w:semiHidden/>
    <w:rsid w:val="00A6540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A65403"/>
    <w:rPr>
      <w:rFonts w:cs="Times New Roman"/>
    </w:rPr>
  </w:style>
  <w:style w:type="character" w:styleId="CommentReference">
    <w:name w:val="annotation reference"/>
    <w:unhideWhenUsed/>
    <w:rsid w:val="006E51D7"/>
    <w:rPr>
      <w:sz w:val="16"/>
      <w:szCs w:val="16"/>
    </w:rPr>
  </w:style>
  <w:style w:type="paragraph" w:customStyle="1" w:styleId="TableText">
    <w:name w:val="Table Text"/>
    <w:basedOn w:val="Normal"/>
    <w:qFormat/>
    <w:rsid w:val="006E51D7"/>
    <w:pPr>
      <w:spacing w:before="40" w:after="40" w:line="240" w:lineRule="auto"/>
    </w:pPr>
    <w:rPr>
      <w:rFonts w:ascii="Times New Roman" w:eastAsia="MS Mincho" w:hAnsi="Times New Roman"/>
      <w:szCs w:val="20"/>
    </w:rPr>
  </w:style>
  <w:style w:type="paragraph" w:customStyle="1" w:styleId="ExhibitTitle">
    <w:name w:val="Exhibit Title"/>
    <w:basedOn w:val="Normal"/>
    <w:qFormat/>
    <w:rsid w:val="006E51D7"/>
    <w:pPr>
      <w:keepNext/>
      <w:spacing w:before="240" w:after="240" w:line="240" w:lineRule="auto"/>
    </w:pPr>
    <w:rPr>
      <w:rFonts w:ascii="Times New Roman" w:eastAsia="Times New Roman" w:hAnsi="Times New Roman"/>
      <w:b/>
      <w:sz w:val="24"/>
      <w:szCs w:val="20"/>
    </w:rPr>
  </w:style>
  <w:style w:type="paragraph" w:customStyle="1" w:styleId="tabfigsource">
    <w:name w:val="tab/fig source"/>
    <w:basedOn w:val="Normal"/>
    <w:rsid w:val="006E51D7"/>
    <w:pPr>
      <w:keepLines/>
      <w:spacing w:before="120" w:after="240" w:line="240" w:lineRule="auto"/>
      <w:ind w:left="187" w:hanging="187"/>
    </w:pPr>
    <w:rPr>
      <w:rFonts w:ascii="Times New Roman" w:eastAsia="Times New Roman" w:hAnsi="Times New Roman"/>
      <w:sz w:val="20"/>
      <w:szCs w:val="24"/>
    </w:rPr>
  </w:style>
  <w:style w:type="paragraph" w:customStyle="1" w:styleId="TableHeaders">
    <w:name w:val="Table Headers"/>
    <w:qFormat/>
    <w:rsid w:val="006E51D7"/>
    <w:pPr>
      <w:spacing w:before="80" w:after="80"/>
      <w:jc w:val="center"/>
    </w:pPr>
    <w:rPr>
      <w:rFonts w:ascii="Times New Roman" w:eastAsia="Times New Roman" w:hAnsi="Times New Roman"/>
      <w:b/>
      <w:szCs w:val="20"/>
    </w:rPr>
  </w:style>
  <w:style w:type="paragraph" w:customStyle="1" w:styleId="TableTextDec">
    <w:name w:val="TableTextDec"/>
    <w:basedOn w:val="TableText"/>
    <w:qFormat/>
    <w:rsid w:val="006E51D7"/>
    <w:pPr>
      <w:tabs>
        <w:tab w:val="decimal" w:pos="842"/>
      </w:tabs>
    </w:pPr>
    <w:rPr>
      <w:color w:val="000000"/>
      <w:sz w:val="20"/>
    </w:rPr>
  </w:style>
  <w:style w:type="paragraph" w:customStyle="1" w:styleId="BodyText1">
    <w:name w:val="Body Text1"/>
    <w:basedOn w:val="Normal"/>
    <w:link w:val="bodytextChar"/>
    <w:rsid w:val="00A0443B"/>
    <w:pPr>
      <w:spacing w:after="120" w:line="360" w:lineRule="auto"/>
      <w:ind w:firstLine="720"/>
    </w:pPr>
    <w:rPr>
      <w:rFonts w:ascii="Times New Roman" w:eastAsia="Times New Roman" w:hAnsi="Times New Roman"/>
      <w:sz w:val="24"/>
      <w:szCs w:val="20"/>
    </w:rPr>
  </w:style>
  <w:style w:type="character" w:customStyle="1" w:styleId="bodytextChar">
    <w:name w:val="body text Char"/>
    <w:basedOn w:val="DefaultParagraphFont"/>
    <w:link w:val="BodyText1"/>
    <w:rsid w:val="00A0443B"/>
    <w:rPr>
      <w:rFonts w:ascii="Times New Roman" w:eastAsia="Times New Roman" w:hAnsi="Times New Roman"/>
      <w:sz w:val="24"/>
      <w:szCs w:val="20"/>
    </w:rPr>
  </w:style>
  <w:style w:type="paragraph" w:styleId="BalloonText">
    <w:name w:val="Balloon Text"/>
    <w:basedOn w:val="Normal"/>
    <w:link w:val="BalloonTextChar"/>
    <w:uiPriority w:val="99"/>
    <w:semiHidden/>
    <w:unhideWhenUsed/>
    <w:rsid w:val="008E5A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A42"/>
    <w:rPr>
      <w:rFonts w:ascii="Segoe UI" w:hAnsi="Segoe UI" w:cs="Segoe UI"/>
      <w:sz w:val="18"/>
      <w:szCs w:val="18"/>
    </w:rPr>
  </w:style>
  <w:style w:type="paragraph" w:styleId="CommentText">
    <w:name w:val="annotation text"/>
    <w:basedOn w:val="Normal"/>
    <w:link w:val="CommentTextChar"/>
    <w:uiPriority w:val="99"/>
    <w:semiHidden/>
    <w:unhideWhenUsed/>
    <w:rsid w:val="008E5A42"/>
    <w:pPr>
      <w:spacing w:line="240" w:lineRule="auto"/>
    </w:pPr>
    <w:rPr>
      <w:sz w:val="20"/>
      <w:szCs w:val="20"/>
    </w:rPr>
  </w:style>
  <w:style w:type="character" w:customStyle="1" w:styleId="CommentTextChar">
    <w:name w:val="Comment Text Char"/>
    <w:basedOn w:val="DefaultParagraphFont"/>
    <w:link w:val="CommentText"/>
    <w:uiPriority w:val="99"/>
    <w:semiHidden/>
    <w:rsid w:val="008E5A42"/>
    <w:rPr>
      <w:sz w:val="20"/>
      <w:szCs w:val="20"/>
    </w:rPr>
  </w:style>
  <w:style w:type="paragraph" w:styleId="CommentSubject">
    <w:name w:val="annotation subject"/>
    <w:basedOn w:val="CommentText"/>
    <w:next w:val="CommentText"/>
    <w:link w:val="CommentSubjectChar"/>
    <w:uiPriority w:val="99"/>
    <w:semiHidden/>
    <w:unhideWhenUsed/>
    <w:rsid w:val="008E5A42"/>
    <w:rPr>
      <w:b/>
      <w:bCs/>
    </w:rPr>
  </w:style>
  <w:style w:type="character" w:customStyle="1" w:styleId="CommentSubjectChar">
    <w:name w:val="Comment Subject Char"/>
    <w:basedOn w:val="CommentTextChar"/>
    <w:link w:val="CommentSubject"/>
    <w:uiPriority w:val="99"/>
    <w:semiHidden/>
    <w:rsid w:val="008E5A42"/>
    <w:rPr>
      <w:b/>
      <w:bCs/>
      <w:sz w:val="20"/>
      <w:szCs w:val="20"/>
    </w:rPr>
  </w:style>
  <w:style w:type="paragraph" w:styleId="Revision">
    <w:name w:val="Revision"/>
    <w:hidden/>
    <w:uiPriority w:val="99"/>
    <w:semiHidden/>
    <w:rsid w:val="008E5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234970">
      <w:marLeft w:val="0"/>
      <w:marRight w:val="0"/>
      <w:marTop w:val="0"/>
      <w:marBottom w:val="0"/>
      <w:divBdr>
        <w:top w:val="none" w:sz="0" w:space="0" w:color="auto"/>
        <w:left w:val="none" w:sz="0" w:space="0" w:color="auto"/>
        <w:bottom w:val="none" w:sz="0" w:space="0" w:color="auto"/>
        <w:right w:val="none" w:sz="0" w:space="0" w:color="auto"/>
      </w:divBdr>
    </w:div>
    <w:div w:id="1099525060">
      <w:bodyDiv w:val="1"/>
      <w:marLeft w:val="0"/>
      <w:marRight w:val="0"/>
      <w:marTop w:val="0"/>
      <w:marBottom w:val="0"/>
      <w:divBdr>
        <w:top w:val="none" w:sz="0" w:space="0" w:color="auto"/>
        <w:left w:val="none" w:sz="0" w:space="0" w:color="auto"/>
        <w:bottom w:val="none" w:sz="0" w:space="0" w:color="auto"/>
        <w:right w:val="none" w:sz="0" w:space="0" w:color="auto"/>
      </w:divBdr>
      <w:divsChild>
        <w:div w:id="1736275247">
          <w:marLeft w:val="0"/>
          <w:marRight w:val="0"/>
          <w:marTop w:val="0"/>
          <w:marBottom w:val="0"/>
          <w:divBdr>
            <w:top w:val="single" w:sz="36" w:space="0" w:color="075290"/>
            <w:left w:val="none" w:sz="0" w:space="0" w:color="auto"/>
            <w:bottom w:val="none" w:sz="0" w:space="0" w:color="auto"/>
            <w:right w:val="none" w:sz="0" w:space="0" w:color="auto"/>
          </w:divBdr>
          <w:divsChild>
            <w:div w:id="1283996876">
              <w:marLeft w:val="0"/>
              <w:marRight w:val="0"/>
              <w:marTop w:val="0"/>
              <w:marBottom w:val="0"/>
              <w:divBdr>
                <w:top w:val="none" w:sz="0" w:space="0" w:color="auto"/>
                <w:left w:val="none" w:sz="0" w:space="0" w:color="auto"/>
                <w:bottom w:val="none" w:sz="0" w:space="0" w:color="auto"/>
                <w:right w:val="none" w:sz="0" w:space="0" w:color="auto"/>
              </w:divBdr>
              <w:divsChild>
                <w:div w:id="1519082638">
                  <w:marLeft w:val="0"/>
                  <w:marRight w:val="0"/>
                  <w:marTop w:val="150"/>
                  <w:marBottom w:val="0"/>
                  <w:divBdr>
                    <w:top w:val="none" w:sz="0" w:space="0" w:color="auto"/>
                    <w:left w:val="none" w:sz="0" w:space="0" w:color="auto"/>
                    <w:bottom w:val="none" w:sz="0" w:space="0" w:color="auto"/>
                    <w:right w:val="none" w:sz="0" w:space="0" w:color="auto"/>
                  </w:divBdr>
                  <w:divsChild>
                    <w:div w:id="820728283">
                      <w:marLeft w:val="-150"/>
                      <w:marRight w:val="0"/>
                      <w:marTop w:val="0"/>
                      <w:marBottom w:val="0"/>
                      <w:divBdr>
                        <w:top w:val="none" w:sz="0" w:space="0" w:color="auto"/>
                        <w:left w:val="none" w:sz="0" w:space="0" w:color="auto"/>
                        <w:bottom w:val="none" w:sz="0" w:space="0" w:color="auto"/>
                        <w:right w:val="none" w:sz="0" w:space="0" w:color="auto"/>
                      </w:divBdr>
                      <w:divsChild>
                        <w:div w:id="1571959025">
                          <w:marLeft w:val="0"/>
                          <w:marRight w:val="0"/>
                          <w:marTop w:val="0"/>
                          <w:marBottom w:val="0"/>
                          <w:divBdr>
                            <w:top w:val="none" w:sz="0" w:space="0" w:color="auto"/>
                            <w:left w:val="none" w:sz="0" w:space="0" w:color="auto"/>
                            <w:bottom w:val="none" w:sz="0" w:space="0" w:color="auto"/>
                            <w:right w:val="none" w:sz="0" w:space="0" w:color="auto"/>
                          </w:divBdr>
                          <w:divsChild>
                            <w:div w:id="1879976852">
                              <w:marLeft w:val="0"/>
                              <w:marRight w:val="0"/>
                              <w:marTop w:val="0"/>
                              <w:marBottom w:val="0"/>
                              <w:divBdr>
                                <w:top w:val="none" w:sz="0" w:space="0" w:color="auto"/>
                                <w:left w:val="none" w:sz="0" w:space="0" w:color="auto"/>
                                <w:bottom w:val="none" w:sz="0" w:space="0" w:color="auto"/>
                                <w:right w:val="none" w:sz="0" w:space="0" w:color="auto"/>
                              </w:divBdr>
                              <w:divsChild>
                                <w:div w:id="41104360">
                                  <w:marLeft w:val="0"/>
                                  <w:marRight w:val="0"/>
                                  <w:marTop w:val="0"/>
                                  <w:marBottom w:val="0"/>
                                  <w:divBdr>
                                    <w:top w:val="none" w:sz="0" w:space="0" w:color="auto"/>
                                    <w:left w:val="none" w:sz="0" w:space="0" w:color="auto"/>
                                    <w:bottom w:val="none" w:sz="0" w:space="0" w:color="auto"/>
                                    <w:right w:val="none" w:sz="0" w:space="0" w:color="auto"/>
                                  </w:divBdr>
                                  <w:divsChild>
                                    <w:div w:id="558440390">
                                      <w:marLeft w:val="-150"/>
                                      <w:marRight w:val="0"/>
                                      <w:marTop w:val="0"/>
                                      <w:marBottom w:val="0"/>
                                      <w:divBdr>
                                        <w:top w:val="none" w:sz="0" w:space="0" w:color="auto"/>
                                        <w:left w:val="none" w:sz="0" w:space="0" w:color="auto"/>
                                        <w:bottom w:val="none" w:sz="0" w:space="0" w:color="auto"/>
                                        <w:right w:val="none" w:sz="0" w:space="0" w:color="auto"/>
                                      </w:divBdr>
                                      <w:divsChild>
                                        <w:div w:id="165086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VUADPPQRPPK6-389-158</_dlc_DocId>
    <_dlc_DocIdUrl xmlns="004a172f-e16f-4887-a47b-3990e8128e1e">
      <Url>https://esp.cdc.gov/sites/ncipc/ADS/OMB/_layouts/15/DocIdRedir.aspx?ID=VUADPPQRPPK6-389-158</Url>
      <Description>VUADPPQRPPK6-389-158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0D1DA58A38634AA21F13F7F51DB199" ma:contentTypeVersion="1" ma:contentTypeDescription="Create a new document." ma:contentTypeScope="" ma:versionID="9a1b231c4ac638f6870e617513f2f944">
  <xsd:schema xmlns:xsd="http://www.w3.org/2001/XMLSchema" xmlns:xs="http://www.w3.org/2001/XMLSchema" xmlns:p="http://schemas.microsoft.com/office/2006/metadata/properties" xmlns:ns2="004a172f-e16f-4887-a47b-3990e8128e1e" targetNamespace="http://schemas.microsoft.com/office/2006/metadata/properties" ma:root="true" ma:fieldsID="93cbc60b02ed25bff07d87253799b4cb"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4F57CF5-D3B4-49E3-BB71-AAF5F8A34486}">
  <ds:schemaRefs>
    <ds:schemaRef ds:uri="http://schemas.microsoft.com/sharepoint/v3/contenttype/forms"/>
  </ds:schemaRefs>
</ds:datastoreItem>
</file>

<file path=customXml/itemProps2.xml><?xml version="1.0" encoding="utf-8"?>
<ds:datastoreItem xmlns:ds="http://schemas.openxmlformats.org/officeDocument/2006/customXml" ds:itemID="{F219B49B-A2C6-4020-A096-2783479EFB0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004a172f-e16f-4887-a47b-3990e8128e1e"/>
    <ds:schemaRef ds:uri="http://www.w3.org/XML/1998/namespace"/>
    <ds:schemaRef ds:uri="http://purl.org/dc/dcmitype/"/>
  </ds:schemaRefs>
</ds:datastoreItem>
</file>

<file path=customXml/itemProps3.xml><?xml version="1.0" encoding="utf-8"?>
<ds:datastoreItem xmlns:ds="http://schemas.openxmlformats.org/officeDocument/2006/customXml" ds:itemID="{4D489B8D-105C-4A3B-A055-C99D14E48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9333A7-FBE3-4E31-BE1E-D045C59A8E8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922</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Change Request Guidance</vt:lpstr>
    </vt:vector>
  </TitlesOfParts>
  <Company>CDC</Company>
  <LinksUpToDate>false</LinksUpToDate>
  <CharactersWithSpaces>6166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 Guidance</dc:title>
  <dc:creator>jahlani akil</dc:creator>
  <cp:lastModifiedBy>SYSTEM</cp:lastModifiedBy>
  <cp:revision>2</cp:revision>
  <cp:lastPrinted>2009-12-09T16:14:00Z</cp:lastPrinted>
  <dcterms:created xsi:type="dcterms:W3CDTF">2018-12-07T14:16:00Z</dcterms:created>
  <dcterms:modified xsi:type="dcterms:W3CDTF">2018-12-07T14:16:00Z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0x010100370D1DA58A38634AA21F13F7F51DB199</vt:lpwstr>
  </property>
  <property fmtid="{D5CDD505-2E9C-101B-9397-08002B2CF9AE}" pid="3" name="_dlc_DocIdItemGuid">
    <vt:lpwstr>09b0203d-38aa-4ad3-852c-d02389f4bf93</vt:lpwstr>
  </property>
</Properties>
</file>