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4323" w:rsidR="000D2C2E" w:rsidP="000D2C2E" w:rsidRDefault="000D2C2E" w14:paraId="2B1B9312" w14:textId="64E776BD">
      <w:pPr>
        <w:tabs>
          <w:tab w:val="left" w:pos="720"/>
        </w:tabs>
        <w:suppressAutoHyphens/>
        <w:ind w:left="720"/>
        <w:jc w:val="center"/>
        <w:rPr>
          <w:rFonts w:ascii="Times New Roman" w:hAnsi="Times New Roman"/>
          <w:szCs w:val="24"/>
          <w:u w:val="single"/>
        </w:rPr>
      </w:pPr>
      <w:r w:rsidRPr="00374323">
        <w:rPr>
          <w:rFonts w:ascii="Times New Roman" w:hAnsi="Times New Roman"/>
          <w:szCs w:val="24"/>
          <w:u w:val="single"/>
        </w:rPr>
        <w:t>Changes to the FISAP Form and Instructions</w:t>
      </w:r>
      <w:r w:rsidR="005568D8">
        <w:rPr>
          <w:rFonts w:ascii="Times New Roman" w:hAnsi="Times New Roman"/>
          <w:szCs w:val="24"/>
          <w:u w:val="single"/>
        </w:rPr>
        <w:t xml:space="preserve"> </w:t>
      </w:r>
    </w:p>
    <w:p w:rsidRPr="001B7DB7" w:rsidR="000D2C2E" w:rsidP="000D2C2E" w:rsidRDefault="000D2C2E" w14:paraId="5BE5E5E4" w14:textId="77777777">
      <w:pPr>
        <w:pStyle w:val="ListParagraph"/>
        <w:suppressAutoHyphens/>
        <w:spacing w:line="288" w:lineRule="auto"/>
        <w:rPr>
          <w:rFonts w:ascii="Times New Roman" w:hAnsi="Times New Roman"/>
          <w:b/>
          <w:szCs w:val="24"/>
        </w:rPr>
      </w:pPr>
      <w:r w:rsidRPr="001B7DB7">
        <w:rPr>
          <w:rFonts w:ascii="Times New Roman" w:hAnsi="Times New Roman"/>
          <w:b/>
          <w:szCs w:val="24"/>
        </w:rPr>
        <w:t>FISAP Form:</w:t>
      </w:r>
    </w:p>
    <w:tbl>
      <w:tblPr>
        <w:tblStyle w:val="TableGrid"/>
        <w:tblW w:w="0" w:type="auto"/>
        <w:tblInd w:w="558" w:type="dxa"/>
        <w:tblLook w:val="04A0" w:firstRow="1" w:lastRow="0" w:firstColumn="1" w:lastColumn="0" w:noHBand="0" w:noVBand="1"/>
      </w:tblPr>
      <w:tblGrid>
        <w:gridCol w:w="932"/>
        <w:gridCol w:w="1038"/>
        <w:gridCol w:w="1267"/>
        <w:gridCol w:w="5555"/>
      </w:tblGrid>
      <w:tr w:rsidRPr="001B7DB7" w:rsidR="000D2C2E" w:rsidTr="00414832" w14:paraId="750076A5" w14:textId="77777777">
        <w:tc>
          <w:tcPr>
            <w:tcW w:w="940" w:type="dxa"/>
          </w:tcPr>
          <w:p w:rsidRPr="001B7DB7" w:rsidR="000D2C2E" w:rsidP="00414832" w:rsidRDefault="000D2C2E" w14:paraId="1DB13931" w14:textId="77777777">
            <w:pPr>
              <w:suppressAutoHyphens/>
              <w:rPr>
                <w:rFonts w:ascii="Times New Roman" w:hAnsi="Times New Roman"/>
                <w:b/>
                <w:szCs w:val="24"/>
              </w:rPr>
            </w:pPr>
            <w:r w:rsidRPr="001B7DB7">
              <w:rPr>
                <w:rFonts w:ascii="Times New Roman" w:hAnsi="Times New Roman"/>
                <w:b/>
                <w:szCs w:val="24"/>
              </w:rPr>
              <w:t>Part</w:t>
            </w:r>
          </w:p>
        </w:tc>
        <w:tc>
          <w:tcPr>
            <w:tcW w:w="1040" w:type="dxa"/>
          </w:tcPr>
          <w:p w:rsidRPr="001B7DB7" w:rsidR="000D2C2E" w:rsidP="00414832" w:rsidRDefault="000D2C2E" w14:paraId="32EBCCB7" w14:textId="77777777">
            <w:pPr>
              <w:suppressAutoHyphens/>
              <w:rPr>
                <w:rFonts w:ascii="Times New Roman" w:hAnsi="Times New Roman"/>
                <w:b/>
                <w:szCs w:val="24"/>
              </w:rPr>
            </w:pPr>
            <w:r w:rsidRPr="001B7DB7">
              <w:rPr>
                <w:rFonts w:ascii="Times New Roman" w:hAnsi="Times New Roman"/>
                <w:b/>
                <w:szCs w:val="24"/>
              </w:rPr>
              <w:t>Section</w:t>
            </w:r>
          </w:p>
        </w:tc>
        <w:tc>
          <w:tcPr>
            <w:tcW w:w="1276" w:type="dxa"/>
          </w:tcPr>
          <w:p w:rsidRPr="001B7DB7" w:rsidR="000D2C2E" w:rsidP="00414832" w:rsidRDefault="000D2C2E" w14:paraId="1B196000" w14:textId="77777777">
            <w:pPr>
              <w:suppressAutoHyphens/>
              <w:rPr>
                <w:rFonts w:ascii="Times New Roman" w:hAnsi="Times New Roman"/>
                <w:b/>
                <w:szCs w:val="24"/>
              </w:rPr>
            </w:pPr>
            <w:r w:rsidRPr="001B7DB7">
              <w:rPr>
                <w:rFonts w:ascii="Times New Roman" w:hAnsi="Times New Roman"/>
                <w:b/>
                <w:szCs w:val="24"/>
              </w:rPr>
              <w:t>Field</w:t>
            </w:r>
          </w:p>
        </w:tc>
        <w:tc>
          <w:tcPr>
            <w:tcW w:w="5667" w:type="dxa"/>
          </w:tcPr>
          <w:p w:rsidRPr="001B7DB7" w:rsidR="000D2C2E" w:rsidP="00414832" w:rsidRDefault="000D2C2E" w14:paraId="37849979" w14:textId="77777777">
            <w:pPr>
              <w:suppressAutoHyphens/>
              <w:rPr>
                <w:rFonts w:ascii="Times New Roman" w:hAnsi="Times New Roman"/>
                <w:b/>
                <w:szCs w:val="24"/>
              </w:rPr>
            </w:pPr>
            <w:r w:rsidRPr="001B7DB7">
              <w:rPr>
                <w:rFonts w:ascii="Times New Roman" w:hAnsi="Times New Roman"/>
                <w:b/>
                <w:szCs w:val="24"/>
              </w:rPr>
              <w:t>Change</w:t>
            </w:r>
          </w:p>
        </w:tc>
      </w:tr>
      <w:tr w:rsidRPr="001B7DB7" w:rsidR="000D2C2E" w:rsidTr="00414832" w14:paraId="1FC2EBCC" w14:textId="77777777">
        <w:tc>
          <w:tcPr>
            <w:tcW w:w="940" w:type="dxa"/>
          </w:tcPr>
          <w:p w:rsidRPr="001B7DB7" w:rsidR="000D2C2E" w:rsidP="00414832" w:rsidRDefault="000D2C2E" w14:paraId="2DD480EB" w14:textId="77777777">
            <w:pPr>
              <w:suppressAutoHyphens/>
              <w:rPr>
                <w:rFonts w:ascii="Times New Roman" w:hAnsi="Times New Roman"/>
                <w:szCs w:val="24"/>
              </w:rPr>
            </w:pPr>
            <w:r w:rsidRPr="001B7DB7">
              <w:rPr>
                <w:rFonts w:ascii="Times New Roman" w:hAnsi="Times New Roman"/>
                <w:szCs w:val="24"/>
              </w:rPr>
              <w:t>All</w:t>
            </w:r>
          </w:p>
        </w:tc>
        <w:tc>
          <w:tcPr>
            <w:tcW w:w="1040" w:type="dxa"/>
          </w:tcPr>
          <w:p w:rsidRPr="001B7DB7" w:rsidR="000D2C2E" w:rsidP="00414832" w:rsidRDefault="000D2C2E" w14:paraId="4C627D47" w14:textId="77777777">
            <w:pPr>
              <w:suppressAutoHyphens/>
              <w:rPr>
                <w:rFonts w:ascii="Times New Roman" w:hAnsi="Times New Roman"/>
                <w:szCs w:val="24"/>
              </w:rPr>
            </w:pPr>
            <w:r w:rsidRPr="001B7DB7">
              <w:rPr>
                <w:rFonts w:ascii="Times New Roman" w:hAnsi="Times New Roman"/>
                <w:szCs w:val="24"/>
              </w:rPr>
              <w:t>All</w:t>
            </w:r>
          </w:p>
        </w:tc>
        <w:tc>
          <w:tcPr>
            <w:tcW w:w="1276" w:type="dxa"/>
          </w:tcPr>
          <w:p w:rsidRPr="001B7DB7" w:rsidR="000D2C2E" w:rsidP="00414832" w:rsidRDefault="000D2C2E" w14:paraId="796CF8B0" w14:textId="77777777">
            <w:pPr>
              <w:suppressAutoHyphens/>
              <w:rPr>
                <w:rFonts w:ascii="Times New Roman" w:hAnsi="Times New Roman"/>
                <w:szCs w:val="24"/>
              </w:rPr>
            </w:pPr>
          </w:p>
        </w:tc>
        <w:tc>
          <w:tcPr>
            <w:tcW w:w="5667" w:type="dxa"/>
          </w:tcPr>
          <w:p w:rsidRPr="001B7DB7" w:rsidR="000D2C2E" w:rsidP="00414832" w:rsidRDefault="000D2C2E" w14:paraId="648D675B" w14:textId="77777777">
            <w:pPr>
              <w:suppressAutoHyphens/>
              <w:rPr>
                <w:rFonts w:ascii="Times New Roman" w:hAnsi="Times New Roman"/>
                <w:szCs w:val="24"/>
              </w:rPr>
            </w:pPr>
            <w:r w:rsidRPr="001B7DB7">
              <w:rPr>
                <w:rFonts w:ascii="Times New Roman" w:hAnsi="Times New Roman"/>
                <w:szCs w:val="24"/>
              </w:rPr>
              <w:t>Deadline date and Award Year references updated.</w:t>
            </w:r>
          </w:p>
        </w:tc>
      </w:tr>
      <w:tr w:rsidRPr="001B7DB7" w:rsidR="000D2C2E" w:rsidTr="00414832" w14:paraId="20332412" w14:textId="77777777">
        <w:tc>
          <w:tcPr>
            <w:tcW w:w="940" w:type="dxa"/>
          </w:tcPr>
          <w:p w:rsidRPr="001B7DB7" w:rsidR="000D2C2E" w:rsidDel="00814322" w:rsidP="00414832" w:rsidRDefault="000D2C2E" w14:paraId="13DCAD81" w14:textId="77777777">
            <w:pPr>
              <w:suppressAutoHyphens/>
              <w:rPr>
                <w:rFonts w:ascii="Times New Roman" w:hAnsi="Times New Roman"/>
                <w:szCs w:val="24"/>
              </w:rPr>
            </w:pPr>
            <w:r w:rsidRPr="001B7DB7">
              <w:rPr>
                <w:rFonts w:ascii="Times New Roman" w:hAnsi="Times New Roman"/>
                <w:szCs w:val="24"/>
              </w:rPr>
              <w:t>III</w:t>
            </w:r>
          </w:p>
        </w:tc>
        <w:tc>
          <w:tcPr>
            <w:tcW w:w="1040" w:type="dxa"/>
          </w:tcPr>
          <w:p w:rsidRPr="001B7DB7" w:rsidR="000D2C2E" w:rsidDel="00814322" w:rsidP="00414832" w:rsidRDefault="000D2C2E" w14:paraId="13F8F0C7" w14:textId="77777777">
            <w:pPr>
              <w:suppressAutoHyphens/>
              <w:rPr>
                <w:rFonts w:ascii="Times New Roman" w:hAnsi="Times New Roman"/>
                <w:szCs w:val="24"/>
              </w:rPr>
            </w:pPr>
            <w:r>
              <w:rPr>
                <w:rFonts w:ascii="Times New Roman" w:hAnsi="Times New Roman"/>
                <w:szCs w:val="24"/>
              </w:rPr>
              <w:t>A</w:t>
            </w:r>
          </w:p>
        </w:tc>
        <w:tc>
          <w:tcPr>
            <w:tcW w:w="1276" w:type="dxa"/>
          </w:tcPr>
          <w:p w:rsidRPr="001B7DB7" w:rsidR="000D2C2E" w:rsidP="00414832" w:rsidRDefault="000D2C2E" w14:paraId="5039BDA3" w14:textId="77777777">
            <w:pPr>
              <w:suppressAutoHyphens/>
              <w:rPr>
                <w:rFonts w:ascii="Times New Roman" w:hAnsi="Times New Roman"/>
                <w:szCs w:val="24"/>
              </w:rPr>
            </w:pPr>
            <w:r>
              <w:rPr>
                <w:rFonts w:ascii="Times New Roman" w:hAnsi="Times New Roman"/>
                <w:szCs w:val="24"/>
              </w:rPr>
              <w:t>2c &amp; 3c</w:t>
            </w:r>
          </w:p>
        </w:tc>
        <w:tc>
          <w:tcPr>
            <w:tcW w:w="5667" w:type="dxa"/>
          </w:tcPr>
          <w:p w:rsidRPr="001B7DB7" w:rsidR="000D2C2E" w:rsidDel="00814322" w:rsidP="00414832" w:rsidRDefault="000D2C2E" w14:paraId="522CEAA9" w14:textId="77777777">
            <w:pPr>
              <w:suppressAutoHyphens/>
              <w:rPr>
                <w:rFonts w:ascii="Times New Roman" w:hAnsi="Times New Roman"/>
                <w:szCs w:val="24"/>
              </w:rPr>
            </w:pPr>
            <w:r>
              <w:rPr>
                <w:rFonts w:ascii="Times New Roman" w:hAnsi="Times New Roman"/>
                <w:szCs w:val="24"/>
              </w:rPr>
              <w:t>Fields 2 and 3 (column c) have been updated to no longer allow</w:t>
            </w:r>
            <w:r w:rsidRPr="001B7DB7">
              <w:rPr>
                <w:rFonts w:ascii="Times New Roman" w:hAnsi="Times New Roman"/>
                <w:szCs w:val="24"/>
              </w:rPr>
              <w:t xml:space="preserve"> </w:t>
            </w:r>
            <w:r>
              <w:rPr>
                <w:rFonts w:ascii="Times New Roman" w:hAnsi="Times New Roman"/>
                <w:szCs w:val="24"/>
              </w:rPr>
              <w:t>for data entry due to the expiration of the Perkins Loan program and discontinuation of Federal Capital Contribution (FCC).</w:t>
            </w:r>
          </w:p>
        </w:tc>
      </w:tr>
      <w:tr w:rsidRPr="001B7DB7" w:rsidR="000D2C2E" w:rsidDel="00814322" w:rsidTr="00414832" w14:paraId="76B1CE7D" w14:textId="77777777">
        <w:tc>
          <w:tcPr>
            <w:tcW w:w="940" w:type="dxa"/>
          </w:tcPr>
          <w:p w:rsidRPr="001B7DB7" w:rsidR="000D2C2E" w:rsidDel="00814322" w:rsidP="00414832" w:rsidRDefault="000D2C2E" w14:paraId="64FB95BD" w14:textId="77777777">
            <w:pPr>
              <w:suppressAutoHyphens/>
              <w:rPr>
                <w:rFonts w:ascii="Times New Roman" w:hAnsi="Times New Roman"/>
                <w:szCs w:val="24"/>
              </w:rPr>
            </w:pPr>
            <w:r w:rsidRPr="001B7DB7">
              <w:rPr>
                <w:rFonts w:ascii="Times New Roman" w:hAnsi="Times New Roman"/>
                <w:szCs w:val="24"/>
              </w:rPr>
              <w:t>III</w:t>
            </w:r>
          </w:p>
        </w:tc>
        <w:tc>
          <w:tcPr>
            <w:tcW w:w="1040" w:type="dxa"/>
          </w:tcPr>
          <w:p w:rsidRPr="001B7DB7" w:rsidR="000D2C2E" w:rsidDel="00814322" w:rsidP="00414832" w:rsidRDefault="000D2C2E" w14:paraId="22AC4D47" w14:textId="77777777">
            <w:pPr>
              <w:suppressAutoHyphens/>
              <w:rPr>
                <w:rFonts w:ascii="Times New Roman" w:hAnsi="Times New Roman"/>
                <w:szCs w:val="24"/>
              </w:rPr>
            </w:pPr>
            <w:r>
              <w:rPr>
                <w:rFonts w:ascii="Times New Roman" w:hAnsi="Times New Roman"/>
                <w:szCs w:val="24"/>
              </w:rPr>
              <w:t>F</w:t>
            </w:r>
          </w:p>
        </w:tc>
        <w:tc>
          <w:tcPr>
            <w:tcW w:w="1276" w:type="dxa"/>
          </w:tcPr>
          <w:p w:rsidRPr="001B7DB7" w:rsidR="000D2C2E" w:rsidP="00414832" w:rsidRDefault="000D2C2E" w14:paraId="471D598F" w14:textId="77777777">
            <w:pPr>
              <w:suppressAutoHyphens/>
              <w:rPr>
                <w:rFonts w:ascii="Times New Roman" w:hAnsi="Times New Roman"/>
                <w:szCs w:val="24"/>
              </w:rPr>
            </w:pPr>
            <w:r>
              <w:rPr>
                <w:rFonts w:ascii="Times New Roman" w:hAnsi="Times New Roman"/>
                <w:szCs w:val="24"/>
              </w:rPr>
              <w:t xml:space="preserve">All (Fields 1 through 5) </w:t>
            </w:r>
          </w:p>
        </w:tc>
        <w:tc>
          <w:tcPr>
            <w:tcW w:w="5667" w:type="dxa"/>
          </w:tcPr>
          <w:p w:rsidRPr="001B7DB7" w:rsidR="000D2C2E" w:rsidDel="00814322" w:rsidP="00414832" w:rsidRDefault="000D2C2E" w14:paraId="4C01A8B4" w14:textId="29928562">
            <w:pPr>
              <w:suppressAutoHyphens/>
              <w:rPr>
                <w:rFonts w:ascii="Times New Roman" w:hAnsi="Times New Roman"/>
                <w:szCs w:val="24"/>
              </w:rPr>
            </w:pPr>
            <w:r>
              <w:rPr>
                <w:rFonts w:ascii="Times New Roman" w:hAnsi="Times New Roman"/>
                <w:szCs w:val="24"/>
              </w:rPr>
              <w:t>Section F has been added to display the federal and institutional share percentages of the total cumulative capital contributions made over time to the Perkins Loan Fund. All fields are automatically calculated. No input from form user required.</w:t>
            </w:r>
          </w:p>
        </w:tc>
      </w:tr>
      <w:tr w:rsidRPr="001B7DB7" w:rsidR="000D2C2E" w:rsidDel="00814322" w:rsidTr="00414832" w14:paraId="4634D088" w14:textId="77777777">
        <w:tc>
          <w:tcPr>
            <w:tcW w:w="940" w:type="dxa"/>
          </w:tcPr>
          <w:p w:rsidRPr="001B7DB7" w:rsidR="000D2C2E" w:rsidDel="00814322" w:rsidP="00414832" w:rsidRDefault="000D2C2E" w14:paraId="1E4B8E18" w14:textId="77777777">
            <w:pPr>
              <w:suppressAutoHyphens/>
              <w:rPr>
                <w:rFonts w:ascii="Times New Roman" w:hAnsi="Times New Roman"/>
                <w:szCs w:val="24"/>
              </w:rPr>
            </w:pPr>
            <w:r w:rsidRPr="001B7DB7">
              <w:rPr>
                <w:rFonts w:ascii="Times New Roman" w:hAnsi="Times New Roman"/>
                <w:szCs w:val="24"/>
              </w:rPr>
              <w:t>I</w:t>
            </w:r>
            <w:r>
              <w:rPr>
                <w:rFonts w:ascii="Times New Roman" w:hAnsi="Times New Roman"/>
                <w:szCs w:val="24"/>
              </w:rPr>
              <w:t>V &amp; V</w:t>
            </w:r>
          </w:p>
        </w:tc>
        <w:tc>
          <w:tcPr>
            <w:tcW w:w="1040" w:type="dxa"/>
          </w:tcPr>
          <w:p w:rsidRPr="001B7DB7" w:rsidR="000D2C2E" w:rsidDel="00814322" w:rsidP="00414832" w:rsidRDefault="000D2C2E" w14:paraId="5396EBC9" w14:textId="77777777">
            <w:pPr>
              <w:suppressAutoHyphens/>
              <w:rPr>
                <w:rFonts w:ascii="Times New Roman" w:hAnsi="Times New Roman"/>
                <w:szCs w:val="24"/>
              </w:rPr>
            </w:pPr>
            <w:r>
              <w:rPr>
                <w:rFonts w:ascii="Times New Roman" w:hAnsi="Times New Roman"/>
                <w:szCs w:val="24"/>
              </w:rPr>
              <w:t>A</w:t>
            </w:r>
          </w:p>
        </w:tc>
        <w:tc>
          <w:tcPr>
            <w:tcW w:w="1276" w:type="dxa"/>
          </w:tcPr>
          <w:p w:rsidRPr="001B7DB7" w:rsidR="000D2C2E" w:rsidP="00414832" w:rsidRDefault="000D2C2E" w14:paraId="5FE05948" w14:textId="77777777">
            <w:pPr>
              <w:suppressAutoHyphens/>
              <w:rPr>
                <w:rFonts w:ascii="Times New Roman" w:hAnsi="Times New Roman"/>
                <w:szCs w:val="24"/>
              </w:rPr>
            </w:pPr>
            <w:r>
              <w:rPr>
                <w:rFonts w:ascii="Times New Roman" w:hAnsi="Times New Roman"/>
                <w:szCs w:val="24"/>
              </w:rPr>
              <w:t xml:space="preserve">1 </w:t>
            </w:r>
          </w:p>
        </w:tc>
        <w:tc>
          <w:tcPr>
            <w:tcW w:w="5667" w:type="dxa"/>
          </w:tcPr>
          <w:p w:rsidRPr="001B7DB7" w:rsidR="000D2C2E" w:rsidDel="00814322" w:rsidP="00414832" w:rsidRDefault="000D2C2E" w14:paraId="3CCE0223" w14:textId="77777777">
            <w:pPr>
              <w:suppressAutoHyphens/>
              <w:rPr>
                <w:rFonts w:ascii="Times New Roman" w:hAnsi="Times New Roman"/>
                <w:szCs w:val="24"/>
              </w:rPr>
            </w:pPr>
            <w:r>
              <w:rPr>
                <w:rFonts w:ascii="Times New Roman" w:hAnsi="Times New Roman"/>
                <w:szCs w:val="24"/>
              </w:rPr>
              <w:t xml:space="preserve">Text was added to the field to affirm that the final adjusted authorization amount should include adjustments that occurred only through 10/1/21. </w:t>
            </w:r>
          </w:p>
        </w:tc>
      </w:tr>
      <w:tr w:rsidRPr="001B7DB7" w:rsidR="000D2C2E" w:rsidDel="00814322" w:rsidTr="00414832" w14:paraId="0B2AEFC7" w14:textId="77777777">
        <w:tc>
          <w:tcPr>
            <w:tcW w:w="940" w:type="dxa"/>
          </w:tcPr>
          <w:p w:rsidRPr="001B7DB7" w:rsidR="000D2C2E" w:rsidDel="00814322" w:rsidP="00414832" w:rsidRDefault="000D2C2E" w14:paraId="7330C6BF" w14:textId="77777777">
            <w:pPr>
              <w:suppressAutoHyphens/>
              <w:rPr>
                <w:rFonts w:ascii="Times New Roman" w:hAnsi="Times New Roman"/>
                <w:szCs w:val="24"/>
              </w:rPr>
            </w:pPr>
            <w:r>
              <w:rPr>
                <w:rFonts w:ascii="Times New Roman" w:hAnsi="Times New Roman"/>
                <w:szCs w:val="24"/>
              </w:rPr>
              <w:t>VI</w:t>
            </w:r>
          </w:p>
        </w:tc>
        <w:tc>
          <w:tcPr>
            <w:tcW w:w="1040" w:type="dxa"/>
          </w:tcPr>
          <w:p w:rsidRPr="001B7DB7" w:rsidR="000D2C2E" w:rsidDel="00814322" w:rsidP="00414832" w:rsidRDefault="000D2C2E" w14:paraId="31458952" w14:textId="77777777">
            <w:pPr>
              <w:suppressAutoHyphens/>
              <w:rPr>
                <w:rFonts w:ascii="Times New Roman" w:hAnsi="Times New Roman"/>
                <w:szCs w:val="24"/>
              </w:rPr>
            </w:pPr>
            <w:r>
              <w:rPr>
                <w:rFonts w:ascii="Times New Roman" w:hAnsi="Times New Roman"/>
                <w:szCs w:val="24"/>
              </w:rPr>
              <w:t>A</w:t>
            </w:r>
          </w:p>
        </w:tc>
        <w:tc>
          <w:tcPr>
            <w:tcW w:w="1276" w:type="dxa"/>
          </w:tcPr>
          <w:p w:rsidRPr="001B7DB7" w:rsidR="000D2C2E" w:rsidP="00414832" w:rsidRDefault="000D2C2E" w14:paraId="53B1D30C" w14:textId="77777777">
            <w:pPr>
              <w:suppressAutoHyphens/>
              <w:rPr>
                <w:rFonts w:ascii="Times New Roman" w:hAnsi="Times New Roman"/>
                <w:szCs w:val="24"/>
              </w:rPr>
            </w:pPr>
            <w:r>
              <w:rPr>
                <w:rFonts w:ascii="Times New Roman" w:hAnsi="Times New Roman"/>
                <w:szCs w:val="24"/>
              </w:rPr>
              <w:t>23c &amp; 23d</w:t>
            </w:r>
          </w:p>
        </w:tc>
        <w:tc>
          <w:tcPr>
            <w:tcW w:w="5667" w:type="dxa"/>
          </w:tcPr>
          <w:p w:rsidRPr="001B7DB7" w:rsidR="000D2C2E" w:rsidDel="00814322" w:rsidP="00414832" w:rsidRDefault="000D2C2E" w14:paraId="67FA5F67" w14:textId="77777777">
            <w:pPr>
              <w:suppressAutoHyphens/>
              <w:rPr>
                <w:rFonts w:ascii="Times New Roman" w:hAnsi="Times New Roman"/>
                <w:szCs w:val="24"/>
              </w:rPr>
            </w:pPr>
            <w:r>
              <w:rPr>
                <w:rFonts w:ascii="Times New Roman" w:hAnsi="Times New Roman"/>
                <w:szCs w:val="24"/>
              </w:rPr>
              <w:t xml:space="preserve">Fields have been opened to allow for reporting of emergency FSEOG payments to graduate students as extended by the Coronavirus Aid, Relief, and Economic Security Act (CARES Act). </w:t>
            </w:r>
          </w:p>
        </w:tc>
      </w:tr>
    </w:tbl>
    <w:p w:rsidR="000D2C2E" w:rsidP="000D2C2E" w:rsidRDefault="000D2C2E" w14:paraId="093D545A" w14:textId="77777777">
      <w:pPr>
        <w:suppressAutoHyphens/>
        <w:ind w:left="1440"/>
        <w:rPr>
          <w:rFonts w:ascii="Times New Roman" w:hAnsi="Times New Roman"/>
          <w:b/>
          <w:szCs w:val="24"/>
        </w:rPr>
      </w:pPr>
    </w:p>
    <w:p w:rsidRPr="001B7DB7" w:rsidR="000D2C2E" w:rsidP="000D2C2E" w:rsidRDefault="000D2C2E" w14:paraId="10D9B6DF" w14:textId="77777777">
      <w:pPr>
        <w:suppressAutoHyphens/>
        <w:spacing w:line="288" w:lineRule="auto"/>
        <w:ind w:left="720"/>
        <w:rPr>
          <w:rFonts w:ascii="Times New Roman" w:hAnsi="Times New Roman"/>
          <w:b/>
          <w:szCs w:val="24"/>
        </w:rPr>
      </w:pPr>
      <w:r w:rsidRPr="001B7DB7">
        <w:rPr>
          <w:rFonts w:ascii="Times New Roman" w:hAnsi="Times New Roman"/>
          <w:b/>
          <w:szCs w:val="24"/>
        </w:rPr>
        <w:t>FISAP Form Instructions:</w:t>
      </w:r>
    </w:p>
    <w:tbl>
      <w:tblPr>
        <w:tblStyle w:val="TableGrid"/>
        <w:tblW w:w="0" w:type="auto"/>
        <w:tblInd w:w="558" w:type="dxa"/>
        <w:tblLayout w:type="fixed"/>
        <w:tblLook w:val="04A0" w:firstRow="1" w:lastRow="0" w:firstColumn="1" w:lastColumn="0" w:noHBand="0" w:noVBand="1"/>
      </w:tblPr>
      <w:tblGrid>
        <w:gridCol w:w="990"/>
        <w:gridCol w:w="990"/>
        <w:gridCol w:w="1260"/>
        <w:gridCol w:w="5654"/>
      </w:tblGrid>
      <w:tr w:rsidRPr="001B7DB7" w:rsidR="000D2C2E" w:rsidTr="00414832" w14:paraId="27817A5F" w14:textId="77777777">
        <w:tc>
          <w:tcPr>
            <w:tcW w:w="990" w:type="dxa"/>
          </w:tcPr>
          <w:p w:rsidRPr="001B7DB7" w:rsidR="000D2C2E" w:rsidP="00414832" w:rsidRDefault="000D2C2E" w14:paraId="0B494901" w14:textId="77777777">
            <w:pPr>
              <w:suppressAutoHyphens/>
              <w:rPr>
                <w:rFonts w:ascii="Times New Roman" w:hAnsi="Times New Roman"/>
                <w:b/>
                <w:szCs w:val="24"/>
              </w:rPr>
            </w:pPr>
            <w:r w:rsidRPr="001B7DB7">
              <w:rPr>
                <w:rFonts w:ascii="Times New Roman" w:hAnsi="Times New Roman"/>
                <w:b/>
                <w:szCs w:val="24"/>
              </w:rPr>
              <w:t>Part</w:t>
            </w:r>
          </w:p>
        </w:tc>
        <w:tc>
          <w:tcPr>
            <w:tcW w:w="990" w:type="dxa"/>
          </w:tcPr>
          <w:p w:rsidRPr="001B7DB7" w:rsidR="000D2C2E" w:rsidP="00414832" w:rsidRDefault="000D2C2E" w14:paraId="1582637D" w14:textId="77777777">
            <w:pPr>
              <w:suppressAutoHyphens/>
              <w:rPr>
                <w:rFonts w:ascii="Times New Roman" w:hAnsi="Times New Roman"/>
                <w:b/>
                <w:szCs w:val="24"/>
              </w:rPr>
            </w:pPr>
            <w:r w:rsidRPr="001B7DB7">
              <w:rPr>
                <w:rFonts w:ascii="Times New Roman" w:hAnsi="Times New Roman"/>
                <w:b/>
                <w:szCs w:val="24"/>
              </w:rPr>
              <w:t>Section</w:t>
            </w:r>
          </w:p>
        </w:tc>
        <w:tc>
          <w:tcPr>
            <w:tcW w:w="1260" w:type="dxa"/>
          </w:tcPr>
          <w:p w:rsidRPr="001B7DB7" w:rsidR="000D2C2E" w:rsidP="00414832" w:rsidRDefault="000D2C2E" w14:paraId="462F67C2" w14:textId="77777777">
            <w:pPr>
              <w:suppressAutoHyphens/>
              <w:rPr>
                <w:rFonts w:ascii="Times New Roman" w:hAnsi="Times New Roman"/>
                <w:b/>
                <w:szCs w:val="24"/>
              </w:rPr>
            </w:pPr>
            <w:r w:rsidRPr="001B7DB7">
              <w:rPr>
                <w:rFonts w:ascii="Times New Roman" w:hAnsi="Times New Roman"/>
                <w:b/>
                <w:szCs w:val="24"/>
              </w:rPr>
              <w:t>Field</w:t>
            </w:r>
          </w:p>
        </w:tc>
        <w:tc>
          <w:tcPr>
            <w:tcW w:w="5654" w:type="dxa"/>
          </w:tcPr>
          <w:p w:rsidRPr="001B7DB7" w:rsidR="000D2C2E" w:rsidP="00414832" w:rsidRDefault="000D2C2E" w14:paraId="23AC63E8" w14:textId="77777777">
            <w:pPr>
              <w:suppressAutoHyphens/>
              <w:ind w:right="-162"/>
              <w:rPr>
                <w:rFonts w:ascii="Times New Roman" w:hAnsi="Times New Roman"/>
                <w:b/>
                <w:szCs w:val="24"/>
              </w:rPr>
            </w:pPr>
            <w:r w:rsidRPr="001B7DB7">
              <w:rPr>
                <w:rFonts w:ascii="Times New Roman" w:hAnsi="Times New Roman"/>
                <w:b/>
                <w:szCs w:val="24"/>
              </w:rPr>
              <w:t>Change</w:t>
            </w:r>
          </w:p>
        </w:tc>
      </w:tr>
      <w:tr w:rsidRPr="001B7DB7" w:rsidR="000D2C2E" w:rsidTr="00414832" w14:paraId="5D4C791A" w14:textId="77777777">
        <w:tc>
          <w:tcPr>
            <w:tcW w:w="990" w:type="dxa"/>
          </w:tcPr>
          <w:p w:rsidRPr="001B7DB7" w:rsidR="000D2C2E" w:rsidP="00414832" w:rsidRDefault="000D2C2E" w14:paraId="2D40661B" w14:textId="77777777">
            <w:pPr>
              <w:suppressAutoHyphens/>
              <w:rPr>
                <w:rFonts w:ascii="Times New Roman" w:hAnsi="Times New Roman"/>
                <w:szCs w:val="24"/>
              </w:rPr>
            </w:pPr>
            <w:r w:rsidRPr="001B7DB7">
              <w:rPr>
                <w:rFonts w:ascii="Times New Roman" w:hAnsi="Times New Roman"/>
                <w:szCs w:val="24"/>
              </w:rPr>
              <w:t>All</w:t>
            </w:r>
          </w:p>
        </w:tc>
        <w:tc>
          <w:tcPr>
            <w:tcW w:w="990" w:type="dxa"/>
          </w:tcPr>
          <w:p w:rsidRPr="001B7DB7" w:rsidR="000D2C2E" w:rsidP="00414832" w:rsidRDefault="000D2C2E" w14:paraId="1A99DA40" w14:textId="77777777">
            <w:pPr>
              <w:suppressAutoHyphens/>
              <w:rPr>
                <w:rFonts w:ascii="Times New Roman" w:hAnsi="Times New Roman"/>
                <w:szCs w:val="24"/>
              </w:rPr>
            </w:pPr>
            <w:r w:rsidRPr="001B7DB7">
              <w:rPr>
                <w:rFonts w:ascii="Times New Roman" w:hAnsi="Times New Roman"/>
                <w:szCs w:val="24"/>
              </w:rPr>
              <w:t>All</w:t>
            </w:r>
          </w:p>
        </w:tc>
        <w:tc>
          <w:tcPr>
            <w:tcW w:w="1260" w:type="dxa"/>
          </w:tcPr>
          <w:p w:rsidRPr="001B7DB7" w:rsidR="000D2C2E" w:rsidP="00414832" w:rsidRDefault="000D2C2E" w14:paraId="1B5684D2" w14:textId="77777777">
            <w:pPr>
              <w:suppressAutoHyphens/>
              <w:rPr>
                <w:rFonts w:ascii="Times New Roman" w:hAnsi="Times New Roman"/>
                <w:szCs w:val="24"/>
              </w:rPr>
            </w:pPr>
          </w:p>
        </w:tc>
        <w:tc>
          <w:tcPr>
            <w:tcW w:w="5654" w:type="dxa"/>
          </w:tcPr>
          <w:p w:rsidRPr="001B7DB7" w:rsidR="000D2C2E" w:rsidP="00414832" w:rsidRDefault="000D2C2E" w14:paraId="61322F46" w14:textId="77777777">
            <w:pPr>
              <w:suppressAutoHyphens/>
              <w:rPr>
                <w:rFonts w:ascii="Times New Roman" w:hAnsi="Times New Roman"/>
                <w:szCs w:val="24"/>
              </w:rPr>
            </w:pPr>
            <w:r w:rsidRPr="001B7DB7">
              <w:rPr>
                <w:rFonts w:ascii="Times New Roman" w:hAnsi="Times New Roman"/>
                <w:szCs w:val="24"/>
              </w:rPr>
              <w:t>Deadline dates and Award Year references updated.</w:t>
            </w:r>
          </w:p>
        </w:tc>
      </w:tr>
      <w:tr w:rsidRPr="001B7DB7" w:rsidR="000D2C2E" w:rsidTr="00414832" w14:paraId="1A28821A" w14:textId="77777777">
        <w:tc>
          <w:tcPr>
            <w:tcW w:w="990" w:type="dxa"/>
          </w:tcPr>
          <w:p w:rsidRPr="001B7DB7" w:rsidR="000D2C2E" w:rsidP="00414832" w:rsidRDefault="000D2C2E" w14:paraId="59CED121" w14:textId="77777777">
            <w:pPr>
              <w:suppressAutoHyphens/>
              <w:rPr>
                <w:rFonts w:ascii="Times New Roman" w:hAnsi="Times New Roman"/>
                <w:szCs w:val="24"/>
              </w:rPr>
            </w:pPr>
            <w:r w:rsidRPr="001B7DB7">
              <w:rPr>
                <w:rFonts w:ascii="Times New Roman" w:hAnsi="Times New Roman"/>
                <w:szCs w:val="24"/>
              </w:rPr>
              <w:t>All</w:t>
            </w:r>
          </w:p>
        </w:tc>
        <w:tc>
          <w:tcPr>
            <w:tcW w:w="990" w:type="dxa"/>
          </w:tcPr>
          <w:p w:rsidRPr="001B7DB7" w:rsidR="000D2C2E" w:rsidP="00414832" w:rsidRDefault="000D2C2E" w14:paraId="6E39D466" w14:textId="77777777">
            <w:pPr>
              <w:suppressAutoHyphens/>
              <w:rPr>
                <w:rFonts w:ascii="Times New Roman" w:hAnsi="Times New Roman"/>
                <w:szCs w:val="24"/>
              </w:rPr>
            </w:pPr>
            <w:r w:rsidRPr="001B7DB7">
              <w:rPr>
                <w:rFonts w:ascii="Times New Roman" w:hAnsi="Times New Roman"/>
                <w:szCs w:val="24"/>
              </w:rPr>
              <w:t>All</w:t>
            </w:r>
          </w:p>
        </w:tc>
        <w:tc>
          <w:tcPr>
            <w:tcW w:w="1260" w:type="dxa"/>
          </w:tcPr>
          <w:p w:rsidRPr="001B7DB7" w:rsidR="000D2C2E" w:rsidP="00414832" w:rsidRDefault="000D2C2E" w14:paraId="3B963F19" w14:textId="77777777">
            <w:pPr>
              <w:suppressAutoHyphens/>
              <w:rPr>
                <w:rFonts w:ascii="Times New Roman" w:hAnsi="Times New Roman"/>
                <w:szCs w:val="24"/>
              </w:rPr>
            </w:pPr>
          </w:p>
        </w:tc>
        <w:tc>
          <w:tcPr>
            <w:tcW w:w="5654" w:type="dxa"/>
          </w:tcPr>
          <w:p w:rsidRPr="001B7DB7" w:rsidR="000D2C2E" w:rsidP="00414832" w:rsidRDefault="000D2C2E" w14:paraId="0DFF673F" w14:textId="77777777">
            <w:pPr>
              <w:suppressAutoHyphens/>
              <w:rPr>
                <w:rFonts w:ascii="Times New Roman" w:hAnsi="Times New Roman"/>
                <w:szCs w:val="24"/>
              </w:rPr>
            </w:pPr>
            <w:r w:rsidRPr="001B7DB7">
              <w:rPr>
                <w:rFonts w:ascii="Times New Roman" w:hAnsi="Times New Roman"/>
                <w:szCs w:val="24"/>
              </w:rPr>
              <w:t>Hyperlinks validated and updated to reflect most current information.</w:t>
            </w:r>
          </w:p>
        </w:tc>
      </w:tr>
      <w:tr w:rsidRPr="001B7DB7" w:rsidR="000D2C2E" w:rsidTr="00414832" w14:paraId="5DB2B7A9" w14:textId="77777777">
        <w:tc>
          <w:tcPr>
            <w:tcW w:w="990" w:type="dxa"/>
          </w:tcPr>
          <w:p w:rsidRPr="001B7DB7" w:rsidR="000D2C2E" w:rsidP="00414832" w:rsidRDefault="000D2C2E" w14:paraId="1F13EB5A" w14:textId="77777777">
            <w:pPr>
              <w:suppressAutoHyphens/>
              <w:rPr>
                <w:rFonts w:ascii="Times New Roman" w:hAnsi="Times New Roman"/>
                <w:szCs w:val="24"/>
              </w:rPr>
            </w:pPr>
            <w:r w:rsidRPr="001B7DB7">
              <w:rPr>
                <w:rFonts w:ascii="Times New Roman" w:hAnsi="Times New Roman"/>
                <w:szCs w:val="24"/>
              </w:rPr>
              <w:t>All</w:t>
            </w:r>
          </w:p>
        </w:tc>
        <w:tc>
          <w:tcPr>
            <w:tcW w:w="990" w:type="dxa"/>
          </w:tcPr>
          <w:p w:rsidRPr="001B7DB7" w:rsidR="000D2C2E" w:rsidP="00414832" w:rsidRDefault="000D2C2E" w14:paraId="5A388F3F" w14:textId="77777777">
            <w:pPr>
              <w:suppressAutoHyphens/>
              <w:rPr>
                <w:rFonts w:ascii="Times New Roman" w:hAnsi="Times New Roman"/>
                <w:szCs w:val="24"/>
              </w:rPr>
            </w:pPr>
            <w:r w:rsidRPr="001B7DB7">
              <w:rPr>
                <w:rFonts w:ascii="Times New Roman" w:hAnsi="Times New Roman"/>
                <w:szCs w:val="24"/>
              </w:rPr>
              <w:t>All</w:t>
            </w:r>
          </w:p>
        </w:tc>
        <w:tc>
          <w:tcPr>
            <w:tcW w:w="1260" w:type="dxa"/>
          </w:tcPr>
          <w:p w:rsidRPr="001B7DB7" w:rsidR="000D2C2E" w:rsidP="00414832" w:rsidRDefault="000D2C2E" w14:paraId="46DC3C87" w14:textId="77777777">
            <w:pPr>
              <w:suppressAutoHyphens/>
              <w:rPr>
                <w:rFonts w:ascii="Times New Roman" w:hAnsi="Times New Roman"/>
                <w:szCs w:val="24"/>
              </w:rPr>
            </w:pPr>
          </w:p>
        </w:tc>
        <w:tc>
          <w:tcPr>
            <w:tcW w:w="5654" w:type="dxa"/>
          </w:tcPr>
          <w:p w:rsidRPr="001B7DB7" w:rsidR="000D2C2E" w:rsidP="00414832" w:rsidRDefault="000D2C2E" w14:paraId="0A0ADC51" w14:textId="77777777">
            <w:pPr>
              <w:suppressAutoHyphens/>
              <w:rPr>
                <w:rFonts w:ascii="Times New Roman" w:hAnsi="Times New Roman"/>
                <w:szCs w:val="24"/>
              </w:rPr>
            </w:pPr>
            <w:r>
              <w:rPr>
                <w:rFonts w:ascii="Times New Roman" w:hAnsi="Times New Roman"/>
                <w:szCs w:val="24"/>
              </w:rPr>
              <w:t>References to Campus-Based flexibilities extended through the CARES Act clarifications added throughout.</w:t>
            </w:r>
          </w:p>
        </w:tc>
      </w:tr>
      <w:tr w:rsidRPr="001B7DB7" w:rsidR="000D2C2E" w:rsidTr="00414832" w14:paraId="1712D4E6" w14:textId="77777777">
        <w:tc>
          <w:tcPr>
            <w:tcW w:w="990" w:type="dxa"/>
          </w:tcPr>
          <w:p w:rsidRPr="001B7DB7" w:rsidR="000D2C2E" w:rsidP="00414832" w:rsidRDefault="000D2C2E" w14:paraId="2C3CBCFD" w14:textId="77777777">
            <w:pPr>
              <w:suppressAutoHyphens/>
              <w:rPr>
                <w:rFonts w:ascii="Times New Roman" w:hAnsi="Times New Roman"/>
                <w:szCs w:val="24"/>
              </w:rPr>
            </w:pPr>
            <w:r>
              <w:rPr>
                <w:rFonts w:ascii="Times New Roman" w:hAnsi="Times New Roman"/>
                <w:szCs w:val="24"/>
              </w:rPr>
              <w:t>Intro</w:t>
            </w:r>
          </w:p>
        </w:tc>
        <w:tc>
          <w:tcPr>
            <w:tcW w:w="990" w:type="dxa"/>
          </w:tcPr>
          <w:p w:rsidRPr="001B7DB7" w:rsidR="000D2C2E" w:rsidP="00414832" w:rsidRDefault="000D2C2E" w14:paraId="312B13A6" w14:textId="77777777">
            <w:pPr>
              <w:suppressAutoHyphens/>
              <w:rPr>
                <w:rFonts w:ascii="Times New Roman" w:hAnsi="Times New Roman"/>
                <w:szCs w:val="24"/>
              </w:rPr>
            </w:pPr>
          </w:p>
        </w:tc>
        <w:tc>
          <w:tcPr>
            <w:tcW w:w="1260" w:type="dxa"/>
          </w:tcPr>
          <w:p w:rsidRPr="001B7DB7" w:rsidR="000D2C2E" w:rsidP="00414832" w:rsidRDefault="000D2C2E" w14:paraId="5C9D83B2" w14:textId="77777777">
            <w:pPr>
              <w:suppressAutoHyphens/>
              <w:rPr>
                <w:rFonts w:ascii="Times New Roman" w:hAnsi="Times New Roman"/>
                <w:szCs w:val="24"/>
              </w:rPr>
            </w:pPr>
          </w:p>
        </w:tc>
        <w:tc>
          <w:tcPr>
            <w:tcW w:w="5654" w:type="dxa"/>
          </w:tcPr>
          <w:p w:rsidRPr="001B7DB7" w:rsidR="000D2C2E" w:rsidP="00414832" w:rsidRDefault="000D2C2E" w14:paraId="21D22CF1" w14:textId="77777777">
            <w:pPr>
              <w:suppressAutoHyphens/>
              <w:rPr>
                <w:rFonts w:ascii="Times New Roman" w:hAnsi="Times New Roman"/>
                <w:szCs w:val="24"/>
              </w:rPr>
            </w:pPr>
            <w:r>
              <w:rPr>
                <w:rFonts w:ascii="Times New Roman" w:hAnsi="Times New Roman"/>
                <w:szCs w:val="24"/>
              </w:rPr>
              <w:t xml:space="preserve">Added general reporting instructions for merged/consolidated schools.  </w:t>
            </w:r>
          </w:p>
        </w:tc>
      </w:tr>
      <w:tr w:rsidRPr="001B7DB7" w:rsidR="000D2C2E" w:rsidTr="00414832" w14:paraId="5C0859A9" w14:textId="77777777">
        <w:tc>
          <w:tcPr>
            <w:tcW w:w="990" w:type="dxa"/>
          </w:tcPr>
          <w:p w:rsidRPr="001B7DB7" w:rsidR="000D2C2E" w:rsidP="00414832" w:rsidRDefault="000D2C2E" w14:paraId="487E29A3" w14:textId="77777777">
            <w:pPr>
              <w:suppressAutoHyphens/>
              <w:rPr>
                <w:rFonts w:ascii="Times New Roman" w:hAnsi="Times New Roman"/>
                <w:szCs w:val="24"/>
              </w:rPr>
            </w:pPr>
            <w:r>
              <w:rPr>
                <w:rFonts w:ascii="Times New Roman" w:hAnsi="Times New Roman"/>
                <w:szCs w:val="24"/>
              </w:rPr>
              <w:t>Intro</w:t>
            </w:r>
          </w:p>
        </w:tc>
        <w:tc>
          <w:tcPr>
            <w:tcW w:w="990" w:type="dxa"/>
          </w:tcPr>
          <w:p w:rsidRPr="001B7DB7" w:rsidR="000D2C2E" w:rsidP="00414832" w:rsidRDefault="000D2C2E" w14:paraId="2B1020E4" w14:textId="77777777">
            <w:pPr>
              <w:suppressAutoHyphens/>
              <w:ind w:right="-108"/>
              <w:rPr>
                <w:rFonts w:ascii="Times New Roman" w:hAnsi="Times New Roman"/>
                <w:szCs w:val="24"/>
              </w:rPr>
            </w:pPr>
          </w:p>
        </w:tc>
        <w:tc>
          <w:tcPr>
            <w:tcW w:w="1260" w:type="dxa"/>
          </w:tcPr>
          <w:p w:rsidRPr="001B7DB7" w:rsidR="000D2C2E" w:rsidP="00414832" w:rsidRDefault="000D2C2E" w14:paraId="24CA9A08" w14:textId="77777777">
            <w:pPr>
              <w:suppressAutoHyphens/>
              <w:rPr>
                <w:rFonts w:ascii="Times New Roman" w:hAnsi="Times New Roman"/>
                <w:szCs w:val="24"/>
              </w:rPr>
            </w:pPr>
          </w:p>
        </w:tc>
        <w:tc>
          <w:tcPr>
            <w:tcW w:w="5654" w:type="dxa"/>
          </w:tcPr>
          <w:p w:rsidRPr="001B7DB7" w:rsidR="000D2C2E" w:rsidP="00414832" w:rsidRDefault="000D2C2E" w14:paraId="0B83D829" w14:textId="77777777">
            <w:pPr>
              <w:suppressAutoHyphens/>
              <w:rPr>
                <w:rFonts w:ascii="Times New Roman" w:hAnsi="Times New Roman"/>
                <w:szCs w:val="24"/>
              </w:rPr>
            </w:pPr>
            <w:r w:rsidRPr="001B7DB7">
              <w:rPr>
                <w:rFonts w:ascii="Times New Roman" w:hAnsi="Times New Roman"/>
                <w:szCs w:val="24"/>
              </w:rPr>
              <w:t xml:space="preserve"> </w:t>
            </w:r>
            <w:r>
              <w:rPr>
                <w:rFonts w:ascii="Times New Roman" w:hAnsi="Times New Roman"/>
                <w:szCs w:val="24"/>
              </w:rPr>
              <w:t xml:space="preserve">Added clarification about reviewing tentative worksheets.  </w:t>
            </w:r>
          </w:p>
        </w:tc>
      </w:tr>
      <w:tr w:rsidRPr="001B7DB7" w:rsidR="000D2C2E" w:rsidTr="00414832" w14:paraId="7D2E896D" w14:textId="77777777">
        <w:tc>
          <w:tcPr>
            <w:tcW w:w="990" w:type="dxa"/>
          </w:tcPr>
          <w:p w:rsidRPr="001B7DB7" w:rsidR="000D2C2E" w:rsidP="00414832" w:rsidRDefault="000D2C2E" w14:paraId="47648E26" w14:textId="77777777">
            <w:pPr>
              <w:suppressAutoHyphens/>
              <w:rPr>
                <w:rFonts w:ascii="Times New Roman" w:hAnsi="Times New Roman"/>
                <w:szCs w:val="24"/>
              </w:rPr>
            </w:pPr>
            <w:r>
              <w:rPr>
                <w:rFonts w:ascii="Times New Roman" w:hAnsi="Times New Roman"/>
                <w:szCs w:val="24"/>
              </w:rPr>
              <w:t xml:space="preserve">III </w:t>
            </w:r>
          </w:p>
        </w:tc>
        <w:tc>
          <w:tcPr>
            <w:tcW w:w="990" w:type="dxa"/>
          </w:tcPr>
          <w:p w:rsidR="000D2C2E" w:rsidP="00414832" w:rsidRDefault="000D2C2E" w14:paraId="77AE14E7" w14:textId="77777777">
            <w:pPr>
              <w:suppressAutoHyphens/>
              <w:rPr>
                <w:rFonts w:ascii="Times New Roman" w:hAnsi="Times New Roman"/>
                <w:szCs w:val="24"/>
              </w:rPr>
            </w:pPr>
            <w:r>
              <w:rPr>
                <w:rFonts w:ascii="Times New Roman" w:hAnsi="Times New Roman"/>
                <w:szCs w:val="24"/>
              </w:rPr>
              <w:t>A</w:t>
            </w:r>
          </w:p>
        </w:tc>
        <w:tc>
          <w:tcPr>
            <w:tcW w:w="1260" w:type="dxa"/>
          </w:tcPr>
          <w:p w:rsidR="000D2C2E" w:rsidP="00414832" w:rsidRDefault="000D2C2E" w14:paraId="6C64DE99" w14:textId="77777777">
            <w:pPr>
              <w:suppressAutoHyphens/>
              <w:rPr>
                <w:rFonts w:ascii="Times New Roman" w:hAnsi="Times New Roman"/>
                <w:szCs w:val="24"/>
              </w:rPr>
            </w:pPr>
            <w:r>
              <w:rPr>
                <w:rFonts w:ascii="Times New Roman" w:hAnsi="Times New Roman"/>
                <w:szCs w:val="24"/>
              </w:rPr>
              <w:t>2c &amp; 3c</w:t>
            </w:r>
          </w:p>
        </w:tc>
        <w:tc>
          <w:tcPr>
            <w:tcW w:w="5654" w:type="dxa"/>
          </w:tcPr>
          <w:p w:rsidRPr="001B7DB7" w:rsidR="000D2C2E" w:rsidP="00414832" w:rsidRDefault="000D2C2E" w14:paraId="74BC7702" w14:textId="77777777">
            <w:pPr>
              <w:suppressAutoHyphens/>
              <w:rPr>
                <w:rFonts w:ascii="Times New Roman" w:hAnsi="Times New Roman"/>
                <w:szCs w:val="24"/>
              </w:rPr>
            </w:pPr>
            <w:r w:rsidRPr="001B7DB7">
              <w:rPr>
                <w:rFonts w:ascii="Times New Roman" w:hAnsi="Times New Roman"/>
                <w:szCs w:val="24"/>
              </w:rPr>
              <w:t xml:space="preserve"> </w:t>
            </w:r>
            <w:r>
              <w:rPr>
                <w:rFonts w:ascii="Times New Roman" w:hAnsi="Times New Roman"/>
                <w:szCs w:val="24"/>
              </w:rPr>
              <w:t xml:space="preserve">Updated instructions to reflect that no data can be input into these Fields.   </w:t>
            </w:r>
          </w:p>
        </w:tc>
      </w:tr>
      <w:tr w:rsidRPr="001B7DB7" w:rsidR="000D2C2E" w:rsidTr="00414832" w14:paraId="5F375FEE" w14:textId="77777777">
        <w:tc>
          <w:tcPr>
            <w:tcW w:w="990" w:type="dxa"/>
          </w:tcPr>
          <w:p w:rsidRPr="001B7DB7" w:rsidR="000D2C2E" w:rsidP="00414832" w:rsidRDefault="000D2C2E" w14:paraId="7D5B049E" w14:textId="77777777">
            <w:pPr>
              <w:suppressAutoHyphens/>
              <w:rPr>
                <w:rFonts w:ascii="Times New Roman" w:hAnsi="Times New Roman"/>
                <w:szCs w:val="24"/>
              </w:rPr>
            </w:pPr>
            <w:r w:rsidRPr="001B7DB7">
              <w:rPr>
                <w:rFonts w:ascii="Times New Roman" w:hAnsi="Times New Roman"/>
                <w:szCs w:val="24"/>
              </w:rPr>
              <w:t>III</w:t>
            </w:r>
          </w:p>
        </w:tc>
        <w:tc>
          <w:tcPr>
            <w:tcW w:w="990" w:type="dxa"/>
          </w:tcPr>
          <w:p w:rsidRPr="001B7DB7" w:rsidR="000D2C2E" w:rsidP="00414832" w:rsidRDefault="000D2C2E" w14:paraId="27CD2280" w14:textId="77777777">
            <w:pPr>
              <w:suppressAutoHyphens/>
              <w:rPr>
                <w:rFonts w:ascii="Times New Roman" w:hAnsi="Times New Roman"/>
                <w:szCs w:val="24"/>
              </w:rPr>
            </w:pPr>
            <w:r>
              <w:rPr>
                <w:rFonts w:ascii="Times New Roman" w:hAnsi="Times New Roman"/>
                <w:szCs w:val="24"/>
              </w:rPr>
              <w:t>F</w:t>
            </w:r>
          </w:p>
        </w:tc>
        <w:tc>
          <w:tcPr>
            <w:tcW w:w="1260" w:type="dxa"/>
          </w:tcPr>
          <w:p w:rsidRPr="001B7DB7" w:rsidR="000D2C2E" w:rsidP="00414832" w:rsidRDefault="000D2C2E" w14:paraId="03B16125" w14:textId="77777777">
            <w:pPr>
              <w:suppressAutoHyphens/>
              <w:rPr>
                <w:rFonts w:ascii="Times New Roman" w:hAnsi="Times New Roman"/>
                <w:szCs w:val="24"/>
              </w:rPr>
            </w:pPr>
            <w:r>
              <w:rPr>
                <w:rFonts w:ascii="Times New Roman" w:hAnsi="Times New Roman"/>
                <w:szCs w:val="24"/>
              </w:rPr>
              <w:t>All Fields</w:t>
            </w:r>
          </w:p>
        </w:tc>
        <w:tc>
          <w:tcPr>
            <w:tcW w:w="5654" w:type="dxa"/>
          </w:tcPr>
          <w:p w:rsidRPr="001B7DB7" w:rsidR="000D2C2E" w:rsidP="00414832" w:rsidRDefault="000D2C2E" w14:paraId="46E87759" w14:textId="7A377DEE">
            <w:pPr>
              <w:suppressAutoHyphens/>
              <w:rPr>
                <w:rFonts w:ascii="Times New Roman" w:hAnsi="Times New Roman"/>
                <w:szCs w:val="24"/>
              </w:rPr>
            </w:pPr>
            <w:r w:rsidRPr="001B7DB7">
              <w:rPr>
                <w:rFonts w:ascii="Times New Roman" w:hAnsi="Times New Roman"/>
                <w:szCs w:val="24"/>
              </w:rPr>
              <w:t xml:space="preserve">Added instructions for </w:t>
            </w:r>
            <w:r>
              <w:rPr>
                <w:rFonts w:ascii="Times New Roman" w:hAnsi="Times New Roman"/>
                <w:szCs w:val="24"/>
              </w:rPr>
              <w:t>new Section F, explaining purpose and source data for the calculations being performed.  No input from form user.</w:t>
            </w:r>
          </w:p>
        </w:tc>
      </w:tr>
    </w:tbl>
    <w:p w:rsidRPr="001B7DB7" w:rsidR="000D2C2E" w:rsidP="000D2C2E" w:rsidRDefault="000D2C2E" w14:paraId="6A681C0E" w14:textId="77777777">
      <w:pPr>
        <w:tabs>
          <w:tab w:val="left" w:pos="720"/>
        </w:tabs>
        <w:suppressAutoHyphens/>
        <w:ind w:left="720"/>
        <w:rPr>
          <w:rFonts w:ascii="Times New Roman" w:hAnsi="Times New Roman"/>
          <w:szCs w:val="24"/>
        </w:rPr>
      </w:pPr>
    </w:p>
    <w:p w:rsidR="000D2C2E" w:rsidRDefault="000D2C2E" w14:paraId="370922D2" w14:textId="7513C59C">
      <w:pPr>
        <w:spacing w:after="160" w:line="259" w:lineRule="auto"/>
        <w:rPr>
          <w:rFonts w:ascii="Times New Roman" w:hAnsi="Times New Roman"/>
          <w:szCs w:val="24"/>
          <w:u w:val="single"/>
        </w:rPr>
      </w:pPr>
      <w:r>
        <w:rPr>
          <w:rFonts w:ascii="Times New Roman" w:hAnsi="Times New Roman"/>
          <w:szCs w:val="24"/>
          <w:u w:val="single"/>
        </w:rPr>
        <w:br w:type="page"/>
      </w:r>
    </w:p>
    <w:p w:rsidR="000D2C2E" w:rsidP="000D2C2E" w:rsidRDefault="000D2C2E" w14:paraId="1290D6AE" w14:textId="77777777">
      <w:pPr>
        <w:tabs>
          <w:tab w:val="left" w:pos="720"/>
        </w:tabs>
        <w:suppressAutoHyphens/>
        <w:ind w:left="720"/>
        <w:rPr>
          <w:rFonts w:ascii="Times New Roman" w:hAnsi="Times New Roman"/>
          <w:szCs w:val="24"/>
          <w:u w:val="single"/>
        </w:rPr>
      </w:pPr>
    </w:p>
    <w:p w:rsidRPr="00374323" w:rsidR="000D2C2E" w:rsidP="000D2C2E" w:rsidRDefault="000D2C2E" w14:paraId="7489B50B" w14:textId="77777777">
      <w:pPr>
        <w:tabs>
          <w:tab w:val="left" w:pos="720"/>
        </w:tabs>
        <w:suppressAutoHyphens/>
        <w:ind w:left="720"/>
        <w:jc w:val="center"/>
        <w:rPr>
          <w:rFonts w:ascii="Times New Roman" w:hAnsi="Times New Roman"/>
          <w:szCs w:val="24"/>
          <w:u w:val="single"/>
        </w:rPr>
      </w:pPr>
      <w:r w:rsidRPr="00374323">
        <w:rPr>
          <w:rFonts w:ascii="Times New Roman" w:hAnsi="Times New Roman"/>
          <w:szCs w:val="24"/>
          <w:u w:val="single"/>
        </w:rPr>
        <w:t>Changes to the Reallocation Form and Instructions</w:t>
      </w:r>
    </w:p>
    <w:p w:rsidRPr="001B7DB7" w:rsidR="000D2C2E" w:rsidP="000D2C2E" w:rsidRDefault="000D2C2E" w14:paraId="61F35045" w14:textId="77777777">
      <w:pPr>
        <w:suppressAutoHyphens/>
        <w:spacing w:line="288" w:lineRule="auto"/>
        <w:ind w:left="720"/>
        <w:rPr>
          <w:rFonts w:ascii="Times New Roman" w:hAnsi="Times New Roman"/>
          <w:szCs w:val="24"/>
        </w:rPr>
      </w:pPr>
      <w:r w:rsidRPr="001B7DB7">
        <w:rPr>
          <w:rFonts w:ascii="Times New Roman" w:hAnsi="Times New Roman"/>
          <w:b/>
          <w:szCs w:val="24"/>
        </w:rPr>
        <w:t xml:space="preserve">Reallocation Form:  </w:t>
      </w:r>
    </w:p>
    <w:tbl>
      <w:tblPr>
        <w:tblStyle w:val="TableGrid"/>
        <w:tblW w:w="0" w:type="auto"/>
        <w:tblInd w:w="828" w:type="dxa"/>
        <w:tblLayout w:type="fixed"/>
        <w:tblLook w:val="04A0" w:firstRow="1" w:lastRow="0" w:firstColumn="1" w:lastColumn="0" w:noHBand="0" w:noVBand="1"/>
      </w:tblPr>
      <w:tblGrid>
        <w:gridCol w:w="720"/>
        <w:gridCol w:w="1170"/>
        <w:gridCol w:w="1080"/>
        <w:gridCol w:w="5166"/>
      </w:tblGrid>
      <w:tr w:rsidRPr="001B7DB7" w:rsidR="000D2C2E" w:rsidTr="00414832" w14:paraId="5F8AD137" w14:textId="77777777">
        <w:tc>
          <w:tcPr>
            <w:tcW w:w="720" w:type="dxa"/>
          </w:tcPr>
          <w:p w:rsidRPr="001B7DB7" w:rsidR="000D2C2E" w:rsidP="00414832" w:rsidRDefault="000D2C2E" w14:paraId="4E5B48D9" w14:textId="77777777">
            <w:pPr>
              <w:suppressAutoHyphens/>
              <w:rPr>
                <w:rFonts w:ascii="Times New Roman" w:hAnsi="Times New Roman"/>
                <w:b/>
                <w:szCs w:val="24"/>
              </w:rPr>
            </w:pPr>
            <w:r w:rsidRPr="001B7DB7">
              <w:rPr>
                <w:rFonts w:ascii="Times New Roman" w:hAnsi="Times New Roman"/>
                <w:b/>
                <w:szCs w:val="24"/>
              </w:rPr>
              <w:t>Part</w:t>
            </w:r>
          </w:p>
        </w:tc>
        <w:tc>
          <w:tcPr>
            <w:tcW w:w="1170" w:type="dxa"/>
          </w:tcPr>
          <w:p w:rsidRPr="001B7DB7" w:rsidR="000D2C2E" w:rsidP="00414832" w:rsidRDefault="000D2C2E" w14:paraId="1F06883F" w14:textId="77777777">
            <w:pPr>
              <w:suppressAutoHyphens/>
              <w:rPr>
                <w:rFonts w:ascii="Times New Roman" w:hAnsi="Times New Roman"/>
                <w:b/>
                <w:szCs w:val="24"/>
              </w:rPr>
            </w:pPr>
            <w:r w:rsidRPr="001B7DB7">
              <w:rPr>
                <w:rFonts w:ascii="Times New Roman" w:hAnsi="Times New Roman"/>
                <w:b/>
                <w:szCs w:val="24"/>
              </w:rPr>
              <w:t>Section</w:t>
            </w:r>
          </w:p>
        </w:tc>
        <w:tc>
          <w:tcPr>
            <w:tcW w:w="1080" w:type="dxa"/>
          </w:tcPr>
          <w:p w:rsidRPr="001B7DB7" w:rsidR="000D2C2E" w:rsidP="00414832" w:rsidRDefault="000D2C2E" w14:paraId="58A5A370" w14:textId="77777777">
            <w:pPr>
              <w:suppressAutoHyphens/>
              <w:rPr>
                <w:rFonts w:ascii="Times New Roman" w:hAnsi="Times New Roman"/>
                <w:b/>
                <w:szCs w:val="24"/>
              </w:rPr>
            </w:pPr>
            <w:r w:rsidRPr="001B7DB7">
              <w:rPr>
                <w:rFonts w:ascii="Times New Roman" w:hAnsi="Times New Roman"/>
                <w:b/>
                <w:szCs w:val="24"/>
              </w:rPr>
              <w:t>Field</w:t>
            </w:r>
          </w:p>
        </w:tc>
        <w:tc>
          <w:tcPr>
            <w:tcW w:w="5166" w:type="dxa"/>
          </w:tcPr>
          <w:p w:rsidRPr="001B7DB7" w:rsidR="000D2C2E" w:rsidP="00414832" w:rsidRDefault="000D2C2E" w14:paraId="657BF59F" w14:textId="77777777">
            <w:pPr>
              <w:suppressAutoHyphens/>
              <w:rPr>
                <w:rFonts w:ascii="Times New Roman" w:hAnsi="Times New Roman"/>
                <w:b/>
                <w:szCs w:val="24"/>
              </w:rPr>
            </w:pPr>
            <w:r w:rsidRPr="001B7DB7">
              <w:rPr>
                <w:rFonts w:ascii="Times New Roman" w:hAnsi="Times New Roman"/>
                <w:b/>
                <w:szCs w:val="24"/>
              </w:rPr>
              <w:t>Change</w:t>
            </w:r>
          </w:p>
        </w:tc>
      </w:tr>
      <w:tr w:rsidRPr="001B7DB7" w:rsidR="000D2C2E" w:rsidTr="00414832" w14:paraId="0677DA3F" w14:textId="77777777">
        <w:tc>
          <w:tcPr>
            <w:tcW w:w="720" w:type="dxa"/>
          </w:tcPr>
          <w:p w:rsidRPr="001B7DB7" w:rsidR="000D2C2E" w:rsidP="00414832" w:rsidRDefault="000D2C2E" w14:paraId="6B891FDE" w14:textId="77777777">
            <w:pPr>
              <w:suppressAutoHyphens/>
              <w:rPr>
                <w:rFonts w:ascii="Times New Roman" w:hAnsi="Times New Roman"/>
                <w:szCs w:val="24"/>
              </w:rPr>
            </w:pPr>
            <w:r w:rsidRPr="001B7DB7">
              <w:rPr>
                <w:rFonts w:ascii="Times New Roman" w:hAnsi="Times New Roman"/>
                <w:szCs w:val="24"/>
              </w:rPr>
              <w:t xml:space="preserve"> </w:t>
            </w:r>
          </w:p>
        </w:tc>
        <w:tc>
          <w:tcPr>
            <w:tcW w:w="1170" w:type="dxa"/>
          </w:tcPr>
          <w:p w:rsidRPr="001B7DB7" w:rsidR="000D2C2E" w:rsidP="00414832" w:rsidRDefault="000D2C2E" w14:paraId="06986F47" w14:textId="77777777">
            <w:pPr>
              <w:suppressAutoHyphens/>
              <w:rPr>
                <w:rFonts w:ascii="Times New Roman" w:hAnsi="Times New Roman"/>
                <w:szCs w:val="24"/>
              </w:rPr>
            </w:pPr>
            <w:r w:rsidRPr="001B7DB7">
              <w:rPr>
                <w:rFonts w:ascii="Times New Roman" w:hAnsi="Times New Roman"/>
                <w:szCs w:val="24"/>
              </w:rPr>
              <w:t xml:space="preserve"> </w:t>
            </w:r>
          </w:p>
        </w:tc>
        <w:tc>
          <w:tcPr>
            <w:tcW w:w="1080" w:type="dxa"/>
          </w:tcPr>
          <w:p w:rsidRPr="001B7DB7" w:rsidR="000D2C2E" w:rsidP="00414832" w:rsidRDefault="000D2C2E" w14:paraId="20F1B25D" w14:textId="77777777">
            <w:pPr>
              <w:suppressAutoHyphens/>
              <w:rPr>
                <w:rFonts w:ascii="Times New Roman" w:hAnsi="Times New Roman"/>
                <w:szCs w:val="24"/>
              </w:rPr>
            </w:pPr>
            <w:r w:rsidRPr="001B7DB7">
              <w:rPr>
                <w:rFonts w:ascii="Times New Roman" w:hAnsi="Times New Roman"/>
                <w:szCs w:val="24"/>
              </w:rPr>
              <w:t>All</w:t>
            </w:r>
          </w:p>
        </w:tc>
        <w:tc>
          <w:tcPr>
            <w:tcW w:w="5166" w:type="dxa"/>
          </w:tcPr>
          <w:p w:rsidRPr="001B7DB7" w:rsidR="000D2C2E" w:rsidP="00414832" w:rsidRDefault="000D2C2E" w14:paraId="73545CC5" w14:textId="77777777">
            <w:pPr>
              <w:suppressAutoHyphens/>
              <w:rPr>
                <w:rFonts w:ascii="Times New Roman" w:hAnsi="Times New Roman"/>
                <w:szCs w:val="24"/>
              </w:rPr>
            </w:pPr>
            <w:r w:rsidRPr="001B7DB7">
              <w:rPr>
                <w:rFonts w:ascii="Times New Roman" w:hAnsi="Times New Roman"/>
                <w:szCs w:val="24"/>
              </w:rPr>
              <w:t>Deadline date and Award Year references updated.</w:t>
            </w:r>
          </w:p>
        </w:tc>
      </w:tr>
      <w:tr w:rsidRPr="001B7DB7" w:rsidR="000D2C2E" w:rsidTr="00414832" w14:paraId="020F1B01" w14:textId="77777777">
        <w:tc>
          <w:tcPr>
            <w:tcW w:w="720" w:type="dxa"/>
          </w:tcPr>
          <w:p w:rsidRPr="001B7DB7" w:rsidR="000D2C2E" w:rsidP="00414832" w:rsidRDefault="000D2C2E" w14:paraId="3EFC4CEC" w14:textId="77777777">
            <w:pPr>
              <w:suppressAutoHyphens/>
              <w:rPr>
                <w:rFonts w:ascii="Times New Roman" w:hAnsi="Times New Roman"/>
                <w:szCs w:val="24"/>
              </w:rPr>
            </w:pPr>
            <w:r w:rsidRPr="001B7DB7">
              <w:rPr>
                <w:rFonts w:ascii="Times New Roman" w:hAnsi="Times New Roman"/>
                <w:szCs w:val="24"/>
              </w:rPr>
              <w:t xml:space="preserve"> </w:t>
            </w:r>
            <w:r>
              <w:rPr>
                <w:rFonts w:ascii="Times New Roman" w:hAnsi="Times New Roman"/>
                <w:szCs w:val="24"/>
              </w:rPr>
              <w:t>NA</w:t>
            </w:r>
          </w:p>
        </w:tc>
        <w:tc>
          <w:tcPr>
            <w:tcW w:w="1170" w:type="dxa"/>
          </w:tcPr>
          <w:p w:rsidRPr="001B7DB7" w:rsidR="000D2C2E" w:rsidP="00414832" w:rsidRDefault="000D2C2E" w14:paraId="701FCFC0" w14:textId="77777777">
            <w:pPr>
              <w:suppressAutoHyphens/>
              <w:rPr>
                <w:rFonts w:ascii="Times New Roman" w:hAnsi="Times New Roman"/>
                <w:szCs w:val="24"/>
              </w:rPr>
            </w:pPr>
            <w:r w:rsidRPr="001B7DB7">
              <w:rPr>
                <w:rFonts w:ascii="Times New Roman" w:hAnsi="Times New Roman"/>
                <w:szCs w:val="24"/>
              </w:rPr>
              <w:t xml:space="preserve"> </w:t>
            </w:r>
            <w:r>
              <w:rPr>
                <w:rFonts w:ascii="Times New Roman" w:hAnsi="Times New Roman"/>
                <w:szCs w:val="24"/>
              </w:rPr>
              <w:t>B</w:t>
            </w:r>
          </w:p>
        </w:tc>
        <w:tc>
          <w:tcPr>
            <w:tcW w:w="1080" w:type="dxa"/>
          </w:tcPr>
          <w:p w:rsidRPr="001B7DB7" w:rsidR="000D2C2E" w:rsidP="00414832" w:rsidRDefault="000D2C2E" w14:paraId="0F71E6AC" w14:textId="77777777">
            <w:pPr>
              <w:suppressAutoHyphens/>
              <w:rPr>
                <w:rFonts w:ascii="Times New Roman" w:hAnsi="Times New Roman"/>
                <w:szCs w:val="24"/>
              </w:rPr>
            </w:pPr>
            <w:r>
              <w:rPr>
                <w:rFonts w:ascii="Times New Roman" w:hAnsi="Times New Roman"/>
                <w:szCs w:val="24"/>
              </w:rPr>
              <w:t>4</w:t>
            </w:r>
          </w:p>
        </w:tc>
        <w:tc>
          <w:tcPr>
            <w:tcW w:w="5166" w:type="dxa"/>
          </w:tcPr>
          <w:p w:rsidRPr="001B7DB7" w:rsidR="000D2C2E" w:rsidP="00414832" w:rsidRDefault="000D2C2E" w14:paraId="1FAB19F2" w14:textId="77777777">
            <w:pPr>
              <w:suppressAutoHyphens/>
              <w:rPr>
                <w:rFonts w:ascii="Times New Roman" w:hAnsi="Times New Roman"/>
                <w:szCs w:val="24"/>
              </w:rPr>
            </w:pPr>
            <w:r>
              <w:rPr>
                <w:rFonts w:ascii="Times New Roman" w:hAnsi="Times New Roman"/>
                <w:szCs w:val="24"/>
              </w:rPr>
              <w:t xml:space="preserve">Field 4 has been updated to disallow data entry for the 2020–21 reporting year. </w:t>
            </w:r>
          </w:p>
        </w:tc>
      </w:tr>
    </w:tbl>
    <w:p w:rsidRPr="001B7DB7" w:rsidR="000D2C2E" w:rsidP="000D2C2E" w:rsidRDefault="000D2C2E" w14:paraId="188BB0C9" w14:textId="77777777">
      <w:pPr>
        <w:pStyle w:val="ListParagraph"/>
        <w:suppressAutoHyphens/>
        <w:ind w:left="1440"/>
        <w:rPr>
          <w:rFonts w:ascii="Times New Roman" w:hAnsi="Times New Roman"/>
          <w:szCs w:val="24"/>
        </w:rPr>
      </w:pPr>
    </w:p>
    <w:p w:rsidRPr="001B7DB7" w:rsidR="000D2C2E" w:rsidP="000D2C2E" w:rsidRDefault="000D2C2E" w14:paraId="4209C412" w14:textId="77777777">
      <w:pPr>
        <w:suppressAutoHyphens/>
        <w:spacing w:line="288" w:lineRule="auto"/>
        <w:ind w:left="720"/>
        <w:rPr>
          <w:rFonts w:ascii="Times New Roman" w:hAnsi="Times New Roman"/>
          <w:szCs w:val="24"/>
        </w:rPr>
      </w:pPr>
      <w:r w:rsidRPr="001B7DB7">
        <w:rPr>
          <w:rFonts w:ascii="Times New Roman" w:hAnsi="Times New Roman"/>
          <w:b/>
          <w:szCs w:val="24"/>
        </w:rPr>
        <w:t>Reallocation Form Instructions:</w:t>
      </w:r>
      <w:r w:rsidRPr="001B7DB7">
        <w:rPr>
          <w:rFonts w:ascii="Times New Roman" w:hAnsi="Times New Roman"/>
          <w:szCs w:val="24"/>
        </w:rPr>
        <w:t xml:space="preserve">  </w:t>
      </w:r>
    </w:p>
    <w:tbl>
      <w:tblPr>
        <w:tblStyle w:val="TableGrid"/>
        <w:tblW w:w="0" w:type="auto"/>
        <w:tblInd w:w="828" w:type="dxa"/>
        <w:tblLook w:val="04A0" w:firstRow="1" w:lastRow="0" w:firstColumn="1" w:lastColumn="0" w:noHBand="0" w:noVBand="1"/>
      </w:tblPr>
      <w:tblGrid>
        <w:gridCol w:w="670"/>
        <w:gridCol w:w="1220"/>
        <w:gridCol w:w="1080"/>
        <w:gridCol w:w="5166"/>
      </w:tblGrid>
      <w:tr w:rsidRPr="001B7DB7" w:rsidR="000D2C2E" w:rsidTr="00414832" w14:paraId="7FD20BE4" w14:textId="77777777">
        <w:tc>
          <w:tcPr>
            <w:tcW w:w="670" w:type="dxa"/>
          </w:tcPr>
          <w:p w:rsidRPr="001B7DB7" w:rsidR="000D2C2E" w:rsidP="00414832" w:rsidRDefault="000D2C2E" w14:paraId="0BB3C819" w14:textId="77777777">
            <w:pPr>
              <w:suppressAutoHyphens/>
              <w:rPr>
                <w:rFonts w:ascii="Times New Roman" w:hAnsi="Times New Roman"/>
                <w:b/>
                <w:szCs w:val="24"/>
              </w:rPr>
            </w:pPr>
            <w:r w:rsidRPr="001B7DB7">
              <w:rPr>
                <w:rFonts w:ascii="Times New Roman" w:hAnsi="Times New Roman"/>
                <w:b/>
                <w:szCs w:val="24"/>
              </w:rPr>
              <w:t>Part</w:t>
            </w:r>
          </w:p>
        </w:tc>
        <w:tc>
          <w:tcPr>
            <w:tcW w:w="1220" w:type="dxa"/>
          </w:tcPr>
          <w:p w:rsidRPr="001B7DB7" w:rsidR="000D2C2E" w:rsidP="00414832" w:rsidRDefault="000D2C2E" w14:paraId="0B102D98" w14:textId="77777777">
            <w:pPr>
              <w:suppressAutoHyphens/>
              <w:rPr>
                <w:rFonts w:ascii="Times New Roman" w:hAnsi="Times New Roman"/>
                <w:b/>
                <w:szCs w:val="24"/>
              </w:rPr>
            </w:pPr>
            <w:r w:rsidRPr="001B7DB7">
              <w:rPr>
                <w:rFonts w:ascii="Times New Roman" w:hAnsi="Times New Roman"/>
                <w:b/>
                <w:szCs w:val="24"/>
              </w:rPr>
              <w:t>Section</w:t>
            </w:r>
          </w:p>
        </w:tc>
        <w:tc>
          <w:tcPr>
            <w:tcW w:w="1080" w:type="dxa"/>
          </w:tcPr>
          <w:p w:rsidRPr="001B7DB7" w:rsidR="000D2C2E" w:rsidP="00414832" w:rsidRDefault="000D2C2E" w14:paraId="06B1D0C7" w14:textId="77777777">
            <w:pPr>
              <w:suppressAutoHyphens/>
              <w:rPr>
                <w:rFonts w:ascii="Times New Roman" w:hAnsi="Times New Roman"/>
                <w:b/>
                <w:szCs w:val="24"/>
              </w:rPr>
            </w:pPr>
            <w:r w:rsidRPr="001B7DB7">
              <w:rPr>
                <w:rFonts w:ascii="Times New Roman" w:hAnsi="Times New Roman"/>
                <w:b/>
                <w:szCs w:val="24"/>
              </w:rPr>
              <w:t>Field</w:t>
            </w:r>
          </w:p>
        </w:tc>
        <w:tc>
          <w:tcPr>
            <w:tcW w:w="5166" w:type="dxa"/>
          </w:tcPr>
          <w:p w:rsidRPr="001B7DB7" w:rsidR="000D2C2E" w:rsidP="00414832" w:rsidRDefault="000D2C2E" w14:paraId="6EA30A61" w14:textId="77777777">
            <w:pPr>
              <w:suppressAutoHyphens/>
              <w:rPr>
                <w:rFonts w:ascii="Times New Roman" w:hAnsi="Times New Roman"/>
                <w:b/>
                <w:szCs w:val="24"/>
              </w:rPr>
            </w:pPr>
            <w:r w:rsidRPr="001B7DB7">
              <w:rPr>
                <w:rFonts w:ascii="Times New Roman" w:hAnsi="Times New Roman"/>
                <w:b/>
                <w:szCs w:val="24"/>
              </w:rPr>
              <w:t>Change</w:t>
            </w:r>
          </w:p>
        </w:tc>
      </w:tr>
      <w:tr w:rsidRPr="001B7DB7" w:rsidR="000D2C2E" w:rsidTr="00414832" w14:paraId="43051FF2" w14:textId="77777777">
        <w:tc>
          <w:tcPr>
            <w:tcW w:w="670" w:type="dxa"/>
          </w:tcPr>
          <w:p w:rsidRPr="001B7DB7" w:rsidR="000D2C2E" w:rsidP="00414832" w:rsidRDefault="000D2C2E" w14:paraId="381F3652" w14:textId="77777777">
            <w:pPr>
              <w:suppressAutoHyphens/>
              <w:rPr>
                <w:rFonts w:ascii="Times New Roman" w:hAnsi="Times New Roman"/>
                <w:szCs w:val="24"/>
              </w:rPr>
            </w:pPr>
            <w:r w:rsidRPr="001B7DB7">
              <w:rPr>
                <w:rFonts w:ascii="Times New Roman" w:hAnsi="Times New Roman"/>
                <w:szCs w:val="24"/>
              </w:rPr>
              <w:t xml:space="preserve"> </w:t>
            </w:r>
          </w:p>
        </w:tc>
        <w:tc>
          <w:tcPr>
            <w:tcW w:w="1220" w:type="dxa"/>
          </w:tcPr>
          <w:p w:rsidRPr="001B7DB7" w:rsidR="000D2C2E" w:rsidP="00414832" w:rsidRDefault="000D2C2E" w14:paraId="2073B172" w14:textId="77777777">
            <w:pPr>
              <w:suppressAutoHyphens/>
              <w:rPr>
                <w:rFonts w:ascii="Times New Roman" w:hAnsi="Times New Roman"/>
                <w:szCs w:val="24"/>
              </w:rPr>
            </w:pPr>
            <w:r w:rsidRPr="001B7DB7">
              <w:rPr>
                <w:rFonts w:ascii="Times New Roman" w:hAnsi="Times New Roman"/>
                <w:szCs w:val="24"/>
              </w:rPr>
              <w:t xml:space="preserve"> </w:t>
            </w:r>
            <w:r>
              <w:rPr>
                <w:rFonts w:ascii="Times New Roman" w:hAnsi="Times New Roman"/>
                <w:szCs w:val="24"/>
              </w:rPr>
              <w:t>B</w:t>
            </w:r>
          </w:p>
        </w:tc>
        <w:tc>
          <w:tcPr>
            <w:tcW w:w="1080" w:type="dxa"/>
          </w:tcPr>
          <w:p w:rsidRPr="001B7DB7" w:rsidR="000D2C2E" w:rsidP="00414832" w:rsidRDefault="000D2C2E" w14:paraId="116B2B19" w14:textId="77777777">
            <w:pPr>
              <w:suppressAutoHyphens/>
              <w:rPr>
                <w:rFonts w:ascii="Times New Roman" w:hAnsi="Times New Roman"/>
                <w:szCs w:val="24"/>
              </w:rPr>
            </w:pPr>
            <w:r w:rsidRPr="001B7DB7">
              <w:rPr>
                <w:rFonts w:ascii="Times New Roman" w:hAnsi="Times New Roman"/>
                <w:szCs w:val="24"/>
              </w:rPr>
              <w:t>All</w:t>
            </w:r>
          </w:p>
        </w:tc>
        <w:tc>
          <w:tcPr>
            <w:tcW w:w="5166" w:type="dxa"/>
          </w:tcPr>
          <w:p w:rsidRPr="001B7DB7" w:rsidR="000D2C2E" w:rsidP="00414832" w:rsidRDefault="000D2C2E" w14:paraId="576118E6" w14:textId="77777777">
            <w:pPr>
              <w:suppressAutoHyphens/>
              <w:rPr>
                <w:rFonts w:ascii="Times New Roman" w:hAnsi="Times New Roman"/>
                <w:szCs w:val="24"/>
              </w:rPr>
            </w:pPr>
            <w:r w:rsidRPr="001B7DB7">
              <w:rPr>
                <w:rFonts w:ascii="Times New Roman" w:hAnsi="Times New Roman"/>
                <w:szCs w:val="24"/>
              </w:rPr>
              <w:t>Deadline date and Award Year references updated.</w:t>
            </w:r>
          </w:p>
        </w:tc>
      </w:tr>
      <w:tr w:rsidRPr="001B7DB7" w:rsidR="000D2C2E" w:rsidTr="00414832" w14:paraId="43CE7E59" w14:textId="77777777">
        <w:tc>
          <w:tcPr>
            <w:tcW w:w="670" w:type="dxa"/>
          </w:tcPr>
          <w:p w:rsidRPr="001B7DB7" w:rsidR="000D2C2E" w:rsidP="00414832" w:rsidRDefault="000D2C2E" w14:paraId="36A77270" w14:textId="77777777">
            <w:pPr>
              <w:suppressAutoHyphens/>
              <w:rPr>
                <w:rFonts w:ascii="Times New Roman" w:hAnsi="Times New Roman"/>
                <w:szCs w:val="24"/>
              </w:rPr>
            </w:pPr>
          </w:p>
        </w:tc>
        <w:tc>
          <w:tcPr>
            <w:tcW w:w="1220" w:type="dxa"/>
          </w:tcPr>
          <w:p w:rsidRPr="001B7DB7" w:rsidR="000D2C2E" w:rsidP="00414832" w:rsidRDefault="000D2C2E" w14:paraId="50DDFF43" w14:textId="77777777">
            <w:pPr>
              <w:suppressAutoHyphens/>
              <w:rPr>
                <w:rFonts w:ascii="Times New Roman" w:hAnsi="Times New Roman"/>
                <w:szCs w:val="24"/>
              </w:rPr>
            </w:pPr>
            <w:r w:rsidRPr="001B7DB7">
              <w:rPr>
                <w:rFonts w:ascii="Times New Roman" w:hAnsi="Times New Roman"/>
                <w:szCs w:val="24"/>
              </w:rPr>
              <w:t xml:space="preserve"> </w:t>
            </w:r>
            <w:r>
              <w:rPr>
                <w:rFonts w:ascii="Times New Roman" w:hAnsi="Times New Roman"/>
                <w:szCs w:val="24"/>
              </w:rPr>
              <w:t>B</w:t>
            </w:r>
          </w:p>
        </w:tc>
        <w:tc>
          <w:tcPr>
            <w:tcW w:w="1080" w:type="dxa"/>
          </w:tcPr>
          <w:p w:rsidRPr="001B7DB7" w:rsidR="000D2C2E" w:rsidP="00414832" w:rsidRDefault="000D2C2E" w14:paraId="6F969F9A" w14:textId="77777777">
            <w:pPr>
              <w:suppressAutoHyphens/>
              <w:rPr>
                <w:rFonts w:ascii="Times New Roman" w:hAnsi="Times New Roman"/>
                <w:szCs w:val="24"/>
              </w:rPr>
            </w:pPr>
            <w:r>
              <w:rPr>
                <w:rFonts w:ascii="Times New Roman" w:hAnsi="Times New Roman"/>
                <w:szCs w:val="24"/>
              </w:rPr>
              <w:t>4 &amp; 5</w:t>
            </w:r>
          </w:p>
        </w:tc>
        <w:tc>
          <w:tcPr>
            <w:tcW w:w="5166" w:type="dxa"/>
          </w:tcPr>
          <w:p w:rsidRPr="001B7DB7" w:rsidR="000D2C2E" w:rsidP="00414832" w:rsidRDefault="000D2C2E" w14:paraId="0075D73A" w14:textId="77777777">
            <w:pPr>
              <w:suppressAutoHyphens/>
              <w:rPr>
                <w:rFonts w:ascii="Times New Roman" w:hAnsi="Times New Roman"/>
                <w:szCs w:val="24"/>
              </w:rPr>
            </w:pPr>
            <w:r>
              <w:rPr>
                <w:rFonts w:ascii="Times New Roman" w:hAnsi="Times New Roman"/>
                <w:szCs w:val="24"/>
              </w:rPr>
              <w:t xml:space="preserve">Added clarification about the impacts to the supplemental awarding process due to the automatic waiver of the Federal Work Study (FWS) community service requirements for the 2020–21 award year for all schools. </w:t>
            </w:r>
          </w:p>
        </w:tc>
      </w:tr>
    </w:tbl>
    <w:p w:rsidR="00601A16" w:rsidRDefault="00601A16" w14:paraId="297029FB" w14:textId="77777777"/>
    <w:sectPr w:rsidR="00601A1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4E9FA" w14:textId="77777777" w:rsidR="005568D8" w:rsidRDefault="005568D8" w:rsidP="005568D8">
      <w:r>
        <w:separator/>
      </w:r>
    </w:p>
  </w:endnote>
  <w:endnote w:type="continuationSeparator" w:id="0">
    <w:p w14:paraId="3AF79F74" w14:textId="77777777" w:rsidR="005568D8" w:rsidRDefault="005568D8" w:rsidP="0055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276336754"/>
      <w:docPartObj>
        <w:docPartGallery w:val="Page Numbers (Bottom of Page)"/>
        <w:docPartUnique/>
      </w:docPartObj>
    </w:sdtPr>
    <w:sdtEndPr>
      <w:rPr>
        <w:noProof/>
      </w:rPr>
    </w:sdtEndPr>
    <w:sdtContent>
      <w:p w14:paraId="05EF4653" w14:textId="3AA540E6" w:rsidR="005568D8" w:rsidRPr="005568D8" w:rsidRDefault="005568D8">
        <w:pPr>
          <w:pStyle w:val="Footer"/>
          <w:jc w:val="right"/>
          <w:rPr>
            <w:rFonts w:ascii="Times New Roman" w:hAnsi="Times New Roman"/>
          </w:rPr>
        </w:pPr>
        <w:r w:rsidRPr="005568D8">
          <w:rPr>
            <w:rFonts w:ascii="Times New Roman" w:hAnsi="Times New Roman"/>
          </w:rPr>
          <w:fldChar w:fldCharType="begin"/>
        </w:r>
        <w:r w:rsidRPr="00CD3C91">
          <w:rPr>
            <w:rFonts w:ascii="Times New Roman" w:hAnsi="Times New Roman"/>
          </w:rPr>
          <w:instrText xml:space="preserve"> PAGE   \* MERGEFORMAT </w:instrText>
        </w:r>
        <w:r w:rsidRPr="005568D8">
          <w:rPr>
            <w:rFonts w:ascii="Times New Roman" w:hAnsi="Times New Roman"/>
          </w:rPr>
          <w:fldChar w:fldCharType="separate"/>
        </w:r>
        <w:r w:rsidRPr="00CD3C91">
          <w:rPr>
            <w:rFonts w:ascii="Times New Roman" w:hAnsi="Times New Roman"/>
            <w:noProof/>
          </w:rPr>
          <w:t>2</w:t>
        </w:r>
        <w:r w:rsidRPr="005568D8">
          <w:rPr>
            <w:rFonts w:ascii="Times New Roman" w:hAnsi="Times New Roman"/>
            <w:noProof/>
          </w:rPr>
          <w:fldChar w:fldCharType="end"/>
        </w:r>
      </w:p>
    </w:sdtContent>
  </w:sdt>
  <w:p w14:paraId="4A2B6A87" w14:textId="77777777" w:rsidR="005568D8" w:rsidRDefault="00556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859F6" w14:textId="77777777" w:rsidR="005568D8" w:rsidRDefault="005568D8" w:rsidP="005568D8">
      <w:r>
        <w:separator/>
      </w:r>
    </w:p>
  </w:footnote>
  <w:footnote w:type="continuationSeparator" w:id="0">
    <w:p w14:paraId="18702309" w14:textId="77777777" w:rsidR="005568D8" w:rsidRDefault="005568D8" w:rsidP="0055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FF178" w14:textId="4602C121" w:rsidR="005568D8" w:rsidRPr="001B7DB7" w:rsidRDefault="005568D8" w:rsidP="005568D8">
    <w:pPr>
      <w:pStyle w:val="Title"/>
      <w:spacing w:before="0" w:after="0"/>
      <w:rPr>
        <w:rFonts w:ascii="Times New Roman" w:hAnsi="Times New Roman"/>
        <w:sz w:val="24"/>
        <w:szCs w:val="24"/>
      </w:rPr>
    </w:pPr>
    <w:r w:rsidRPr="001B7DB7">
      <w:rPr>
        <w:rFonts w:ascii="Times New Roman" w:hAnsi="Times New Roman"/>
        <w:sz w:val="24"/>
        <w:szCs w:val="24"/>
      </w:rPr>
      <w:t>Fiscal Operations Report for 20</w:t>
    </w:r>
    <w:r>
      <w:rPr>
        <w:rFonts w:ascii="Times New Roman" w:hAnsi="Times New Roman"/>
        <w:sz w:val="24"/>
        <w:szCs w:val="24"/>
      </w:rPr>
      <w:t>20</w:t>
    </w:r>
    <w:r w:rsidRPr="001B7DB7">
      <w:rPr>
        <w:rFonts w:ascii="Times New Roman" w:hAnsi="Times New Roman"/>
        <w:sz w:val="24"/>
        <w:szCs w:val="24"/>
      </w:rPr>
      <w:t>-20</w:t>
    </w:r>
    <w:r>
      <w:rPr>
        <w:rFonts w:ascii="Times New Roman" w:hAnsi="Times New Roman"/>
        <w:sz w:val="24"/>
        <w:szCs w:val="24"/>
      </w:rPr>
      <w:t>21</w:t>
    </w:r>
    <w:r w:rsidRPr="001B7DB7">
      <w:rPr>
        <w:rFonts w:ascii="Times New Roman" w:hAnsi="Times New Roman"/>
        <w:sz w:val="24"/>
        <w:szCs w:val="24"/>
      </w:rPr>
      <w:t xml:space="preserve"> and Application to Participate 202</w:t>
    </w:r>
    <w:r>
      <w:rPr>
        <w:rFonts w:ascii="Times New Roman" w:hAnsi="Times New Roman"/>
        <w:sz w:val="24"/>
        <w:szCs w:val="24"/>
      </w:rPr>
      <w:t>2</w:t>
    </w:r>
    <w:r w:rsidRPr="001B7DB7">
      <w:rPr>
        <w:rFonts w:ascii="Times New Roman" w:hAnsi="Times New Roman"/>
        <w:sz w:val="24"/>
        <w:szCs w:val="24"/>
      </w:rPr>
      <w:t>-202</w:t>
    </w:r>
    <w:r>
      <w:rPr>
        <w:rFonts w:ascii="Times New Roman" w:hAnsi="Times New Roman"/>
        <w:sz w:val="24"/>
        <w:szCs w:val="24"/>
      </w:rPr>
      <w:t>3</w:t>
    </w:r>
    <w:r w:rsidRPr="001B7DB7">
      <w:rPr>
        <w:rFonts w:ascii="Times New Roman" w:hAnsi="Times New Roman"/>
        <w:sz w:val="24"/>
        <w:szCs w:val="24"/>
      </w:rPr>
      <w:t xml:space="preserve"> (FISAP) and Reallocation Form</w:t>
    </w:r>
    <w:r>
      <w:rPr>
        <w:rFonts w:ascii="Times New Roman" w:hAnsi="Times New Roman"/>
        <w:sz w:val="24"/>
        <w:szCs w:val="24"/>
      </w:rPr>
      <w:t xml:space="preserve"> - 83C explanatory tables.</w:t>
    </w:r>
  </w:p>
  <w:p w14:paraId="3A2B95BB" w14:textId="77777777" w:rsidR="005568D8" w:rsidRDefault="005568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2E"/>
    <w:rsid w:val="000D2C2E"/>
    <w:rsid w:val="005568D8"/>
    <w:rsid w:val="00601A16"/>
    <w:rsid w:val="00C020C2"/>
    <w:rsid w:val="00CD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92B9"/>
  <w15:chartTrackingRefBased/>
  <w15:docId w15:val="{EC2E3096-0222-45D0-AE87-CFBC4B6C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C2E"/>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D2C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C2E"/>
    <w:pPr>
      <w:ind w:left="720"/>
      <w:contextualSpacing/>
    </w:pPr>
  </w:style>
  <w:style w:type="paragraph" w:styleId="BalloonText">
    <w:name w:val="Balloon Text"/>
    <w:basedOn w:val="Normal"/>
    <w:link w:val="BalloonTextChar"/>
    <w:uiPriority w:val="99"/>
    <w:semiHidden/>
    <w:unhideWhenUsed/>
    <w:rsid w:val="000D2C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C2E"/>
    <w:rPr>
      <w:rFonts w:ascii="Segoe UI" w:eastAsia="Times New Roman" w:hAnsi="Segoe UI" w:cs="Segoe UI"/>
      <w:sz w:val="18"/>
      <w:szCs w:val="18"/>
    </w:rPr>
  </w:style>
  <w:style w:type="paragraph" w:styleId="Header">
    <w:name w:val="header"/>
    <w:basedOn w:val="Normal"/>
    <w:link w:val="HeaderChar"/>
    <w:uiPriority w:val="99"/>
    <w:unhideWhenUsed/>
    <w:rsid w:val="005568D8"/>
    <w:pPr>
      <w:tabs>
        <w:tab w:val="center" w:pos="4680"/>
        <w:tab w:val="right" w:pos="9360"/>
      </w:tabs>
    </w:pPr>
  </w:style>
  <w:style w:type="character" w:customStyle="1" w:styleId="HeaderChar">
    <w:name w:val="Header Char"/>
    <w:basedOn w:val="DefaultParagraphFont"/>
    <w:link w:val="Header"/>
    <w:uiPriority w:val="99"/>
    <w:rsid w:val="005568D8"/>
    <w:rPr>
      <w:rFonts w:ascii="Courier" w:eastAsia="Times New Roman" w:hAnsi="Courier" w:cs="Times New Roman"/>
      <w:sz w:val="24"/>
      <w:szCs w:val="20"/>
    </w:rPr>
  </w:style>
  <w:style w:type="paragraph" w:styleId="Footer">
    <w:name w:val="footer"/>
    <w:basedOn w:val="Normal"/>
    <w:link w:val="FooterChar"/>
    <w:uiPriority w:val="99"/>
    <w:unhideWhenUsed/>
    <w:rsid w:val="005568D8"/>
    <w:pPr>
      <w:tabs>
        <w:tab w:val="center" w:pos="4680"/>
        <w:tab w:val="right" w:pos="9360"/>
      </w:tabs>
    </w:pPr>
  </w:style>
  <w:style w:type="character" w:customStyle="1" w:styleId="FooterChar">
    <w:name w:val="Footer Char"/>
    <w:basedOn w:val="DefaultParagraphFont"/>
    <w:link w:val="Footer"/>
    <w:uiPriority w:val="99"/>
    <w:rsid w:val="005568D8"/>
    <w:rPr>
      <w:rFonts w:ascii="Courier" w:eastAsia="Times New Roman" w:hAnsi="Courier" w:cs="Times New Roman"/>
      <w:sz w:val="24"/>
      <w:szCs w:val="20"/>
    </w:rPr>
  </w:style>
  <w:style w:type="paragraph" w:styleId="Title">
    <w:name w:val="Title"/>
    <w:basedOn w:val="Normal"/>
    <w:link w:val="TitleChar"/>
    <w:uiPriority w:val="99"/>
    <w:qFormat/>
    <w:rsid w:val="005568D8"/>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5568D8"/>
    <w:rPr>
      <w:rFonts w:ascii="Arial" w:eastAsia="Times New Roman" w:hAnsi="Arial" w:cs="Times New Roman"/>
      <w:b/>
      <w:kern w:val="28"/>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BE6C7-D266-47E2-93EC-92FBD616E81A}">
  <ds:schemaRefs>
    <ds:schemaRef ds:uri="http://schemas.microsoft.com/sharepoint/v3/contenttype/forms"/>
  </ds:schemaRefs>
</ds:datastoreItem>
</file>

<file path=customXml/itemProps2.xml><?xml version="1.0" encoding="utf-8"?>
<ds:datastoreItem xmlns:ds="http://schemas.openxmlformats.org/officeDocument/2006/customXml" ds:itemID="{DC08F28E-10D5-4086-8DE2-6453D086E44D}">
  <ds:schemaRef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02e41e38-1731-4866-b09a-6257d8bc047f"/>
    <ds:schemaRef ds:uri="http://schemas.microsoft.com/office/infopath/2007/PartnerControls"/>
    <ds:schemaRef ds:uri="f87c7b8b-c0e7-4b77-a067-2c707fd1239f"/>
    <ds:schemaRef ds:uri="http://www.w3.org/XML/1998/namespace"/>
    <ds:schemaRef ds:uri="http://purl.org/dc/terms/"/>
  </ds:schemaRefs>
</ds:datastoreItem>
</file>

<file path=customXml/itemProps3.xml><?xml version="1.0" encoding="utf-8"?>
<ds:datastoreItem xmlns:ds="http://schemas.openxmlformats.org/officeDocument/2006/customXml" ds:itemID="{7A6C81B7-ADC9-4F50-8825-7D351C6EC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1944</Characters>
  <Application>Microsoft Office Word</Application>
  <DocSecurity>4</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2020-11-16T20:56:00Z</dcterms:created>
  <dcterms:modified xsi:type="dcterms:W3CDTF">2020-11-16T20:56:00Z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