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D" w:rsidP="0005680D" w:rsidRDefault="0005680D" w14:paraId="7B098020" w14:textId="46E02ACC">
      <w:pPr>
        <w:tabs>
          <w:tab w:val="left" w:pos="1080"/>
        </w:tabs>
        <w:ind w:left="1080" w:hanging="1080"/>
      </w:pPr>
      <w:r w:rsidRPr="004E0796">
        <w:rPr>
          <w:b/>
          <w:bCs/>
        </w:rPr>
        <w:t>To:</w:t>
      </w:r>
      <w:r w:rsidRPr="004E0796">
        <w:tab/>
      </w:r>
      <w:r w:rsidR="00DD1D8F">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31C11791">
      <w:pPr>
        <w:tabs>
          <w:tab w:val="left" w:pos="1080"/>
        </w:tabs>
        <w:ind w:left="1080" w:hanging="1080"/>
      </w:pPr>
      <w:r w:rsidRPr="004E0796">
        <w:rPr>
          <w:b/>
          <w:bCs/>
        </w:rPr>
        <w:t>From:</w:t>
      </w:r>
      <w:r w:rsidRPr="004E0796">
        <w:tab/>
      </w:r>
      <w:r w:rsidRPr="00D83D96" w:rsidR="00D83D96">
        <w:t xml:space="preserve">Mary G. Mueggenborg </w:t>
      </w:r>
      <w:r w:rsidR="00D83D96">
        <w:t xml:space="preserve">and </w:t>
      </w:r>
      <w:r w:rsidRPr="00D83D96" w:rsidR="00D83D96">
        <w:t xml:space="preserve">Christine Fortunato </w:t>
      </w:r>
    </w:p>
    <w:p w:rsidR="0005680D" w:rsidP="0005680D" w:rsidRDefault="0005680D" w14:paraId="48DB0716" w14:textId="77777777">
      <w:pPr>
        <w:tabs>
          <w:tab w:val="left" w:pos="1080"/>
        </w:tabs>
        <w:ind w:left="1080" w:hanging="1080"/>
      </w:pPr>
      <w:r>
        <w:rPr>
          <w:b/>
          <w:bCs/>
        </w:rPr>
        <w:tab/>
      </w:r>
      <w:r w:rsidRPr="004E0796">
        <w:t>Office of Planning, Research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4D79A2C5">
      <w:pPr>
        <w:tabs>
          <w:tab w:val="left" w:pos="1080"/>
        </w:tabs>
      </w:pPr>
      <w:r w:rsidRPr="004E0796">
        <w:rPr>
          <w:b/>
          <w:bCs/>
        </w:rPr>
        <w:t>Date:</w:t>
      </w:r>
      <w:r w:rsidRPr="004E0796">
        <w:tab/>
      </w:r>
      <w:r w:rsidR="002326E6">
        <w:t>November</w:t>
      </w:r>
      <w:r w:rsidR="00FB1748">
        <w:t xml:space="preserve"> 2</w:t>
      </w:r>
      <w:r w:rsidR="00AE46A1">
        <w:t>4</w:t>
      </w:r>
      <w:r w:rsidR="00FB1748">
        <w:t>,</w:t>
      </w:r>
      <w:r w:rsidRPr="00D83D96">
        <w:t xml:space="preserve"> 20</w:t>
      </w:r>
      <w:r w:rsidRPr="00D83D96" w:rsidR="00D83D96">
        <w:t>20</w:t>
      </w:r>
    </w:p>
    <w:p w:rsidRPr="004E0796" w:rsidR="0005680D" w:rsidP="0005680D" w:rsidRDefault="0005680D" w14:paraId="7B991363" w14:textId="77777777">
      <w:pPr>
        <w:tabs>
          <w:tab w:val="left" w:pos="1080"/>
        </w:tabs>
      </w:pPr>
    </w:p>
    <w:p w:rsidR="0005680D" w:rsidP="0005680D" w:rsidRDefault="0005680D" w14:paraId="3A89B6CD" w14:textId="6FC04982">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w:t>
      </w:r>
      <w:r w:rsidRPr="00D83D96" w:rsidR="00D83D96">
        <w:t xml:space="preserve">Survey of Youth Transitioning from Foster Care </w:t>
      </w:r>
      <w:r>
        <w:t>(OMB #0970-0</w:t>
      </w:r>
      <w:r w:rsidR="00D83D96">
        <w:t>546</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734C81BC">
      <w:r>
        <w:t xml:space="preserve">This memo requests approval of </w:t>
      </w:r>
      <w:proofErr w:type="spellStart"/>
      <w:r>
        <w:t>nonsubstantive</w:t>
      </w:r>
      <w:proofErr w:type="spellEnd"/>
      <w:r>
        <w:t xml:space="preserve"> changes to the approved information collection, </w:t>
      </w:r>
      <w:r w:rsidRPr="00D83D96" w:rsidR="00D83D96">
        <w:t xml:space="preserve">Survey of Youth Transitioning from Foster Care </w:t>
      </w:r>
      <w:r>
        <w:t>(OMB #0970-0</w:t>
      </w:r>
      <w:r w:rsidR="00D83D96">
        <w:t>546</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Pr="00BE275C" w:rsidR="00BE275C" w:rsidP="0005680D" w:rsidRDefault="00D83D96" w14:paraId="1D7FB1B6" w14:textId="5919F4E5">
      <w:pPr>
        <w:rPr>
          <w:iCs/>
        </w:rPr>
      </w:pPr>
      <w:bookmarkStart w:name="_GoBack" w:id="0"/>
      <w:r w:rsidRPr="00BE275C">
        <w:t xml:space="preserve">In April 2020, OMB approved the new information collection request (ICR) for the Survey of Youth Transitioning from Foster Care (SYTFC). The SYTFC is </w:t>
      </w:r>
      <w:r w:rsidR="00DD1D8F">
        <w:t xml:space="preserve">a descriptive study </w:t>
      </w:r>
      <w:r w:rsidRPr="00BE275C">
        <w:t xml:space="preserve">designed to help OPRE and Children’s Bureau </w:t>
      </w:r>
      <w:r w:rsidRPr="00BE275C">
        <w:rPr>
          <w:iCs/>
        </w:rPr>
        <w:t>identify the prevalence of human trafficking among youth transitioning from foster care; the risk and protective factors associated with increased or decreased risk of trafficking victimization, respectively; and the context surrounding victimization among youth in foster care</w:t>
      </w:r>
      <w:r w:rsidRPr="00BE275C" w:rsidR="00BE275C">
        <w:rPr>
          <w:iCs/>
        </w:rPr>
        <w:t xml:space="preserve">. Data from this survey of </w:t>
      </w:r>
      <w:r w:rsidRPr="00BE275C" w:rsidR="00BE275C">
        <w:t>youth aged 18 and 19 years who were in foster care during their 17th year (i.e., when they were 17 years old) will be combined with child welfare administrative data to gain a better understanding of the intersections among youth characteristics, child welfare placements and services, and human trafficking victimization.</w:t>
      </w:r>
    </w:p>
    <w:p w:rsidRPr="00BE275C" w:rsidR="00BE275C" w:rsidP="0005680D" w:rsidRDefault="00BE275C" w14:paraId="44BC1883" w14:textId="7F054568">
      <w:pPr>
        <w:rPr>
          <w:iCs/>
        </w:rPr>
      </w:pPr>
    </w:p>
    <w:p w:rsidRPr="00BE275C" w:rsidR="003C6CE4" w:rsidP="00FC3346" w:rsidRDefault="00BE275C" w14:paraId="55377BEA" w14:textId="5E5DA2DC">
      <w:pPr>
        <w:pStyle w:val="BodyText"/>
        <w:spacing w:line="240" w:lineRule="auto"/>
        <w:rPr>
          <w:rFonts w:eastAsia="Tahoma"/>
          <w:kern w:val="2"/>
          <w:sz w:val="24"/>
          <w:szCs w:val="24"/>
        </w:rPr>
      </w:pPr>
      <w:r w:rsidRPr="00BE275C">
        <w:rPr>
          <w:rFonts w:eastAsia="Tahoma"/>
          <w:kern w:val="2"/>
          <w:sz w:val="24"/>
          <w:szCs w:val="24"/>
        </w:rPr>
        <w:t xml:space="preserve">The ICR that OMB approved in April included a survey instrument </w:t>
      </w:r>
      <w:r w:rsidR="00957B0D">
        <w:rPr>
          <w:rFonts w:eastAsia="Tahoma"/>
          <w:kern w:val="2"/>
          <w:sz w:val="24"/>
          <w:szCs w:val="24"/>
        </w:rPr>
        <w:t xml:space="preserve">and materials </w:t>
      </w:r>
      <w:r w:rsidRPr="00BE275C">
        <w:rPr>
          <w:iCs/>
          <w:sz w:val="24"/>
          <w:szCs w:val="24"/>
        </w:rPr>
        <w:t xml:space="preserve">designed to </w:t>
      </w:r>
      <w:r w:rsidR="007B604D">
        <w:rPr>
          <w:iCs/>
          <w:sz w:val="24"/>
          <w:szCs w:val="24"/>
        </w:rPr>
        <w:t xml:space="preserve">be administered to youth </w:t>
      </w:r>
      <w:r w:rsidRPr="00BE275C">
        <w:rPr>
          <w:iCs/>
          <w:sz w:val="24"/>
          <w:szCs w:val="24"/>
        </w:rPr>
        <w:t>in-person</w:t>
      </w:r>
      <w:r w:rsidR="00810CC4">
        <w:rPr>
          <w:iCs/>
          <w:sz w:val="24"/>
          <w:szCs w:val="24"/>
        </w:rPr>
        <w:t>,</w:t>
      </w:r>
      <w:r w:rsidRPr="00BE275C">
        <w:rPr>
          <w:iCs/>
          <w:sz w:val="24"/>
          <w:szCs w:val="24"/>
        </w:rPr>
        <w:t xml:space="preserve"> </w:t>
      </w:r>
      <w:r w:rsidR="00C23E41">
        <w:rPr>
          <w:iCs/>
          <w:sz w:val="24"/>
          <w:szCs w:val="24"/>
        </w:rPr>
        <w:t xml:space="preserve">with both </w:t>
      </w:r>
      <w:r w:rsidR="00D179CC">
        <w:rPr>
          <w:iCs/>
          <w:sz w:val="24"/>
          <w:szCs w:val="24"/>
        </w:rPr>
        <w:t>interviewer</w:t>
      </w:r>
      <w:r w:rsidR="00810CC4">
        <w:rPr>
          <w:iCs/>
          <w:sz w:val="24"/>
          <w:szCs w:val="24"/>
        </w:rPr>
        <w:t>-</w:t>
      </w:r>
      <w:r w:rsidR="00D179CC">
        <w:rPr>
          <w:iCs/>
          <w:sz w:val="24"/>
          <w:szCs w:val="24"/>
        </w:rPr>
        <w:t>admin</w:t>
      </w:r>
      <w:r w:rsidR="00C23E41">
        <w:rPr>
          <w:iCs/>
          <w:sz w:val="24"/>
          <w:szCs w:val="24"/>
        </w:rPr>
        <w:t xml:space="preserve">istered and </w:t>
      </w:r>
      <w:r w:rsidRPr="00C23E41" w:rsidR="00C23E41">
        <w:rPr>
          <w:iCs/>
          <w:sz w:val="24"/>
          <w:szCs w:val="24"/>
        </w:rPr>
        <w:t>Audio Computer-Assisted Self-Interview</w:t>
      </w:r>
      <w:r w:rsidR="00C23E41">
        <w:rPr>
          <w:iCs/>
          <w:sz w:val="24"/>
          <w:szCs w:val="24"/>
        </w:rPr>
        <w:t xml:space="preserve"> </w:t>
      </w:r>
      <w:r w:rsidR="00810CC4">
        <w:rPr>
          <w:iCs/>
          <w:sz w:val="24"/>
          <w:szCs w:val="24"/>
        </w:rPr>
        <w:t xml:space="preserve">(ACASI) </w:t>
      </w:r>
      <w:r w:rsidR="00C23E41">
        <w:rPr>
          <w:iCs/>
          <w:sz w:val="24"/>
          <w:szCs w:val="24"/>
        </w:rPr>
        <w:t xml:space="preserve">sections. </w:t>
      </w:r>
      <w:r w:rsidR="00672947">
        <w:rPr>
          <w:iCs/>
          <w:sz w:val="24"/>
          <w:szCs w:val="24"/>
        </w:rPr>
        <w:t xml:space="preserve">Data collection </w:t>
      </w:r>
      <w:r w:rsidR="00810CC4">
        <w:rPr>
          <w:iCs/>
          <w:sz w:val="24"/>
          <w:szCs w:val="24"/>
        </w:rPr>
        <w:t xml:space="preserve">has not been initiated due to the COVID-19 pandemic </w:t>
      </w:r>
      <w:r>
        <w:rPr>
          <w:rFonts w:eastAsia="Tahoma"/>
          <w:kern w:val="2"/>
          <w:sz w:val="24"/>
          <w:szCs w:val="24"/>
        </w:rPr>
        <w:t>and safety concerns for both interviewers and participants</w:t>
      </w:r>
      <w:r w:rsidR="00810CC4">
        <w:rPr>
          <w:rFonts w:eastAsia="Tahoma"/>
          <w:kern w:val="2"/>
          <w:sz w:val="24"/>
          <w:szCs w:val="24"/>
        </w:rPr>
        <w:t xml:space="preserve">. </w:t>
      </w:r>
      <w:r w:rsidR="00957B0D">
        <w:rPr>
          <w:rFonts w:eastAsia="Tahoma"/>
          <w:kern w:val="2"/>
          <w:sz w:val="24"/>
          <w:szCs w:val="24"/>
        </w:rPr>
        <w:t xml:space="preserve">To allow the study to move forward, the survey instrument and materials have been modified to </w:t>
      </w:r>
      <w:r w:rsidR="007B604D">
        <w:rPr>
          <w:rFonts w:eastAsia="Tahoma"/>
          <w:kern w:val="2"/>
          <w:sz w:val="24"/>
          <w:szCs w:val="24"/>
        </w:rPr>
        <w:t xml:space="preserve">allow </w:t>
      </w:r>
      <w:r>
        <w:rPr>
          <w:rFonts w:eastAsia="Tahoma"/>
          <w:kern w:val="2"/>
          <w:sz w:val="24"/>
          <w:szCs w:val="24"/>
        </w:rPr>
        <w:t>for remote administration via telephone and web</w:t>
      </w:r>
      <w:r w:rsidR="008103F4">
        <w:rPr>
          <w:rFonts w:eastAsia="Tahoma"/>
          <w:kern w:val="2"/>
          <w:sz w:val="24"/>
          <w:szCs w:val="24"/>
        </w:rPr>
        <w:t>.</w:t>
      </w:r>
      <w:r>
        <w:rPr>
          <w:rFonts w:eastAsia="Tahoma"/>
          <w:kern w:val="2"/>
          <w:sz w:val="24"/>
          <w:szCs w:val="24"/>
        </w:rPr>
        <w:t xml:space="preserve"> </w:t>
      </w:r>
      <w:r w:rsidR="008103F4">
        <w:rPr>
          <w:rFonts w:eastAsia="Tahoma"/>
          <w:kern w:val="2"/>
          <w:sz w:val="24"/>
          <w:szCs w:val="24"/>
        </w:rPr>
        <w:t>Interviewers will administer consent and a subset of the survey items to youth by telephone</w:t>
      </w:r>
      <w:r w:rsidR="00C907A1">
        <w:rPr>
          <w:rFonts w:eastAsia="Tahoma"/>
          <w:kern w:val="2"/>
          <w:sz w:val="24"/>
          <w:szCs w:val="24"/>
        </w:rPr>
        <w:t>,</w:t>
      </w:r>
      <w:r w:rsidR="008103F4">
        <w:rPr>
          <w:rFonts w:eastAsia="Tahoma"/>
          <w:kern w:val="2"/>
          <w:sz w:val="24"/>
          <w:szCs w:val="24"/>
        </w:rPr>
        <w:t xml:space="preserve"> before transitioning youth to a web survey to </w:t>
      </w:r>
      <w:r w:rsidR="00C907A1">
        <w:rPr>
          <w:rFonts w:eastAsia="Tahoma"/>
          <w:kern w:val="2"/>
          <w:sz w:val="24"/>
          <w:szCs w:val="24"/>
        </w:rPr>
        <w:t xml:space="preserve">allow for efficient </w:t>
      </w:r>
      <w:r w:rsidR="008103F4">
        <w:rPr>
          <w:rFonts w:eastAsia="Tahoma"/>
          <w:kern w:val="2"/>
          <w:sz w:val="24"/>
          <w:szCs w:val="24"/>
        </w:rPr>
        <w:t>complet</w:t>
      </w:r>
      <w:r w:rsidR="00C907A1">
        <w:rPr>
          <w:rFonts w:eastAsia="Tahoma"/>
          <w:kern w:val="2"/>
          <w:sz w:val="24"/>
          <w:szCs w:val="24"/>
        </w:rPr>
        <w:t>ion of lower priority and simpler items o</w:t>
      </w:r>
      <w:r w:rsidR="008103F4">
        <w:rPr>
          <w:rFonts w:eastAsia="Tahoma"/>
          <w:kern w:val="2"/>
          <w:sz w:val="24"/>
          <w:szCs w:val="24"/>
        </w:rPr>
        <w:t xml:space="preserve">n their own. </w:t>
      </w:r>
      <w:r w:rsidRPr="00BE275C">
        <w:rPr>
          <w:rFonts w:eastAsia="Tahoma"/>
          <w:kern w:val="2"/>
          <w:sz w:val="24"/>
          <w:szCs w:val="24"/>
        </w:rPr>
        <w:t xml:space="preserve">We anticipate </w:t>
      </w:r>
      <w:r w:rsidR="00D179CC">
        <w:rPr>
          <w:rFonts w:eastAsia="Tahoma"/>
          <w:kern w:val="2"/>
          <w:sz w:val="24"/>
          <w:szCs w:val="24"/>
        </w:rPr>
        <w:t>offering the survey remotely throughout th</w:t>
      </w:r>
      <w:r w:rsidR="00C23E41">
        <w:rPr>
          <w:rFonts w:eastAsia="Tahoma"/>
          <w:kern w:val="2"/>
          <w:sz w:val="24"/>
          <w:szCs w:val="24"/>
        </w:rPr>
        <w:t>e</w:t>
      </w:r>
      <w:r w:rsidR="00D179CC">
        <w:rPr>
          <w:rFonts w:eastAsia="Tahoma"/>
          <w:kern w:val="2"/>
          <w:sz w:val="24"/>
          <w:szCs w:val="24"/>
        </w:rPr>
        <w:t xml:space="preserve"> data collection</w:t>
      </w:r>
      <w:r w:rsidR="00672947">
        <w:rPr>
          <w:rFonts w:eastAsia="Tahoma"/>
          <w:kern w:val="2"/>
          <w:sz w:val="24"/>
          <w:szCs w:val="24"/>
        </w:rPr>
        <w:t xml:space="preserve">, in additional to an in-person option if or when </w:t>
      </w:r>
      <w:r w:rsidR="007B604D">
        <w:rPr>
          <w:rFonts w:eastAsia="Tahoma"/>
          <w:kern w:val="2"/>
          <w:sz w:val="24"/>
          <w:szCs w:val="24"/>
        </w:rPr>
        <w:t xml:space="preserve">it </w:t>
      </w:r>
      <w:r w:rsidR="00672947">
        <w:rPr>
          <w:rFonts w:eastAsia="Tahoma"/>
          <w:kern w:val="2"/>
          <w:sz w:val="24"/>
          <w:szCs w:val="24"/>
        </w:rPr>
        <w:t xml:space="preserve">becomes safe </w:t>
      </w:r>
      <w:r w:rsidR="007B604D">
        <w:rPr>
          <w:rFonts w:eastAsia="Tahoma"/>
          <w:kern w:val="2"/>
          <w:sz w:val="24"/>
          <w:szCs w:val="24"/>
        </w:rPr>
        <w:t>to do so</w:t>
      </w:r>
      <w:r w:rsidR="00D179CC">
        <w:rPr>
          <w:rFonts w:eastAsia="Tahoma"/>
          <w:kern w:val="2"/>
          <w:sz w:val="24"/>
          <w:szCs w:val="24"/>
        </w:rPr>
        <w:t xml:space="preserve">. </w:t>
      </w:r>
    </w:p>
    <w:p w:rsidR="0005680D" w:rsidP="0005680D" w:rsidRDefault="0005680D" w14:paraId="2B14ECA7" w14:textId="77777777"/>
    <w:p w:rsidR="0005680D" w:rsidP="00FC3346" w:rsidRDefault="0005680D" w14:paraId="5CC77B63" w14:textId="77777777">
      <w:pPr>
        <w:spacing w:after="120"/>
        <w:rPr>
          <w:b/>
          <w:i/>
        </w:rPr>
      </w:pPr>
      <w:r w:rsidRPr="0005680D">
        <w:rPr>
          <w:b/>
          <w:i/>
        </w:rPr>
        <w:t>Overview of Requested Changes</w:t>
      </w:r>
    </w:p>
    <w:p w:rsidR="00D179CC" w:rsidP="00D179CC" w:rsidRDefault="00D179CC" w14:paraId="3FD9AC8A" w14:textId="77777777">
      <w:pPr>
        <w:pStyle w:val="BodyText"/>
        <w:spacing w:after="120"/>
        <w:rPr>
          <w:rFonts w:eastAsia="Tahoma"/>
          <w:kern w:val="2"/>
          <w:sz w:val="24"/>
          <w:szCs w:val="24"/>
        </w:rPr>
      </w:pPr>
      <w:r>
        <w:rPr>
          <w:rFonts w:eastAsia="Tahoma"/>
          <w:kern w:val="2"/>
          <w:sz w:val="24"/>
          <w:szCs w:val="24"/>
        </w:rPr>
        <w:t xml:space="preserve">This memo requests the following </w:t>
      </w:r>
      <w:proofErr w:type="spellStart"/>
      <w:r>
        <w:rPr>
          <w:rFonts w:eastAsia="Tahoma"/>
          <w:kern w:val="2"/>
          <w:sz w:val="24"/>
          <w:szCs w:val="24"/>
        </w:rPr>
        <w:t>nonsubstantive</w:t>
      </w:r>
      <w:proofErr w:type="spellEnd"/>
      <w:r>
        <w:rPr>
          <w:rFonts w:eastAsia="Tahoma"/>
          <w:kern w:val="2"/>
          <w:sz w:val="24"/>
          <w:szCs w:val="24"/>
        </w:rPr>
        <w:t xml:space="preserve"> changes:</w:t>
      </w:r>
    </w:p>
    <w:p w:rsidRPr="005B760C" w:rsidR="00672947" w:rsidP="005B760C" w:rsidRDefault="007B604D" w14:paraId="36B2A144" w14:textId="2EF2A877">
      <w:pPr>
        <w:pStyle w:val="BodyText"/>
        <w:numPr>
          <w:ilvl w:val="0"/>
          <w:numId w:val="2"/>
        </w:numPr>
        <w:rPr>
          <w:rFonts w:eastAsia="Tahoma"/>
          <w:kern w:val="2"/>
          <w:sz w:val="24"/>
          <w:szCs w:val="24"/>
        </w:rPr>
      </w:pPr>
      <w:r>
        <w:rPr>
          <w:rFonts w:eastAsia="Tahoma"/>
          <w:kern w:val="2"/>
          <w:sz w:val="24"/>
          <w:szCs w:val="24"/>
        </w:rPr>
        <w:t xml:space="preserve">Modifications to </w:t>
      </w:r>
      <w:r w:rsidR="00AA5783">
        <w:rPr>
          <w:rFonts w:eastAsia="Tahoma"/>
          <w:kern w:val="2"/>
          <w:sz w:val="24"/>
          <w:szCs w:val="24"/>
        </w:rPr>
        <w:t xml:space="preserve">data collection </w:t>
      </w:r>
      <w:r>
        <w:rPr>
          <w:rFonts w:eastAsia="Tahoma"/>
          <w:kern w:val="2"/>
          <w:sz w:val="24"/>
          <w:szCs w:val="24"/>
        </w:rPr>
        <w:t>materials to all</w:t>
      </w:r>
      <w:r w:rsidR="003D3088">
        <w:rPr>
          <w:rFonts w:eastAsia="Tahoma"/>
          <w:kern w:val="2"/>
          <w:sz w:val="24"/>
          <w:szCs w:val="24"/>
        </w:rPr>
        <w:t>ow</w:t>
      </w:r>
      <w:r>
        <w:rPr>
          <w:rFonts w:eastAsia="Tahoma"/>
          <w:kern w:val="2"/>
          <w:sz w:val="24"/>
          <w:szCs w:val="24"/>
        </w:rPr>
        <w:t xml:space="preserve"> for </w:t>
      </w:r>
      <w:r w:rsidR="00D179CC">
        <w:rPr>
          <w:rFonts w:eastAsia="Tahoma"/>
          <w:kern w:val="2"/>
          <w:sz w:val="24"/>
          <w:szCs w:val="24"/>
        </w:rPr>
        <w:t xml:space="preserve">telephone and web-based </w:t>
      </w:r>
      <w:r>
        <w:rPr>
          <w:rFonts w:eastAsia="Tahoma"/>
          <w:kern w:val="2"/>
          <w:sz w:val="24"/>
          <w:szCs w:val="24"/>
        </w:rPr>
        <w:t xml:space="preserve">survey </w:t>
      </w:r>
      <w:r w:rsidR="00D179CC">
        <w:rPr>
          <w:rFonts w:eastAsia="Tahoma"/>
          <w:kern w:val="2"/>
          <w:sz w:val="24"/>
          <w:szCs w:val="24"/>
        </w:rPr>
        <w:t>administration;</w:t>
      </w:r>
    </w:p>
    <w:p w:rsidR="0046586D" w:rsidP="00D179CC" w:rsidRDefault="003D3088" w14:paraId="23356C18" w14:textId="53D4C8BC">
      <w:pPr>
        <w:pStyle w:val="ListParagraph"/>
        <w:numPr>
          <w:ilvl w:val="0"/>
          <w:numId w:val="2"/>
        </w:numPr>
      </w:pPr>
      <w:r>
        <w:t xml:space="preserve">Modifications to </w:t>
      </w:r>
      <w:r w:rsidR="00AA5783">
        <w:t xml:space="preserve">data collection </w:t>
      </w:r>
      <w:r>
        <w:t>materials to reflect l</w:t>
      </w:r>
      <w:r w:rsidR="00C94D9E">
        <w:t>anguage update</w:t>
      </w:r>
      <w:r w:rsidR="0046586D">
        <w:t xml:space="preserve"> request</w:t>
      </w:r>
      <w:r w:rsidR="00BD2EAF">
        <w:t>s</w:t>
      </w:r>
      <w:r w:rsidR="0046586D">
        <w:t xml:space="preserve"> by the </w:t>
      </w:r>
      <w:r w:rsidR="0046586D">
        <w:lastRenderedPageBreak/>
        <w:t>Institutional Review Board</w:t>
      </w:r>
      <w:r>
        <w:t xml:space="preserve"> with oversight of the study</w:t>
      </w:r>
      <w:r w:rsidR="001901FF">
        <w:t>; and</w:t>
      </w:r>
    </w:p>
    <w:p w:rsidRPr="00AA5783" w:rsidR="003C6CE4" w:rsidP="00810CC4" w:rsidRDefault="003D3088" w14:paraId="114258C2" w14:textId="1666DF56">
      <w:pPr>
        <w:pStyle w:val="ListParagraph"/>
        <w:numPr>
          <w:ilvl w:val="0"/>
          <w:numId w:val="2"/>
        </w:numPr>
        <w:rPr>
          <w:bCs/>
          <w:iCs/>
        </w:rPr>
      </w:pPr>
      <w:r>
        <w:t xml:space="preserve">Modifications to </w:t>
      </w:r>
      <w:r w:rsidR="00AA5783">
        <w:t xml:space="preserve">data collection </w:t>
      </w:r>
      <w:r>
        <w:t>materials to reflect a change in the study contact</w:t>
      </w:r>
      <w:r w:rsidR="005B760C">
        <w:t xml:space="preserve">. </w:t>
      </w:r>
    </w:p>
    <w:bookmarkEnd w:id="0"/>
    <w:p w:rsidR="00AA5783" w:rsidP="00AA5783" w:rsidRDefault="00AA5783" w14:paraId="1737B95F" w14:textId="34A8A538">
      <w:pPr>
        <w:rPr>
          <w:bCs/>
          <w:iCs/>
        </w:rPr>
      </w:pPr>
    </w:p>
    <w:p w:rsidR="00AA5783" w:rsidP="00AA5783" w:rsidRDefault="00AA5783" w14:paraId="0ED808A3" w14:textId="61FBE2E7">
      <w:pPr>
        <w:spacing w:after="120"/>
        <w:rPr>
          <w:u w:val="single"/>
        </w:rPr>
      </w:pPr>
      <w:r>
        <w:rPr>
          <w:u w:val="single"/>
        </w:rPr>
        <w:t>Changes to the Survey Instrument</w:t>
      </w:r>
      <w:r w:rsidR="00DD1D8F">
        <w:rPr>
          <w:u w:val="single"/>
        </w:rPr>
        <w:t xml:space="preserve"> </w:t>
      </w:r>
    </w:p>
    <w:p w:rsidRPr="005171B9" w:rsidR="00AA5783" w:rsidP="00AA5783" w:rsidRDefault="00AA5783" w14:paraId="10D00BC4" w14:textId="785A9BE2">
      <w:pPr>
        <w:spacing w:after="120"/>
        <w:rPr>
          <w:u w:val="single"/>
        </w:rPr>
      </w:pPr>
      <w:r>
        <w:t xml:space="preserve">We propose the following revisions to the approved survey instrument </w:t>
      </w:r>
      <w:r w:rsidR="00DD1D8F">
        <w:rPr>
          <w:u w:val="single"/>
        </w:rPr>
        <w:t>(</w:t>
      </w:r>
      <w:r w:rsidRPr="00AC24F8" w:rsidR="00DD1D8F">
        <w:rPr>
          <w:i/>
          <w:u w:val="single"/>
        </w:rPr>
        <w:t>Instrument 1:</w:t>
      </w:r>
      <w:r w:rsidR="00DD1D8F">
        <w:rPr>
          <w:u w:val="single"/>
        </w:rPr>
        <w:t xml:space="preserve">  </w:t>
      </w:r>
      <w:r w:rsidRPr="001854C7" w:rsidR="00DD1D8F">
        <w:rPr>
          <w:i/>
          <w:iCs/>
        </w:rPr>
        <w:t>Survey of Youth Transitioning from Foster Care</w:t>
      </w:r>
      <w:r w:rsidR="00DD1D8F">
        <w:rPr>
          <w:i/>
          <w:iCs/>
        </w:rPr>
        <w:t xml:space="preserve">) </w:t>
      </w:r>
      <w:r>
        <w:t xml:space="preserve">for compatibility with remote administration. For consistency and comparability of data, the same survey will be used in both in-person and remote administration. The proposed revisions </w:t>
      </w:r>
      <w:r w:rsidR="009F5206">
        <w:t xml:space="preserve">were made in collaboration with the </w:t>
      </w:r>
      <w:r>
        <w:t xml:space="preserve">project team, survivor-advocate consultants, and a survey methodologist.  </w:t>
      </w:r>
    </w:p>
    <w:p w:rsidR="00AA5783" w:rsidP="00AA5783" w:rsidRDefault="00AA5783" w14:paraId="18601AAC" w14:textId="77777777">
      <w:pPr>
        <w:spacing w:after="120"/>
      </w:pPr>
      <w:r>
        <w:t xml:space="preserve">Changes include: </w:t>
      </w:r>
    </w:p>
    <w:p w:rsidR="00AA5783" w:rsidP="00AA5783" w:rsidRDefault="00AA5783" w14:paraId="39EC025D" w14:textId="67F739DC">
      <w:pPr>
        <w:pStyle w:val="ListParagraph"/>
        <w:numPr>
          <w:ilvl w:val="0"/>
          <w:numId w:val="11"/>
        </w:numPr>
        <w:spacing w:after="120"/>
      </w:pPr>
      <w:r>
        <w:t>Deleti</w:t>
      </w:r>
      <w:r w:rsidR="009F5206">
        <w:t>ng</w:t>
      </w:r>
      <w:r>
        <w:t xml:space="preserve"> of a substantial number of lower-priority items to reduce t</w:t>
      </w:r>
      <w:r w:rsidR="009F5206">
        <w:t xml:space="preserve">he overall </w:t>
      </w:r>
      <w:r w:rsidR="004756F5">
        <w:t>burden/</w:t>
      </w:r>
      <w:r w:rsidR="009F5206">
        <w:t>administration time and t</w:t>
      </w:r>
      <w:r>
        <w:t xml:space="preserve">he risk of breakoffs.  </w:t>
      </w:r>
    </w:p>
    <w:p w:rsidR="00AA5783" w:rsidP="00AA5783" w:rsidRDefault="00AA5783" w14:paraId="2E23875F" w14:textId="77777777">
      <w:pPr>
        <w:pStyle w:val="ListParagraph"/>
        <w:numPr>
          <w:ilvl w:val="0"/>
          <w:numId w:val="11"/>
        </w:numPr>
        <w:spacing w:after="120"/>
      </w:pPr>
      <w:r>
        <w:t xml:space="preserve">Moving the following priority sections from </w:t>
      </w:r>
      <w:r w:rsidRPr="001854C7">
        <w:t>audio computer-assisted self-interviewing</w:t>
      </w:r>
      <w:r>
        <w:t xml:space="preserve">/web survey to telephone interview, to allow the interviewer to offer clarification and potentially respond to distress: </w:t>
      </w:r>
    </w:p>
    <w:p w:rsidR="00AA5783" w:rsidP="00AA5783" w:rsidRDefault="00AA5783" w14:paraId="240D1C55" w14:textId="77777777">
      <w:pPr>
        <w:pStyle w:val="ListParagraph"/>
        <w:numPr>
          <w:ilvl w:val="1"/>
          <w:numId w:val="11"/>
        </w:numPr>
        <w:spacing w:after="120"/>
      </w:pPr>
      <w:r>
        <w:t>Runaway/kicked out from home or foster care</w:t>
      </w:r>
    </w:p>
    <w:p w:rsidR="00AA5783" w:rsidP="00AA5783" w:rsidRDefault="00AA5783" w14:paraId="2604B409" w14:textId="77777777">
      <w:pPr>
        <w:pStyle w:val="ListParagraph"/>
        <w:numPr>
          <w:ilvl w:val="1"/>
          <w:numId w:val="11"/>
        </w:numPr>
        <w:spacing w:after="120"/>
      </w:pPr>
      <w:r>
        <w:t xml:space="preserve">Human trafficking </w:t>
      </w:r>
    </w:p>
    <w:p w:rsidR="00AA5783" w:rsidP="00AA5783" w:rsidRDefault="00AA5783" w14:paraId="1D7B77DE" w14:textId="3F3EFF13">
      <w:pPr>
        <w:pStyle w:val="ListParagraph"/>
        <w:numPr>
          <w:ilvl w:val="0"/>
          <w:numId w:val="11"/>
        </w:numPr>
        <w:spacing w:after="120"/>
      </w:pPr>
      <w:r>
        <w:t xml:space="preserve">Moving </w:t>
      </w:r>
      <w:r w:rsidR="009F5206">
        <w:t xml:space="preserve">the following </w:t>
      </w:r>
      <w:r>
        <w:t xml:space="preserve">lower-priority and </w:t>
      </w:r>
      <w:r w:rsidR="009F5206">
        <w:t xml:space="preserve">simpler items </w:t>
      </w:r>
      <w:r>
        <w:t>from interviewer-administered to web mode:</w:t>
      </w:r>
    </w:p>
    <w:p w:rsidR="00AA5783" w:rsidP="00AA5783" w:rsidRDefault="00AA5783" w14:paraId="24B234C6" w14:textId="77777777">
      <w:pPr>
        <w:pStyle w:val="ListParagraph"/>
        <w:numPr>
          <w:ilvl w:val="1"/>
          <w:numId w:val="11"/>
        </w:numPr>
        <w:spacing w:after="120"/>
      </w:pPr>
      <w:r>
        <w:t>Internal and external assets</w:t>
      </w:r>
    </w:p>
    <w:p w:rsidR="00AA5783" w:rsidP="00AA5783" w:rsidRDefault="00AA5783" w14:paraId="639F6173" w14:textId="77777777">
      <w:pPr>
        <w:pStyle w:val="ListParagraph"/>
        <w:numPr>
          <w:ilvl w:val="1"/>
          <w:numId w:val="11"/>
        </w:numPr>
        <w:spacing w:after="120"/>
      </w:pPr>
      <w:r>
        <w:t>Community resources</w:t>
      </w:r>
    </w:p>
    <w:p w:rsidR="00AA5783" w:rsidP="00AA5783" w:rsidRDefault="00AA5783" w14:paraId="746A6A97" w14:textId="384DAB7C">
      <w:pPr>
        <w:pStyle w:val="ListParagraph"/>
        <w:numPr>
          <w:ilvl w:val="0"/>
          <w:numId w:val="11"/>
        </w:numPr>
        <w:spacing w:after="120"/>
      </w:pPr>
      <w:r>
        <w:t>Streamlin</w:t>
      </w:r>
      <w:r w:rsidR="009F5206">
        <w:t>ing</w:t>
      </w:r>
      <w:r>
        <w:t xml:space="preserve"> response options </w:t>
      </w:r>
      <w:r w:rsidR="009F5206">
        <w:t xml:space="preserve">to allow items to be administered by telephone </w:t>
      </w:r>
      <w:r>
        <w:t>without use of show cards</w:t>
      </w:r>
    </w:p>
    <w:p w:rsidR="00AA5783" w:rsidP="00AA5783" w:rsidRDefault="00AA5783" w14:paraId="31881FB0" w14:textId="6142BA4C">
      <w:pPr>
        <w:pStyle w:val="ListParagraph"/>
        <w:numPr>
          <w:ilvl w:val="0"/>
          <w:numId w:val="11"/>
        </w:numPr>
        <w:spacing w:after="120"/>
      </w:pPr>
      <w:r>
        <w:t>On the advice of survivor-advocate consultants</w:t>
      </w:r>
      <w:r w:rsidR="009F5206">
        <w:t xml:space="preserve"> given </w:t>
      </w:r>
      <w:r w:rsidR="00696BD2">
        <w:t>recent social events</w:t>
      </w:r>
      <w:r>
        <w:t xml:space="preserve">, </w:t>
      </w:r>
      <w:r w:rsidR="00696BD2">
        <w:t xml:space="preserve">adding </w:t>
      </w:r>
      <w:r>
        <w:t xml:space="preserve">items </w:t>
      </w:r>
      <w:r w:rsidR="00696BD2">
        <w:t xml:space="preserve">that capture </w:t>
      </w:r>
      <w:r>
        <w:t>encounters with law enforcement other than being arrested, and victimization by law enforcement figures.</w:t>
      </w:r>
    </w:p>
    <w:p w:rsidRPr="005B760C" w:rsidR="003D3088" w:rsidP="003D3088" w:rsidRDefault="003D3088" w14:paraId="24788920" w14:textId="77777777">
      <w:pPr>
        <w:pStyle w:val="ListParagraph"/>
        <w:rPr>
          <w:bCs/>
          <w:iCs/>
        </w:rPr>
      </w:pPr>
    </w:p>
    <w:p w:rsidR="00FE5113" w:rsidP="00FE5113" w:rsidRDefault="00FE5113" w14:paraId="7D225ECD" w14:textId="1680254E">
      <w:pPr>
        <w:spacing w:after="120"/>
        <w:rPr>
          <w:u w:val="single"/>
        </w:rPr>
      </w:pPr>
      <w:r>
        <w:rPr>
          <w:u w:val="single"/>
        </w:rPr>
        <w:t>Change</w:t>
      </w:r>
      <w:r w:rsidR="00506E1B">
        <w:rPr>
          <w:u w:val="single"/>
        </w:rPr>
        <w:t>s</w:t>
      </w:r>
      <w:r>
        <w:rPr>
          <w:u w:val="single"/>
        </w:rPr>
        <w:t xml:space="preserve"> to </w:t>
      </w:r>
      <w:r w:rsidR="004E3AF1">
        <w:rPr>
          <w:u w:val="single"/>
        </w:rPr>
        <w:t>Participant</w:t>
      </w:r>
      <w:r w:rsidR="00756F2C">
        <w:rPr>
          <w:u w:val="single"/>
        </w:rPr>
        <w:t xml:space="preserve"> Materials </w:t>
      </w:r>
    </w:p>
    <w:p w:rsidR="00506E1B" w:rsidP="00A15D3B" w:rsidRDefault="00FE5113" w14:paraId="2AB85F15" w14:textId="78D467F7">
      <w:pPr>
        <w:spacing w:after="120"/>
      </w:pPr>
      <w:r>
        <w:t xml:space="preserve">We propose </w:t>
      </w:r>
      <w:r w:rsidR="00506E1B">
        <w:t xml:space="preserve">the following </w:t>
      </w:r>
      <w:r>
        <w:t xml:space="preserve">revisions to </w:t>
      </w:r>
      <w:r w:rsidR="004E3AF1">
        <w:t xml:space="preserve">existing </w:t>
      </w:r>
      <w:r w:rsidR="00506E1B">
        <w:t xml:space="preserve">participant materials </w:t>
      </w:r>
      <w:r w:rsidR="004E3AF1">
        <w:t xml:space="preserve">for in-person survey administration </w:t>
      </w:r>
      <w:r w:rsidR="00506E1B">
        <w:t>(Appendices D, E, and F)</w:t>
      </w:r>
      <w:r w:rsidR="004E3AF1">
        <w:t xml:space="preserve"> and the addition of participant material</w:t>
      </w:r>
      <w:r w:rsidR="00CD2D10">
        <w:t>s</w:t>
      </w:r>
      <w:r w:rsidR="004E3AF1">
        <w:t xml:space="preserve"> for remote survey administration (Appendices D-2, E-2, and F-2). </w:t>
      </w:r>
    </w:p>
    <w:p w:rsidR="0060763D" w:rsidP="003B2B6B" w:rsidRDefault="001854C7" w14:paraId="4EE77D1C" w14:textId="73D8B069">
      <w:pPr>
        <w:pStyle w:val="ListParagraph"/>
        <w:numPr>
          <w:ilvl w:val="0"/>
          <w:numId w:val="9"/>
        </w:numPr>
        <w:spacing w:after="120"/>
      </w:pPr>
      <w:r>
        <w:t>The In-</w:t>
      </w:r>
      <w:r w:rsidR="005171B9">
        <w:t>P</w:t>
      </w:r>
      <w:r>
        <w:t>erson Lead Letter</w:t>
      </w:r>
      <w:r w:rsidR="00756F2C">
        <w:t xml:space="preserve"> </w:t>
      </w:r>
      <w:r w:rsidR="00DD1D8F">
        <w:t>(</w:t>
      </w:r>
      <w:r w:rsidRPr="007E6BC0" w:rsidR="00DD1D8F">
        <w:rPr>
          <w:i/>
          <w:iCs/>
        </w:rPr>
        <w:t>Appendix D: Lead Letter</w:t>
      </w:r>
      <w:r w:rsidR="00DD1D8F">
        <w:t>)</w:t>
      </w:r>
      <w:r w:rsidR="00FC3346">
        <w:t xml:space="preserve"> </w:t>
      </w:r>
      <w:r w:rsidR="00506E1B">
        <w:t>is a letter and fact sheet that will be provided to sampled participants</w:t>
      </w:r>
      <w:r w:rsidR="003017B2">
        <w:t xml:space="preserve"> </w:t>
      </w:r>
      <w:r w:rsidR="00506E1B">
        <w:t xml:space="preserve">to inform them of the </w:t>
      </w:r>
      <w:r w:rsidR="008103F4">
        <w:t xml:space="preserve">in-person </w:t>
      </w:r>
      <w:r w:rsidR="00506E1B">
        <w:t>survey</w:t>
      </w:r>
      <w:r w:rsidR="00756F2C">
        <w:t xml:space="preserve"> and their rights as a participant</w:t>
      </w:r>
      <w:r w:rsidR="00506E1B">
        <w:t xml:space="preserve">. </w:t>
      </w:r>
      <w:r w:rsidR="00756F2C">
        <w:t xml:space="preserve">The lead letter was revised to reflect a reduction in burden, updates to language requested by the governing IRB, </w:t>
      </w:r>
      <w:r w:rsidR="003E3E09">
        <w:t xml:space="preserve">updates to the study contact, </w:t>
      </w:r>
      <w:r w:rsidR="00756F2C">
        <w:t xml:space="preserve">and the addition of free resources and supports for participants should they wish to engage them before or after the interview. </w:t>
      </w:r>
    </w:p>
    <w:p w:rsidR="003017B2" w:rsidP="003B2B6B" w:rsidRDefault="001854C7" w14:paraId="159EC1D8" w14:textId="5AF4AB5F">
      <w:pPr>
        <w:pStyle w:val="ListParagraph"/>
        <w:numPr>
          <w:ilvl w:val="0"/>
          <w:numId w:val="9"/>
        </w:numPr>
        <w:spacing w:after="120"/>
      </w:pPr>
      <w:r>
        <w:t>The</w:t>
      </w:r>
      <w:r w:rsidRPr="003017B2" w:rsidR="003017B2">
        <w:t xml:space="preserve"> Remote Lead Letter</w:t>
      </w:r>
      <w:r w:rsidR="003017B2">
        <w:t xml:space="preserve"> </w:t>
      </w:r>
      <w:r w:rsidR="00DD1D8F">
        <w:t>(</w:t>
      </w:r>
      <w:r w:rsidRPr="007E6BC0" w:rsidR="00DD1D8F">
        <w:rPr>
          <w:i/>
          <w:iCs/>
        </w:rPr>
        <w:t>Appendix D-2: Remote Lead Letter</w:t>
      </w:r>
      <w:r w:rsidR="00DD1D8F">
        <w:t xml:space="preserve">) </w:t>
      </w:r>
      <w:r w:rsidR="003017B2">
        <w:t>is a</w:t>
      </w:r>
      <w:r w:rsidR="004E3AF1">
        <w:t xml:space="preserve"> new</w:t>
      </w:r>
      <w:r w:rsidR="003017B2">
        <w:t xml:space="preserve"> letter and fact sheet that will be provided to sampled participants </w:t>
      </w:r>
      <w:r w:rsidR="00352705">
        <w:t xml:space="preserve">to </w:t>
      </w:r>
      <w:r w:rsidR="003017B2">
        <w:t>inform them of the</w:t>
      </w:r>
      <w:r w:rsidR="008103F4">
        <w:t xml:space="preserve"> telephone/web </w:t>
      </w:r>
      <w:r w:rsidR="003017B2">
        <w:t xml:space="preserve">survey and their rights as a participant. The remote lead letter </w:t>
      </w:r>
      <w:r w:rsidR="00B93F40">
        <w:t>mirrors Appendix D</w:t>
      </w:r>
      <w:r w:rsidR="003017B2">
        <w:t xml:space="preserve"> </w:t>
      </w:r>
      <w:r w:rsidR="00B93F40">
        <w:t>with</w:t>
      </w:r>
      <w:r w:rsidR="003017B2">
        <w:t xml:space="preserve"> revisions to reflect the </w:t>
      </w:r>
      <w:r w:rsidR="00640886">
        <w:t xml:space="preserve">telephone and web </w:t>
      </w:r>
      <w:r w:rsidR="003017B2">
        <w:t>administration mode</w:t>
      </w:r>
      <w:r w:rsidR="00640886">
        <w:t>s</w:t>
      </w:r>
      <w:r w:rsidR="003017B2">
        <w:t xml:space="preserve"> and the provision of an electronic gift card.</w:t>
      </w:r>
    </w:p>
    <w:p w:rsidR="004E3AF1" w:rsidP="004E3AF1" w:rsidRDefault="001854C7" w14:paraId="53B61B8B" w14:textId="1D06F2EB">
      <w:pPr>
        <w:pStyle w:val="ListParagraph"/>
        <w:numPr>
          <w:ilvl w:val="0"/>
          <w:numId w:val="9"/>
        </w:numPr>
        <w:spacing w:after="120"/>
      </w:pPr>
      <w:r>
        <w:t>The In-</w:t>
      </w:r>
      <w:r w:rsidR="005171B9">
        <w:t>P</w:t>
      </w:r>
      <w:r>
        <w:t>erson</w:t>
      </w:r>
      <w:r w:rsidR="00B93F40">
        <w:t xml:space="preserve"> </w:t>
      </w:r>
      <w:r w:rsidR="003B2B6B">
        <w:t>Consent For</w:t>
      </w:r>
      <w:r>
        <w:t xml:space="preserve">m </w:t>
      </w:r>
      <w:r w:rsidRPr="00B93F40" w:rsidR="00115B83">
        <w:rPr>
          <w:i/>
          <w:iCs/>
        </w:rPr>
        <w:t>(Appendix E: Consent Form</w:t>
      </w:r>
      <w:r w:rsidR="00115B83">
        <w:rPr>
          <w:i/>
          <w:iCs/>
        </w:rPr>
        <w:t>-</w:t>
      </w:r>
      <w:r w:rsidRPr="00B93F40" w:rsidR="00115B83">
        <w:rPr>
          <w:i/>
          <w:iCs/>
        </w:rPr>
        <w:t xml:space="preserve"> SYTFC)</w:t>
      </w:r>
      <w:r w:rsidR="00115B83">
        <w:rPr>
          <w:i/>
          <w:iCs/>
        </w:rPr>
        <w:t xml:space="preserve"> </w:t>
      </w:r>
      <w:r w:rsidR="004E3AF1">
        <w:t xml:space="preserve">is a form that will be </w:t>
      </w:r>
      <w:r w:rsidR="00640886">
        <w:t xml:space="preserve">provided to and </w:t>
      </w:r>
      <w:r w:rsidR="004E3AF1">
        <w:t>reviewed with</w:t>
      </w:r>
      <w:r w:rsidRPr="003017B2" w:rsidR="003017B2">
        <w:t xml:space="preserve"> </w:t>
      </w:r>
      <w:r w:rsidR="003017B2">
        <w:t>participants</w:t>
      </w:r>
      <w:r w:rsidR="004E3AF1">
        <w:t xml:space="preserve"> </w:t>
      </w:r>
      <w:r w:rsidR="00640886">
        <w:t xml:space="preserve">in-person </w:t>
      </w:r>
      <w:r w:rsidR="004E3AF1">
        <w:t xml:space="preserve">to </w:t>
      </w:r>
      <w:r w:rsidR="00640886">
        <w:t>give</w:t>
      </w:r>
      <w:r w:rsidR="0034092B">
        <w:t xml:space="preserve"> them the information necessary </w:t>
      </w:r>
      <w:r w:rsidRPr="003017B2" w:rsidR="003017B2">
        <w:lastRenderedPageBreak/>
        <w:t>to make an informed decision about</w:t>
      </w:r>
      <w:r w:rsidR="0034092B">
        <w:t xml:space="preserve"> in-person survey</w:t>
      </w:r>
      <w:r w:rsidRPr="003017B2" w:rsidR="003017B2">
        <w:t xml:space="preserve"> participation</w:t>
      </w:r>
      <w:r w:rsidR="003017B2">
        <w:t>.</w:t>
      </w:r>
      <w:r w:rsidR="004E3AF1">
        <w:t xml:space="preserve"> The consent form was revised to reflect a reduction in burden, updates to language requested by the governing IRB, and updates to the study contact.</w:t>
      </w:r>
      <w:r w:rsidR="00B93F40">
        <w:t xml:space="preserve"> </w:t>
      </w:r>
    </w:p>
    <w:p w:rsidR="004E3AF1" w:rsidP="004E3AF1" w:rsidRDefault="001854C7" w14:paraId="2F3E554C" w14:textId="775F45D5">
      <w:pPr>
        <w:pStyle w:val="ListParagraph"/>
        <w:numPr>
          <w:ilvl w:val="0"/>
          <w:numId w:val="9"/>
        </w:numPr>
        <w:spacing w:after="120"/>
      </w:pPr>
      <w:r>
        <w:t>The</w:t>
      </w:r>
      <w:r w:rsidR="00B93F40">
        <w:t xml:space="preserve"> </w:t>
      </w:r>
      <w:r w:rsidR="004E3AF1">
        <w:t xml:space="preserve">Remote Consent Form </w:t>
      </w:r>
      <w:r w:rsidR="00115B83">
        <w:t>(</w:t>
      </w:r>
      <w:r w:rsidRPr="00333840" w:rsidR="00115B83">
        <w:rPr>
          <w:i/>
          <w:iCs/>
        </w:rPr>
        <w:t>Appendix E-2: Remote Consent Form</w:t>
      </w:r>
      <w:r w:rsidR="00115B83">
        <w:rPr>
          <w:i/>
          <w:iCs/>
        </w:rPr>
        <w:t xml:space="preserve">) </w:t>
      </w:r>
      <w:r w:rsidR="004E3AF1">
        <w:t>is a</w:t>
      </w:r>
      <w:r w:rsidR="00B93F40">
        <w:t xml:space="preserve"> new </w:t>
      </w:r>
      <w:r w:rsidR="004E3AF1">
        <w:t>form that will be provided to and reviewed with</w:t>
      </w:r>
      <w:r w:rsidRPr="003017B2" w:rsidR="004E3AF1">
        <w:t xml:space="preserve"> </w:t>
      </w:r>
      <w:r w:rsidR="004E3AF1">
        <w:t>participants</w:t>
      </w:r>
      <w:r>
        <w:t xml:space="preserve"> by </w:t>
      </w:r>
      <w:r w:rsidR="008103F4">
        <w:t>telephone</w:t>
      </w:r>
      <w:r w:rsidR="004E3AF1">
        <w:t xml:space="preserve"> to </w:t>
      </w:r>
      <w:r w:rsidR="00640886">
        <w:t xml:space="preserve">give them the information necessary </w:t>
      </w:r>
      <w:r w:rsidRPr="003017B2" w:rsidR="004E3AF1">
        <w:t xml:space="preserve">to make an informed decision about </w:t>
      </w:r>
      <w:r w:rsidR="00640886">
        <w:t>telephone/web survey p</w:t>
      </w:r>
      <w:r w:rsidRPr="003017B2" w:rsidR="004E3AF1">
        <w:t>articipation</w:t>
      </w:r>
      <w:r w:rsidR="004E3AF1">
        <w:t>. The</w:t>
      </w:r>
      <w:r w:rsidR="00B93F40">
        <w:t xml:space="preserve"> remote</w:t>
      </w:r>
      <w:r w:rsidR="004E3AF1">
        <w:t xml:space="preserve"> consent form </w:t>
      </w:r>
      <w:r w:rsidR="00B93F40">
        <w:t>mirrors Appendix E with revisions</w:t>
      </w:r>
      <w:r w:rsidR="004E3AF1">
        <w:t xml:space="preserve"> to reflect </w:t>
      </w:r>
      <w:r w:rsidR="00B93F40">
        <w:t xml:space="preserve">the </w:t>
      </w:r>
      <w:r w:rsidR="008103F4">
        <w:t xml:space="preserve">telephone/web </w:t>
      </w:r>
      <w:r w:rsidR="00B93F40">
        <w:t>administration mode</w:t>
      </w:r>
      <w:r w:rsidR="00640886">
        <w:t>s</w:t>
      </w:r>
      <w:r w:rsidR="00B93F40">
        <w:t xml:space="preserve">, the provision of an electronic gift card, and </w:t>
      </w:r>
      <w:r w:rsidR="00640886">
        <w:t>that consent will be obtained verbally</w:t>
      </w:r>
      <w:r w:rsidR="004E3AF1">
        <w:t>.</w:t>
      </w:r>
      <w:r w:rsidR="00640886">
        <w:t xml:space="preserve"> Consent will be recorded electronically on the interviewer’s laptop before </w:t>
      </w:r>
      <w:r w:rsidR="008103F4">
        <w:t xml:space="preserve">initiating </w:t>
      </w:r>
      <w:r w:rsidR="00640886">
        <w:t xml:space="preserve">the telephone survey </w:t>
      </w:r>
      <w:r w:rsidR="008103F4">
        <w:t>portion of the remote interview</w:t>
      </w:r>
      <w:r w:rsidR="00333840">
        <w:rPr>
          <w:i/>
          <w:iCs/>
        </w:rPr>
        <w:t xml:space="preserve">. </w:t>
      </w:r>
    </w:p>
    <w:p w:rsidR="00B93F40" w:rsidP="00333840" w:rsidRDefault="005171B9" w14:paraId="2B80A93D" w14:textId="57905633">
      <w:pPr>
        <w:pStyle w:val="ListParagraph"/>
        <w:numPr>
          <w:ilvl w:val="0"/>
          <w:numId w:val="9"/>
        </w:numPr>
        <w:spacing w:after="120"/>
      </w:pPr>
      <w:r>
        <w:t>The</w:t>
      </w:r>
      <w:r w:rsidR="00B93F40">
        <w:t xml:space="preserve"> Data Linkage Form </w:t>
      </w:r>
      <w:r w:rsidR="00115B83">
        <w:t>(</w:t>
      </w:r>
      <w:r w:rsidRPr="00333840" w:rsidR="00115B83">
        <w:rPr>
          <w:i/>
          <w:iCs/>
        </w:rPr>
        <w:t>Appendix</w:t>
      </w:r>
      <w:r w:rsidR="00115B83">
        <w:rPr>
          <w:i/>
          <w:iCs/>
        </w:rPr>
        <w:t xml:space="preserve"> F</w:t>
      </w:r>
      <w:r w:rsidRPr="00333840" w:rsidR="00115B83">
        <w:rPr>
          <w:i/>
          <w:iCs/>
        </w:rPr>
        <w:t>: Data Linkage Form</w:t>
      </w:r>
      <w:r w:rsidR="00115B83">
        <w:t xml:space="preserve">) </w:t>
      </w:r>
      <w:r w:rsidR="00B93F40">
        <w:t>is a form that will be provided to</w:t>
      </w:r>
      <w:r w:rsidR="00333840">
        <w:t xml:space="preserve"> and reviewed with participants </w:t>
      </w:r>
      <w:r w:rsidR="008103F4">
        <w:t xml:space="preserve">in-person </w:t>
      </w:r>
      <w:r w:rsidR="00333840">
        <w:t xml:space="preserve">to give them </w:t>
      </w:r>
      <w:r w:rsidR="00640886">
        <w:t xml:space="preserve">the information necessary </w:t>
      </w:r>
      <w:r w:rsidR="00333840">
        <w:t xml:space="preserve">to decide </w:t>
      </w:r>
      <w:r w:rsidR="00640886">
        <w:t xml:space="preserve">whether </w:t>
      </w:r>
      <w:r w:rsidR="008D2EDD">
        <w:t>to</w:t>
      </w:r>
      <w:r w:rsidR="00640886">
        <w:t xml:space="preserve"> allow their survey data to be combined with their child welfare data. </w:t>
      </w:r>
      <w:r w:rsidR="00333840">
        <w:t xml:space="preserve">The </w:t>
      </w:r>
      <w:r w:rsidR="00640886">
        <w:t>data linkage</w:t>
      </w:r>
      <w:r w:rsidR="00333840">
        <w:t xml:space="preserve"> form was revised to reflect updates to language requested by the governing IRB, and updates to the study contact.</w:t>
      </w:r>
      <w:r w:rsidRPr="00333840" w:rsidR="00333840">
        <w:t xml:space="preserve"> </w:t>
      </w:r>
    </w:p>
    <w:p w:rsidR="00B93F40" w:rsidP="00B93F40" w:rsidRDefault="005171B9" w14:paraId="3E039BE6" w14:textId="13A25DEC">
      <w:pPr>
        <w:pStyle w:val="ListParagraph"/>
        <w:numPr>
          <w:ilvl w:val="0"/>
          <w:numId w:val="9"/>
        </w:numPr>
        <w:spacing w:after="120"/>
      </w:pPr>
      <w:r>
        <w:t>The</w:t>
      </w:r>
      <w:r w:rsidR="00B93F40">
        <w:t xml:space="preserve"> Remote Data Linkage Form </w:t>
      </w:r>
      <w:r w:rsidR="00115B83">
        <w:t>(</w:t>
      </w:r>
      <w:r w:rsidRPr="00333840" w:rsidR="00115B83">
        <w:rPr>
          <w:i/>
          <w:iCs/>
        </w:rPr>
        <w:t>Appendix F-2: Remote Data Linkage Form</w:t>
      </w:r>
      <w:r w:rsidR="00115B83">
        <w:t xml:space="preserve">) </w:t>
      </w:r>
      <w:r w:rsidR="008103F4">
        <w:t xml:space="preserve">is a new form that will be provided to and reviewed by participants </w:t>
      </w:r>
      <w:r w:rsidR="00710010">
        <w:t xml:space="preserve">on the web </w:t>
      </w:r>
      <w:r w:rsidR="008103F4">
        <w:t xml:space="preserve">to give them the information necessary to decide whether </w:t>
      </w:r>
      <w:r w:rsidR="008D2EDD">
        <w:t>to</w:t>
      </w:r>
      <w:r w:rsidR="008103F4">
        <w:t xml:space="preserve"> allow their survey data to be combined with their child welfare data. </w:t>
      </w:r>
      <w:r w:rsidR="00E7503B">
        <w:t xml:space="preserve">The remote data linkage form </w:t>
      </w:r>
      <w:r w:rsidR="00333840">
        <w:t xml:space="preserve">mirrors Appendix F with revisions to reflect </w:t>
      </w:r>
      <w:r w:rsidR="00E7503B">
        <w:t xml:space="preserve">the collection of </w:t>
      </w:r>
      <w:r w:rsidR="00333840">
        <w:t xml:space="preserve">electronic consent </w:t>
      </w:r>
      <w:r w:rsidR="00710010">
        <w:t xml:space="preserve">within </w:t>
      </w:r>
      <w:r w:rsidR="00E7503B">
        <w:t>the web survey</w:t>
      </w:r>
      <w:r w:rsidR="00333840">
        <w:t xml:space="preserve">. </w:t>
      </w:r>
    </w:p>
    <w:p w:rsidRPr="00F633F8" w:rsidR="00F633F8" w:rsidP="00F633F8" w:rsidRDefault="00F633F8" w14:paraId="1E531C0F" w14:textId="77777777">
      <w:pPr>
        <w:pStyle w:val="ListParagraph"/>
        <w:spacing w:after="120"/>
        <w:rPr>
          <w:b/>
          <w:bCs/>
        </w:rPr>
      </w:pPr>
    </w:p>
    <w:p w:rsidRPr="000D030D" w:rsidR="009C2E89" w:rsidP="000D030D" w:rsidRDefault="009C2E89" w14:paraId="78910A27" w14:textId="77777777">
      <w:pPr>
        <w:pStyle w:val="ListParagraph"/>
        <w:rPr>
          <w:b/>
          <w:i/>
        </w:rPr>
      </w:pPr>
    </w:p>
    <w:p w:rsidR="0005680D" w:rsidP="0005680D" w:rsidRDefault="0005680D" w14:paraId="7DBC6097" w14:textId="3953C239">
      <w:pPr>
        <w:rPr>
          <w:b/>
          <w:i/>
        </w:rPr>
      </w:pPr>
      <w:r>
        <w:rPr>
          <w:b/>
          <w:i/>
        </w:rPr>
        <w:t xml:space="preserve">Time Sensitivities </w:t>
      </w:r>
    </w:p>
    <w:p w:rsidR="00D179CC" w:rsidP="0005680D" w:rsidRDefault="00D179CC" w14:paraId="348CBFB9" w14:textId="77777777">
      <w:pPr>
        <w:rPr>
          <w:b/>
          <w:i/>
        </w:rPr>
      </w:pPr>
    </w:p>
    <w:p w:rsidR="00D179CC" w:rsidP="00D179CC" w:rsidRDefault="00D179CC" w14:paraId="102545D2" w14:textId="633E9B4C">
      <w:pPr>
        <w:rPr>
          <w:kern w:val="2"/>
        </w:rPr>
      </w:pPr>
      <w:r>
        <w:t xml:space="preserve">Although we received OMB approval in </w:t>
      </w:r>
      <w:r w:rsidR="0046586D">
        <w:t>April</w:t>
      </w:r>
      <w:r>
        <w:t xml:space="preserve"> and had planned to begin this data collection in </w:t>
      </w:r>
      <w:r w:rsidR="00FE088F">
        <w:t>July</w:t>
      </w:r>
      <w:r>
        <w:t xml:space="preserve">, we have </w:t>
      </w:r>
      <w:r w:rsidR="001901FF">
        <w:t>delayed the start of data collection</w:t>
      </w:r>
      <w:r w:rsidR="00721410">
        <w:t xml:space="preserve"> due to </w:t>
      </w:r>
      <w:r w:rsidR="00807467">
        <w:t xml:space="preserve">the COVID-19 pandemic and the need to revise study protocols and materials to allow for remote survey administration.  </w:t>
      </w:r>
      <w:r w:rsidR="001901FF">
        <w:t>We</w:t>
      </w:r>
      <w:r>
        <w:t xml:space="preserve"> would like to begin data collection</w:t>
      </w:r>
      <w:r w:rsidR="001901FF">
        <w:t xml:space="preserve"> </w:t>
      </w:r>
      <w:r w:rsidR="00FE088F">
        <w:t>as soon as possible</w:t>
      </w:r>
      <w:r w:rsidR="001901FF">
        <w:t xml:space="preserve"> </w:t>
      </w:r>
      <w:r w:rsidR="00FE088F">
        <w:t xml:space="preserve">in order </w:t>
      </w:r>
      <w:r w:rsidR="001901FF">
        <w:t xml:space="preserve">to complete </w:t>
      </w:r>
      <w:r w:rsidR="00807467">
        <w:t xml:space="preserve">data collection, data analysis, and reporting </w:t>
      </w:r>
      <w:r w:rsidR="001901FF">
        <w:t xml:space="preserve">within the </w:t>
      </w:r>
      <w:r w:rsidR="00FE5113">
        <w:t xml:space="preserve">time of our contract. </w:t>
      </w:r>
    </w:p>
    <w:p w:rsidRPr="0005680D" w:rsidR="00D179CC" w:rsidP="0005680D" w:rsidRDefault="00D179CC" w14:paraId="75A42232" w14:textId="77777777">
      <w:pPr>
        <w:rPr>
          <w:b/>
          <w:i/>
        </w:rPr>
      </w:pPr>
    </w:p>
    <w:sectPr w:rsidRPr="0005680D" w:rsidR="00D17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B40"/>
    <w:multiLevelType w:val="hybridMultilevel"/>
    <w:tmpl w:val="25742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E5DBF"/>
    <w:multiLevelType w:val="hybridMultilevel"/>
    <w:tmpl w:val="FAE4A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10E71"/>
    <w:multiLevelType w:val="hybridMultilevel"/>
    <w:tmpl w:val="5D82D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B24CDA"/>
    <w:multiLevelType w:val="hybridMultilevel"/>
    <w:tmpl w:val="02026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92838"/>
    <w:multiLevelType w:val="hybridMultilevel"/>
    <w:tmpl w:val="43E0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F3797D"/>
    <w:multiLevelType w:val="hybridMultilevel"/>
    <w:tmpl w:val="077E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903C0"/>
    <w:multiLevelType w:val="hybridMultilevel"/>
    <w:tmpl w:val="5A2014E8"/>
    <w:lvl w:ilvl="0" w:tplc="04090001">
      <w:start w:val="1"/>
      <w:numFmt w:val="bullet"/>
      <w:lvlText w:val=""/>
      <w:lvlJc w:val="left"/>
      <w:pPr>
        <w:ind w:left="1440" w:hanging="360"/>
      </w:pPr>
      <w:rPr>
        <w:rFonts w:ascii="Symbol" w:hAnsi="Symbol" w:hint="default"/>
      </w:rPr>
    </w:lvl>
    <w:lvl w:ilvl="1" w:tplc="4808D35C">
      <w:numFmt w:val="bullet"/>
      <w:lvlText w:val="•"/>
      <w:lvlJc w:val="left"/>
      <w:pPr>
        <w:ind w:left="2520" w:hanging="720"/>
      </w:pPr>
      <w:rPr>
        <w:rFonts w:ascii="Times New Roman" w:eastAsia="Tahoma"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B94C14"/>
    <w:multiLevelType w:val="hybridMultilevel"/>
    <w:tmpl w:val="928A4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B52AE8"/>
    <w:multiLevelType w:val="hybridMultilevel"/>
    <w:tmpl w:val="7A0C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A7B20"/>
    <w:multiLevelType w:val="hybridMultilevel"/>
    <w:tmpl w:val="36F6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057D7"/>
    <w:multiLevelType w:val="hybridMultilevel"/>
    <w:tmpl w:val="48881E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9"/>
  </w:num>
  <w:num w:numId="6">
    <w:abstractNumId w:val="11"/>
  </w:num>
  <w:num w:numId="7">
    <w:abstractNumId w:val="5"/>
  </w:num>
  <w:num w:numId="8">
    <w:abstractNumId w:val="10"/>
  </w:num>
  <w:num w:numId="9">
    <w:abstractNumId w:val="8"/>
  </w:num>
  <w:num w:numId="10">
    <w:abstractNumId w:val="7"/>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5680D"/>
    <w:rsid w:val="000D030D"/>
    <w:rsid w:val="001109BD"/>
    <w:rsid w:val="00115B83"/>
    <w:rsid w:val="00156FF1"/>
    <w:rsid w:val="001854C7"/>
    <w:rsid w:val="00185B47"/>
    <w:rsid w:val="001901FF"/>
    <w:rsid w:val="00201D4A"/>
    <w:rsid w:val="002326E6"/>
    <w:rsid w:val="002566D2"/>
    <w:rsid w:val="003017B2"/>
    <w:rsid w:val="00331B35"/>
    <w:rsid w:val="00333840"/>
    <w:rsid w:val="0034092B"/>
    <w:rsid w:val="00352705"/>
    <w:rsid w:val="003B2B6B"/>
    <w:rsid w:val="003C6CE4"/>
    <w:rsid w:val="003D3088"/>
    <w:rsid w:val="003E3E09"/>
    <w:rsid w:val="00416E1B"/>
    <w:rsid w:val="00450132"/>
    <w:rsid w:val="0046586D"/>
    <w:rsid w:val="004756F5"/>
    <w:rsid w:val="004E3AF1"/>
    <w:rsid w:val="00506E1B"/>
    <w:rsid w:val="005171B9"/>
    <w:rsid w:val="00584DD5"/>
    <w:rsid w:val="005B760C"/>
    <w:rsid w:val="0060763D"/>
    <w:rsid w:val="00640886"/>
    <w:rsid w:val="00672947"/>
    <w:rsid w:val="00696BD2"/>
    <w:rsid w:val="00710010"/>
    <w:rsid w:val="00721410"/>
    <w:rsid w:val="00756F2C"/>
    <w:rsid w:val="00795F52"/>
    <w:rsid w:val="007B604D"/>
    <w:rsid w:val="007E6BC0"/>
    <w:rsid w:val="00807467"/>
    <w:rsid w:val="008103F4"/>
    <w:rsid w:val="00810CC4"/>
    <w:rsid w:val="008554E2"/>
    <w:rsid w:val="008D2EDD"/>
    <w:rsid w:val="00957B0D"/>
    <w:rsid w:val="00995018"/>
    <w:rsid w:val="009C2E89"/>
    <w:rsid w:val="009F5206"/>
    <w:rsid w:val="00A15D3B"/>
    <w:rsid w:val="00A338E6"/>
    <w:rsid w:val="00A44387"/>
    <w:rsid w:val="00A70077"/>
    <w:rsid w:val="00AA5783"/>
    <w:rsid w:val="00AE46A1"/>
    <w:rsid w:val="00B65FF0"/>
    <w:rsid w:val="00B93F40"/>
    <w:rsid w:val="00BD2EAF"/>
    <w:rsid w:val="00BE275C"/>
    <w:rsid w:val="00C23E41"/>
    <w:rsid w:val="00C907A1"/>
    <w:rsid w:val="00C93704"/>
    <w:rsid w:val="00C94D9E"/>
    <w:rsid w:val="00CA6A08"/>
    <w:rsid w:val="00CD2D10"/>
    <w:rsid w:val="00D179CC"/>
    <w:rsid w:val="00D83D96"/>
    <w:rsid w:val="00DD1D8F"/>
    <w:rsid w:val="00E525D4"/>
    <w:rsid w:val="00E7086B"/>
    <w:rsid w:val="00E7503B"/>
    <w:rsid w:val="00F26E45"/>
    <w:rsid w:val="00F633F8"/>
    <w:rsid w:val="00FB1748"/>
    <w:rsid w:val="00FC3346"/>
    <w:rsid w:val="00FE088F"/>
    <w:rsid w:val="00FE5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paragraph" w:styleId="Heading3">
    <w:name w:val="heading 3"/>
    <w:basedOn w:val="Normal"/>
    <w:next w:val="Normal"/>
    <w:link w:val="Heading3Char"/>
    <w:uiPriority w:val="9"/>
    <w:semiHidden/>
    <w:unhideWhenUsed/>
    <w:qFormat/>
    <w:rsid w:val="00C23E4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styleId="Hyperlink">
    <w:name w:val="Hyperlink"/>
    <w:basedOn w:val="DefaultParagraphFont"/>
    <w:uiPriority w:val="99"/>
    <w:unhideWhenUsed/>
    <w:rsid w:val="00D83D96"/>
    <w:rPr>
      <w:color w:val="0563C1" w:themeColor="hyperlink"/>
      <w:u w:val="single"/>
    </w:rPr>
  </w:style>
  <w:style w:type="character" w:customStyle="1" w:styleId="UnresolvedMention1">
    <w:name w:val="Unresolved Mention1"/>
    <w:basedOn w:val="DefaultParagraphFont"/>
    <w:uiPriority w:val="99"/>
    <w:semiHidden/>
    <w:unhideWhenUsed/>
    <w:rsid w:val="00D83D96"/>
    <w:rPr>
      <w:color w:val="605E5C"/>
      <w:shd w:val="clear" w:color="auto" w:fill="E1DFDD"/>
    </w:rPr>
  </w:style>
  <w:style w:type="paragraph" w:styleId="BodyText">
    <w:name w:val="Body Text"/>
    <w:basedOn w:val="Normal"/>
    <w:link w:val="BodyTextChar"/>
    <w:unhideWhenUsed/>
    <w:rsid w:val="00BE275C"/>
    <w:pPr>
      <w:widowControl/>
      <w:tabs>
        <w:tab w:val="left" w:pos="720"/>
        <w:tab w:val="left" w:pos="1080"/>
        <w:tab w:val="left" w:pos="1440"/>
        <w:tab w:val="left" w:pos="1800"/>
      </w:tabs>
      <w:suppressAutoHyphens w:val="0"/>
      <w:spacing w:line="264" w:lineRule="auto"/>
    </w:pPr>
    <w:rPr>
      <w:rFonts w:eastAsia="Times New Roman"/>
      <w:kern w:val="0"/>
      <w:sz w:val="22"/>
      <w:szCs w:val="20"/>
    </w:rPr>
  </w:style>
  <w:style w:type="character" w:customStyle="1" w:styleId="BodyTextChar">
    <w:name w:val="Body Text Char"/>
    <w:basedOn w:val="DefaultParagraphFont"/>
    <w:link w:val="BodyText"/>
    <w:rsid w:val="00BE275C"/>
    <w:rPr>
      <w:rFonts w:ascii="Times New Roman" w:eastAsia="Times New Roman" w:hAnsi="Times New Roman" w:cs="Times New Roman"/>
      <w:szCs w:val="20"/>
    </w:rPr>
  </w:style>
  <w:style w:type="paragraph" w:styleId="ListParagraph">
    <w:name w:val="List Paragraph"/>
    <w:basedOn w:val="Normal"/>
    <w:uiPriority w:val="34"/>
    <w:qFormat/>
    <w:rsid w:val="00D179CC"/>
    <w:pPr>
      <w:ind w:left="720"/>
      <w:contextualSpacing/>
    </w:pPr>
  </w:style>
  <w:style w:type="character" w:customStyle="1" w:styleId="Heading3Char">
    <w:name w:val="Heading 3 Char"/>
    <w:basedOn w:val="DefaultParagraphFont"/>
    <w:link w:val="Heading3"/>
    <w:uiPriority w:val="9"/>
    <w:semiHidden/>
    <w:rsid w:val="00C23E41"/>
    <w:rPr>
      <w:rFonts w:asciiTheme="majorHAnsi" w:eastAsiaTheme="majorEastAsia" w:hAnsiTheme="majorHAnsi" w:cstheme="majorBidi"/>
      <w:color w:val="1F4D78" w:themeColor="accent1" w:themeShade="7F"/>
      <w:kern w:val="1"/>
      <w:sz w:val="24"/>
      <w:szCs w:val="24"/>
    </w:rPr>
  </w:style>
  <w:style w:type="character" w:styleId="FollowedHyperlink">
    <w:name w:val="FollowedHyperlink"/>
    <w:basedOn w:val="DefaultParagraphFont"/>
    <w:uiPriority w:val="99"/>
    <w:semiHidden/>
    <w:unhideWhenUsed/>
    <w:rsid w:val="007B60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5265">
      <w:bodyDiv w:val="1"/>
      <w:marLeft w:val="0"/>
      <w:marRight w:val="0"/>
      <w:marTop w:val="0"/>
      <w:marBottom w:val="0"/>
      <w:divBdr>
        <w:top w:val="none" w:sz="0" w:space="0" w:color="auto"/>
        <w:left w:val="none" w:sz="0" w:space="0" w:color="auto"/>
        <w:bottom w:val="none" w:sz="0" w:space="0" w:color="auto"/>
        <w:right w:val="none" w:sz="0" w:space="0" w:color="auto"/>
      </w:divBdr>
    </w:div>
    <w:div w:id="211116677">
      <w:bodyDiv w:val="1"/>
      <w:marLeft w:val="0"/>
      <w:marRight w:val="0"/>
      <w:marTop w:val="0"/>
      <w:marBottom w:val="0"/>
      <w:divBdr>
        <w:top w:val="none" w:sz="0" w:space="0" w:color="auto"/>
        <w:left w:val="none" w:sz="0" w:space="0" w:color="auto"/>
        <w:bottom w:val="none" w:sz="0" w:space="0" w:color="auto"/>
        <w:right w:val="none" w:sz="0" w:space="0" w:color="auto"/>
      </w:divBdr>
    </w:div>
    <w:div w:id="248348414">
      <w:bodyDiv w:val="1"/>
      <w:marLeft w:val="0"/>
      <w:marRight w:val="0"/>
      <w:marTop w:val="0"/>
      <w:marBottom w:val="0"/>
      <w:divBdr>
        <w:top w:val="none" w:sz="0" w:space="0" w:color="auto"/>
        <w:left w:val="none" w:sz="0" w:space="0" w:color="auto"/>
        <w:bottom w:val="none" w:sz="0" w:space="0" w:color="auto"/>
        <w:right w:val="none" w:sz="0" w:space="0" w:color="auto"/>
      </w:divBdr>
    </w:div>
    <w:div w:id="257493669">
      <w:bodyDiv w:val="1"/>
      <w:marLeft w:val="0"/>
      <w:marRight w:val="0"/>
      <w:marTop w:val="0"/>
      <w:marBottom w:val="0"/>
      <w:divBdr>
        <w:top w:val="none" w:sz="0" w:space="0" w:color="auto"/>
        <w:left w:val="none" w:sz="0" w:space="0" w:color="auto"/>
        <w:bottom w:val="none" w:sz="0" w:space="0" w:color="auto"/>
        <w:right w:val="none" w:sz="0" w:space="0" w:color="auto"/>
      </w:divBdr>
    </w:div>
    <w:div w:id="496455613">
      <w:bodyDiv w:val="1"/>
      <w:marLeft w:val="0"/>
      <w:marRight w:val="0"/>
      <w:marTop w:val="0"/>
      <w:marBottom w:val="0"/>
      <w:divBdr>
        <w:top w:val="none" w:sz="0" w:space="0" w:color="auto"/>
        <w:left w:val="none" w:sz="0" w:space="0" w:color="auto"/>
        <w:bottom w:val="none" w:sz="0" w:space="0" w:color="auto"/>
        <w:right w:val="none" w:sz="0" w:space="0" w:color="auto"/>
      </w:divBdr>
    </w:div>
    <w:div w:id="699939327">
      <w:bodyDiv w:val="1"/>
      <w:marLeft w:val="0"/>
      <w:marRight w:val="0"/>
      <w:marTop w:val="0"/>
      <w:marBottom w:val="0"/>
      <w:divBdr>
        <w:top w:val="none" w:sz="0" w:space="0" w:color="auto"/>
        <w:left w:val="none" w:sz="0" w:space="0" w:color="auto"/>
        <w:bottom w:val="none" w:sz="0" w:space="0" w:color="auto"/>
        <w:right w:val="none" w:sz="0" w:space="0" w:color="auto"/>
      </w:divBdr>
    </w:div>
    <w:div w:id="765809282">
      <w:bodyDiv w:val="1"/>
      <w:marLeft w:val="0"/>
      <w:marRight w:val="0"/>
      <w:marTop w:val="0"/>
      <w:marBottom w:val="0"/>
      <w:divBdr>
        <w:top w:val="none" w:sz="0" w:space="0" w:color="auto"/>
        <w:left w:val="none" w:sz="0" w:space="0" w:color="auto"/>
        <w:bottom w:val="none" w:sz="0" w:space="0" w:color="auto"/>
        <w:right w:val="none" w:sz="0" w:space="0" w:color="auto"/>
      </w:divBdr>
    </w:div>
    <w:div w:id="1038623492">
      <w:bodyDiv w:val="1"/>
      <w:marLeft w:val="0"/>
      <w:marRight w:val="0"/>
      <w:marTop w:val="0"/>
      <w:marBottom w:val="0"/>
      <w:divBdr>
        <w:top w:val="none" w:sz="0" w:space="0" w:color="auto"/>
        <w:left w:val="none" w:sz="0" w:space="0" w:color="auto"/>
        <w:bottom w:val="none" w:sz="0" w:space="0" w:color="auto"/>
        <w:right w:val="none" w:sz="0" w:space="0" w:color="auto"/>
      </w:divBdr>
    </w:div>
    <w:div w:id="1165630349">
      <w:bodyDiv w:val="1"/>
      <w:marLeft w:val="0"/>
      <w:marRight w:val="0"/>
      <w:marTop w:val="0"/>
      <w:marBottom w:val="0"/>
      <w:divBdr>
        <w:top w:val="none" w:sz="0" w:space="0" w:color="auto"/>
        <w:left w:val="none" w:sz="0" w:space="0" w:color="auto"/>
        <w:bottom w:val="none" w:sz="0" w:space="0" w:color="auto"/>
        <w:right w:val="none" w:sz="0" w:space="0" w:color="auto"/>
      </w:divBdr>
    </w:div>
    <w:div w:id="1473332696">
      <w:bodyDiv w:val="1"/>
      <w:marLeft w:val="0"/>
      <w:marRight w:val="0"/>
      <w:marTop w:val="0"/>
      <w:marBottom w:val="0"/>
      <w:divBdr>
        <w:top w:val="none" w:sz="0" w:space="0" w:color="auto"/>
        <w:left w:val="none" w:sz="0" w:space="0" w:color="auto"/>
        <w:bottom w:val="none" w:sz="0" w:space="0" w:color="auto"/>
        <w:right w:val="none" w:sz="0" w:space="0" w:color="auto"/>
      </w:divBdr>
    </w:div>
    <w:div w:id="1559438453">
      <w:bodyDiv w:val="1"/>
      <w:marLeft w:val="0"/>
      <w:marRight w:val="0"/>
      <w:marTop w:val="0"/>
      <w:marBottom w:val="0"/>
      <w:divBdr>
        <w:top w:val="none" w:sz="0" w:space="0" w:color="auto"/>
        <w:left w:val="none" w:sz="0" w:space="0" w:color="auto"/>
        <w:bottom w:val="none" w:sz="0" w:space="0" w:color="auto"/>
        <w:right w:val="none" w:sz="0" w:space="0" w:color="auto"/>
      </w:divBdr>
    </w:div>
    <w:div w:id="17997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Props1.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4</cp:revision>
  <dcterms:created xsi:type="dcterms:W3CDTF">2020-11-18T15:28:00Z</dcterms:created>
  <dcterms:modified xsi:type="dcterms:W3CDTF">2020-11-24T15:50:00Z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