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1023A" w:rsidR="00AF0D35" w:rsidP="0091023A" w:rsidRDefault="001F6736" w14:paraId="3942D1E2" w14:textId="4D426A6F">
      <w:pPr>
        <w:rPr>
          <w:b/>
          <w:bCs/>
        </w:rPr>
      </w:pPr>
      <w:r>
        <w:rPr>
          <w:b/>
          <w:bCs/>
        </w:rPr>
        <w:t>Attachment 3</w:t>
      </w:r>
    </w:p>
    <w:p w:rsidR="00AF0D35" w:rsidP="00157DF9" w:rsidRDefault="00AF0D35" w14:paraId="537AAA1C" w14:textId="77777777">
      <w:pPr>
        <w:jc w:val="center"/>
        <w:rPr>
          <w:b/>
          <w:bCs/>
          <w:sz w:val="28"/>
        </w:rPr>
      </w:pPr>
    </w:p>
    <w:p w:rsidRPr="00A53E6E" w:rsidR="00A53E6E" w:rsidP="00157DF9" w:rsidRDefault="00A53E6E" w14:paraId="7375F2F0" w14:textId="5DCF6AD4">
      <w:pPr>
        <w:jc w:val="center"/>
        <w:rPr>
          <w:b/>
          <w:bCs/>
          <w:sz w:val="28"/>
        </w:rPr>
      </w:pPr>
      <w:r w:rsidRPr="00A53E6E">
        <w:rPr>
          <w:b/>
          <w:bCs/>
          <w:sz w:val="28"/>
        </w:rPr>
        <w:t xml:space="preserve">Request for Approval </w:t>
      </w:r>
      <w:r w:rsidR="002B3B52">
        <w:rPr>
          <w:b/>
          <w:bCs/>
          <w:sz w:val="28"/>
        </w:rPr>
        <w:t>U</w:t>
      </w:r>
      <w:r w:rsidRPr="00A53E6E">
        <w:rPr>
          <w:b/>
          <w:bCs/>
          <w:sz w:val="28"/>
        </w:rPr>
        <w:t>nder Generic Clearance for</w:t>
      </w:r>
      <w:r w:rsidRPr="00A53E6E" w:rsidR="008B4F7C">
        <w:rPr>
          <w:b/>
          <w:bCs/>
          <w:sz w:val="28"/>
        </w:rPr>
        <w:t xml:space="preserve"> CDC Fellowship Programs </w:t>
      </w:r>
      <w:r w:rsidR="0094583B">
        <w:rPr>
          <w:b/>
          <w:bCs/>
          <w:sz w:val="28"/>
        </w:rPr>
        <w:t xml:space="preserve">Assessments </w:t>
      </w:r>
      <w:r w:rsidRPr="00A53E6E">
        <w:rPr>
          <w:b/>
          <w:bCs/>
          <w:sz w:val="28"/>
        </w:rPr>
        <w:t>(OMB Control Number: 0920-</w:t>
      </w:r>
      <w:r w:rsidR="00C47A4A">
        <w:rPr>
          <w:b/>
          <w:bCs/>
          <w:sz w:val="28"/>
        </w:rPr>
        <w:t>1163</w:t>
      </w:r>
      <w:r w:rsidRPr="00A53E6E">
        <w:rPr>
          <w:b/>
          <w:bCs/>
          <w:sz w:val="28"/>
        </w:rPr>
        <w:t>)</w:t>
      </w:r>
    </w:p>
    <w:p w:rsidR="00B46F2C" w:rsidP="00157DF9" w:rsidRDefault="00E2594A" w14:paraId="0EF5E810" w14:textId="77777777">
      <w:r>
        <w:rPr>
          <w:noProof/>
        </w:rPr>
        <mc:AlternateContent>
          <mc:Choice Requires="wps">
            <w:drawing>
              <wp:anchor distT="0" distB="0" distL="114300" distR="114300" simplePos="0" relativeHeight="251659264" behindDoc="0" locked="0" layoutInCell="0" allowOverlap="1" wp14:editId="4F4068A5" wp14:anchorId="3D71BBDA">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ing of Title" o:spid="_x0000_s1026" o:allowincell="f" strokeweight="1.5pt" from="0,0" to="468pt,0" w14:anchorId="791F8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"/>
            </w:pict>
          </mc:Fallback>
        </mc:AlternateContent>
      </w:r>
    </w:p>
    <w:p w:rsidRPr="00683971" w:rsidR="008B4F7C" w:rsidP="008B4F7C" w:rsidRDefault="008B4F7C" w14:paraId="683B482B" w14:textId="05376397">
      <w:pPr>
        <w:rPr>
          <w:i/>
        </w:rPr>
      </w:pPr>
      <w:r w:rsidRPr="00434E33">
        <w:rPr>
          <w:b/>
        </w:rPr>
        <w:t>TITLE OF INFORMATION COLLECTION:</w:t>
      </w:r>
      <w:r>
        <w:t xml:space="preserve"> </w:t>
      </w:r>
      <w:r w:rsidR="00684329">
        <w:t>CDC Evaluation Fellowship Program Assessment</w:t>
      </w:r>
      <w:r w:rsidR="002B382D">
        <w:t xml:space="preserve"> </w:t>
      </w:r>
    </w:p>
    <w:p w:rsidR="008B4F7C" w:rsidP="001D5C61" w:rsidRDefault="008B4F7C" w14:paraId="78F47BC7" w14:textId="77777777">
      <w:pPr>
        <w:widowControl w:val="0"/>
        <w:rPr>
          <w:i/>
        </w:rPr>
      </w:pPr>
    </w:p>
    <w:p w:rsidRPr="00C21E47" w:rsidR="00A53E6E" w:rsidP="001D5C61" w:rsidRDefault="00A53E6E" w14:paraId="106028A9" w14:textId="5B48A48D">
      <w:pPr>
        <w:widowControl w:val="0"/>
        <w:rPr>
          <w:i/>
        </w:rPr>
      </w:pPr>
      <w:r>
        <w:rPr>
          <w:i/>
        </w:rPr>
        <w:t xml:space="preserve">Instruction: </w:t>
      </w:r>
      <w:r w:rsidRPr="00FA73A6">
        <w:rPr>
          <w:i/>
        </w:rPr>
        <w:t xml:space="preserve">This form should be completed by the primary </w:t>
      </w:r>
      <w:r w:rsidR="007A57BC">
        <w:rPr>
          <w:i/>
        </w:rPr>
        <w:t xml:space="preserve">project representative </w:t>
      </w:r>
      <w:r w:rsidR="002E60DC">
        <w:rPr>
          <w:i/>
        </w:rPr>
        <w:t>at</w:t>
      </w:r>
      <w:r w:rsidRPr="00FA73A6">
        <w:rPr>
          <w:i/>
        </w:rPr>
        <w:t xml:space="preserve"> the CIO sponsoring the </w:t>
      </w:r>
      <w:proofErr w:type="spellStart"/>
      <w:r w:rsidR="00473D1E">
        <w:rPr>
          <w:i/>
        </w:rPr>
        <w:t>genIC</w:t>
      </w:r>
      <w:proofErr w:type="spellEnd"/>
      <w:r w:rsidR="001D5C61">
        <w:rPr>
          <w:i/>
        </w:rPr>
        <w:t>,</w:t>
      </w:r>
      <w:r w:rsidR="003E10FC">
        <w:rPr>
          <w:i/>
        </w:rPr>
        <w:t xml:space="preserve"> after consultation with </w:t>
      </w:r>
      <w:r w:rsidR="00F8478C">
        <w:rPr>
          <w:i/>
        </w:rPr>
        <w:t xml:space="preserve">the </w:t>
      </w:r>
      <w:r w:rsidR="008B4F7C">
        <w:rPr>
          <w:i/>
        </w:rPr>
        <w:t>Center, Institute, or Office (</w:t>
      </w:r>
      <w:r w:rsidRPr="00FA73A6" w:rsidR="008B4F7C">
        <w:rPr>
          <w:i/>
        </w:rPr>
        <w:t>CIO</w:t>
      </w:r>
      <w:r w:rsidR="008B4F7C">
        <w:rPr>
          <w:i/>
        </w:rPr>
        <w:t>)</w:t>
      </w:r>
      <w:r w:rsidRPr="00FA73A6" w:rsidR="008B4F7C">
        <w:rPr>
          <w:i/>
        </w:rPr>
        <w:t xml:space="preserve"> </w:t>
      </w:r>
      <w:r w:rsidR="003E10FC">
        <w:rPr>
          <w:i/>
        </w:rPr>
        <w:t xml:space="preserve">PRA contact. </w:t>
      </w:r>
      <w:r w:rsidR="00D76EBA">
        <w:rPr>
          <w:i/>
        </w:rPr>
        <w:t>A</w:t>
      </w:r>
      <w:r w:rsidRPr="00C21E47" w:rsidR="00C21E47">
        <w:rPr>
          <w:i/>
        </w:rPr>
        <w:t>n FTE is required to serve as the primary investigator for all information collection requests</w:t>
      </w:r>
      <w:r w:rsidR="00C21E47">
        <w:rPr>
          <w:i/>
        </w:rPr>
        <w:t>.</w:t>
      </w:r>
      <w:r w:rsidRPr="00C21E47" w:rsidR="00C21E47">
        <w:rPr>
          <w:i/>
        </w:rPr>
        <w:t xml:space="preserve"> </w:t>
      </w:r>
      <w:r w:rsidR="00D76EBA">
        <w:rPr>
          <w:i/>
        </w:rPr>
        <w:t xml:space="preserve">The completed form should be routed from the </w:t>
      </w:r>
      <w:r w:rsidRPr="008B4F7C" w:rsidR="006C3FB9">
        <w:rPr>
          <w:i/>
        </w:rPr>
        <w:t xml:space="preserve">PRA </w:t>
      </w:r>
      <w:r w:rsidRPr="008B4F7C" w:rsidR="008B4F7C">
        <w:rPr>
          <w:i/>
        </w:rPr>
        <w:t>contact</w:t>
      </w:r>
      <w:r w:rsidRPr="00C21E47" w:rsidR="00C21E47">
        <w:rPr>
          <w:i/>
        </w:rPr>
        <w:t xml:space="preserve"> to </w:t>
      </w:r>
      <w:r w:rsidR="006C3FB9">
        <w:rPr>
          <w:i/>
        </w:rPr>
        <w:t xml:space="preserve">DSEPD </w:t>
      </w:r>
      <w:r w:rsidRPr="006C3FB9" w:rsidR="006C3FB9">
        <w:rPr>
          <w:i/>
        </w:rPr>
        <w:t>Information Collection Request Liaison</w:t>
      </w:r>
      <w:r w:rsidR="008B4F7C">
        <w:rPr>
          <w:i/>
        </w:rPr>
        <w:t xml:space="preserve"> </w:t>
      </w:r>
      <w:r w:rsidRPr="008B4F7C" w:rsidR="008B4F7C">
        <w:rPr>
          <w:i/>
        </w:rPr>
        <w:t>Fátima Coronado</w:t>
      </w:r>
      <w:r w:rsidR="008B4F7C">
        <w:rPr>
          <w:i/>
        </w:rPr>
        <w:t xml:space="preserve">, </w:t>
      </w:r>
      <w:hyperlink w:history="1" r:id="rId7">
        <w:r w:rsidRPr="008B4F7C" w:rsidR="008B4F7C">
          <w:rPr>
            <w:rStyle w:val="Hyperlink"/>
            <w:i/>
          </w:rPr>
          <w:t>fcoronado@cdc.gov</w:t>
        </w:r>
      </w:hyperlink>
      <w:r w:rsidR="008B4F7C">
        <w:rPr>
          <w:i/>
        </w:rPr>
        <w:t>.</w:t>
      </w:r>
    </w:p>
    <w:p w:rsidR="00155B5C" w:rsidP="00157DF9" w:rsidRDefault="00155B5C" w14:paraId="6FB9B8AF" w14:textId="77777777"/>
    <w:p w:rsidRPr="0051395E" w:rsidR="0051395E" w:rsidP="00157DF9" w:rsidRDefault="0051395E" w14:paraId="6CFE97DA" w14:textId="7710B744">
      <w:pPr>
        <w:rPr>
          <w:i/>
        </w:rPr>
      </w:pPr>
      <w:r w:rsidRPr="0051395E">
        <w:rPr>
          <w:i/>
        </w:rPr>
        <w:t>Instruction: Ple</w:t>
      </w:r>
      <w:r w:rsidR="004364A2">
        <w:rPr>
          <w:i/>
        </w:rPr>
        <w:t xml:space="preserve">ase provide no more than two </w:t>
      </w:r>
      <w:r w:rsidRPr="0051395E">
        <w:rPr>
          <w:i/>
        </w:rPr>
        <w:t>sentences for each item in th</w:t>
      </w:r>
      <w:r w:rsidR="002B3B52">
        <w:rPr>
          <w:i/>
        </w:rPr>
        <w:t>is</w:t>
      </w:r>
      <w:r w:rsidRPr="0051395E">
        <w:rPr>
          <w:i/>
        </w:rPr>
        <w:t xml:space="preserve"> box.</w:t>
      </w:r>
    </w:p>
    <w:p w:rsidR="0051395E" w:rsidP="0051395E" w:rsidRDefault="0051395E" w14:paraId="74048EE5" w14:textId="68B64D20">
      <w:pPr>
        <w:pBdr>
          <w:top w:val="single" w:color="auto" w:sz="4" w:space="1"/>
          <w:left w:val="single" w:color="auto" w:sz="4" w:space="4"/>
          <w:bottom w:val="single" w:color="auto" w:sz="4" w:space="1"/>
          <w:right w:val="single" w:color="auto" w:sz="4" w:space="4"/>
        </w:pBdr>
        <w:rPr>
          <w:color w:val="0070C0"/>
        </w:rPr>
      </w:pPr>
      <w:r>
        <w:t>Goal of the study:</w:t>
      </w:r>
      <w:r w:rsidR="005D292E">
        <w:t xml:space="preserve"> </w:t>
      </w:r>
      <w:r w:rsidRPr="00E12FE6" w:rsidR="005D292E">
        <w:rPr>
          <w:color w:val="0070C0"/>
        </w:rPr>
        <w:t xml:space="preserve">The </w:t>
      </w:r>
      <w:r w:rsidR="005D292E">
        <w:rPr>
          <w:color w:val="0070C0"/>
        </w:rPr>
        <w:t xml:space="preserve">goal </w:t>
      </w:r>
      <w:r w:rsidRPr="00E12FE6" w:rsidR="005D292E">
        <w:rPr>
          <w:color w:val="0070C0"/>
        </w:rPr>
        <w:t>of this data collection is to</w:t>
      </w:r>
      <w:r w:rsidR="005D292E">
        <w:rPr>
          <w:color w:val="0070C0"/>
        </w:rPr>
        <w:t xml:space="preserve"> inform </w:t>
      </w:r>
      <w:r w:rsidR="002159CF">
        <w:rPr>
          <w:color w:val="0070C0"/>
        </w:rPr>
        <w:t xml:space="preserve">the CDC </w:t>
      </w:r>
      <w:r w:rsidR="005D292E">
        <w:rPr>
          <w:color w:val="0070C0"/>
        </w:rPr>
        <w:t xml:space="preserve">Evaluation Fellowship </w:t>
      </w:r>
      <w:r w:rsidR="002159CF">
        <w:rPr>
          <w:color w:val="0070C0"/>
        </w:rPr>
        <w:t xml:space="preserve">Program </w:t>
      </w:r>
      <w:r w:rsidR="005D292E">
        <w:rPr>
          <w:color w:val="0070C0"/>
        </w:rPr>
        <w:t>service improvement</w:t>
      </w:r>
      <w:r w:rsidR="00C35E92">
        <w:rPr>
          <w:color w:val="0070C0"/>
        </w:rPr>
        <w:t xml:space="preserve">, </w:t>
      </w:r>
      <w:r w:rsidR="005D292E">
        <w:rPr>
          <w:color w:val="0070C0"/>
        </w:rPr>
        <w:t>ongoing program management activities</w:t>
      </w:r>
      <w:r w:rsidR="00C35E92">
        <w:rPr>
          <w:color w:val="0070C0"/>
        </w:rPr>
        <w:t>, and assessment of Fellowship outcomes</w:t>
      </w:r>
      <w:r w:rsidR="005D292E">
        <w:rPr>
          <w:color w:val="0070C0"/>
        </w:rPr>
        <w:t>.</w:t>
      </w:r>
    </w:p>
    <w:p w:rsidR="008C7CB1" w:rsidP="0051395E" w:rsidRDefault="008C7CB1" w14:paraId="23B5850E" w14:textId="05BE232F">
      <w:pPr>
        <w:pBdr>
          <w:top w:val="single" w:color="auto" w:sz="4" w:space="1"/>
          <w:left w:val="single" w:color="auto" w:sz="4" w:space="4"/>
          <w:bottom w:val="single" w:color="auto" w:sz="4" w:space="1"/>
          <w:right w:val="single" w:color="auto" w:sz="4" w:space="4"/>
        </w:pBdr>
        <w:rPr>
          <w:color w:val="0070C0"/>
        </w:rPr>
      </w:pPr>
    </w:p>
    <w:p w:rsidRPr="00884B25" w:rsidR="008C7CB1" w:rsidP="0051395E" w:rsidRDefault="008C7CB1" w14:paraId="6A588548" w14:textId="57C4BA20">
      <w:pPr>
        <w:pBdr>
          <w:top w:val="single" w:color="auto" w:sz="4" w:space="1"/>
          <w:left w:val="single" w:color="auto" w:sz="4" w:space="4"/>
          <w:bottom w:val="single" w:color="auto" w:sz="4" w:space="1"/>
          <w:right w:val="single" w:color="auto" w:sz="4" w:space="4"/>
        </w:pBdr>
        <w:rPr>
          <w:color w:val="548DD4" w:themeColor="text2" w:themeTint="99"/>
        </w:rPr>
      </w:pPr>
      <w:r>
        <w:t xml:space="preserve">Intended use of resulting data:  </w:t>
      </w:r>
      <w:r w:rsidRPr="00812744" w:rsidR="002B382D">
        <w:rPr>
          <w:color w:val="0070C0"/>
        </w:rPr>
        <w:t xml:space="preserve">CDC’s </w:t>
      </w:r>
      <w:r w:rsidRPr="00812744" w:rsidR="006859E7">
        <w:rPr>
          <w:color w:val="0070C0"/>
        </w:rPr>
        <w:t>Program Performance and Evaluation Office (</w:t>
      </w:r>
      <w:proofErr w:type="spellStart"/>
      <w:r w:rsidRPr="00812744">
        <w:rPr>
          <w:rFonts w:cstheme="minorHAnsi"/>
          <w:color w:val="0070C0"/>
        </w:rPr>
        <w:t>PPEO</w:t>
      </w:r>
      <w:proofErr w:type="spellEnd"/>
      <w:r w:rsidRPr="00812744" w:rsidR="006859E7">
        <w:rPr>
          <w:rFonts w:cstheme="minorHAnsi"/>
          <w:color w:val="0070C0"/>
        </w:rPr>
        <w:t>)</w:t>
      </w:r>
      <w:r w:rsidRPr="00812744">
        <w:rPr>
          <w:rFonts w:cstheme="minorHAnsi"/>
          <w:color w:val="0070C0"/>
        </w:rPr>
        <w:t xml:space="preserve"> will use the findings from the web-based surveys and </w:t>
      </w:r>
      <w:r w:rsidRPr="00812744" w:rsidR="00462536">
        <w:rPr>
          <w:rFonts w:cstheme="minorHAnsi"/>
          <w:color w:val="0070C0"/>
        </w:rPr>
        <w:t xml:space="preserve">phone </w:t>
      </w:r>
      <w:r w:rsidRPr="00812744">
        <w:rPr>
          <w:rFonts w:cstheme="minorHAnsi"/>
          <w:color w:val="0070C0"/>
        </w:rPr>
        <w:t xml:space="preserve">interviews to identify the strengths of the Fellowship </w:t>
      </w:r>
      <w:r w:rsidRPr="00812744" w:rsidR="00C35E92">
        <w:rPr>
          <w:rFonts w:cstheme="minorHAnsi"/>
          <w:color w:val="0070C0"/>
        </w:rPr>
        <w:t>P</w:t>
      </w:r>
      <w:r w:rsidRPr="00812744">
        <w:rPr>
          <w:rFonts w:cstheme="minorHAnsi"/>
          <w:color w:val="0070C0"/>
        </w:rPr>
        <w:t xml:space="preserve">rogram, best practices, and areas for improvement. Staff will use information to revise Fellowship components, identify areas for additional training for Fellows, and provide additional guidance to Host Programs and </w:t>
      </w:r>
      <w:r w:rsidRPr="00812744" w:rsidR="00462536">
        <w:rPr>
          <w:rFonts w:cstheme="minorHAnsi"/>
          <w:color w:val="0070C0"/>
        </w:rPr>
        <w:t>M</w:t>
      </w:r>
      <w:r w:rsidRPr="00812744">
        <w:rPr>
          <w:rFonts w:cstheme="minorHAnsi"/>
          <w:color w:val="0070C0"/>
        </w:rPr>
        <w:t>entors.</w:t>
      </w:r>
    </w:p>
    <w:p w:rsidRPr="00884B25" w:rsidR="005D292E" w:rsidP="0051395E" w:rsidRDefault="005D292E" w14:paraId="4782D6BB" w14:textId="32833931">
      <w:pPr>
        <w:pBdr>
          <w:top w:val="single" w:color="auto" w:sz="4" w:space="1"/>
          <w:left w:val="single" w:color="auto" w:sz="4" w:space="4"/>
          <w:bottom w:val="single" w:color="auto" w:sz="4" w:space="1"/>
          <w:right w:val="single" w:color="auto" w:sz="4" w:space="4"/>
        </w:pBdr>
        <w:rPr>
          <w:color w:val="548DD4" w:themeColor="text2" w:themeTint="99"/>
        </w:rPr>
      </w:pPr>
    </w:p>
    <w:p w:rsidRPr="00812744" w:rsidR="008C7CB1" w:rsidP="0051395E" w:rsidRDefault="008C7CB1" w14:paraId="6F35E849" w14:textId="4D3D0309">
      <w:pPr>
        <w:pBdr>
          <w:top w:val="single" w:color="auto" w:sz="4" w:space="1"/>
          <w:left w:val="single" w:color="auto" w:sz="4" w:space="4"/>
          <w:bottom w:val="single" w:color="auto" w:sz="4" w:space="1"/>
          <w:right w:val="single" w:color="auto" w:sz="4" w:space="4"/>
        </w:pBdr>
        <w:rPr>
          <w:color w:val="0070C0"/>
        </w:rPr>
      </w:pPr>
      <w:r w:rsidRPr="008C7CB1">
        <w:t xml:space="preserve">Methods to be used to collect data: </w:t>
      </w:r>
      <w:r w:rsidRPr="00812744">
        <w:rPr>
          <w:color w:val="0070C0"/>
        </w:rPr>
        <w:t xml:space="preserve">Information will be collected through web-based surveys </w:t>
      </w:r>
      <w:r w:rsidRPr="00812744" w:rsidR="00E82A20">
        <w:rPr>
          <w:color w:val="0070C0"/>
        </w:rPr>
        <w:t>a</w:t>
      </w:r>
      <w:r w:rsidRPr="00812744">
        <w:rPr>
          <w:color w:val="0070C0"/>
        </w:rPr>
        <w:t>nd individual phone interviews.</w:t>
      </w:r>
    </w:p>
    <w:p w:rsidR="008C7CB1" w:rsidP="0051395E" w:rsidRDefault="008C7CB1" w14:paraId="34D6D13C" w14:textId="77777777">
      <w:pPr>
        <w:pBdr>
          <w:top w:val="single" w:color="auto" w:sz="4" w:space="1"/>
          <w:left w:val="single" w:color="auto" w:sz="4" w:space="4"/>
          <w:bottom w:val="single" w:color="auto" w:sz="4" w:space="1"/>
          <w:right w:val="single" w:color="auto" w:sz="4" w:space="4"/>
        </w:pBdr>
        <w:rPr>
          <w:color w:val="0070C0"/>
        </w:rPr>
      </w:pPr>
    </w:p>
    <w:p w:rsidRPr="00884B25" w:rsidR="0051395E" w:rsidP="0051395E" w:rsidRDefault="0051395E" w14:paraId="7584FE0E" w14:textId="23F8A4C6">
      <w:pPr>
        <w:pBdr>
          <w:top w:val="single" w:color="auto" w:sz="4" w:space="1"/>
          <w:left w:val="single" w:color="auto" w:sz="4" w:space="4"/>
          <w:bottom w:val="single" w:color="auto" w:sz="4" w:space="1"/>
          <w:right w:val="single" w:color="auto" w:sz="4" w:space="4"/>
        </w:pBdr>
        <w:rPr>
          <w:color w:val="548DD4" w:themeColor="text2" w:themeTint="99"/>
        </w:rPr>
      </w:pPr>
      <w:r>
        <w:t>Subpopulation to be studied:</w:t>
      </w:r>
      <w:r w:rsidR="008C7CB1">
        <w:t xml:space="preserve"> </w:t>
      </w:r>
      <w:r w:rsidRPr="00812744" w:rsidR="00E82A20">
        <w:rPr>
          <w:color w:val="0070C0"/>
        </w:rPr>
        <w:t>Participants will include u</w:t>
      </w:r>
      <w:r w:rsidRPr="00812744" w:rsidR="008C7CB1">
        <w:rPr>
          <w:color w:val="0070C0"/>
        </w:rPr>
        <w:t>p to 15</w:t>
      </w:r>
      <w:r w:rsidRPr="00812744" w:rsidR="00C35E92">
        <w:rPr>
          <w:color w:val="0070C0"/>
        </w:rPr>
        <w:t>0</w:t>
      </w:r>
      <w:r w:rsidRPr="00812744" w:rsidR="008C7CB1">
        <w:rPr>
          <w:color w:val="0070C0"/>
        </w:rPr>
        <w:t xml:space="preserve"> </w:t>
      </w:r>
      <w:r w:rsidRPr="00812744" w:rsidR="00C35E92">
        <w:rPr>
          <w:color w:val="0070C0"/>
        </w:rPr>
        <w:t>A</w:t>
      </w:r>
      <w:r w:rsidRPr="00812744" w:rsidR="008C7CB1">
        <w:rPr>
          <w:color w:val="0070C0"/>
        </w:rPr>
        <w:t xml:space="preserve">lumni who completed </w:t>
      </w:r>
      <w:r w:rsidRPr="00812744" w:rsidR="00C35E92">
        <w:rPr>
          <w:color w:val="0070C0"/>
        </w:rPr>
        <w:t xml:space="preserve">the </w:t>
      </w:r>
      <w:r w:rsidRPr="00812744" w:rsidR="008C7CB1">
        <w:rPr>
          <w:color w:val="0070C0"/>
        </w:rPr>
        <w:t xml:space="preserve">PPEO Evaluation Fellowship </w:t>
      </w:r>
      <w:r w:rsidRPr="00812744" w:rsidR="002159CF">
        <w:rPr>
          <w:color w:val="0070C0"/>
        </w:rPr>
        <w:t>P</w:t>
      </w:r>
      <w:r w:rsidRPr="00812744" w:rsidR="008C7CB1">
        <w:rPr>
          <w:color w:val="0070C0"/>
        </w:rPr>
        <w:t>rogram within the last 10 years</w:t>
      </w:r>
      <w:r w:rsidRPr="00812744" w:rsidR="00462536">
        <w:rPr>
          <w:color w:val="0070C0"/>
        </w:rPr>
        <w:t xml:space="preserve"> </w:t>
      </w:r>
      <w:r w:rsidRPr="00812744" w:rsidR="008C7CB1">
        <w:rPr>
          <w:color w:val="0070C0"/>
        </w:rPr>
        <w:t>and up to 1</w:t>
      </w:r>
      <w:r w:rsidRPr="00812744" w:rsidR="00884B25">
        <w:rPr>
          <w:color w:val="0070C0"/>
        </w:rPr>
        <w:t>47</w:t>
      </w:r>
      <w:r w:rsidRPr="00812744" w:rsidR="008C7CB1">
        <w:rPr>
          <w:color w:val="0070C0"/>
        </w:rPr>
        <w:t xml:space="preserve"> </w:t>
      </w:r>
      <w:r w:rsidRPr="00812744" w:rsidR="00462536">
        <w:rPr>
          <w:color w:val="0070C0"/>
        </w:rPr>
        <w:t>M</w:t>
      </w:r>
      <w:r w:rsidRPr="00812744" w:rsidR="008C7CB1">
        <w:rPr>
          <w:color w:val="0070C0"/>
        </w:rPr>
        <w:t xml:space="preserve">entors who have supervised fellows over the past 10 years. </w:t>
      </w:r>
      <w:r w:rsidRPr="00812744" w:rsidR="00E82A20">
        <w:rPr>
          <w:color w:val="0070C0"/>
        </w:rPr>
        <w:t xml:space="preserve">Participants </w:t>
      </w:r>
      <w:r w:rsidRPr="00812744" w:rsidR="008C7CB1">
        <w:rPr>
          <w:color w:val="0070C0"/>
        </w:rPr>
        <w:t>may work within CDC, other governmental agencies, nongovernmental organizations, or other settings.</w:t>
      </w:r>
    </w:p>
    <w:p w:rsidR="004364A2" w:rsidP="0051395E" w:rsidRDefault="004364A2" w14:paraId="60702D6D" w14:textId="77777777">
      <w:pPr>
        <w:pBdr>
          <w:top w:val="single" w:color="auto" w:sz="4" w:space="1"/>
          <w:left w:val="single" w:color="auto" w:sz="4" w:space="4"/>
          <w:bottom w:val="single" w:color="auto" w:sz="4" w:space="1"/>
          <w:right w:val="single" w:color="auto" w:sz="4" w:space="4"/>
        </w:pBdr>
      </w:pPr>
    </w:p>
    <w:p w:rsidRPr="00884B25" w:rsidR="0051395E" w:rsidP="0051395E" w:rsidRDefault="0051395E" w14:paraId="238373E9" w14:textId="29600BE4">
      <w:pPr>
        <w:pBdr>
          <w:top w:val="single" w:color="auto" w:sz="4" w:space="1"/>
          <w:left w:val="single" w:color="auto" w:sz="4" w:space="4"/>
          <w:bottom w:val="single" w:color="auto" w:sz="4" w:space="1"/>
          <w:right w:val="single" w:color="auto" w:sz="4" w:space="4"/>
        </w:pBdr>
        <w:rPr>
          <w:color w:val="548DD4" w:themeColor="text2" w:themeTint="99"/>
        </w:rPr>
      </w:pPr>
      <w:r>
        <w:t>How data will be analyzed:</w:t>
      </w:r>
      <w:r w:rsidR="00890858">
        <w:t xml:space="preserve"> </w:t>
      </w:r>
      <w:r w:rsidRPr="00812744" w:rsidR="00BB27C9">
        <w:rPr>
          <w:color w:val="0070C0"/>
        </w:rPr>
        <w:t>For the surveys, d</w:t>
      </w:r>
      <w:r w:rsidRPr="00812744" w:rsidR="00890858">
        <w:rPr>
          <w:color w:val="0070C0"/>
        </w:rPr>
        <w:t xml:space="preserve">escriptive analysis will be used for quantitative items </w:t>
      </w:r>
      <w:r w:rsidRPr="00812744" w:rsidR="00BB27C9">
        <w:rPr>
          <w:color w:val="0070C0"/>
        </w:rPr>
        <w:t>(i.e., frequencies and crosstabs) a</w:t>
      </w:r>
      <w:r w:rsidRPr="00812744" w:rsidR="00890858">
        <w:rPr>
          <w:color w:val="0070C0"/>
        </w:rPr>
        <w:t>nd content analys</w:t>
      </w:r>
      <w:r w:rsidRPr="00812744" w:rsidR="00462536">
        <w:rPr>
          <w:color w:val="0070C0"/>
        </w:rPr>
        <w:t>e</w:t>
      </w:r>
      <w:r w:rsidRPr="00812744" w:rsidR="00890858">
        <w:rPr>
          <w:color w:val="0070C0"/>
        </w:rPr>
        <w:t>s for qualitative items</w:t>
      </w:r>
      <w:r w:rsidRPr="00812744" w:rsidR="00BB27C9">
        <w:rPr>
          <w:color w:val="0070C0"/>
        </w:rPr>
        <w:t>. Content analys</w:t>
      </w:r>
      <w:r w:rsidRPr="00812744" w:rsidR="00462536">
        <w:rPr>
          <w:color w:val="0070C0"/>
        </w:rPr>
        <w:t>e</w:t>
      </w:r>
      <w:r w:rsidRPr="00812744" w:rsidR="00BB27C9">
        <w:rPr>
          <w:color w:val="0070C0"/>
        </w:rPr>
        <w:t xml:space="preserve">s also will be conducted for interview data. </w:t>
      </w:r>
      <w:r w:rsidRPr="00812744" w:rsidR="00890858">
        <w:rPr>
          <w:color w:val="0070C0"/>
        </w:rPr>
        <w:t xml:space="preserve">Results will be reported in aggregate </w:t>
      </w:r>
      <w:r w:rsidRPr="00812744" w:rsidR="00BB27C9">
        <w:rPr>
          <w:color w:val="0070C0"/>
        </w:rPr>
        <w:t xml:space="preserve">with no personal identifying information. Survey data will be brought together with interview data in </w:t>
      </w:r>
      <w:r w:rsidRPr="00812744" w:rsidR="00E82A20">
        <w:rPr>
          <w:color w:val="0070C0"/>
        </w:rPr>
        <w:t>a</w:t>
      </w:r>
      <w:r w:rsidRPr="00812744" w:rsidR="00BB27C9">
        <w:rPr>
          <w:color w:val="0070C0"/>
        </w:rPr>
        <w:t xml:space="preserve"> mixed methods approach.  </w:t>
      </w:r>
    </w:p>
    <w:p w:rsidR="004364A2" w:rsidP="0051395E" w:rsidRDefault="004364A2" w14:paraId="4A8BAA01" w14:textId="77777777">
      <w:pPr>
        <w:pBdr>
          <w:top w:val="single" w:color="auto" w:sz="4" w:space="1"/>
          <w:left w:val="single" w:color="auto" w:sz="4" w:space="4"/>
          <w:bottom w:val="single" w:color="auto" w:sz="4" w:space="1"/>
          <w:right w:val="single" w:color="auto" w:sz="4" w:space="4"/>
        </w:pBdr>
      </w:pPr>
    </w:p>
    <w:p w:rsidR="00551BF3" w:rsidP="00551BF3" w:rsidRDefault="00551BF3" w14:paraId="5C524AEA" w14:textId="77777777"/>
    <w:p w:rsidR="00884B25" w:rsidP="008B4F7C" w:rsidRDefault="008B4F7C" w14:paraId="474BD62D" w14:textId="1DD2ABFB">
      <w:pPr>
        <w:widowControl w:val="0"/>
      </w:pPr>
      <w:r>
        <w:rPr>
          <w:b/>
        </w:rPr>
        <w:t>CIO or Division PRA Contact</w:t>
      </w:r>
      <w:r>
        <w:rPr>
          <w:b/>
        </w:rPr>
        <w:br/>
      </w:r>
      <w:r w:rsidRPr="008B4F7C">
        <w:t xml:space="preserve">Name: </w:t>
      </w:r>
      <w:r w:rsidR="0063081E">
        <w:t>Dan Kidder, PhD.</w:t>
      </w:r>
    </w:p>
    <w:p w:rsidR="00BB27C9" w:rsidP="008B4F7C" w:rsidRDefault="008B4F7C" w14:paraId="4A7BC33F" w14:textId="65934D7E">
      <w:pPr>
        <w:widowControl w:val="0"/>
      </w:pPr>
      <w:r w:rsidRPr="008B4F7C">
        <w:t xml:space="preserve">Email: </w:t>
      </w:r>
      <w:r w:rsidRPr="0063081E" w:rsidR="0063081E">
        <w:t>dtk8@cdc.gov</w:t>
      </w:r>
    </w:p>
    <w:p w:rsidR="008B4F7C" w:rsidP="008B4F7C" w:rsidRDefault="008B4F7C" w14:paraId="1B2C3AC5" w14:textId="34B067FF">
      <w:pPr>
        <w:widowControl w:val="0"/>
        <w:rPr>
          <w:b/>
        </w:rPr>
      </w:pPr>
      <w:r w:rsidRPr="008B4F7C">
        <w:t xml:space="preserve">Phone: </w:t>
      </w:r>
      <w:r w:rsidRPr="0063081E" w:rsidR="0063081E">
        <w:t>404.639.6270</w:t>
      </w:r>
    </w:p>
    <w:p w:rsidR="008B4F7C" w:rsidP="008B4F7C" w:rsidRDefault="008B4F7C" w14:paraId="0AD74979" w14:textId="77777777">
      <w:pPr>
        <w:widowControl w:val="0"/>
        <w:rPr>
          <w:b/>
        </w:rPr>
      </w:pPr>
    </w:p>
    <w:p w:rsidR="008B4F7C" w:rsidP="008B4F7C" w:rsidRDefault="008B4F7C" w14:paraId="5983CAA2" w14:textId="77777777">
      <w:pPr>
        <w:widowControl w:val="0"/>
        <w:rPr>
          <w:b/>
        </w:rPr>
      </w:pPr>
      <w:r>
        <w:rPr>
          <w:b/>
        </w:rPr>
        <w:t>Project Representative</w:t>
      </w:r>
    </w:p>
    <w:p w:rsidR="008B4F7C" w:rsidP="008B4F7C" w:rsidRDefault="008B4F7C" w14:paraId="73B3E7CE" w14:textId="30019ECA">
      <w:pPr>
        <w:widowControl w:val="0"/>
        <w:rPr>
          <w:i/>
        </w:rPr>
      </w:pPr>
      <w:r w:rsidRPr="00316ADD">
        <w:rPr>
          <w:i/>
        </w:rPr>
        <w:t xml:space="preserve">Instruction: </w:t>
      </w:r>
      <w:r>
        <w:rPr>
          <w:i/>
        </w:rPr>
        <w:t>Complete the fields below with information about the project lead.</w:t>
      </w:r>
    </w:p>
    <w:p w:rsidR="008B4F7C" w:rsidP="008B4F7C" w:rsidRDefault="008B4F7C" w14:paraId="7CF86363" w14:textId="0275E6F4">
      <w:pPr>
        <w:widowControl w:val="0"/>
      </w:pPr>
      <w:r>
        <w:lastRenderedPageBreak/>
        <w:t xml:space="preserve">Name: </w:t>
      </w:r>
      <w:r w:rsidR="004268E8">
        <w:t>Kimberley Freire</w:t>
      </w:r>
    </w:p>
    <w:p w:rsidR="008B4F7C" w:rsidP="008B4F7C" w:rsidRDefault="008B4F7C" w14:paraId="6009CC31" w14:textId="044D5493">
      <w:pPr>
        <w:widowControl w:val="0"/>
      </w:pPr>
      <w:r>
        <w:t xml:space="preserve">Title: </w:t>
      </w:r>
      <w:r w:rsidR="004268E8">
        <w:t>Evaluation Lead</w:t>
      </w:r>
    </w:p>
    <w:p w:rsidR="008B4F7C" w:rsidP="008B4F7C" w:rsidRDefault="008B4F7C" w14:paraId="72EB5E1F" w14:textId="1BC999B8">
      <w:pPr>
        <w:widowControl w:val="0"/>
      </w:pPr>
      <w:r>
        <w:t xml:space="preserve">Affiliation (CIO/Division): </w:t>
      </w:r>
      <w:r w:rsidR="004268E8">
        <w:t>OD/OADPS/PPEO</w:t>
      </w:r>
    </w:p>
    <w:p w:rsidR="008B4F7C" w:rsidP="008B4F7C" w:rsidRDefault="008B4F7C" w14:paraId="4A86C1CC" w14:textId="0E02DAF0">
      <w:pPr>
        <w:widowControl w:val="0"/>
      </w:pPr>
      <w:r>
        <w:t>Email:</w:t>
      </w:r>
      <w:r w:rsidRPr="00C26C4C" w:rsidR="00C26C4C">
        <w:t xml:space="preserve"> </w:t>
      </w:r>
      <w:hyperlink w:history="1" r:id="rId8">
        <w:r w:rsidRPr="00FE164F" w:rsidR="004268E8">
          <w:rPr>
            <w:rStyle w:val="Hyperlink"/>
          </w:rPr>
          <w:t>kfreire@cdc.gov</w:t>
        </w:r>
      </w:hyperlink>
      <w:r w:rsidR="004268E8">
        <w:tab/>
      </w:r>
    </w:p>
    <w:p w:rsidR="008B4F7C" w:rsidP="008B4F7C" w:rsidRDefault="008B4F7C" w14:paraId="2EC596BD" w14:textId="4828E18B">
      <w:pPr>
        <w:widowControl w:val="0"/>
      </w:pPr>
      <w:r>
        <w:t>Phone:</w:t>
      </w:r>
      <w:r w:rsidRPr="00C26C4C" w:rsidR="00C26C4C">
        <w:t xml:space="preserve"> </w:t>
      </w:r>
      <w:r w:rsidR="004268E8">
        <w:t>770-488-4994</w:t>
      </w:r>
    </w:p>
    <w:p w:rsidRPr="00155B5C" w:rsidR="0051395E" w:rsidP="00157DF9" w:rsidRDefault="0051395E" w14:paraId="6DEAED50" w14:textId="77777777"/>
    <w:p w:rsidRPr="00FF1F4E" w:rsidR="00891C66" w:rsidP="0034147D" w:rsidRDefault="00891C66" w14:paraId="42EF044A" w14:textId="77777777">
      <w:pPr>
        <w:keepNext/>
        <w:jc w:val="center"/>
        <w:rPr>
          <w:b/>
          <w:sz w:val="28"/>
          <w:szCs w:val="28"/>
          <w:u w:val="single"/>
        </w:rPr>
      </w:pPr>
      <w:r w:rsidRPr="00FF1F4E">
        <w:rPr>
          <w:b/>
          <w:sz w:val="28"/>
          <w:szCs w:val="28"/>
          <w:u w:val="single"/>
        </w:rPr>
        <w:t>Abb</w:t>
      </w:r>
      <w:r w:rsidRPr="00FF1F4E" w:rsidR="00473D1E">
        <w:rPr>
          <w:b/>
          <w:sz w:val="28"/>
          <w:szCs w:val="28"/>
          <w:u w:val="single"/>
        </w:rPr>
        <w:t>reviated Supporting Statement A</w:t>
      </w:r>
    </w:p>
    <w:p w:rsidRPr="00626592" w:rsidR="00626592" w:rsidP="0034147D" w:rsidRDefault="00626592" w14:paraId="66846851" w14:textId="77777777">
      <w:pPr>
        <w:keepNext/>
        <w:rPr>
          <w:b/>
          <w:u w:val="single"/>
        </w:rPr>
      </w:pPr>
    </w:p>
    <w:p w:rsidR="00626592" w:rsidP="0034147D" w:rsidRDefault="00A53E6E" w14:paraId="00A2D8AD" w14:textId="77777777">
      <w:pPr>
        <w:keepNext/>
        <w:widowControl w:val="0"/>
        <w:rPr>
          <w:b/>
        </w:rPr>
      </w:pPr>
      <w:r w:rsidRPr="00124840">
        <w:rPr>
          <w:b/>
        </w:rPr>
        <w:t xml:space="preserve">DETERMINE IF YOUR </w:t>
      </w:r>
      <w:r>
        <w:rPr>
          <w:b/>
        </w:rPr>
        <w:t xml:space="preserve">INVESTIGATION </w:t>
      </w:r>
      <w:r w:rsidRPr="00124840">
        <w:rPr>
          <w:b/>
        </w:rPr>
        <w:t xml:space="preserve">IS APPROPRIATE FOR </w:t>
      </w:r>
      <w:r w:rsidRPr="003B5356">
        <w:rPr>
          <w:b/>
        </w:rPr>
        <w:t>THIS</w:t>
      </w:r>
      <w:r>
        <w:rPr>
          <w:b/>
        </w:rPr>
        <w:t xml:space="preserve"> </w:t>
      </w:r>
      <w:r w:rsidR="00626592">
        <w:rPr>
          <w:b/>
        </w:rPr>
        <w:t>GENERIC CLEARANCE MECHANISM</w:t>
      </w:r>
    </w:p>
    <w:p w:rsidR="00A53E6E" w:rsidP="00157DF9" w:rsidRDefault="00A53E6E" w14:paraId="025F11E2" w14:textId="75E5C9D8">
      <w:pPr>
        <w:widowControl w:val="0"/>
        <w:rPr>
          <w:b/>
        </w:rPr>
      </w:pPr>
      <w:r w:rsidRPr="00124840">
        <w:rPr>
          <w:i/>
        </w:rPr>
        <w:t>Instruction: Before completing</w:t>
      </w:r>
      <w:r>
        <w:rPr>
          <w:i/>
        </w:rPr>
        <w:t xml:space="preserve"> and submitting</w:t>
      </w:r>
      <w:r w:rsidRPr="00124840">
        <w:rPr>
          <w:i/>
        </w:rPr>
        <w:t xml:space="preserve"> this form, </w:t>
      </w:r>
      <w:r w:rsidRPr="00124840" w:rsidR="002B3B52">
        <w:rPr>
          <w:i/>
        </w:rPr>
        <w:t xml:space="preserve">first </w:t>
      </w:r>
      <w:r w:rsidRPr="00124840">
        <w:rPr>
          <w:i/>
        </w:rPr>
        <w:t xml:space="preserve">determine if the proposed investigation is appropriate for the </w:t>
      </w:r>
      <w:r>
        <w:rPr>
          <w:i/>
        </w:rPr>
        <w:t>Data Collection for CDC Fellowship Programs</w:t>
      </w:r>
      <w:r w:rsidRPr="00124840">
        <w:rPr>
          <w:i/>
        </w:rPr>
        <w:t xml:space="preserve"> Generic </w:t>
      </w:r>
      <w:r>
        <w:rPr>
          <w:i/>
        </w:rPr>
        <w:t xml:space="preserve">ICR </w:t>
      </w:r>
      <w:r w:rsidR="001D5C61">
        <w:rPr>
          <w:i/>
        </w:rPr>
        <w:t xml:space="preserve">mechanism. </w:t>
      </w:r>
      <w:r w:rsidRPr="00124840">
        <w:rPr>
          <w:i/>
        </w:rPr>
        <w:t>Complete the checklist belo</w:t>
      </w:r>
      <w:r w:rsidR="001D5C61">
        <w:rPr>
          <w:i/>
        </w:rPr>
        <w:t xml:space="preserve">w. </w:t>
      </w:r>
      <w:r>
        <w:rPr>
          <w:i/>
        </w:rPr>
        <w:t xml:space="preserve">If you select “yes” to all </w:t>
      </w:r>
      <w:r w:rsidRPr="00124840">
        <w:rPr>
          <w:i/>
        </w:rPr>
        <w:t xml:space="preserve">criteria in Column A, the </w:t>
      </w:r>
      <w:r w:rsidR="00473D1E">
        <w:rPr>
          <w:i/>
        </w:rPr>
        <w:t xml:space="preserve">Data Collection for </w:t>
      </w:r>
      <w:r w:rsidRPr="00473D1E" w:rsidR="00473D1E">
        <w:rPr>
          <w:i/>
        </w:rPr>
        <w:t xml:space="preserve">CDC Fellowship Programs </w:t>
      </w:r>
      <w:r w:rsidRPr="00473D1E">
        <w:rPr>
          <w:i/>
        </w:rPr>
        <w:t xml:space="preserve">Generic IR mechanism </w:t>
      </w:r>
      <w:r w:rsidRPr="00FF1F4E">
        <w:rPr>
          <w:b/>
          <w:i/>
        </w:rPr>
        <w:t>can</w:t>
      </w:r>
      <w:r w:rsidRPr="002B3B52">
        <w:rPr>
          <w:i/>
        </w:rPr>
        <w:t xml:space="preserve"> </w:t>
      </w:r>
      <w:r w:rsidRPr="00473D1E">
        <w:rPr>
          <w:i/>
        </w:rPr>
        <w:t xml:space="preserve">be used. If you select “yes” to any criterion in Column B, the </w:t>
      </w:r>
      <w:r w:rsidRPr="00473D1E" w:rsidR="00473D1E">
        <w:rPr>
          <w:i/>
        </w:rPr>
        <w:t xml:space="preserve">Data Collection for CDC Fellowship Programs </w:t>
      </w:r>
      <w:r w:rsidRPr="00473D1E">
        <w:rPr>
          <w:i/>
        </w:rPr>
        <w:t xml:space="preserve">Generic ICR mechanism </w:t>
      </w:r>
      <w:r w:rsidRPr="00FF1F4E">
        <w:rPr>
          <w:b/>
          <w:i/>
        </w:rPr>
        <w:t>cannot</w:t>
      </w:r>
      <w:r w:rsidRPr="00473D1E">
        <w:rPr>
          <w:i/>
        </w:rPr>
        <w:t xml:space="preserve"> be used.</w:t>
      </w:r>
    </w:p>
    <w:p w:rsidR="00A53E6E" w:rsidP="00157DF9" w:rsidRDefault="00A53E6E" w14:paraId="143DC4F3" w14:textId="77777777"/>
    <w:tbl>
      <w:tblPr>
        <w:tblStyle w:val="TableGrid"/>
        <w:tblW w:w="0" w:type="auto"/>
        <w:tblLook w:val="04A0" w:firstRow="1" w:lastRow="0" w:firstColumn="1" w:lastColumn="0" w:noHBand="0" w:noVBand="1"/>
      </w:tblPr>
      <w:tblGrid>
        <w:gridCol w:w="4675"/>
        <w:gridCol w:w="4675"/>
      </w:tblGrid>
      <w:tr w:rsidR="00A53E6E" w:rsidTr="001D5C61" w14:paraId="305E3BA6" w14:textId="77777777">
        <w:trPr>
          <w:cantSplit/>
        </w:trPr>
        <w:tc>
          <w:tcPr>
            <w:tcW w:w="4788" w:type="dxa"/>
          </w:tcPr>
          <w:p w:rsidRPr="00CF1796" w:rsidR="00A53E6E" w:rsidP="00FF1F4E" w:rsidRDefault="00A53E6E" w14:paraId="20B965F2" w14:textId="77777777">
            <w:pPr>
              <w:keepNext/>
              <w:widowControl w:val="0"/>
              <w:rPr>
                <w:b/>
              </w:rPr>
            </w:pPr>
            <w:r w:rsidRPr="00CF1796">
              <w:rPr>
                <w:b/>
              </w:rPr>
              <w:t>Column A</w:t>
            </w:r>
          </w:p>
        </w:tc>
        <w:tc>
          <w:tcPr>
            <w:tcW w:w="4788" w:type="dxa"/>
          </w:tcPr>
          <w:p w:rsidRPr="00CF1796" w:rsidR="00A53E6E" w:rsidP="00FF1F4E" w:rsidRDefault="00A53E6E" w14:paraId="0388C0EF" w14:textId="77777777">
            <w:pPr>
              <w:keepNext/>
              <w:widowControl w:val="0"/>
              <w:rPr>
                <w:b/>
              </w:rPr>
            </w:pPr>
            <w:r w:rsidRPr="00CF1796">
              <w:rPr>
                <w:b/>
              </w:rPr>
              <w:t>Column B</w:t>
            </w:r>
          </w:p>
        </w:tc>
      </w:tr>
      <w:tr w:rsidR="00A53E6E" w:rsidTr="001D5C61" w14:paraId="2DFC8C99" w14:textId="77777777">
        <w:trPr>
          <w:cantSplit/>
        </w:trPr>
        <w:tc>
          <w:tcPr>
            <w:tcW w:w="4788" w:type="dxa"/>
          </w:tcPr>
          <w:p w:rsidR="00A53E6E" w:rsidP="00157DF9" w:rsidRDefault="00891C66" w14:paraId="2A230E95" w14:textId="77777777">
            <w:r w:rsidRPr="002E0D86">
              <w:t>Information gathered is intended for CDC fellowship service improvement and program management purposes</w:t>
            </w:r>
            <w:r w:rsidR="00272529">
              <w:t>.</w:t>
            </w:r>
          </w:p>
          <w:p w:rsidR="00272529" w:rsidP="00157DF9" w:rsidRDefault="00D46773" w14:paraId="1DF33FF6" w14:textId="57277384">
            <w:r>
              <w:t>[X</w:t>
            </w:r>
            <w:r w:rsidRPr="00CF1796" w:rsidR="00272529">
              <w:t xml:space="preserve"> </w:t>
            </w:r>
            <w:proofErr w:type="gramStart"/>
            <w:r w:rsidRPr="00CF1796" w:rsidR="00272529">
              <w:t xml:space="preserve">  ]</w:t>
            </w:r>
            <w:proofErr w:type="gramEnd"/>
            <w:r w:rsidRPr="00CF1796" w:rsidR="00272529">
              <w:t xml:space="preserve"> </w:t>
            </w:r>
            <w:r w:rsidR="00D64EFA">
              <w:t>Y</w:t>
            </w:r>
            <w:r w:rsidRPr="00CF1796" w:rsidR="00272529">
              <w:t xml:space="preserve">es    [   ] </w:t>
            </w:r>
            <w:r w:rsidR="00D64EFA">
              <w:t>N</w:t>
            </w:r>
            <w:r w:rsidRPr="00CF1796" w:rsidR="00272529">
              <w:t>o</w:t>
            </w:r>
          </w:p>
        </w:tc>
        <w:tc>
          <w:tcPr>
            <w:tcW w:w="4788" w:type="dxa"/>
          </w:tcPr>
          <w:p w:rsidRPr="00CF1796" w:rsidR="00272529" w:rsidP="00157DF9" w:rsidRDefault="00272529" w14:paraId="17E989B0" w14:textId="77777777">
            <w:pPr>
              <w:pStyle w:val="Body1"/>
              <w:rPr>
                <w:szCs w:val="24"/>
              </w:rPr>
            </w:pPr>
            <w:r w:rsidRPr="00CF1796">
              <w:rPr>
                <w:szCs w:val="24"/>
              </w:rPr>
              <w:t>The</w:t>
            </w:r>
            <w:r>
              <w:rPr>
                <w:szCs w:val="24"/>
              </w:rPr>
              <w:t xml:space="preserve"> investigation is conducted </w:t>
            </w:r>
            <w:r w:rsidRPr="00CF1796">
              <w:rPr>
                <w:szCs w:val="24"/>
              </w:rPr>
              <w:t xml:space="preserve">to contribute to generalizable knowledge. </w:t>
            </w:r>
          </w:p>
          <w:p w:rsidR="00A53E6E" w:rsidP="00157DF9" w:rsidRDefault="00272529" w14:paraId="7553E170" w14:textId="3786585B">
            <w:r w:rsidRPr="00CF1796">
              <w:t xml:space="preserve">[ </w:t>
            </w:r>
            <w:proofErr w:type="gramStart"/>
            <w:r w:rsidRPr="00CF1796">
              <w:t xml:space="preserve">  ]</w:t>
            </w:r>
            <w:proofErr w:type="gramEnd"/>
            <w:r w:rsidRPr="00CF1796">
              <w:t xml:space="preserve"> Yes    </w:t>
            </w:r>
            <w:r w:rsidR="008A02AD">
              <w:t>[X</w:t>
            </w:r>
            <w:r w:rsidRPr="00CF1796">
              <w:t xml:space="preserve">  ] No</w:t>
            </w:r>
          </w:p>
        </w:tc>
      </w:tr>
      <w:tr w:rsidR="00272529" w:rsidTr="001D5C61" w14:paraId="21210044" w14:textId="77777777">
        <w:trPr>
          <w:cantSplit/>
        </w:trPr>
        <w:tc>
          <w:tcPr>
            <w:tcW w:w="4788" w:type="dxa"/>
          </w:tcPr>
          <w:p w:rsidRPr="00CF1796" w:rsidR="00272529" w:rsidP="00157DF9" w:rsidRDefault="00272529" w14:paraId="4CAA920A" w14:textId="77777777">
            <w:pPr>
              <w:widowControl w:val="0"/>
            </w:pPr>
            <w:r w:rsidRPr="00CF1796">
              <w:t xml:space="preserve">Data collection will be completed in </w:t>
            </w:r>
            <w:r>
              <w:t>9</w:t>
            </w:r>
            <w:r w:rsidRPr="00CF1796">
              <w:t>0 days or less.</w:t>
            </w:r>
          </w:p>
          <w:p w:rsidRPr="00CF1796" w:rsidR="00272529" w:rsidP="00157DF9" w:rsidRDefault="00272529" w14:paraId="46B155E9" w14:textId="72E85C3D">
            <w:pPr>
              <w:widowControl w:val="0"/>
            </w:pPr>
            <w:r w:rsidRPr="00CF1796">
              <w:t xml:space="preserve">[ </w:t>
            </w:r>
            <w:proofErr w:type="gramStart"/>
            <w:r w:rsidR="00D46773">
              <w:t>X</w:t>
            </w:r>
            <w:r w:rsidRPr="00CF1796">
              <w:t xml:space="preserve">  ]</w:t>
            </w:r>
            <w:proofErr w:type="gramEnd"/>
            <w:r w:rsidRPr="00CF1796">
              <w:t xml:space="preserve"> Yes    [   ] No</w:t>
            </w:r>
          </w:p>
        </w:tc>
        <w:tc>
          <w:tcPr>
            <w:tcW w:w="4788" w:type="dxa"/>
          </w:tcPr>
          <w:p w:rsidRPr="00CF1796" w:rsidR="00272529" w:rsidP="00157DF9" w:rsidRDefault="00272529" w14:paraId="1C39A20A" w14:textId="5061A62E">
            <w:pPr>
              <w:widowControl w:val="0"/>
            </w:pPr>
            <w:r w:rsidRPr="00CF1796">
              <w:t xml:space="preserve">Data collection </w:t>
            </w:r>
            <w:r w:rsidR="002B3B52">
              <w:t xml:space="preserve">is </w:t>
            </w:r>
            <w:r w:rsidRPr="00CF1796">
              <w:t>exp</w:t>
            </w:r>
            <w:r>
              <w:t>ected to require greater than 9</w:t>
            </w:r>
            <w:r w:rsidRPr="00CF1796">
              <w:t xml:space="preserve">0 days. </w:t>
            </w:r>
          </w:p>
          <w:p w:rsidRPr="00CF1796" w:rsidR="00272529" w:rsidP="00157DF9" w:rsidRDefault="00272529" w14:paraId="6A0A1DAA" w14:textId="37F87AE5">
            <w:pPr>
              <w:widowControl w:val="0"/>
              <w:rPr>
                <w:b/>
              </w:rPr>
            </w:pPr>
            <w:r w:rsidRPr="00CF1796">
              <w:t xml:space="preserve">[ </w:t>
            </w:r>
            <w:proofErr w:type="gramStart"/>
            <w:r w:rsidRPr="00CF1796">
              <w:t xml:space="preserve">  ]</w:t>
            </w:r>
            <w:proofErr w:type="gramEnd"/>
            <w:r w:rsidRPr="00CF1796">
              <w:t xml:space="preserve"> Yes    [  </w:t>
            </w:r>
            <w:r w:rsidR="008A02AD">
              <w:t>X</w:t>
            </w:r>
            <w:r w:rsidRPr="00CF1796">
              <w:t xml:space="preserve"> ] No</w:t>
            </w:r>
          </w:p>
        </w:tc>
      </w:tr>
      <w:tr w:rsidR="00A53E6E" w:rsidTr="001D5C61" w14:paraId="11EAF21E" w14:textId="77777777">
        <w:trPr>
          <w:cantSplit/>
        </w:trPr>
        <w:tc>
          <w:tcPr>
            <w:tcW w:w="4788" w:type="dxa"/>
          </w:tcPr>
          <w:p w:rsidR="00473D1E" w:rsidP="00157DF9" w:rsidRDefault="00473D1E" w14:paraId="0A13EDB3" w14:textId="25FC22D6">
            <w:r>
              <w:t>No incentive (e.g., money</w:t>
            </w:r>
            <w:r w:rsidR="002B3B52">
              <w:t>,</w:t>
            </w:r>
            <w:r>
              <w:t xml:space="preserve"> reimbursement of expenses, token of appreciation) will be provided to participants.</w:t>
            </w:r>
          </w:p>
          <w:p w:rsidR="00A53E6E" w:rsidP="00157DF9" w:rsidRDefault="00473D1E" w14:paraId="399299F6" w14:textId="1F876366">
            <w:proofErr w:type="gramStart"/>
            <w:r w:rsidRPr="00CF1796">
              <w:t xml:space="preserve">[  </w:t>
            </w:r>
            <w:r w:rsidR="00D46773">
              <w:t>X</w:t>
            </w:r>
            <w:proofErr w:type="gramEnd"/>
            <w:r w:rsidRPr="00CF1796">
              <w:t xml:space="preserve"> ] Yes    [   ] No</w:t>
            </w:r>
          </w:p>
        </w:tc>
        <w:tc>
          <w:tcPr>
            <w:tcW w:w="4788" w:type="dxa"/>
          </w:tcPr>
          <w:p w:rsidR="00A53E6E" w:rsidP="00157DF9" w:rsidRDefault="00626592" w14:paraId="4829331B" w14:textId="54D1340C">
            <w:r>
              <w:t>A</w:t>
            </w:r>
            <w:r w:rsidR="00155B5C">
              <w:t>n incentive (e.g., money</w:t>
            </w:r>
            <w:r w:rsidR="002B3B52">
              <w:t xml:space="preserve">, </w:t>
            </w:r>
            <w:r w:rsidR="00155B5C">
              <w:t>reimbursement of expenses, token of appreci</w:t>
            </w:r>
            <w:r>
              <w:t>ation) will be provided to participants.</w:t>
            </w:r>
          </w:p>
          <w:p w:rsidR="00155B5C" w:rsidP="00157DF9" w:rsidRDefault="00155B5C" w14:paraId="6F9A6A3F" w14:textId="7B3795FD">
            <w:r w:rsidRPr="00CF1796">
              <w:t xml:space="preserve">[ </w:t>
            </w:r>
            <w:proofErr w:type="gramStart"/>
            <w:r w:rsidRPr="00CF1796">
              <w:t xml:space="preserve">  ]</w:t>
            </w:r>
            <w:proofErr w:type="gramEnd"/>
            <w:r w:rsidRPr="00CF1796">
              <w:t xml:space="preserve"> Yes    </w:t>
            </w:r>
            <w:r w:rsidR="008A02AD">
              <w:t>[X</w:t>
            </w:r>
            <w:r w:rsidRPr="00CF1796">
              <w:t xml:space="preserve">  ] No</w:t>
            </w:r>
          </w:p>
        </w:tc>
      </w:tr>
    </w:tbl>
    <w:p w:rsidR="00A53E6E" w:rsidP="00157DF9" w:rsidRDefault="00A53E6E" w14:paraId="41599E57" w14:textId="77777777"/>
    <w:p w:rsidRPr="008344F9" w:rsidR="003E10FC" w:rsidP="00157DF9" w:rsidRDefault="003E10FC" w14:paraId="261C422E" w14:textId="78C6950F">
      <w:pPr>
        <w:widowControl w:val="0"/>
      </w:pPr>
      <w:r>
        <w:t>Did you select “</w:t>
      </w:r>
      <w:r w:rsidRPr="005076BF" w:rsidR="005076BF">
        <w:t>y</w:t>
      </w:r>
      <w:r w:rsidRPr="005076BF">
        <w:t>es</w:t>
      </w:r>
      <w:r>
        <w:t xml:space="preserve">” to </w:t>
      </w:r>
      <w:r w:rsidRPr="00FF1F4E">
        <w:rPr>
          <w:b/>
        </w:rPr>
        <w:t>all</w:t>
      </w:r>
      <w:r>
        <w:t xml:space="preserve"> criteri</w:t>
      </w:r>
      <w:r w:rsidRPr="008344F9">
        <w:t xml:space="preserve">a in Column A? </w:t>
      </w:r>
    </w:p>
    <w:p w:rsidR="00D158AD" w:rsidP="00157DF9" w:rsidRDefault="00D158AD" w14:paraId="252398A2" w14:textId="77777777">
      <w:pPr>
        <w:widowControl w:val="0"/>
        <w:ind w:left="450"/>
      </w:pPr>
    </w:p>
    <w:p w:rsidR="003E10FC" w:rsidP="00157DF9" w:rsidRDefault="003E10FC" w14:paraId="61A341FC" w14:textId="4EADB023">
      <w:pPr>
        <w:widowControl w:val="0"/>
        <w:ind w:left="446"/>
      </w:pPr>
      <w:r>
        <w:t xml:space="preserve">If </w:t>
      </w:r>
      <w:r w:rsidR="005076BF">
        <w:t>so</w:t>
      </w:r>
      <w:r>
        <w:t xml:space="preserve">, the </w:t>
      </w:r>
      <w:r w:rsidR="00D158AD">
        <w:rPr>
          <w:i/>
        </w:rPr>
        <w:t xml:space="preserve">Data Collection for </w:t>
      </w:r>
      <w:r w:rsidRPr="00473D1E" w:rsidR="00D158AD">
        <w:rPr>
          <w:i/>
        </w:rPr>
        <w:t xml:space="preserve">CDC Fellowship Programs </w:t>
      </w:r>
      <w:r>
        <w:t>Generic ICR m</w:t>
      </w:r>
      <w:r w:rsidR="005076BF">
        <w:t>ight</w:t>
      </w:r>
      <w:r>
        <w:t xml:space="preserve"> be</w:t>
      </w:r>
      <w:r w:rsidRPr="008344F9">
        <w:t xml:space="preserve"> approp</w:t>
      </w:r>
      <w:r>
        <w:t>riate for your investigation. You may proceed with this form.</w:t>
      </w:r>
    </w:p>
    <w:p w:rsidR="003E10FC" w:rsidP="00157DF9" w:rsidRDefault="003E10FC" w14:paraId="4F275728" w14:textId="77777777">
      <w:pPr>
        <w:widowControl w:val="0"/>
      </w:pPr>
    </w:p>
    <w:p w:rsidRPr="002A2DBD" w:rsidR="003E10FC" w:rsidP="00157DF9" w:rsidRDefault="003E10FC" w14:paraId="334787FA" w14:textId="784B13F1">
      <w:pPr>
        <w:widowControl w:val="0"/>
      </w:pPr>
      <w:r>
        <w:t>Did you select “</w:t>
      </w:r>
      <w:r w:rsidR="00D64EFA">
        <w:t>y</w:t>
      </w:r>
      <w:r>
        <w:t>es” to</w:t>
      </w:r>
      <w:r w:rsidRPr="00FF1F4E">
        <w:rPr>
          <w:b/>
        </w:rPr>
        <w:t xml:space="preserve"> any</w:t>
      </w:r>
      <w:r>
        <w:t xml:space="preserve"> criterion in Column B?</w:t>
      </w:r>
    </w:p>
    <w:p w:rsidR="00D158AD" w:rsidP="00157DF9" w:rsidRDefault="00D158AD" w14:paraId="5A38519E" w14:textId="77777777">
      <w:pPr>
        <w:widowControl w:val="0"/>
        <w:ind w:left="450"/>
      </w:pPr>
    </w:p>
    <w:p w:rsidRPr="008344F9" w:rsidR="003E10FC" w:rsidP="00157DF9" w:rsidRDefault="003E10FC" w14:paraId="3DA00566" w14:textId="4FCFF9E5">
      <w:pPr>
        <w:widowControl w:val="0"/>
        <w:ind w:left="450"/>
      </w:pPr>
      <w:r>
        <w:t xml:space="preserve">If </w:t>
      </w:r>
      <w:r w:rsidR="005076BF">
        <w:t>so</w:t>
      </w:r>
      <w:r>
        <w:t xml:space="preserve">, </w:t>
      </w:r>
      <w:r w:rsidRPr="008344F9">
        <w:t xml:space="preserve">the </w:t>
      </w:r>
      <w:r w:rsidR="00D158AD">
        <w:rPr>
          <w:i/>
        </w:rPr>
        <w:t xml:space="preserve">Data Collection for </w:t>
      </w:r>
      <w:r w:rsidRPr="00473D1E" w:rsidR="00D158AD">
        <w:rPr>
          <w:i/>
        </w:rPr>
        <w:t xml:space="preserve">CDC Fellowship Programs </w:t>
      </w:r>
      <w:r w:rsidRPr="008344F9">
        <w:t>Generic</w:t>
      </w:r>
      <w:r>
        <w:t xml:space="preserve"> ICR</w:t>
      </w:r>
      <w:r w:rsidRPr="008344F9">
        <w:t xml:space="preserve"> is not appropriate for your investigation.</w:t>
      </w:r>
      <w:r>
        <w:t xml:space="preserve"> </w:t>
      </w:r>
      <w:r w:rsidRPr="002A2DBD">
        <w:t xml:space="preserve">Stop completing </w:t>
      </w:r>
      <w:r>
        <w:t xml:space="preserve">this </w:t>
      </w:r>
      <w:r w:rsidRPr="002A2DBD">
        <w:t>form now</w:t>
      </w:r>
      <w:r w:rsidR="00F8478C">
        <w:t xml:space="preserve"> and consult your PRA contact about alternatives.</w:t>
      </w:r>
    </w:p>
    <w:p w:rsidR="00A53E6E" w:rsidP="00157DF9" w:rsidRDefault="00A53E6E" w14:paraId="172FE700" w14:textId="77777777"/>
    <w:p w:rsidR="003E10FC" w:rsidP="00157DF9" w:rsidRDefault="003E10FC" w14:paraId="23BDB70E" w14:textId="77777777"/>
    <w:p w:rsidR="00B46F2C" w:rsidP="00157DF9" w:rsidRDefault="00B46F2C" w14:paraId="40245593" w14:textId="77777777">
      <w:pPr>
        <w:rPr>
          <w:b/>
        </w:rPr>
      </w:pPr>
      <w:r>
        <w:rPr>
          <w:b/>
        </w:rPr>
        <w:t>PURPOSE</w:t>
      </w:r>
    </w:p>
    <w:p w:rsidR="00B46F2C" w:rsidP="00157DF9" w:rsidRDefault="00626592" w14:paraId="4CF3B8CD" w14:textId="030E30A9">
      <w:pPr>
        <w:pStyle w:val="Header"/>
        <w:tabs>
          <w:tab w:val="clear" w:pos="4320"/>
          <w:tab w:val="clear" w:pos="8640"/>
        </w:tabs>
        <w:rPr>
          <w:i/>
        </w:rPr>
      </w:pPr>
      <w:r w:rsidRPr="00626592">
        <w:rPr>
          <w:i/>
        </w:rPr>
        <w:t xml:space="preserve">Instruction: Provide a brief description of the </w:t>
      </w:r>
      <w:r w:rsidR="005076BF">
        <w:rPr>
          <w:i/>
        </w:rPr>
        <w:t xml:space="preserve">collection </w:t>
      </w:r>
      <w:r w:rsidRPr="00626592">
        <w:rPr>
          <w:i/>
        </w:rPr>
        <w:t>pu</w:t>
      </w:r>
      <w:r w:rsidR="00563D3E">
        <w:rPr>
          <w:i/>
        </w:rPr>
        <w:t xml:space="preserve">rpose and how it will be used. </w:t>
      </w:r>
      <w:r w:rsidRPr="00626592">
        <w:rPr>
          <w:i/>
        </w:rPr>
        <w:t>If this is part of a larger study or effort, please include this in your explanation.</w:t>
      </w:r>
    </w:p>
    <w:p w:rsidR="0018533C" w:rsidP="008A02AD" w:rsidRDefault="0018533C" w14:paraId="67F1AE2B" w14:textId="77777777">
      <w:pPr>
        <w:rPr>
          <w:rFonts w:cstheme="minorHAnsi"/>
        </w:rPr>
      </w:pPr>
    </w:p>
    <w:p w:rsidRPr="00812744" w:rsidR="008A02AD" w:rsidP="008A02AD" w:rsidRDefault="008A02AD" w14:paraId="7AA4D6B9" w14:textId="402F9541">
      <w:pPr>
        <w:rPr>
          <w:rFonts w:cstheme="minorHAnsi"/>
          <w:color w:val="0070C0"/>
        </w:rPr>
      </w:pPr>
      <w:bookmarkStart w:name="_GoBack" w:id="0"/>
      <w:r w:rsidRPr="00812744">
        <w:rPr>
          <w:rFonts w:cstheme="minorHAnsi"/>
          <w:color w:val="0070C0"/>
        </w:rPr>
        <w:t xml:space="preserve">The CDC Evaluation Fellowship Program, started in 2011, represents a major commitment by CDC to program evaluation and program improvement. It signifies CDC’s </w:t>
      </w:r>
      <w:r w:rsidRPr="00812744" w:rsidR="007149CD">
        <w:rPr>
          <w:rFonts w:cstheme="minorHAnsi"/>
          <w:color w:val="0070C0"/>
        </w:rPr>
        <w:t>investment in</w:t>
      </w:r>
      <w:r w:rsidRPr="00812744">
        <w:rPr>
          <w:rFonts w:cstheme="minorHAnsi"/>
          <w:color w:val="0070C0"/>
        </w:rPr>
        <w:t xml:space="preserve"> making </w:t>
      </w:r>
      <w:r w:rsidRPr="00812744">
        <w:rPr>
          <w:rFonts w:cstheme="minorHAnsi"/>
          <w:color w:val="0070C0"/>
        </w:rPr>
        <w:lastRenderedPageBreak/>
        <w:t xml:space="preserve">program evaluation a standard part of practice and to developing a cadre of professionals with the skills to make that happen. The Fellowship is under the leadership of CDC’s Program Performance &amp; Evaluation Office (PPEO), with Fellows placed in Host Programs where their day-to-day program evaluation activities occur. </w:t>
      </w:r>
    </w:p>
    <w:p w:rsidRPr="00812744" w:rsidR="008A02AD" w:rsidP="008A02AD" w:rsidRDefault="008A02AD" w14:paraId="7C0B5F36" w14:textId="77777777">
      <w:pPr>
        <w:rPr>
          <w:rFonts w:cstheme="minorHAnsi"/>
          <w:color w:val="0070C0"/>
        </w:rPr>
      </w:pPr>
    </w:p>
    <w:p w:rsidRPr="00812744" w:rsidR="008A02AD" w:rsidP="008A02AD" w:rsidRDefault="008A02AD" w14:paraId="20CE7B02" w14:textId="49FAB663">
      <w:pPr>
        <w:rPr>
          <w:rFonts w:cstheme="minorHAnsi"/>
          <w:color w:val="0070C0"/>
        </w:rPr>
      </w:pPr>
      <w:r w:rsidRPr="00812744">
        <w:rPr>
          <w:rFonts w:cstheme="minorHAnsi"/>
          <w:color w:val="0070C0"/>
        </w:rPr>
        <w:t>Each Fellow serves for about two years, based at a Host Program across the agency with which they are matched. Fellows receive ongoing professional development, networking, and social/cohort-building opportunities. The Fellowship has a dual purpose of strengthening the capacity of CDC’s programs to conduct more and better monitoring and evaluation (M&amp;E), as well as providing a strong professional development opportunity for new public health evaluators.</w:t>
      </w:r>
    </w:p>
    <w:p w:rsidRPr="00812744" w:rsidR="008A02AD" w:rsidP="008A02AD" w:rsidRDefault="008A02AD" w14:paraId="3B78FCD5" w14:textId="77777777">
      <w:pPr>
        <w:rPr>
          <w:rFonts w:cstheme="minorHAnsi"/>
          <w:color w:val="0070C0"/>
        </w:rPr>
      </w:pPr>
    </w:p>
    <w:p w:rsidRPr="00812744" w:rsidR="008A02AD" w:rsidP="008A02AD" w:rsidRDefault="008A02AD" w14:paraId="2C51C2AF" w14:textId="0E917AC2">
      <w:pPr>
        <w:rPr>
          <w:rFonts w:cstheme="minorHAnsi"/>
          <w:color w:val="0070C0"/>
        </w:rPr>
      </w:pPr>
      <w:r w:rsidRPr="00812744">
        <w:rPr>
          <w:rFonts w:cstheme="minorHAnsi"/>
          <w:color w:val="0070C0"/>
        </w:rPr>
        <w:t>The tenth cohort of the Fellowship started in August 2020</w:t>
      </w:r>
      <w:r w:rsidRPr="00812744" w:rsidR="007149CD">
        <w:rPr>
          <w:rFonts w:cstheme="minorHAnsi"/>
          <w:color w:val="0070C0"/>
        </w:rPr>
        <w:t>,</w:t>
      </w:r>
      <w:r w:rsidRPr="00812744">
        <w:rPr>
          <w:rFonts w:cstheme="minorHAnsi"/>
          <w:color w:val="0070C0"/>
        </w:rPr>
        <w:t xml:space="preserve"> </w:t>
      </w:r>
      <w:r w:rsidRPr="00812744" w:rsidR="00A7746D">
        <w:rPr>
          <w:rFonts w:cstheme="minorHAnsi"/>
          <w:color w:val="0070C0"/>
        </w:rPr>
        <w:t>and as we begin the second decade of the Fellowship, this data collection provides</w:t>
      </w:r>
      <w:r w:rsidRPr="00812744" w:rsidR="006C3808">
        <w:rPr>
          <w:rFonts w:cstheme="minorHAnsi"/>
          <w:color w:val="0070C0"/>
        </w:rPr>
        <w:t xml:space="preserve"> an opportunity </w:t>
      </w:r>
      <w:r w:rsidRPr="00812744" w:rsidR="006962EA">
        <w:rPr>
          <w:rFonts w:cstheme="minorHAnsi"/>
          <w:color w:val="0070C0"/>
        </w:rPr>
        <w:t xml:space="preserve">for Fellowship </w:t>
      </w:r>
      <w:r w:rsidRPr="00812744" w:rsidR="007149CD">
        <w:rPr>
          <w:rFonts w:cstheme="minorHAnsi"/>
          <w:color w:val="0070C0"/>
        </w:rPr>
        <w:t>A</w:t>
      </w:r>
      <w:r w:rsidRPr="00812744" w:rsidR="006962EA">
        <w:rPr>
          <w:rFonts w:cstheme="minorHAnsi"/>
          <w:color w:val="0070C0"/>
        </w:rPr>
        <w:t xml:space="preserve">lumni and </w:t>
      </w:r>
      <w:r w:rsidRPr="00812744" w:rsidR="007149CD">
        <w:rPr>
          <w:rFonts w:cstheme="minorHAnsi"/>
          <w:color w:val="0070C0"/>
        </w:rPr>
        <w:t>M</w:t>
      </w:r>
      <w:r w:rsidRPr="00812744" w:rsidR="006962EA">
        <w:rPr>
          <w:rFonts w:cstheme="minorHAnsi"/>
          <w:color w:val="0070C0"/>
        </w:rPr>
        <w:t>entors to provide important information that can be used to improve the program and assess its outcomes</w:t>
      </w:r>
      <w:r w:rsidRPr="00812744">
        <w:rPr>
          <w:rFonts w:cstheme="minorHAnsi"/>
          <w:color w:val="0070C0"/>
        </w:rPr>
        <w:t>.</w:t>
      </w:r>
      <w:r w:rsidRPr="00812744" w:rsidR="006C3808">
        <w:rPr>
          <w:rFonts w:cstheme="minorHAnsi"/>
          <w:color w:val="0070C0"/>
        </w:rPr>
        <w:t xml:space="preserve"> </w:t>
      </w:r>
    </w:p>
    <w:p w:rsidRPr="00812744" w:rsidR="008A02AD" w:rsidP="008A02AD" w:rsidRDefault="008A02AD" w14:paraId="24EBE22F" w14:textId="77777777">
      <w:pPr>
        <w:rPr>
          <w:rFonts w:cstheme="minorHAnsi"/>
          <w:b/>
          <w:bCs/>
          <w:color w:val="0070C0"/>
        </w:rPr>
      </w:pPr>
    </w:p>
    <w:p w:rsidRPr="00812744" w:rsidR="008A02AD" w:rsidP="008A02AD" w:rsidRDefault="008A02AD" w14:paraId="2BA00C47" w14:textId="37A9D014">
      <w:pPr>
        <w:pStyle w:val="ListParagraph"/>
        <w:spacing w:after="160" w:line="259" w:lineRule="auto"/>
        <w:ind w:left="0"/>
        <w:rPr>
          <w:bCs/>
          <w:color w:val="0070C0"/>
        </w:rPr>
      </w:pPr>
      <w:r w:rsidRPr="00812744">
        <w:rPr>
          <w:color w:val="0070C0"/>
        </w:rPr>
        <w:t xml:space="preserve">The purpose of this data collection is to assess the value of the Fellowship </w:t>
      </w:r>
      <w:r w:rsidRPr="00812744" w:rsidR="00A63389">
        <w:rPr>
          <w:color w:val="0070C0"/>
        </w:rPr>
        <w:t>a</w:t>
      </w:r>
      <w:r w:rsidRPr="00812744">
        <w:rPr>
          <w:color w:val="0070C0"/>
        </w:rPr>
        <w:t xml:space="preserve">nd determine whether, and to what extent, the Fellowship is reaching some of its key outcomes, particularly increasing evaluation capacity within CDC and among public health professionals who complete the Fellowship. All data will be analyzed with an eye towards identifying any recommendations for CDC, particularly improvements PPEO and the M&amp;E Unit that manages the Fellowship can make in the next year and long term.  </w:t>
      </w:r>
    </w:p>
    <w:p w:rsidRPr="00812744" w:rsidR="008A02AD" w:rsidP="008A02AD" w:rsidRDefault="008A02AD" w14:paraId="485D0017" w14:textId="29AB1FE3">
      <w:pPr>
        <w:rPr>
          <w:rFonts w:cstheme="minorHAnsi"/>
          <w:color w:val="0070C0"/>
        </w:rPr>
      </w:pPr>
      <w:r w:rsidRPr="00812744">
        <w:rPr>
          <w:rFonts w:cstheme="minorHAnsi"/>
          <w:color w:val="0070C0"/>
        </w:rPr>
        <w:t xml:space="preserve">The objectives of this data collection are to asses: 1) the evaluation capacity of </w:t>
      </w:r>
      <w:r w:rsidRPr="00812744" w:rsidR="007149CD">
        <w:rPr>
          <w:rFonts w:cstheme="minorHAnsi"/>
          <w:color w:val="0070C0"/>
        </w:rPr>
        <w:t>former</w:t>
      </w:r>
      <w:r w:rsidRPr="00812744">
        <w:rPr>
          <w:rFonts w:cstheme="minorHAnsi"/>
          <w:color w:val="0070C0"/>
        </w:rPr>
        <w:t xml:space="preserve"> Evaluation Fellows and changes since starting the Fellowship; 2) the evaluation capacity of</w:t>
      </w:r>
      <w:r w:rsidRPr="00812744">
        <w:rPr>
          <w:rFonts w:cstheme="minorHAnsi"/>
          <w:b/>
          <w:bCs/>
          <w:color w:val="0070C0"/>
        </w:rPr>
        <w:t xml:space="preserve"> </w:t>
      </w:r>
      <w:r w:rsidRPr="00812744">
        <w:rPr>
          <w:rFonts w:cstheme="minorHAnsi"/>
          <w:color w:val="0070C0"/>
        </w:rPr>
        <w:t xml:space="preserve">Host Programs, specifically the extent to which participation in the Fellowship has helped create more institutional support and capacity for quality evaluation, and 3) the career trajectory of Evaluation Fellowship </w:t>
      </w:r>
      <w:r w:rsidRPr="00812744" w:rsidR="007149CD">
        <w:rPr>
          <w:rFonts w:cstheme="minorHAnsi"/>
          <w:color w:val="0070C0"/>
        </w:rPr>
        <w:t>A</w:t>
      </w:r>
      <w:r w:rsidRPr="00812744">
        <w:rPr>
          <w:rFonts w:cstheme="minorHAnsi"/>
          <w:color w:val="0070C0"/>
        </w:rPr>
        <w:t xml:space="preserve">lumni, specifically the extent to which participation in the Fellowship has benefited them professionally, after graduation/completion.  </w:t>
      </w:r>
    </w:p>
    <w:p w:rsidRPr="00812744" w:rsidR="00626592" w:rsidP="00157DF9" w:rsidRDefault="00626592" w14:paraId="3D05667E" w14:textId="48E1657D">
      <w:pPr>
        <w:pStyle w:val="Header"/>
        <w:tabs>
          <w:tab w:val="clear" w:pos="4320"/>
          <w:tab w:val="clear" w:pos="8640"/>
        </w:tabs>
        <w:rPr>
          <w:color w:val="0070C0"/>
        </w:rPr>
      </w:pPr>
    </w:p>
    <w:p w:rsidRPr="00812744" w:rsidR="0077023D" w:rsidP="0077023D" w:rsidRDefault="0077023D" w14:paraId="4B3CB8CD" w14:textId="52664EDF">
      <w:pPr>
        <w:pStyle w:val="Header"/>
        <w:rPr>
          <w:color w:val="0070C0"/>
        </w:rPr>
      </w:pPr>
      <w:r w:rsidRPr="00812744">
        <w:rPr>
          <w:color w:val="0070C0"/>
        </w:rPr>
        <w:t>This quick, low-burden assessment is instrumental in helping PPEO learn about stakeholder perspectives</w:t>
      </w:r>
      <w:r w:rsidRPr="00812744" w:rsidR="00AF5021">
        <w:rPr>
          <w:color w:val="0070C0"/>
        </w:rPr>
        <w:t>,</w:t>
      </w:r>
      <w:r w:rsidRPr="00812744">
        <w:rPr>
          <w:color w:val="0070C0"/>
        </w:rPr>
        <w:t xml:space="preserve"> and </w:t>
      </w:r>
      <w:r w:rsidRPr="00812744" w:rsidR="00AF5021">
        <w:rPr>
          <w:color w:val="0070C0"/>
        </w:rPr>
        <w:t xml:space="preserve">it </w:t>
      </w:r>
      <w:r w:rsidRPr="00812744">
        <w:rPr>
          <w:color w:val="0070C0"/>
        </w:rPr>
        <w:t xml:space="preserve">will yield immediate results that can </w:t>
      </w:r>
      <w:r w:rsidRPr="00812744" w:rsidR="00AF5021">
        <w:rPr>
          <w:color w:val="0070C0"/>
        </w:rPr>
        <w:t xml:space="preserve">be </w:t>
      </w:r>
      <w:r w:rsidRPr="00812744">
        <w:rPr>
          <w:color w:val="0070C0"/>
        </w:rPr>
        <w:t xml:space="preserve">quickly used by program staff </w:t>
      </w:r>
      <w:r w:rsidRPr="00812744" w:rsidR="00AF5021">
        <w:rPr>
          <w:color w:val="0070C0"/>
        </w:rPr>
        <w:t>to make improvements to the current fellowship supports and future development</w:t>
      </w:r>
      <w:r w:rsidRPr="00812744">
        <w:rPr>
          <w:color w:val="0070C0"/>
        </w:rPr>
        <w:t xml:space="preserve">. This information is not available from any other source. </w:t>
      </w:r>
    </w:p>
    <w:bookmarkEnd w:id="0"/>
    <w:p w:rsidRPr="00884B25" w:rsidR="00B46F2C" w:rsidP="00157DF9" w:rsidRDefault="00B46F2C" w14:paraId="1339B755" w14:textId="7F4CEE49">
      <w:pPr>
        <w:pStyle w:val="Header"/>
        <w:tabs>
          <w:tab w:val="clear" w:pos="4320"/>
          <w:tab w:val="clear" w:pos="8640"/>
        </w:tabs>
        <w:rPr>
          <w:b/>
          <w:color w:val="548DD4" w:themeColor="text2" w:themeTint="99"/>
        </w:rPr>
      </w:pPr>
    </w:p>
    <w:p w:rsidR="00626592" w:rsidP="00157DF9" w:rsidRDefault="00B46F2C" w14:paraId="283AFD44" w14:textId="77777777">
      <w:pPr>
        <w:pStyle w:val="Header"/>
        <w:tabs>
          <w:tab w:val="clear" w:pos="4320"/>
          <w:tab w:val="clear" w:pos="8640"/>
        </w:tabs>
      </w:pPr>
      <w:r w:rsidRPr="00434E33">
        <w:rPr>
          <w:b/>
        </w:rPr>
        <w:t>DESCRIPTION OF RESPONDENTS</w:t>
      </w:r>
    </w:p>
    <w:p w:rsidRPr="00626592" w:rsidR="00626592" w:rsidP="00157DF9" w:rsidRDefault="00626592" w14:paraId="7A12D4D1" w14:textId="20C61459">
      <w:pPr>
        <w:pStyle w:val="Header"/>
        <w:tabs>
          <w:tab w:val="clear" w:pos="4320"/>
          <w:tab w:val="clear" w:pos="8640"/>
        </w:tabs>
        <w:rPr>
          <w:i/>
        </w:rPr>
      </w:pPr>
      <w:r w:rsidRPr="00626592">
        <w:rPr>
          <w:i/>
        </w:rPr>
        <w:t xml:space="preserve">Instruction: Provide a brief description of the </w:t>
      </w:r>
      <w:r w:rsidRPr="00626592" w:rsidR="005076BF">
        <w:rPr>
          <w:i/>
        </w:rPr>
        <w:t>group</w:t>
      </w:r>
      <w:r w:rsidR="005076BF">
        <w:rPr>
          <w:i/>
        </w:rPr>
        <w:t>(s)</w:t>
      </w:r>
      <w:r w:rsidRPr="00626592" w:rsidR="005076BF">
        <w:rPr>
          <w:i/>
        </w:rPr>
        <w:t xml:space="preserve"> </w:t>
      </w:r>
      <w:r w:rsidRPr="00626592">
        <w:rPr>
          <w:i/>
        </w:rPr>
        <w:t xml:space="preserve">targeted for this </w:t>
      </w:r>
      <w:r w:rsidR="005076BF">
        <w:rPr>
          <w:i/>
        </w:rPr>
        <w:t xml:space="preserve">information </w:t>
      </w:r>
      <w:r w:rsidRPr="00626592">
        <w:rPr>
          <w:i/>
        </w:rPr>
        <w:t>collection</w:t>
      </w:r>
      <w:r w:rsidR="005076BF">
        <w:rPr>
          <w:i/>
        </w:rPr>
        <w:t>.</w:t>
      </w:r>
      <w:r w:rsidRPr="00626592">
        <w:rPr>
          <w:i/>
        </w:rPr>
        <w:t xml:space="preserve"> These groups must have experience with the program.</w:t>
      </w:r>
    </w:p>
    <w:p w:rsidR="00840FCA" w:rsidP="00157DF9" w:rsidRDefault="003E10FC" w14:paraId="3F7B6231" w14:textId="3A683483">
      <w:pPr>
        <w:pStyle w:val="Header"/>
        <w:tabs>
          <w:tab w:val="clear" w:pos="4320"/>
          <w:tab w:val="clear" w:pos="8640"/>
        </w:tabs>
      </w:pPr>
      <w:r w:rsidRPr="00FF1F4E">
        <w:rPr>
          <w:i/>
        </w:rPr>
        <w:t>Check all that apply</w:t>
      </w:r>
      <w:r w:rsidR="005076BF">
        <w:t>.</w:t>
      </w:r>
    </w:p>
    <w:p w:rsidRPr="003E10FC" w:rsidR="00840FCA" w:rsidP="00157DF9" w:rsidRDefault="003E10FC" w14:paraId="7B72CCD6" w14:textId="68124E9F">
      <w:pPr>
        <w:pStyle w:val="Header"/>
        <w:tabs>
          <w:tab w:val="clear" w:pos="4320"/>
          <w:tab w:val="clear" w:pos="8640"/>
        </w:tabs>
        <w:ind w:left="720"/>
      </w:pPr>
      <w:proofErr w:type="gramStart"/>
      <w:r w:rsidRPr="003E10FC">
        <w:t>[  ]</w:t>
      </w:r>
      <w:proofErr w:type="gramEnd"/>
      <w:r w:rsidRPr="003E10FC">
        <w:t xml:space="preserve"> Potential applicants</w:t>
      </w:r>
      <w:r w:rsidR="0094583B">
        <w:t xml:space="preserve"> or </w:t>
      </w:r>
      <w:r w:rsidR="001D5C61">
        <w:t>applicants</w:t>
      </w:r>
    </w:p>
    <w:p w:rsidRPr="003E10FC" w:rsidR="003E10FC" w:rsidP="00157DF9" w:rsidRDefault="00462536" w14:paraId="7E29222D" w14:textId="0767C704">
      <w:pPr>
        <w:pStyle w:val="Header"/>
        <w:tabs>
          <w:tab w:val="clear" w:pos="4320"/>
          <w:tab w:val="clear" w:pos="8640"/>
        </w:tabs>
        <w:ind w:left="720"/>
      </w:pPr>
      <w:proofErr w:type="gramStart"/>
      <w:r>
        <w:t>[</w:t>
      </w:r>
      <w:r w:rsidRPr="003E10FC" w:rsidR="003E10FC">
        <w:t xml:space="preserve">  ]</w:t>
      </w:r>
      <w:proofErr w:type="gramEnd"/>
      <w:r w:rsidRPr="003E10FC" w:rsidR="003E10FC">
        <w:t xml:space="preserve"> Current fellows (nonfederal employees)</w:t>
      </w:r>
    </w:p>
    <w:p w:rsidRPr="003E10FC" w:rsidR="003E10FC" w:rsidP="00157DF9" w:rsidRDefault="006859E7" w14:paraId="0B11230B" w14:textId="1B9C4DEB">
      <w:pPr>
        <w:pStyle w:val="Header"/>
        <w:tabs>
          <w:tab w:val="clear" w:pos="4320"/>
          <w:tab w:val="clear" w:pos="8640"/>
        </w:tabs>
        <w:ind w:left="720"/>
      </w:pPr>
      <w:r>
        <w:t xml:space="preserve">[X] </w:t>
      </w:r>
      <w:r w:rsidRPr="003E10FC" w:rsidR="003E10FC">
        <w:t>Alumni</w:t>
      </w:r>
      <w:r w:rsidR="001D5C61">
        <w:t xml:space="preserve"> </w:t>
      </w:r>
    </w:p>
    <w:p w:rsidRPr="003E10FC" w:rsidR="003E10FC" w:rsidP="00157DF9" w:rsidRDefault="006859E7" w14:paraId="2B7A18DE" w14:textId="2C4C048F">
      <w:pPr>
        <w:pStyle w:val="Header"/>
        <w:tabs>
          <w:tab w:val="clear" w:pos="4320"/>
          <w:tab w:val="clear" w:pos="8640"/>
        </w:tabs>
        <w:ind w:left="720"/>
      </w:pPr>
      <w:r>
        <w:t xml:space="preserve">[X] </w:t>
      </w:r>
      <w:r w:rsidR="0094583B">
        <w:t xml:space="preserve">Mentors or </w:t>
      </w:r>
      <w:r w:rsidRPr="003E10FC" w:rsidR="003E10FC">
        <w:t>supervisors</w:t>
      </w:r>
    </w:p>
    <w:p w:rsidR="003E10FC" w:rsidP="00157DF9" w:rsidRDefault="003E10FC" w14:paraId="0618B526" w14:textId="77777777">
      <w:pPr>
        <w:pStyle w:val="Header"/>
        <w:tabs>
          <w:tab w:val="clear" w:pos="4320"/>
          <w:tab w:val="clear" w:pos="8640"/>
        </w:tabs>
        <w:ind w:left="720"/>
      </w:pPr>
      <w:proofErr w:type="gramStart"/>
      <w:r w:rsidRPr="003E10FC">
        <w:t>[  ]</w:t>
      </w:r>
      <w:proofErr w:type="gramEnd"/>
      <w:r w:rsidRPr="003E10FC">
        <w:t xml:space="preserve"> Employers</w:t>
      </w:r>
      <w:r>
        <w:t xml:space="preserve"> of alumni</w:t>
      </w:r>
    </w:p>
    <w:p w:rsidRPr="003E10FC" w:rsidR="003E10FC" w:rsidP="00157DF9" w:rsidRDefault="003E10FC" w14:paraId="7CEA24A1" w14:textId="77777777">
      <w:pPr>
        <w:pStyle w:val="Header"/>
        <w:tabs>
          <w:tab w:val="clear" w:pos="4320"/>
          <w:tab w:val="clear" w:pos="8640"/>
        </w:tabs>
        <w:ind w:left="720"/>
      </w:pPr>
      <w:proofErr w:type="gramStart"/>
      <w:r>
        <w:t>[  ]</w:t>
      </w:r>
      <w:proofErr w:type="gramEnd"/>
      <w:r>
        <w:t xml:space="preserve"> Other (describe</w:t>
      </w:r>
      <w:r w:rsidRPr="007B6EB9">
        <w:t>):</w:t>
      </w:r>
      <w:r>
        <w:t xml:space="preserve"> ____________________</w:t>
      </w:r>
    </w:p>
    <w:p w:rsidR="00B46F2C" w:rsidP="00157DF9" w:rsidRDefault="00B46F2C" w14:paraId="3D8C2CAC" w14:textId="77777777">
      <w:pPr>
        <w:rPr>
          <w:b/>
        </w:rPr>
      </w:pPr>
    </w:p>
    <w:p w:rsidR="00D158AD" w:rsidP="00157DF9" w:rsidRDefault="00D158AD" w14:paraId="459AA9CF" w14:textId="77777777">
      <w:pPr>
        <w:rPr>
          <w:b/>
        </w:rPr>
      </w:pPr>
    </w:p>
    <w:p w:rsidR="00B46F2C" w:rsidP="00563D3E" w:rsidRDefault="00B46F2C" w14:paraId="5971568B" w14:textId="77777777">
      <w:pPr>
        <w:keepNext/>
      </w:pPr>
      <w:r>
        <w:rPr>
          <w:b/>
        </w:rPr>
        <w:t>TYPE OF COLLECTION</w:t>
      </w:r>
    </w:p>
    <w:p w:rsidRPr="004364A2" w:rsidR="00626592" w:rsidP="00563D3E" w:rsidRDefault="004364A2" w14:paraId="0A6485B9" w14:textId="4AA05261">
      <w:pPr>
        <w:keepNext/>
        <w:rPr>
          <w:i/>
        </w:rPr>
      </w:pPr>
      <w:r>
        <w:rPr>
          <w:i/>
        </w:rPr>
        <w:t>Instruction: Check all that apply.</w:t>
      </w:r>
    </w:p>
    <w:p w:rsidR="00B46F2C" w:rsidP="00563D3E" w:rsidRDefault="00530D17" w14:paraId="4D6AC1E1" w14:textId="4AB35337">
      <w:pPr>
        <w:pStyle w:val="BodyTextIndent"/>
        <w:keepNext/>
        <w:tabs>
          <w:tab w:val="left" w:pos="360"/>
        </w:tabs>
        <w:ind w:left="720"/>
      </w:pPr>
      <w:proofErr w:type="gramStart"/>
      <w:r w:rsidRPr="00530D17">
        <w:rPr>
          <w:bCs/>
          <w:sz w:val="24"/>
        </w:rPr>
        <w:t>[  ]</w:t>
      </w:r>
      <w:proofErr w:type="gramEnd"/>
      <w:r w:rsidRPr="00530D17">
        <w:rPr>
          <w:bCs/>
          <w:sz w:val="24"/>
        </w:rPr>
        <w:t xml:space="preserve"> </w:t>
      </w:r>
      <w:r w:rsidR="00B46F2C">
        <w:rPr>
          <w:bCs/>
          <w:sz w:val="24"/>
        </w:rPr>
        <w:t xml:space="preserve">Focus </w:t>
      </w:r>
      <w:r w:rsidR="005076BF">
        <w:rPr>
          <w:bCs/>
          <w:sz w:val="24"/>
        </w:rPr>
        <w:t>g</w:t>
      </w:r>
      <w:r w:rsidR="00B46F2C">
        <w:rPr>
          <w:bCs/>
          <w:sz w:val="24"/>
        </w:rPr>
        <w:t>roup</w:t>
      </w:r>
    </w:p>
    <w:p w:rsidR="00530D17" w:rsidP="00563D3E" w:rsidRDefault="00530D17" w14:paraId="139CAD02" w14:textId="5C8C45B6">
      <w:pPr>
        <w:keepNext/>
        <w:widowControl w:val="0"/>
        <w:ind w:firstLine="720"/>
      </w:pPr>
      <w:proofErr w:type="gramStart"/>
      <w:r w:rsidRPr="007B6EB9">
        <w:t>[  ]</w:t>
      </w:r>
      <w:proofErr w:type="gramEnd"/>
      <w:r w:rsidRPr="007B6EB9">
        <w:t xml:space="preserve"> Face-to-face </w:t>
      </w:r>
      <w:r w:rsidR="005076BF">
        <w:t>i</w:t>
      </w:r>
      <w:r w:rsidRPr="007B6EB9">
        <w:t>nterview</w:t>
      </w:r>
      <w:r w:rsidR="003E10FC">
        <w:t xml:space="preserve"> </w:t>
      </w:r>
    </w:p>
    <w:p w:rsidR="00530D17" w:rsidP="00563D3E" w:rsidRDefault="006859E7" w14:paraId="7CA5D826" w14:textId="281ABBC9">
      <w:pPr>
        <w:keepNext/>
        <w:widowControl w:val="0"/>
        <w:ind w:firstLine="720"/>
      </w:pPr>
      <w:r>
        <w:t xml:space="preserve">[X] </w:t>
      </w:r>
      <w:r w:rsidRPr="007B6EB9" w:rsidR="00530D17">
        <w:t xml:space="preserve">Telephone </w:t>
      </w:r>
      <w:r w:rsidR="005076BF">
        <w:t>i</w:t>
      </w:r>
      <w:r w:rsidRPr="007B6EB9" w:rsidR="00530D17">
        <w:t>nterview</w:t>
      </w:r>
      <w:r w:rsidR="003E10FC">
        <w:t xml:space="preserve"> </w:t>
      </w:r>
    </w:p>
    <w:p w:rsidR="00530D17" w:rsidP="00563D3E" w:rsidRDefault="00530D17" w14:paraId="01623361" w14:textId="6C9828A6">
      <w:pPr>
        <w:keepNext/>
        <w:widowControl w:val="0"/>
        <w:ind w:firstLine="720"/>
      </w:pPr>
      <w:proofErr w:type="gramStart"/>
      <w:r>
        <w:t>[  ]</w:t>
      </w:r>
      <w:proofErr w:type="gramEnd"/>
      <w:r>
        <w:t xml:space="preserve"> Self-administered </w:t>
      </w:r>
      <w:r w:rsidR="005076BF">
        <w:t>hard copy q</w:t>
      </w:r>
      <w:r w:rsidR="003E10FC">
        <w:t xml:space="preserve">uestionnaire </w:t>
      </w:r>
    </w:p>
    <w:p w:rsidR="00530D17" w:rsidP="00563D3E" w:rsidRDefault="006859E7" w14:paraId="2F59B03C" w14:textId="2CDBC569">
      <w:pPr>
        <w:keepNext/>
        <w:widowControl w:val="0"/>
        <w:ind w:firstLine="720"/>
      </w:pPr>
      <w:r>
        <w:t xml:space="preserve">[X] </w:t>
      </w:r>
      <w:r w:rsidRPr="007B6EB9" w:rsidR="00530D17">
        <w:t>Self-administered Internet</w:t>
      </w:r>
      <w:r w:rsidR="003E10FC">
        <w:t xml:space="preserve"> </w:t>
      </w:r>
      <w:r w:rsidR="005076BF">
        <w:t>q</w:t>
      </w:r>
      <w:r w:rsidR="003E10FC">
        <w:t xml:space="preserve">uestionnaire </w:t>
      </w:r>
    </w:p>
    <w:p w:rsidR="003E10FC" w:rsidP="00563D3E" w:rsidRDefault="003E10FC" w14:paraId="1ECAB6C8" w14:textId="580C807F">
      <w:pPr>
        <w:keepNext/>
        <w:widowControl w:val="0"/>
        <w:ind w:firstLine="720"/>
      </w:pPr>
      <w:proofErr w:type="gramStart"/>
      <w:r w:rsidRPr="007B6EB9">
        <w:t>[  ]</w:t>
      </w:r>
      <w:proofErr w:type="gramEnd"/>
      <w:r w:rsidRPr="007B6EB9">
        <w:t xml:space="preserve"> Self-administered </w:t>
      </w:r>
      <w:r w:rsidR="005076BF">
        <w:t>e</w:t>
      </w:r>
      <w:r>
        <w:t xml:space="preserve">lectronic </w:t>
      </w:r>
      <w:r w:rsidR="005076BF">
        <w:t>q</w:t>
      </w:r>
      <w:r>
        <w:t>uestionnaire (e.g., fillable form)</w:t>
      </w:r>
    </w:p>
    <w:p w:rsidR="00530D17" w:rsidP="00157DF9" w:rsidRDefault="00530D17" w14:paraId="61D2D27C" w14:textId="77777777">
      <w:pPr>
        <w:widowControl w:val="0"/>
        <w:ind w:left="270" w:firstLine="450"/>
      </w:pPr>
      <w:proofErr w:type="gramStart"/>
      <w:r>
        <w:t>[  ]</w:t>
      </w:r>
      <w:proofErr w:type="gramEnd"/>
      <w:r>
        <w:t xml:space="preserve"> Other (describe</w:t>
      </w:r>
      <w:r w:rsidRPr="007B6EB9">
        <w:t>):</w:t>
      </w:r>
      <w:r>
        <w:t xml:space="preserve"> ____________________</w:t>
      </w:r>
    </w:p>
    <w:p w:rsidR="008B1331" w:rsidP="00157DF9" w:rsidRDefault="008B1331" w14:paraId="194D6991" w14:textId="77777777">
      <w:pPr>
        <w:rPr>
          <w:b/>
        </w:rPr>
      </w:pPr>
    </w:p>
    <w:p w:rsidR="00896498" w:rsidP="00157DF9" w:rsidRDefault="00896498" w14:paraId="14E5E34B" w14:textId="77777777">
      <w:pPr>
        <w:rPr>
          <w:b/>
        </w:rPr>
      </w:pPr>
    </w:p>
    <w:p w:rsidR="00B46F2C" w:rsidP="00157DF9" w:rsidRDefault="00473D1E" w14:paraId="524D7835" w14:textId="77777777">
      <w:pPr>
        <w:rPr>
          <w:b/>
        </w:rPr>
      </w:pPr>
      <w:r>
        <w:rPr>
          <w:b/>
        </w:rPr>
        <w:t>CERTIFICATION</w:t>
      </w:r>
    </w:p>
    <w:p w:rsidRPr="00473D1E" w:rsidR="00473D1E" w:rsidP="00157DF9" w:rsidRDefault="00473D1E" w14:paraId="0109596E" w14:textId="77777777">
      <w:pPr>
        <w:rPr>
          <w:b/>
          <w:i/>
        </w:rPr>
      </w:pPr>
      <w:r w:rsidRPr="00473D1E">
        <w:rPr>
          <w:i/>
        </w:rPr>
        <w:t>Instruction: Please read the certification carefully.  If you incorrectly certify, the collection will be returned as improperly submitted or it will be disapproved.</w:t>
      </w:r>
    </w:p>
    <w:p w:rsidR="00473D1E" w:rsidP="00157DF9" w:rsidRDefault="00473D1E" w14:paraId="5EB89212" w14:textId="77777777"/>
    <w:p w:rsidRPr="009C13B9" w:rsidR="00B46F2C" w:rsidP="00157DF9" w:rsidRDefault="00B46F2C" w14:paraId="69C8B6D2" w14:textId="77777777">
      <w:r>
        <w:t xml:space="preserve">I certify the following to be true: </w:t>
      </w:r>
    </w:p>
    <w:p w:rsidR="00B46F2C" w:rsidP="00157DF9" w:rsidRDefault="00B46F2C" w14:paraId="541A8C60" w14:textId="77777777">
      <w:pPr>
        <w:pStyle w:val="ListParagraph"/>
        <w:numPr>
          <w:ilvl w:val="0"/>
          <w:numId w:val="14"/>
        </w:numPr>
      </w:pPr>
      <w:r>
        <w:t>The collection is voluntary.</w:t>
      </w:r>
      <w:r w:rsidRPr="00C14CC4">
        <w:t xml:space="preserve"> </w:t>
      </w:r>
    </w:p>
    <w:p w:rsidR="00891C66" w:rsidP="00D60DB1" w:rsidRDefault="00891C66" w14:paraId="198822E8" w14:textId="0EDF1597">
      <w:pPr>
        <w:pStyle w:val="ListParagraph"/>
        <w:numPr>
          <w:ilvl w:val="0"/>
          <w:numId w:val="14"/>
        </w:numPr>
      </w:pPr>
      <w:r>
        <w:t>The collection is low</w:t>
      </w:r>
      <w:r w:rsidR="004C2819">
        <w:t xml:space="preserve"> </w:t>
      </w:r>
      <w:r>
        <w:t>burden for respondents and low</w:t>
      </w:r>
      <w:r w:rsidR="004C2819">
        <w:t xml:space="preserve"> </w:t>
      </w:r>
      <w:r>
        <w:t>cost for the Federal Government.</w:t>
      </w:r>
    </w:p>
    <w:p w:rsidRPr="00893DEF" w:rsidR="00B46F2C" w:rsidP="008B1331" w:rsidRDefault="00B46F2C" w14:paraId="16AFE491" w14:textId="3EC7DE4B">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893DEF">
        <w:t xml:space="preserve">not raise issues of concern to other </w:t>
      </w:r>
      <w:r w:rsidR="004C2819">
        <w:t>F</w:t>
      </w:r>
      <w:r w:rsidRPr="00893DEF">
        <w:t>ederal agencies.</w:t>
      </w:r>
    </w:p>
    <w:p w:rsidRPr="00893DEF" w:rsidR="00B46F2C" w:rsidP="008B1331" w:rsidRDefault="00530D17" w14:paraId="74E050AF" w14:textId="14A7C614">
      <w:pPr>
        <w:pStyle w:val="ListParagraph"/>
        <w:numPr>
          <w:ilvl w:val="0"/>
          <w:numId w:val="14"/>
        </w:numPr>
      </w:pPr>
      <w:r w:rsidRPr="00893DEF">
        <w:t xml:space="preserve">Information gathered will be used </w:t>
      </w:r>
      <w:r w:rsidRPr="00893DEF" w:rsidR="004C2819">
        <w:t xml:space="preserve">primarily </w:t>
      </w:r>
      <w:r w:rsidRPr="00893DEF">
        <w:t xml:space="preserve">to inform programs of efficiency and effectiveness of fellowship programs and </w:t>
      </w:r>
      <w:r w:rsidRPr="00893DEF" w:rsidR="00B46F2C">
        <w:t xml:space="preserve">will not be used for the purpose of substantially informing influential policy decisions. </w:t>
      </w:r>
    </w:p>
    <w:p w:rsidR="00B46F2C" w:rsidP="008B1331" w:rsidRDefault="00B46F2C" w14:paraId="5C844AC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272529" w:rsidP="00EE5E02" w:rsidRDefault="00272529" w14:paraId="5A348748" w14:textId="77777777">
      <w:pPr>
        <w:pStyle w:val="ListParagraph"/>
        <w:numPr>
          <w:ilvl w:val="0"/>
          <w:numId w:val="14"/>
        </w:numPr>
      </w:pPr>
      <w:proofErr w:type="gramStart"/>
      <w:r w:rsidRPr="002E0D86">
        <w:t>With the exception of</w:t>
      </w:r>
      <w:proofErr w:type="gramEnd"/>
      <w:r w:rsidRPr="002E0D86">
        <w:t xml:space="preserve"> information needed to </w:t>
      </w:r>
      <w:r>
        <w:t>contact</w:t>
      </w:r>
      <w:r w:rsidRPr="002E0D86">
        <w:t xml:space="preserve"> participants, personally identifiable information (PII) is collected only to the extent necessary and is not retained.</w:t>
      </w:r>
    </w:p>
    <w:p w:rsidRPr="00A23B50" w:rsidR="00A23B50" w:rsidP="00EE5E02" w:rsidRDefault="00A23B50" w14:paraId="27376CDA" w14:textId="114DF117">
      <w:pPr>
        <w:pStyle w:val="ListParagraph"/>
        <w:numPr>
          <w:ilvl w:val="0"/>
          <w:numId w:val="14"/>
        </w:numPr>
      </w:pPr>
      <w:r>
        <w:rPr>
          <w:color w:val="000000"/>
        </w:rPr>
        <w:t xml:space="preserve">If this </w:t>
      </w:r>
      <w:proofErr w:type="spellStart"/>
      <w:r>
        <w:rPr>
          <w:color w:val="000000"/>
        </w:rPr>
        <w:t>genIC</w:t>
      </w:r>
      <w:proofErr w:type="spellEnd"/>
      <w:r w:rsidRPr="00A23B50">
        <w:rPr>
          <w:color w:val="000000"/>
        </w:rPr>
        <w:t xml:space="preserve"> requires collect</w:t>
      </w:r>
      <w:r>
        <w:rPr>
          <w:color w:val="000000"/>
        </w:rPr>
        <w:t xml:space="preserve">ions of race and ethnicity data, </w:t>
      </w:r>
      <w:r w:rsidRPr="00A23B50">
        <w:rPr>
          <w:color w:val="000000"/>
        </w:rPr>
        <w:t xml:space="preserve">the questions </w:t>
      </w:r>
      <w:r>
        <w:rPr>
          <w:color w:val="000000"/>
        </w:rPr>
        <w:t xml:space="preserve">are </w:t>
      </w:r>
      <w:r w:rsidRPr="00A23B50">
        <w:rPr>
          <w:color w:val="000000"/>
        </w:rPr>
        <w:t>consistent with HHS policy and standard OMB classifications.</w:t>
      </w:r>
    </w:p>
    <w:p w:rsidR="00A23B50" w:rsidP="00EE5E02" w:rsidRDefault="00A23B50" w14:paraId="53E17F4E" w14:textId="2ADF1453">
      <w:pPr>
        <w:pStyle w:val="ListParagraph"/>
        <w:numPr>
          <w:ilvl w:val="0"/>
          <w:numId w:val="14"/>
        </w:numPr>
      </w:pPr>
      <w:r w:rsidRPr="00A23B50">
        <w:t xml:space="preserve">A copy of the IRB approval or exemption determination with description of participation consent and secure collection, storage, and management of participant data and information is attached. </w:t>
      </w:r>
    </w:p>
    <w:p w:rsidR="0090242C" w:rsidP="0090242C" w:rsidRDefault="0090242C" w14:paraId="5053477C" w14:textId="168CE408">
      <w:pPr>
        <w:pStyle w:val="ListParagraph"/>
        <w:numPr>
          <w:ilvl w:val="0"/>
          <w:numId w:val="14"/>
        </w:numPr>
      </w:pPr>
      <w:r>
        <w:t xml:space="preserve">A </w:t>
      </w:r>
      <w:r w:rsidRPr="00D354C9">
        <w:t>currently valid OMB control number</w:t>
      </w:r>
      <w:r>
        <w:t xml:space="preserve"> and expiration date is displayed in the upper</w:t>
      </w:r>
      <w:r w:rsidR="004C2819">
        <w:t xml:space="preserve">-right </w:t>
      </w:r>
      <w:r>
        <w:t xml:space="preserve">corner at the beginning of the data collection instrument. </w:t>
      </w:r>
    </w:p>
    <w:p w:rsidR="0034147D" w:rsidP="0034147D" w:rsidRDefault="0034147D" w14:paraId="591846D7" w14:textId="6260AD85">
      <w:pPr>
        <w:pStyle w:val="ListParagraph"/>
        <w:numPr>
          <w:ilvl w:val="0"/>
          <w:numId w:val="14"/>
        </w:numPr>
      </w:pPr>
      <w:r>
        <w:t>The following statement is displayed at the bottom of the first page of the data collection instrument or will be read to the participant prior to data collection: “</w:t>
      </w:r>
      <w:r w:rsidRPr="00D354C9">
        <w:t xml:space="preserve">Public reporting burden of this collection of information is estimated to average </w:t>
      </w:r>
      <w:r>
        <w:t>[number of]</w:t>
      </w:r>
      <w:r w:rsidRPr="00D354C9">
        <w:t xml:space="preserve"> minutes per response, including the time for reviewing instructions, searching</w:t>
      </w:r>
      <w:r>
        <w:t xml:space="preserve"> </w:t>
      </w:r>
      <w:r w:rsidRPr="00D354C9">
        <w:t>existing data sources, gathering and maintaining the data needed, and completing and reviewing the collection of information. An agency may not conduct or sponsor,</w:t>
      </w:r>
      <w:r>
        <w:t xml:space="preserve"> </w:t>
      </w:r>
      <w:r w:rsidRPr="00D354C9">
        <w:t>and a person is not required to respond to a collection of information unless it displays a currently valid OMB control number. Send comments regarding this burden</w:t>
      </w:r>
      <w:r>
        <w:t xml:space="preserve"> </w:t>
      </w:r>
      <w:r w:rsidRPr="00D354C9">
        <w:t>estimate or any other aspect of this collection of information including suggestions for reducing this burden to CDC/ATSDR Reports Clearance Officer; 1600 Clifton</w:t>
      </w:r>
      <w:r>
        <w:t xml:space="preserve"> </w:t>
      </w:r>
      <w:r w:rsidRPr="00D354C9">
        <w:t>Road NE, MS D-74 Atlanta, Georgia 30333; ATTN: PRA (0920-</w:t>
      </w:r>
      <w:r w:rsidR="00ED3FFE">
        <w:t>1163</w:t>
      </w:r>
      <w:r w:rsidRPr="00D354C9">
        <w:t>)</w:t>
      </w:r>
      <w:r>
        <w:t xml:space="preserve">.” </w:t>
      </w:r>
    </w:p>
    <w:p w:rsidR="0034147D" w:rsidP="0034147D" w:rsidRDefault="0034147D" w14:paraId="13629587" w14:textId="77777777">
      <w:pPr>
        <w:pStyle w:val="ListParagraph"/>
        <w:numPr>
          <w:ilvl w:val="1"/>
          <w:numId w:val="14"/>
        </w:numPr>
      </w:pPr>
      <w:r>
        <w:t>If the Privacy Act applies, the following statement is also included: “</w:t>
      </w:r>
      <w:r w:rsidRPr="00896498">
        <w:rPr>
          <w:color w:val="000000"/>
        </w:rPr>
        <w:t xml:space="preserve">The Privacy Act applies to this information collection. The requested information is used toward assessment and continuous quality improvement of CDC </w:t>
      </w:r>
      <w:r w:rsidRPr="00896498">
        <w:rPr>
          <w:color w:val="000000"/>
        </w:rPr>
        <w:t>fellowship activities and services. CDC will treat data/information in a secure manner and will not disclose, unless otherwise compelled by law.</w:t>
      </w:r>
      <w:r>
        <w:rPr>
          <w:color w:val="000000"/>
        </w:rPr>
        <w:t>”</w:t>
      </w:r>
    </w:p>
    <w:p w:rsidRPr="00A23B50" w:rsidR="00B85A6E" w:rsidP="00D354C9" w:rsidRDefault="00B85A6E" w14:paraId="67BED10C" w14:textId="5CA10CB8">
      <w:pPr>
        <w:pStyle w:val="ListParagraph"/>
        <w:numPr>
          <w:ilvl w:val="0"/>
          <w:numId w:val="14"/>
        </w:numPr>
      </w:pPr>
      <w:r>
        <w:t>A Part II Worksheet is included in this submission.</w:t>
      </w:r>
    </w:p>
    <w:p w:rsidR="00B46F2C" w:rsidP="00B05E4B" w:rsidRDefault="00B46F2C" w14:paraId="2C36C5B3" w14:textId="77777777"/>
    <w:p w:rsidRPr="0063081E" w:rsidR="00155B5C" w:rsidP="00563D3E" w:rsidRDefault="001D5C61" w14:paraId="4C4B371F" w14:textId="53831574">
      <w:pPr>
        <w:widowControl w:val="0"/>
        <w:ind w:left="360"/>
      </w:pPr>
      <w:r w:rsidRPr="0063081E">
        <w:t xml:space="preserve">Certified by </w:t>
      </w:r>
      <w:r w:rsidRPr="0063081E" w:rsidR="00155B5C">
        <w:t>CDC Sponsoring Program Division o</w:t>
      </w:r>
      <w:r w:rsidRPr="0063081E">
        <w:t xml:space="preserve">r </w:t>
      </w:r>
      <w:r w:rsidRPr="0063081E" w:rsidR="008B4F7C">
        <w:t>CIO</w:t>
      </w:r>
      <w:r w:rsidRPr="0063081E">
        <w:t xml:space="preserve"> PRA Oversight Official</w:t>
      </w:r>
      <w:r w:rsidRPr="0063081E" w:rsidR="008B4F7C">
        <w:t>:</w:t>
      </w:r>
    </w:p>
    <w:p w:rsidRPr="0063081E" w:rsidR="008B4F7C" w:rsidP="00563D3E" w:rsidRDefault="008B4F7C" w14:paraId="4CFB8D18" w14:textId="77777777">
      <w:pPr>
        <w:widowControl w:val="0"/>
        <w:ind w:left="360"/>
      </w:pPr>
    </w:p>
    <w:p w:rsidRPr="0063081E" w:rsidR="00155B5C" w:rsidP="00563D3E" w:rsidRDefault="00155B5C" w14:paraId="7C8E8AF5" w14:textId="383392FD">
      <w:pPr>
        <w:widowControl w:val="0"/>
        <w:ind w:left="1080"/>
      </w:pPr>
      <w:proofErr w:type="spellStart"/>
      <w:proofErr w:type="gramStart"/>
      <w:r w:rsidRPr="0063081E">
        <w:t>Name:</w:t>
      </w:r>
      <w:r w:rsidR="0063081E">
        <w:t>Dan</w:t>
      </w:r>
      <w:proofErr w:type="spellEnd"/>
      <w:proofErr w:type="gramEnd"/>
      <w:r w:rsidR="0063081E">
        <w:t xml:space="preserve"> Kidder, PhD.</w:t>
      </w:r>
    </w:p>
    <w:p w:rsidRPr="0063081E" w:rsidR="00B46F2C" w:rsidP="00563D3E" w:rsidRDefault="001D5C61" w14:paraId="5920AEC3" w14:textId="67AAB5BC">
      <w:pPr>
        <w:widowControl w:val="0"/>
        <w:ind w:left="1080"/>
      </w:pPr>
      <w:r w:rsidRPr="0063081E">
        <w:t>Date of Certification (</w:t>
      </w:r>
      <w:r w:rsidRPr="0063081E" w:rsidR="000E7BF6">
        <w:t>MM/DD/YYYY</w:t>
      </w:r>
      <w:r w:rsidRPr="0063081E">
        <w:t>):</w:t>
      </w:r>
      <w:r w:rsidRPr="0063081E" w:rsidR="004F7200">
        <w:rPr>
          <w:u w:val="single"/>
        </w:rPr>
        <w:t xml:space="preserve"> </w:t>
      </w:r>
      <w:r w:rsidR="0063081E">
        <w:rPr>
          <w:u w:val="single"/>
        </w:rPr>
        <w:t>10/22/2020</w:t>
      </w:r>
    </w:p>
    <w:p w:rsidR="000E0E03" w:rsidP="000E0E03" w:rsidRDefault="000E0E03" w14:paraId="1A7EF13F" w14:textId="5B144F1B">
      <w:pPr>
        <w:widowControl w:val="0"/>
        <w:ind w:left="360" w:firstLine="720"/>
      </w:pPr>
      <w:r w:rsidRPr="008B4F7C">
        <w:t xml:space="preserve">Email: </w:t>
      </w:r>
      <w:hyperlink w:history="1" r:id="rId9">
        <w:r w:rsidRPr="007B290A" w:rsidR="006859E7">
          <w:rPr>
            <w:rStyle w:val="Hyperlink"/>
          </w:rPr>
          <w:t>dtk8@cdc.gov</w:t>
        </w:r>
      </w:hyperlink>
      <w:r w:rsidR="006859E7">
        <w:t xml:space="preserve"> </w:t>
      </w:r>
    </w:p>
    <w:p w:rsidR="000E0E03" w:rsidP="000E0E03" w:rsidRDefault="000E0E03" w14:paraId="12F9B99C" w14:textId="77777777">
      <w:pPr>
        <w:widowControl w:val="0"/>
        <w:ind w:left="360" w:firstLine="720"/>
        <w:rPr>
          <w:b/>
        </w:rPr>
      </w:pPr>
      <w:r w:rsidRPr="008B4F7C">
        <w:t xml:space="preserve">Phone: </w:t>
      </w:r>
      <w:r w:rsidRPr="0063081E">
        <w:t>404.639.6270</w:t>
      </w:r>
    </w:p>
    <w:p w:rsidR="000E7BF6" w:rsidP="00563D3E" w:rsidRDefault="000E7BF6" w14:paraId="55DD4B9A" w14:textId="1152573D">
      <w:pPr>
        <w:ind w:left="1080"/>
      </w:pPr>
    </w:p>
    <w:p w:rsidR="000E7BF6" w:rsidRDefault="000E7BF6" w14:paraId="25AA27D7" w14:textId="77777777"/>
    <w:p w:rsidR="00B46F2C" w:rsidRDefault="00B46F2C" w14:paraId="0BC7353B" w14:textId="1F59B4FD">
      <w:r>
        <w:t>To assist review, please provide answers to the following question</w:t>
      </w:r>
      <w:r w:rsidR="007A57BC">
        <w:t>s</w:t>
      </w:r>
      <w:r>
        <w:t>:</w:t>
      </w:r>
    </w:p>
    <w:p w:rsidR="00B46F2C" w:rsidRDefault="00B46F2C" w14:paraId="7451CEE7" w14:textId="77777777">
      <w:pPr>
        <w:pStyle w:val="ListParagraph"/>
        <w:ind w:left="360"/>
      </w:pPr>
    </w:p>
    <w:p w:rsidRPr="00C86E91" w:rsidR="00B46F2C" w:rsidRDefault="00B46F2C" w14:paraId="017B7626" w14:textId="3614B55D">
      <w:pPr>
        <w:rPr>
          <w:b/>
        </w:rPr>
      </w:pPr>
      <w:proofErr w:type="gramStart"/>
      <w:r w:rsidRPr="00C86E91">
        <w:rPr>
          <w:b/>
        </w:rPr>
        <w:t>Personally</w:t>
      </w:r>
      <w:proofErr w:type="gramEnd"/>
      <w:r w:rsidRPr="00C86E91">
        <w:rPr>
          <w:b/>
        </w:rPr>
        <w:t xml:space="preserve"> Identifiable Information</w:t>
      </w:r>
    </w:p>
    <w:p w:rsidR="00B46F2C" w:rsidRDefault="00B46F2C" w14:paraId="78703797" w14:textId="66ED2AA2">
      <w:pPr>
        <w:pStyle w:val="ListParagraph"/>
        <w:numPr>
          <w:ilvl w:val="0"/>
          <w:numId w:val="18"/>
        </w:numPr>
      </w:pPr>
      <w:r>
        <w:t xml:space="preserve">Is personally identifiable information (PII) collected?  </w:t>
      </w:r>
      <w:r w:rsidR="006859E7">
        <w:t xml:space="preserve">[X] </w:t>
      </w:r>
      <w:proofErr w:type="gramStart"/>
      <w:r>
        <w:t>Yes  [</w:t>
      </w:r>
      <w:proofErr w:type="gramEnd"/>
      <w:r>
        <w:t xml:space="preserve"> </w:t>
      </w:r>
      <w:r w:rsidR="00155B5C">
        <w:t xml:space="preserve"> </w:t>
      </w:r>
      <w:r>
        <w:t xml:space="preserve">]  No </w:t>
      </w:r>
    </w:p>
    <w:p w:rsidR="00896498" w:rsidRDefault="00B46F2C" w14:paraId="04118702" w14:textId="4E5A29DB">
      <w:pPr>
        <w:pStyle w:val="ListParagraph"/>
        <w:numPr>
          <w:ilvl w:val="0"/>
          <w:numId w:val="18"/>
        </w:numPr>
      </w:pPr>
      <w:r>
        <w:t>If Yes</w:t>
      </w:r>
      <w:r w:rsidR="00896498">
        <w:t>:</w:t>
      </w:r>
    </w:p>
    <w:p w:rsidR="00B46F2C" w:rsidP="00B05E4B" w:rsidRDefault="00896498" w14:paraId="2F750D00" w14:textId="2E11DC2C">
      <w:pPr>
        <w:pStyle w:val="ListParagraph"/>
        <w:numPr>
          <w:ilvl w:val="1"/>
          <w:numId w:val="18"/>
        </w:numPr>
      </w:pPr>
      <w:r>
        <w:t>I</w:t>
      </w:r>
      <w:r w:rsidR="00B46F2C">
        <w:t xml:space="preserve">s the information that will be collected included in records that are subject to the Privacy Act of 1974?   </w:t>
      </w:r>
      <w:r w:rsidR="001D5C61">
        <w:br/>
      </w:r>
      <w:r w:rsidR="00B46F2C">
        <w:t>[</w:t>
      </w:r>
      <w:r w:rsidR="00462536">
        <w:t>X</w:t>
      </w:r>
      <w:r w:rsidR="00B46F2C">
        <w:t xml:space="preserve">] Yes </w:t>
      </w:r>
      <w:proofErr w:type="gramStart"/>
      <w:r w:rsidR="00B46F2C">
        <w:t>[</w:t>
      </w:r>
      <w:r w:rsidR="00462536">
        <w:t xml:space="preserve"> </w:t>
      </w:r>
      <w:r w:rsidR="00B46F2C">
        <w:t>]</w:t>
      </w:r>
      <w:proofErr w:type="gramEnd"/>
      <w:r w:rsidR="00B46F2C">
        <w:t xml:space="preserve"> No  </w:t>
      </w:r>
    </w:p>
    <w:p w:rsidR="00C74099" w:rsidP="00C74099" w:rsidRDefault="00C74099" w14:paraId="7E3844CB" w14:textId="77777777">
      <w:pPr>
        <w:pStyle w:val="ListParagraph"/>
        <w:ind w:left="1080"/>
      </w:pPr>
    </w:p>
    <w:p w:rsidRPr="00C74099" w:rsidR="00896498" w:rsidP="00B05E4B" w:rsidRDefault="00896498" w14:paraId="38809876" w14:textId="4E30A13F">
      <w:pPr>
        <w:pStyle w:val="ListParagraph"/>
        <w:numPr>
          <w:ilvl w:val="1"/>
          <w:numId w:val="18"/>
        </w:numPr>
      </w:pPr>
      <w:r>
        <w:t xml:space="preserve">Please provide justification for collecting PII: </w:t>
      </w:r>
      <w:r w:rsidR="0018533C">
        <w:t xml:space="preserve"> </w:t>
      </w:r>
      <w:r w:rsidRPr="0018533C" w:rsidR="008A02AD">
        <w:rPr>
          <w:color w:val="0070C0"/>
        </w:rPr>
        <w:t>Alumni</w:t>
      </w:r>
      <w:r w:rsidR="007149CD">
        <w:rPr>
          <w:color w:val="0070C0"/>
        </w:rPr>
        <w:t xml:space="preserve"> and Mentor</w:t>
      </w:r>
      <w:r w:rsidRPr="0018533C" w:rsidR="008A02AD">
        <w:rPr>
          <w:color w:val="0070C0"/>
        </w:rPr>
        <w:t xml:space="preserve"> respondents will be asked </w:t>
      </w:r>
      <w:r w:rsidR="007149CD">
        <w:rPr>
          <w:color w:val="0070C0"/>
        </w:rPr>
        <w:t>if they are interested in participating in a follow-up interview. Respondents who select “yes” will click on a link to a separate form where they will complete their contact information. This information will not be linked to their survey responses and will be stored in a separate file.</w:t>
      </w:r>
    </w:p>
    <w:p w:rsidRPr="0018533C" w:rsidR="00C74099" w:rsidP="00C74099" w:rsidRDefault="00C74099" w14:paraId="3AA6DA4F" w14:textId="77777777">
      <w:pPr>
        <w:pStyle w:val="ListParagraph"/>
        <w:ind w:left="1080"/>
      </w:pPr>
    </w:p>
    <w:p w:rsidRPr="00784491" w:rsidR="0051395E" w:rsidP="0090242C" w:rsidRDefault="0051395E" w14:paraId="7E0131B0" w14:textId="4CE9D70F">
      <w:pPr>
        <w:pStyle w:val="ListParagraph"/>
        <w:numPr>
          <w:ilvl w:val="1"/>
          <w:numId w:val="18"/>
        </w:numPr>
        <w:rPr>
          <w:color w:val="0070C0"/>
        </w:rPr>
      </w:pPr>
      <w:r>
        <w:t xml:space="preserve">Please describe efforts to use existing PII to avoid duplication (e.g., information from </w:t>
      </w:r>
      <w:r w:rsidRPr="0018533C">
        <w:t xml:space="preserve">the Fellowship Management System [OMB No. </w:t>
      </w:r>
      <w:r w:rsidRPr="0018533C" w:rsidR="0090242C">
        <w:t>0920-0765</w:t>
      </w:r>
      <w:r w:rsidRPr="0018533C">
        <w:t>]</w:t>
      </w:r>
      <w:r w:rsidRPr="0018533C" w:rsidR="008B4F7C">
        <w:t xml:space="preserve">, </w:t>
      </w:r>
      <w:proofErr w:type="spellStart"/>
      <w:r w:rsidRPr="0018533C" w:rsidR="008B4F7C">
        <w:t>FedScope</w:t>
      </w:r>
      <w:proofErr w:type="spellEnd"/>
      <w:r w:rsidRPr="0018533C">
        <w:t xml:space="preserve">): </w:t>
      </w:r>
      <w:r w:rsidRPr="00784491" w:rsidR="000D6C56">
        <w:rPr>
          <w:color w:val="0070C0"/>
        </w:rPr>
        <w:t>Not applicable</w:t>
      </w:r>
    </w:p>
    <w:p w:rsidRPr="0018533C" w:rsidR="00C74099" w:rsidP="00C74099" w:rsidRDefault="00C74099" w14:paraId="41EC44FF" w14:textId="77777777"/>
    <w:p w:rsidRPr="0018533C" w:rsidR="00896498" w:rsidP="00B05E4B" w:rsidRDefault="00896498" w14:paraId="3865AA14" w14:textId="65379828">
      <w:pPr>
        <w:pStyle w:val="ListParagraph"/>
        <w:numPr>
          <w:ilvl w:val="1"/>
          <w:numId w:val="18"/>
        </w:numPr>
      </w:pPr>
      <w:r w:rsidRPr="0018533C">
        <w:rPr>
          <w:color w:val="000000"/>
        </w:rPr>
        <w:t>In advance of any data collection, the following statement will be provided directly to the</w:t>
      </w:r>
      <w:r w:rsidRPr="00896498">
        <w:rPr>
          <w:color w:val="000000"/>
        </w:rPr>
        <w:t xml:space="preserve"> participant (e.g., in a written statement on a survey tool prior to beginning a questionnaire</w:t>
      </w:r>
      <w:r w:rsidR="0034147D">
        <w:rPr>
          <w:color w:val="000000"/>
        </w:rPr>
        <w:t xml:space="preserve">, read to participant prior to </w:t>
      </w:r>
      <w:r w:rsidRPr="0018533C" w:rsidR="0034147D">
        <w:rPr>
          <w:color w:val="000000"/>
        </w:rPr>
        <w:t>interview</w:t>
      </w:r>
      <w:r w:rsidRPr="0018533C">
        <w:rPr>
          <w:color w:val="000000"/>
        </w:rPr>
        <w:t>): “The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r w:rsidR="00CA4EFE">
        <w:rPr>
          <w:color w:val="000000"/>
        </w:rPr>
        <w:t xml:space="preserve"> </w:t>
      </w:r>
      <w:r w:rsidRPr="00784491" w:rsidR="00CA4EFE">
        <w:rPr>
          <w:color w:val="0070C0"/>
        </w:rPr>
        <w:t>Not applicable.</w:t>
      </w:r>
    </w:p>
    <w:p w:rsidR="00742A70" w:rsidP="00742A70" w:rsidRDefault="00742A70" w14:paraId="26911444" w14:textId="77777777"/>
    <w:p w:rsidRPr="00742A70" w:rsidR="00742A70" w:rsidP="00742A70" w:rsidRDefault="00742A70" w14:paraId="5693B44B" w14:textId="5C105EE2">
      <w:pPr>
        <w:rPr>
          <w:b/>
        </w:rPr>
      </w:pPr>
      <w:r w:rsidRPr="00742A70">
        <w:rPr>
          <w:b/>
        </w:rPr>
        <w:t>Sensitive Questions</w:t>
      </w:r>
    </w:p>
    <w:p w:rsidR="00742A70" w:rsidP="00742A70" w:rsidRDefault="00742A70" w14:paraId="7B78959B" w14:textId="0C13CF67">
      <w:pPr>
        <w:rPr>
          <w:i/>
          <w:color w:val="000000"/>
        </w:rPr>
      </w:pPr>
      <w:r w:rsidRPr="00742A70">
        <w:rPr>
          <w:i/>
          <w:color w:val="000000"/>
        </w:rPr>
        <w:t>Instruction: If sensitive questions will be asked, provide justification and specific use.</w:t>
      </w:r>
    </w:p>
    <w:p w:rsidRPr="00784491" w:rsidR="00742A70" w:rsidP="00742A70" w:rsidRDefault="00E7240C" w14:paraId="6F08476E" w14:textId="68482E84">
      <w:pPr>
        <w:rPr>
          <w:color w:val="0070C0"/>
        </w:rPr>
      </w:pPr>
      <w:r w:rsidRPr="00784491">
        <w:rPr>
          <w:color w:val="0070C0"/>
        </w:rPr>
        <w:t>No sensitive questions will be asked.</w:t>
      </w:r>
    </w:p>
    <w:p w:rsidR="00155B5C" w:rsidP="00157DF9" w:rsidRDefault="00155B5C" w14:paraId="2F3A987C" w14:textId="77777777">
      <w:pPr>
        <w:rPr>
          <w:b/>
        </w:rPr>
      </w:pPr>
    </w:p>
    <w:p w:rsidR="00B46F2C" w:rsidP="00157DF9" w:rsidRDefault="00B46F2C" w14:paraId="75F89101" w14:textId="77777777">
      <w:r>
        <w:rPr>
          <w:b/>
        </w:rPr>
        <w:t>BURDEN HOURS</w:t>
      </w:r>
      <w:r>
        <w:t xml:space="preserve"> </w:t>
      </w:r>
    </w:p>
    <w:p w:rsidRPr="00473D1E" w:rsidR="00473D1E" w:rsidP="00157DF9" w:rsidRDefault="00473D1E" w14:paraId="5BDFC9E6" w14:textId="5B7B33E6">
      <w:pPr>
        <w:rPr>
          <w:i/>
        </w:rPr>
      </w:pPr>
      <w:r w:rsidRPr="00473D1E">
        <w:rPr>
          <w:i/>
        </w:rPr>
        <w:t>Instruction:</w:t>
      </w:r>
      <w:r w:rsidR="001D5C61">
        <w:rPr>
          <w:i/>
        </w:rPr>
        <w:t xml:space="preserve"> Complete Table 1 using the following column headings to calculate the burden hours for respondents. </w:t>
      </w:r>
    </w:p>
    <w:p w:rsidR="007A57BC" w:rsidP="006E010C" w:rsidRDefault="007A57BC" w14:paraId="6F931D20" w14:textId="77777777">
      <w:pPr>
        <w:rPr>
          <w:b/>
          <w:i/>
        </w:rPr>
      </w:pPr>
    </w:p>
    <w:p w:rsidRPr="00563D3E" w:rsidR="00473D1E" w:rsidP="00563D3E" w:rsidRDefault="00473D1E" w14:paraId="3351642E" w14:textId="5E741143">
      <w:pPr>
        <w:pStyle w:val="ListParagraph"/>
        <w:numPr>
          <w:ilvl w:val="0"/>
          <w:numId w:val="22"/>
        </w:numPr>
        <w:rPr>
          <w:i/>
        </w:rPr>
      </w:pPr>
      <w:r w:rsidRPr="00563D3E">
        <w:rPr>
          <w:b/>
        </w:rPr>
        <w:t>Category of Respondents:</w:t>
      </w:r>
      <w:r w:rsidRPr="00563D3E">
        <w:rPr>
          <w:i/>
        </w:rPr>
        <w:t xml:space="preserve"> Identify who you expect the respondents to be in terms of the following categories: (1) </w:t>
      </w:r>
      <w:r w:rsidRPr="00563D3E" w:rsidR="006E010C">
        <w:rPr>
          <w:i/>
        </w:rPr>
        <w:t>Potential applicants</w:t>
      </w:r>
      <w:r w:rsidRPr="00563D3E" w:rsidR="001D5C61">
        <w:rPr>
          <w:i/>
        </w:rPr>
        <w:t>/applicants</w:t>
      </w:r>
      <w:r w:rsidRPr="00563D3E" w:rsidR="006E010C">
        <w:rPr>
          <w:i/>
        </w:rPr>
        <w:t xml:space="preserve">, (2) Current fellows (nonfederal employees), (3) Alumni, (4) </w:t>
      </w:r>
      <w:r w:rsidRPr="00563D3E" w:rsidR="0029688B">
        <w:rPr>
          <w:i/>
        </w:rPr>
        <w:t xml:space="preserve">Mentors or </w:t>
      </w:r>
      <w:r w:rsidRPr="00563D3E" w:rsidR="006E010C">
        <w:rPr>
          <w:i/>
        </w:rPr>
        <w:t>supervisors, (5) Employers of alumni, (6) Other (please describe).</w:t>
      </w:r>
    </w:p>
    <w:p w:rsidR="007A57BC" w:rsidP="006E010C" w:rsidRDefault="007A57BC" w14:paraId="3DD2FFBF" w14:textId="77777777">
      <w:pPr>
        <w:rPr>
          <w:b/>
          <w:i/>
        </w:rPr>
      </w:pPr>
    </w:p>
    <w:p w:rsidRPr="00FF1F4E" w:rsidR="006E010C" w:rsidP="00FF1F4E" w:rsidRDefault="006E010C" w14:paraId="63800A62" w14:textId="0D026013">
      <w:pPr>
        <w:pStyle w:val="ListParagraph"/>
        <w:numPr>
          <w:ilvl w:val="0"/>
          <w:numId w:val="21"/>
        </w:numPr>
        <w:rPr>
          <w:i/>
        </w:rPr>
      </w:pPr>
      <w:r w:rsidRPr="00FF1F4E">
        <w:rPr>
          <w:b/>
        </w:rPr>
        <w:t>Form Name</w:t>
      </w:r>
      <w:r w:rsidRPr="00FF1F4E">
        <w:rPr>
          <w:i/>
        </w:rPr>
        <w:t>: Include the type of data collection (e.g., “Electronic survey of fellowship applicants,” “Telephone interview of recent graduates”).</w:t>
      </w:r>
    </w:p>
    <w:p w:rsidRPr="00FF1F4E" w:rsidR="007A57BC" w:rsidP="00157DF9" w:rsidRDefault="007A57BC" w14:paraId="65A01B66" w14:textId="77777777">
      <w:pPr>
        <w:rPr>
          <w:b/>
        </w:rPr>
      </w:pPr>
    </w:p>
    <w:p w:rsidR="00473D1E" w:rsidP="00FF1F4E" w:rsidRDefault="00473D1E" w14:paraId="547D1A91" w14:textId="21FD6BA2">
      <w:pPr>
        <w:pStyle w:val="ListParagraph"/>
        <w:numPr>
          <w:ilvl w:val="0"/>
          <w:numId w:val="21"/>
        </w:numPr>
        <w:rPr>
          <w:i/>
        </w:rPr>
      </w:pPr>
      <w:r w:rsidRPr="00FF1F4E">
        <w:rPr>
          <w:b/>
        </w:rPr>
        <w:t>No. of Respondents</w:t>
      </w:r>
      <w:r w:rsidRPr="00FF1F4E">
        <w:rPr>
          <w:b/>
          <w:i/>
        </w:rPr>
        <w:t>:</w:t>
      </w:r>
      <w:r w:rsidRPr="00FF1F4E">
        <w:rPr>
          <w:i/>
        </w:rPr>
        <w:t xml:space="preserve"> Provide an estim</w:t>
      </w:r>
      <w:r w:rsidRPr="00FF1F4E" w:rsidR="006E010C">
        <w:rPr>
          <w:i/>
        </w:rPr>
        <w:t>ate of the n</w:t>
      </w:r>
      <w:r w:rsidRPr="00FF1F4E">
        <w:rPr>
          <w:i/>
        </w:rPr>
        <w:t>umber of respondents.</w:t>
      </w:r>
    </w:p>
    <w:p w:rsidRPr="000A290A" w:rsidR="000A290A" w:rsidP="000A290A" w:rsidRDefault="000A290A" w14:paraId="15597220" w14:textId="77777777">
      <w:pPr>
        <w:pStyle w:val="ListParagraph"/>
        <w:rPr>
          <w:i/>
        </w:rPr>
      </w:pPr>
    </w:p>
    <w:p w:rsidRPr="00FF1F4E" w:rsidR="006E010C" w:rsidP="00FF1F4E" w:rsidRDefault="006E010C" w14:paraId="16B9D476" w14:textId="7BFBA662">
      <w:pPr>
        <w:pStyle w:val="ListParagraph"/>
        <w:numPr>
          <w:ilvl w:val="0"/>
          <w:numId w:val="21"/>
        </w:numPr>
        <w:rPr>
          <w:i/>
        </w:rPr>
      </w:pPr>
      <w:r w:rsidRPr="00FF1F4E">
        <w:rPr>
          <w:b/>
        </w:rPr>
        <w:t>No. of Responses per Respondent</w:t>
      </w:r>
      <w:r w:rsidRPr="00FF1F4E">
        <w:rPr>
          <w:b/>
          <w:i/>
        </w:rPr>
        <w:t xml:space="preserve">: </w:t>
      </w:r>
      <w:r w:rsidRPr="00FF1F4E" w:rsidR="00775981">
        <w:rPr>
          <w:i/>
        </w:rPr>
        <w:t>Provide the number of times the same respondent will be contacted for data/information collection.</w:t>
      </w:r>
    </w:p>
    <w:p w:rsidR="007A57BC" w:rsidP="00157DF9" w:rsidRDefault="007A57BC" w14:paraId="397FB890" w14:textId="77777777">
      <w:pPr>
        <w:rPr>
          <w:b/>
          <w:i/>
        </w:rPr>
      </w:pPr>
    </w:p>
    <w:p w:rsidRPr="00FF1F4E" w:rsidR="00473D1E" w:rsidP="00FF1F4E" w:rsidRDefault="00775981" w14:paraId="5E710F0E" w14:textId="5ADDB2FB">
      <w:pPr>
        <w:pStyle w:val="ListParagraph"/>
        <w:numPr>
          <w:ilvl w:val="0"/>
          <w:numId w:val="21"/>
        </w:numPr>
        <w:rPr>
          <w:i/>
        </w:rPr>
      </w:pPr>
      <w:r w:rsidRPr="00FF1F4E">
        <w:rPr>
          <w:b/>
        </w:rPr>
        <w:t>Average Burden per Respondent (in hours)</w:t>
      </w:r>
      <w:r w:rsidRPr="00FF1F4E" w:rsidR="00473D1E">
        <w:rPr>
          <w:b/>
        </w:rPr>
        <w:t>:</w:t>
      </w:r>
      <w:r w:rsidRPr="00FF1F4E" w:rsidR="00473D1E">
        <w:rPr>
          <w:b/>
          <w:i/>
        </w:rPr>
        <w:t xml:space="preserve"> </w:t>
      </w:r>
      <w:r w:rsidRPr="00FF1F4E" w:rsidR="00473D1E">
        <w:rPr>
          <w:i/>
        </w:rPr>
        <w:t xml:space="preserve">Provide an estimate of the amount of time required for a </w:t>
      </w:r>
      <w:r w:rsidRPr="00FF1F4E">
        <w:rPr>
          <w:i/>
        </w:rPr>
        <w:t xml:space="preserve">respondent to participate (e.g., time required to </w:t>
      </w:r>
      <w:r w:rsidRPr="00FF1F4E" w:rsidR="00473D1E">
        <w:rPr>
          <w:i/>
        </w:rPr>
        <w:t xml:space="preserve">fill out a survey </w:t>
      </w:r>
      <w:r w:rsidRPr="00FF1F4E">
        <w:rPr>
          <w:i/>
        </w:rPr>
        <w:t>or participate in a focus group).</w:t>
      </w:r>
    </w:p>
    <w:p w:rsidR="007A57BC" w:rsidP="00157DF9" w:rsidRDefault="007A57BC" w14:paraId="413105DE" w14:textId="77777777">
      <w:pPr>
        <w:rPr>
          <w:b/>
          <w:i/>
        </w:rPr>
      </w:pPr>
    </w:p>
    <w:p w:rsidRPr="00563D3E" w:rsidR="00473D1E" w:rsidP="00327A99" w:rsidRDefault="00775981" w14:paraId="325B78E2" w14:textId="2D67C6B8">
      <w:pPr>
        <w:pStyle w:val="ListParagraph"/>
        <w:numPr>
          <w:ilvl w:val="0"/>
          <w:numId w:val="21"/>
        </w:numPr>
        <w:rPr>
          <w:i/>
        </w:rPr>
      </w:pPr>
      <w:r w:rsidRPr="00563D3E">
        <w:rPr>
          <w:b/>
        </w:rPr>
        <w:t xml:space="preserve">Total </w:t>
      </w:r>
      <w:r w:rsidRPr="00563D3E" w:rsidR="00473D1E">
        <w:rPr>
          <w:b/>
        </w:rPr>
        <w:t>Burden</w:t>
      </w:r>
      <w:r w:rsidRPr="00563D3E">
        <w:rPr>
          <w:b/>
        </w:rPr>
        <w:t xml:space="preserve"> Hours</w:t>
      </w:r>
      <w:r w:rsidRPr="00563D3E" w:rsidR="00473D1E">
        <w:rPr>
          <w:b/>
        </w:rPr>
        <w:t>:</w:t>
      </w:r>
      <w:r w:rsidRPr="00563D3E" w:rsidR="00473D1E">
        <w:rPr>
          <w:i/>
        </w:rPr>
        <w:t xml:space="preserve"> Provide the </w:t>
      </w:r>
      <w:r w:rsidRPr="00563D3E">
        <w:rPr>
          <w:i/>
        </w:rPr>
        <w:t>total</w:t>
      </w:r>
      <w:r w:rsidRPr="00563D3E" w:rsidR="0090242C">
        <w:rPr>
          <w:i/>
        </w:rPr>
        <w:t xml:space="preserve"> burden hours by</w:t>
      </w:r>
      <w:r w:rsidRPr="00563D3E" w:rsidR="00473D1E">
        <w:rPr>
          <w:i/>
        </w:rPr>
        <w:t xml:space="preserve"> </w:t>
      </w:r>
      <w:r w:rsidRPr="00563D3E" w:rsidR="0090242C">
        <w:rPr>
          <w:i/>
        </w:rPr>
        <w:t>m</w:t>
      </w:r>
      <w:r w:rsidRPr="00563D3E">
        <w:rPr>
          <w:i/>
        </w:rPr>
        <w:t>ultiply</w:t>
      </w:r>
      <w:r w:rsidRPr="00563D3E" w:rsidR="0090242C">
        <w:rPr>
          <w:i/>
        </w:rPr>
        <w:t>ing</w:t>
      </w:r>
      <w:r w:rsidRPr="00563D3E">
        <w:rPr>
          <w:i/>
        </w:rPr>
        <w:t xml:space="preserve"> </w:t>
      </w:r>
      <w:r w:rsidRPr="00563D3E" w:rsidR="00E543A9">
        <w:rPr>
          <w:i/>
        </w:rPr>
        <w:t>as follows:</w:t>
      </w:r>
      <w:r w:rsidR="00563D3E">
        <w:rPr>
          <w:i/>
        </w:rPr>
        <w:t xml:space="preserve"> </w:t>
      </w:r>
      <w:r w:rsidR="00563D3E">
        <w:rPr>
          <w:i/>
        </w:rPr>
        <w:br/>
      </w:r>
      <w:r w:rsidRPr="00563D3E" w:rsidR="00E543A9">
        <w:rPr>
          <w:i/>
        </w:rPr>
        <w:t>([</w:t>
      </w:r>
      <w:r w:rsidRPr="00563D3E">
        <w:rPr>
          <w:i/>
        </w:rPr>
        <w:t>N</w:t>
      </w:r>
      <w:r w:rsidRPr="00563D3E" w:rsidR="00E543A9">
        <w:rPr>
          <w:i/>
        </w:rPr>
        <w:t>o.</w:t>
      </w:r>
      <w:r w:rsidRPr="00563D3E">
        <w:rPr>
          <w:i/>
        </w:rPr>
        <w:t xml:space="preserve"> of Respondents</w:t>
      </w:r>
      <w:r w:rsidRPr="00563D3E" w:rsidR="00E543A9">
        <w:rPr>
          <w:i/>
        </w:rPr>
        <w:t>] x</w:t>
      </w:r>
      <w:r w:rsidRPr="00563D3E">
        <w:rPr>
          <w:i/>
        </w:rPr>
        <w:t xml:space="preserve"> </w:t>
      </w:r>
      <w:r w:rsidRPr="00563D3E" w:rsidR="00E543A9">
        <w:rPr>
          <w:i/>
        </w:rPr>
        <w:t>[</w:t>
      </w:r>
      <w:r w:rsidRPr="00563D3E">
        <w:rPr>
          <w:i/>
        </w:rPr>
        <w:t>N</w:t>
      </w:r>
      <w:r w:rsidRPr="00563D3E" w:rsidR="00E543A9">
        <w:rPr>
          <w:i/>
        </w:rPr>
        <w:t>o.</w:t>
      </w:r>
      <w:r w:rsidRPr="00563D3E">
        <w:rPr>
          <w:i/>
        </w:rPr>
        <w:t xml:space="preserve"> of Responses</w:t>
      </w:r>
      <w:r w:rsidRPr="00563D3E" w:rsidR="00E543A9">
        <w:rPr>
          <w:i/>
        </w:rPr>
        <w:t xml:space="preserve"> per </w:t>
      </w:r>
      <w:r w:rsidRPr="00563D3E">
        <w:rPr>
          <w:i/>
        </w:rPr>
        <w:t>Respondent</w:t>
      </w:r>
      <w:r w:rsidRPr="00563D3E" w:rsidR="00E543A9">
        <w:rPr>
          <w:i/>
        </w:rPr>
        <w:t>] x [</w:t>
      </w:r>
      <w:r w:rsidRPr="00563D3E">
        <w:rPr>
          <w:i/>
        </w:rPr>
        <w:t>Average Burden per Respondent</w:t>
      </w:r>
      <w:r w:rsidRPr="00563D3E" w:rsidR="00E543A9">
        <w:rPr>
          <w:i/>
        </w:rPr>
        <w:t>])</w:t>
      </w:r>
      <w:r w:rsidRPr="00563D3E">
        <w:rPr>
          <w:i/>
        </w:rPr>
        <w:t xml:space="preserve"> in each row</w:t>
      </w:r>
      <w:r w:rsidRPr="00563D3E" w:rsidR="00473D1E">
        <w:rPr>
          <w:i/>
        </w:rPr>
        <w:t>.</w:t>
      </w:r>
      <w:r w:rsidRPr="00563D3E" w:rsidR="00E543A9">
        <w:rPr>
          <w:i/>
        </w:rPr>
        <w:t xml:space="preserve"> Then total the rows.</w:t>
      </w:r>
    </w:p>
    <w:p w:rsidR="00B46F2C" w:rsidP="00157DF9" w:rsidRDefault="00B46F2C" w14:paraId="35F60816" w14:textId="391340E0">
      <w:pPr>
        <w:keepNext/>
        <w:keepLines/>
        <w:rPr>
          <w:b/>
        </w:rPr>
      </w:pPr>
    </w:p>
    <w:p w:rsidRPr="006832D9" w:rsidR="00694F08" w:rsidP="00157DF9" w:rsidRDefault="00694F08" w14:paraId="102C1B2B" w14:textId="4BD3FEDA">
      <w:pPr>
        <w:keepNext/>
        <w:keepLines/>
        <w:rPr>
          <w:b/>
        </w:rPr>
      </w:pPr>
      <w:r>
        <w:rPr>
          <w:b/>
        </w:rPr>
        <w:t xml:space="preserve">Table 1. </w:t>
      </w:r>
      <w:r w:rsidR="001D5C61">
        <w:rPr>
          <w:b/>
        </w:rPr>
        <w:t xml:space="preserve">Estimated Burden </w:t>
      </w:r>
    </w:p>
    <w:tbl>
      <w:tblPr>
        <w:tblW w:w="505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25"/>
        <w:gridCol w:w="1439"/>
        <w:gridCol w:w="1081"/>
        <w:gridCol w:w="1351"/>
        <w:gridCol w:w="1167"/>
        <w:gridCol w:w="1082"/>
      </w:tblGrid>
      <w:tr w:rsidR="00626592" w:rsidTr="002B382D" w14:paraId="26F4B4E9" w14:textId="77777777">
        <w:trPr>
          <w:cantSplit/>
          <w:trHeight w:val="274"/>
        </w:trPr>
        <w:tc>
          <w:tcPr>
            <w:tcW w:w="1760" w:type="pct"/>
          </w:tcPr>
          <w:p w:rsidRPr="00626592" w:rsidR="00626592" w:rsidP="00F22AAC" w:rsidRDefault="006E010C" w14:paraId="3AA1152D" w14:textId="0449B791">
            <w:pPr>
              <w:rPr>
                <w:b/>
              </w:rPr>
            </w:pPr>
            <w:r w:rsidRPr="00512CA7">
              <w:rPr>
                <w:b/>
              </w:rPr>
              <w:t>Category of Respondent</w:t>
            </w:r>
          </w:p>
        </w:tc>
        <w:tc>
          <w:tcPr>
            <w:tcW w:w="762" w:type="pct"/>
          </w:tcPr>
          <w:p w:rsidRPr="00626592" w:rsidR="00626592" w:rsidP="00F22AAC" w:rsidRDefault="00626592" w14:paraId="50B62960" w14:textId="77777777">
            <w:pPr>
              <w:rPr>
                <w:b/>
              </w:rPr>
            </w:pPr>
            <w:r w:rsidRPr="00626592">
              <w:rPr>
                <w:b/>
              </w:rPr>
              <w:t>Form Name</w:t>
            </w:r>
          </w:p>
        </w:tc>
        <w:tc>
          <w:tcPr>
            <w:tcW w:w="572" w:type="pct"/>
          </w:tcPr>
          <w:p w:rsidRPr="00626592" w:rsidR="00626592" w:rsidP="00F22AAC" w:rsidRDefault="00626592" w14:paraId="775E3365" w14:textId="77777777">
            <w:pPr>
              <w:rPr>
                <w:b/>
              </w:rPr>
            </w:pPr>
            <w:r w:rsidRPr="00626592">
              <w:rPr>
                <w:b/>
              </w:rPr>
              <w:t>No. of Respondents</w:t>
            </w:r>
          </w:p>
        </w:tc>
        <w:tc>
          <w:tcPr>
            <w:tcW w:w="715" w:type="pct"/>
          </w:tcPr>
          <w:p w:rsidRPr="00626592" w:rsidR="00626592" w:rsidP="00F22AAC" w:rsidRDefault="00626592" w14:paraId="73E69CA1" w14:textId="77777777">
            <w:pPr>
              <w:rPr>
                <w:b/>
              </w:rPr>
            </w:pPr>
            <w:r w:rsidRPr="00626592">
              <w:rPr>
                <w:b/>
              </w:rPr>
              <w:t xml:space="preserve">No. of Responses per Respondent </w:t>
            </w:r>
          </w:p>
        </w:tc>
        <w:tc>
          <w:tcPr>
            <w:tcW w:w="618" w:type="pct"/>
          </w:tcPr>
          <w:p w:rsidRPr="00626592" w:rsidR="00626592" w:rsidP="00F22AAC" w:rsidRDefault="00626592" w14:paraId="7113BEE7" w14:textId="77777777">
            <w:pPr>
              <w:rPr>
                <w:b/>
              </w:rPr>
            </w:pPr>
            <w:r w:rsidRPr="00626592">
              <w:rPr>
                <w:b/>
              </w:rPr>
              <w:t>Average Burden per Respondent (in hours)</w:t>
            </w:r>
          </w:p>
        </w:tc>
        <w:tc>
          <w:tcPr>
            <w:tcW w:w="573" w:type="pct"/>
          </w:tcPr>
          <w:p w:rsidRPr="00626592" w:rsidR="00626592" w:rsidP="00F22AAC" w:rsidRDefault="00626592" w14:paraId="1D8F8BD9" w14:textId="77777777">
            <w:pPr>
              <w:rPr>
                <w:b/>
              </w:rPr>
            </w:pPr>
            <w:r>
              <w:rPr>
                <w:b/>
              </w:rPr>
              <w:t>Total Burden Hours</w:t>
            </w:r>
          </w:p>
        </w:tc>
      </w:tr>
      <w:tr w:rsidR="0031661F" w:rsidTr="002B382D" w14:paraId="7D1EFA58" w14:textId="77777777">
        <w:trPr>
          <w:cantSplit/>
          <w:trHeight w:val="274"/>
        </w:trPr>
        <w:tc>
          <w:tcPr>
            <w:tcW w:w="1760" w:type="pct"/>
          </w:tcPr>
          <w:p w:rsidRPr="00C74099" w:rsidR="00865E7E" w:rsidP="00157DF9" w:rsidRDefault="00865E7E" w14:paraId="59F37829" w14:textId="5175DCFB">
            <w:pPr>
              <w:rPr>
                <w:color w:val="0070C0"/>
              </w:rPr>
            </w:pPr>
            <w:r w:rsidRPr="00C74099">
              <w:rPr>
                <w:color w:val="0070C0"/>
              </w:rPr>
              <w:t>Alumni (Completed the PPEO Evaluation Fellowship in previous 10 years)</w:t>
            </w:r>
          </w:p>
          <w:p w:rsidRPr="00C74099" w:rsidR="0031661F" w:rsidP="00157DF9" w:rsidRDefault="00865E7E" w14:paraId="14CD2783" w14:textId="40355B11">
            <w:pPr>
              <w:rPr>
                <w:color w:val="0070C0"/>
              </w:rPr>
            </w:pPr>
            <w:r w:rsidRPr="00C74099">
              <w:rPr>
                <w:color w:val="0070C0"/>
              </w:rPr>
              <w:t>and current 2</w:t>
            </w:r>
            <w:r w:rsidRPr="00C74099">
              <w:rPr>
                <w:color w:val="0070C0"/>
                <w:vertAlign w:val="superscript"/>
              </w:rPr>
              <w:t>nd</w:t>
            </w:r>
            <w:r w:rsidRPr="00C74099">
              <w:rPr>
                <w:color w:val="0070C0"/>
              </w:rPr>
              <w:t xml:space="preserve"> year fellows</w:t>
            </w:r>
          </w:p>
        </w:tc>
        <w:tc>
          <w:tcPr>
            <w:tcW w:w="762" w:type="pct"/>
          </w:tcPr>
          <w:p w:rsidRPr="00C74099" w:rsidR="0031661F" w:rsidP="00157DF9" w:rsidRDefault="00865E7E" w14:paraId="1D719067" w14:textId="1BB0F57A">
            <w:pPr>
              <w:rPr>
                <w:color w:val="0070C0"/>
              </w:rPr>
            </w:pPr>
            <w:r w:rsidRPr="00C74099">
              <w:rPr>
                <w:color w:val="0070C0"/>
              </w:rPr>
              <w:t>Web-based survey</w:t>
            </w:r>
          </w:p>
        </w:tc>
        <w:tc>
          <w:tcPr>
            <w:tcW w:w="572" w:type="pct"/>
          </w:tcPr>
          <w:p w:rsidRPr="00C74099" w:rsidR="0031661F" w:rsidP="00157DF9" w:rsidRDefault="00884B25" w14:paraId="28BD81A8" w14:textId="129C00E9">
            <w:pPr>
              <w:rPr>
                <w:color w:val="0070C0"/>
              </w:rPr>
            </w:pPr>
            <w:r w:rsidRPr="00C74099">
              <w:rPr>
                <w:color w:val="0070C0"/>
              </w:rPr>
              <w:t>1</w:t>
            </w:r>
            <w:r w:rsidRPr="00C74099" w:rsidR="001E5BE2">
              <w:rPr>
                <w:color w:val="0070C0"/>
              </w:rPr>
              <w:t>50</w:t>
            </w:r>
          </w:p>
        </w:tc>
        <w:tc>
          <w:tcPr>
            <w:tcW w:w="715" w:type="pct"/>
          </w:tcPr>
          <w:p w:rsidRPr="00C74099" w:rsidR="0031661F" w:rsidP="00157DF9" w:rsidRDefault="00865E7E" w14:paraId="0923D364" w14:textId="3F96464E">
            <w:pPr>
              <w:rPr>
                <w:color w:val="0070C0"/>
              </w:rPr>
            </w:pPr>
            <w:r w:rsidRPr="00C74099">
              <w:rPr>
                <w:color w:val="0070C0"/>
              </w:rPr>
              <w:t>1</w:t>
            </w:r>
          </w:p>
        </w:tc>
        <w:tc>
          <w:tcPr>
            <w:tcW w:w="618" w:type="pct"/>
          </w:tcPr>
          <w:p w:rsidRPr="00C74099" w:rsidR="0031661F" w:rsidP="00157DF9" w:rsidRDefault="00865E7E" w14:paraId="3E715023" w14:textId="18C31AAE">
            <w:pPr>
              <w:rPr>
                <w:color w:val="0070C0"/>
              </w:rPr>
            </w:pPr>
            <w:r w:rsidRPr="00C74099">
              <w:rPr>
                <w:color w:val="0070C0"/>
              </w:rPr>
              <w:t>12/60</w:t>
            </w:r>
          </w:p>
        </w:tc>
        <w:tc>
          <w:tcPr>
            <w:tcW w:w="573" w:type="pct"/>
          </w:tcPr>
          <w:p w:rsidRPr="00C74099" w:rsidR="0031661F" w:rsidP="00157DF9" w:rsidRDefault="00575CFC" w14:paraId="1C1C1A05" w14:textId="736CB44C">
            <w:pPr>
              <w:rPr>
                <w:color w:val="0070C0"/>
              </w:rPr>
            </w:pPr>
            <w:r>
              <w:rPr>
                <w:color w:val="0070C0"/>
              </w:rPr>
              <w:t>30</w:t>
            </w:r>
          </w:p>
        </w:tc>
      </w:tr>
      <w:tr w:rsidR="0031661F" w:rsidTr="002B382D" w14:paraId="01EED444" w14:textId="77777777">
        <w:trPr>
          <w:cantSplit/>
          <w:trHeight w:val="274"/>
        </w:trPr>
        <w:tc>
          <w:tcPr>
            <w:tcW w:w="1760" w:type="pct"/>
          </w:tcPr>
          <w:p w:rsidRPr="00C74099" w:rsidR="0031661F" w:rsidP="00157DF9" w:rsidRDefault="0018533C" w14:paraId="2876FB94" w14:textId="12FA46B4">
            <w:pPr>
              <w:rPr>
                <w:color w:val="0070C0"/>
              </w:rPr>
            </w:pPr>
            <w:r w:rsidRPr="00C74099">
              <w:rPr>
                <w:color w:val="0070C0"/>
              </w:rPr>
              <w:t xml:space="preserve">Current and Former </w:t>
            </w:r>
            <w:r w:rsidRPr="00C74099" w:rsidR="00865E7E">
              <w:rPr>
                <w:color w:val="0070C0"/>
              </w:rPr>
              <w:t>Mentors</w:t>
            </w:r>
          </w:p>
        </w:tc>
        <w:tc>
          <w:tcPr>
            <w:tcW w:w="762" w:type="pct"/>
          </w:tcPr>
          <w:p w:rsidRPr="00C74099" w:rsidR="0031661F" w:rsidP="00157DF9" w:rsidRDefault="00865E7E" w14:paraId="779E2F1C" w14:textId="0DF9DC3A">
            <w:pPr>
              <w:rPr>
                <w:color w:val="0070C0"/>
              </w:rPr>
            </w:pPr>
            <w:r w:rsidRPr="00C74099">
              <w:rPr>
                <w:color w:val="0070C0"/>
              </w:rPr>
              <w:t>Web-based survey</w:t>
            </w:r>
          </w:p>
        </w:tc>
        <w:tc>
          <w:tcPr>
            <w:tcW w:w="572" w:type="pct"/>
          </w:tcPr>
          <w:p w:rsidRPr="00C74099" w:rsidR="0031661F" w:rsidP="00157DF9" w:rsidRDefault="00865E7E" w14:paraId="0A8236EB" w14:textId="5045C73B">
            <w:pPr>
              <w:rPr>
                <w:color w:val="0070C0"/>
              </w:rPr>
            </w:pPr>
            <w:r w:rsidRPr="00C74099">
              <w:rPr>
                <w:color w:val="0070C0"/>
              </w:rPr>
              <w:t>1</w:t>
            </w:r>
            <w:r w:rsidRPr="00C74099" w:rsidR="00E40F77">
              <w:rPr>
                <w:color w:val="0070C0"/>
              </w:rPr>
              <w:t>47</w:t>
            </w:r>
          </w:p>
        </w:tc>
        <w:tc>
          <w:tcPr>
            <w:tcW w:w="715" w:type="pct"/>
          </w:tcPr>
          <w:p w:rsidRPr="00C74099" w:rsidR="0031661F" w:rsidP="00157DF9" w:rsidRDefault="00865E7E" w14:paraId="40817EA8" w14:textId="0313F362">
            <w:pPr>
              <w:rPr>
                <w:color w:val="0070C0"/>
              </w:rPr>
            </w:pPr>
            <w:r w:rsidRPr="00C74099">
              <w:rPr>
                <w:color w:val="0070C0"/>
              </w:rPr>
              <w:t>1</w:t>
            </w:r>
          </w:p>
        </w:tc>
        <w:tc>
          <w:tcPr>
            <w:tcW w:w="618" w:type="pct"/>
          </w:tcPr>
          <w:p w:rsidRPr="00C74099" w:rsidR="0031661F" w:rsidP="00157DF9" w:rsidRDefault="00865E7E" w14:paraId="42E4D018" w14:textId="00C7ABEE">
            <w:pPr>
              <w:rPr>
                <w:color w:val="0070C0"/>
              </w:rPr>
            </w:pPr>
            <w:r w:rsidRPr="00C74099">
              <w:rPr>
                <w:color w:val="0070C0"/>
              </w:rPr>
              <w:t>10/60</w:t>
            </w:r>
          </w:p>
        </w:tc>
        <w:tc>
          <w:tcPr>
            <w:tcW w:w="573" w:type="pct"/>
          </w:tcPr>
          <w:p w:rsidRPr="00C74099" w:rsidR="0031661F" w:rsidP="00157DF9" w:rsidRDefault="00865E7E" w14:paraId="5F0FF31F" w14:textId="6581135D">
            <w:pPr>
              <w:rPr>
                <w:color w:val="0070C0"/>
              </w:rPr>
            </w:pPr>
            <w:r w:rsidRPr="00C74099">
              <w:rPr>
                <w:color w:val="0070C0"/>
              </w:rPr>
              <w:t>25</w:t>
            </w:r>
          </w:p>
        </w:tc>
      </w:tr>
      <w:tr w:rsidR="00865E7E" w:rsidTr="002B382D" w14:paraId="517900E3" w14:textId="77777777">
        <w:trPr>
          <w:cantSplit/>
          <w:trHeight w:val="274"/>
        </w:trPr>
        <w:tc>
          <w:tcPr>
            <w:tcW w:w="1760" w:type="pct"/>
          </w:tcPr>
          <w:p w:rsidRPr="00C74099" w:rsidR="00865E7E" w:rsidP="00865E7E" w:rsidRDefault="00AD4433" w14:paraId="16565DF2" w14:textId="34A68555">
            <w:pPr>
              <w:rPr>
                <w:color w:val="0070C0"/>
              </w:rPr>
            </w:pPr>
            <w:r w:rsidRPr="00C74099">
              <w:rPr>
                <w:color w:val="0070C0"/>
              </w:rPr>
              <w:t xml:space="preserve">A subset of </w:t>
            </w:r>
            <w:r w:rsidRPr="00C74099" w:rsidR="00865E7E">
              <w:rPr>
                <w:color w:val="0070C0"/>
              </w:rPr>
              <w:t>Alumni (Completed the PPEO Evaluation Fellowship in previous 10 years)</w:t>
            </w:r>
          </w:p>
          <w:p w:rsidRPr="00C74099" w:rsidR="00865E7E" w:rsidP="00865E7E" w:rsidRDefault="00865E7E" w14:paraId="30DA8A99" w14:textId="6A49BDE6">
            <w:pPr>
              <w:rPr>
                <w:color w:val="0070C0"/>
              </w:rPr>
            </w:pPr>
            <w:r w:rsidRPr="00C74099">
              <w:rPr>
                <w:color w:val="0070C0"/>
              </w:rPr>
              <w:t>and current 2</w:t>
            </w:r>
            <w:r w:rsidRPr="00C74099">
              <w:rPr>
                <w:color w:val="0070C0"/>
                <w:vertAlign w:val="superscript"/>
              </w:rPr>
              <w:t>nd</w:t>
            </w:r>
            <w:r w:rsidRPr="00C74099">
              <w:rPr>
                <w:color w:val="0070C0"/>
              </w:rPr>
              <w:t xml:space="preserve"> year fellows</w:t>
            </w:r>
            <w:r w:rsidRPr="00C74099" w:rsidR="00AD4433">
              <w:rPr>
                <w:color w:val="0070C0"/>
              </w:rPr>
              <w:t xml:space="preserve"> who completed the web-based survey</w:t>
            </w:r>
            <w:r w:rsidRPr="00C74099">
              <w:rPr>
                <w:color w:val="0070C0"/>
              </w:rPr>
              <w:t xml:space="preserve">. </w:t>
            </w:r>
          </w:p>
        </w:tc>
        <w:tc>
          <w:tcPr>
            <w:tcW w:w="762" w:type="pct"/>
          </w:tcPr>
          <w:p w:rsidRPr="00C74099" w:rsidR="00865E7E" w:rsidP="00157DF9" w:rsidRDefault="00865E7E" w14:paraId="4B03D950" w14:textId="7A541877">
            <w:pPr>
              <w:rPr>
                <w:color w:val="0070C0"/>
              </w:rPr>
            </w:pPr>
            <w:r w:rsidRPr="00C74099">
              <w:rPr>
                <w:color w:val="0070C0"/>
              </w:rPr>
              <w:t>Phone interviews</w:t>
            </w:r>
          </w:p>
        </w:tc>
        <w:tc>
          <w:tcPr>
            <w:tcW w:w="572" w:type="pct"/>
          </w:tcPr>
          <w:p w:rsidRPr="00C74099" w:rsidR="00865E7E" w:rsidP="00157DF9" w:rsidRDefault="00865E7E" w14:paraId="6DB4A1B5" w14:textId="42A9FFCE">
            <w:pPr>
              <w:rPr>
                <w:color w:val="0070C0"/>
              </w:rPr>
            </w:pPr>
            <w:r w:rsidRPr="00C74099">
              <w:rPr>
                <w:color w:val="0070C0"/>
              </w:rPr>
              <w:t>20</w:t>
            </w:r>
          </w:p>
        </w:tc>
        <w:tc>
          <w:tcPr>
            <w:tcW w:w="715" w:type="pct"/>
          </w:tcPr>
          <w:p w:rsidRPr="00C74099" w:rsidR="00865E7E" w:rsidP="00157DF9" w:rsidRDefault="00865E7E" w14:paraId="45ACA02E" w14:textId="03DBC0BD">
            <w:pPr>
              <w:rPr>
                <w:color w:val="0070C0"/>
              </w:rPr>
            </w:pPr>
            <w:r w:rsidRPr="00C74099">
              <w:rPr>
                <w:color w:val="0070C0"/>
              </w:rPr>
              <w:t>1</w:t>
            </w:r>
          </w:p>
        </w:tc>
        <w:tc>
          <w:tcPr>
            <w:tcW w:w="618" w:type="pct"/>
          </w:tcPr>
          <w:p w:rsidRPr="00C74099" w:rsidR="00865E7E" w:rsidP="00157DF9" w:rsidRDefault="00865E7E" w14:paraId="0A89CF45" w14:textId="48FFA677">
            <w:pPr>
              <w:rPr>
                <w:color w:val="0070C0"/>
              </w:rPr>
            </w:pPr>
            <w:r w:rsidRPr="00C74099">
              <w:rPr>
                <w:color w:val="0070C0"/>
              </w:rPr>
              <w:t>30/60</w:t>
            </w:r>
          </w:p>
        </w:tc>
        <w:tc>
          <w:tcPr>
            <w:tcW w:w="573" w:type="pct"/>
          </w:tcPr>
          <w:p w:rsidRPr="00C74099" w:rsidR="00865E7E" w:rsidP="00157DF9" w:rsidRDefault="00865E7E" w14:paraId="63E13346" w14:textId="4AA50C01">
            <w:pPr>
              <w:rPr>
                <w:color w:val="0070C0"/>
              </w:rPr>
            </w:pPr>
            <w:r w:rsidRPr="00C74099">
              <w:rPr>
                <w:color w:val="0070C0"/>
              </w:rPr>
              <w:t>10</w:t>
            </w:r>
          </w:p>
        </w:tc>
      </w:tr>
      <w:tr w:rsidR="00865E7E" w:rsidTr="002B382D" w14:paraId="103159DA" w14:textId="77777777">
        <w:trPr>
          <w:cantSplit/>
          <w:trHeight w:val="274"/>
        </w:trPr>
        <w:tc>
          <w:tcPr>
            <w:tcW w:w="1760" w:type="pct"/>
          </w:tcPr>
          <w:p w:rsidRPr="00C74099" w:rsidR="00865E7E" w:rsidP="00157DF9" w:rsidRDefault="00AD4433" w14:paraId="7B3BC689" w14:textId="4B7AC2DF">
            <w:pPr>
              <w:rPr>
                <w:color w:val="0070C0"/>
              </w:rPr>
            </w:pPr>
            <w:r w:rsidRPr="00C74099">
              <w:rPr>
                <w:color w:val="0070C0"/>
              </w:rPr>
              <w:t xml:space="preserve">A subset of </w:t>
            </w:r>
            <w:r w:rsidRPr="00C74099" w:rsidR="0018533C">
              <w:rPr>
                <w:color w:val="0070C0"/>
              </w:rPr>
              <w:t xml:space="preserve">Current and Former </w:t>
            </w:r>
            <w:r w:rsidRPr="00C74099" w:rsidR="00865E7E">
              <w:rPr>
                <w:color w:val="0070C0"/>
              </w:rPr>
              <w:t>Mentors</w:t>
            </w:r>
            <w:r w:rsidRPr="00C74099">
              <w:rPr>
                <w:color w:val="0070C0"/>
              </w:rPr>
              <w:t xml:space="preserve"> who completed the online survey</w:t>
            </w:r>
          </w:p>
        </w:tc>
        <w:tc>
          <w:tcPr>
            <w:tcW w:w="762" w:type="pct"/>
          </w:tcPr>
          <w:p w:rsidRPr="00C74099" w:rsidR="00865E7E" w:rsidP="00157DF9" w:rsidRDefault="00865E7E" w14:paraId="3F3C7C6B" w14:textId="2E829847">
            <w:pPr>
              <w:rPr>
                <w:color w:val="0070C0"/>
              </w:rPr>
            </w:pPr>
            <w:r w:rsidRPr="00C74099">
              <w:rPr>
                <w:color w:val="0070C0"/>
              </w:rPr>
              <w:t>Phone interviews</w:t>
            </w:r>
          </w:p>
        </w:tc>
        <w:tc>
          <w:tcPr>
            <w:tcW w:w="572" w:type="pct"/>
          </w:tcPr>
          <w:p w:rsidRPr="00C74099" w:rsidR="00865E7E" w:rsidP="00157DF9" w:rsidRDefault="00865E7E" w14:paraId="0E7DD816" w14:textId="0FD89BC0">
            <w:pPr>
              <w:rPr>
                <w:color w:val="0070C0"/>
              </w:rPr>
            </w:pPr>
            <w:r w:rsidRPr="00C74099">
              <w:rPr>
                <w:color w:val="0070C0"/>
              </w:rPr>
              <w:t>20</w:t>
            </w:r>
          </w:p>
        </w:tc>
        <w:tc>
          <w:tcPr>
            <w:tcW w:w="715" w:type="pct"/>
          </w:tcPr>
          <w:p w:rsidRPr="00C74099" w:rsidR="00865E7E" w:rsidP="00157DF9" w:rsidRDefault="00865E7E" w14:paraId="0CD774D9" w14:textId="207DB7AD">
            <w:pPr>
              <w:rPr>
                <w:color w:val="0070C0"/>
              </w:rPr>
            </w:pPr>
            <w:r w:rsidRPr="00C74099">
              <w:rPr>
                <w:color w:val="0070C0"/>
              </w:rPr>
              <w:t>1</w:t>
            </w:r>
          </w:p>
        </w:tc>
        <w:tc>
          <w:tcPr>
            <w:tcW w:w="618" w:type="pct"/>
          </w:tcPr>
          <w:p w:rsidRPr="00C74099" w:rsidR="00865E7E" w:rsidP="00157DF9" w:rsidRDefault="00865E7E" w14:paraId="40AA6CCB" w14:textId="2F5EAE02">
            <w:pPr>
              <w:rPr>
                <w:color w:val="0070C0"/>
              </w:rPr>
            </w:pPr>
            <w:r w:rsidRPr="00C74099">
              <w:rPr>
                <w:color w:val="0070C0"/>
              </w:rPr>
              <w:t>30/60</w:t>
            </w:r>
          </w:p>
        </w:tc>
        <w:tc>
          <w:tcPr>
            <w:tcW w:w="573" w:type="pct"/>
          </w:tcPr>
          <w:p w:rsidRPr="00C74099" w:rsidR="00865E7E" w:rsidP="00157DF9" w:rsidRDefault="00865E7E" w14:paraId="651C77EB" w14:textId="4811B39D">
            <w:pPr>
              <w:rPr>
                <w:color w:val="0070C0"/>
              </w:rPr>
            </w:pPr>
            <w:r w:rsidRPr="00C74099">
              <w:rPr>
                <w:color w:val="0070C0"/>
              </w:rPr>
              <w:t>10</w:t>
            </w:r>
          </w:p>
        </w:tc>
      </w:tr>
      <w:tr w:rsidR="0031661F" w:rsidTr="002B382D" w14:paraId="4623241A" w14:textId="77777777">
        <w:trPr>
          <w:cantSplit/>
          <w:trHeight w:val="289"/>
        </w:trPr>
        <w:tc>
          <w:tcPr>
            <w:tcW w:w="1760" w:type="pct"/>
          </w:tcPr>
          <w:p w:rsidRPr="00C74099" w:rsidR="0031661F" w:rsidP="00157DF9" w:rsidRDefault="0031661F" w14:paraId="4251ECAD" w14:textId="77777777">
            <w:pPr>
              <w:rPr>
                <w:b/>
                <w:color w:val="0070C0"/>
              </w:rPr>
            </w:pPr>
            <w:r w:rsidRPr="00C74099">
              <w:rPr>
                <w:b/>
                <w:color w:val="0070C0"/>
              </w:rPr>
              <w:t>Totals</w:t>
            </w:r>
          </w:p>
        </w:tc>
        <w:tc>
          <w:tcPr>
            <w:tcW w:w="762" w:type="pct"/>
          </w:tcPr>
          <w:p w:rsidRPr="00C74099" w:rsidR="0031661F" w:rsidP="00157DF9" w:rsidRDefault="0031661F" w14:paraId="5BF176A0" w14:textId="77777777">
            <w:pPr>
              <w:rPr>
                <w:b/>
                <w:color w:val="0070C0"/>
              </w:rPr>
            </w:pPr>
          </w:p>
        </w:tc>
        <w:tc>
          <w:tcPr>
            <w:tcW w:w="572" w:type="pct"/>
          </w:tcPr>
          <w:p w:rsidRPr="00C74099" w:rsidR="0031661F" w:rsidP="00157DF9" w:rsidRDefault="000469DC" w14:paraId="5960B76F" w14:textId="5DEFAF2D">
            <w:pPr>
              <w:rPr>
                <w:b/>
                <w:color w:val="0070C0"/>
              </w:rPr>
            </w:pPr>
            <w:r w:rsidRPr="00C74099">
              <w:rPr>
                <w:b/>
                <w:color w:val="0070C0"/>
              </w:rPr>
              <w:t>340</w:t>
            </w:r>
          </w:p>
        </w:tc>
        <w:tc>
          <w:tcPr>
            <w:tcW w:w="715" w:type="pct"/>
          </w:tcPr>
          <w:p w:rsidRPr="00C74099" w:rsidR="0031661F" w:rsidP="00157DF9" w:rsidRDefault="0031661F" w14:paraId="6E69F8F6" w14:textId="77777777">
            <w:pPr>
              <w:rPr>
                <w:color w:val="0070C0"/>
              </w:rPr>
            </w:pPr>
          </w:p>
        </w:tc>
        <w:tc>
          <w:tcPr>
            <w:tcW w:w="618" w:type="pct"/>
          </w:tcPr>
          <w:p w:rsidRPr="00C74099" w:rsidR="0031661F" w:rsidP="00157DF9" w:rsidRDefault="0031661F" w14:paraId="7280D4D3" w14:textId="77777777">
            <w:pPr>
              <w:rPr>
                <w:color w:val="0070C0"/>
              </w:rPr>
            </w:pPr>
          </w:p>
        </w:tc>
        <w:tc>
          <w:tcPr>
            <w:tcW w:w="573" w:type="pct"/>
          </w:tcPr>
          <w:p w:rsidRPr="00C74099" w:rsidR="0031661F" w:rsidP="00157DF9" w:rsidRDefault="00865E7E" w14:paraId="53718C60" w14:textId="0F506978">
            <w:pPr>
              <w:rPr>
                <w:b/>
                <w:color w:val="0070C0"/>
              </w:rPr>
            </w:pPr>
            <w:r w:rsidRPr="00C74099">
              <w:rPr>
                <w:b/>
                <w:color w:val="0070C0"/>
              </w:rPr>
              <w:t>75</w:t>
            </w:r>
          </w:p>
        </w:tc>
      </w:tr>
    </w:tbl>
    <w:p w:rsidR="00B46F2C" w:rsidP="00157DF9" w:rsidRDefault="00B46F2C" w14:paraId="4D2CE27F" w14:textId="77777777"/>
    <w:p w:rsidR="00694F08" w:rsidP="00157DF9" w:rsidRDefault="00694F08" w14:paraId="30E8E684" w14:textId="77777777"/>
    <w:p w:rsidR="00B46F2C" w:rsidP="00551BF3" w:rsidRDefault="00E01CBD" w14:paraId="08504E00" w14:textId="0BFE0B7C">
      <w:pPr>
        <w:keepNext/>
      </w:pPr>
      <w:r>
        <w:rPr>
          <w:b/>
        </w:rPr>
        <w:t>FEDERAL COST</w:t>
      </w:r>
    </w:p>
    <w:p w:rsidR="00626592" w:rsidP="00551BF3" w:rsidRDefault="00626592" w14:paraId="0BCCFD31" w14:textId="77777777">
      <w:pPr>
        <w:keepNext/>
      </w:pPr>
    </w:p>
    <w:p w:rsidRPr="001D5C61" w:rsidR="00694F08" w:rsidP="00551BF3" w:rsidRDefault="00694F08" w14:paraId="71E0175D" w14:textId="1EE4DE71">
      <w:pPr>
        <w:keepNext/>
        <w:rPr>
          <w:b/>
        </w:rPr>
      </w:pPr>
      <w:r w:rsidRPr="001D5C61">
        <w:rPr>
          <w:b/>
        </w:rPr>
        <w:t xml:space="preserve">Table 2. </w:t>
      </w:r>
      <w:r w:rsidRPr="001D5C61" w:rsidR="001D5C61">
        <w:rPr>
          <w:b/>
        </w:rPr>
        <w:t xml:space="preserve">Estimated </w:t>
      </w:r>
      <w:r w:rsidRPr="001D5C61">
        <w:rPr>
          <w:b/>
        </w:rPr>
        <w:t>Cost to the Government</w:t>
      </w:r>
    </w:p>
    <w:tbl>
      <w:tblPr>
        <w:tblStyle w:val="TableGrid2"/>
        <w:tblW w:w="5000" w:type="pct"/>
        <w:tblLook w:val="0000" w:firstRow="0" w:lastRow="0" w:firstColumn="0" w:lastColumn="0" w:noHBand="0" w:noVBand="0"/>
      </w:tblPr>
      <w:tblGrid>
        <w:gridCol w:w="4409"/>
        <w:gridCol w:w="1442"/>
        <w:gridCol w:w="1588"/>
        <w:gridCol w:w="1911"/>
      </w:tblGrid>
      <w:tr w:rsidRPr="00074D4A" w:rsidR="00032F89" w:rsidTr="00032F89" w14:paraId="668C764B" w14:textId="77777777">
        <w:trPr>
          <w:trHeight w:val="356"/>
        </w:trPr>
        <w:tc>
          <w:tcPr>
            <w:tcW w:w="2358" w:type="pct"/>
          </w:tcPr>
          <w:p w:rsidRPr="00074D4A" w:rsidR="00032F89" w:rsidP="000E1FEC" w:rsidRDefault="00032F89" w14:paraId="5219F433" w14:textId="77777777">
            <w:pPr>
              <w:keepNext/>
              <w:rPr>
                <w:b/>
              </w:rPr>
            </w:pPr>
            <w:r w:rsidRPr="00074D4A">
              <w:rPr>
                <w:b/>
              </w:rPr>
              <w:t>Staff or Contractor</w:t>
            </w:r>
          </w:p>
        </w:tc>
        <w:tc>
          <w:tcPr>
            <w:tcW w:w="771" w:type="pct"/>
          </w:tcPr>
          <w:p w:rsidRPr="00074D4A" w:rsidR="00032F89" w:rsidP="00F22AAC" w:rsidRDefault="00032F89" w14:paraId="48BA3998" w14:textId="77777777">
            <w:pPr>
              <w:keepNext/>
              <w:rPr>
                <w:b/>
              </w:rPr>
            </w:pPr>
            <w:r w:rsidRPr="00074D4A">
              <w:rPr>
                <w:b/>
              </w:rPr>
              <w:t>Average Hours</w:t>
            </w:r>
          </w:p>
        </w:tc>
        <w:tc>
          <w:tcPr>
            <w:tcW w:w="849" w:type="pct"/>
          </w:tcPr>
          <w:p w:rsidRPr="00074D4A" w:rsidR="00032F89" w:rsidP="00F22AAC" w:rsidRDefault="00032F89" w14:paraId="2B4059BB" w14:textId="77777777">
            <w:pPr>
              <w:keepNext/>
              <w:rPr>
                <w:b/>
              </w:rPr>
            </w:pPr>
            <w:r w:rsidRPr="00074D4A">
              <w:rPr>
                <w:b/>
              </w:rPr>
              <w:t>Average Hourly Rate</w:t>
            </w:r>
          </w:p>
        </w:tc>
        <w:tc>
          <w:tcPr>
            <w:tcW w:w="1022" w:type="pct"/>
          </w:tcPr>
          <w:p w:rsidRPr="00074D4A" w:rsidR="00032F89" w:rsidP="00F22AAC" w:rsidRDefault="00032F89" w14:paraId="5EBF28C8" w14:textId="77777777">
            <w:pPr>
              <w:keepNext/>
              <w:rPr>
                <w:b/>
              </w:rPr>
            </w:pPr>
            <w:r w:rsidRPr="00F504D3">
              <w:rPr>
                <w:rFonts w:eastAsia="Arial Unicode MS"/>
                <w:b/>
                <w:u w:color="000000"/>
              </w:rPr>
              <w:t>Total Cost</w:t>
            </w:r>
          </w:p>
        </w:tc>
      </w:tr>
      <w:tr w:rsidRPr="00074D4A" w:rsidR="008B4F7C" w:rsidTr="00032F89" w14:paraId="0D45F6DF" w14:textId="77777777">
        <w:trPr>
          <w:trHeight w:val="356"/>
        </w:trPr>
        <w:tc>
          <w:tcPr>
            <w:tcW w:w="2358" w:type="pct"/>
          </w:tcPr>
          <w:p w:rsidRPr="00575CFC" w:rsidR="008B4F7C" w:rsidP="008B4F7C" w:rsidRDefault="008B4F7C" w14:paraId="35A2FBD4" w14:textId="5E2F00B7">
            <w:pPr>
              <w:rPr>
                <w:color w:val="0070C0"/>
              </w:rPr>
            </w:pPr>
            <w:r w:rsidRPr="00575CFC">
              <w:rPr>
                <w:color w:val="0070C0"/>
              </w:rPr>
              <w:br/>
              <w:t xml:space="preserve">FTE: </w:t>
            </w:r>
            <w:r w:rsidRPr="00575CFC" w:rsidR="000469DC">
              <w:rPr>
                <w:color w:val="0070C0"/>
              </w:rPr>
              <w:t xml:space="preserve">Project Oversight, </w:t>
            </w:r>
            <w:r w:rsidRPr="00575CFC">
              <w:rPr>
                <w:color w:val="0070C0"/>
              </w:rPr>
              <w:t>Instrument Development, Implementation, Analysis, and Reporting (</w:t>
            </w:r>
            <w:r w:rsidRPr="00575CFC" w:rsidR="000469DC">
              <w:rPr>
                <w:color w:val="0070C0"/>
              </w:rPr>
              <w:t>GS-14 Step 7)</w:t>
            </w:r>
          </w:p>
        </w:tc>
        <w:tc>
          <w:tcPr>
            <w:tcW w:w="771" w:type="pct"/>
          </w:tcPr>
          <w:p w:rsidRPr="00575CFC" w:rsidR="008B4F7C" w:rsidP="008B4F7C" w:rsidRDefault="000469DC" w14:paraId="48A3D306" w14:textId="2FC41E10">
            <w:pPr>
              <w:jc w:val="center"/>
              <w:rPr>
                <w:b/>
                <w:color w:val="0070C0"/>
              </w:rPr>
            </w:pPr>
            <w:r w:rsidRPr="00575CFC">
              <w:rPr>
                <w:b/>
                <w:color w:val="0070C0"/>
              </w:rPr>
              <w:t>100</w:t>
            </w:r>
          </w:p>
        </w:tc>
        <w:tc>
          <w:tcPr>
            <w:tcW w:w="849" w:type="pct"/>
          </w:tcPr>
          <w:p w:rsidRPr="00575CFC" w:rsidR="008B4F7C" w:rsidP="008B4F7C" w:rsidRDefault="000469DC" w14:paraId="4FE3734E" w14:textId="7DC39D54">
            <w:pPr>
              <w:jc w:val="center"/>
              <w:rPr>
                <w:b/>
                <w:color w:val="0070C0"/>
              </w:rPr>
            </w:pPr>
            <w:r w:rsidRPr="00575CFC">
              <w:rPr>
                <w:b/>
                <w:color w:val="0070C0"/>
              </w:rPr>
              <w:t>$6</w:t>
            </w:r>
            <w:r w:rsidRPr="00575CFC" w:rsidR="0018533C">
              <w:rPr>
                <w:b/>
                <w:color w:val="0070C0"/>
              </w:rPr>
              <w:t>5</w:t>
            </w:r>
            <w:r w:rsidR="00575CFC">
              <w:rPr>
                <w:b/>
                <w:color w:val="0070C0"/>
              </w:rPr>
              <w:t>.31</w:t>
            </w:r>
          </w:p>
        </w:tc>
        <w:tc>
          <w:tcPr>
            <w:tcW w:w="1022" w:type="pct"/>
          </w:tcPr>
          <w:p w:rsidRPr="00575CFC" w:rsidR="008B4F7C" w:rsidP="008B4F7C" w:rsidRDefault="000469DC" w14:paraId="63CB6747" w14:textId="5DD7E9ED">
            <w:pPr>
              <w:jc w:val="center"/>
              <w:rPr>
                <w:rFonts w:eastAsia="Arial Unicode MS"/>
                <w:b/>
                <w:color w:val="0070C0"/>
                <w:u w:color="000000"/>
              </w:rPr>
            </w:pPr>
            <w:r w:rsidRPr="00575CFC">
              <w:rPr>
                <w:rFonts w:eastAsia="Arial Unicode MS"/>
                <w:b/>
                <w:color w:val="0070C0"/>
                <w:u w:color="000000"/>
              </w:rPr>
              <w:t>$6,</w:t>
            </w:r>
            <w:r w:rsidRPr="00575CFC" w:rsidR="00052C6E">
              <w:rPr>
                <w:rFonts w:eastAsia="Arial Unicode MS"/>
                <w:b/>
                <w:color w:val="0070C0"/>
                <w:u w:color="000000"/>
              </w:rPr>
              <w:t>5</w:t>
            </w:r>
            <w:r w:rsidR="00575CFC">
              <w:rPr>
                <w:rFonts w:eastAsia="Arial Unicode MS"/>
                <w:b/>
                <w:color w:val="0070C0"/>
                <w:u w:color="000000"/>
              </w:rPr>
              <w:t>31.00</w:t>
            </w:r>
          </w:p>
        </w:tc>
      </w:tr>
      <w:tr w:rsidRPr="00074D4A" w:rsidR="000469DC" w:rsidTr="00032F89" w14:paraId="1FBC914E" w14:textId="77777777">
        <w:trPr>
          <w:trHeight w:val="356"/>
        </w:trPr>
        <w:tc>
          <w:tcPr>
            <w:tcW w:w="2358" w:type="pct"/>
          </w:tcPr>
          <w:p w:rsidRPr="00575CFC" w:rsidR="000469DC" w:rsidP="008B4F7C" w:rsidRDefault="000469DC" w14:paraId="36ED0D03" w14:textId="4ACF1884">
            <w:pPr>
              <w:rPr>
                <w:color w:val="0070C0"/>
              </w:rPr>
            </w:pPr>
            <w:r w:rsidRPr="00575CFC">
              <w:rPr>
                <w:color w:val="0070C0"/>
              </w:rPr>
              <w:t>ORISE Fellow: Project Coordination, Instrument Development, Data Collection, Data Analysis, and Reporting</w:t>
            </w:r>
          </w:p>
        </w:tc>
        <w:tc>
          <w:tcPr>
            <w:tcW w:w="771" w:type="pct"/>
          </w:tcPr>
          <w:p w:rsidRPr="00575CFC" w:rsidR="000469DC" w:rsidP="008B4F7C" w:rsidRDefault="000469DC" w14:paraId="3F18F72B" w14:textId="1F41AB14">
            <w:pPr>
              <w:jc w:val="center"/>
              <w:rPr>
                <w:b/>
                <w:color w:val="0070C0"/>
              </w:rPr>
            </w:pPr>
            <w:r w:rsidRPr="00575CFC">
              <w:rPr>
                <w:b/>
                <w:color w:val="0070C0"/>
              </w:rPr>
              <w:t>120</w:t>
            </w:r>
          </w:p>
        </w:tc>
        <w:tc>
          <w:tcPr>
            <w:tcW w:w="849" w:type="pct"/>
          </w:tcPr>
          <w:p w:rsidRPr="00575CFC" w:rsidR="000469DC" w:rsidP="008B4F7C" w:rsidRDefault="001E5BE2" w14:paraId="3BCF069C" w14:textId="4758ED74">
            <w:pPr>
              <w:jc w:val="center"/>
              <w:rPr>
                <w:b/>
                <w:color w:val="0070C0"/>
              </w:rPr>
            </w:pPr>
            <w:r w:rsidRPr="00575CFC">
              <w:rPr>
                <w:b/>
                <w:color w:val="0070C0"/>
              </w:rPr>
              <w:t>$26</w:t>
            </w:r>
            <w:r w:rsidR="00575CFC">
              <w:rPr>
                <w:b/>
                <w:color w:val="0070C0"/>
              </w:rPr>
              <w:t>.71</w:t>
            </w:r>
          </w:p>
        </w:tc>
        <w:tc>
          <w:tcPr>
            <w:tcW w:w="1022" w:type="pct"/>
          </w:tcPr>
          <w:p w:rsidRPr="00575CFC" w:rsidR="000469DC" w:rsidP="008B4F7C" w:rsidRDefault="001E5BE2" w14:paraId="103D6E49" w14:textId="3F3620C2">
            <w:pPr>
              <w:jc w:val="center"/>
              <w:rPr>
                <w:rFonts w:eastAsia="Arial Unicode MS"/>
                <w:b/>
                <w:color w:val="0070C0"/>
                <w:u w:color="000000"/>
              </w:rPr>
            </w:pPr>
            <w:r w:rsidRPr="00575CFC">
              <w:rPr>
                <w:rFonts w:eastAsia="Arial Unicode MS"/>
                <w:b/>
                <w:color w:val="0070C0"/>
                <w:u w:color="000000"/>
              </w:rPr>
              <w:t>$3,</w:t>
            </w:r>
            <w:r w:rsidR="00575CFC">
              <w:rPr>
                <w:rFonts w:eastAsia="Arial Unicode MS"/>
                <w:b/>
                <w:color w:val="0070C0"/>
                <w:u w:color="000000"/>
              </w:rPr>
              <w:t>205.2020</w:t>
            </w:r>
          </w:p>
        </w:tc>
      </w:tr>
      <w:tr w:rsidRPr="00074D4A" w:rsidR="008B4F7C" w:rsidTr="00032F89" w14:paraId="79F2B305" w14:textId="77777777">
        <w:trPr>
          <w:trHeight w:val="356"/>
        </w:trPr>
        <w:tc>
          <w:tcPr>
            <w:tcW w:w="2358" w:type="pct"/>
          </w:tcPr>
          <w:p w:rsidRPr="00575CFC" w:rsidR="008B4F7C" w:rsidP="008B4F7C" w:rsidRDefault="008B4F7C" w14:paraId="501C87F3" w14:textId="3CA3F5C9">
            <w:pPr>
              <w:rPr>
                <w:color w:val="0070C0"/>
              </w:rPr>
            </w:pPr>
            <w:r w:rsidRPr="00575CFC">
              <w:rPr>
                <w:color w:val="0070C0"/>
              </w:rPr>
              <w:t>Contractor: Instrument Development, Data Collection, Data Analysis, and Reporting</w:t>
            </w:r>
          </w:p>
        </w:tc>
        <w:tc>
          <w:tcPr>
            <w:tcW w:w="771" w:type="pct"/>
          </w:tcPr>
          <w:p w:rsidRPr="00575CFC" w:rsidR="008B4F7C" w:rsidP="008B4F7C" w:rsidRDefault="000469DC" w14:paraId="7198654B" w14:textId="42029C51">
            <w:pPr>
              <w:jc w:val="center"/>
              <w:rPr>
                <w:b/>
                <w:color w:val="0070C0"/>
              </w:rPr>
            </w:pPr>
            <w:r w:rsidRPr="00575CFC">
              <w:rPr>
                <w:b/>
                <w:color w:val="0070C0"/>
              </w:rPr>
              <w:t>240</w:t>
            </w:r>
          </w:p>
        </w:tc>
        <w:tc>
          <w:tcPr>
            <w:tcW w:w="849" w:type="pct"/>
          </w:tcPr>
          <w:p w:rsidRPr="00575CFC" w:rsidR="008B4F7C" w:rsidP="008B4F7C" w:rsidRDefault="000469DC" w14:paraId="7E72DD49" w14:textId="3DA75629">
            <w:pPr>
              <w:jc w:val="center"/>
              <w:rPr>
                <w:b/>
                <w:color w:val="0070C0"/>
              </w:rPr>
            </w:pPr>
            <w:r w:rsidRPr="00575CFC">
              <w:rPr>
                <w:b/>
                <w:color w:val="0070C0"/>
              </w:rPr>
              <w:t>$125</w:t>
            </w:r>
            <w:r w:rsidR="00575CFC">
              <w:rPr>
                <w:b/>
                <w:color w:val="0070C0"/>
              </w:rPr>
              <w:t>.00</w:t>
            </w:r>
          </w:p>
        </w:tc>
        <w:tc>
          <w:tcPr>
            <w:tcW w:w="1022" w:type="pct"/>
          </w:tcPr>
          <w:p w:rsidRPr="00575CFC" w:rsidR="008B4F7C" w:rsidP="008B4F7C" w:rsidRDefault="000469DC" w14:paraId="17A04138" w14:textId="69FAEFEB">
            <w:pPr>
              <w:jc w:val="center"/>
              <w:rPr>
                <w:rFonts w:eastAsia="Arial Unicode MS"/>
                <w:b/>
                <w:color w:val="0070C0"/>
                <w:u w:color="000000"/>
              </w:rPr>
            </w:pPr>
            <w:r w:rsidRPr="00575CFC">
              <w:rPr>
                <w:rFonts w:eastAsia="Arial Unicode MS"/>
                <w:b/>
                <w:color w:val="0070C0"/>
                <w:u w:color="000000"/>
              </w:rPr>
              <w:t>$30,000</w:t>
            </w:r>
            <w:r w:rsidR="00575CFC">
              <w:rPr>
                <w:rFonts w:eastAsia="Arial Unicode MS"/>
                <w:b/>
                <w:color w:val="0070C0"/>
                <w:u w:color="000000"/>
              </w:rPr>
              <w:t>.00</w:t>
            </w:r>
          </w:p>
        </w:tc>
      </w:tr>
      <w:tr w:rsidRPr="00074D4A" w:rsidR="00E01CBD" w:rsidTr="00032F89" w14:paraId="25C2A37F" w14:textId="77777777">
        <w:trPr>
          <w:trHeight w:val="356"/>
        </w:trPr>
        <w:tc>
          <w:tcPr>
            <w:tcW w:w="2358" w:type="pct"/>
          </w:tcPr>
          <w:p w:rsidRPr="00575CFC" w:rsidR="00E01CBD" w:rsidP="00157DF9" w:rsidRDefault="00E01CBD" w14:paraId="3B855FA3" w14:textId="37071202">
            <w:pPr>
              <w:rPr>
                <w:b/>
                <w:color w:val="0070C0"/>
              </w:rPr>
            </w:pPr>
            <w:r w:rsidRPr="00575CFC">
              <w:rPr>
                <w:b/>
                <w:color w:val="0070C0"/>
              </w:rPr>
              <w:t>Total</w:t>
            </w:r>
          </w:p>
        </w:tc>
        <w:tc>
          <w:tcPr>
            <w:tcW w:w="771" w:type="pct"/>
          </w:tcPr>
          <w:p w:rsidRPr="00575CFC" w:rsidR="00E01CBD" w:rsidP="00157DF9" w:rsidRDefault="00E01CBD" w14:paraId="06B2BA66" w14:textId="77777777">
            <w:pPr>
              <w:jc w:val="center"/>
              <w:rPr>
                <w:b/>
                <w:color w:val="0070C0"/>
              </w:rPr>
            </w:pPr>
          </w:p>
        </w:tc>
        <w:tc>
          <w:tcPr>
            <w:tcW w:w="849" w:type="pct"/>
          </w:tcPr>
          <w:p w:rsidRPr="00575CFC" w:rsidR="00E01CBD" w:rsidP="00157DF9" w:rsidRDefault="00E01CBD" w14:paraId="11A587CA" w14:textId="77777777">
            <w:pPr>
              <w:jc w:val="center"/>
              <w:rPr>
                <w:b/>
                <w:color w:val="0070C0"/>
              </w:rPr>
            </w:pPr>
          </w:p>
        </w:tc>
        <w:tc>
          <w:tcPr>
            <w:tcW w:w="1022" w:type="pct"/>
          </w:tcPr>
          <w:p w:rsidRPr="00575CFC" w:rsidR="00E01CBD" w:rsidP="00157DF9" w:rsidRDefault="001B04A1" w14:paraId="165714B8" w14:textId="6AEDA31F">
            <w:pPr>
              <w:jc w:val="center"/>
              <w:rPr>
                <w:rFonts w:eastAsia="Arial Unicode MS"/>
                <w:b/>
                <w:color w:val="0070C0"/>
                <w:u w:color="000000"/>
              </w:rPr>
            </w:pPr>
            <w:r>
              <w:rPr>
                <w:rFonts w:eastAsia="Arial Unicode MS"/>
                <w:b/>
                <w:color w:val="0070C0"/>
                <w:u w:color="000000"/>
              </w:rPr>
              <w:t>$</w:t>
            </w:r>
            <w:r w:rsidR="00575CFC">
              <w:rPr>
                <w:rFonts w:eastAsia="Arial Unicode MS"/>
                <w:b/>
                <w:color w:val="0070C0"/>
                <w:u w:color="000000"/>
              </w:rPr>
              <w:t>39</w:t>
            </w:r>
            <w:r>
              <w:rPr>
                <w:rFonts w:eastAsia="Arial Unicode MS"/>
                <w:b/>
                <w:color w:val="0070C0"/>
                <w:u w:color="000000"/>
              </w:rPr>
              <w:t>,736.20</w:t>
            </w:r>
          </w:p>
        </w:tc>
      </w:tr>
    </w:tbl>
    <w:p w:rsidR="00157DF9" w:rsidP="00575CFC" w:rsidRDefault="00D75C2F" w14:paraId="70F7A287" w14:textId="2EA904B5">
      <w:r w:rsidRPr="00D75C2F">
        <w:rPr>
          <w:bCs/>
        </w:rPr>
        <w:t>Link to</w:t>
      </w:r>
      <w:r>
        <w:rPr>
          <w:bCs/>
        </w:rPr>
        <w:t xml:space="preserve"> U.S. Office of Personnel Management Pay Tables</w:t>
      </w:r>
      <w:r w:rsidRPr="00D75C2F">
        <w:rPr>
          <w:bCs/>
        </w:rPr>
        <w:t xml:space="preserve">: </w:t>
      </w:r>
      <w:hyperlink w:history="1" r:id="rId10">
        <w:r w:rsidRPr="00827500" w:rsidR="00784491">
          <w:rPr>
            <w:rStyle w:val="Hyperlink"/>
            <w:bCs/>
          </w:rPr>
          <w:t>ttps://www.opm.gov/policy-data-oversight/pay-leave/salaries-wages/2020/general-schedule/</w:t>
        </w:r>
      </w:hyperlink>
      <w:r w:rsidR="00784491">
        <w:rPr>
          <w:bCs/>
        </w:rPr>
        <w:t xml:space="preserve"> </w:t>
      </w:r>
    </w:p>
    <w:p w:rsidRPr="009A3B31" w:rsidR="00157DF9" w:rsidP="00E01CBD" w:rsidRDefault="00157DF9" w14:paraId="67230EA6" w14:textId="2A38EDD3">
      <w:pPr>
        <w:spacing w:line="276" w:lineRule="auto"/>
        <w:rPr>
          <w:b/>
        </w:rPr>
      </w:pPr>
      <w:r w:rsidRPr="009A3B31">
        <w:rPr>
          <w:b/>
        </w:rPr>
        <w:t>PROJECT SCHEDULE</w:t>
      </w:r>
    </w:p>
    <w:p w:rsidR="00157DF9" w:rsidP="00E01CBD" w:rsidRDefault="00157DF9" w14:paraId="46F5EF04" w14:textId="5B0776C5">
      <w:pPr>
        <w:spacing w:line="276" w:lineRule="auto"/>
      </w:pPr>
      <w:r w:rsidRPr="009A3B31">
        <w:rPr>
          <w:i/>
        </w:rPr>
        <w:t xml:space="preserve">Instruction: Provide an estimated schedule indicating </w:t>
      </w:r>
      <w:r w:rsidR="00E543A9">
        <w:rPr>
          <w:i/>
        </w:rPr>
        <w:t xml:space="preserve">start </w:t>
      </w:r>
      <w:r w:rsidRPr="009A3B31">
        <w:rPr>
          <w:i/>
        </w:rPr>
        <w:t xml:space="preserve">dates, allowing </w:t>
      </w:r>
      <w:proofErr w:type="gramStart"/>
      <w:r w:rsidRPr="009A3B31">
        <w:rPr>
          <w:i/>
        </w:rPr>
        <w:t>sufficient</w:t>
      </w:r>
      <w:proofErr w:type="gramEnd"/>
      <w:r w:rsidRPr="009A3B31">
        <w:rPr>
          <w:i/>
        </w:rPr>
        <w:t xml:space="preserve"> time for delays and unforeseen circumstances</w:t>
      </w:r>
      <w:r>
        <w:rPr>
          <w:i/>
        </w:rPr>
        <w:t>.</w:t>
      </w:r>
      <w:r w:rsidR="00563D3E">
        <w:rPr>
          <w:i/>
        </w:rPr>
        <w:t xml:space="preserve"> Sample activities and time schedules are provided; please modify as needed. </w:t>
      </w:r>
    </w:p>
    <w:p w:rsidRPr="00157DF9" w:rsidR="00157DF9" w:rsidP="009A3B31" w:rsidRDefault="00157DF9" w14:paraId="1AA583FD" w14:textId="77777777">
      <w:pPr>
        <w:spacing w:line="276" w:lineRule="auto"/>
      </w:pPr>
    </w:p>
    <w:tbl>
      <w:tblPr>
        <w:tblStyle w:val="TableGrid"/>
        <w:tblW w:w="5000" w:type="pct"/>
        <w:tblLook w:val="04A0" w:firstRow="1" w:lastRow="0" w:firstColumn="1" w:lastColumn="0" w:noHBand="0" w:noVBand="1"/>
      </w:tblPr>
      <w:tblGrid>
        <w:gridCol w:w="4314"/>
        <w:gridCol w:w="5036"/>
      </w:tblGrid>
      <w:tr w:rsidR="00E023E1" w:rsidTr="00563D3E" w14:paraId="3FAE6C72" w14:textId="77777777">
        <w:trPr>
          <w:cantSplit/>
          <w:trHeight w:val="720"/>
        </w:trPr>
        <w:tc>
          <w:tcPr>
            <w:tcW w:w="5000" w:type="pct"/>
            <w:gridSpan w:val="2"/>
          </w:tcPr>
          <w:p w:rsidRPr="00293B96" w:rsidR="00E023E1" w:rsidP="003B3EB6" w:rsidRDefault="00E023E1" w14:paraId="1D040E89" w14:textId="77777777">
            <w:pPr>
              <w:keepNext/>
              <w:spacing w:line="480" w:lineRule="auto"/>
              <w:jc w:val="center"/>
              <w:rPr>
                <w:b/>
              </w:rPr>
            </w:pPr>
            <w:r>
              <w:rPr>
                <w:b/>
              </w:rPr>
              <w:t>Project Time Schedule</w:t>
            </w:r>
          </w:p>
        </w:tc>
      </w:tr>
      <w:tr w:rsidR="00E023E1" w:rsidTr="00563D3E" w14:paraId="5C30C36F" w14:textId="77777777">
        <w:trPr>
          <w:cantSplit/>
          <w:trHeight w:val="720"/>
        </w:trPr>
        <w:tc>
          <w:tcPr>
            <w:tcW w:w="2307" w:type="pct"/>
          </w:tcPr>
          <w:p w:rsidRPr="00293B96" w:rsidR="00E023E1" w:rsidP="006C0A26" w:rsidRDefault="00E023E1" w14:paraId="2183209E" w14:textId="77777777">
            <w:pPr>
              <w:spacing w:line="480" w:lineRule="auto"/>
              <w:rPr>
                <w:b/>
              </w:rPr>
            </w:pPr>
            <w:r>
              <w:rPr>
                <w:b/>
              </w:rPr>
              <w:t>Activity</w:t>
            </w:r>
          </w:p>
        </w:tc>
        <w:tc>
          <w:tcPr>
            <w:tcW w:w="2693" w:type="pct"/>
          </w:tcPr>
          <w:p w:rsidRPr="00293B96" w:rsidR="00E023E1" w:rsidP="006C0A26" w:rsidRDefault="00E023E1" w14:paraId="3E8700A6" w14:textId="77777777">
            <w:pPr>
              <w:spacing w:line="480" w:lineRule="auto"/>
              <w:rPr>
                <w:b/>
              </w:rPr>
            </w:pPr>
            <w:r>
              <w:rPr>
                <w:b/>
              </w:rPr>
              <w:t>Time Schedule</w:t>
            </w:r>
          </w:p>
        </w:tc>
      </w:tr>
      <w:tr w:rsidR="00E023E1" w:rsidTr="00563D3E" w14:paraId="131C38E3" w14:textId="77777777">
        <w:trPr>
          <w:cantSplit/>
          <w:trHeight w:val="720"/>
        </w:trPr>
        <w:tc>
          <w:tcPr>
            <w:tcW w:w="2307" w:type="pct"/>
          </w:tcPr>
          <w:p w:rsidRPr="000E3671" w:rsidR="00E023E1" w:rsidP="006C0A26" w:rsidRDefault="00E023E1" w14:paraId="04097BAA" w14:textId="77777777">
            <w:r>
              <w:t>Design methods and data collection instruments</w:t>
            </w:r>
          </w:p>
        </w:tc>
        <w:tc>
          <w:tcPr>
            <w:tcW w:w="2693" w:type="pct"/>
          </w:tcPr>
          <w:p w:rsidR="00E023E1" w:rsidP="006C0A26" w:rsidRDefault="008A4CBD" w14:paraId="7AD9DDBB" w14:textId="2F1DAC5F">
            <w:pPr>
              <w:rPr>
                <w:u w:val="single"/>
              </w:rPr>
            </w:pPr>
            <w:r>
              <w:t>By August 2020</w:t>
            </w:r>
          </w:p>
        </w:tc>
      </w:tr>
      <w:tr w:rsidR="00ED2B35" w:rsidTr="00563D3E" w14:paraId="2A9D024A" w14:textId="77777777">
        <w:trPr>
          <w:cantSplit/>
          <w:trHeight w:val="720"/>
        </w:trPr>
        <w:tc>
          <w:tcPr>
            <w:tcW w:w="2307" w:type="pct"/>
          </w:tcPr>
          <w:p w:rsidR="00ED2B35" w:rsidP="006C0A26" w:rsidRDefault="00ED2B35" w14:paraId="4EDE2BA9" w14:textId="646D9238">
            <w:r>
              <w:t>IRB determination</w:t>
            </w:r>
          </w:p>
        </w:tc>
        <w:tc>
          <w:tcPr>
            <w:tcW w:w="2693" w:type="pct"/>
          </w:tcPr>
          <w:p w:rsidR="00ED2B35" w:rsidP="006C0A26" w:rsidRDefault="008A4CBD" w14:paraId="3C3DD18E" w14:textId="29990446">
            <w:r>
              <w:t>By September 2020</w:t>
            </w:r>
          </w:p>
        </w:tc>
      </w:tr>
      <w:tr w:rsidR="00E023E1" w:rsidTr="00563D3E" w14:paraId="3226C316" w14:textId="77777777">
        <w:trPr>
          <w:cantSplit/>
          <w:trHeight w:val="720"/>
        </w:trPr>
        <w:tc>
          <w:tcPr>
            <w:tcW w:w="2307" w:type="pct"/>
          </w:tcPr>
          <w:p w:rsidR="00E023E1" w:rsidP="006C0A26" w:rsidRDefault="00E023E1" w14:paraId="3CBF09F2" w14:textId="2B8BC781">
            <w:r w:rsidRPr="000E3671">
              <w:t>Pilot tes</w:t>
            </w:r>
            <w:r>
              <w:t>t instrument</w:t>
            </w:r>
            <w:r w:rsidR="008A4CBD">
              <w:t>s with CDC employees who Alumni or Mentors</w:t>
            </w:r>
          </w:p>
          <w:p w:rsidRPr="000E3671" w:rsidR="00E023E1" w:rsidP="006C0A26" w:rsidRDefault="00E023E1" w14:paraId="07ED6C93" w14:textId="77777777"/>
        </w:tc>
        <w:tc>
          <w:tcPr>
            <w:tcW w:w="2693" w:type="pct"/>
          </w:tcPr>
          <w:p w:rsidRPr="002841E4" w:rsidR="00E023E1" w:rsidP="006C0A26" w:rsidRDefault="008A4CBD" w14:paraId="3A6AE6D8" w14:textId="77CC7C46">
            <w:r>
              <w:t xml:space="preserve">By </w:t>
            </w:r>
            <w:r w:rsidR="00CE42DF">
              <w:t>mid-</w:t>
            </w:r>
            <w:r>
              <w:t>September 2020</w:t>
            </w:r>
          </w:p>
        </w:tc>
      </w:tr>
      <w:tr w:rsidR="00E023E1" w:rsidTr="00563D3E" w14:paraId="35285A6D" w14:textId="77777777">
        <w:trPr>
          <w:cantSplit/>
          <w:trHeight w:val="720"/>
        </w:trPr>
        <w:tc>
          <w:tcPr>
            <w:tcW w:w="2307" w:type="pct"/>
          </w:tcPr>
          <w:p w:rsidRPr="000E3671" w:rsidR="00E023E1" w:rsidP="006C0A26" w:rsidRDefault="00E023E1" w14:paraId="1416FBEF" w14:textId="77777777">
            <w:pPr>
              <w:tabs>
                <w:tab w:val="left" w:pos="3173"/>
              </w:tabs>
            </w:pPr>
            <w:r>
              <w:t xml:space="preserve">Develop </w:t>
            </w:r>
            <w:proofErr w:type="spellStart"/>
            <w:r>
              <w:t>genIC</w:t>
            </w:r>
            <w:proofErr w:type="spellEnd"/>
            <w:r>
              <w:t xml:space="preserve"> request</w:t>
            </w:r>
          </w:p>
        </w:tc>
        <w:tc>
          <w:tcPr>
            <w:tcW w:w="2693" w:type="pct"/>
          </w:tcPr>
          <w:p w:rsidRPr="002841E4" w:rsidR="00E023E1" w:rsidP="006C0A26" w:rsidRDefault="008A4CBD" w14:paraId="50CBCA9A" w14:textId="491FB473">
            <w:r>
              <w:t xml:space="preserve">By </w:t>
            </w:r>
            <w:r w:rsidR="007A4D88">
              <w:t>end of October</w:t>
            </w:r>
          </w:p>
        </w:tc>
      </w:tr>
      <w:tr w:rsidR="00E023E1" w:rsidTr="00563D3E" w14:paraId="614B4F51" w14:textId="77777777">
        <w:trPr>
          <w:cantSplit/>
          <w:trHeight w:val="720"/>
        </w:trPr>
        <w:tc>
          <w:tcPr>
            <w:tcW w:w="2307" w:type="pct"/>
          </w:tcPr>
          <w:p w:rsidR="00E023E1" w:rsidP="006C0A26" w:rsidRDefault="00E023E1" w14:paraId="6821D153" w14:textId="77777777">
            <w:pPr>
              <w:tabs>
                <w:tab w:val="left" w:pos="3173"/>
              </w:tabs>
            </w:pPr>
            <w:r>
              <w:t xml:space="preserve">Submit </w:t>
            </w:r>
            <w:proofErr w:type="spellStart"/>
            <w:r>
              <w:t>genIC</w:t>
            </w:r>
            <w:proofErr w:type="spellEnd"/>
            <w:r>
              <w:t xml:space="preserve"> to </w:t>
            </w:r>
            <w:proofErr w:type="spellStart"/>
            <w:r>
              <w:t>ICRO</w:t>
            </w:r>
            <w:proofErr w:type="spellEnd"/>
            <w:r>
              <w:t xml:space="preserve"> (then ICRO into ROCIS)</w:t>
            </w:r>
          </w:p>
        </w:tc>
        <w:tc>
          <w:tcPr>
            <w:tcW w:w="2693" w:type="pct"/>
          </w:tcPr>
          <w:p w:rsidR="00E023E1" w:rsidP="006C0A26" w:rsidRDefault="00CE42DF" w14:paraId="74685329" w14:textId="4A3A754F">
            <w:r>
              <w:t xml:space="preserve">By </w:t>
            </w:r>
            <w:r w:rsidR="007A4D88">
              <w:t xml:space="preserve">end of </w:t>
            </w:r>
            <w:r w:rsidR="001B04A1">
              <w:t>November, 2020</w:t>
            </w:r>
          </w:p>
        </w:tc>
      </w:tr>
      <w:tr w:rsidR="00E023E1" w:rsidTr="00563D3E" w14:paraId="5F128C96" w14:textId="77777777">
        <w:trPr>
          <w:cantSplit/>
          <w:trHeight w:val="720"/>
        </w:trPr>
        <w:tc>
          <w:tcPr>
            <w:tcW w:w="2307" w:type="pct"/>
          </w:tcPr>
          <w:p w:rsidR="00E023E1" w:rsidP="006C0A26" w:rsidRDefault="00E023E1" w14:paraId="212EC758" w14:textId="77777777">
            <w:r>
              <w:t xml:space="preserve">Receive OMB approval for </w:t>
            </w:r>
            <w:proofErr w:type="spellStart"/>
            <w:r>
              <w:t>genIC</w:t>
            </w:r>
            <w:proofErr w:type="spellEnd"/>
          </w:p>
        </w:tc>
        <w:tc>
          <w:tcPr>
            <w:tcW w:w="2693" w:type="pct"/>
          </w:tcPr>
          <w:p w:rsidRPr="002841E4" w:rsidR="00E023E1" w:rsidP="006C0A26" w:rsidRDefault="00CE42DF" w14:paraId="1AA24A8C" w14:textId="7DE91186">
            <w:r>
              <w:t>By end of January 2021</w:t>
            </w:r>
          </w:p>
        </w:tc>
      </w:tr>
      <w:tr w:rsidR="00E023E1" w:rsidTr="00563D3E" w14:paraId="0C479325" w14:textId="77777777">
        <w:trPr>
          <w:cantSplit/>
          <w:trHeight w:val="720"/>
        </w:trPr>
        <w:tc>
          <w:tcPr>
            <w:tcW w:w="2307" w:type="pct"/>
          </w:tcPr>
          <w:p w:rsidR="00E023E1" w:rsidP="006C0A26" w:rsidRDefault="00E023E1" w14:paraId="65A84B61" w14:textId="77777777">
            <w:r>
              <w:t>Implement data recruitment and collection</w:t>
            </w:r>
          </w:p>
        </w:tc>
        <w:tc>
          <w:tcPr>
            <w:tcW w:w="2693" w:type="pct"/>
          </w:tcPr>
          <w:p w:rsidRPr="00555A66" w:rsidR="00E023E1" w:rsidP="006C0A26" w:rsidRDefault="00E023E1" w14:paraId="0460AFDE" w14:textId="77777777">
            <w:r>
              <w:t xml:space="preserve">As soon as </w:t>
            </w:r>
            <w:proofErr w:type="spellStart"/>
            <w:r>
              <w:t>genIC</w:t>
            </w:r>
            <w:proofErr w:type="spellEnd"/>
            <w:r>
              <w:t xml:space="preserve"> is approved or as indicated by the </w:t>
            </w:r>
            <w:proofErr w:type="spellStart"/>
            <w:r>
              <w:t>genIC</w:t>
            </w:r>
            <w:proofErr w:type="spellEnd"/>
            <w:r>
              <w:t xml:space="preserve"> data collection plan</w:t>
            </w:r>
          </w:p>
        </w:tc>
      </w:tr>
      <w:tr w:rsidR="00E023E1" w:rsidTr="00563D3E" w14:paraId="048978ED" w14:textId="77777777">
        <w:trPr>
          <w:cantSplit/>
          <w:trHeight w:val="720"/>
        </w:trPr>
        <w:tc>
          <w:tcPr>
            <w:tcW w:w="2307" w:type="pct"/>
          </w:tcPr>
          <w:p w:rsidR="00E023E1" w:rsidP="006C0A26" w:rsidRDefault="00E023E1" w14:paraId="30E4AE76" w14:textId="77777777">
            <w:r>
              <w:t>Analyze data as planned</w:t>
            </w:r>
          </w:p>
        </w:tc>
        <w:tc>
          <w:tcPr>
            <w:tcW w:w="2693" w:type="pct"/>
          </w:tcPr>
          <w:p w:rsidR="00E023E1" w:rsidP="006C0A26" w:rsidRDefault="00E023E1" w14:paraId="5005AB4D" w14:textId="77777777">
            <w:r>
              <w:t>Approximately within 3 months of close of data collection</w:t>
            </w:r>
          </w:p>
        </w:tc>
      </w:tr>
      <w:tr w:rsidR="00E023E1" w:rsidTr="00563D3E" w14:paraId="7F4ABDCD" w14:textId="77777777">
        <w:trPr>
          <w:cantSplit/>
          <w:trHeight w:val="720"/>
        </w:trPr>
        <w:tc>
          <w:tcPr>
            <w:tcW w:w="2307" w:type="pct"/>
          </w:tcPr>
          <w:p w:rsidR="00E023E1" w:rsidP="006C0A26" w:rsidRDefault="00E023E1" w14:paraId="28F0C84F" w14:textId="77777777">
            <w:r>
              <w:t>Produce technical report and lay audience fact sheets</w:t>
            </w:r>
          </w:p>
          <w:p w:rsidRPr="000C7351" w:rsidR="00E023E1" w:rsidP="006C0A26" w:rsidRDefault="00E023E1" w14:paraId="3841389F" w14:textId="77777777">
            <w:pPr>
              <w:tabs>
                <w:tab w:val="left" w:pos="1333"/>
              </w:tabs>
            </w:pPr>
            <w:r>
              <w:tab/>
            </w:r>
          </w:p>
        </w:tc>
        <w:tc>
          <w:tcPr>
            <w:tcW w:w="2693" w:type="pct"/>
          </w:tcPr>
          <w:p w:rsidR="00E023E1" w:rsidP="006C0A26" w:rsidRDefault="00E023E1" w14:paraId="3925EEE6" w14:textId="77777777">
            <w:r>
              <w:t>Approximately within 6 months of close of data collection: communicate to leadership, program, or stakeholders about results and recommendations for improvement or actions</w:t>
            </w:r>
          </w:p>
        </w:tc>
      </w:tr>
      <w:tr w:rsidR="00E023E1" w:rsidTr="00563D3E" w14:paraId="2C86AE70" w14:textId="77777777">
        <w:trPr>
          <w:cantSplit/>
          <w:trHeight w:val="720"/>
        </w:trPr>
        <w:tc>
          <w:tcPr>
            <w:tcW w:w="2307" w:type="pct"/>
          </w:tcPr>
          <w:p w:rsidR="00E023E1" w:rsidP="006C0A26" w:rsidRDefault="00E023E1" w14:paraId="71604FEA" w14:textId="387A7AE3">
            <w:r>
              <w:t xml:space="preserve">Submit findings for scientific publications, manuscript, presentation, </w:t>
            </w:r>
            <w:r w:rsidR="007A4D88">
              <w:t>and</w:t>
            </w:r>
            <w:r w:rsidR="006F0949">
              <w:t xml:space="preserve"> content on the CDC website</w:t>
            </w:r>
          </w:p>
        </w:tc>
        <w:tc>
          <w:tcPr>
            <w:tcW w:w="2693" w:type="pct"/>
          </w:tcPr>
          <w:p w:rsidR="00E023E1" w:rsidP="006C0A26" w:rsidRDefault="00E023E1" w14:paraId="16E6BA53" w14:textId="6EC3DCFA">
            <w:r>
              <w:t>6 months or more from close of data collection</w:t>
            </w:r>
            <w:r w:rsidR="007A4D88">
              <w:t xml:space="preserve">. </w:t>
            </w:r>
            <w:r>
              <w:t xml:space="preserve"> </w:t>
            </w:r>
          </w:p>
        </w:tc>
      </w:tr>
    </w:tbl>
    <w:p w:rsidR="00917F0B" w:rsidP="00157DF9" w:rsidRDefault="00917F0B" w14:paraId="5AC5416C" w14:textId="77777777">
      <w:pPr>
        <w:rPr>
          <w:b/>
          <w:bCs/>
          <w:u w:val="single"/>
        </w:rPr>
      </w:pPr>
    </w:p>
    <w:p w:rsidR="00563D3E" w:rsidP="00E023E1" w:rsidRDefault="00563D3E" w14:paraId="48643ED4" w14:textId="77777777">
      <w:pPr>
        <w:keepNext/>
        <w:jc w:val="center"/>
        <w:rPr>
          <w:b/>
          <w:sz w:val="28"/>
          <w:szCs w:val="28"/>
          <w:u w:val="single"/>
        </w:rPr>
      </w:pPr>
    </w:p>
    <w:p w:rsidRPr="00F22AAC" w:rsidR="00510B13" w:rsidP="00E023E1" w:rsidRDefault="00510B13" w14:paraId="004AE81F" w14:textId="77777777">
      <w:pPr>
        <w:keepNext/>
        <w:jc w:val="center"/>
        <w:rPr>
          <w:b/>
          <w:sz w:val="28"/>
          <w:szCs w:val="28"/>
          <w:u w:val="single"/>
        </w:rPr>
      </w:pPr>
      <w:r w:rsidRPr="00F22AAC">
        <w:rPr>
          <w:b/>
          <w:sz w:val="28"/>
          <w:szCs w:val="28"/>
          <w:u w:val="single"/>
        </w:rPr>
        <w:t>Abbreviated Supporting Statement B</w:t>
      </w:r>
    </w:p>
    <w:p w:rsidR="00B46F2C" w:rsidP="00E023E1" w:rsidRDefault="00B46F2C" w14:paraId="1A9A4ABB" w14:textId="1CB4B79B">
      <w:pPr>
        <w:keepNext/>
        <w:rPr>
          <w:b/>
        </w:rPr>
      </w:pPr>
    </w:p>
    <w:p w:rsidR="00B46F2C" w:rsidP="00F22AAC" w:rsidRDefault="000E1FEC" w14:paraId="2C31A261" w14:textId="5A2DA896">
      <w:pPr>
        <w:keepNext/>
        <w:rPr>
          <w:b/>
        </w:rPr>
      </w:pPr>
      <w:r>
        <w:rPr>
          <w:b/>
        </w:rPr>
        <w:t>S</w:t>
      </w:r>
      <w:r w:rsidR="00B46F2C">
        <w:rPr>
          <w:b/>
        </w:rPr>
        <w:t>election of targeted respondents</w:t>
      </w:r>
    </w:p>
    <w:p w:rsidR="00B46F2C" w:rsidP="004631C8" w:rsidRDefault="00473D1E" w14:paraId="132925DF" w14:textId="0BA0C0EC">
      <w:pPr>
        <w:keepNext/>
      </w:pPr>
      <w:r w:rsidRPr="00473D1E">
        <w:rPr>
          <w:i/>
        </w:rPr>
        <w:t>Instruction: Please provide a description of how you plan to identify your potential group of respondents and how you will select them.</w:t>
      </w:r>
      <w:r w:rsidR="00F8478C">
        <w:rPr>
          <w:i/>
        </w:rPr>
        <w:t xml:space="preserve"> </w:t>
      </w:r>
    </w:p>
    <w:p w:rsidRPr="00784491" w:rsidR="00C35E92" w:rsidP="00D46336" w:rsidRDefault="00E7240C" w14:paraId="796C55F7" w14:textId="4EA5527D">
      <w:pPr>
        <w:pStyle w:val="Header"/>
        <w:spacing w:before="240"/>
        <w:rPr>
          <w:color w:val="0070C0"/>
        </w:rPr>
      </w:pPr>
      <w:r w:rsidRPr="00784491">
        <w:rPr>
          <w:color w:val="0070C0"/>
        </w:rPr>
        <w:t xml:space="preserve">Respondents will consist of </w:t>
      </w:r>
      <w:r w:rsidRPr="00784491" w:rsidR="006812C9">
        <w:rPr>
          <w:color w:val="0070C0"/>
        </w:rPr>
        <w:t>A</w:t>
      </w:r>
      <w:r w:rsidRPr="00784491">
        <w:rPr>
          <w:color w:val="0070C0"/>
        </w:rPr>
        <w:t xml:space="preserve">lumni who completed </w:t>
      </w:r>
      <w:r w:rsidRPr="00784491" w:rsidR="00403D4B">
        <w:rPr>
          <w:color w:val="0070C0"/>
        </w:rPr>
        <w:t>the PPEO Evaluation Fellowship</w:t>
      </w:r>
      <w:r w:rsidRPr="00784491">
        <w:rPr>
          <w:color w:val="0070C0"/>
        </w:rPr>
        <w:t xml:space="preserve"> program </w:t>
      </w:r>
      <w:r w:rsidRPr="00784491" w:rsidR="00403D4B">
        <w:rPr>
          <w:color w:val="0070C0"/>
        </w:rPr>
        <w:t xml:space="preserve">(Fellowship) </w:t>
      </w:r>
      <w:r w:rsidRPr="00784491">
        <w:rPr>
          <w:color w:val="0070C0"/>
        </w:rPr>
        <w:t xml:space="preserve">in the </w:t>
      </w:r>
      <w:r w:rsidRPr="00784491" w:rsidR="0022126D">
        <w:rPr>
          <w:color w:val="0070C0"/>
        </w:rPr>
        <w:t>nine</w:t>
      </w:r>
      <w:r w:rsidRPr="00784491">
        <w:rPr>
          <w:color w:val="0070C0"/>
        </w:rPr>
        <w:t xml:space="preserve"> years prior to the survey (i.e., graduated </w:t>
      </w:r>
      <w:r w:rsidRPr="00784491" w:rsidR="00103F41">
        <w:rPr>
          <w:color w:val="0070C0"/>
        </w:rPr>
        <w:t>2012</w:t>
      </w:r>
      <w:r w:rsidRPr="00784491" w:rsidR="00403D4B">
        <w:rPr>
          <w:color w:val="0070C0"/>
        </w:rPr>
        <w:t>-</w:t>
      </w:r>
      <w:r w:rsidRPr="00784491" w:rsidR="00103F41">
        <w:rPr>
          <w:color w:val="0070C0"/>
        </w:rPr>
        <w:t>2020</w:t>
      </w:r>
      <w:r w:rsidRPr="00784491" w:rsidR="00403D4B">
        <w:rPr>
          <w:color w:val="0070C0"/>
        </w:rPr>
        <w:t>)</w:t>
      </w:r>
      <w:r w:rsidRPr="00784491" w:rsidR="00103F41">
        <w:rPr>
          <w:color w:val="0070C0"/>
        </w:rPr>
        <w:t xml:space="preserve">, </w:t>
      </w:r>
      <w:r w:rsidRPr="00784491">
        <w:rPr>
          <w:color w:val="0070C0"/>
        </w:rPr>
        <w:t xml:space="preserve">and </w:t>
      </w:r>
      <w:r w:rsidRPr="00784491" w:rsidR="00403D4B">
        <w:rPr>
          <w:color w:val="0070C0"/>
        </w:rPr>
        <w:t>H</w:t>
      </w:r>
      <w:r w:rsidRPr="00784491">
        <w:rPr>
          <w:color w:val="0070C0"/>
        </w:rPr>
        <w:t xml:space="preserve">ost </w:t>
      </w:r>
      <w:r w:rsidRPr="00784491" w:rsidR="00403D4B">
        <w:rPr>
          <w:color w:val="0070C0"/>
        </w:rPr>
        <w:t>Program Mentors</w:t>
      </w:r>
      <w:r w:rsidRPr="00784491">
        <w:rPr>
          <w:color w:val="0070C0"/>
        </w:rPr>
        <w:t xml:space="preserve"> who </w:t>
      </w:r>
      <w:r w:rsidRPr="00784491" w:rsidR="001E5BE2">
        <w:rPr>
          <w:color w:val="0070C0"/>
        </w:rPr>
        <w:t xml:space="preserve">worked with </w:t>
      </w:r>
      <w:r w:rsidRPr="00784491">
        <w:rPr>
          <w:color w:val="0070C0"/>
        </w:rPr>
        <w:t xml:space="preserve">at least one </w:t>
      </w:r>
      <w:r w:rsidRPr="00784491" w:rsidR="00103F41">
        <w:rPr>
          <w:color w:val="0070C0"/>
        </w:rPr>
        <w:t>F</w:t>
      </w:r>
      <w:r w:rsidRPr="00784491">
        <w:rPr>
          <w:color w:val="0070C0"/>
        </w:rPr>
        <w:t xml:space="preserve">ellow </w:t>
      </w:r>
      <w:r w:rsidRPr="00784491" w:rsidR="00403D4B">
        <w:rPr>
          <w:color w:val="0070C0"/>
        </w:rPr>
        <w:t xml:space="preserve">during this same time period. </w:t>
      </w:r>
      <w:r w:rsidRPr="00784491" w:rsidR="00103F41">
        <w:rPr>
          <w:color w:val="0070C0"/>
        </w:rPr>
        <w:t xml:space="preserve">Seven potential </w:t>
      </w:r>
      <w:r w:rsidRPr="00784491">
        <w:rPr>
          <w:color w:val="0070C0"/>
        </w:rPr>
        <w:t xml:space="preserve">respondents are in both </w:t>
      </w:r>
      <w:r w:rsidRPr="00784491" w:rsidR="00103F41">
        <w:rPr>
          <w:color w:val="0070C0"/>
        </w:rPr>
        <w:t xml:space="preserve">the Alumni and Mentor </w:t>
      </w:r>
      <w:r w:rsidRPr="00784491">
        <w:rPr>
          <w:color w:val="0070C0"/>
        </w:rPr>
        <w:t xml:space="preserve">categories and will be asked </w:t>
      </w:r>
      <w:r w:rsidRPr="00784491" w:rsidR="00103F41">
        <w:rPr>
          <w:color w:val="0070C0"/>
        </w:rPr>
        <w:t>to complete both surveys</w:t>
      </w:r>
      <w:r w:rsidRPr="00784491">
        <w:rPr>
          <w:color w:val="0070C0"/>
        </w:rPr>
        <w:t>.</w:t>
      </w:r>
      <w:r w:rsidRPr="00784491" w:rsidR="00103F41">
        <w:rPr>
          <w:color w:val="0070C0"/>
        </w:rPr>
        <w:t xml:space="preserve"> Because the survey is confidential, we will not combine the two surveys for the seven individuals in both categories so that their responses cannot be linked to specific individuals.</w:t>
      </w:r>
      <w:r w:rsidRPr="00784491" w:rsidR="00D46336">
        <w:rPr>
          <w:color w:val="0070C0"/>
        </w:rPr>
        <w:t xml:space="preserve"> </w:t>
      </w:r>
    </w:p>
    <w:p w:rsidRPr="00784491" w:rsidR="00E7240C" w:rsidP="00D46336" w:rsidRDefault="00C35E92" w14:paraId="680EF0ED" w14:textId="3042E333">
      <w:pPr>
        <w:pStyle w:val="Header"/>
        <w:spacing w:before="240"/>
        <w:rPr>
          <w:color w:val="0070C0"/>
        </w:rPr>
      </w:pPr>
      <w:r w:rsidRPr="00784491">
        <w:rPr>
          <w:color w:val="0070C0"/>
        </w:rPr>
        <w:t>Most respondents are employees at CDC, other government agencies, or nongovernmental organizations (including academia and healthcare). Surveys will be sent to 8</w:t>
      </w:r>
      <w:r w:rsidRPr="00784491" w:rsidR="001E5BE2">
        <w:rPr>
          <w:color w:val="0070C0"/>
        </w:rPr>
        <w:t xml:space="preserve">6 </w:t>
      </w:r>
      <w:r w:rsidRPr="00784491">
        <w:rPr>
          <w:color w:val="0070C0"/>
        </w:rPr>
        <w:t>A</w:t>
      </w:r>
      <w:r w:rsidRPr="00784491" w:rsidR="001E5BE2">
        <w:rPr>
          <w:color w:val="0070C0"/>
        </w:rPr>
        <w:t xml:space="preserve">lumni </w:t>
      </w:r>
      <w:r w:rsidRPr="00784491">
        <w:rPr>
          <w:color w:val="0070C0"/>
        </w:rPr>
        <w:t>who work at CDC and 6</w:t>
      </w:r>
      <w:r w:rsidRPr="00784491" w:rsidR="00CA4EFE">
        <w:rPr>
          <w:color w:val="0070C0"/>
        </w:rPr>
        <w:t>4</w:t>
      </w:r>
      <w:r w:rsidRPr="00784491">
        <w:rPr>
          <w:color w:val="0070C0"/>
        </w:rPr>
        <w:t xml:space="preserve"> Alumni who are </w:t>
      </w:r>
      <w:r w:rsidRPr="00784491" w:rsidR="001E5BE2">
        <w:rPr>
          <w:color w:val="0070C0"/>
        </w:rPr>
        <w:t>external to CDC</w:t>
      </w:r>
      <w:r w:rsidRPr="00784491">
        <w:rPr>
          <w:color w:val="0070C0"/>
        </w:rPr>
        <w:t>.</w:t>
      </w:r>
      <w:r w:rsidRPr="00784491" w:rsidR="001E5BE2">
        <w:rPr>
          <w:color w:val="0070C0"/>
        </w:rPr>
        <w:t xml:space="preserve"> Surveys also will be sent to the 147 current and former </w:t>
      </w:r>
      <w:r w:rsidRPr="00784491">
        <w:rPr>
          <w:color w:val="0070C0"/>
        </w:rPr>
        <w:t>M</w:t>
      </w:r>
      <w:r w:rsidRPr="00784491" w:rsidR="001E5BE2">
        <w:rPr>
          <w:color w:val="0070C0"/>
        </w:rPr>
        <w:t xml:space="preserve">entors. Most </w:t>
      </w:r>
      <w:r w:rsidRPr="00784491">
        <w:rPr>
          <w:color w:val="0070C0"/>
        </w:rPr>
        <w:t>M</w:t>
      </w:r>
      <w:r w:rsidRPr="00784491" w:rsidR="001E5BE2">
        <w:rPr>
          <w:color w:val="0070C0"/>
        </w:rPr>
        <w:t xml:space="preserve">entors (n=127) are current CDC employees, and 20 former </w:t>
      </w:r>
      <w:r w:rsidRPr="00784491">
        <w:rPr>
          <w:color w:val="0070C0"/>
        </w:rPr>
        <w:t>M</w:t>
      </w:r>
      <w:r w:rsidRPr="00784491" w:rsidR="001E5BE2">
        <w:rPr>
          <w:color w:val="0070C0"/>
        </w:rPr>
        <w:t>entors are external to CDC.</w:t>
      </w:r>
      <w:r w:rsidRPr="00784491" w:rsidR="00D46336">
        <w:rPr>
          <w:color w:val="0070C0"/>
        </w:rPr>
        <w:t xml:space="preserve"> </w:t>
      </w:r>
      <w:r w:rsidRPr="00784491" w:rsidR="00E7240C">
        <w:rPr>
          <w:color w:val="0070C0"/>
        </w:rPr>
        <w:t xml:space="preserve">No sampling will be employed. </w:t>
      </w:r>
    </w:p>
    <w:p w:rsidR="00B46F2C" w:rsidP="00B05E4B" w:rsidRDefault="00B46F2C" w14:paraId="2C9E94BC" w14:textId="77777777">
      <w:pPr>
        <w:rPr>
          <w:b/>
        </w:rPr>
      </w:pPr>
    </w:p>
    <w:p w:rsidR="00B46F2C" w:rsidP="003B3EB6" w:rsidRDefault="00B46F2C" w14:paraId="5ABCB707" w14:textId="2C281169">
      <w:pPr>
        <w:keepNext/>
        <w:rPr>
          <w:i/>
        </w:rPr>
      </w:pPr>
      <w:r>
        <w:rPr>
          <w:b/>
        </w:rPr>
        <w:t xml:space="preserve">Administration of the </w:t>
      </w:r>
      <w:r w:rsidR="001F6FDA">
        <w:rPr>
          <w:b/>
        </w:rPr>
        <w:t>i</w:t>
      </w:r>
      <w:r>
        <w:rPr>
          <w:b/>
        </w:rPr>
        <w:t>nstrument</w:t>
      </w:r>
    </w:p>
    <w:p w:rsidRPr="00473D1E" w:rsidR="00473D1E" w:rsidP="003B3EB6" w:rsidRDefault="00473D1E" w14:paraId="14C6735E" w14:textId="2A387775">
      <w:pPr>
        <w:keepNext/>
        <w:rPr>
          <w:i/>
        </w:rPr>
      </w:pPr>
      <w:r w:rsidRPr="00473D1E">
        <w:rPr>
          <w:i/>
        </w:rPr>
        <w:t xml:space="preserve">Instruction: Identify how the </w:t>
      </w:r>
      <w:r w:rsidR="0081501C">
        <w:rPr>
          <w:i/>
        </w:rPr>
        <w:t xml:space="preserve">information will be collected. </w:t>
      </w:r>
    </w:p>
    <w:p w:rsidR="00B46F2C" w:rsidP="003B3EB6" w:rsidRDefault="00B46F2C" w14:paraId="1C449F3D" w14:textId="77777777">
      <w:pPr>
        <w:pStyle w:val="ListParagraph"/>
        <w:keepNext/>
        <w:numPr>
          <w:ilvl w:val="0"/>
          <w:numId w:val="17"/>
        </w:numPr>
      </w:pPr>
      <w:r>
        <w:t>How will you collect the information? (Check all that apply)</w:t>
      </w:r>
    </w:p>
    <w:p w:rsidR="00A318D9" w:rsidP="003B3EB6" w:rsidRDefault="001B04A1" w14:paraId="6DA012DC" w14:textId="4C9C7042">
      <w:pPr>
        <w:keepNext/>
        <w:ind w:left="720"/>
      </w:pPr>
      <w:r>
        <w:t xml:space="preserve">[X] </w:t>
      </w:r>
      <w:r w:rsidR="00CC31F0">
        <w:t>E</w:t>
      </w:r>
      <w:r w:rsidR="00AE662C">
        <w:t>lectronic</w:t>
      </w:r>
      <w:r w:rsidR="00E7240C">
        <w:t xml:space="preserve"> (surveys)</w:t>
      </w:r>
    </w:p>
    <w:p w:rsidR="00B46F2C" w:rsidP="003B3EB6" w:rsidRDefault="001B04A1" w14:paraId="2D72E32E" w14:textId="12AEC539">
      <w:pPr>
        <w:keepNext/>
        <w:ind w:left="720"/>
      </w:pPr>
      <w:r>
        <w:t xml:space="preserve">[X] </w:t>
      </w:r>
      <w:r w:rsidR="009A625C">
        <w:t>Telephone</w:t>
      </w:r>
      <w:r w:rsidR="00E7240C">
        <w:t xml:space="preserve"> (interviews)</w:t>
      </w:r>
    </w:p>
    <w:p w:rsidR="00B46F2C" w:rsidP="003B3EB6" w:rsidRDefault="00B46F2C" w14:paraId="2B822644" w14:textId="55D0D7A6">
      <w:pPr>
        <w:keepNext/>
        <w:ind w:left="720"/>
      </w:pPr>
      <w:proofErr w:type="gramStart"/>
      <w:r>
        <w:t>[  ]</w:t>
      </w:r>
      <w:proofErr w:type="gramEnd"/>
      <w:r>
        <w:t xml:space="preserve"> </w:t>
      </w:r>
      <w:r w:rsidR="001B04A1">
        <w:t xml:space="preserve"> </w:t>
      </w:r>
      <w:r>
        <w:t>In</w:t>
      </w:r>
      <w:r w:rsidR="009A625C">
        <w:t>-person</w:t>
      </w:r>
    </w:p>
    <w:p w:rsidR="00B46F2C" w:rsidP="003B3EB6" w:rsidRDefault="00B46F2C" w14:paraId="3B02CE47" w14:textId="47EDE122">
      <w:pPr>
        <w:keepNext/>
        <w:ind w:left="720"/>
      </w:pPr>
      <w:proofErr w:type="gramStart"/>
      <w:r>
        <w:t>[  ]</w:t>
      </w:r>
      <w:proofErr w:type="gramEnd"/>
      <w:r>
        <w:t xml:space="preserve"> </w:t>
      </w:r>
      <w:r w:rsidR="001B04A1">
        <w:t xml:space="preserve"> </w:t>
      </w:r>
      <w:r w:rsidR="00BA2A1D">
        <w:t>Hard copy</w:t>
      </w:r>
    </w:p>
    <w:p w:rsidR="00B46F2C" w:rsidRDefault="00B46F2C" w14:paraId="75B04FE2" w14:textId="0BE2A96D">
      <w:pPr>
        <w:ind w:left="720"/>
      </w:pPr>
      <w:proofErr w:type="gramStart"/>
      <w:r>
        <w:t xml:space="preserve">[ </w:t>
      </w:r>
      <w:r w:rsidR="00A318D9">
        <w:t xml:space="preserve"> ]</w:t>
      </w:r>
      <w:proofErr w:type="gramEnd"/>
      <w:r w:rsidR="00A318D9">
        <w:t xml:space="preserve"> </w:t>
      </w:r>
      <w:r w:rsidR="001B04A1">
        <w:t xml:space="preserve"> </w:t>
      </w:r>
      <w:r w:rsidR="00A318D9">
        <w:t>Other, e</w:t>
      </w:r>
      <w:r>
        <w:t>xplain</w:t>
      </w:r>
      <w:r w:rsidRPr="007B6EB9" w:rsidR="00A10991">
        <w:t>:</w:t>
      </w:r>
      <w:r w:rsidR="00A10991">
        <w:t xml:space="preserve"> ____________________</w:t>
      </w:r>
    </w:p>
    <w:p w:rsidR="00A10991" w:rsidRDefault="00A10991" w14:paraId="07F585FE" w14:textId="77777777">
      <w:pPr>
        <w:ind w:left="720"/>
      </w:pPr>
    </w:p>
    <w:p w:rsidR="00B46F2C" w:rsidRDefault="00B46F2C" w14:paraId="71222289" w14:textId="33B7DA81">
      <w:pPr>
        <w:pStyle w:val="ListParagraph"/>
        <w:numPr>
          <w:ilvl w:val="0"/>
          <w:numId w:val="17"/>
        </w:numPr>
      </w:pPr>
      <w:r>
        <w:t>Will</w:t>
      </w:r>
      <w:r w:rsidR="00121169">
        <w:t xml:space="preserve"> trained</w:t>
      </w:r>
      <w:r>
        <w:t xml:space="preserve"> interviewers or facilitators be used?  [ </w:t>
      </w:r>
      <w:proofErr w:type="gramStart"/>
      <w:r w:rsidR="00E7240C">
        <w:t>X</w:t>
      </w:r>
      <w:r>
        <w:t xml:space="preserve"> ]</w:t>
      </w:r>
      <w:proofErr w:type="gramEnd"/>
      <w:r>
        <w:t xml:space="preserve"> Yes [  ] No</w:t>
      </w:r>
      <w:r w:rsidR="00691EC6">
        <w:t xml:space="preserve"> [  ] N/A</w:t>
      </w:r>
    </w:p>
    <w:p w:rsidR="00B46F2C" w:rsidRDefault="00B46F2C" w14:paraId="4593C3A0" w14:textId="00E989BE">
      <w:pPr>
        <w:pStyle w:val="ListParagraph"/>
        <w:ind w:left="360"/>
      </w:pPr>
    </w:p>
    <w:p w:rsidR="00B05E4B" w:rsidRDefault="00B05E4B" w14:paraId="24E3053D" w14:textId="77777777">
      <w:pPr>
        <w:pStyle w:val="ListParagraph"/>
        <w:ind w:left="360"/>
      </w:pPr>
    </w:p>
    <w:p w:rsidRPr="00B05E4B" w:rsidR="00EE5E02" w:rsidP="00EE5E02" w:rsidRDefault="00EE5E02" w14:paraId="648405A3" w14:textId="239F96E5">
      <w:pPr>
        <w:spacing w:line="276" w:lineRule="auto"/>
        <w:rPr>
          <w:b/>
        </w:rPr>
      </w:pPr>
      <w:r w:rsidRPr="00B05E4B">
        <w:rPr>
          <w:b/>
        </w:rPr>
        <w:t xml:space="preserve">Methods to </w:t>
      </w:r>
      <w:r w:rsidR="001F6FDA">
        <w:rPr>
          <w:b/>
        </w:rPr>
        <w:t>m</w:t>
      </w:r>
      <w:r w:rsidRPr="00B05E4B">
        <w:rPr>
          <w:b/>
        </w:rPr>
        <w:t xml:space="preserve">aximize </w:t>
      </w:r>
      <w:r w:rsidR="001F6FDA">
        <w:rPr>
          <w:b/>
        </w:rPr>
        <w:t>r</w:t>
      </w:r>
      <w:r w:rsidRPr="00B05E4B">
        <w:rPr>
          <w:b/>
        </w:rPr>
        <w:t xml:space="preserve">esponse </w:t>
      </w:r>
    </w:p>
    <w:p w:rsidR="00EE5E02" w:rsidP="00EE5E02" w:rsidRDefault="00EE5E02" w14:paraId="666B2CB9" w14:textId="7D85AEA3">
      <w:pPr>
        <w:spacing w:line="276" w:lineRule="auto"/>
        <w:rPr>
          <w:i/>
        </w:rPr>
      </w:pPr>
      <w:r w:rsidRPr="00B05E4B">
        <w:rPr>
          <w:i/>
        </w:rPr>
        <w:t>Instruction: Provide a brief description of the procedures planned to maximize response rates.</w:t>
      </w:r>
    </w:p>
    <w:p w:rsidRPr="00784491" w:rsidR="006F0949" w:rsidP="006F0949" w:rsidRDefault="006F0949" w14:paraId="16F8D580" w14:textId="1A86EA4D">
      <w:pPr>
        <w:rPr>
          <w:color w:val="0070C0"/>
        </w:rPr>
      </w:pPr>
      <w:r w:rsidRPr="00784491">
        <w:rPr>
          <w:color w:val="0070C0"/>
        </w:rPr>
        <w:t>An introduction email</w:t>
      </w:r>
      <w:r w:rsidRPr="00784491" w:rsidR="00B414D6">
        <w:rPr>
          <w:color w:val="0070C0"/>
        </w:rPr>
        <w:t xml:space="preserve"> (Attachment </w:t>
      </w:r>
      <w:r w:rsidRPr="00784491" w:rsidR="00602236">
        <w:rPr>
          <w:color w:val="0070C0"/>
        </w:rPr>
        <w:t>A</w:t>
      </w:r>
      <w:r w:rsidRPr="00784491" w:rsidR="00B414D6">
        <w:rPr>
          <w:color w:val="0070C0"/>
        </w:rPr>
        <w:t>)</w:t>
      </w:r>
      <w:r w:rsidRPr="00784491">
        <w:rPr>
          <w:color w:val="0070C0"/>
        </w:rPr>
        <w:t xml:space="preserve"> will first be sent from PPEO staff to encourage participation. Next, a</w:t>
      </w:r>
      <w:r w:rsidRPr="00784491" w:rsidR="002B382D">
        <w:rPr>
          <w:color w:val="0070C0"/>
        </w:rPr>
        <w:t xml:space="preserve"> </w:t>
      </w:r>
      <w:r w:rsidRPr="00784491">
        <w:rPr>
          <w:color w:val="0070C0"/>
        </w:rPr>
        <w:t>recruitment</w:t>
      </w:r>
      <w:r w:rsidRPr="00784491" w:rsidR="0022126D">
        <w:rPr>
          <w:color w:val="0070C0"/>
        </w:rPr>
        <w:t xml:space="preserve"> email</w:t>
      </w:r>
      <w:r w:rsidRPr="00784491">
        <w:rPr>
          <w:color w:val="0070C0"/>
        </w:rPr>
        <w:t xml:space="preserve"> </w:t>
      </w:r>
      <w:r w:rsidRPr="00784491" w:rsidR="00B414D6">
        <w:rPr>
          <w:color w:val="0070C0"/>
        </w:rPr>
        <w:t xml:space="preserve">(Attachment </w:t>
      </w:r>
      <w:r w:rsidRPr="00784491" w:rsidR="00602236">
        <w:rPr>
          <w:color w:val="0070C0"/>
        </w:rPr>
        <w:t>B</w:t>
      </w:r>
      <w:r w:rsidRPr="00784491" w:rsidR="00B414D6">
        <w:rPr>
          <w:color w:val="0070C0"/>
        </w:rPr>
        <w:t xml:space="preserve">) </w:t>
      </w:r>
      <w:r w:rsidRPr="00784491">
        <w:rPr>
          <w:color w:val="0070C0"/>
        </w:rPr>
        <w:t xml:space="preserve">will be sent by the Contractor. The Contractor will send </w:t>
      </w:r>
      <w:r w:rsidRPr="00784491" w:rsidR="002B382D">
        <w:rPr>
          <w:color w:val="0070C0"/>
        </w:rPr>
        <w:t xml:space="preserve">follow-up </w:t>
      </w:r>
      <w:r w:rsidRPr="00784491">
        <w:rPr>
          <w:color w:val="0070C0"/>
        </w:rPr>
        <w:t>emails</w:t>
      </w:r>
      <w:r w:rsidRPr="00784491" w:rsidR="00B414D6">
        <w:rPr>
          <w:color w:val="0070C0"/>
        </w:rPr>
        <w:t xml:space="preserve"> (Attachment </w:t>
      </w:r>
      <w:r w:rsidRPr="00784491" w:rsidR="00602236">
        <w:rPr>
          <w:color w:val="0070C0"/>
        </w:rPr>
        <w:t>C</w:t>
      </w:r>
      <w:r w:rsidRPr="00784491" w:rsidR="00B414D6">
        <w:rPr>
          <w:color w:val="0070C0"/>
        </w:rPr>
        <w:t xml:space="preserve">) </w:t>
      </w:r>
      <w:r w:rsidRPr="00784491">
        <w:rPr>
          <w:color w:val="0070C0"/>
        </w:rPr>
        <w:t xml:space="preserve">to non-respondents after one and two weeks. </w:t>
      </w:r>
      <w:r w:rsidRPr="00784491" w:rsidR="009936A9">
        <w:rPr>
          <w:color w:val="0070C0"/>
        </w:rPr>
        <w:t xml:space="preserve">The survey will be open for three weeks and will close one week after the second </w:t>
      </w:r>
      <w:r w:rsidRPr="00784491" w:rsidR="002B382D">
        <w:rPr>
          <w:color w:val="0070C0"/>
        </w:rPr>
        <w:t>follow-up</w:t>
      </w:r>
      <w:r w:rsidRPr="00784491" w:rsidR="00B414D6">
        <w:rPr>
          <w:color w:val="0070C0"/>
        </w:rPr>
        <w:t xml:space="preserve"> email</w:t>
      </w:r>
      <w:r w:rsidRPr="00784491" w:rsidR="009936A9">
        <w:rPr>
          <w:color w:val="0070C0"/>
        </w:rPr>
        <w:t>.</w:t>
      </w:r>
    </w:p>
    <w:p w:rsidR="00EE5E02" w:rsidP="00EE5E02" w:rsidRDefault="00EE5E02" w14:paraId="67E627AC" w14:textId="77777777">
      <w:pPr>
        <w:rPr>
          <w:b/>
        </w:rPr>
      </w:pPr>
    </w:p>
    <w:p w:rsidRPr="00B05E4B" w:rsidR="008B1331" w:rsidP="00EE5E02" w:rsidRDefault="008B1331" w14:paraId="24E6E1A7" w14:textId="3C6C91F4">
      <w:pPr>
        <w:rPr>
          <w:b/>
        </w:rPr>
      </w:pPr>
      <w:r w:rsidRPr="00B05E4B">
        <w:rPr>
          <w:b/>
        </w:rPr>
        <w:t>A</w:t>
      </w:r>
      <w:r w:rsidRPr="00B05E4B" w:rsidR="00157DF9">
        <w:rPr>
          <w:b/>
        </w:rPr>
        <w:t>nalysi</w:t>
      </w:r>
      <w:r w:rsidRPr="00B05E4B" w:rsidR="00EE5E02">
        <w:rPr>
          <w:b/>
        </w:rPr>
        <w:t xml:space="preserve">s </w:t>
      </w:r>
      <w:r w:rsidR="001F6FDA">
        <w:rPr>
          <w:b/>
        </w:rPr>
        <w:t>p</w:t>
      </w:r>
      <w:r w:rsidRPr="00B05E4B">
        <w:rPr>
          <w:b/>
        </w:rPr>
        <w:t xml:space="preserve">lan </w:t>
      </w:r>
    </w:p>
    <w:p w:rsidR="00157DF9" w:rsidP="00EE5E02" w:rsidRDefault="008B1331" w14:paraId="252D0867" w14:textId="406DF39C">
      <w:pPr>
        <w:rPr>
          <w:i/>
        </w:rPr>
      </w:pPr>
      <w:r w:rsidRPr="00B05E4B">
        <w:rPr>
          <w:i/>
        </w:rPr>
        <w:t>Instruction: Provide a brief description of the analysis plan, including quality control procedures</w:t>
      </w:r>
      <w:r w:rsidR="00121169">
        <w:rPr>
          <w:i/>
        </w:rPr>
        <w:t>, and</w:t>
      </w:r>
      <w:r w:rsidRPr="00B05E4B">
        <w:rPr>
          <w:i/>
        </w:rPr>
        <w:t xml:space="preserve"> estimation procedures</w:t>
      </w:r>
    </w:p>
    <w:p w:rsidRPr="00784491" w:rsidR="006F0949" w:rsidP="00EE5E02" w:rsidRDefault="006F0949" w14:paraId="55278867" w14:textId="68A8C45D">
      <w:pPr>
        <w:rPr>
          <w:i/>
          <w:color w:val="0070C0"/>
        </w:rPr>
      </w:pPr>
      <w:r w:rsidRPr="00784491">
        <w:rPr>
          <w:color w:val="0070C0"/>
        </w:rPr>
        <w:t>For the surveys, descriptive analysis will be used for quantitative items (i.e., frequencies and crosstabs) and content analyses for qualitative items. Content analyses also will be conducted for interview data. Results will be reported in aggregate with no personal identifying information. Survey data will be brought together with interview data in a mixed methods approach.</w:t>
      </w:r>
    </w:p>
    <w:p w:rsidRPr="00EE5E02" w:rsidR="00EE5E02" w:rsidP="00EE5E02" w:rsidRDefault="00EE5E02" w14:paraId="038CF0DE" w14:textId="77777777"/>
    <w:p w:rsidRPr="00B05E4B" w:rsidR="00EE5E02" w:rsidP="00157DF9" w:rsidRDefault="00EE5E02" w14:paraId="200FE52D" w14:textId="22224A4E">
      <w:pPr>
        <w:spacing w:line="276" w:lineRule="auto"/>
        <w:rPr>
          <w:b/>
        </w:rPr>
      </w:pPr>
      <w:r w:rsidRPr="00B05E4B">
        <w:rPr>
          <w:b/>
        </w:rPr>
        <w:t>Pilot</w:t>
      </w:r>
      <w:r w:rsidR="001F6FDA">
        <w:rPr>
          <w:b/>
        </w:rPr>
        <w:t xml:space="preserve"> t</w:t>
      </w:r>
      <w:r w:rsidRPr="00B05E4B">
        <w:rPr>
          <w:b/>
        </w:rPr>
        <w:t>est</w:t>
      </w:r>
      <w:r w:rsidR="00121169">
        <w:rPr>
          <w:b/>
        </w:rPr>
        <w:t>ing</w:t>
      </w:r>
    </w:p>
    <w:p w:rsidR="00121169" w:rsidP="00157DF9" w:rsidRDefault="00EE5E02" w14:paraId="0D8BEACC" w14:textId="54EB87E7">
      <w:pPr>
        <w:spacing w:line="276" w:lineRule="auto"/>
        <w:rPr>
          <w:i/>
        </w:rPr>
      </w:pPr>
      <w:r w:rsidRPr="00B05E4B">
        <w:rPr>
          <w:i/>
        </w:rPr>
        <w:t>Instruction: Provide a brief d</w:t>
      </w:r>
      <w:r w:rsidRPr="00B05E4B" w:rsidR="00157DF9">
        <w:rPr>
          <w:i/>
        </w:rPr>
        <w:t xml:space="preserve">escription of </w:t>
      </w:r>
      <w:r w:rsidR="00121169">
        <w:rPr>
          <w:i/>
        </w:rPr>
        <w:t>pilot</w:t>
      </w:r>
      <w:r w:rsidR="006B1D5D">
        <w:rPr>
          <w:i/>
        </w:rPr>
        <w:t>-</w:t>
      </w:r>
      <w:r w:rsidR="00121169">
        <w:rPr>
          <w:i/>
        </w:rPr>
        <w:t xml:space="preserve">test </w:t>
      </w:r>
      <w:r w:rsidRPr="00B05E4B" w:rsidR="00157DF9">
        <w:rPr>
          <w:i/>
        </w:rPr>
        <w:t>efforts</w:t>
      </w:r>
      <w:r w:rsidR="00121169">
        <w:rPr>
          <w:i/>
        </w:rPr>
        <w:t>.</w:t>
      </w:r>
      <w:r w:rsidRPr="00B05E4B" w:rsidR="00157DF9">
        <w:rPr>
          <w:i/>
        </w:rPr>
        <w:t xml:space="preserve"> </w:t>
      </w:r>
    </w:p>
    <w:p w:rsidRPr="00784491" w:rsidR="00121169" w:rsidP="00157DF9" w:rsidRDefault="00A521ED" w14:paraId="6BEC8932" w14:textId="0BD22591">
      <w:pPr>
        <w:spacing w:line="276" w:lineRule="auto"/>
        <w:rPr>
          <w:color w:val="0070C0"/>
        </w:rPr>
      </w:pPr>
      <w:r w:rsidRPr="00784491">
        <w:rPr>
          <w:color w:val="0070C0"/>
        </w:rPr>
        <w:t xml:space="preserve">Survey instruments </w:t>
      </w:r>
      <w:r w:rsidRPr="00784491" w:rsidR="00D46336">
        <w:rPr>
          <w:color w:val="0070C0"/>
        </w:rPr>
        <w:t>were</w:t>
      </w:r>
      <w:r w:rsidRPr="00784491">
        <w:rPr>
          <w:color w:val="0070C0"/>
        </w:rPr>
        <w:t xml:space="preserve"> </w:t>
      </w:r>
      <w:r w:rsidRPr="00784491" w:rsidR="001E5BE2">
        <w:rPr>
          <w:color w:val="0070C0"/>
        </w:rPr>
        <w:t>reviewed by10</w:t>
      </w:r>
      <w:r w:rsidRPr="00784491">
        <w:rPr>
          <w:color w:val="0070C0"/>
        </w:rPr>
        <w:t xml:space="preserve"> current CDC employees who were either Evaluation Fellowship </w:t>
      </w:r>
      <w:r w:rsidRPr="00784491" w:rsidR="00D46336">
        <w:rPr>
          <w:color w:val="0070C0"/>
        </w:rPr>
        <w:t>A</w:t>
      </w:r>
      <w:r w:rsidRPr="00784491">
        <w:rPr>
          <w:color w:val="0070C0"/>
        </w:rPr>
        <w:t xml:space="preserve">lumni, </w:t>
      </w:r>
      <w:r w:rsidRPr="00784491" w:rsidR="00D46336">
        <w:rPr>
          <w:color w:val="0070C0"/>
        </w:rPr>
        <w:t>M</w:t>
      </w:r>
      <w:r w:rsidRPr="00784491">
        <w:rPr>
          <w:color w:val="0070C0"/>
        </w:rPr>
        <w:t>entors, or both.</w:t>
      </w:r>
    </w:p>
    <w:p w:rsidRPr="00784491" w:rsidR="002125E8" w:rsidP="002125E8" w:rsidRDefault="002125E8" w14:paraId="2005D4BF" w14:textId="7F775EF0">
      <w:pPr>
        <w:pStyle w:val="ListParagraph"/>
        <w:numPr>
          <w:ilvl w:val="0"/>
          <w:numId w:val="24"/>
        </w:numPr>
        <w:spacing w:line="276" w:lineRule="auto"/>
        <w:rPr>
          <w:color w:val="0070C0"/>
        </w:rPr>
      </w:pPr>
      <w:r w:rsidRPr="00784491">
        <w:rPr>
          <w:color w:val="0070C0"/>
        </w:rPr>
        <w:t>Alumni: average 10 minutes (range 8-12 minutes)</w:t>
      </w:r>
    </w:p>
    <w:p w:rsidRPr="00784491" w:rsidR="002125E8" w:rsidP="002125E8" w:rsidRDefault="002125E8" w14:paraId="1ABF65DA" w14:textId="00CA841F">
      <w:pPr>
        <w:pStyle w:val="ListParagraph"/>
        <w:numPr>
          <w:ilvl w:val="0"/>
          <w:numId w:val="24"/>
        </w:numPr>
        <w:spacing w:line="276" w:lineRule="auto"/>
        <w:rPr>
          <w:color w:val="0070C0"/>
        </w:rPr>
      </w:pPr>
      <w:r w:rsidRPr="00784491">
        <w:rPr>
          <w:color w:val="0070C0"/>
        </w:rPr>
        <w:t>Mentor: average 7 minutes (range 5–10 minutes)</w:t>
      </w:r>
    </w:p>
    <w:p w:rsidRPr="00784491" w:rsidR="002125E8" w:rsidP="002125E8" w:rsidRDefault="002125E8" w14:paraId="3BB31418" w14:textId="042283B4">
      <w:pPr>
        <w:spacing w:line="276" w:lineRule="auto"/>
        <w:rPr>
          <w:color w:val="0070C0"/>
        </w:rPr>
      </w:pPr>
      <w:r w:rsidRPr="00784491">
        <w:rPr>
          <w:color w:val="0070C0"/>
        </w:rPr>
        <w:t xml:space="preserve">The estimate for burden hours is based on average times from the pilot test, using the higher estimate for the </w:t>
      </w:r>
      <w:r w:rsidRPr="00784491" w:rsidR="0003449B">
        <w:rPr>
          <w:color w:val="0070C0"/>
        </w:rPr>
        <w:t>A</w:t>
      </w:r>
      <w:r w:rsidRPr="00784491">
        <w:rPr>
          <w:color w:val="0070C0"/>
        </w:rPr>
        <w:t xml:space="preserve">lumni only </w:t>
      </w:r>
      <w:r w:rsidRPr="00784491" w:rsidR="0003449B">
        <w:rPr>
          <w:color w:val="0070C0"/>
        </w:rPr>
        <w:t>(12 minutes) and Mentor</w:t>
      </w:r>
      <w:r w:rsidRPr="00784491">
        <w:rPr>
          <w:color w:val="0070C0"/>
        </w:rPr>
        <w:t xml:space="preserve"> only </w:t>
      </w:r>
      <w:r w:rsidRPr="00784491" w:rsidR="0003449B">
        <w:rPr>
          <w:color w:val="0070C0"/>
        </w:rPr>
        <w:t>(10 minutes) categories</w:t>
      </w:r>
      <w:r w:rsidRPr="00784491">
        <w:rPr>
          <w:color w:val="0070C0"/>
        </w:rPr>
        <w:t>. The seven potential respondents who are in both the Alumni and Mentor categories will be asked to complete both surveys, and the average burden hours for this group is 22 minutes</w:t>
      </w:r>
      <w:r w:rsidRPr="00784491" w:rsidR="0003449B">
        <w:rPr>
          <w:color w:val="0070C0"/>
        </w:rPr>
        <w:t xml:space="preserve"> per</w:t>
      </w:r>
      <w:r w:rsidRPr="00784491" w:rsidR="00DF14CF">
        <w:rPr>
          <w:color w:val="0070C0"/>
        </w:rPr>
        <w:t xml:space="preserve"> </w:t>
      </w:r>
      <w:r w:rsidRPr="00784491">
        <w:rPr>
          <w:color w:val="0070C0"/>
        </w:rPr>
        <w:t xml:space="preserve">respondent total. </w:t>
      </w:r>
    </w:p>
    <w:p w:rsidRPr="002125E8" w:rsidR="002125E8" w:rsidP="00157DF9" w:rsidRDefault="002125E8" w14:paraId="0E885A88" w14:textId="77777777">
      <w:pPr>
        <w:spacing w:line="276" w:lineRule="auto"/>
        <w:rPr>
          <w:color w:val="548DD4" w:themeColor="text2" w:themeTint="99"/>
        </w:rPr>
      </w:pPr>
    </w:p>
    <w:p w:rsidRPr="00640FDB" w:rsidR="005C070D" w:rsidP="00157DF9" w:rsidRDefault="005C070D" w14:paraId="346727AC" w14:textId="77777777">
      <w:pPr>
        <w:spacing w:line="276" w:lineRule="auto"/>
        <w:rPr>
          <w:color w:val="548DD4" w:themeColor="text2" w:themeTint="99"/>
        </w:rPr>
      </w:pPr>
    </w:p>
    <w:p w:rsidRPr="00826A7B" w:rsidR="00157DF9" w:rsidP="00157DF9" w:rsidRDefault="00121169" w14:paraId="34EEDA28" w14:textId="6C582BD6">
      <w:pPr>
        <w:spacing w:line="276" w:lineRule="auto"/>
        <w:rPr>
          <w:i/>
        </w:rPr>
      </w:pPr>
      <w:r w:rsidRPr="00826A7B">
        <w:rPr>
          <w:i/>
        </w:rPr>
        <w:t xml:space="preserve">Instruction: Describe efforts </w:t>
      </w:r>
      <w:r w:rsidRPr="00826A7B" w:rsidR="00157DF9">
        <w:rPr>
          <w:i/>
        </w:rPr>
        <w:t>to improve or refine the instruments based on the pilot-test findings and feedback</w:t>
      </w:r>
      <w:r w:rsidRPr="00826A7B" w:rsidR="00EE5E02">
        <w:rPr>
          <w:i/>
        </w:rPr>
        <w:t>.</w:t>
      </w:r>
      <w:r w:rsidRPr="00826A7B">
        <w:rPr>
          <w:i/>
        </w:rPr>
        <w:t xml:space="preserve"> </w:t>
      </w:r>
    </w:p>
    <w:p w:rsidR="00B414D6" w:rsidP="00157DF9" w:rsidRDefault="009A3B31" w14:paraId="3C138B21" w14:textId="62E1D701">
      <w:pPr>
        <w:spacing w:line="276" w:lineRule="auto"/>
      </w:pPr>
      <w:proofErr w:type="gramStart"/>
      <w:r w:rsidRPr="00826A7B">
        <w:t>[  ]</w:t>
      </w:r>
      <w:proofErr w:type="gramEnd"/>
      <w:r w:rsidRPr="00826A7B">
        <w:t xml:space="preserve"> </w:t>
      </w:r>
      <w:r w:rsidR="00B414D6">
        <w:t xml:space="preserve"> </w:t>
      </w:r>
      <w:r w:rsidRPr="00826A7B" w:rsidR="00121169">
        <w:t>No changes necessary, based on pilot-test</w:t>
      </w:r>
      <w:r w:rsidRPr="00826A7B" w:rsidR="00551BF3">
        <w:t xml:space="preserve"> findings and feedback</w:t>
      </w:r>
      <w:r w:rsidRPr="00826A7B" w:rsidR="00121169">
        <w:t>.</w:t>
      </w:r>
    </w:p>
    <w:p w:rsidR="00121169" w:rsidP="00157DF9" w:rsidRDefault="00B414D6" w14:paraId="67A4D5F4" w14:textId="54CD4BCD">
      <w:pPr>
        <w:spacing w:line="276" w:lineRule="auto"/>
      </w:pPr>
      <w:r>
        <w:t xml:space="preserve">[X] </w:t>
      </w:r>
      <w:r w:rsidRPr="00826A7B" w:rsidR="009A3B31">
        <w:t>Changes (please describe): ___________________</w:t>
      </w:r>
    </w:p>
    <w:p w:rsidRPr="00784491" w:rsidR="00826A7B" w:rsidP="00157DF9" w:rsidRDefault="00826A7B" w14:paraId="6668E38B" w14:textId="442ADC4A">
      <w:pPr>
        <w:spacing w:line="276" w:lineRule="auto"/>
        <w:rPr>
          <w:color w:val="0070C0"/>
        </w:rPr>
      </w:pPr>
      <w:r w:rsidRPr="00784491">
        <w:rPr>
          <w:color w:val="0070C0"/>
        </w:rPr>
        <w:t xml:space="preserve">Changes were made to the wording of some questions on both the Alumni and Mentor surveys to clarify the intention of the questions and/or </w:t>
      </w:r>
      <w:r w:rsidRPr="00784491" w:rsidR="00D77993">
        <w:rPr>
          <w:color w:val="0070C0"/>
        </w:rPr>
        <w:t>revise language to align with terminology commonly used by Alumni and Mentors. In addition, some items from the Mentor survey were removed or integrated with another question to streamline and eliminate redundancies.</w:t>
      </w:r>
    </w:p>
    <w:p w:rsidR="00157DF9" w:rsidP="00157DF9" w:rsidRDefault="00157DF9" w14:paraId="4A33F0D2" w14:textId="77777777">
      <w:pPr>
        <w:rPr>
          <w:b/>
        </w:rPr>
      </w:pPr>
    </w:p>
    <w:p w:rsidR="00EE5E02" w:rsidP="009A3B31" w:rsidRDefault="009A3B31" w14:paraId="7FF6B71E" w14:textId="57D36BBE">
      <w:pPr>
        <w:keepNext/>
        <w:rPr>
          <w:b/>
        </w:rPr>
      </w:pPr>
      <w:r>
        <w:rPr>
          <w:b/>
        </w:rPr>
        <w:t>C</w:t>
      </w:r>
      <w:r w:rsidRPr="00543CB0" w:rsidR="00EE5E02">
        <w:rPr>
          <w:b/>
        </w:rPr>
        <w:t xml:space="preserve">onsultation on </w:t>
      </w:r>
      <w:r w:rsidR="00EE5E02">
        <w:rPr>
          <w:b/>
        </w:rPr>
        <w:t>statistical aspects</w:t>
      </w:r>
    </w:p>
    <w:p w:rsidRPr="009A3B31" w:rsidR="009A3B31" w:rsidP="009A3B31" w:rsidRDefault="009A3B31" w14:paraId="4391E8B7" w14:textId="6AA1AF6A">
      <w:r>
        <w:t>Were o</w:t>
      </w:r>
      <w:r w:rsidRPr="009A3B31">
        <w:t xml:space="preserve">utside agencies, partners, or organizations </w:t>
      </w:r>
      <w:r>
        <w:t xml:space="preserve">consulted </w:t>
      </w:r>
      <w:r w:rsidRPr="009A3B31">
        <w:t>on statistical aspects</w:t>
      </w:r>
      <w:r>
        <w:t xml:space="preserve"> of the design?</w:t>
      </w:r>
    </w:p>
    <w:p w:rsidR="009A3B31" w:rsidP="009A3B31" w:rsidRDefault="009A3B31" w14:paraId="1163260B" w14:textId="77777777">
      <w:proofErr w:type="gramStart"/>
      <w:r>
        <w:t>[  ]</w:t>
      </w:r>
      <w:proofErr w:type="gramEnd"/>
      <w:r>
        <w:t xml:space="preserve"> Yes</w:t>
      </w:r>
    </w:p>
    <w:p w:rsidRPr="00543CB0" w:rsidR="009A3B31" w:rsidP="009A3B31" w:rsidRDefault="00B414D6" w14:paraId="23B721A1" w14:textId="54FEA8E2">
      <w:r>
        <w:t xml:space="preserve">[X] </w:t>
      </w:r>
      <w:r w:rsidR="009A3B31">
        <w:t>No</w:t>
      </w:r>
    </w:p>
    <w:p w:rsidR="009A3B31" w:rsidP="00EE5E02" w:rsidRDefault="009A3B31" w14:paraId="044620C0" w14:textId="443C9F9A">
      <w:pPr>
        <w:rPr>
          <w:b/>
        </w:rPr>
      </w:pPr>
    </w:p>
    <w:p w:rsidRPr="00784491" w:rsidR="00A521ED" w:rsidP="00EE5E02" w:rsidRDefault="00A521ED" w14:paraId="64C3BC52" w14:textId="18C8DE98">
      <w:pPr>
        <w:rPr>
          <w:bCs/>
          <w:color w:val="0070C0"/>
        </w:rPr>
      </w:pPr>
      <w:r w:rsidRPr="00784491">
        <w:rPr>
          <w:bCs/>
          <w:color w:val="0070C0"/>
        </w:rPr>
        <w:t>Analyses will be descriptive (i.e., frequencies, crosstabs) and will not include advanced statistical</w:t>
      </w:r>
      <w:r w:rsidRPr="00784491" w:rsidR="00E40F77">
        <w:rPr>
          <w:bCs/>
          <w:color w:val="0070C0"/>
        </w:rPr>
        <w:t xml:space="preserve"> analyses or probability sampling.</w:t>
      </w:r>
    </w:p>
    <w:p w:rsidRPr="008A4CBD" w:rsidR="00A521ED" w:rsidP="00EE5E02" w:rsidRDefault="00A521ED" w14:paraId="165172DB" w14:textId="77777777">
      <w:pPr>
        <w:rPr>
          <w:b/>
          <w:color w:val="548DD4" w:themeColor="text2" w:themeTint="99"/>
        </w:rPr>
      </w:pPr>
    </w:p>
    <w:p w:rsidRPr="00543CB0" w:rsidR="00EE5E02" w:rsidP="00EE5E02" w:rsidRDefault="009A3B31" w14:paraId="36DC033E" w14:textId="3691D6D3">
      <w:pPr>
        <w:rPr>
          <w:i/>
        </w:rPr>
      </w:pPr>
      <w:r>
        <w:rPr>
          <w:i/>
        </w:rPr>
        <w:t>If yes, l</w:t>
      </w:r>
      <w:r w:rsidRPr="00543CB0" w:rsidR="00EE5E02">
        <w:rPr>
          <w:i/>
        </w:rPr>
        <w:t xml:space="preserve">ist the </w:t>
      </w:r>
      <w:r>
        <w:rPr>
          <w:i/>
        </w:rPr>
        <w:t xml:space="preserve">following information </w:t>
      </w:r>
      <w:r w:rsidRPr="00543CB0" w:rsidR="00EE5E02">
        <w:rPr>
          <w:i/>
        </w:rPr>
        <w:t xml:space="preserve">of </w:t>
      </w:r>
      <w:r w:rsidR="00EE5E02">
        <w:rPr>
          <w:i/>
        </w:rPr>
        <w:t>all persons</w:t>
      </w:r>
      <w:r w:rsidRPr="00543CB0" w:rsidR="00EE5E02">
        <w:rPr>
          <w:i/>
        </w:rPr>
        <w:t xml:space="preserve"> consulted. </w:t>
      </w:r>
    </w:p>
    <w:p w:rsidR="00EE5E02" w:rsidP="00EE5E02" w:rsidRDefault="00EE5E02" w14:paraId="3175396A" w14:textId="77777777"/>
    <w:p w:rsidRPr="00F504D3" w:rsidR="00EE5E02" w:rsidP="00EE5E02" w:rsidRDefault="00EE5E02" w14:paraId="792873D1" w14:textId="761A7E63">
      <w:r w:rsidRPr="00F504D3">
        <w:t>Name:</w:t>
      </w:r>
      <w:r w:rsidRPr="00C26C4C" w:rsidR="00C26C4C">
        <w:t xml:space="preserve"> </w:t>
      </w:r>
      <w:r w:rsidRPr="008B4F7C" w:rsidR="00C26C4C">
        <w:t>__________________</w:t>
      </w:r>
    </w:p>
    <w:p w:rsidRPr="00F504D3" w:rsidR="00EE5E02" w:rsidP="00EE5E02" w:rsidRDefault="00EE5E02" w14:paraId="1FF010BD" w14:textId="716F8623">
      <w:r w:rsidRPr="00F504D3">
        <w:t>Agency/organization</w:t>
      </w:r>
      <w:r w:rsidR="009A3B31">
        <w:t xml:space="preserve"> (e.g., companies, state or local governments)</w:t>
      </w:r>
      <w:r w:rsidRPr="00F504D3">
        <w:t xml:space="preserve">: </w:t>
      </w:r>
      <w:r w:rsidRPr="008B4F7C" w:rsidR="00C26C4C">
        <w:t>__________________</w:t>
      </w:r>
    </w:p>
    <w:p w:rsidRPr="00F504D3" w:rsidR="00EE5E02" w:rsidP="00EE5E02" w:rsidRDefault="00EE5E02" w14:paraId="57BEE738" w14:textId="02FC2DBB">
      <w:r w:rsidRPr="00F504D3">
        <w:t>Title:</w:t>
      </w:r>
      <w:r w:rsidRPr="00C26C4C" w:rsidR="00C26C4C">
        <w:t xml:space="preserve"> </w:t>
      </w:r>
      <w:r w:rsidRPr="008B4F7C" w:rsidR="00C26C4C">
        <w:t>__________________</w:t>
      </w:r>
    </w:p>
    <w:p w:rsidRPr="00F504D3" w:rsidR="00EE5E02" w:rsidP="00EE5E02" w:rsidRDefault="00EE5E02" w14:paraId="51B930E6" w14:textId="1C037E6B">
      <w:r w:rsidRPr="00F504D3">
        <w:t>Telephone number:</w:t>
      </w:r>
      <w:r w:rsidRPr="00C26C4C" w:rsidR="00C26C4C">
        <w:t xml:space="preserve"> </w:t>
      </w:r>
      <w:r w:rsidRPr="008B4F7C" w:rsidR="00C26C4C">
        <w:t>__________________</w:t>
      </w:r>
    </w:p>
    <w:p w:rsidRPr="00F504D3" w:rsidR="00EE5E02" w:rsidP="00EE5E02" w:rsidRDefault="00EE5E02" w14:paraId="4895D46D" w14:textId="4D981D9B">
      <w:r w:rsidRPr="00F504D3">
        <w:t>Email address:</w:t>
      </w:r>
      <w:r w:rsidRPr="00C26C4C" w:rsidR="00C26C4C">
        <w:t xml:space="preserve"> </w:t>
      </w:r>
      <w:r w:rsidRPr="008B4F7C" w:rsidR="00C26C4C">
        <w:t>__________________</w:t>
      </w:r>
    </w:p>
    <w:p w:rsidR="00EE5E02" w:rsidP="00157DF9" w:rsidRDefault="00EE5E02" w14:paraId="75635D14" w14:textId="77777777">
      <w:pPr>
        <w:rPr>
          <w:b/>
        </w:rPr>
      </w:pPr>
    </w:p>
    <w:p w:rsidR="00157DF9" w:rsidP="00157DF9" w:rsidRDefault="00157DF9" w14:paraId="45AA7C49" w14:textId="77777777">
      <w:pPr>
        <w:rPr>
          <w:b/>
        </w:rPr>
      </w:pPr>
    </w:p>
    <w:p w:rsidR="00B46F2C" w:rsidP="00157DF9" w:rsidRDefault="00B46F2C" w14:paraId="386EC7C0" w14:textId="48A1DA77">
      <w:pPr>
        <w:rPr>
          <w:b/>
        </w:rPr>
      </w:pPr>
      <w:r w:rsidRPr="00F24CFC">
        <w:rPr>
          <w:b/>
        </w:rPr>
        <w:t xml:space="preserve">Please </w:t>
      </w:r>
      <w:r w:rsidR="00510B13">
        <w:rPr>
          <w:b/>
        </w:rPr>
        <w:tab/>
        <w:t>en</w:t>
      </w:r>
      <w:r w:rsidRPr="00F24CFC">
        <w:rPr>
          <w:b/>
        </w:rPr>
        <w:t>sure that all instruments, instructions, and scripts are submitted with th</w:t>
      </w:r>
      <w:r w:rsidR="00510B13">
        <w:rPr>
          <w:b/>
        </w:rPr>
        <w:t>is</w:t>
      </w:r>
      <w:r w:rsidRPr="00F24CFC">
        <w:rPr>
          <w:b/>
        </w:rPr>
        <w:t xml:space="preserve"> request.</w:t>
      </w:r>
    </w:p>
    <w:p w:rsidR="00B414D6" w:rsidP="00157DF9" w:rsidRDefault="00B414D6" w14:paraId="0446E472" w14:textId="3931AC9B">
      <w:pPr>
        <w:rPr>
          <w:b/>
        </w:rPr>
      </w:pPr>
    </w:p>
    <w:p w:rsidRPr="00E475CF" w:rsidR="00A52845" w:rsidP="00A52845" w:rsidRDefault="00A52845" w14:paraId="69EE72D3" w14:textId="77777777">
      <w:pPr>
        <w:rPr>
          <w:b/>
          <w:color w:val="0070C0"/>
        </w:rPr>
      </w:pPr>
      <w:r w:rsidRPr="00E475CF">
        <w:rPr>
          <w:b/>
          <w:color w:val="0070C0"/>
        </w:rPr>
        <w:t>List of Attachments</w:t>
      </w:r>
    </w:p>
    <w:p w:rsidRPr="00E475CF" w:rsidR="00A52845" w:rsidP="00A52845" w:rsidRDefault="00A52845" w14:paraId="7BB80B66" w14:textId="77777777">
      <w:pPr>
        <w:rPr>
          <w:b/>
          <w:color w:val="0070C0"/>
        </w:rPr>
      </w:pPr>
    </w:p>
    <w:p w:rsidR="00A52845" w:rsidP="00A52845" w:rsidRDefault="00A52845" w14:paraId="5E9A46D5" w14:textId="49B8C8CC">
      <w:pPr>
        <w:rPr>
          <w:color w:val="0070C0"/>
        </w:rPr>
      </w:pPr>
      <w:r w:rsidRPr="00E475CF">
        <w:rPr>
          <w:color w:val="0070C0"/>
        </w:rPr>
        <w:t>Attachment</w:t>
      </w:r>
      <w:r>
        <w:rPr>
          <w:color w:val="0070C0"/>
        </w:rPr>
        <w:t xml:space="preserve"> A – </w:t>
      </w:r>
      <w:proofErr w:type="spellStart"/>
      <w:r>
        <w:rPr>
          <w:color w:val="0070C0"/>
        </w:rPr>
        <w:t>Intro_Email_GenIC_PPEO</w:t>
      </w:r>
      <w:proofErr w:type="spellEnd"/>
    </w:p>
    <w:p w:rsidR="00A52845" w:rsidP="00A52845" w:rsidRDefault="00A52845" w14:paraId="50FC0C15" w14:textId="6B0E4820">
      <w:pPr>
        <w:rPr>
          <w:color w:val="0070C0"/>
        </w:rPr>
      </w:pPr>
      <w:r>
        <w:rPr>
          <w:color w:val="0070C0"/>
        </w:rPr>
        <w:t>Attachment B – Recruitment _</w:t>
      </w:r>
      <w:proofErr w:type="spellStart"/>
      <w:r>
        <w:rPr>
          <w:color w:val="0070C0"/>
        </w:rPr>
        <w:t>Email_GenIC_PPEO</w:t>
      </w:r>
      <w:proofErr w:type="spellEnd"/>
    </w:p>
    <w:p w:rsidR="00A52845" w:rsidP="00A52845" w:rsidRDefault="00A52845" w14:paraId="1DF1D303" w14:textId="77F3924A">
      <w:pPr>
        <w:rPr>
          <w:color w:val="0070C0"/>
        </w:rPr>
      </w:pPr>
      <w:r>
        <w:rPr>
          <w:color w:val="0070C0"/>
        </w:rPr>
        <w:t>Attachment C – Follow</w:t>
      </w:r>
      <w:r w:rsidR="00602236">
        <w:rPr>
          <w:color w:val="0070C0"/>
        </w:rPr>
        <w:t>-</w:t>
      </w:r>
      <w:proofErr w:type="spellStart"/>
      <w:r>
        <w:rPr>
          <w:color w:val="0070C0"/>
        </w:rPr>
        <w:t>up_Email</w:t>
      </w:r>
      <w:proofErr w:type="spellEnd"/>
      <w:r>
        <w:rPr>
          <w:color w:val="0070C0"/>
        </w:rPr>
        <w:t>_</w:t>
      </w:r>
      <w:r w:rsidRPr="00A52845">
        <w:rPr>
          <w:color w:val="0070C0"/>
        </w:rPr>
        <w:t xml:space="preserve"> </w:t>
      </w:r>
      <w:proofErr w:type="spellStart"/>
      <w:r>
        <w:rPr>
          <w:color w:val="0070C0"/>
        </w:rPr>
        <w:t>GenIC_PPEO</w:t>
      </w:r>
      <w:proofErr w:type="spellEnd"/>
    </w:p>
    <w:p w:rsidR="00A52845" w:rsidP="00A52845" w:rsidRDefault="00A52845" w14:paraId="62D27EA5" w14:textId="1F5372B0">
      <w:pPr>
        <w:rPr>
          <w:color w:val="0070C0"/>
        </w:rPr>
      </w:pPr>
      <w:r>
        <w:rPr>
          <w:color w:val="0070C0"/>
        </w:rPr>
        <w:t xml:space="preserve">Attachment D – </w:t>
      </w:r>
      <w:proofErr w:type="spellStart"/>
      <w:r>
        <w:rPr>
          <w:color w:val="0070C0"/>
        </w:rPr>
        <w:t>Mentor</w:t>
      </w:r>
      <w:r w:rsidR="00602236">
        <w:rPr>
          <w:color w:val="0070C0"/>
        </w:rPr>
        <w:t>_</w:t>
      </w:r>
      <w:r>
        <w:rPr>
          <w:color w:val="0070C0"/>
        </w:rPr>
        <w:t>Survey</w:t>
      </w:r>
      <w:proofErr w:type="spellEnd"/>
      <w:r>
        <w:rPr>
          <w:color w:val="0070C0"/>
        </w:rPr>
        <w:t>_</w:t>
      </w:r>
      <w:r w:rsidRPr="00A52845">
        <w:rPr>
          <w:color w:val="0070C0"/>
        </w:rPr>
        <w:t xml:space="preserve"> </w:t>
      </w:r>
      <w:proofErr w:type="spellStart"/>
      <w:r>
        <w:rPr>
          <w:color w:val="0070C0"/>
        </w:rPr>
        <w:t>GenIC_PPEO</w:t>
      </w:r>
      <w:proofErr w:type="spellEnd"/>
    </w:p>
    <w:p w:rsidR="00A52845" w:rsidP="00A52845" w:rsidRDefault="00A52845" w14:paraId="543D5A44" w14:textId="322CA7B4">
      <w:pPr>
        <w:rPr>
          <w:color w:val="0070C0"/>
        </w:rPr>
      </w:pPr>
      <w:r>
        <w:rPr>
          <w:color w:val="0070C0"/>
        </w:rPr>
        <w:t xml:space="preserve">Attachment E </w:t>
      </w:r>
      <w:r w:rsidR="00602236">
        <w:rPr>
          <w:color w:val="0070C0"/>
        </w:rPr>
        <w:t>–</w:t>
      </w:r>
      <w:r>
        <w:rPr>
          <w:color w:val="0070C0"/>
        </w:rPr>
        <w:t xml:space="preserve"> </w:t>
      </w:r>
      <w:r w:rsidR="00602236">
        <w:rPr>
          <w:color w:val="0070C0"/>
        </w:rPr>
        <w:t xml:space="preserve">Mentor_ </w:t>
      </w:r>
      <w:proofErr w:type="spellStart"/>
      <w:r w:rsidR="00602236">
        <w:rPr>
          <w:color w:val="0070C0"/>
        </w:rPr>
        <w:t>Interview_Recruitment_Form</w:t>
      </w:r>
      <w:proofErr w:type="spellEnd"/>
      <w:r w:rsidRPr="00602236" w:rsidR="00602236">
        <w:rPr>
          <w:color w:val="0070C0"/>
        </w:rPr>
        <w:t xml:space="preserve"> </w:t>
      </w:r>
      <w:proofErr w:type="spellStart"/>
      <w:r w:rsidR="00602236">
        <w:rPr>
          <w:color w:val="0070C0"/>
        </w:rPr>
        <w:t>GenIC_PPEO</w:t>
      </w:r>
      <w:proofErr w:type="spellEnd"/>
    </w:p>
    <w:p w:rsidR="00602236" w:rsidP="00A52845" w:rsidRDefault="00602236" w14:paraId="0BDCA2FD" w14:textId="0C7BB4A4">
      <w:pPr>
        <w:rPr>
          <w:color w:val="0070C0"/>
        </w:rPr>
      </w:pPr>
      <w:r>
        <w:rPr>
          <w:color w:val="0070C0"/>
        </w:rPr>
        <w:t xml:space="preserve">Attachment F – </w:t>
      </w:r>
      <w:proofErr w:type="spellStart"/>
      <w:r>
        <w:rPr>
          <w:color w:val="0070C0"/>
        </w:rPr>
        <w:t>AlumniSurvey_GenIC_PPEO</w:t>
      </w:r>
      <w:proofErr w:type="spellEnd"/>
    </w:p>
    <w:p w:rsidR="00602236" w:rsidP="00A52845" w:rsidRDefault="00602236" w14:paraId="00CDA37E" w14:textId="576D8114">
      <w:pPr>
        <w:rPr>
          <w:color w:val="0070C0"/>
        </w:rPr>
      </w:pPr>
      <w:r>
        <w:rPr>
          <w:color w:val="0070C0"/>
        </w:rPr>
        <w:t xml:space="preserve">Attachment G – </w:t>
      </w:r>
      <w:proofErr w:type="spellStart"/>
      <w:r>
        <w:rPr>
          <w:color w:val="0070C0"/>
        </w:rPr>
        <w:t>Alumni_Interview_Recruitment_Form</w:t>
      </w:r>
      <w:proofErr w:type="spellEnd"/>
      <w:r w:rsidRPr="00602236">
        <w:rPr>
          <w:color w:val="0070C0"/>
        </w:rPr>
        <w:t xml:space="preserve"> </w:t>
      </w:r>
      <w:proofErr w:type="spellStart"/>
      <w:r>
        <w:rPr>
          <w:color w:val="0070C0"/>
        </w:rPr>
        <w:t>GenIC_PPEO</w:t>
      </w:r>
      <w:proofErr w:type="spellEnd"/>
    </w:p>
    <w:p w:rsidR="00602236" w:rsidP="00A52845" w:rsidRDefault="00602236" w14:paraId="2324E416" w14:textId="53B19EA0">
      <w:pPr>
        <w:rPr>
          <w:color w:val="0070C0"/>
        </w:rPr>
      </w:pPr>
      <w:r>
        <w:rPr>
          <w:color w:val="0070C0"/>
        </w:rPr>
        <w:t xml:space="preserve">Attachment H – </w:t>
      </w:r>
      <w:proofErr w:type="spellStart"/>
      <w:r>
        <w:rPr>
          <w:color w:val="0070C0"/>
        </w:rPr>
        <w:t>Alumni_Interview</w:t>
      </w:r>
      <w:proofErr w:type="spellEnd"/>
      <w:r>
        <w:rPr>
          <w:color w:val="0070C0"/>
        </w:rPr>
        <w:t xml:space="preserve">_ </w:t>
      </w:r>
      <w:proofErr w:type="spellStart"/>
      <w:r>
        <w:rPr>
          <w:color w:val="0070C0"/>
        </w:rPr>
        <w:t>GenIC_PPEO</w:t>
      </w:r>
      <w:proofErr w:type="spellEnd"/>
    </w:p>
    <w:p w:rsidR="00602236" w:rsidP="00A52845" w:rsidRDefault="00602236" w14:paraId="601F4F3E" w14:textId="4C30E79A">
      <w:pPr>
        <w:rPr>
          <w:color w:val="0070C0"/>
        </w:rPr>
      </w:pPr>
      <w:r>
        <w:rPr>
          <w:color w:val="0070C0"/>
        </w:rPr>
        <w:t xml:space="preserve">Attachment I – </w:t>
      </w:r>
      <w:proofErr w:type="spellStart"/>
      <w:r>
        <w:rPr>
          <w:color w:val="0070C0"/>
        </w:rPr>
        <w:t>Mentor_Interview</w:t>
      </w:r>
      <w:proofErr w:type="spellEnd"/>
      <w:r>
        <w:rPr>
          <w:color w:val="0070C0"/>
        </w:rPr>
        <w:t>_</w:t>
      </w:r>
      <w:r w:rsidRPr="00602236">
        <w:rPr>
          <w:color w:val="0070C0"/>
        </w:rPr>
        <w:t xml:space="preserve"> </w:t>
      </w:r>
      <w:proofErr w:type="spellStart"/>
      <w:r>
        <w:rPr>
          <w:color w:val="0070C0"/>
        </w:rPr>
        <w:t>GenIC_PPEO</w:t>
      </w:r>
      <w:proofErr w:type="spellEnd"/>
    </w:p>
    <w:p w:rsidR="00602236" w:rsidP="00A52845" w:rsidRDefault="00602236" w14:paraId="0B31E0BB" w14:textId="1CB539F2">
      <w:pPr>
        <w:rPr>
          <w:color w:val="0070C0"/>
        </w:rPr>
      </w:pPr>
      <w:r>
        <w:rPr>
          <w:color w:val="0070C0"/>
        </w:rPr>
        <w:t xml:space="preserve">Attachment J – </w:t>
      </w:r>
      <w:proofErr w:type="spellStart"/>
      <w:r>
        <w:rPr>
          <w:color w:val="0070C0"/>
        </w:rPr>
        <w:t>Combined_Interview</w:t>
      </w:r>
      <w:proofErr w:type="spellEnd"/>
      <w:r>
        <w:rPr>
          <w:color w:val="0070C0"/>
        </w:rPr>
        <w:t xml:space="preserve"> _</w:t>
      </w:r>
      <w:r w:rsidRPr="00602236">
        <w:rPr>
          <w:color w:val="0070C0"/>
        </w:rPr>
        <w:t xml:space="preserve"> </w:t>
      </w:r>
      <w:proofErr w:type="spellStart"/>
      <w:r>
        <w:rPr>
          <w:color w:val="0070C0"/>
        </w:rPr>
        <w:t>GenIC_PPEO</w:t>
      </w:r>
      <w:proofErr w:type="spellEnd"/>
    </w:p>
    <w:p w:rsidR="00602236" w:rsidP="00A52845" w:rsidRDefault="00602236" w14:paraId="6F7CAC9D" w14:textId="08EDCFC9">
      <w:pPr>
        <w:rPr>
          <w:color w:val="0070C0"/>
        </w:rPr>
      </w:pPr>
      <w:r>
        <w:rPr>
          <w:color w:val="0070C0"/>
        </w:rPr>
        <w:t>PPEO Evaluation Fellowship Project Determination Description</w:t>
      </w:r>
    </w:p>
    <w:p w:rsidR="00602236" w:rsidP="00A52845" w:rsidRDefault="00602236" w14:paraId="1ACADBF9" w14:textId="001F87EC">
      <w:pPr>
        <w:rPr>
          <w:color w:val="0070C0"/>
        </w:rPr>
      </w:pPr>
      <w:r>
        <w:rPr>
          <w:color w:val="0070C0"/>
        </w:rPr>
        <w:t xml:space="preserve">PPEO Project Determination Approval </w:t>
      </w:r>
    </w:p>
    <w:p w:rsidRPr="00E475CF" w:rsidR="00A52845" w:rsidP="00A52845" w:rsidRDefault="00A52845" w14:paraId="4AABDE92" w14:textId="77777777">
      <w:pPr>
        <w:rPr>
          <w:color w:val="0070C0"/>
        </w:rPr>
      </w:pPr>
    </w:p>
    <w:p w:rsidR="00A52845" w:rsidP="00157DF9" w:rsidRDefault="00A52845" w14:paraId="41B797A4" w14:textId="77777777">
      <w:pPr>
        <w:rPr>
          <w:b/>
        </w:rPr>
      </w:pPr>
    </w:p>
    <w:p w:rsidR="00A52845" w:rsidP="00157DF9" w:rsidRDefault="00A52845" w14:paraId="140F5CAB" w14:textId="2C62BCC0">
      <w:pPr>
        <w:rPr>
          <w:b/>
        </w:rPr>
      </w:pPr>
    </w:p>
    <w:p w:rsidR="00157DF9" w:rsidP="00157DF9" w:rsidRDefault="00157DF9" w14:paraId="0CF1D251" w14:textId="77777777">
      <w:pPr>
        <w:rPr>
          <w:b/>
        </w:rPr>
      </w:pPr>
    </w:p>
    <w:p w:rsidR="00473D1E" w:rsidP="00157DF9" w:rsidRDefault="000E7BF6" w14:paraId="028233DD" w14:textId="4EE7AB56">
      <w:pPr>
        <w:widowControl w:val="0"/>
        <w:rPr>
          <w:b/>
        </w:rPr>
      </w:pPr>
      <w:r>
        <w:rPr>
          <w:b/>
        </w:rPr>
        <w:t xml:space="preserve">DATE SUBMITTED TO DSEPD </w:t>
      </w:r>
      <w:r w:rsidRPr="000E7BF6">
        <w:rPr>
          <w:b/>
        </w:rPr>
        <w:t>INFORMATION COLLECTION REQUEST LIAISON</w:t>
      </w:r>
      <w:r w:rsidR="00473D1E">
        <w:rPr>
          <w:b/>
        </w:rPr>
        <w:t xml:space="preserve"> </w:t>
      </w:r>
      <w:r w:rsidR="0090242C">
        <w:rPr>
          <w:b/>
        </w:rPr>
        <w:t>(ICRL)</w:t>
      </w:r>
    </w:p>
    <w:p w:rsidR="000E7BF6" w:rsidP="00157DF9" w:rsidRDefault="000E7BF6" w14:paraId="580C46DA" w14:textId="0CB6AC2E">
      <w:pPr>
        <w:widowControl w:val="0"/>
        <w:rPr>
          <w:i/>
        </w:rPr>
      </w:pPr>
      <w:r w:rsidRPr="00CA3A61">
        <w:rPr>
          <w:i/>
        </w:rPr>
        <w:t>Instruction:</w:t>
      </w:r>
      <w:r w:rsidRPr="00FE2F37">
        <w:rPr>
          <w:i/>
        </w:rPr>
        <w:t xml:space="preserve"> Please indicate the date </w:t>
      </w:r>
      <w:r w:rsidR="006C3FB9">
        <w:rPr>
          <w:i/>
        </w:rPr>
        <w:t xml:space="preserve">(MM/DD/YYYY) </w:t>
      </w:r>
      <w:r w:rsidRPr="00FE2F37">
        <w:rPr>
          <w:i/>
        </w:rPr>
        <w:t>the request is submitted to the ICRL.</w:t>
      </w:r>
    </w:p>
    <w:p w:rsidRPr="00032F89" w:rsidR="00891C66" w:rsidP="00D60DB1" w:rsidRDefault="006F0949" w14:paraId="6A07016C" w14:textId="783B5BF4">
      <w:pPr>
        <w:rPr>
          <w:u w:val="single"/>
        </w:rPr>
      </w:pPr>
      <w:r>
        <w:rPr>
          <w:u w:val="single"/>
        </w:rPr>
        <w:t>10/29/2020</w:t>
      </w:r>
    </w:p>
    <w:p w:rsidR="00473D1E" w:rsidP="008B1331" w:rsidRDefault="00473D1E" w14:paraId="29CE701E" w14:textId="77777777">
      <w:pPr>
        <w:rPr>
          <w:b/>
        </w:rPr>
      </w:pPr>
    </w:p>
    <w:p w:rsidRPr="00F30715" w:rsidR="00F30715" w:rsidP="00F30715" w:rsidRDefault="000E7BF6" w14:paraId="10101F5E" w14:textId="31C436AC">
      <w:pPr>
        <w:rPr>
          <w:b/>
          <w:i/>
          <w:highlight w:val="yellow"/>
        </w:rPr>
      </w:pPr>
      <w:r>
        <w:rPr>
          <w:b/>
        </w:rPr>
        <w:t>Email the</w:t>
      </w:r>
      <w:r w:rsidRPr="001B3D77">
        <w:rPr>
          <w:b/>
        </w:rPr>
        <w:t xml:space="preserve"> completed form to </w:t>
      </w:r>
      <w:r>
        <w:rPr>
          <w:b/>
        </w:rPr>
        <w:t xml:space="preserve">the </w:t>
      </w:r>
      <w:r w:rsidR="001F6FDA">
        <w:rPr>
          <w:b/>
        </w:rPr>
        <w:t xml:space="preserve">DSEPD </w:t>
      </w:r>
      <w:r>
        <w:rPr>
          <w:b/>
        </w:rPr>
        <w:t>Informat</w:t>
      </w:r>
      <w:r w:rsidR="0090242C">
        <w:rPr>
          <w:b/>
        </w:rPr>
        <w:t>ion Collection Request Liaison</w:t>
      </w:r>
      <w:r>
        <w:rPr>
          <w:b/>
        </w:rPr>
        <w:t xml:space="preserve">, </w:t>
      </w:r>
      <w:r w:rsidRPr="00F30715" w:rsidR="00F30715">
        <w:rPr>
          <w:b/>
        </w:rPr>
        <w:t xml:space="preserve">Fátima Coronado, at </w:t>
      </w:r>
      <w:hyperlink w:history="1" r:id="rId11">
        <w:r w:rsidRPr="00F30715" w:rsidR="00F30715">
          <w:rPr>
            <w:rStyle w:val="Hyperlink"/>
            <w:b/>
          </w:rPr>
          <w:t>fcoronado@cdc.gov</w:t>
        </w:r>
      </w:hyperlink>
      <w:r w:rsidRPr="00F30715" w:rsidR="00F30715">
        <w:rPr>
          <w:b/>
        </w:rPr>
        <w:t>.</w:t>
      </w:r>
    </w:p>
    <w:p w:rsidRPr="00F24CFC" w:rsidR="00891C66" w:rsidP="008B1331" w:rsidRDefault="00891C66" w14:paraId="4A472624" w14:textId="1580FA54">
      <w:pPr>
        <w:rPr>
          <w:b/>
        </w:rPr>
      </w:pPr>
    </w:p>
    <w:sectPr w:rsidRPr="00F24CFC" w:rsidR="00891C66" w:rsidSect="00194AC6">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B7AC2" w14:textId="77777777" w:rsidR="00423C5E" w:rsidRDefault="00423C5E">
      <w:r>
        <w:separator/>
      </w:r>
    </w:p>
  </w:endnote>
  <w:endnote w:type="continuationSeparator" w:id="0">
    <w:p w14:paraId="6CFF0C1C" w14:textId="77777777" w:rsidR="00423C5E" w:rsidRDefault="00423C5E">
      <w:r>
        <w:continuationSeparator/>
      </w:r>
    </w:p>
  </w:endnote>
  <w:endnote w:type="continuationNotice" w:id="1">
    <w:p w14:paraId="29FE7688" w14:textId="77777777" w:rsidR="00423C5E" w:rsidRDefault="00423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4B3F7" w14:textId="77777777" w:rsidR="002159CF" w:rsidRDefault="0021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446D7" w14:textId="7CD8B858" w:rsidR="008B1331" w:rsidRDefault="008B133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D3FFE">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9313F" w14:textId="77777777" w:rsidR="002159CF" w:rsidRDefault="00215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AEC1C" w14:textId="77777777" w:rsidR="00423C5E" w:rsidRDefault="00423C5E">
      <w:r>
        <w:separator/>
      </w:r>
    </w:p>
  </w:footnote>
  <w:footnote w:type="continuationSeparator" w:id="0">
    <w:p w14:paraId="64EB005C" w14:textId="77777777" w:rsidR="00423C5E" w:rsidRDefault="00423C5E">
      <w:r>
        <w:continuationSeparator/>
      </w:r>
    </w:p>
  </w:footnote>
  <w:footnote w:type="continuationNotice" w:id="1">
    <w:p w14:paraId="735C337C" w14:textId="77777777" w:rsidR="00423C5E" w:rsidRDefault="00423C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EE685" w14:textId="77777777" w:rsidR="002159CF" w:rsidRDefault="002159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7FE26" w14:textId="5A53BE02" w:rsidR="008B1331" w:rsidRDefault="008B13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0AF3F" w14:textId="77777777" w:rsidR="002159CF" w:rsidRDefault="00215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254D2"/>
    <w:multiLevelType w:val="hybridMultilevel"/>
    <w:tmpl w:val="647C4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B79D3"/>
    <w:multiLevelType w:val="hybridMultilevel"/>
    <w:tmpl w:val="9FA4EF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E365AC4"/>
    <w:multiLevelType w:val="hybridMultilevel"/>
    <w:tmpl w:val="8BBE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4733352"/>
    <w:multiLevelType w:val="hybridMultilevel"/>
    <w:tmpl w:val="0A1AE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16986A95"/>
    <w:multiLevelType w:val="hybridMultilevel"/>
    <w:tmpl w:val="486A8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1202F6"/>
    <w:multiLevelType w:val="hybridMultilevel"/>
    <w:tmpl w:val="6BBA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746221AE"/>
    <w:multiLevelType w:val="hybridMultilevel"/>
    <w:tmpl w:val="9FA4EF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21"/>
  </w:num>
  <w:num w:numId="4">
    <w:abstractNumId w:val="23"/>
  </w:num>
  <w:num w:numId="5">
    <w:abstractNumId w:val="6"/>
  </w:num>
  <w:num w:numId="6">
    <w:abstractNumId w:val="1"/>
  </w:num>
  <w:num w:numId="7">
    <w:abstractNumId w:val="13"/>
  </w:num>
  <w:num w:numId="8">
    <w:abstractNumId w:val="19"/>
  </w:num>
  <w:num w:numId="9">
    <w:abstractNumId w:val="14"/>
  </w:num>
  <w:num w:numId="10">
    <w:abstractNumId w:val="2"/>
  </w:num>
  <w:num w:numId="11">
    <w:abstractNumId w:val="11"/>
  </w:num>
  <w:num w:numId="12">
    <w:abstractNumId w:val="12"/>
  </w:num>
  <w:num w:numId="13">
    <w:abstractNumId w:val="0"/>
  </w:num>
  <w:num w:numId="14">
    <w:abstractNumId w:val="20"/>
  </w:num>
  <w:num w:numId="15">
    <w:abstractNumId w:val="18"/>
  </w:num>
  <w:num w:numId="16">
    <w:abstractNumId w:val="17"/>
  </w:num>
  <w:num w:numId="17">
    <w:abstractNumId w:val="7"/>
  </w:num>
  <w:num w:numId="18">
    <w:abstractNumId w:val="9"/>
  </w:num>
  <w:num w:numId="19">
    <w:abstractNumId w:val="10"/>
  </w:num>
  <w:num w:numId="20">
    <w:abstractNumId w:val="4"/>
  </w:num>
  <w:num w:numId="21">
    <w:abstractNumId w:val="3"/>
  </w:num>
  <w:num w:numId="22">
    <w:abstractNumId w:val="16"/>
  </w:num>
  <w:num w:numId="23">
    <w:abstractNumId w:val="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2F89"/>
    <w:rsid w:val="0003449B"/>
    <w:rsid w:val="00036602"/>
    <w:rsid w:val="000469DC"/>
    <w:rsid w:val="00047A64"/>
    <w:rsid w:val="00052C6E"/>
    <w:rsid w:val="00067329"/>
    <w:rsid w:val="000919B0"/>
    <w:rsid w:val="000A290A"/>
    <w:rsid w:val="000B2838"/>
    <w:rsid w:val="000D44CA"/>
    <w:rsid w:val="000D6C56"/>
    <w:rsid w:val="000E0E03"/>
    <w:rsid w:val="000E1FEC"/>
    <w:rsid w:val="000E200B"/>
    <w:rsid w:val="000E7BF6"/>
    <w:rsid w:val="000F68BE"/>
    <w:rsid w:val="001006F3"/>
    <w:rsid w:val="00103F41"/>
    <w:rsid w:val="00115A14"/>
    <w:rsid w:val="00121169"/>
    <w:rsid w:val="00135F5A"/>
    <w:rsid w:val="00150860"/>
    <w:rsid w:val="00155B5C"/>
    <w:rsid w:val="00157DF9"/>
    <w:rsid w:val="0018533C"/>
    <w:rsid w:val="001927A4"/>
    <w:rsid w:val="00194AC6"/>
    <w:rsid w:val="001A23B0"/>
    <w:rsid w:val="001A25CC"/>
    <w:rsid w:val="001B04A1"/>
    <w:rsid w:val="001B0AAA"/>
    <w:rsid w:val="001C39F7"/>
    <w:rsid w:val="001D0776"/>
    <w:rsid w:val="001D5C61"/>
    <w:rsid w:val="001E5BE2"/>
    <w:rsid w:val="001F6736"/>
    <w:rsid w:val="001F6FDA"/>
    <w:rsid w:val="002125E8"/>
    <w:rsid w:val="002159CF"/>
    <w:rsid w:val="0022126D"/>
    <w:rsid w:val="00237B48"/>
    <w:rsid w:val="0024521E"/>
    <w:rsid w:val="00263C3D"/>
    <w:rsid w:val="00272529"/>
    <w:rsid w:val="00274D0B"/>
    <w:rsid w:val="002821FF"/>
    <w:rsid w:val="0029688B"/>
    <w:rsid w:val="002B382D"/>
    <w:rsid w:val="002B3B52"/>
    <w:rsid w:val="002B3C95"/>
    <w:rsid w:val="002D0B92"/>
    <w:rsid w:val="002E60DC"/>
    <w:rsid w:val="002F301D"/>
    <w:rsid w:val="0031661F"/>
    <w:rsid w:val="0034147D"/>
    <w:rsid w:val="00352551"/>
    <w:rsid w:val="003600F3"/>
    <w:rsid w:val="003675DB"/>
    <w:rsid w:val="0038075A"/>
    <w:rsid w:val="003B3EB6"/>
    <w:rsid w:val="003D5BBE"/>
    <w:rsid w:val="003E10FC"/>
    <w:rsid w:val="003E3C61"/>
    <w:rsid w:val="003F1C5B"/>
    <w:rsid w:val="00403D4B"/>
    <w:rsid w:val="004066E0"/>
    <w:rsid w:val="0041337D"/>
    <w:rsid w:val="00423C5E"/>
    <w:rsid w:val="004268E8"/>
    <w:rsid w:val="00434E33"/>
    <w:rsid w:val="004364A2"/>
    <w:rsid w:val="00441434"/>
    <w:rsid w:val="0045264C"/>
    <w:rsid w:val="00462536"/>
    <w:rsid w:val="00462B0F"/>
    <w:rsid w:val="004631C8"/>
    <w:rsid w:val="00473D1E"/>
    <w:rsid w:val="004876EC"/>
    <w:rsid w:val="0048782C"/>
    <w:rsid w:val="004C2819"/>
    <w:rsid w:val="004C406A"/>
    <w:rsid w:val="004D6E14"/>
    <w:rsid w:val="004E508E"/>
    <w:rsid w:val="004F7200"/>
    <w:rsid w:val="005009B0"/>
    <w:rsid w:val="005076BF"/>
    <w:rsid w:val="00510B13"/>
    <w:rsid w:val="00511C54"/>
    <w:rsid w:val="00512CA7"/>
    <w:rsid w:val="0051395E"/>
    <w:rsid w:val="00530D17"/>
    <w:rsid w:val="00543CB0"/>
    <w:rsid w:val="00551BF3"/>
    <w:rsid w:val="00563D3E"/>
    <w:rsid w:val="00575CFC"/>
    <w:rsid w:val="00580DD1"/>
    <w:rsid w:val="00581F70"/>
    <w:rsid w:val="005A1006"/>
    <w:rsid w:val="005B11F9"/>
    <w:rsid w:val="005B7682"/>
    <w:rsid w:val="005C070D"/>
    <w:rsid w:val="005D292E"/>
    <w:rsid w:val="005E714A"/>
    <w:rsid w:val="00602236"/>
    <w:rsid w:val="00605D91"/>
    <w:rsid w:val="006140A0"/>
    <w:rsid w:val="00625D2B"/>
    <w:rsid w:val="00626592"/>
    <w:rsid w:val="0063081E"/>
    <w:rsid w:val="00636621"/>
    <w:rsid w:val="00640FDB"/>
    <w:rsid w:val="00642B49"/>
    <w:rsid w:val="006812C9"/>
    <w:rsid w:val="006832D9"/>
    <w:rsid w:val="00684329"/>
    <w:rsid w:val="006859E7"/>
    <w:rsid w:val="00691EC6"/>
    <w:rsid w:val="0069403B"/>
    <w:rsid w:val="00694F08"/>
    <w:rsid w:val="006962EA"/>
    <w:rsid w:val="006B1D5D"/>
    <w:rsid w:val="006C0E86"/>
    <w:rsid w:val="006C3808"/>
    <w:rsid w:val="006C3FB9"/>
    <w:rsid w:val="006D5FEA"/>
    <w:rsid w:val="006E010C"/>
    <w:rsid w:val="006E12B5"/>
    <w:rsid w:val="006F0949"/>
    <w:rsid w:val="006F3DDE"/>
    <w:rsid w:val="00704678"/>
    <w:rsid w:val="00714832"/>
    <w:rsid w:val="007149CD"/>
    <w:rsid w:val="007425E7"/>
    <w:rsid w:val="00742A70"/>
    <w:rsid w:val="0077023D"/>
    <w:rsid w:val="00770C80"/>
    <w:rsid w:val="00775981"/>
    <w:rsid w:val="00784491"/>
    <w:rsid w:val="007A4D88"/>
    <w:rsid w:val="007A57BC"/>
    <w:rsid w:val="007C7B6A"/>
    <w:rsid w:val="00802607"/>
    <w:rsid w:val="0080489E"/>
    <w:rsid w:val="008101A5"/>
    <w:rsid w:val="00812744"/>
    <w:rsid w:val="0081501C"/>
    <w:rsid w:val="00822664"/>
    <w:rsid w:val="00826A7B"/>
    <w:rsid w:val="00833757"/>
    <w:rsid w:val="00840FCA"/>
    <w:rsid w:val="00843796"/>
    <w:rsid w:val="008452D9"/>
    <w:rsid w:val="00865E7E"/>
    <w:rsid w:val="00884B25"/>
    <w:rsid w:val="00890858"/>
    <w:rsid w:val="00891C66"/>
    <w:rsid w:val="00893DEF"/>
    <w:rsid w:val="00895229"/>
    <w:rsid w:val="00896498"/>
    <w:rsid w:val="008A02AD"/>
    <w:rsid w:val="008A4CBD"/>
    <w:rsid w:val="008B1331"/>
    <w:rsid w:val="008B4F7C"/>
    <w:rsid w:val="008C638F"/>
    <w:rsid w:val="008C7CB1"/>
    <w:rsid w:val="008D3EB0"/>
    <w:rsid w:val="008E7BC3"/>
    <w:rsid w:val="008F0203"/>
    <w:rsid w:val="008F50D4"/>
    <w:rsid w:val="0090242C"/>
    <w:rsid w:val="0091023A"/>
    <w:rsid w:val="00917F0B"/>
    <w:rsid w:val="009239AA"/>
    <w:rsid w:val="00935ADA"/>
    <w:rsid w:val="0094583B"/>
    <w:rsid w:val="00946B6C"/>
    <w:rsid w:val="00955A71"/>
    <w:rsid w:val="0096108F"/>
    <w:rsid w:val="009913C2"/>
    <w:rsid w:val="009936A9"/>
    <w:rsid w:val="009A10A5"/>
    <w:rsid w:val="009A3B31"/>
    <w:rsid w:val="009A625C"/>
    <w:rsid w:val="009B175E"/>
    <w:rsid w:val="009C13B9"/>
    <w:rsid w:val="009D01A2"/>
    <w:rsid w:val="009F5923"/>
    <w:rsid w:val="00A01926"/>
    <w:rsid w:val="00A10991"/>
    <w:rsid w:val="00A23B50"/>
    <w:rsid w:val="00A318D9"/>
    <w:rsid w:val="00A403BB"/>
    <w:rsid w:val="00A429B9"/>
    <w:rsid w:val="00A521ED"/>
    <w:rsid w:val="00A52845"/>
    <w:rsid w:val="00A53E6E"/>
    <w:rsid w:val="00A63389"/>
    <w:rsid w:val="00A67048"/>
    <w:rsid w:val="00A674DF"/>
    <w:rsid w:val="00A7746D"/>
    <w:rsid w:val="00A83AA6"/>
    <w:rsid w:val="00AA5B79"/>
    <w:rsid w:val="00AD4433"/>
    <w:rsid w:val="00AE1809"/>
    <w:rsid w:val="00AE662C"/>
    <w:rsid w:val="00AF0D35"/>
    <w:rsid w:val="00AF5021"/>
    <w:rsid w:val="00B05E4B"/>
    <w:rsid w:val="00B23394"/>
    <w:rsid w:val="00B414D6"/>
    <w:rsid w:val="00B46F2C"/>
    <w:rsid w:val="00B74175"/>
    <w:rsid w:val="00B80D76"/>
    <w:rsid w:val="00B85A6E"/>
    <w:rsid w:val="00BA2105"/>
    <w:rsid w:val="00BA2A1D"/>
    <w:rsid w:val="00BA7E06"/>
    <w:rsid w:val="00BB27C9"/>
    <w:rsid w:val="00BB43B5"/>
    <w:rsid w:val="00BB5A38"/>
    <w:rsid w:val="00BB6219"/>
    <w:rsid w:val="00BB75C8"/>
    <w:rsid w:val="00BD290F"/>
    <w:rsid w:val="00C14CC4"/>
    <w:rsid w:val="00C21E47"/>
    <w:rsid w:val="00C26C4C"/>
    <w:rsid w:val="00C31688"/>
    <w:rsid w:val="00C33C52"/>
    <w:rsid w:val="00C35E92"/>
    <w:rsid w:val="00C40D8B"/>
    <w:rsid w:val="00C47A4A"/>
    <w:rsid w:val="00C74099"/>
    <w:rsid w:val="00C81DF4"/>
    <w:rsid w:val="00C8407A"/>
    <w:rsid w:val="00C8488C"/>
    <w:rsid w:val="00C86E91"/>
    <w:rsid w:val="00CA2650"/>
    <w:rsid w:val="00CA4EFE"/>
    <w:rsid w:val="00CB1078"/>
    <w:rsid w:val="00CB18F8"/>
    <w:rsid w:val="00CC31F0"/>
    <w:rsid w:val="00CC6FAF"/>
    <w:rsid w:val="00CE15CD"/>
    <w:rsid w:val="00CE42DF"/>
    <w:rsid w:val="00D158AD"/>
    <w:rsid w:val="00D16357"/>
    <w:rsid w:val="00D24698"/>
    <w:rsid w:val="00D354C9"/>
    <w:rsid w:val="00D46336"/>
    <w:rsid w:val="00D46773"/>
    <w:rsid w:val="00D60DB1"/>
    <w:rsid w:val="00D6383F"/>
    <w:rsid w:val="00D64EFA"/>
    <w:rsid w:val="00D71221"/>
    <w:rsid w:val="00D75C2F"/>
    <w:rsid w:val="00D76EBA"/>
    <w:rsid w:val="00D77993"/>
    <w:rsid w:val="00D86E03"/>
    <w:rsid w:val="00D96161"/>
    <w:rsid w:val="00DB59D0"/>
    <w:rsid w:val="00DC33D3"/>
    <w:rsid w:val="00DE5F4F"/>
    <w:rsid w:val="00DF14CF"/>
    <w:rsid w:val="00E01CBD"/>
    <w:rsid w:val="00E023E1"/>
    <w:rsid w:val="00E2594A"/>
    <w:rsid w:val="00E26329"/>
    <w:rsid w:val="00E40B50"/>
    <w:rsid w:val="00E40F77"/>
    <w:rsid w:val="00E47F94"/>
    <w:rsid w:val="00E50293"/>
    <w:rsid w:val="00E543A9"/>
    <w:rsid w:val="00E65FFC"/>
    <w:rsid w:val="00E7240C"/>
    <w:rsid w:val="00E80951"/>
    <w:rsid w:val="00E82A20"/>
    <w:rsid w:val="00E854FE"/>
    <w:rsid w:val="00E86CC6"/>
    <w:rsid w:val="00EB56B3"/>
    <w:rsid w:val="00ED2B35"/>
    <w:rsid w:val="00ED3FFE"/>
    <w:rsid w:val="00ED6492"/>
    <w:rsid w:val="00EE5E02"/>
    <w:rsid w:val="00EF2095"/>
    <w:rsid w:val="00F0685A"/>
    <w:rsid w:val="00F06866"/>
    <w:rsid w:val="00F15956"/>
    <w:rsid w:val="00F22AAC"/>
    <w:rsid w:val="00F24CFC"/>
    <w:rsid w:val="00F30715"/>
    <w:rsid w:val="00F3170F"/>
    <w:rsid w:val="00F3783E"/>
    <w:rsid w:val="00F4017B"/>
    <w:rsid w:val="00F8478C"/>
    <w:rsid w:val="00F976B0"/>
    <w:rsid w:val="00FA6DE7"/>
    <w:rsid w:val="00FC0A8E"/>
    <w:rsid w:val="00FE2FA6"/>
    <w:rsid w:val="00FE3DF2"/>
    <w:rsid w:val="00FF1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1A63935"/>
  <w15:docId w15:val="{16BC17D3-2BAA-443A-AB7B-2BD6A8A2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Body1">
    <w:name w:val="Body 1"/>
    <w:rsid w:val="00272529"/>
    <w:pPr>
      <w:outlineLvl w:val="0"/>
    </w:pPr>
    <w:rPr>
      <w:rFonts w:eastAsia="Arial Unicode MS"/>
      <w:color w:val="000000"/>
      <w:sz w:val="24"/>
      <w:szCs w:val="20"/>
      <w:u w:color="000000"/>
    </w:rPr>
  </w:style>
  <w:style w:type="character" w:styleId="Hyperlink">
    <w:name w:val="Hyperlink"/>
    <w:semiHidden/>
    <w:rsid w:val="000E7BF6"/>
    <w:rPr>
      <w:color w:val="0000FF"/>
      <w:u w:val="single"/>
    </w:rPr>
  </w:style>
  <w:style w:type="table" w:customStyle="1" w:styleId="TableGrid2">
    <w:name w:val="Table Grid2"/>
    <w:basedOn w:val="TableNormal"/>
    <w:next w:val="TableGrid"/>
    <w:uiPriority w:val="59"/>
    <w:rsid w:val="006265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57BC"/>
    <w:rPr>
      <w:sz w:val="24"/>
      <w:szCs w:val="24"/>
    </w:rPr>
  </w:style>
  <w:style w:type="character" w:styleId="FollowedHyperlink">
    <w:name w:val="FollowedHyperlink"/>
    <w:basedOn w:val="DefaultParagraphFont"/>
    <w:uiPriority w:val="99"/>
    <w:semiHidden/>
    <w:unhideWhenUsed/>
    <w:rsid w:val="00D75C2F"/>
    <w:rPr>
      <w:color w:val="800080" w:themeColor="followedHyperlink"/>
      <w:u w:val="single"/>
    </w:rPr>
  </w:style>
  <w:style w:type="character" w:styleId="UnresolvedMention">
    <w:name w:val="Unresolved Mention"/>
    <w:basedOn w:val="DefaultParagraphFont"/>
    <w:uiPriority w:val="99"/>
    <w:semiHidden/>
    <w:unhideWhenUsed/>
    <w:rsid w:val="00BB2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9450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reire@cdc.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coronado@cdc.gov"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coronado@cdc.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opm.gov/policy-data-oversight/pay-leave/salaries-wages/2019/general-schedule/.https://www.opm.gov/policy-data-oversight/pay-leave/salaries-wages/2020/general-schedul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tk8@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3132</Words>
  <Characters>18651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21740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Hardwick, Isabella (CDC/DDPHSS/CSELS/DSEPD)</cp:lastModifiedBy>
  <cp:revision>3</cp:revision>
  <cp:lastPrinted>2016-05-23T14:54:00Z</cp:lastPrinted>
  <dcterms:created xsi:type="dcterms:W3CDTF">2020-11-17T21:27:00Z</dcterms:created>
  <dcterms:modified xsi:type="dcterms:W3CDTF">2020-11-17T21:28:00Z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b94a7b8-f06c-4dfe-bdcc-9b548fd58c31_Enabled">
    <vt:lpwstr>true</vt:lpwstr>
  </property>
  <property fmtid="{D5CDD505-2E9C-101B-9397-08002B2CF9AE}" pid="4" name="MSIP_Label_7b94a7b8-f06c-4dfe-bdcc-9b548fd58c31_SetDate">
    <vt:lpwstr>2020-10-29T18:21:12Z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28cdcc30-36e5-4eb8-b127-9469c4c49889</vt:lpwstr>
  </property>
  <property fmtid="{D5CDD505-2E9C-101B-9397-08002B2CF9AE}" pid="9" name="MSIP_Label_7b94a7b8-f06c-4dfe-bdcc-9b548fd58c31_ContentBits">
    <vt:lpwstr>0</vt:lpwstr>
  </property>
</Properties>
</file>