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B4A7F" w:rsidR="008B4A7F" w:rsidP="008B4A7F" w:rsidRDefault="008B4A7F" w14:paraId="48E3AC0A" w14:textId="3B711531">
      <w:pPr>
        <w:jc w:val="center"/>
        <w:rPr>
          <w:rFonts w:ascii="Times New Roman" w:hAnsi="Times New Roman"/>
          <w:szCs w:val="24"/>
        </w:rPr>
      </w:pPr>
      <w:r w:rsidRPr="008B4A7F">
        <w:rPr>
          <w:rFonts w:ascii="Times New Roman" w:hAnsi="Times New Roman"/>
          <w:szCs w:val="24"/>
        </w:rPr>
        <w:t>UNITED STATES FOOD &amp; DRUG ADMINISTRATION</w:t>
      </w:r>
    </w:p>
    <w:p w:rsidR="008B4A7F" w:rsidP="008B4A7F" w:rsidRDefault="008B4A7F" w14:paraId="582189B1" w14:textId="77777777">
      <w:pPr>
        <w:jc w:val="center"/>
        <w:rPr>
          <w:rFonts w:ascii="Times New Roman" w:hAnsi="Times New Roman"/>
          <w:szCs w:val="24"/>
        </w:rPr>
      </w:pPr>
    </w:p>
    <w:p w:rsidRPr="008B4A7F" w:rsidR="001F28FD" w:rsidP="008B4A7F" w:rsidRDefault="001F28FD" w14:paraId="22634189" w14:textId="55894C43">
      <w:pPr>
        <w:jc w:val="center"/>
        <w:rPr>
          <w:rFonts w:ascii="Times New Roman" w:hAnsi="Times New Roman"/>
          <w:szCs w:val="24"/>
        </w:rPr>
      </w:pPr>
      <w:r w:rsidRPr="008B4A7F">
        <w:rPr>
          <w:rFonts w:ascii="Times New Roman" w:hAnsi="Times New Roman"/>
          <w:szCs w:val="24"/>
        </w:rPr>
        <w:t>Format and Content Requirements for</w:t>
      </w:r>
      <w:r w:rsidRPr="008B4A7F" w:rsidR="008B4A7F">
        <w:rPr>
          <w:rFonts w:ascii="Times New Roman" w:hAnsi="Times New Roman"/>
          <w:szCs w:val="24"/>
        </w:rPr>
        <w:t xml:space="preserve"> </w:t>
      </w:r>
      <w:r w:rsidRPr="008B4A7F">
        <w:rPr>
          <w:rFonts w:ascii="Times New Roman" w:hAnsi="Times New Roman"/>
          <w:szCs w:val="24"/>
        </w:rPr>
        <w:t>Over-the-Counter Drug Product</w:t>
      </w:r>
      <w:r w:rsidRPr="008B4A7F" w:rsidR="008B4A7F">
        <w:rPr>
          <w:rFonts w:ascii="Times New Roman" w:hAnsi="Times New Roman"/>
          <w:szCs w:val="24"/>
        </w:rPr>
        <w:t xml:space="preserve"> </w:t>
      </w:r>
      <w:r w:rsidRPr="008B4A7F">
        <w:rPr>
          <w:rFonts w:ascii="Times New Roman" w:hAnsi="Times New Roman"/>
          <w:szCs w:val="24"/>
        </w:rPr>
        <w:t>Labeling</w:t>
      </w:r>
    </w:p>
    <w:p w:rsidRPr="008B4A7F" w:rsidR="001F28FD" w:rsidP="008B4A7F" w:rsidRDefault="001F28FD" w14:paraId="54D5F05F" w14:textId="77777777">
      <w:pPr>
        <w:jc w:val="center"/>
        <w:rPr>
          <w:rFonts w:ascii="Times New Roman" w:hAnsi="Times New Roman"/>
          <w:szCs w:val="24"/>
        </w:rPr>
      </w:pPr>
    </w:p>
    <w:p w:rsidRPr="009D770A" w:rsidR="001F28FD" w:rsidP="008B4A7F" w:rsidRDefault="008B4A7F" w14:paraId="2E7350EB" w14:textId="4F2947E7">
      <w:pPr>
        <w:jc w:val="center"/>
        <w:rPr>
          <w:rFonts w:ascii="Times New Roman" w:hAnsi="Times New Roman"/>
          <w:szCs w:val="24"/>
          <w:u w:val="single"/>
        </w:rPr>
      </w:pPr>
      <w:r w:rsidRPr="009D770A">
        <w:rPr>
          <w:rFonts w:ascii="Times New Roman" w:hAnsi="Times New Roman"/>
          <w:szCs w:val="24"/>
          <w:u w:val="single"/>
        </w:rPr>
        <w:t xml:space="preserve">OMB Control No. </w:t>
      </w:r>
      <w:r w:rsidRPr="009D770A" w:rsidR="001F28FD">
        <w:rPr>
          <w:rFonts w:ascii="Times New Roman" w:hAnsi="Times New Roman"/>
          <w:szCs w:val="24"/>
          <w:u w:val="single"/>
        </w:rPr>
        <w:t>0910-0340</w:t>
      </w:r>
    </w:p>
    <w:p w:rsidRPr="008B4A7F" w:rsidR="008752E5" w:rsidP="008B4A7F" w:rsidRDefault="008752E5" w14:paraId="34DDF317" w14:textId="5662ABBC">
      <w:pPr>
        <w:rPr>
          <w:rFonts w:ascii="Times New Roman" w:hAnsi="Times New Roman"/>
          <w:szCs w:val="24"/>
        </w:rPr>
      </w:pPr>
      <w:bookmarkStart w:name="_GoBack" w:id="0"/>
      <w:bookmarkEnd w:id="0"/>
    </w:p>
    <w:p w:rsidRPr="009D770A" w:rsidR="009D770A" w:rsidP="009D770A" w:rsidRDefault="006A2131" w14:paraId="26484F96" w14:textId="359BB598">
      <w:pPr>
        <w:rPr>
          <w:rFonts w:ascii="Times New Roman" w:hAnsi="Times New Roman"/>
          <w:b/>
          <w:szCs w:val="24"/>
        </w:rPr>
      </w:pPr>
      <w:r w:rsidRPr="009D770A">
        <w:rPr>
          <w:rFonts w:ascii="Times New Roman" w:hAnsi="Times New Roman"/>
          <w:b/>
          <w:szCs w:val="24"/>
        </w:rPr>
        <w:t>REQUEST FOR NON-SUBSTANTIVE, NON-MATERIAL CHANGE</w:t>
      </w:r>
      <w:r w:rsidRPr="009D770A" w:rsidR="009D770A">
        <w:rPr>
          <w:rFonts w:ascii="Times New Roman" w:hAnsi="Times New Roman"/>
          <w:b/>
          <w:szCs w:val="24"/>
        </w:rPr>
        <w:t>:</w:t>
      </w:r>
    </w:p>
    <w:p w:rsidRPr="008B4A7F" w:rsidR="008752E5" w:rsidP="008B4A7F" w:rsidRDefault="008752E5" w14:paraId="68BA5B28" w14:textId="77777777">
      <w:pPr>
        <w:rPr>
          <w:rFonts w:ascii="Times New Roman" w:hAnsi="Times New Roman"/>
          <w:szCs w:val="24"/>
        </w:rPr>
      </w:pPr>
    </w:p>
    <w:p w:rsidR="006D5699" w:rsidP="008B4A7F" w:rsidRDefault="00493761" w14:paraId="6D2645A2" w14:textId="455EF4AF">
      <w:pPr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 xml:space="preserve">The </w:t>
      </w:r>
      <w:r w:rsidRPr="008B4A7F" w:rsidR="00695193">
        <w:rPr>
          <w:rFonts w:ascii="Times New Roman" w:hAnsi="Times New Roman" w:eastAsia="Calibri"/>
          <w:szCs w:val="24"/>
        </w:rPr>
        <w:t xml:space="preserve">FDA’s legal authority to modify and simplify the manner in which certain information is presented in </w:t>
      </w:r>
      <w:r w:rsidR="004E52DB">
        <w:rPr>
          <w:rFonts w:ascii="Times New Roman" w:hAnsi="Times New Roman" w:eastAsia="Calibri"/>
          <w:szCs w:val="24"/>
        </w:rPr>
        <w:t>over-the-counter (</w:t>
      </w:r>
      <w:r w:rsidRPr="008B4A7F" w:rsidR="00695193">
        <w:rPr>
          <w:rFonts w:ascii="Times New Roman" w:hAnsi="Times New Roman" w:eastAsia="Calibri"/>
          <w:szCs w:val="24"/>
        </w:rPr>
        <w:t>OTC</w:t>
      </w:r>
      <w:r w:rsidR="004E52DB">
        <w:rPr>
          <w:rFonts w:ascii="Times New Roman" w:hAnsi="Times New Roman" w:eastAsia="Calibri"/>
          <w:szCs w:val="24"/>
        </w:rPr>
        <w:t>)</w:t>
      </w:r>
      <w:r w:rsidRPr="008B4A7F" w:rsidR="00695193">
        <w:rPr>
          <w:rFonts w:ascii="Times New Roman" w:hAnsi="Times New Roman" w:eastAsia="Calibri"/>
          <w:szCs w:val="24"/>
        </w:rPr>
        <w:t xml:space="preserve"> drug product labeling derives from sections 201, 502, 503, 505, and 701 of the Federal Food, Drug, and Cosmetic Act (the FD&amp;C Act).</w:t>
      </w:r>
      <w:r w:rsidR="00B51272">
        <w:rPr>
          <w:rFonts w:ascii="Times New Roman" w:hAnsi="Times New Roman" w:eastAsia="Calibri"/>
          <w:szCs w:val="24"/>
        </w:rPr>
        <w:t xml:space="preserve">  Drugs </w:t>
      </w:r>
      <w:r w:rsidRPr="00A70228" w:rsidR="00B51272">
        <w:rPr>
          <w:rFonts w:ascii="Times New Roman" w:hAnsi="Times New Roman" w:eastAsia="Calibri"/>
          <w:szCs w:val="24"/>
        </w:rPr>
        <w:t xml:space="preserve">known as OTC monograph drugs may be marketed without an approved drug application under section 505 if they </w:t>
      </w:r>
      <w:r w:rsidR="006315C8">
        <w:rPr>
          <w:rFonts w:ascii="Times New Roman" w:hAnsi="Times New Roman" w:eastAsia="Calibri"/>
          <w:szCs w:val="24"/>
        </w:rPr>
        <w:t xml:space="preserve">satisfy </w:t>
      </w:r>
      <w:r>
        <w:rPr>
          <w:rFonts w:ascii="Times New Roman" w:hAnsi="Times New Roman" w:eastAsia="Calibri"/>
          <w:szCs w:val="24"/>
        </w:rPr>
        <w:t>s</w:t>
      </w:r>
      <w:r w:rsidRPr="00A70228" w:rsidR="00B51272">
        <w:rPr>
          <w:rFonts w:ascii="Times New Roman" w:hAnsi="Times New Roman" w:eastAsia="Calibri"/>
          <w:szCs w:val="24"/>
        </w:rPr>
        <w:t>ection 505G of the FD&amp;C Act, as well as other applicable requirements.</w:t>
      </w:r>
      <w:r w:rsidR="00B51272">
        <w:rPr>
          <w:rFonts w:ascii="Times New Roman" w:hAnsi="Times New Roman" w:eastAsia="Calibri"/>
          <w:szCs w:val="24"/>
        </w:rPr>
        <w:t xml:space="preserve">  </w:t>
      </w:r>
      <w:r w:rsidR="00BB6864">
        <w:rPr>
          <w:rFonts w:ascii="Times New Roman" w:hAnsi="Times New Roman" w:eastAsia="Calibri"/>
          <w:szCs w:val="24"/>
        </w:rPr>
        <w:t>A</w:t>
      </w:r>
      <w:r w:rsidR="008F347A">
        <w:rPr>
          <w:rFonts w:ascii="Times New Roman" w:hAnsi="Times New Roman" w:eastAsia="Calibri"/>
          <w:szCs w:val="24"/>
        </w:rPr>
        <w:t xml:space="preserve">gency </w:t>
      </w:r>
      <w:r w:rsidRPr="008B4A7F" w:rsidR="00695193">
        <w:rPr>
          <w:rFonts w:ascii="Times New Roman" w:hAnsi="Times New Roman" w:eastAsia="Calibri"/>
          <w:szCs w:val="24"/>
        </w:rPr>
        <w:t xml:space="preserve">regulations </w:t>
      </w:r>
      <w:r w:rsidR="00BB6864">
        <w:rPr>
          <w:rFonts w:ascii="Times New Roman" w:hAnsi="Times New Roman" w:eastAsia="Calibri"/>
          <w:szCs w:val="24"/>
        </w:rPr>
        <w:t>in</w:t>
      </w:r>
      <w:r w:rsidRPr="008B4A7F" w:rsidR="00695193">
        <w:rPr>
          <w:rFonts w:ascii="Times New Roman" w:hAnsi="Times New Roman" w:eastAsia="Calibri"/>
          <w:szCs w:val="24"/>
        </w:rPr>
        <w:t xml:space="preserve"> § 201.66 (21 CFR 201.66) establish standardized content and format requirements for the labeling of all marketed OTC drug products</w:t>
      </w:r>
      <w:r w:rsidR="00ED1BC9">
        <w:rPr>
          <w:rFonts w:ascii="Times New Roman" w:hAnsi="Times New Roman" w:eastAsia="Calibri"/>
          <w:szCs w:val="24"/>
        </w:rPr>
        <w:t xml:space="preserve">; </w:t>
      </w:r>
      <w:r w:rsidR="007F3FAA">
        <w:rPr>
          <w:rFonts w:ascii="Times New Roman" w:hAnsi="Times New Roman" w:eastAsia="Calibri"/>
          <w:szCs w:val="24"/>
        </w:rPr>
        <w:t>require</w:t>
      </w:r>
      <w:r w:rsidR="00ED1BC9">
        <w:rPr>
          <w:rFonts w:ascii="Times New Roman" w:hAnsi="Times New Roman" w:eastAsia="Calibri"/>
          <w:szCs w:val="24"/>
        </w:rPr>
        <w:t xml:space="preserve"> </w:t>
      </w:r>
      <w:r w:rsidR="008F3BA1">
        <w:rPr>
          <w:rFonts w:ascii="Times New Roman" w:hAnsi="Times New Roman" w:eastAsia="Calibri"/>
          <w:szCs w:val="24"/>
        </w:rPr>
        <w:t xml:space="preserve">that OTC </w:t>
      </w:r>
      <w:r w:rsidR="00B52D3C">
        <w:rPr>
          <w:rFonts w:ascii="Times New Roman" w:hAnsi="Times New Roman" w:eastAsia="Calibri"/>
          <w:szCs w:val="24"/>
        </w:rPr>
        <w:t xml:space="preserve">drug product </w:t>
      </w:r>
      <w:r w:rsidRPr="008B4A7F" w:rsidR="00695193">
        <w:rPr>
          <w:rFonts w:ascii="Times New Roman" w:hAnsi="Times New Roman" w:eastAsia="Calibri"/>
          <w:szCs w:val="24"/>
        </w:rPr>
        <w:t>labeling include uniform headings and subheadings</w:t>
      </w:r>
      <w:r w:rsidR="008221E6">
        <w:rPr>
          <w:rFonts w:ascii="Times New Roman" w:hAnsi="Times New Roman" w:eastAsia="Calibri"/>
          <w:szCs w:val="24"/>
        </w:rPr>
        <w:t>;</w:t>
      </w:r>
      <w:r w:rsidRPr="008B4A7F" w:rsidR="00695193">
        <w:rPr>
          <w:rFonts w:ascii="Times New Roman" w:hAnsi="Times New Roman" w:eastAsia="Calibri"/>
          <w:szCs w:val="24"/>
        </w:rPr>
        <w:t xml:space="preserve"> </w:t>
      </w:r>
      <w:r w:rsidR="004E52DB">
        <w:rPr>
          <w:rFonts w:ascii="Times New Roman" w:hAnsi="Times New Roman" w:eastAsia="Calibri"/>
          <w:szCs w:val="24"/>
        </w:rPr>
        <w:t xml:space="preserve">and </w:t>
      </w:r>
      <w:r w:rsidR="00CC01D8">
        <w:rPr>
          <w:rFonts w:ascii="Times New Roman" w:hAnsi="Times New Roman" w:eastAsia="Calibri"/>
          <w:szCs w:val="24"/>
        </w:rPr>
        <w:t xml:space="preserve">require </w:t>
      </w:r>
      <w:r w:rsidR="00B52D3C">
        <w:rPr>
          <w:rFonts w:ascii="Times New Roman" w:hAnsi="Times New Roman" w:eastAsia="Calibri"/>
          <w:szCs w:val="24"/>
        </w:rPr>
        <w:t xml:space="preserve">that </w:t>
      </w:r>
      <w:r w:rsidR="00CC01D8">
        <w:rPr>
          <w:rFonts w:ascii="Times New Roman" w:hAnsi="Times New Roman" w:eastAsia="Calibri"/>
          <w:szCs w:val="24"/>
        </w:rPr>
        <w:t xml:space="preserve">labeling </w:t>
      </w:r>
      <w:r w:rsidR="004E52DB">
        <w:rPr>
          <w:rFonts w:ascii="Times New Roman" w:hAnsi="Times New Roman" w:eastAsia="Calibri"/>
          <w:szCs w:val="24"/>
        </w:rPr>
        <w:t xml:space="preserve">be </w:t>
      </w:r>
      <w:r w:rsidRPr="008B4A7F" w:rsidR="00695193">
        <w:rPr>
          <w:rFonts w:ascii="Times New Roman" w:hAnsi="Times New Roman" w:eastAsia="Calibri"/>
          <w:szCs w:val="24"/>
        </w:rPr>
        <w:t xml:space="preserve">presented in a standardized order, with minimum standards for </w:t>
      </w:r>
      <w:r w:rsidR="00314803">
        <w:rPr>
          <w:rFonts w:ascii="Times New Roman" w:hAnsi="Times New Roman" w:eastAsia="Calibri"/>
          <w:szCs w:val="24"/>
        </w:rPr>
        <w:t xml:space="preserve">font </w:t>
      </w:r>
      <w:r w:rsidRPr="008B4A7F" w:rsidR="00695193">
        <w:rPr>
          <w:rFonts w:ascii="Times New Roman" w:hAnsi="Times New Roman" w:eastAsia="Calibri"/>
          <w:szCs w:val="24"/>
        </w:rPr>
        <w:t>size and other graphical features.</w:t>
      </w:r>
      <w:r w:rsidR="006D5699">
        <w:rPr>
          <w:rFonts w:ascii="Times New Roman" w:hAnsi="Times New Roman" w:eastAsia="Calibri"/>
          <w:szCs w:val="24"/>
        </w:rPr>
        <w:t xml:space="preserve">  </w:t>
      </w:r>
      <w:r w:rsidRPr="008B4A7F" w:rsidR="00695193">
        <w:rPr>
          <w:rFonts w:ascii="Times New Roman" w:hAnsi="Times New Roman" w:eastAsia="Calibri"/>
          <w:szCs w:val="24"/>
        </w:rPr>
        <w:t>Currently marketed OTC drug products are required to comply with these labeling requirements.</w:t>
      </w:r>
    </w:p>
    <w:p w:rsidR="006D5699" w:rsidP="008B4A7F" w:rsidRDefault="006D5699" w14:paraId="6EB9677C" w14:textId="4E352DE5">
      <w:pPr>
        <w:rPr>
          <w:rFonts w:ascii="Times New Roman" w:hAnsi="Times New Roman" w:eastAsia="Calibri"/>
          <w:szCs w:val="24"/>
        </w:rPr>
      </w:pPr>
    </w:p>
    <w:p w:rsidRPr="0007529D" w:rsidR="003B4BC1" w:rsidP="003B4BC1" w:rsidRDefault="00D66F7C" w14:paraId="3B6F1F1D" w14:textId="286B6533">
      <w:pPr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 xml:space="preserve">Enacted March 27, 2020, the </w:t>
      </w:r>
      <w:r w:rsidRPr="006A2131" w:rsidR="006A2131">
        <w:rPr>
          <w:rFonts w:ascii="Times New Roman" w:hAnsi="Times New Roman" w:eastAsia="Calibri"/>
          <w:szCs w:val="24"/>
        </w:rPr>
        <w:t>Coronavirus Aid, Relief, and Economic Security Act (CARES Act)</w:t>
      </w:r>
      <w:r w:rsidR="009A67CB">
        <w:rPr>
          <w:rFonts w:ascii="Times New Roman" w:hAnsi="Times New Roman" w:eastAsia="Calibri"/>
          <w:szCs w:val="24"/>
        </w:rPr>
        <w:t xml:space="preserve"> reforms </w:t>
      </w:r>
      <w:r w:rsidRPr="008A535A" w:rsidR="008A535A">
        <w:rPr>
          <w:rFonts w:ascii="Times New Roman" w:hAnsi="Times New Roman" w:eastAsia="Calibri"/>
          <w:szCs w:val="24"/>
        </w:rPr>
        <w:t>the way certain nonprescription, OTC drugs are regulated in the United States.</w:t>
      </w:r>
      <w:r w:rsidR="009A67CB">
        <w:rPr>
          <w:rFonts w:ascii="Times New Roman" w:hAnsi="Times New Roman" w:eastAsia="Calibri"/>
          <w:szCs w:val="24"/>
        </w:rPr>
        <w:t xml:space="preserve">  Among other provisions, t</w:t>
      </w:r>
      <w:r w:rsidRPr="009A67CB" w:rsidR="009A67CB">
        <w:rPr>
          <w:rFonts w:ascii="Times New Roman" w:hAnsi="Times New Roman" w:eastAsia="Calibri"/>
          <w:szCs w:val="24"/>
        </w:rPr>
        <w:t>he CARES Act</w:t>
      </w:r>
      <w:r w:rsidRPr="008A535A" w:rsidR="008A535A">
        <w:rPr>
          <w:rFonts w:ascii="Times New Roman" w:hAnsi="Times New Roman" w:eastAsia="Calibri"/>
          <w:szCs w:val="24"/>
        </w:rPr>
        <w:t xml:space="preserve"> </w:t>
      </w:r>
      <w:r w:rsidR="00A027BD">
        <w:rPr>
          <w:rFonts w:ascii="Times New Roman" w:hAnsi="Times New Roman" w:eastAsia="Calibri"/>
          <w:szCs w:val="24"/>
        </w:rPr>
        <w:t>adds s</w:t>
      </w:r>
      <w:r w:rsidRPr="006A2131" w:rsidR="006A2131">
        <w:rPr>
          <w:rFonts w:ascii="Times New Roman" w:hAnsi="Times New Roman" w:eastAsia="Calibri"/>
          <w:szCs w:val="24"/>
        </w:rPr>
        <w:t xml:space="preserve">ection 744M </w:t>
      </w:r>
      <w:r w:rsidR="00A027BD">
        <w:rPr>
          <w:rFonts w:ascii="Times New Roman" w:hAnsi="Times New Roman" w:eastAsia="Calibri"/>
          <w:szCs w:val="24"/>
        </w:rPr>
        <w:t xml:space="preserve">to </w:t>
      </w:r>
      <w:r w:rsidRPr="006A2131" w:rsidR="006A2131">
        <w:rPr>
          <w:rFonts w:ascii="Times New Roman" w:hAnsi="Times New Roman" w:eastAsia="Calibri"/>
          <w:szCs w:val="24"/>
        </w:rPr>
        <w:t>the FD&amp;C Act and establishes an OTC monograph drug user fee program (OMUFA)</w:t>
      </w:r>
      <w:r w:rsidR="00422234">
        <w:rPr>
          <w:rFonts w:ascii="Times New Roman" w:hAnsi="Times New Roman" w:eastAsia="Calibri"/>
          <w:szCs w:val="24"/>
        </w:rPr>
        <w:t xml:space="preserve"> by which </w:t>
      </w:r>
      <w:r w:rsidRPr="006A2131" w:rsidR="006A2131">
        <w:rPr>
          <w:rFonts w:ascii="Times New Roman" w:hAnsi="Times New Roman" w:eastAsia="Calibri"/>
          <w:szCs w:val="24"/>
        </w:rPr>
        <w:t>FDA will assess and collect fees</w:t>
      </w:r>
      <w:r w:rsidR="009B6E22">
        <w:rPr>
          <w:rFonts w:ascii="Times New Roman" w:hAnsi="Times New Roman" w:eastAsia="Calibri"/>
          <w:szCs w:val="24"/>
        </w:rPr>
        <w:t xml:space="preserve"> applicable to</w:t>
      </w:r>
      <w:r w:rsidR="00411F0C">
        <w:rPr>
          <w:rFonts w:ascii="Times New Roman" w:hAnsi="Times New Roman" w:eastAsia="Calibri"/>
          <w:szCs w:val="24"/>
        </w:rPr>
        <w:t xml:space="preserve"> those </w:t>
      </w:r>
      <w:r w:rsidR="00422234">
        <w:rPr>
          <w:rFonts w:ascii="Times New Roman" w:hAnsi="Times New Roman" w:eastAsia="Calibri"/>
          <w:szCs w:val="24"/>
        </w:rPr>
        <w:t xml:space="preserve">who submit </w:t>
      </w:r>
      <w:r w:rsidRPr="006A2131" w:rsidR="006A2131">
        <w:rPr>
          <w:rFonts w:ascii="Times New Roman" w:hAnsi="Times New Roman" w:eastAsia="Calibri"/>
          <w:szCs w:val="24"/>
        </w:rPr>
        <w:t>OTC Monograph Order Requests (OMORS)</w:t>
      </w:r>
      <w:r w:rsidR="00BB45CA">
        <w:rPr>
          <w:rFonts w:ascii="Times New Roman" w:hAnsi="Times New Roman" w:eastAsia="Calibri"/>
          <w:szCs w:val="24"/>
        </w:rPr>
        <w:t xml:space="preserve">.  </w:t>
      </w:r>
      <w:r w:rsidRPr="006A2131" w:rsidR="006A2131">
        <w:rPr>
          <w:rFonts w:ascii="Times New Roman" w:hAnsi="Times New Roman" w:eastAsia="Calibri"/>
          <w:szCs w:val="24"/>
        </w:rPr>
        <w:t xml:space="preserve">As with </w:t>
      </w:r>
      <w:r w:rsidR="0073324B">
        <w:rPr>
          <w:rFonts w:ascii="Times New Roman" w:hAnsi="Times New Roman" w:eastAsia="Calibri"/>
          <w:szCs w:val="24"/>
        </w:rPr>
        <w:t xml:space="preserve">similar </w:t>
      </w:r>
      <w:r w:rsidRPr="006A2131" w:rsidR="006A2131">
        <w:rPr>
          <w:rFonts w:ascii="Times New Roman" w:hAnsi="Times New Roman" w:eastAsia="Calibri"/>
          <w:szCs w:val="24"/>
        </w:rPr>
        <w:t>programs,</w:t>
      </w:r>
      <w:r w:rsidR="00A0016B">
        <w:rPr>
          <w:rFonts w:ascii="Times New Roman" w:hAnsi="Times New Roman" w:eastAsia="Calibri"/>
          <w:szCs w:val="24"/>
        </w:rPr>
        <w:t xml:space="preserve"> the user fees</w:t>
      </w:r>
      <w:r w:rsidRPr="006A2131" w:rsidR="006A2131">
        <w:rPr>
          <w:rFonts w:ascii="Times New Roman" w:hAnsi="Times New Roman" w:eastAsia="Calibri"/>
          <w:szCs w:val="24"/>
        </w:rPr>
        <w:t xml:space="preserve"> </w:t>
      </w:r>
      <w:r w:rsidR="00A0016B">
        <w:rPr>
          <w:rFonts w:ascii="Times New Roman" w:hAnsi="Times New Roman" w:eastAsia="Calibri"/>
          <w:szCs w:val="24"/>
        </w:rPr>
        <w:t xml:space="preserve">are intended to </w:t>
      </w:r>
      <w:r w:rsidR="00033D4E">
        <w:rPr>
          <w:rFonts w:ascii="Times New Roman" w:hAnsi="Times New Roman" w:eastAsia="Calibri"/>
          <w:szCs w:val="24"/>
        </w:rPr>
        <w:t>support</w:t>
      </w:r>
      <w:r w:rsidRPr="006A2131" w:rsidR="006A2131">
        <w:rPr>
          <w:rFonts w:ascii="Times New Roman" w:hAnsi="Times New Roman" w:eastAsia="Calibri"/>
          <w:szCs w:val="24"/>
        </w:rPr>
        <w:t xml:space="preserve"> important </w:t>
      </w:r>
      <w:r w:rsidR="006E1AE9">
        <w:rPr>
          <w:rFonts w:ascii="Times New Roman" w:hAnsi="Times New Roman" w:eastAsia="Calibri"/>
          <w:szCs w:val="24"/>
        </w:rPr>
        <w:t xml:space="preserve">agency </w:t>
      </w:r>
      <w:r w:rsidRPr="006A2131" w:rsidR="006A2131">
        <w:rPr>
          <w:rFonts w:ascii="Times New Roman" w:hAnsi="Times New Roman" w:eastAsia="Calibri"/>
          <w:szCs w:val="24"/>
        </w:rPr>
        <w:t xml:space="preserve">activities </w:t>
      </w:r>
      <w:r w:rsidR="00BF3884">
        <w:rPr>
          <w:rFonts w:ascii="Times New Roman" w:hAnsi="Times New Roman" w:eastAsia="Calibri"/>
          <w:szCs w:val="24"/>
        </w:rPr>
        <w:t>by providing additional resources</w:t>
      </w:r>
      <w:r w:rsidR="0006732C">
        <w:rPr>
          <w:rFonts w:ascii="Times New Roman" w:hAnsi="Times New Roman" w:eastAsia="Calibri"/>
          <w:szCs w:val="24"/>
        </w:rPr>
        <w:t xml:space="preserve"> intended to</w:t>
      </w:r>
      <w:r w:rsidR="000E1755">
        <w:rPr>
          <w:rFonts w:ascii="Times New Roman" w:hAnsi="Times New Roman" w:eastAsia="Calibri"/>
          <w:szCs w:val="24"/>
        </w:rPr>
        <w:t xml:space="preserve"> reduce review times</w:t>
      </w:r>
      <w:r w:rsidR="004D7A47">
        <w:rPr>
          <w:rFonts w:ascii="Times New Roman" w:hAnsi="Times New Roman" w:eastAsia="Calibri"/>
          <w:szCs w:val="24"/>
        </w:rPr>
        <w:t xml:space="preserve"> associated with </w:t>
      </w:r>
      <w:r w:rsidR="00780E31">
        <w:rPr>
          <w:rFonts w:ascii="Times New Roman" w:hAnsi="Times New Roman" w:eastAsia="Calibri"/>
          <w:szCs w:val="24"/>
        </w:rPr>
        <w:t>produ</w:t>
      </w:r>
      <w:r w:rsidR="0079799C">
        <w:rPr>
          <w:rFonts w:ascii="Times New Roman" w:hAnsi="Times New Roman" w:eastAsia="Calibri"/>
          <w:szCs w:val="24"/>
        </w:rPr>
        <w:t xml:space="preserve">ct </w:t>
      </w:r>
      <w:r w:rsidR="004D7A47">
        <w:rPr>
          <w:rFonts w:ascii="Times New Roman" w:hAnsi="Times New Roman" w:eastAsia="Calibri"/>
          <w:szCs w:val="24"/>
        </w:rPr>
        <w:t xml:space="preserve">submission </w:t>
      </w:r>
      <w:r w:rsidR="0079799C">
        <w:rPr>
          <w:rFonts w:ascii="Times New Roman" w:hAnsi="Times New Roman" w:eastAsia="Calibri"/>
          <w:szCs w:val="24"/>
        </w:rPr>
        <w:t>requirements.</w:t>
      </w:r>
      <w:r w:rsidR="0007529D">
        <w:rPr>
          <w:rFonts w:ascii="Times New Roman" w:hAnsi="Times New Roman" w:eastAsia="Calibri"/>
          <w:szCs w:val="24"/>
        </w:rPr>
        <w:t xml:space="preserve">  </w:t>
      </w:r>
      <w:r w:rsidR="00FC2339">
        <w:rPr>
          <w:rFonts w:ascii="Times New Roman" w:hAnsi="Times New Roman" w:eastAsia="Calibri"/>
          <w:szCs w:val="24"/>
        </w:rPr>
        <w:t xml:space="preserve">In accordance with </w:t>
      </w:r>
      <w:r w:rsidR="009B18FF">
        <w:rPr>
          <w:rFonts w:ascii="Times New Roman" w:hAnsi="Times New Roman" w:eastAsia="Calibri"/>
          <w:szCs w:val="24"/>
        </w:rPr>
        <w:t>the CARES Act</w:t>
      </w:r>
      <w:r w:rsidR="00D82D93">
        <w:rPr>
          <w:rFonts w:ascii="Times New Roman" w:hAnsi="Times New Roman" w:eastAsia="Calibri"/>
          <w:szCs w:val="24"/>
        </w:rPr>
        <w:t xml:space="preserve"> and to help implement </w:t>
      </w:r>
      <w:r w:rsidR="00661750">
        <w:rPr>
          <w:rFonts w:ascii="Times New Roman" w:hAnsi="Times New Roman" w:eastAsia="Calibri"/>
          <w:szCs w:val="24"/>
        </w:rPr>
        <w:t xml:space="preserve">applicable </w:t>
      </w:r>
      <w:r w:rsidR="008776B1">
        <w:rPr>
          <w:rFonts w:ascii="Times New Roman" w:hAnsi="Times New Roman" w:eastAsia="Calibri"/>
          <w:szCs w:val="24"/>
        </w:rPr>
        <w:t>provisions</w:t>
      </w:r>
      <w:r w:rsidR="00AE4F35">
        <w:rPr>
          <w:rFonts w:ascii="Times New Roman" w:hAnsi="Times New Roman" w:eastAsia="Calibri"/>
          <w:szCs w:val="24"/>
        </w:rPr>
        <w:t xml:space="preserve">, </w:t>
      </w:r>
      <w:r w:rsidR="009B18FF">
        <w:rPr>
          <w:rFonts w:ascii="Times New Roman" w:hAnsi="Times New Roman" w:eastAsia="Calibri"/>
          <w:szCs w:val="24"/>
        </w:rPr>
        <w:t xml:space="preserve">we plan to </w:t>
      </w:r>
      <w:r w:rsidR="00FC2339">
        <w:rPr>
          <w:rFonts w:ascii="Times New Roman" w:hAnsi="Times New Roman" w:eastAsia="Calibri"/>
          <w:szCs w:val="24"/>
        </w:rPr>
        <w:t xml:space="preserve">publish a notice in the </w:t>
      </w:r>
      <w:r w:rsidRPr="009B18FF" w:rsidR="00FC2339">
        <w:rPr>
          <w:rFonts w:ascii="Times New Roman" w:hAnsi="Times New Roman" w:eastAsia="Calibri"/>
          <w:szCs w:val="24"/>
          <w:u w:val="single"/>
        </w:rPr>
        <w:t>Federal Register</w:t>
      </w:r>
      <w:r w:rsidR="00FC2339">
        <w:rPr>
          <w:rFonts w:ascii="Times New Roman" w:hAnsi="Times New Roman" w:eastAsia="Calibri"/>
          <w:szCs w:val="24"/>
        </w:rPr>
        <w:t xml:space="preserve"> to </w:t>
      </w:r>
      <w:r w:rsidRPr="006A2131" w:rsidR="006A2131">
        <w:rPr>
          <w:rFonts w:ascii="Times New Roman" w:hAnsi="Times New Roman" w:eastAsia="Calibri"/>
          <w:szCs w:val="24"/>
        </w:rPr>
        <w:t>establish fees with respect to OTC monograph drug facilities and OMORS for FY 202</w:t>
      </w:r>
      <w:r w:rsidR="00D345D1">
        <w:rPr>
          <w:rFonts w:ascii="Times New Roman" w:hAnsi="Times New Roman" w:eastAsia="Calibri"/>
          <w:szCs w:val="24"/>
        </w:rPr>
        <w:t xml:space="preserve">1 upon </w:t>
      </w:r>
      <w:r w:rsidR="004B5126">
        <w:rPr>
          <w:rFonts w:ascii="Times New Roman" w:hAnsi="Times New Roman" w:eastAsia="Calibri"/>
          <w:szCs w:val="24"/>
        </w:rPr>
        <w:t>enactment of the</w:t>
      </w:r>
      <w:r w:rsidR="0064217B">
        <w:rPr>
          <w:rFonts w:ascii="Times New Roman" w:hAnsi="Times New Roman" w:eastAsia="Calibri"/>
          <w:szCs w:val="24"/>
        </w:rPr>
        <w:t xml:space="preserve"> necessary</w:t>
      </w:r>
      <w:r w:rsidR="004B5126">
        <w:rPr>
          <w:rFonts w:ascii="Times New Roman" w:hAnsi="Times New Roman" w:eastAsia="Calibri"/>
          <w:szCs w:val="24"/>
        </w:rPr>
        <w:t xml:space="preserve"> </w:t>
      </w:r>
      <w:r w:rsidRPr="006A2131" w:rsidR="006A2131">
        <w:rPr>
          <w:rFonts w:ascii="Times New Roman" w:hAnsi="Times New Roman" w:eastAsia="Calibri"/>
          <w:szCs w:val="24"/>
        </w:rPr>
        <w:t>appropriation</w:t>
      </w:r>
      <w:r w:rsidR="009849C0">
        <w:rPr>
          <w:rFonts w:ascii="Times New Roman" w:hAnsi="Times New Roman" w:eastAsia="Calibri"/>
          <w:szCs w:val="24"/>
        </w:rPr>
        <w:t xml:space="preserve">, </w:t>
      </w:r>
      <w:r w:rsidR="001E085F">
        <w:rPr>
          <w:rFonts w:ascii="Times New Roman" w:hAnsi="Times New Roman" w:eastAsia="Calibri"/>
          <w:szCs w:val="24"/>
        </w:rPr>
        <w:t xml:space="preserve">expected </w:t>
      </w:r>
      <w:r w:rsidR="0049515E">
        <w:rPr>
          <w:rFonts w:ascii="Times New Roman" w:hAnsi="Times New Roman" w:eastAsia="Calibri"/>
          <w:szCs w:val="24"/>
        </w:rPr>
        <w:t>in</w:t>
      </w:r>
      <w:r w:rsidR="001E085F">
        <w:rPr>
          <w:rFonts w:ascii="Times New Roman" w:hAnsi="Times New Roman" w:eastAsia="Calibri"/>
          <w:szCs w:val="24"/>
        </w:rPr>
        <w:t xml:space="preserve"> </w:t>
      </w:r>
      <w:r w:rsidRPr="006A2131" w:rsidR="006A2131">
        <w:rPr>
          <w:rFonts w:ascii="Times New Roman" w:hAnsi="Times New Roman" w:eastAsia="Calibri"/>
          <w:szCs w:val="24"/>
        </w:rPr>
        <w:t xml:space="preserve">December 2020.  </w:t>
      </w:r>
      <w:r w:rsidR="00956580">
        <w:rPr>
          <w:rFonts w:ascii="Times New Roman" w:hAnsi="Times New Roman" w:eastAsia="Calibri"/>
          <w:szCs w:val="24"/>
        </w:rPr>
        <w:t xml:space="preserve">The </w:t>
      </w:r>
      <w:r w:rsidRPr="006A2131" w:rsidR="006A2131">
        <w:rPr>
          <w:rFonts w:ascii="Times New Roman" w:hAnsi="Times New Roman" w:eastAsia="Calibri"/>
          <w:szCs w:val="24"/>
        </w:rPr>
        <w:t>OTC monograph drug facility fees for FY 2021 will be due 45 days after publication of th</w:t>
      </w:r>
      <w:r w:rsidR="00956580">
        <w:rPr>
          <w:rFonts w:ascii="Times New Roman" w:hAnsi="Times New Roman" w:eastAsia="Calibri"/>
          <w:szCs w:val="24"/>
        </w:rPr>
        <w:t>e notice</w:t>
      </w:r>
      <w:r w:rsidRPr="006A2131" w:rsidR="006A2131">
        <w:rPr>
          <w:rFonts w:ascii="Times New Roman" w:hAnsi="Times New Roman" w:eastAsia="Calibri"/>
          <w:szCs w:val="24"/>
        </w:rPr>
        <w:t>.</w:t>
      </w:r>
      <w:r w:rsidR="00956580">
        <w:rPr>
          <w:rFonts w:ascii="Times New Roman" w:hAnsi="Times New Roman" w:eastAsia="Calibri"/>
          <w:szCs w:val="24"/>
        </w:rPr>
        <w:t xml:space="preserve">  </w:t>
      </w:r>
      <w:r w:rsidR="002B71F7">
        <w:rPr>
          <w:rFonts w:ascii="Times New Roman" w:hAnsi="Times New Roman" w:eastAsia="Calibri"/>
          <w:szCs w:val="24"/>
        </w:rPr>
        <w:t xml:space="preserve">We have developed proposed Form FDA </w:t>
      </w:r>
      <w:r w:rsidR="00FC5310">
        <w:rPr>
          <w:rFonts w:ascii="Times New Roman" w:hAnsi="Times New Roman" w:eastAsia="Calibri"/>
          <w:szCs w:val="24"/>
        </w:rPr>
        <w:t xml:space="preserve">5009 to facilitate the submission of fees.  Form FDA 5009 </w:t>
      </w:r>
      <w:r w:rsidR="00661750">
        <w:rPr>
          <w:rFonts w:ascii="Times New Roman" w:hAnsi="Times New Roman" w:eastAsia="Calibri"/>
          <w:szCs w:val="24"/>
        </w:rPr>
        <w:t>entitled, “</w:t>
      </w:r>
      <w:r w:rsidRPr="001643F2" w:rsidR="0064705E">
        <w:rPr>
          <w:rFonts w:ascii="Times New Roman" w:hAnsi="Times New Roman" w:eastAsia="Calibri"/>
          <w:i/>
          <w:szCs w:val="24"/>
        </w:rPr>
        <w:t>OVER-THE-COUNTER MONOGRAPH USER FEE COVER SHEET</w:t>
      </w:r>
      <w:r w:rsidR="001643F2">
        <w:rPr>
          <w:rFonts w:ascii="Times New Roman" w:hAnsi="Times New Roman" w:eastAsia="Calibri"/>
          <w:szCs w:val="24"/>
        </w:rPr>
        <w:t xml:space="preserve">,” </w:t>
      </w:r>
      <w:r w:rsidRPr="006A2131" w:rsidR="006A2131">
        <w:rPr>
          <w:rFonts w:ascii="Times New Roman" w:hAnsi="Times New Roman" w:eastAsia="Calibri"/>
          <w:szCs w:val="24"/>
        </w:rPr>
        <w:t>collect</w:t>
      </w:r>
      <w:r w:rsidR="00FC5310">
        <w:rPr>
          <w:rFonts w:ascii="Times New Roman" w:hAnsi="Times New Roman" w:eastAsia="Calibri"/>
          <w:szCs w:val="24"/>
        </w:rPr>
        <w:t>s</w:t>
      </w:r>
      <w:r w:rsidRPr="006A2131" w:rsidR="006A2131">
        <w:rPr>
          <w:rFonts w:ascii="Times New Roman" w:hAnsi="Times New Roman" w:eastAsia="Calibri"/>
          <w:szCs w:val="24"/>
        </w:rPr>
        <w:t xml:space="preserve"> the minimum</w:t>
      </w:r>
      <w:r w:rsidR="00FC5310">
        <w:rPr>
          <w:rFonts w:ascii="Times New Roman" w:hAnsi="Times New Roman" w:eastAsia="Calibri"/>
          <w:szCs w:val="24"/>
        </w:rPr>
        <w:t xml:space="preserve"> information</w:t>
      </w:r>
      <w:r w:rsidRPr="006A2131" w:rsidR="006A2131">
        <w:rPr>
          <w:rFonts w:ascii="Times New Roman" w:hAnsi="Times New Roman" w:eastAsia="Calibri"/>
          <w:szCs w:val="24"/>
        </w:rPr>
        <w:t xml:space="preserve"> necessary to determine whether a fee is required for the review of an OMORS or for payment of a facility fee, and </w:t>
      </w:r>
      <w:r w:rsidR="00C4347C">
        <w:rPr>
          <w:rFonts w:ascii="Times New Roman" w:hAnsi="Times New Roman" w:eastAsia="Calibri"/>
          <w:szCs w:val="24"/>
        </w:rPr>
        <w:t>enables FDA to</w:t>
      </w:r>
      <w:r w:rsidR="00282D93">
        <w:rPr>
          <w:rFonts w:ascii="Times New Roman" w:hAnsi="Times New Roman" w:eastAsia="Calibri"/>
          <w:szCs w:val="24"/>
        </w:rPr>
        <w:t xml:space="preserve"> assess,</w:t>
      </w:r>
      <w:r w:rsidRPr="006A2131" w:rsidR="006A2131">
        <w:rPr>
          <w:rFonts w:ascii="Times New Roman" w:hAnsi="Times New Roman" w:eastAsia="Calibri"/>
          <w:szCs w:val="24"/>
        </w:rPr>
        <w:t xml:space="preserve"> account for</w:t>
      </w:r>
      <w:r w:rsidR="00282D93">
        <w:rPr>
          <w:rFonts w:ascii="Times New Roman" w:hAnsi="Times New Roman" w:eastAsia="Calibri"/>
          <w:szCs w:val="24"/>
        </w:rPr>
        <w:t>,</w:t>
      </w:r>
      <w:r w:rsidRPr="006A2131" w:rsidR="006A2131">
        <w:rPr>
          <w:rFonts w:ascii="Times New Roman" w:hAnsi="Times New Roman" w:eastAsia="Calibri"/>
          <w:szCs w:val="24"/>
        </w:rPr>
        <w:t xml:space="preserve"> and track OTC user fees.</w:t>
      </w:r>
      <w:r w:rsidR="00282D93">
        <w:rPr>
          <w:rFonts w:ascii="Times New Roman" w:hAnsi="Times New Roman" w:eastAsia="Calibri"/>
          <w:szCs w:val="24"/>
        </w:rPr>
        <w:t xml:space="preserve">  We estimate </w:t>
      </w:r>
      <w:r w:rsidR="008C50D9">
        <w:rPr>
          <w:rFonts w:ascii="Times New Roman" w:hAnsi="Times New Roman" w:eastAsia="Calibri"/>
          <w:szCs w:val="24"/>
        </w:rPr>
        <w:t xml:space="preserve">an additional </w:t>
      </w:r>
      <w:r w:rsidRPr="006A2131" w:rsidR="006A2131">
        <w:rPr>
          <w:rFonts w:ascii="Times New Roman" w:hAnsi="Times New Roman" w:eastAsia="Calibri"/>
          <w:szCs w:val="24"/>
        </w:rPr>
        <w:t>575</w:t>
      </w:r>
      <w:r w:rsidR="008C50D9">
        <w:rPr>
          <w:rFonts w:ascii="Times New Roman" w:hAnsi="Times New Roman" w:eastAsia="Calibri"/>
          <w:szCs w:val="24"/>
        </w:rPr>
        <w:t xml:space="preserve"> burden</w:t>
      </w:r>
      <w:r w:rsidRPr="006A2131" w:rsidR="006A2131">
        <w:rPr>
          <w:rFonts w:ascii="Times New Roman" w:hAnsi="Times New Roman" w:eastAsia="Calibri"/>
          <w:szCs w:val="24"/>
        </w:rPr>
        <w:t xml:space="preserve"> hours </w:t>
      </w:r>
      <w:r w:rsidR="00B56BB8">
        <w:rPr>
          <w:rFonts w:ascii="Times New Roman" w:hAnsi="Times New Roman" w:eastAsia="Calibri"/>
          <w:szCs w:val="24"/>
        </w:rPr>
        <w:t xml:space="preserve">to the information collection resulting from use of Form FDA 5009.  </w:t>
      </w:r>
      <w:r w:rsidR="002359DA">
        <w:rPr>
          <w:rFonts w:ascii="Times New Roman" w:hAnsi="Times New Roman" w:eastAsia="Calibri"/>
          <w:szCs w:val="24"/>
        </w:rPr>
        <w:t>Upon implementation of the program</w:t>
      </w:r>
      <w:r w:rsidR="006F09AF">
        <w:rPr>
          <w:rFonts w:ascii="Times New Roman" w:hAnsi="Times New Roman" w:eastAsia="Calibri"/>
          <w:szCs w:val="24"/>
        </w:rPr>
        <w:t xml:space="preserve"> we intend to offer an estimate of the anticipated number of respondents</w:t>
      </w:r>
      <w:r w:rsidR="00D6741B">
        <w:rPr>
          <w:rFonts w:ascii="Times New Roman" w:hAnsi="Times New Roman" w:eastAsia="Calibri"/>
          <w:szCs w:val="24"/>
        </w:rPr>
        <w:t>.</w:t>
      </w:r>
      <w:r w:rsidR="00005C32">
        <w:rPr>
          <w:rFonts w:ascii="Times New Roman" w:hAnsi="Times New Roman" w:eastAsia="Calibri"/>
          <w:szCs w:val="24"/>
        </w:rPr>
        <w:t xml:space="preserve">  Although section 3581(o)</w:t>
      </w:r>
      <w:r w:rsidR="006C3317">
        <w:rPr>
          <w:rFonts w:ascii="Times New Roman" w:hAnsi="Times New Roman" w:eastAsia="Calibri"/>
          <w:szCs w:val="24"/>
        </w:rPr>
        <w:t xml:space="preserve"> of the CARES Act reads:  </w:t>
      </w:r>
      <w:r w:rsidRPr="00957431" w:rsidR="003B4BC1">
        <w:rPr>
          <w:rFonts w:ascii="Times New Roman" w:hAnsi="Times New Roman" w:eastAsia="Calibri"/>
          <w:i/>
          <w:szCs w:val="24"/>
        </w:rPr>
        <w:t>Chapter</w:t>
      </w:r>
    </w:p>
    <w:p w:rsidR="00022445" w:rsidP="003B4BC1" w:rsidRDefault="003B4BC1" w14:paraId="349685B0" w14:textId="33EF32C5">
      <w:pPr>
        <w:rPr>
          <w:rFonts w:ascii="Times New Roman" w:hAnsi="Times New Roman" w:eastAsia="Calibri"/>
          <w:szCs w:val="24"/>
        </w:rPr>
      </w:pPr>
      <w:r w:rsidRPr="00957431">
        <w:rPr>
          <w:rFonts w:ascii="Times New Roman" w:hAnsi="Times New Roman" w:eastAsia="Calibri"/>
          <w:i/>
          <w:szCs w:val="24"/>
        </w:rPr>
        <w:t>35 of title 44, United States Code, shall not apply to collections</w:t>
      </w:r>
      <w:r w:rsidRPr="00957431">
        <w:rPr>
          <w:rFonts w:ascii="Times New Roman" w:hAnsi="Times New Roman" w:eastAsia="Calibri"/>
          <w:i/>
          <w:szCs w:val="24"/>
        </w:rPr>
        <w:t xml:space="preserve"> </w:t>
      </w:r>
      <w:r w:rsidRPr="00957431">
        <w:rPr>
          <w:rFonts w:ascii="Times New Roman" w:hAnsi="Times New Roman" w:eastAsia="Calibri"/>
          <w:i/>
          <w:szCs w:val="24"/>
        </w:rPr>
        <w:t>of information made under this section</w:t>
      </w:r>
      <w:r w:rsidRPr="00957431" w:rsidR="00F97FA5">
        <w:rPr>
          <w:rFonts w:ascii="Times New Roman" w:hAnsi="Times New Roman" w:eastAsia="Calibri"/>
          <w:i/>
          <w:szCs w:val="24"/>
        </w:rPr>
        <w:t xml:space="preserve"> [“OTC drug review”]</w:t>
      </w:r>
      <w:r w:rsidRPr="00957431" w:rsidR="00957431">
        <w:rPr>
          <w:rFonts w:ascii="Times New Roman" w:hAnsi="Times New Roman" w:eastAsia="Calibri"/>
          <w:i/>
          <w:szCs w:val="24"/>
        </w:rPr>
        <w:t>,”</w:t>
      </w:r>
      <w:r w:rsidR="00957431">
        <w:rPr>
          <w:rFonts w:ascii="Times New Roman" w:hAnsi="Times New Roman" w:eastAsia="Calibri"/>
          <w:szCs w:val="24"/>
        </w:rPr>
        <w:t xml:space="preserve"> we are requesting OMB review and approval for the user fee collection instrument, proposed Form FDA 5009</w:t>
      </w:r>
      <w:r w:rsidR="00953EED">
        <w:rPr>
          <w:rFonts w:ascii="Times New Roman" w:hAnsi="Times New Roman" w:eastAsia="Calibri"/>
          <w:szCs w:val="24"/>
        </w:rPr>
        <w:t>, as a non-substantive change within this collection</w:t>
      </w:r>
      <w:r w:rsidRPr="003B4BC1">
        <w:rPr>
          <w:rFonts w:ascii="Times New Roman" w:hAnsi="Times New Roman" w:eastAsia="Calibri"/>
          <w:szCs w:val="24"/>
        </w:rPr>
        <w:t>.</w:t>
      </w:r>
    </w:p>
    <w:p w:rsidR="00720138" w:rsidP="00022445" w:rsidRDefault="00720138" w14:paraId="68664409" w14:textId="364CE8E8">
      <w:pPr>
        <w:rPr>
          <w:rFonts w:ascii="Times New Roman" w:hAnsi="Times New Roman" w:eastAsia="Calibri"/>
          <w:szCs w:val="24"/>
        </w:rPr>
      </w:pPr>
    </w:p>
    <w:p w:rsidR="00022445" w:rsidP="00022445" w:rsidRDefault="00953EED" w14:paraId="6CD02D89" w14:textId="4666A908">
      <w:pPr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I</w:t>
      </w:r>
      <w:r w:rsidR="00720138">
        <w:rPr>
          <w:rFonts w:ascii="Times New Roman" w:hAnsi="Times New Roman" w:eastAsia="Calibri"/>
          <w:szCs w:val="24"/>
        </w:rPr>
        <w:t xml:space="preserve">nformation </w:t>
      </w:r>
      <w:r>
        <w:rPr>
          <w:rFonts w:ascii="Times New Roman" w:hAnsi="Times New Roman" w:eastAsia="Calibri"/>
          <w:szCs w:val="24"/>
        </w:rPr>
        <w:t xml:space="preserve">in this request </w:t>
      </w:r>
      <w:r w:rsidR="00720138">
        <w:rPr>
          <w:rFonts w:ascii="Times New Roman" w:hAnsi="Times New Roman" w:eastAsia="Calibri"/>
          <w:szCs w:val="24"/>
        </w:rPr>
        <w:t xml:space="preserve">may be found along with other details regarding the OTC user fee program </w:t>
      </w:r>
      <w:r w:rsidR="0007529D">
        <w:rPr>
          <w:rFonts w:ascii="Times New Roman" w:hAnsi="Times New Roman" w:eastAsia="Calibri"/>
          <w:szCs w:val="24"/>
        </w:rPr>
        <w:t>on</w:t>
      </w:r>
      <w:r w:rsidR="00720138">
        <w:rPr>
          <w:rFonts w:ascii="Times New Roman" w:hAnsi="Times New Roman" w:eastAsia="Calibri"/>
          <w:szCs w:val="24"/>
        </w:rPr>
        <w:t xml:space="preserve"> our website at</w:t>
      </w:r>
      <w:r w:rsidR="002F37E6">
        <w:rPr>
          <w:rFonts w:ascii="Times New Roman" w:hAnsi="Times New Roman" w:eastAsia="Calibri"/>
          <w:szCs w:val="24"/>
        </w:rPr>
        <w:t xml:space="preserve"> </w:t>
      </w:r>
      <w:hyperlink w:history="1" r:id="rId8">
        <w:r w:rsidRPr="00E47ACF" w:rsidR="006F0E1D">
          <w:rPr>
            <w:rStyle w:val="Hyperlink"/>
            <w:rFonts w:ascii="Times New Roman" w:hAnsi="Times New Roman" w:eastAsia="Calibri"/>
            <w:szCs w:val="24"/>
          </w:rPr>
          <w:t>https://www.fda.gov/industry/fda-user-fee-programs/over-counter-monograph-user-fee-program-omufa</w:t>
        </w:r>
      </w:hyperlink>
      <w:r w:rsidR="006F0E1D">
        <w:rPr>
          <w:rFonts w:ascii="Times New Roman" w:hAnsi="Times New Roman" w:eastAsia="Calibri"/>
          <w:szCs w:val="24"/>
        </w:rPr>
        <w:t xml:space="preserve">. </w:t>
      </w:r>
    </w:p>
    <w:p w:rsidR="001B5B7C" w:rsidP="00022445" w:rsidRDefault="001B5B7C" w14:paraId="26361015" w14:textId="77777777">
      <w:pPr>
        <w:rPr>
          <w:rFonts w:ascii="Times New Roman" w:hAnsi="Times New Roman" w:eastAsia="Calibri"/>
          <w:b/>
          <w:szCs w:val="24"/>
        </w:rPr>
      </w:pPr>
    </w:p>
    <w:p w:rsidR="00207C0C" w:rsidP="00022445" w:rsidRDefault="00207C0C" w14:paraId="25DD2FB4" w14:textId="77777777">
      <w:pPr>
        <w:rPr>
          <w:rFonts w:ascii="Times New Roman" w:hAnsi="Times New Roman" w:eastAsia="Calibri"/>
          <w:b/>
          <w:szCs w:val="24"/>
        </w:rPr>
      </w:pPr>
    </w:p>
    <w:p w:rsidRPr="00022445" w:rsidR="00E15D55" w:rsidP="00022445" w:rsidRDefault="0041798D" w14:paraId="6DD2566C" w14:textId="28E2F4F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 w:eastAsia="Calibri"/>
          <w:b/>
          <w:szCs w:val="24"/>
        </w:rPr>
        <w:t xml:space="preserve">Submitted </w:t>
      </w:r>
      <w:r w:rsidRPr="00022445" w:rsidR="00022445">
        <w:rPr>
          <w:rFonts w:ascii="Times New Roman" w:hAnsi="Times New Roman" w:eastAsia="Calibri"/>
          <w:b/>
          <w:szCs w:val="24"/>
        </w:rPr>
        <w:t>December 2020</w:t>
      </w:r>
      <w:r w:rsidRPr="00022445" w:rsidR="00022445">
        <w:rPr>
          <w:rFonts w:ascii="Times New Roman" w:hAnsi="Times New Roman"/>
          <w:b/>
          <w:szCs w:val="24"/>
        </w:rPr>
        <w:t xml:space="preserve"> </w:t>
      </w:r>
    </w:p>
    <w:sectPr w:rsidRPr="00022445" w:rsidR="00E15D55" w:rsidSect="0041798D">
      <w:footerReference w:type="default" r:id="rId9"/>
      <w:endnotePr>
        <w:numFmt w:val="decimal"/>
      </w:endnotePr>
      <w:pgSz w:w="12240" w:h="15840"/>
      <w:pgMar w:top="1152" w:right="1296" w:bottom="1152" w:left="1296" w:header="144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21E5" w14:textId="77777777" w:rsidR="00361215" w:rsidRDefault="00361215">
      <w:r>
        <w:separator/>
      </w:r>
    </w:p>
  </w:endnote>
  <w:endnote w:type="continuationSeparator" w:id="0">
    <w:p w14:paraId="79ECF435" w14:textId="77777777" w:rsidR="00361215" w:rsidRDefault="0036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0199" w14:textId="77777777" w:rsidR="002333C2" w:rsidRDefault="002333C2">
    <w:pPr>
      <w:spacing w:line="240" w:lineRule="exact"/>
    </w:pPr>
  </w:p>
  <w:p w14:paraId="7D99393F" w14:textId="30C6948B" w:rsidR="002333C2" w:rsidRPr="00A235C7" w:rsidRDefault="002333C2">
    <w:pPr>
      <w:framePr w:w="9361" w:wrap="notBeside" w:vAnchor="text" w:hAnchor="text" w:x="1" w:y="1"/>
      <w:jc w:val="center"/>
      <w:rPr>
        <w:rFonts w:ascii="Times New Roman" w:hAnsi="Times New Roman"/>
      </w:rPr>
    </w:pPr>
    <w:r w:rsidRPr="00A235C7">
      <w:rPr>
        <w:rFonts w:ascii="Times New Roman" w:hAnsi="Times New Roman"/>
      </w:rPr>
      <w:fldChar w:fldCharType="begin"/>
    </w:r>
    <w:r w:rsidRPr="00A235C7">
      <w:rPr>
        <w:rFonts w:ascii="Times New Roman" w:hAnsi="Times New Roman"/>
      </w:rPr>
      <w:instrText xml:space="preserve">PAGE </w:instrText>
    </w:r>
    <w:r w:rsidRPr="00A235C7">
      <w:rPr>
        <w:rFonts w:ascii="Times New Roman" w:hAnsi="Times New Roman"/>
      </w:rPr>
      <w:fldChar w:fldCharType="separate"/>
    </w:r>
    <w:r w:rsidR="00786DE5">
      <w:rPr>
        <w:rFonts w:ascii="Times New Roman" w:hAnsi="Times New Roman"/>
        <w:noProof/>
      </w:rPr>
      <w:t>3</w:t>
    </w:r>
    <w:r w:rsidRPr="00A235C7">
      <w:rPr>
        <w:rFonts w:ascii="Times New Roman" w:hAnsi="Times New Roman"/>
      </w:rPr>
      <w:fldChar w:fldCharType="end"/>
    </w:r>
  </w:p>
  <w:p w14:paraId="7A3630F3" w14:textId="77777777" w:rsidR="002333C2" w:rsidRDefault="002333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EEAA" w14:textId="77777777" w:rsidR="00361215" w:rsidRDefault="00361215">
      <w:r>
        <w:separator/>
      </w:r>
    </w:p>
  </w:footnote>
  <w:footnote w:type="continuationSeparator" w:id="0">
    <w:p w14:paraId="72A426C4" w14:textId="77777777" w:rsidR="00361215" w:rsidRDefault="0036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73F1"/>
    <w:multiLevelType w:val="singleLevel"/>
    <w:tmpl w:val="B0EA73A0"/>
    <w:lvl w:ilvl="0">
      <w:start w:val="1"/>
      <w:numFmt w:val="bullet"/>
      <w:pStyle w:val="BodyTextInde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D9F452A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0332F"/>
    <w:multiLevelType w:val="hybridMultilevel"/>
    <w:tmpl w:val="8F960BB2"/>
    <w:lvl w:ilvl="0" w:tplc="1542D362">
      <w:start w:val="1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72AC9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603C1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B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D26702"/>
    <w:multiLevelType w:val="hybridMultilevel"/>
    <w:tmpl w:val="8F960BB2"/>
    <w:lvl w:ilvl="0" w:tplc="1542D362">
      <w:start w:val="1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D588A"/>
    <w:multiLevelType w:val="multilevel"/>
    <w:tmpl w:val="2CFA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5E746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8298D"/>
    <w:multiLevelType w:val="hybridMultilevel"/>
    <w:tmpl w:val="75F8166A"/>
    <w:lvl w:ilvl="0" w:tplc="A61E7D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C678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45430"/>
    <w:multiLevelType w:val="multilevel"/>
    <w:tmpl w:val="5C4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11B0B"/>
    <w:multiLevelType w:val="hybridMultilevel"/>
    <w:tmpl w:val="4066122E"/>
    <w:lvl w:ilvl="0" w:tplc="8228A03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3AA50687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36D92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E293C"/>
    <w:multiLevelType w:val="multilevel"/>
    <w:tmpl w:val="544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06E85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B19B8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445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C92D6B"/>
    <w:multiLevelType w:val="singleLevel"/>
    <w:tmpl w:val="2BB29B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87B1C55"/>
    <w:multiLevelType w:val="hybridMultilevel"/>
    <w:tmpl w:val="FEB05EE6"/>
    <w:lvl w:ilvl="0" w:tplc="1D56C9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C06B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2202B7D"/>
    <w:multiLevelType w:val="multilevel"/>
    <w:tmpl w:val="3112DC14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1A214BA"/>
    <w:multiLevelType w:val="multilevel"/>
    <w:tmpl w:val="9BB86D78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5285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F05CD3"/>
    <w:multiLevelType w:val="multilevel"/>
    <w:tmpl w:val="B15ED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CC2708A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7"/>
  </w:num>
  <w:num w:numId="5">
    <w:abstractNumId w:val="26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3"/>
  </w:num>
  <w:num w:numId="11">
    <w:abstractNumId w:val="8"/>
  </w:num>
  <w:num w:numId="12">
    <w:abstractNumId w:val="19"/>
  </w:num>
  <w:num w:numId="13">
    <w:abstractNumId w:val="25"/>
  </w:num>
  <w:num w:numId="14">
    <w:abstractNumId w:val="21"/>
  </w:num>
  <w:num w:numId="15">
    <w:abstractNumId w:val="9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</w:num>
  <w:num w:numId="20">
    <w:abstractNumId w:val="17"/>
  </w:num>
  <w:num w:numId="21">
    <w:abstractNumId w:val="15"/>
  </w:num>
  <w:num w:numId="22">
    <w:abstractNumId w:val="1"/>
  </w:num>
  <w:num w:numId="23">
    <w:abstractNumId w:val="10"/>
  </w:num>
  <w:num w:numId="24">
    <w:abstractNumId w:val="27"/>
  </w:num>
  <w:num w:numId="25">
    <w:abstractNumId w:val="18"/>
  </w:num>
  <w:num w:numId="26">
    <w:abstractNumId w:val="14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E5"/>
    <w:rsid w:val="00005C32"/>
    <w:rsid w:val="00022445"/>
    <w:rsid w:val="000323D0"/>
    <w:rsid w:val="00033D4E"/>
    <w:rsid w:val="000533EB"/>
    <w:rsid w:val="0005439A"/>
    <w:rsid w:val="0006732C"/>
    <w:rsid w:val="0007529D"/>
    <w:rsid w:val="00095753"/>
    <w:rsid w:val="000A03BD"/>
    <w:rsid w:val="000C381C"/>
    <w:rsid w:val="000C644B"/>
    <w:rsid w:val="000E1755"/>
    <w:rsid w:val="000E5212"/>
    <w:rsid w:val="000E7BEF"/>
    <w:rsid w:val="001039F3"/>
    <w:rsid w:val="00106760"/>
    <w:rsid w:val="001643F2"/>
    <w:rsid w:val="001775AE"/>
    <w:rsid w:val="00191872"/>
    <w:rsid w:val="001922C0"/>
    <w:rsid w:val="00193516"/>
    <w:rsid w:val="00196140"/>
    <w:rsid w:val="001A11DA"/>
    <w:rsid w:val="001A2FC2"/>
    <w:rsid w:val="001B3F91"/>
    <w:rsid w:val="001B5B7C"/>
    <w:rsid w:val="001D3230"/>
    <w:rsid w:val="001E085F"/>
    <w:rsid w:val="001E39D0"/>
    <w:rsid w:val="001F28FD"/>
    <w:rsid w:val="00203EB3"/>
    <w:rsid w:val="00207C0C"/>
    <w:rsid w:val="00213D95"/>
    <w:rsid w:val="00216878"/>
    <w:rsid w:val="002333C2"/>
    <w:rsid w:val="002359DA"/>
    <w:rsid w:val="00244794"/>
    <w:rsid w:val="002450E4"/>
    <w:rsid w:val="0027445C"/>
    <w:rsid w:val="00275334"/>
    <w:rsid w:val="00282D93"/>
    <w:rsid w:val="0028310A"/>
    <w:rsid w:val="002A2189"/>
    <w:rsid w:val="002B3DA3"/>
    <w:rsid w:val="002B6DE3"/>
    <w:rsid w:val="002B71F7"/>
    <w:rsid w:val="002F37E6"/>
    <w:rsid w:val="003032EA"/>
    <w:rsid w:val="003034B4"/>
    <w:rsid w:val="00314803"/>
    <w:rsid w:val="003175F6"/>
    <w:rsid w:val="00343ECC"/>
    <w:rsid w:val="00361215"/>
    <w:rsid w:val="00366AA4"/>
    <w:rsid w:val="00395B50"/>
    <w:rsid w:val="003B4BC1"/>
    <w:rsid w:val="003B6F3C"/>
    <w:rsid w:val="003E00E9"/>
    <w:rsid w:val="003E76A0"/>
    <w:rsid w:val="00411F0C"/>
    <w:rsid w:val="00413017"/>
    <w:rsid w:val="0041798D"/>
    <w:rsid w:val="00422234"/>
    <w:rsid w:val="00424F1A"/>
    <w:rsid w:val="00425E6D"/>
    <w:rsid w:val="004334D6"/>
    <w:rsid w:val="00454BBE"/>
    <w:rsid w:val="00470454"/>
    <w:rsid w:val="0048749F"/>
    <w:rsid w:val="00493761"/>
    <w:rsid w:val="0049515E"/>
    <w:rsid w:val="00495F74"/>
    <w:rsid w:val="004A0881"/>
    <w:rsid w:val="004B3169"/>
    <w:rsid w:val="004B5126"/>
    <w:rsid w:val="004C14C9"/>
    <w:rsid w:val="004D1105"/>
    <w:rsid w:val="004D1128"/>
    <w:rsid w:val="004D7A47"/>
    <w:rsid w:val="004E3A42"/>
    <w:rsid w:val="004E52DB"/>
    <w:rsid w:val="00523CD1"/>
    <w:rsid w:val="00532E6F"/>
    <w:rsid w:val="00562C98"/>
    <w:rsid w:val="005639E0"/>
    <w:rsid w:val="0057240F"/>
    <w:rsid w:val="00590A5A"/>
    <w:rsid w:val="005A2EBF"/>
    <w:rsid w:val="005A32BE"/>
    <w:rsid w:val="005E0F37"/>
    <w:rsid w:val="005E1175"/>
    <w:rsid w:val="005E1F80"/>
    <w:rsid w:val="00603174"/>
    <w:rsid w:val="006103C1"/>
    <w:rsid w:val="006315C8"/>
    <w:rsid w:val="0063788A"/>
    <w:rsid w:val="00641C78"/>
    <w:rsid w:val="0064217B"/>
    <w:rsid w:val="0064705E"/>
    <w:rsid w:val="006576D0"/>
    <w:rsid w:val="00661750"/>
    <w:rsid w:val="006770D5"/>
    <w:rsid w:val="00695193"/>
    <w:rsid w:val="00695F16"/>
    <w:rsid w:val="006A2131"/>
    <w:rsid w:val="006B0F49"/>
    <w:rsid w:val="006C3317"/>
    <w:rsid w:val="006C671A"/>
    <w:rsid w:val="006D5699"/>
    <w:rsid w:val="006D7B9F"/>
    <w:rsid w:val="006E1AE9"/>
    <w:rsid w:val="006F09AF"/>
    <w:rsid w:val="006F0E1D"/>
    <w:rsid w:val="007172F5"/>
    <w:rsid w:val="00720138"/>
    <w:rsid w:val="00724A35"/>
    <w:rsid w:val="00732D7A"/>
    <w:rsid w:val="0073324B"/>
    <w:rsid w:val="00733A09"/>
    <w:rsid w:val="00740F07"/>
    <w:rsid w:val="00741336"/>
    <w:rsid w:val="00754D16"/>
    <w:rsid w:val="00773E3E"/>
    <w:rsid w:val="00775324"/>
    <w:rsid w:val="007756CF"/>
    <w:rsid w:val="00780E31"/>
    <w:rsid w:val="00786DE5"/>
    <w:rsid w:val="00790E43"/>
    <w:rsid w:val="00796AE9"/>
    <w:rsid w:val="007977DA"/>
    <w:rsid w:val="0079799C"/>
    <w:rsid w:val="007B1AAC"/>
    <w:rsid w:val="007D077D"/>
    <w:rsid w:val="007F11E3"/>
    <w:rsid w:val="007F3FAA"/>
    <w:rsid w:val="008205D7"/>
    <w:rsid w:val="008221E6"/>
    <w:rsid w:val="00830D09"/>
    <w:rsid w:val="00834A56"/>
    <w:rsid w:val="0084515F"/>
    <w:rsid w:val="008752E5"/>
    <w:rsid w:val="00875F7F"/>
    <w:rsid w:val="008776B1"/>
    <w:rsid w:val="0088353E"/>
    <w:rsid w:val="008A535A"/>
    <w:rsid w:val="008B0813"/>
    <w:rsid w:val="008B3961"/>
    <w:rsid w:val="008B4A7F"/>
    <w:rsid w:val="008C50D9"/>
    <w:rsid w:val="008C7381"/>
    <w:rsid w:val="008D09DA"/>
    <w:rsid w:val="008D0BC0"/>
    <w:rsid w:val="008D0F60"/>
    <w:rsid w:val="008F0A4D"/>
    <w:rsid w:val="008F347A"/>
    <w:rsid w:val="008F3BA1"/>
    <w:rsid w:val="009076A6"/>
    <w:rsid w:val="009136A7"/>
    <w:rsid w:val="009306DA"/>
    <w:rsid w:val="00935A56"/>
    <w:rsid w:val="00944ED7"/>
    <w:rsid w:val="00947B20"/>
    <w:rsid w:val="0095091E"/>
    <w:rsid w:val="00953EED"/>
    <w:rsid w:val="00956580"/>
    <w:rsid w:val="00957431"/>
    <w:rsid w:val="009849C0"/>
    <w:rsid w:val="0099150E"/>
    <w:rsid w:val="0099164E"/>
    <w:rsid w:val="009A185A"/>
    <w:rsid w:val="009A67CB"/>
    <w:rsid w:val="009B18FF"/>
    <w:rsid w:val="009B6E22"/>
    <w:rsid w:val="009D770A"/>
    <w:rsid w:val="009E1B0C"/>
    <w:rsid w:val="00A0016B"/>
    <w:rsid w:val="00A02138"/>
    <w:rsid w:val="00A027BD"/>
    <w:rsid w:val="00A104D5"/>
    <w:rsid w:val="00A231C4"/>
    <w:rsid w:val="00A34CF4"/>
    <w:rsid w:val="00A34D1D"/>
    <w:rsid w:val="00A41DAD"/>
    <w:rsid w:val="00A44251"/>
    <w:rsid w:val="00A44D7B"/>
    <w:rsid w:val="00A47E8E"/>
    <w:rsid w:val="00A70228"/>
    <w:rsid w:val="00A90F8F"/>
    <w:rsid w:val="00AC2BAF"/>
    <w:rsid w:val="00AD3AFE"/>
    <w:rsid w:val="00AE16C7"/>
    <w:rsid w:val="00AE4F35"/>
    <w:rsid w:val="00AF2051"/>
    <w:rsid w:val="00AF5455"/>
    <w:rsid w:val="00B069AB"/>
    <w:rsid w:val="00B259BB"/>
    <w:rsid w:val="00B32F6C"/>
    <w:rsid w:val="00B44FE5"/>
    <w:rsid w:val="00B51272"/>
    <w:rsid w:val="00B51397"/>
    <w:rsid w:val="00B516AC"/>
    <w:rsid w:val="00B52D3C"/>
    <w:rsid w:val="00B539DA"/>
    <w:rsid w:val="00B56BB8"/>
    <w:rsid w:val="00B634DC"/>
    <w:rsid w:val="00B70B46"/>
    <w:rsid w:val="00B93DA6"/>
    <w:rsid w:val="00BA3E59"/>
    <w:rsid w:val="00BB45CA"/>
    <w:rsid w:val="00BB6864"/>
    <w:rsid w:val="00BD5B74"/>
    <w:rsid w:val="00BF0C3F"/>
    <w:rsid w:val="00BF3884"/>
    <w:rsid w:val="00BF4DBD"/>
    <w:rsid w:val="00C23124"/>
    <w:rsid w:val="00C26915"/>
    <w:rsid w:val="00C4347C"/>
    <w:rsid w:val="00C43B75"/>
    <w:rsid w:val="00C932C9"/>
    <w:rsid w:val="00C977D6"/>
    <w:rsid w:val="00CB385E"/>
    <w:rsid w:val="00CC01D8"/>
    <w:rsid w:val="00CE1102"/>
    <w:rsid w:val="00CE4492"/>
    <w:rsid w:val="00CE5068"/>
    <w:rsid w:val="00CF659D"/>
    <w:rsid w:val="00D014B4"/>
    <w:rsid w:val="00D03239"/>
    <w:rsid w:val="00D13E7A"/>
    <w:rsid w:val="00D227DF"/>
    <w:rsid w:val="00D256CE"/>
    <w:rsid w:val="00D345D1"/>
    <w:rsid w:val="00D5406D"/>
    <w:rsid w:val="00D60B76"/>
    <w:rsid w:val="00D66F7C"/>
    <w:rsid w:val="00D6741B"/>
    <w:rsid w:val="00D82D93"/>
    <w:rsid w:val="00DC1EDD"/>
    <w:rsid w:val="00DE5655"/>
    <w:rsid w:val="00DF5BD4"/>
    <w:rsid w:val="00E11D91"/>
    <w:rsid w:val="00E1563F"/>
    <w:rsid w:val="00E15D55"/>
    <w:rsid w:val="00E20505"/>
    <w:rsid w:val="00E264F4"/>
    <w:rsid w:val="00E34710"/>
    <w:rsid w:val="00E367A1"/>
    <w:rsid w:val="00E4370C"/>
    <w:rsid w:val="00E45D3A"/>
    <w:rsid w:val="00E53900"/>
    <w:rsid w:val="00E569F4"/>
    <w:rsid w:val="00E74C7B"/>
    <w:rsid w:val="00EC22EA"/>
    <w:rsid w:val="00ED1BC9"/>
    <w:rsid w:val="00ED2EC7"/>
    <w:rsid w:val="00ED32E6"/>
    <w:rsid w:val="00EE2048"/>
    <w:rsid w:val="00F003A1"/>
    <w:rsid w:val="00F03311"/>
    <w:rsid w:val="00F103B8"/>
    <w:rsid w:val="00F13106"/>
    <w:rsid w:val="00F26508"/>
    <w:rsid w:val="00F36038"/>
    <w:rsid w:val="00F44FBB"/>
    <w:rsid w:val="00F60258"/>
    <w:rsid w:val="00F700C2"/>
    <w:rsid w:val="00F97FA5"/>
    <w:rsid w:val="00FA1559"/>
    <w:rsid w:val="00FB14C9"/>
    <w:rsid w:val="00FB4D88"/>
    <w:rsid w:val="00FC2339"/>
    <w:rsid w:val="00FC5310"/>
    <w:rsid w:val="00FE3E6E"/>
    <w:rsid w:val="00FF224C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D0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2E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752E5"/>
    <w:pPr>
      <w:keepNext/>
      <w:widowControl/>
      <w:outlineLvl w:val="0"/>
    </w:pPr>
    <w:rPr>
      <w:rFonts w:ascii="Times New Roman" w:hAnsi="Times New Roman"/>
      <w:snapToGrid/>
      <w:sz w:val="18"/>
      <w:u w:val="single"/>
    </w:rPr>
  </w:style>
  <w:style w:type="paragraph" w:styleId="Heading2">
    <w:name w:val="heading 2"/>
    <w:basedOn w:val="Normal"/>
    <w:next w:val="Normal"/>
    <w:link w:val="Heading2Char"/>
    <w:qFormat/>
    <w:rsid w:val="008752E5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link w:val="Heading3Char"/>
    <w:qFormat/>
    <w:rsid w:val="008752E5"/>
    <w:pPr>
      <w:keepNext/>
      <w:widowControl/>
      <w:outlineLvl w:val="2"/>
    </w:pPr>
    <w:rPr>
      <w:rFonts w:ascii="Times New Roman" w:hAnsi="Times New Roman"/>
      <w:b/>
      <w:snapToGrid/>
      <w:sz w:val="20"/>
    </w:rPr>
  </w:style>
  <w:style w:type="paragraph" w:styleId="Heading4">
    <w:name w:val="heading 4"/>
    <w:basedOn w:val="Normal"/>
    <w:next w:val="Normal"/>
    <w:link w:val="Heading4Char"/>
    <w:qFormat/>
    <w:rsid w:val="008752E5"/>
    <w:pPr>
      <w:keepNext/>
      <w:widowControl/>
      <w:outlineLvl w:val="3"/>
    </w:pPr>
    <w:rPr>
      <w:rFonts w:ascii="Times New Roman" w:hAnsi="Times New Roman"/>
      <w:b/>
      <w:snapToGrid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8752E5"/>
    <w:pPr>
      <w:keepNext/>
      <w:widowControl/>
      <w:outlineLvl w:val="4"/>
    </w:pPr>
    <w:rPr>
      <w:rFonts w:ascii="Times New Roman" w:hAnsi="Times New Roman"/>
      <w:b/>
      <w:snapToGrid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2E5"/>
    <w:rPr>
      <w:rFonts w:ascii="Times New Roman" w:eastAsia="Times New Roman" w:hAnsi="Times New Roman" w:cs="Times New Roman"/>
      <w:sz w:val="1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752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752E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752E5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8752E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FootnoteReference">
    <w:name w:val="footnote reference"/>
    <w:semiHidden/>
    <w:rsid w:val="008752E5"/>
  </w:style>
  <w:style w:type="paragraph" w:styleId="BodyTextIndent2">
    <w:name w:val="Body Text Indent 2"/>
    <w:basedOn w:val="Normal"/>
    <w:link w:val="BodyTextIndent2Char"/>
    <w:rsid w:val="008752E5"/>
    <w:pPr>
      <w:tabs>
        <w:tab w:val="left" w:leader="dot" w:pos="4320"/>
        <w:tab w:val="left" w:pos="4680"/>
        <w:tab w:val="left" w:pos="5040"/>
        <w:tab w:val="left" w:pos="5400"/>
      </w:tabs>
      <w:ind w:left="4320" w:hanging="4320"/>
    </w:pPr>
  </w:style>
  <w:style w:type="character" w:customStyle="1" w:styleId="BodyTextIndent2Char">
    <w:name w:val="Body Text Indent 2 Char"/>
    <w:basedOn w:val="DefaultParagraphFont"/>
    <w:link w:val="BodyTextIndent2"/>
    <w:rsid w:val="008752E5"/>
    <w:rPr>
      <w:rFonts w:ascii="Courier" w:eastAsia="Times New Roman" w:hAnsi="Courier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8752E5"/>
    <w:pPr>
      <w:widowControl/>
      <w:numPr>
        <w:numId w:val="2"/>
      </w:numPr>
      <w:spacing w:after="120"/>
    </w:pPr>
    <w:rPr>
      <w:rFonts w:ascii="Times New Roman" w:hAnsi="Times New Roman"/>
      <w:snapToGrid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8752E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8752E5"/>
    <w:pPr>
      <w:widowControl/>
    </w:pPr>
    <w:rPr>
      <w:rFonts w:ascii="Times New Roman" w:hAnsi="Times New Roman"/>
      <w:snapToGrid/>
    </w:rPr>
  </w:style>
  <w:style w:type="character" w:customStyle="1" w:styleId="BodyTextChar">
    <w:name w:val="Body Text Char"/>
    <w:basedOn w:val="DefaultParagraphFont"/>
    <w:link w:val="BodyText"/>
    <w:rsid w:val="008752E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752E5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character" w:customStyle="1" w:styleId="HeaderChar">
    <w:name w:val="Header Char"/>
    <w:basedOn w:val="DefaultParagraphFont"/>
    <w:link w:val="Header"/>
    <w:rsid w:val="008752E5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752E5"/>
    <w:pPr>
      <w:widowControl/>
    </w:pPr>
    <w:rPr>
      <w:rFonts w:ascii="Times New Roman" w:hAnsi="Times New Roman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752E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8752E5"/>
    <w:rPr>
      <w:color w:val="0000FF"/>
      <w:u w:val="single"/>
    </w:rPr>
  </w:style>
  <w:style w:type="paragraph" w:customStyle="1" w:styleId="Title3">
    <w:name w:val="Title 3"/>
    <w:basedOn w:val="BodyText2"/>
    <w:next w:val="BodyText"/>
    <w:autoRedefine/>
    <w:rsid w:val="008752E5"/>
    <w:pPr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iCs/>
      <w:noProof/>
      <w:snapToGrid/>
      <w:color w:val="000000"/>
    </w:rPr>
  </w:style>
  <w:style w:type="paragraph" w:styleId="BodyText2">
    <w:name w:val="Body Text 2"/>
    <w:basedOn w:val="Normal"/>
    <w:link w:val="BodyText2Char"/>
    <w:rsid w:val="008752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752E5"/>
    <w:rPr>
      <w:rFonts w:ascii="Courier" w:eastAsia="Times New Roman" w:hAnsi="Courier" w:cs="Times New Roman"/>
      <w:snapToGrid w:val="0"/>
      <w:sz w:val="24"/>
      <w:szCs w:val="20"/>
    </w:rPr>
  </w:style>
  <w:style w:type="table" w:styleId="TableGrid">
    <w:name w:val="Table Grid"/>
    <w:basedOn w:val="TableNormal"/>
    <w:rsid w:val="008752E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nhideWhenUsed/>
    <w:rsid w:val="008752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752E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752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printedpage">
    <w:name w:val="printed_page"/>
    <w:rsid w:val="008752E5"/>
  </w:style>
  <w:style w:type="character" w:customStyle="1" w:styleId="e-04">
    <w:name w:val="e-04"/>
    <w:rsid w:val="008752E5"/>
  </w:style>
  <w:style w:type="paragraph" w:styleId="BalloonText">
    <w:name w:val="Balloon Text"/>
    <w:basedOn w:val="Normal"/>
    <w:link w:val="BalloonTextChar"/>
    <w:rsid w:val="00875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2E5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rsid w:val="00875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2E5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8752E5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875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2E5"/>
    <w:rPr>
      <w:rFonts w:ascii="Courier" w:eastAsia="Times New Roman" w:hAnsi="Courier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52E5"/>
    <w:rPr>
      <w:rFonts w:ascii="Courier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52E5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752E5"/>
    <w:pPr>
      <w:widowControl/>
    </w:pPr>
    <w:rPr>
      <w:rFonts w:ascii="Calibri" w:eastAsia="Calibri" w:hAnsi="Calibri" w:cs="Consolas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52E5"/>
    <w:rPr>
      <w:rFonts w:ascii="Calibri" w:eastAsia="Calibri" w:hAnsi="Calibri" w:cs="Consolas"/>
      <w:szCs w:val="21"/>
    </w:rPr>
  </w:style>
  <w:style w:type="character" w:styleId="FollowedHyperlink">
    <w:name w:val="FollowedHyperlink"/>
    <w:basedOn w:val="DefaultParagraphFont"/>
    <w:rsid w:val="008752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3E6E"/>
    <w:pPr>
      <w:ind w:left="720"/>
      <w:contextualSpacing/>
    </w:pPr>
  </w:style>
  <w:style w:type="paragraph" w:customStyle="1" w:styleId="Default">
    <w:name w:val="Default"/>
    <w:rsid w:val="002333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5F74"/>
    <w:rPr>
      <w:rFonts w:asciiTheme="minorHAnsi" w:eastAsiaTheme="minorHAnsi" w:hAnsiTheme="minorHAnsi" w:cstheme="minorBid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ndustry/fda-user-fee-programs/over-counter-monograph-user-fee-program-omuf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D37D-A97C-4132-82DE-C42AABE8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2020-12-01T16:58:00Z</dcterms:created>
  <dcterms:modified xsi:type="dcterms:W3CDTF">2020-12-01T16:58:00Z</dcterms:modified>
</cp:coreProperties>
</file>