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7537" w:rsidR="008E314D" w:rsidP="001356DD" w:rsidRDefault="008E314D">
      <w:pPr>
        <w:spacing w:before="100" w:beforeAutospacing="1" w:after="100" w:afterAutospacing="1" w:line="240" w:lineRule="auto"/>
        <w:jc w:val="center"/>
        <w:outlineLvl w:val="0"/>
        <w:rPr>
          <w:rFonts w:ascii="Times New Roman" w:hAnsi="Times New Roman"/>
          <w:sz w:val="24"/>
          <w:szCs w:val="24"/>
        </w:rPr>
      </w:pPr>
      <w:bookmarkStart w:name="_GoBack" w:id="0"/>
      <w:bookmarkEnd w:id="0"/>
      <w:r w:rsidRPr="00947537">
        <w:rPr>
          <w:rFonts w:ascii="Times New Roman" w:hAnsi="Times New Roman"/>
          <w:sz w:val="24"/>
          <w:szCs w:val="24"/>
        </w:rPr>
        <w:t>United States Food and Drug Administration</w:t>
      </w:r>
    </w:p>
    <w:p w:rsidRPr="00947537" w:rsidR="001356DD" w:rsidP="001356DD" w:rsidRDefault="001356DD">
      <w:pPr>
        <w:spacing w:before="100" w:beforeAutospacing="1" w:after="100" w:afterAutospacing="1" w:line="240" w:lineRule="auto"/>
        <w:jc w:val="center"/>
        <w:outlineLvl w:val="0"/>
        <w:rPr>
          <w:rFonts w:ascii="Times New Roman" w:hAnsi="Times New Roman"/>
          <w:sz w:val="24"/>
          <w:szCs w:val="24"/>
        </w:rPr>
      </w:pPr>
      <w:r w:rsidRPr="00947537">
        <w:rPr>
          <w:rFonts w:ascii="Times New Roman" w:hAnsi="Times New Roman"/>
          <w:sz w:val="24"/>
          <w:szCs w:val="24"/>
        </w:rPr>
        <w:t>Generic Clearance for the Collection of Qualitative Feedback on FDA Service Delivery</w:t>
      </w:r>
    </w:p>
    <w:p w:rsidRPr="00947537" w:rsidR="001356DD" w:rsidP="001356DD" w:rsidRDefault="008E314D">
      <w:pPr>
        <w:spacing w:before="100" w:beforeAutospacing="1" w:after="100" w:afterAutospacing="1" w:line="240" w:lineRule="auto"/>
        <w:jc w:val="center"/>
        <w:outlineLvl w:val="0"/>
        <w:rPr>
          <w:rFonts w:ascii="Times New Roman" w:hAnsi="Times New Roman"/>
          <w:sz w:val="24"/>
          <w:szCs w:val="24"/>
        </w:rPr>
      </w:pPr>
      <w:r>
        <w:rPr>
          <w:rFonts w:ascii="Times New Roman" w:hAnsi="Times New Roman"/>
          <w:sz w:val="24"/>
          <w:szCs w:val="24"/>
        </w:rPr>
        <w:t xml:space="preserve">OMB Control No. </w:t>
      </w:r>
      <w:r w:rsidRPr="00947537" w:rsidR="00EB7087">
        <w:rPr>
          <w:rFonts w:ascii="Times New Roman" w:hAnsi="Times New Roman"/>
          <w:sz w:val="24"/>
          <w:szCs w:val="24"/>
        </w:rPr>
        <w:t>0910-0697</w:t>
      </w:r>
    </w:p>
    <w:p w:rsidRPr="00947537" w:rsidR="00A12BAD" w:rsidP="00C243D2" w:rsidRDefault="008E314D">
      <w:pPr>
        <w:spacing w:before="100" w:beforeAutospacing="1" w:after="100" w:afterAutospacing="1" w:line="240" w:lineRule="auto"/>
        <w:jc w:val="center"/>
        <w:rPr>
          <w:rFonts w:ascii="Times New Roman" w:hAnsi="Times New Roman"/>
          <w:sz w:val="24"/>
          <w:szCs w:val="24"/>
        </w:rPr>
      </w:pPr>
      <w:r w:rsidRPr="008E314D">
        <w:rPr>
          <w:rFonts w:ascii="Times New Roman" w:hAnsi="Times New Roman"/>
          <w:sz w:val="24"/>
          <w:szCs w:val="24"/>
        </w:rPr>
        <w:t>SUPPORTING STATEMENT</w:t>
      </w:r>
    </w:p>
    <w:p w:rsidR="008E314D" w:rsidP="008E314D" w:rsidRDefault="008E314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Terms of Clearance: OMB approves this collection for a period of three years. To request approval of information collections under this generic approval, the agency must do the following: (1) Unless an agency is using multiple modes of collection (e.g., paper forms and electronic submissions), provide a Generic Clearance Submission Template for each submission for each Instrument; (2) if the agency is using multiple modes of collection (e.g., paper forms and electronic submissions), the same Generic Clearance Submission Template may be used for both instruments; (3) each Generic Clearance Submission Template must be uploaded as a Supplementary document using a naming convention that allows the public to identify the associated instrument; and (4) submit no more than five Generic Submission Templates with each request. </w:t>
      </w:r>
    </w:p>
    <w:p w:rsidRPr="00862AE9" w:rsidR="00A12BAD" w:rsidP="00947537" w:rsidRDefault="008E314D">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Part A.  </w:t>
      </w:r>
      <w:r w:rsidRPr="00862AE9" w:rsidR="00A12BAD">
        <w:rPr>
          <w:rFonts w:ascii="Times New Roman" w:hAnsi="Times New Roman"/>
          <w:b/>
          <w:sz w:val="24"/>
          <w:szCs w:val="24"/>
        </w:rPr>
        <w:t>J</w:t>
      </w:r>
      <w:r w:rsidRPr="00862AE9">
        <w:rPr>
          <w:rFonts w:ascii="Times New Roman" w:hAnsi="Times New Roman"/>
          <w:b/>
          <w:sz w:val="24"/>
          <w:szCs w:val="24"/>
        </w:rPr>
        <w:t>ustification</w:t>
      </w:r>
    </w:p>
    <w:p w:rsidRPr="00862AE9" w:rsidR="00A12BAD" w:rsidP="00C243D2" w:rsidRDefault="00A12BAD">
      <w:pPr>
        <w:pStyle w:val="ListParagraph"/>
        <w:spacing w:before="100" w:beforeAutospacing="1" w:after="100" w:afterAutospacing="1" w:line="240" w:lineRule="auto"/>
        <w:ind w:left="0"/>
        <w:rPr>
          <w:rFonts w:ascii="Times New Roman" w:hAnsi="Times New Roman"/>
          <w:b/>
          <w:sz w:val="24"/>
          <w:szCs w:val="24"/>
        </w:rPr>
      </w:pPr>
    </w:p>
    <w:p w:rsidRPr="00052A1C" w:rsidR="00A12BAD" w:rsidP="00C243D2" w:rsidRDefault="00A12BAD">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052A1C">
        <w:rPr>
          <w:rFonts w:ascii="Times New Roman" w:hAnsi="Times New Roman"/>
          <w:sz w:val="24"/>
          <w:szCs w:val="24"/>
          <w:u w:val="single"/>
        </w:rPr>
        <w:t>Circumstances Making the Collection of Information Necessary</w:t>
      </w:r>
    </w:p>
    <w:p w:rsidRPr="00862AE9" w:rsidR="00A12BAD" w:rsidP="00C243D2" w:rsidRDefault="00B05C1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Executive Order 12862, “Setting Customer Service Standards” </w:t>
      </w:r>
      <w:r w:rsidRPr="00862AE9" w:rsidR="00A12BAD">
        <w:rPr>
          <w:rFonts w:ascii="Times New Roman" w:hAnsi="Times New Roman"/>
          <w:sz w:val="24"/>
          <w:szCs w:val="24"/>
        </w:rPr>
        <w:t xml:space="preserve">directs Federal </w:t>
      </w:r>
      <w:r w:rsidR="001356DD">
        <w:rPr>
          <w:rFonts w:ascii="Times New Roman" w:hAnsi="Times New Roman"/>
          <w:sz w:val="24"/>
          <w:szCs w:val="24"/>
        </w:rPr>
        <w:t>A</w:t>
      </w:r>
      <w:r w:rsidRPr="00862AE9" w:rsidR="00A12BAD">
        <w:rPr>
          <w:rFonts w:ascii="Times New Roman" w:hAnsi="Times New Roman"/>
          <w:sz w:val="24"/>
          <w:szCs w:val="24"/>
        </w:rPr>
        <w:t>gencies to provide service to the public that matches or exceeds the best service available in the private sector.</w:t>
      </w:r>
      <w:r w:rsidR="001356DD">
        <w:rPr>
          <w:rFonts w:ascii="Times New Roman" w:hAnsi="Times New Roman"/>
          <w:sz w:val="24"/>
          <w:szCs w:val="24"/>
        </w:rPr>
        <w:t xml:space="preserve"> </w:t>
      </w:r>
      <w:r w:rsidRPr="00862AE9" w:rsidR="00A12BAD">
        <w:rPr>
          <w:rFonts w:ascii="Times New Roman" w:hAnsi="Times New Roman"/>
          <w:sz w:val="24"/>
          <w:szCs w:val="24"/>
        </w:rPr>
        <w:t xml:space="preserve"> In order to work continuously to ensure that our programs are effective and meet our customers’ needs, </w:t>
      </w:r>
      <w:r w:rsidR="00C243D2">
        <w:rPr>
          <w:rFonts w:ascii="Times New Roman" w:hAnsi="Times New Roman"/>
          <w:sz w:val="24"/>
          <w:szCs w:val="24"/>
        </w:rPr>
        <w:t>The Food and Drug Administration</w:t>
      </w:r>
      <w:r w:rsidRPr="00862AE9" w:rsidR="00A12BAD">
        <w:rPr>
          <w:rFonts w:ascii="Times New Roman" w:hAnsi="Times New Roman"/>
          <w:sz w:val="24"/>
          <w:szCs w:val="24"/>
        </w:rPr>
        <w:t xml:space="preserve"> (</w:t>
      </w:r>
      <w:r w:rsidR="000146E7">
        <w:rPr>
          <w:rFonts w:ascii="Times New Roman" w:hAnsi="Times New Roman"/>
          <w:sz w:val="24"/>
          <w:szCs w:val="24"/>
        </w:rPr>
        <w:t>FDA</w:t>
      </w:r>
      <w:r w:rsidRPr="00862AE9" w:rsidR="00A12BAD">
        <w:rPr>
          <w:rFonts w:ascii="Times New Roman" w:hAnsi="Times New Roman"/>
          <w:sz w:val="24"/>
          <w:szCs w:val="24"/>
        </w:rPr>
        <w:t xml:space="preserve">) seeks to obtain </w:t>
      </w:r>
      <w:r w:rsidR="008E314D">
        <w:rPr>
          <w:rFonts w:ascii="Times New Roman" w:hAnsi="Times New Roman"/>
          <w:sz w:val="24"/>
          <w:szCs w:val="24"/>
        </w:rPr>
        <w:t xml:space="preserve">extension of OMB </w:t>
      </w:r>
      <w:r w:rsidR="001356DD">
        <w:rPr>
          <w:rFonts w:ascii="Times New Roman" w:hAnsi="Times New Roman"/>
          <w:sz w:val="24"/>
          <w:szCs w:val="24"/>
        </w:rPr>
        <w:t xml:space="preserve"> </w:t>
      </w:r>
      <w:r w:rsidRPr="00862AE9" w:rsidR="00A12BAD">
        <w:rPr>
          <w:rFonts w:ascii="Times New Roman" w:hAnsi="Times New Roman"/>
          <w:sz w:val="24"/>
          <w:szCs w:val="24"/>
        </w:rPr>
        <w:t xml:space="preserve">approval </w:t>
      </w:r>
      <w:r w:rsidR="008E314D">
        <w:rPr>
          <w:rFonts w:ascii="Times New Roman" w:hAnsi="Times New Roman"/>
          <w:sz w:val="24"/>
          <w:szCs w:val="24"/>
        </w:rPr>
        <w:t xml:space="preserve">for this </w:t>
      </w:r>
      <w:r w:rsidRPr="00862AE9" w:rsidR="00A12BAD">
        <w:rPr>
          <w:rFonts w:ascii="Times New Roman" w:hAnsi="Times New Roman"/>
          <w:sz w:val="24"/>
          <w:szCs w:val="24"/>
        </w:rPr>
        <w:t>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This collection of information is necessary to enable </w:t>
      </w:r>
      <w:r w:rsidR="00C243D2">
        <w:rPr>
          <w:rFonts w:ascii="Times New Roman" w:hAnsi="Times New Roman"/>
          <w:sz w:val="24"/>
          <w:szCs w:val="24"/>
        </w:rPr>
        <w:t>FDA</w:t>
      </w:r>
      <w:r w:rsidRPr="00862AE9">
        <w:rPr>
          <w:rFonts w:ascii="Times New Roman" w:hAnsi="Times New Roman"/>
          <w:sz w:val="24"/>
          <w:szCs w:val="24"/>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w:t>
      </w:r>
      <w:r w:rsidR="00C243D2">
        <w:rPr>
          <w:rFonts w:ascii="Times New Roman" w:hAnsi="Times New Roman"/>
          <w:sz w:val="24"/>
          <w:szCs w:val="24"/>
        </w:rPr>
        <w:t xml:space="preserve"> FDA</w:t>
      </w:r>
      <w:r w:rsidRPr="00862AE9">
        <w:rPr>
          <w:rFonts w:ascii="Times New Roman" w:hAnsi="Times New Roman"/>
          <w:sz w:val="24"/>
          <w:szCs w:val="24"/>
        </w:rP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00C243D2">
        <w:rPr>
          <w:rFonts w:ascii="Times New Roman" w:hAnsi="Times New Roman"/>
          <w:sz w:val="24"/>
          <w:szCs w:val="24"/>
        </w:rPr>
        <w:t>FDA</w:t>
      </w:r>
      <w:r w:rsidRPr="00862AE9">
        <w:rPr>
          <w:rFonts w:ascii="Times New Roman" w:hAnsi="Times New Roman"/>
          <w:sz w:val="24"/>
          <w:szCs w:val="24"/>
        </w:rPr>
        <w:t xml:space="preserve"> and its customers and stakeholders.  It will also allow feedback to contribute directly to the improvement of program management. </w:t>
      </w:r>
    </w:p>
    <w:p w:rsidR="00947537" w:rsidP="00C243D2" w:rsidRDefault="00947537">
      <w:pPr>
        <w:spacing w:before="100" w:beforeAutospacing="1" w:after="100" w:afterAutospacing="1" w:line="240" w:lineRule="auto"/>
        <w:rPr>
          <w:rFonts w:ascii="Times New Roman" w:hAnsi="Times New Roman"/>
          <w:sz w:val="24"/>
          <w:szCs w:val="24"/>
        </w:rPr>
      </w:pPr>
    </w:p>
    <w:p w:rsidRPr="00862AE9" w:rsidR="00947537" w:rsidP="00C243D2" w:rsidRDefault="00947537">
      <w:pPr>
        <w:spacing w:before="100" w:beforeAutospacing="1" w:after="100" w:afterAutospacing="1" w:line="240" w:lineRule="auto"/>
        <w:rPr>
          <w:rFonts w:ascii="Times New Roman" w:hAnsi="Times New Roman"/>
          <w:sz w:val="24"/>
          <w:szCs w:val="24"/>
        </w:rPr>
      </w:pPr>
    </w:p>
    <w:p w:rsidRPr="00947537" w:rsidR="00A12BAD" w:rsidP="00C243D2" w:rsidRDefault="00A12BAD">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lastRenderedPageBreak/>
        <w:t>Purpose and Use of the Information Collection</w:t>
      </w:r>
    </w:p>
    <w:p w:rsidRPr="00862AE9"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Improving </w:t>
      </w:r>
      <w:r w:rsidR="001356DD">
        <w:rPr>
          <w:rFonts w:ascii="Times New Roman" w:hAnsi="Times New Roman"/>
          <w:sz w:val="24"/>
          <w:szCs w:val="24"/>
        </w:rPr>
        <w:t>A</w:t>
      </w:r>
      <w:r w:rsidRPr="00862AE9">
        <w:rPr>
          <w:rFonts w:ascii="Times New Roman" w:hAnsi="Times New Roman"/>
          <w:sz w:val="24"/>
          <w:szCs w:val="24"/>
        </w:rPr>
        <w:t xml:space="preserve">gency programs requires ongoing assessment of service delivery, by which we mean systematic review of the operation of a program compared to a set of explicit or implicit standards, as a means of contributing to the continuous improvement of the program.  </w:t>
      </w:r>
      <w:r w:rsidR="00C243D2">
        <w:rPr>
          <w:rFonts w:ascii="Times New Roman" w:hAnsi="Times New Roman"/>
          <w:sz w:val="24"/>
          <w:szCs w:val="24"/>
        </w:rPr>
        <w:t>FDA</w:t>
      </w:r>
      <w:r w:rsidRPr="00862AE9">
        <w:rPr>
          <w:rFonts w:ascii="Times New Roman" w:hAnsi="Times New Roman"/>
          <w:sz w:val="24"/>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w:t>
      </w:r>
    </w:p>
    <w:p w:rsidRPr="00862AE9" w:rsidR="00A12BAD" w:rsidP="00C243D2" w:rsidRDefault="00C243D2">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FDA</w:t>
      </w:r>
      <w:r w:rsidRPr="00862AE9" w:rsidR="00A12BAD">
        <w:rPr>
          <w:rFonts w:ascii="Times New Roman" w:hAnsi="Times New Roman"/>
          <w:sz w:val="24"/>
          <w:szCs w:val="24"/>
        </w:rPr>
        <w:t xml:space="preserve"> will only submit a collection for approval under this generic clearance if it meets the following conditions:   </w:t>
      </w:r>
    </w:p>
    <w:p w:rsidRPr="00862AE9" w:rsidR="00A12BAD" w:rsidP="00C243D2" w:rsidRDefault="00A12BAD">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 collections are voluntary;</w:t>
      </w:r>
    </w:p>
    <w:p w:rsidRPr="00862AE9" w:rsidR="00A12BAD" w:rsidP="00C243D2" w:rsidRDefault="00A12BAD">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 collections are low-burden for respondents (based on considerations of total burden hours, total number of respondents, or burden</w:t>
      </w:r>
      <w:r w:rsidR="001356DD">
        <w:rPr>
          <w:rFonts w:ascii="Times New Roman" w:hAnsi="Times New Roman"/>
          <w:sz w:val="24"/>
          <w:szCs w:val="24"/>
        </w:rPr>
        <w:t xml:space="preserve"> </w:t>
      </w:r>
      <w:r w:rsidRPr="00862AE9">
        <w:rPr>
          <w:rFonts w:ascii="Times New Roman" w:hAnsi="Times New Roman"/>
          <w:sz w:val="24"/>
          <w:szCs w:val="24"/>
        </w:rPr>
        <w:t>hours per respondent) and are low-cost for both the respondents and the Federal Government;</w:t>
      </w:r>
    </w:p>
    <w:p w:rsidRPr="00862AE9" w:rsidR="00A12BAD" w:rsidP="00C243D2" w:rsidRDefault="00A12BAD">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The collections are non-controversial and do not raise issues of concern to other Federal agencies; </w:t>
      </w:r>
    </w:p>
    <w:p w:rsidRPr="00862AE9" w:rsidR="00A12BAD" w:rsidP="00C243D2" w:rsidRDefault="00A12BAD">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Any collection is targeted to the solicitation of opinions from respondents who have experience with the program or may have experience with the program in the near future; </w:t>
      </w:r>
    </w:p>
    <w:p w:rsidRPr="00862AE9" w:rsidR="00A12BAD" w:rsidP="00C243D2" w:rsidRDefault="00A12BAD">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Personally identifiable information (PII) is collected only to the extent necessary</w:t>
      </w:r>
      <w:r w:rsidRPr="00862AE9">
        <w:rPr>
          <w:rStyle w:val="FootnoteReference"/>
          <w:rFonts w:ascii="Times New Roman" w:hAnsi="Times New Roman"/>
          <w:sz w:val="24"/>
          <w:szCs w:val="24"/>
        </w:rPr>
        <w:footnoteReference w:id="1"/>
      </w:r>
      <w:r w:rsidRPr="00862AE9">
        <w:rPr>
          <w:rFonts w:ascii="Times New Roman" w:hAnsi="Times New Roman"/>
          <w:sz w:val="24"/>
          <w:szCs w:val="24"/>
        </w:rPr>
        <w:t xml:space="preserve"> and is not retained;</w:t>
      </w:r>
    </w:p>
    <w:p w:rsidRPr="00862AE9" w:rsidR="00A12BAD" w:rsidP="00C243D2" w:rsidRDefault="00A12BAD">
      <w:pPr>
        <w:pStyle w:val="ListParagraph"/>
        <w:numPr>
          <w:ilvl w:val="0"/>
          <w:numId w:val="13"/>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Information gathered will be </w:t>
      </w:r>
      <w:r w:rsidR="008E314D">
        <w:rPr>
          <w:rFonts w:ascii="Times New Roman" w:hAnsi="Times New Roman"/>
          <w:sz w:val="24"/>
          <w:szCs w:val="24"/>
        </w:rPr>
        <w:t xml:space="preserve">only be </w:t>
      </w:r>
      <w:r w:rsidRPr="00862AE9">
        <w:rPr>
          <w:rFonts w:ascii="Times New Roman" w:hAnsi="Times New Roman"/>
          <w:sz w:val="24"/>
          <w:szCs w:val="24"/>
        </w:rPr>
        <w:t xml:space="preserve">used internally for general service improvement and program management purposes and is not intended for release outside </w:t>
      </w:r>
      <w:r w:rsidR="00C243D2">
        <w:rPr>
          <w:rFonts w:ascii="Times New Roman" w:hAnsi="Times New Roman"/>
          <w:sz w:val="24"/>
          <w:szCs w:val="24"/>
        </w:rPr>
        <w:t>FDA</w:t>
      </w:r>
      <w:r w:rsidRPr="00862AE9">
        <w:rPr>
          <w:rFonts w:ascii="Times New Roman" w:hAnsi="Times New Roman"/>
          <w:sz w:val="24"/>
          <w:szCs w:val="24"/>
        </w:rPr>
        <w:t xml:space="preserve"> (if released, procedures outlined in Question 16 will be followed);</w:t>
      </w:r>
    </w:p>
    <w:p w:rsidRPr="00862AE9" w:rsidR="00A12BAD" w:rsidP="00C243D2" w:rsidRDefault="00A12BAD">
      <w:pPr>
        <w:pStyle w:val="ListParagraph"/>
        <w:numPr>
          <w:ilvl w:val="0"/>
          <w:numId w:val="16"/>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Information gathered will not be used for the purpose of substantially informing influential policy decisions </w:t>
      </w:r>
      <w:r w:rsidRPr="00862AE9">
        <w:rPr>
          <w:rStyle w:val="FootnoteReference"/>
          <w:rFonts w:ascii="Times New Roman" w:hAnsi="Times New Roman"/>
          <w:sz w:val="24"/>
          <w:szCs w:val="24"/>
        </w:rPr>
        <w:footnoteReference w:id="2"/>
      </w:r>
      <w:r w:rsidRPr="00862AE9">
        <w:rPr>
          <w:rFonts w:ascii="Times New Roman" w:hAnsi="Times New Roman"/>
          <w:sz w:val="24"/>
          <w:szCs w:val="24"/>
        </w:rPr>
        <w:t>; and</w:t>
      </w:r>
    </w:p>
    <w:p w:rsidRPr="00862AE9" w:rsidR="00A12BAD" w:rsidP="00C243D2" w:rsidRDefault="00294741">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Pr="00862AE9"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If these conditions are not met, </w:t>
      </w:r>
      <w:r w:rsidR="00C243D2">
        <w:rPr>
          <w:rFonts w:ascii="Times New Roman" w:hAnsi="Times New Roman"/>
          <w:sz w:val="24"/>
          <w:szCs w:val="24"/>
        </w:rPr>
        <w:t>FDA</w:t>
      </w:r>
      <w:r w:rsidRPr="00862AE9">
        <w:rPr>
          <w:rFonts w:ascii="Times New Roman" w:hAnsi="Times New Roman"/>
          <w:sz w:val="24"/>
          <w:szCs w:val="24"/>
        </w:rPr>
        <w:t xml:space="preserve"> will submit an information collection request to OMB for approval through the normal PRA process.  </w:t>
      </w:r>
    </w:p>
    <w:p w:rsidRPr="00862AE9"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To obtain approval for a collection that meets the conditions of this generic clearance, a standardized form will be submitted to OMB along with supporting documentation (e.g., a copy of the </w:t>
      </w:r>
      <w:r w:rsidR="00DE0145">
        <w:rPr>
          <w:rFonts w:ascii="Times New Roman" w:hAnsi="Times New Roman"/>
          <w:sz w:val="24"/>
          <w:szCs w:val="24"/>
        </w:rPr>
        <w:t>moderator guide</w:t>
      </w:r>
      <w:r w:rsidR="00B061F9">
        <w:rPr>
          <w:rFonts w:ascii="Times New Roman" w:hAnsi="Times New Roman"/>
          <w:sz w:val="24"/>
          <w:szCs w:val="24"/>
        </w:rPr>
        <w:t xml:space="preserve">, </w:t>
      </w:r>
      <w:r w:rsidR="00E57B83">
        <w:rPr>
          <w:rFonts w:ascii="Times New Roman" w:hAnsi="Times New Roman"/>
          <w:sz w:val="24"/>
          <w:szCs w:val="24"/>
        </w:rPr>
        <w:t xml:space="preserve">a </w:t>
      </w:r>
      <w:r w:rsidRPr="00862AE9">
        <w:rPr>
          <w:rFonts w:ascii="Times New Roman" w:hAnsi="Times New Roman"/>
          <w:sz w:val="24"/>
          <w:szCs w:val="24"/>
        </w:rPr>
        <w:t>comment card</w:t>
      </w:r>
      <w:r w:rsidR="00E57B83">
        <w:rPr>
          <w:rFonts w:ascii="Times New Roman" w:hAnsi="Times New Roman"/>
          <w:sz w:val="24"/>
          <w:szCs w:val="24"/>
        </w:rPr>
        <w:t xml:space="preserve"> or questionnaire</w:t>
      </w:r>
      <w:r w:rsidRPr="00862AE9">
        <w:rPr>
          <w:rFonts w:ascii="Times New Roman" w:hAnsi="Times New Roman"/>
          <w:sz w:val="24"/>
          <w:szCs w:val="24"/>
        </w:rPr>
        <w:t>).  The submission will have automatic approval, unless OMB identifies issues within 5 business days.</w:t>
      </w:r>
    </w:p>
    <w:p w:rsidRPr="00862AE9"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lastRenderedPageBreak/>
        <w:t>The types of collections that this generic clearance covers include, but are not limited to:</w:t>
      </w:r>
    </w:p>
    <w:p w:rsidRPr="00862AE9" w:rsidR="00A12BAD" w:rsidP="00C243D2" w:rsidRDefault="00A12BAD">
      <w:pPr>
        <w:pStyle w:val="ListParagraph"/>
        <w:numPr>
          <w:ilvl w:val="0"/>
          <w:numId w:val="15"/>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Customer comment cards/complaint forms</w:t>
      </w:r>
    </w:p>
    <w:p w:rsidRPr="00862AE9" w:rsidR="00A12BAD" w:rsidP="00C243D2" w:rsidRDefault="00A12BAD">
      <w:pPr>
        <w:pStyle w:val="ListParagraph"/>
        <w:numPr>
          <w:ilvl w:val="0"/>
          <w:numId w:val="15"/>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Small discussion groups</w:t>
      </w:r>
    </w:p>
    <w:p w:rsidRPr="00862AE9" w:rsidR="00A12BAD" w:rsidP="00C243D2" w:rsidRDefault="00A12BAD">
      <w:pPr>
        <w:pStyle w:val="ListParagraph"/>
        <w:numPr>
          <w:ilvl w:val="0"/>
          <w:numId w:val="15"/>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Focus Groups of customers, potential customers, delivery partners, or other stakeholders</w:t>
      </w:r>
    </w:p>
    <w:p w:rsidR="00A12BAD" w:rsidP="000003AD" w:rsidRDefault="00A12BAD">
      <w:pPr>
        <w:pStyle w:val="ListParagraph"/>
        <w:numPr>
          <w:ilvl w:val="0"/>
          <w:numId w:val="15"/>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Qualitative customer satisfaction surveys (e.g., post-transactio</w:t>
      </w:r>
      <w:r w:rsidR="00B94E31">
        <w:rPr>
          <w:rFonts w:ascii="Times New Roman" w:hAnsi="Times New Roman"/>
          <w:sz w:val="24"/>
          <w:szCs w:val="24"/>
        </w:rPr>
        <w:t>n surveys; opt-out web surveys)</w:t>
      </w:r>
    </w:p>
    <w:p w:rsidRPr="00862AE9" w:rsidR="00807D63" w:rsidP="000003AD" w:rsidRDefault="00807D63">
      <w:pPr>
        <w:pStyle w:val="ListParagraph"/>
        <w:numPr>
          <w:ilvl w:val="0"/>
          <w:numId w:val="15"/>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Moderated, un-moderated, in-person, and/or remote-usability studies</w:t>
      </w:r>
    </w:p>
    <w:p w:rsidR="003C0ADA" w:rsidP="00C243D2" w:rsidRDefault="00C243D2">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 FDA</w:t>
      </w:r>
      <w:r w:rsidRPr="00862AE9" w:rsidR="00A12BAD">
        <w:rPr>
          <w:rFonts w:ascii="Times New Roman" w:hAnsi="Times New Roman"/>
          <w:sz w:val="24"/>
          <w:szCs w:val="24"/>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Pr="00947537" w:rsidR="00A12BAD" w:rsidP="00C243D2" w:rsidRDefault="001356DD">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 xml:space="preserve">Use of Improved </w:t>
      </w:r>
      <w:r w:rsidRPr="00947537" w:rsidR="00A12BAD">
        <w:rPr>
          <w:rFonts w:ascii="Times New Roman" w:hAnsi="Times New Roman"/>
          <w:sz w:val="24"/>
          <w:szCs w:val="24"/>
          <w:u w:val="single"/>
        </w:rPr>
        <w:t>Information Technology</w:t>
      </w:r>
      <w:r w:rsidRPr="00947537" w:rsidR="00076F71">
        <w:rPr>
          <w:rFonts w:ascii="Times New Roman" w:hAnsi="Times New Roman"/>
          <w:sz w:val="24"/>
          <w:szCs w:val="24"/>
          <w:u w:val="single"/>
        </w:rPr>
        <w:t xml:space="preserve"> and Burden Reduction</w:t>
      </w:r>
    </w:p>
    <w:p w:rsidRPr="00862AE9" w:rsidR="00A12BAD" w:rsidP="00C243D2" w:rsidRDefault="00581777">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Consideration</w:t>
      </w:r>
      <w:r w:rsidRPr="00862AE9" w:rsidR="00E57B83">
        <w:rPr>
          <w:rFonts w:ascii="Times New Roman" w:hAnsi="Times New Roman"/>
          <w:sz w:val="24"/>
          <w:szCs w:val="24"/>
        </w:rPr>
        <w:t xml:space="preserve"> </w:t>
      </w:r>
      <w:r w:rsidRPr="00862AE9" w:rsidR="00A12BAD">
        <w:rPr>
          <w:rFonts w:ascii="Times New Roman" w:hAnsi="Times New Roman"/>
          <w:sz w:val="24"/>
          <w:szCs w:val="24"/>
        </w:rPr>
        <w:t xml:space="preserve">will </w:t>
      </w:r>
      <w:r>
        <w:rPr>
          <w:rFonts w:ascii="Times New Roman" w:hAnsi="Times New Roman"/>
          <w:sz w:val="24"/>
          <w:szCs w:val="24"/>
        </w:rPr>
        <w:t xml:space="preserve">be given to </w:t>
      </w:r>
      <w:r w:rsidRPr="00862AE9" w:rsidR="00A12BAD">
        <w:rPr>
          <w:rFonts w:ascii="Times New Roman" w:hAnsi="Times New Roman"/>
          <w:sz w:val="24"/>
          <w:szCs w:val="24"/>
        </w:rPr>
        <w:t>collect</w:t>
      </w:r>
      <w:r>
        <w:rPr>
          <w:rFonts w:ascii="Times New Roman" w:hAnsi="Times New Roman"/>
          <w:sz w:val="24"/>
          <w:szCs w:val="24"/>
        </w:rPr>
        <w:t>ing</w:t>
      </w:r>
      <w:r w:rsidRPr="00862AE9" w:rsidR="00A12BAD">
        <w:rPr>
          <w:rFonts w:ascii="Times New Roman" w:hAnsi="Times New Roman"/>
          <w:sz w:val="24"/>
          <w:szCs w:val="24"/>
        </w:rPr>
        <w:t xml:space="preserve"> information electronically or us</w:t>
      </w:r>
      <w:r>
        <w:rPr>
          <w:rFonts w:ascii="Times New Roman" w:hAnsi="Times New Roman"/>
          <w:sz w:val="24"/>
          <w:szCs w:val="24"/>
        </w:rPr>
        <w:t>ing</w:t>
      </w:r>
      <w:r w:rsidRPr="00862AE9" w:rsidR="00A12BAD">
        <w:rPr>
          <w:rFonts w:ascii="Times New Roman" w:hAnsi="Times New Roman"/>
          <w:sz w:val="24"/>
          <w:szCs w:val="24"/>
        </w:rPr>
        <w:t xml:space="preserve"> online collaboration tools to reduce burden.</w:t>
      </w:r>
      <w:r>
        <w:rPr>
          <w:rFonts w:ascii="Times New Roman" w:hAnsi="Times New Roman"/>
          <w:sz w:val="24"/>
          <w:szCs w:val="24"/>
        </w:rPr>
        <w:t xml:space="preserve"> However, the applicability of such tools to </w:t>
      </w:r>
      <w:r w:rsidR="000E6579">
        <w:rPr>
          <w:rFonts w:ascii="Times New Roman" w:hAnsi="Times New Roman"/>
          <w:sz w:val="24"/>
          <w:szCs w:val="24"/>
        </w:rPr>
        <w:t xml:space="preserve">in-person </w:t>
      </w:r>
      <w:r w:rsidR="00674D45">
        <w:rPr>
          <w:rFonts w:ascii="Times New Roman" w:hAnsi="Times New Roman"/>
          <w:sz w:val="24"/>
          <w:szCs w:val="24"/>
        </w:rPr>
        <w:t xml:space="preserve">interviews and/or </w:t>
      </w:r>
      <w:r w:rsidR="000E6579">
        <w:rPr>
          <w:rFonts w:ascii="Times New Roman" w:hAnsi="Times New Roman"/>
          <w:sz w:val="24"/>
          <w:szCs w:val="24"/>
        </w:rPr>
        <w:t>discussions is at present relatively unlikely</w:t>
      </w:r>
      <w:r w:rsidR="00674D45">
        <w:rPr>
          <w:rFonts w:ascii="Times New Roman" w:hAnsi="Times New Roman"/>
          <w:sz w:val="24"/>
          <w:szCs w:val="24"/>
        </w:rPr>
        <w:t>, since the quality and level of detail in qualitative data collection would be difficult to obtain via virtual data collection methods.  Therefore, due to te nature of qualitative research, approximately 5 percent of these information collections will be completed electronically.</w:t>
      </w:r>
    </w:p>
    <w:p w:rsidRPr="00947537" w:rsidR="00A12BAD" w:rsidP="00C243D2" w:rsidRDefault="00A12BAD">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862AE9">
        <w:rPr>
          <w:rFonts w:ascii="Times New Roman" w:hAnsi="Times New Roman"/>
          <w:b/>
          <w:sz w:val="24"/>
          <w:szCs w:val="24"/>
        </w:rPr>
        <w:t xml:space="preserve"> </w:t>
      </w:r>
      <w:r w:rsidRPr="00947537" w:rsidR="00076F71">
        <w:rPr>
          <w:rFonts w:ascii="Times New Roman" w:hAnsi="Times New Roman"/>
          <w:sz w:val="24"/>
          <w:szCs w:val="24"/>
          <w:u w:val="single"/>
        </w:rPr>
        <w:t xml:space="preserve">Efforts to Identify </w:t>
      </w:r>
      <w:r w:rsidRPr="00947537">
        <w:rPr>
          <w:rFonts w:ascii="Times New Roman" w:hAnsi="Times New Roman"/>
          <w:sz w:val="24"/>
          <w:szCs w:val="24"/>
          <w:u w:val="single"/>
        </w:rPr>
        <w:t xml:space="preserve">Duplication </w:t>
      </w:r>
      <w:r w:rsidRPr="00947537" w:rsidR="00076F71">
        <w:rPr>
          <w:rFonts w:ascii="Times New Roman" w:hAnsi="Times New Roman"/>
          <w:sz w:val="24"/>
          <w:szCs w:val="24"/>
          <w:u w:val="single"/>
        </w:rPr>
        <w:t xml:space="preserve">and Use of Similar </w:t>
      </w:r>
      <w:r w:rsidRPr="00947537">
        <w:rPr>
          <w:rFonts w:ascii="Times New Roman" w:hAnsi="Times New Roman"/>
          <w:sz w:val="24"/>
          <w:szCs w:val="24"/>
          <w:u w:val="single"/>
        </w:rPr>
        <w:t>Information</w:t>
      </w:r>
    </w:p>
    <w:p w:rsidRPr="00862AE9" w:rsidR="00B061F9" w:rsidP="00B061F9" w:rsidRDefault="00B061F9">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No similar data are gathered or maintained by </w:t>
      </w:r>
      <w:r>
        <w:rPr>
          <w:rFonts w:ascii="Times New Roman" w:hAnsi="Times New Roman"/>
          <w:sz w:val="24"/>
          <w:szCs w:val="24"/>
        </w:rPr>
        <w:t>the FDA</w:t>
      </w:r>
      <w:r w:rsidRPr="00862AE9">
        <w:rPr>
          <w:rFonts w:ascii="Times New Roman" w:hAnsi="Times New Roman"/>
          <w:sz w:val="24"/>
          <w:szCs w:val="24"/>
        </w:rPr>
        <w:t xml:space="preserve"> or are available from other sources known to </w:t>
      </w:r>
      <w:r>
        <w:rPr>
          <w:rFonts w:ascii="Times New Roman" w:hAnsi="Times New Roman"/>
          <w:sz w:val="24"/>
          <w:szCs w:val="24"/>
        </w:rPr>
        <w:t>the FDA</w:t>
      </w:r>
      <w:r w:rsidRPr="00862AE9">
        <w:rPr>
          <w:rFonts w:ascii="Times New Roman" w:hAnsi="Times New Roman"/>
          <w:sz w:val="24"/>
          <w:szCs w:val="24"/>
        </w:rPr>
        <w:t>.</w:t>
      </w:r>
    </w:p>
    <w:p w:rsidRPr="00947537" w:rsidR="00B061F9" w:rsidP="00B061F9" w:rsidRDefault="00A12BAD">
      <w:pPr>
        <w:pStyle w:val="ListParagraph"/>
        <w:numPr>
          <w:ilvl w:val="0"/>
          <w:numId w:val="2"/>
        </w:numPr>
        <w:spacing w:before="100" w:beforeAutospacing="1" w:after="100" w:afterAutospacing="1" w:line="240" w:lineRule="auto"/>
        <w:ind w:left="0"/>
        <w:rPr>
          <w:rFonts w:ascii="Times New Roman" w:hAnsi="Times New Roman"/>
          <w:sz w:val="24"/>
          <w:szCs w:val="24"/>
        </w:rPr>
      </w:pPr>
      <w:r w:rsidRPr="00862AE9">
        <w:rPr>
          <w:rFonts w:ascii="Times New Roman" w:hAnsi="Times New Roman"/>
          <w:b/>
          <w:sz w:val="24"/>
          <w:szCs w:val="24"/>
        </w:rPr>
        <w:t xml:space="preserve"> </w:t>
      </w:r>
      <w:r w:rsidRPr="00947537" w:rsidR="00076F71">
        <w:rPr>
          <w:rFonts w:ascii="Times New Roman" w:hAnsi="Times New Roman"/>
          <w:sz w:val="24"/>
          <w:szCs w:val="24"/>
          <w:u w:val="single"/>
        </w:rPr>
        <w:t xml:space="preserve">Impact on Small Businesses or Other </w:t>
      </w:r>
      <w:r w:rsidRPr="00947537" w:rsidR="00B061F9">
        <w:rPr>
          <w:rFonts w:ascii="Times New Roman" w:hAnsi="Times New Roman"/>
          <w:sz w:val="24"/>
          <w:szCs w:val="24"/>
          <w:u w:val="single"/>
        </w:rPr>
        <w:t>Small Entities</w:t>
      </w:r>
    </w:p>
    <w:p w:rsidRPr="00862AE9" w:rsidR="00A12BAD" w:rsidP="00C243D2" w:rsidRDefault="00B061F9">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Small business or other small entities may be involved in these efforts but </w:t>
      </w:r>
      <w:r>
        <w:rPr>
          <w:rFonts w:ascii="Times New Roman" w:hAnsi="Times New Roman"/>
          <w:sz w:val="24"/>
          <w:szCs w:val="24"/>
        </w:rPr>
        <w:t>FDA</w:t>
      </w:r>
      <w:r w:rsidRPr="00862AE9">
        <w:rPr>
          <w:rFonts w:ascii="Times New Roman" w:hAnsi="Times New Roman"/>
          <w:sz w:val="24"/>
          <w:szCs w:val="24"/>
        </w:rPr>
        <w:t xml:space="preserve"> will minimize the burden on them of information collections approved under this clearance by sampling</w:t>
      </w:r>
      <w:r>
        <w:rPr>
          <w:rFonts w:ascii="Times New Roman" w:hAnsi="Times New Roman"/>
          <w:sz w:val="24"/>
          <w:szCs w:val="24"/>
        </w:rPr>
        <w:t xml:space="preserve"> appropriately</w:t>
      </w:r>
      <w:r w:rsidRPr="00862AE9">
        <w:rPr>
          <w:rFonts w:ascii="Times New Roman" w:hAnsi="Times New Roman"/>
          <w:sz w:val="24"/>
          <w:szCs w:val="24"/>
        </w:rPr>
        <w:t>, asking for readily available information, and using short, easy-to-complete inform</w:t>
      </w:r>
      <w:r>
        <w:rPr>
          <w:rFonts w:ascii="Times New Roman" w:hAnsi="Times New Roman"/>
          <w:sz w:val="24"/>
          <w:szCs w:val="24"/>
        </w:rPr>
        <w:t xml:space="preserve">ation collection instruments.  </w:t>
      </w:r>
    </w:p>
    <w:p w:rsidRPr="00947537" w:rsidR="001A4A20" w:rsidP="001A4A20" w:rsidRDefault="001A4A20">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 xml:space="preserve">Consequences of </w:t>
      </w:r>
      <w:r w:rsidRPr="00947537" w:rsidR="00076F71">
        <w:rPr>
          <w:rFonts w:ascii="Times New Roman" w:hAnsi="Times New Roman"/>
          <w:sz w:val="24"/>
          <w:szCs w:val="24"/>
          <w:u w:val="single"/>
        </w:rPr>
        <w:t>Collecting the Information Less Frequently</w:t>
      </w:r>
      <w:r w:rsidRPr="00947537">
        <w:rPr>
          <w:rFonts w:ascii="Times New Roman" w:hAnsi="Times New Roman"/>
          <w:sz w:val="24"/>
          <w:szCs w:val="24"/>
          <w:u w:val="single"/>
        </w:rPr>
        <w:t xml:space="preserve"> </w:t>
      </w:r>
    </w:p>
    <w:p w:rsidRPr="00862AE9" w:rsidR="001A4A20" w:rsidP="001A4A20" w:rsidRDefault="00AB517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If this information is not collected, vital feedback regarding customers’ satisfaction or dissatisfaction with various aspects of FDA program services, including FDA’s website, will be unavailable.  </w:t>
      </w:r>
      <w:r w:rsidRPr="00862AE9" w:rsidR="001A4A20">
        <w:rPr>
          <w:rFonts w:ascii="Times New Roman" w:hAnsi="Times New Roman"/>
          <w:sz w:val="24"/>
          <w:szCs w:val="24"/>
        </w:rPr>
        <w:t>Without these types of feedback</w:t>
      </w:r>
      <w:r w:rsidR="001A4A20">
        <w:rPr>
          <w:rFonts w:ascii="Times New Roman" w:hAnsi="Times New Roman"/>
          <w:sz w:val="24"/>
          <w:szCs w:val="24"/>
        </w:rPr>
        <w:t xml:space="preserve"> about its service delivery</w:t>
      </w:r>
      <w:r w:rsidRPr="00862AE9" w:rsidR="001A4A20">
        <w:rPr>
          <w:rFonts w:ascii="Times New Roman" w:hAnsi="Times New Roman"/>
          <w:sz w:val="24"/>
          <w:szCs w:val="24"/>
        </w:rPr>
        <w:t xml:space="preserve">, </w:t>
      </w:r>
      <w:r w:rsidR="001A4A20">
        <w:rPr>
          <w:rFonts w:ascii="Times New Roman" w:hAnsi="Times New Roman"/>
          <w:sz w:val="24"/>
          <w:szCs w:val="24"/>
        </w:rPr>
        <w:t>FDA</w:t>
      </w:r>
      <w:r w:rsidRPr="00862AE9" w:rsidR="001A4A20">
        <w:rPr>
          <w:rFonts w:ascii="Times New Roman" w:hAnsi="Times New Roman"/>
          <w:sz w:val="24"/>
          <w:szCs w:val="24"/>
        </w:rPr>
        <w:t xml:space="preserve"> will not have timely information to adjust its services to meet customer needs.</w:t>
      </w:r>
    </w:p>
    <w:p w:rsidRPr="00947537" w:rsidR="00A12BAD" w:rsidP="00C243D2" w:rsidRDefault="00A12BAD">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Special Circumstances</w:t>
      </w:r>
      <w:r w:rsidRPr="00947537" w:rsidR="00076F71">
        <w:rPr>
          <w:rFonts w:ascii="Times New Roman" w:hAnsi="Times New Roman"/>
          <w:sz w:val="24"/>
          <w:szCs w:val="24"/>
          <w:u w:val="single"/>
        </w:rPr>
        <w:t xml:space="preserve"> Relating to the Guidelines of 5 CFR 1320.5</w:t>
      </w:r>
    </w:p>
    <w:p w:rsidRPr="00862AE9"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There are no special circumstances</w:t>
      </w:r>
      <w:r w:rsidR="003E7B06">
        <w:rPr>
          <w:rFonts w:ascii="Times New Roman" w:hAnsi="Times New Roman"/>
          <w:sz w:val="24"/>
          <w:szCs w:val="24"/>
        </w:rPr>
        <w:t xml:space="preserve"> for this collection of information</w:t>
      </w:r>
      <w:r w:rsidRPr="00862AE9">
        <w:rPr>
          <w:rFonts w:ascii="Times New Roman" w:hAnsi="Times New Roman"/>
          <w:sz w:val="24"/>
          <w:szCs w:val="24"/>
        </w:rPr>
        <w:t>. The information collected will be voluntary and will not be used for statistical purposes.</w:t>
      </w:r>
    </w:p>
    <w:p w:rsidRPr="00947537" w:rsidR="00A12BAD" w:rsidP="00C243D2" w:rsidRDefault="00076F71">
      <w:pPr>
        <w:pStyle w:val="ListParagraph"/>
        <w:numPr>
          <w:ilvl w:val="0"/>
          <w:numId w:val="2"/>
        </w:numPr>
        <w:spacing w:before="100" w:beforeAutospacing="1" w:after="100" w:afterAutospacing="1" w:line="240" w:lineRule="auto"/>
        <w:ind w:left="0"/>
        <w:rPr>
          <w:rFonts w:ascii="Times New Roman" w:hAnsi="Times New Roman"/>
          <w:sz w:val="24"/>
          <w:szCs w:val="24"/>
        </w:rPr>
      </w:pPr>
      <w:r w:rsidRPr="00947537">
        <w:rPr>
          <w:rFonts w:ascii="Times New Roman" w:hAnsi="Times New Roman"/>
          <w:sz w:val="24"/>
          <w:szCs w:val="24"/>
          <w:u w:val="single"/>
        </w:rPr>
        <w:lastRenderedPageBreak/>
        <w:t xml:space="preserve">Comments in Response to the Federal Register Notice and Efforts to </w:t>
      </w:r>
      <w:r w:rsidRPr="00947537" w:rsidR="00A12BAD">
        <w:rPr>
          <w:rFonts w:ascii="Times New Roman" w:hAnsi="Times New Roman"/>
          <w:sz w:val="24"/>
          <w:szCs w:val="24"/>
          <w:u w:val="single"/>
        </w:rPr>
        <w:t>Consult</w:t>
      </w:r>
      <w:r w:rsidRPr="00947537">
        <w:rPr>
          <w:rFonts w:ascii="Times New Roman" w:hAnsi="Times New Roman"/>
          <w:sz w:val="24"/>
          <w:szCs w:val="24"/>
          <w:u w:val="single"/>
        </w:rPr>
        <w:t xml:space="preserve"> </w:t>
      </w:r>
      <w:r w:rsidRPr="00947537" w:rsidR="00A12BAD">
        <w:rPr>
          <w:rFonts w:ascii="Times New Roman" w:hAnsi="Times New Roman"/>
          <w:sz w:val="24"/>
          <w:szCs w:val="24"/>
          <w:u w:val="single"/>
        </w:rPr>
        <w:t xml:space="preserve">Outside </w:t>
      </w:r>
      <w:r w:rsidRPr="00947537">
        <w:rPr>
          <w:rFonts w:ascii="Times New Roman" w:hAnsi="Times New Roman"/>
          <w:sz w:val="24"/>
          <w:szCs w:val="24"/>
          <w:u w:val="single"/>
        </w:rPr>
        <w:t>the Agency</w:t>
      </w:r>
    </w:p>
    <w:p w:rsidRPr="00862AE9" w:rsidR="00A12BAD" w:rsidP="008F47A3"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 accordance with 5 CFR 1320.8(d), </w:t>
      </w:r>
      <w:r w:rsidRPr="008F47A3" w:rsidR="008F47A3">
        <w:rPr>
          <w:rFonts w:ascii="Times New Roman" w:hAnsi="Times New Roman"/>
          <w:sz w:val="24"/>
          <w:szCs w:val="24"/>
        </w:rPr>
        <w:t xml:space="preserve">FDA published a 60 day notice for public comment in the </w:t>
      </w:r>
      <w:r w:rsidRPr="008F47A3" w:rsidR="008F47A3">
        <w:rPr>
          <w:rFonts w:ascii="Times New Roman" w:hAnsi="Times New Roman"/>
          <w:sz w:val="24"/>
          <w:szCs w:val="24"/>
          <w:u w:val="single"/>
        </w:rPr>
        <w:t>Federal Register</w:t>
      </w:r>
      <w:r w:rsidRPr="008F47A3" w:rsidR="008F47A3">
        <w:rPr>
          <w:rFonts w:ascii="Times New Roman" w:hAnsi="Times New Roman"/>
          <w:sz w:val="24"/>
          <w:szCs w:val="24"/>
        </w:rPr>
        <w:t xml:space="preserve"> of </w:t>
      </w:r>
      <w:r w:rsidR="008F47A3">
        <w:rPr>
          <w:rFonts w:ascii="Times New Roman" w:hAnsi="Times New Roman"/>
          <w:sz w:val="24"/>
          <w:szCs w:val="24"/>
        </w:rPr>
        <w:t>4/3/2020 (85</w:t>
      </w:r>
      <w:r w:rsidR="00B2055B">
        <w:rPr>
          <w:rFonts w:ascii="Times New Roman" w:hAnsi="Times New Roman"/>
          <w:sz w:val="24"/>
          <w:szCs w:val="24"/>
        </w:rPr>
        <w:t xml:space="preserve"> </w:t>
      </w:r>
      <w:r w:rsidR="008F47A3">
        <w:rPr>
          <w:rFonts w:ascii="Times New Roman" w:hAnsi="Times New Roman"/>
          <w:sz w:val="24"/>
          <w:szCs w:val="24"/>
        </w:rPr>
        <w:t>FR</w:t>
      </w:r>
      <w:r w:rsidR="00B2055B">
        <w:rPr>
          <w:rFonts w:ascii="Times New Roman" w:hAnsi="Times New Roman"/>
          <w:sz w:val="24"/>
          <w:szCs w:val="24"/>
        </w:rPr>
        <w:t xml:space="preserve"> </w:t>
      </w:r>
      <w:r w:rsidR="008F47A3">
        <w:rPr>
          <w:rFonts w:ascii="Times New Roman" w:hAnsi="Times New Roman"/>
          <w:sz w:val="24"/>
          <w:szCs w:val="24"/>
        </w:rPr>
        <w:t>18989)</w:t>
      </w:r>
      <w:r w:rsidR="008846FD">
        <w:rPr>
          <w:rFonts w:ascii="Times New Roman" w:hAnsi="Times New Roman"/>
          <w:sz w:val="24"/>
          <w:szCs w:val="24"/>
        </w:rPr>
        <w:t>.</w:t>
      </w:r>
      <w:r w:rsidR="004D1377">
        <w:rPr>
          <w:rFonts w:ascii="Times New Roman" w:hAnsi="Times New Roman"/>
          <w:sz w:val="24"/>
          <w:szCs w:val="24"/>
        </w:rPr>
        <w:t xml:space="preserve"> </w:t>
      </w:r>
      <w:r w:rsidRPr="008F47A3" w:rsidR="008F47A3">
        <w:rPr>
          <w:rFonts w:ascii="Times New Roman" w:hAnsi="Times New Roman"/>
          <w:sz w:val="24"/>
          <w:szCs w:val="24"/>
        </w:rPr>
        <w:t>Although two comments were received, they were not responsive to the four collection of information topics solicited and therefore will not be discussed in this document.</w:t>
      </w:r>
    </w:p>
    <w:p w:rsidRPr="00947537" w:rsidR="00A12BAD" w:rsidP="00C243D2" w:rsidRDefault="00813BF8">
      <w:pPr>
        <w:pStyle w:val="ListParagraph"/>
        <w:numPr>
          <w:ilvl w:val="0"/>
          <w:numId w:val="2"/>
        </w:numPr>
        <w:spacing w:before="100" w:beforeAutospacing="1" w:after="100" w:afterAutospacing="1" w:line="240" w:lineRule="auto"/>
        <w:ind w:left="0"/>
        <w:rPr>
          <w:rFonts w:ascii="Times New Roman" w:hAnsi="Times New Roman"/>
          <w:sz w:val="24"/>
          <w:szCs w:val="24"/>
        </w:rPr>
      </w:pPr>
      <w:r w:rsidRPr="00947537">
        <w:rPr>
          <w:rFonts w:ascii="Times New Roman" w:hAnsi="Times New Roman"/>
          <w:sz w:val="24"/>
          <w:szCs w:val="24"/>
          <w:u w:val="single"/>
        </w:rPr>
        <w:t xml:space="preserve">Explanation of Any </w:t>
      </w:r>
      <w:r w:rsidRPr="00947537" w:rsidR="00A12BAD">
        <w:rPr>
          <w:rFonts w:ascii="Times New Roman" w:hAnsi="Times New Roman"/>
          <w:sz w:val="24"/>
          <w:szCs w:val="24"/>
          <w:u w:val="single"/>
        </w:rPr>
        <w:t>Payment or Gift</w:t>
      </w:r>
      <w:r w:rsidRPr="00947537">
        <w:rPr>
          <w:rFonts w:ascii="Times New Roman" w:hAnsi="Times New Roman"/>
          <w:sz w:val="24"/>
          <w:szCs w:val="24"/>
          <w:u w:val="single"/>
        </w:rPr>
        <w:t xml:space="preserve"> to Respondent</w:t>
      </w:r>
      <w:r w:rsidRPr="00947537" w:rsidR="003E7B06">
        <w:rPr>
          <w:rFonts w:ascii="Times New Roman" w:hAnsi="Times New Roman"/>
          <w:sz w:val="24"/>
          <w:szCs w:val="24"/>
          <w:u w:val="single"/>
        </w:rPr>
        <w:t>s</w:t>
      </w:r>
    </w:p>
    <w:p w:rsidRPr="00862AE9" w:rsidR="00A12BAD" w:rsidP="00C243D2" w:rsidRDefault="00C243D2">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FDA</w:t>
      </w:r>
      <w:r w:rsidRPr="00862AE9" w:rsidR="00A12BAD">
        <w:rPr>
          <w:rFonts w:ascii="Times New Roman" w:hAnsi="Times New Roman"/>
          <w:sz w:val="24"/>
          <w:szCs w:val="24"/>
        </w:rPr>
        <w:t xml:space="preserve"> </w:t>
      </w:r>
      <w:r w:rsidR="00B94E31">
        <w:rPr>
          <w:rFonts w:ascii="Times New Roman" w:hAnsi="Times New Roman"/>
          <w:sz w:val="24"/>
          <w:szCs w:val="24"/>
        </w:rPr>
        <w:t>as a rule</w:t>
      </w:r>
      <w:r w:rsidRPr="00862AE9" w:rsidR="00B94E31">
        <w:rPr>
          <w:rFonts w:ascii="Times New Roman" w:hAnsi="Times New Roman"/>
          <w:sz w:val="24"/>
          <w:szCs w:val="24"/>
        </w:rPr>
        <w:t xml:space="preserve"> </w:t>
      </w:r>
      <w:r w:rsidRPr="00862AE9" w:rsidR="00A12BAD">
        <w:rPr>
          <w:rFonts w:ascii="Times New Roman" w:hAnsi="Times New Roman"/>
          <w:sz w:val="24"/>
          <w:szCs w:val="24"/>
        </w:rPr>
        <w:t>will not</w:t>
      </w:r>
      <w:r w:rsidR="00B94E31">
        <w:rPr>
          <w:rFonts w:ascii="Times New Roman" w:hAnsi="Times New Roman"/>
          <w:sz w:val="24"/>
          <w:szCs w:val="24"/>
        </w:rPr>
        <w:t xml:space="preserve"> </w:t>
      </w:r>
      <w:r w:rsidRPr="00862AE9" w:rsidR="00A12BAD">
        <w:rPr>
          <w:rFonts w:ascii="Times New Roman" w:hAnsi="Times New Roman"/>
          <w:sz w:val="24"/>
          <w:szCs w:val="24"/>
        </w:rPr>
        <w:t>provide payment or other forms of remuneration to respondents of its various forms of collecting</w:t>
      </w:r>
      <w:r w:rsidR="00B94E31">
        <w:rPr>
          <w:rFonts w:ascii="Times New Roman" w:hAnsi="Times New Roman"/>
          <w:sz w:val="24"/>
          <w:szCs w:val="24"/>
        </w:rPr>
        <w:t xml:space="preserve"> feedback</w:t>
      </w:r>
      <w:r w:rsidRPr="00862AE9" w:rsidR="00A12BAD">
        <w:rPr>
          <w:rFonts w:ascii="Times New Roman" w:hAnsi="Times New Roman"/>
          <w:sz w:val="24"/>
          <w:szCs w:val="24"/>
        </w:rPr>
        <w:t>.  Focus groups and cognitive laboratory studies are the exceptions</w:t>
      </w:r>
      <w:r w:rsidR="00373EEF">
        <w:rPr>
          <w:rFonts w:ascii="Times New Roman" w:hAnsi="Times New Roman"/>
          <w:sz w:val="24"/>
          <w:szCs w:val="24"/>
        </w:rPr>
        <w:t>.</w:t>
      </w:r>
    </w:p>
    <w:p w:rsidRPr="00862AE9" w:rsidR="00B061F9" w:rsidP="00B061F9" w:rsidRDefault="00B061F9">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 the case of in-person cognitive laboratory and usability studies, </w:t>
      </w:r>
      <w:r>
        <w:rPr>
          <w:rFonts w:ascii="Times New Roman" w:hAnsi="Times New Roman"/>
          <w:sz w:val="24"/>
          <w:szCs w:val="24"/>
        </w:rPr>
        <w:t>the FDA</w:t>
      </w:r>
      <w:r w:rsidRPr="00862AE9">
        <w:rPr>
          <w:rFonts w:ascii="Times New Roman" w:hAnsi="Times New Roman"/>
          <w:sz w:val="24"/>
          <w:szCs w:val="24"/>
        </w:rPr>
        <w:t xml:space="preserve"> may provide stipends of up to $40.  In the case of in-person focus groups, </w:t>
      </w:r>
      <w:r>
        <w:rPr>
          <w:rFonts w:ascii="Times New Roman" w:hAnsi="Times New Roman"/>
          <w:sz w:val="24"/>
          <w:szCs w:val="24"/>
        </w:rPr>
        <w:t>the FDA</w:t>
      </w:r>
      <w:r w:rsidRPr="00862AE9">
        <w:rPr>
          <w:rFonts w:ascii="Times New Roman" w:hAnsi="Times New Roman"/>
          <w:sz w:val="24"/>
          <w:szCs w:val="24"/>
        </w:rPr>
        <w:t xml:space="preserve"> may provide stipends of up to $75.  If respondents participate in these kinds of studies remotely, via phone, or Internet</w:t>
      </w:r>
      <w:r>
        <w:rPr>
          <w:rFonts w:ascii="Times New Roman" w:hAnsi="Times New Roman"/>
          <w:sz w:val="24"/>
          <w:szCs w:val="24"/>
        </w:rPr>
        <w:t xml:space="preserve"> interview requiring travel</w:t>
      </w:r>
      <w:r w:rsidRPr="00862AE9">
        <w:rPr>
          <w:rFonts w:ascii="Times New Roman" w:hAnsi="Times New Roman"/>
          <w:sz w:val="24"/>
          <w:szCs w:val="24"/>
        </w:rPr>
        <w:t>, any proposed stipend needs to be justified to OMB</w:t>
      </w:r>
      <w:r>
        <w:rPr>
          <w:rFonts w:ascii="Times New Roman" w:hAnsi="Times New Roman"/>
          <w:sz w:val="24"/>
          <w:szCs w:val="24"/>
        </w:rPr>
        <w:t xml:space="preserve">.  Normally, a stipend of $40 will be provided.  </w:t>
      </w:r>
      <w:r w:rsidRPr="00862AE9">
        <w:rPr>
          <w:rFonts w:ascii="Times New Roman" w:hAnsi="Times New Roman"/>
          <w:sz w:val="24"/>
          <w:szCs w:val="24"/>
        </w:rPr>
        <w:t xml:space="preserve">If such information collections include hard-to-reach groups and </w:t>
      </w:r>
      <w:r>
        <w:rPr>
          <w:rFonts w:ascii="Times New Roman" w:hAnsi="Times New Roman"/>
          <w:sz w:val="24"/>
          <w:szCs w:val="24"/>
        </w:rPr>
        <w:t>FDA</w:t>
      </w:r>
      <w:r w:rsidRPr="00862AE9">
        <w:rPr>
          <w:rFonts w:ascii="Times New Roman" w:hAnsi="Times New Roman"/>
          <w:sz w:val="24"/>
          <w:szCs w:val="24"/>
        </w:rPr>
        <w:t xml:space="preserve"> plans to offer non-standard stipends, </w:t>
      </w:r>
      <w:r>
        <w:rPr>
          <w:rFonts w:ascii="Times New Roman" w:hAnsi="Times New Roman"/>
          <w:sz w:val="24"/>
          <w:szCs w:val="24"/>
        </w:rPr>
        <w:t>FDA</w:t>
      </w:r>
      <w:r w:rsidRPr="00862AE9">
        <w:rPr>
          <w:rFonts w:ascii="Times New Roman" w:hAnsi="Times New Roman"/>
          <w:sz w:val="24"/>
          <w:szCs w:val="24"/>
        </w:rPr>
        <w:t xml:space="preserve"> will provide OMB with additional justifications in the request for clearance of these specific activities.  If OMB guidance for the stipend level is adjusted upward, the stipends may also</w:t>
      </w:r>
      <w:r>
        <w:rPr>
          <w:rFonts w:ascii="Times New Roman" w:hAnsi="Times New Roman"/>
          <w:sz w:val="24"/>
          <w:szCs w:val="24"/>
        </w:rPr>
        <w:t xml:space="preserve"> be</w:t>
      </w:r>
      <w:r w:rsidRPr="00862AE9">
        <w:rPr>
          <w:rFonts w:ascii="Times New Roman" w:hAnsi="Times New Roman"/>
          <w:sz w:val="24"/>
          <w:szCs w:val="24"/>
        </w:rPr>
        <w:t xml:space="preserve"> increased accordingly.</w:t>
      </w:r>
    </w:p>
    <w:p w:rsidRPr="00947537" w:rsidR="00A12BAD" w:rsidP="00C243D2" w:rsidRDefault="00A12BAD">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862AE9">
        <w:rPr>
          <w:rFonts w:ascii="Times New Roman" w:hAnsi="Times New Roman"/>
          <w:b/>
          <w:sz w:val="24"/>
          <w:szCs w:val="24"/>
        </w:rPr>
        <w:t xml:space="preserve"> </w:t>
      </w:r>
      <w:r w:rsidRPr="00947537" w:rsidR="00813BF8">
        <w:rPr>
          <w:rFonts w:ascii="Times New Roman" w:hAnsi="Times New Roman"/>
          <w:sz w:val="24"/>
          <w:szCs w:val="24"/>
          <w:u w:val="single"/>
        </w:rPr>
        <w:t xml:space="preserve">Assurance of </w:t>
      </w:r>
      <w:r w:rsidRPr="00947537">
        <w:rPr>
          <w:rFonts w:ascii="Times New Roman" w:hAnsi="Times New Roman"/>
          <w:sz w:val="24"/>
          <w:szCs w:val="24"/>
          <w:u w:val="single"/>
        </w:rPr>
        <w:t>Confidentiality</w:t>
      </w:r>
      <w:r w:rsidRPr="00947537" w:rsidR="00813BF8">
        <w:rPr>
          <w:rFonts w:ascii="Times New Roman" w:hAnsi="Times New Roman"/>
          <w:sz w:val="24"/>
          <w:szCs w:val="24"/>
          <w:u w:val="single"/>
        </w:rPr>
        <w:t xml:space="preserve"> Provided to Respondents</w:t>
      </w:r>
      <w:r w:rsidRPr="00947537">
        <w:rPr>
          <w:rFonts w:ascii="Times New Roman" w:hAnsi="Times New Roman"/>
          <w:sz w:val="24"/>
          <w:szCs w:val="24"/>
          <w:u w:val="single"/>
        </w:rPr>
        <w:t xml:space="preserve"> </w:t>
      </w:r>
    </w:p>
    <w:p w:rsidR="00256548" w:rsidP="00256548" w:rsidRDefault="00256548">
      <w:pPr>
        <w:pStyle w:val="NoSpacing"/>
        <w:rPr>
          <w:rFonts w:ascii="Times New Roman" w:hAnsi="Times New Roman" w:cs="Times New Roman"/>
          <w:b/>
          <w:bCs/>
          <w:sz w:val="24"/>
          <w:szCs w:val="24"/>
        </w:rPr>
      </w:pPr>
      <w:r>
        <w:rPr>
          <w:rFonts w:ascii="Times New Roman" w:hAnsi="Times New Roman" w:cs="Times New Roman"/>
          <w:sz w:val="24"/>
          <w:szCs w:val="24"/>
        </w:rPr>
        <w:t>This ICR collects personally identifiable information (PII) or information of a personal nature. PII collected is contact information. This ICR is collecting information from our customers and stakeholders which will help ensure that users have an effective, efficient, and satisfying experience with FDA’s programs.</w:t>
      </w:r>
      <w:r>
        <w:rPr>
          <w:rFonts w:ascii="Times New Roman" w:hAnsi="Times New Roman" w:cs="Times New Roman"/>
          <w:b/>
          <w:bCs/>
          <w:sz w:val="24"/>
          <w:szCs w:val="24"/>
        </w:rPr>
        <w:t xml:space="preserve"> </w:t>
      </w:r>
      <w:r>
        <w:rPr>
          <w:rFonts w:ascii="Times New Roman" w:hAnsi="Times New Roman" w:cs="Times New Roman"/>
          <w:sz w:val="24"/>
          <w:szCs w:val="24"/>
        </w:rPr>
        <w:t>FDA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collected.</w:t>
      </w:r>
    </w:p>
    <w:p w:rsidR="00256548" w:rsidP="00052A1C" w:rsidRDefault="0025654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In preparing this Supporting Statement, FDA staff consulted with the FDA Privacy Office to ensure appropriate handling of information collected. FDA minimized the PII to be collected to protect the privacy of the individuals</w:t>
      </w:r>
    </w:p>
    <w:p w:rsidRPr="00373EEF" w:rsidR="00A40D25" w:rsidP="00052A1C" w:rsidRDefault="00A40D25">
      <w:pPr>
        <w:spacing w:before="100" w:beforeAutospacing="1" w:after="100" w:afterAutospacing="1" w:line="240" w:lineRule="auto"/>
        <w:rPr>
          <w:rFonts w:ascii="Times New Roman" w:hAnsi="Times New Roman"/>
          <w:sz w:val="24"/>
          <w:szCs w:val="24"/>
        </w:rPr>
      </w:pPr>
      <w:r w:rsidRPr="00373EEF">
        <w:rPr>
          <w:rFonts w:ascii="Times New Roman" w:hAnsi="Times New Roman"/>
          <w:sz w:val="24"/>
          <w:szCs w:val="24"/>
        </w:rPr>
        <w:t xml:space="preserve">Information provided by respondents will be kept </w:t>
      </w:r>
      <w:r w:rsidR="0022113C">
        <w:rPr>
          <w:rFonts w:ascii="Times New Roman" w:hAnsi="Times New Roman"/>
          <w:sz w:val="24"/>
          <w:szCs w:val="24"/>
        </w:rPr>
        <w:t xml:space="preserve">secure to the extent provided by law </w:t>
      </w:r>
      <w:r w:rsidRPr="00373EEF">
        <w:rPr>
          <w:rFonts w:ascii="Times New Roman" w:hAnsi="Times New Roman"/>
          <w:sz w:val="24"/>
          <w:szCs w:val="24"/>
        </w:rPr>
        <w:t xml:space="preserve">and anonymous, except as otherwise required by law.  </w:t>
      </w:r>
      <w:r w:rsidRPr="00373EEF" w:rsidR="00294741">
        <w:rPr>
          <w:rFonts w:ascii="Times New Roman" w:hAnsi="Times New Roman"/>
          <w:sz w:val="24"/>
          <w:szCs w:val="24"/>
        </w:rPr>
        <w:t xml:space="preserve">This will be communicated to respondents by means of introductory letters, explanatory texts on the cover pages of questionnaires, scripts read prior to </w:t>
      </w:r>
      <w:r w:rsidR="00943A21">
        <w:rPr>
          <w:rFonts w:ascii="Times New Roman" w:hAnsi="Times New Roman"/>
          <w:sz w:val="24"/>
          <w:szCs w:val="24"/>
        </w:rPr>
        <w:t>focus groups</w:t>
      </w:r>
      <w:r w:rsidR="001A4A20">
        <w:rPr>
          <w:rFonts w:ascii="Times New Roman" w:hAnsi="Times New Roman"/>
          <w:sz w:val="24"/>
          <w:szCs w:val="24"/>
        </w:rPr>
        <w:t xml:space="preserve">, </w:t>
      </w:r>
      <w:r w:rsidRPr="00373EEF" w:rsidR="00294741">
        <w:rPr>
          <w:rFonts w:ascii="Times New Roman" w:hAnsi="Times New Roman"/>
          <w:sz w:val="24"/>
          <w:szCs w:val="24"/>
        </w:rPr>
        <w:t xml:space="preserve">telephone interviews, and consent forms.  </w:t>
      </w:r>
      <w:r w:rsidRPr="00373EEF">
        <w:rPr>
          <w:rFonts w:ascii="Times New Roman" w:hAnsi="Times New Roman"/>
          <w:sz w:val="24"/>
          <w:szCs w:val="24"/>
        </w:rPr>
        <w:t>Respondents also will be advised of the following:  the nature of the activity; the purpose and use of the data collected; FDA sponsorship (when appropriate</w:t>
      </w:r>
      <w:r w:rsidRPr="00373EEF">
        <w:rPr>
          <w:rStyle w:val="FootnoteReference"/>
          <w:rFonts w:ascii="Times New Roman" w:hAnsi="Times New Roman"/>
          <w:sz w:val="24"/>
          <w:szCs w:val="24"/>
        </w:rPr>
        <w:footnoteReference w:id="3"/>
      </w:r>
      <w:r w:rsidRPr="00373EEF">
        <w:rPr>
          <w:rFonts w:ascii="Times New Roman" w:hAnsi="Times New Roman"/>
          <w:sz w:val="24"/>
          <w:szCs w:val="24"/>
        </w:rPr>
        <w:t xml:space="preserve">); and the fact that participation is voluntary at all times.  Because responses are voluntary, respondents will be assured that there will be no penalties if </w:t>
      </w:r>
      <w:r w:rsidRPr="00373EEF">
        <w:rPr>
          <w:rFonts w:ascii="Times New Roman" w:hAnsi="Times New Roman"/>
          <w:sz w:val="24"/>
          <w:szCs w:val="24"/>
        </w:rPr>
        <w:lastRenderedPageBreak/>
        <w:t>they decide not to respond, either to the information collection as a whole or to any particular questions.</w:t>
      </w:r>
    </w:p>
    <w:p w:rsidRPr="00373EEF" w:rsidR="00A40D25" w:rsidP="00052A1C" w:rsidRDefault="00A40D25">
      <w:pPr>
        <w:spacing w:before="100" w:beforeAutospacing="1" w:after="100" w:afterAutospacing="1" w:line="240" w:lineRule="auto"/>
        <w:rPr>
          <w:rFonts w:ascii="Times New Roman" w:hAnsi="Times New Roman"/>
          <w:sz w:val="24"/>
          <w:szCs w:val="24"/>
        </w:rPr>
      </w:pPr>
      <w:r w:rsidRPr="00373EEF">
        <w:rPr>
          <w:rFonts w:ascii="Times New Roman" w:hAnsi="Times New Roman"/>
          <w:sz w:val="24"/>
          <w:szCs w:val="24"/>
        </w:rPr>
        <w:t xml:space="preserve">Only personnel from a contractor conducting the information collection will have access to </w:t>
      </w:r>
      <w:r w:rsidRPr="00943A21" w:rsidR="00943A21">
        <w:rPr>
          <w:rFonts w:ascii="Times New Roman" w:hAnsi="Times New Roman"/>
          <w:sz w:val="24"/>
          <w:szCs w:val="24"/>
        </w:rPr>
        <w:t>focus group</w:t>
      </w:r>
      <w:r w:rsidR="001A4A20">
        <w:rPr>
          <w:rFonts w:ascii="Times New Roman" w:hAnsi="Times New Roman"/>
          <w:sz w:val="24"/>
          <w:szCs w:val="24"/>
        </w:rPr>
        <w:t xml:space="preserve">, </w:t>
      </w:r>
      <w:r w:rsidRPr="00373EEF">
        <w:rPr>
          <w:rFonts w:ascii="Times New Roman" w:hAnsi="Times New Roman"/>
          <w:sz w:val="24"/>
          <w:szCs w:val="24"/>
        </w:rPr>
        <w:t xml:space="preserve">individual-level survey or interview data.  All project staff from a contractor conducting the information collection must take required measures to ensure the </w:t>
      </w:r>
      <w:r w:rsidR="00E92CFA">
        <w:rPr>
          <w:rFonts w:ascii="Times New Roman" w:hAnsi="Times New Roman"/>
          <w:sz w:val="24"/>
          <w:szCs w:val="24"/>
        </w:rPr>
        <w:t xml:space="preserve">security </w:t>
      </w:r>
      <w:r w:rsidRPr="00373EEF">
        <w:rPr>
          <w:rFonts w:ascii="Times New Roman" w:hAnsi="Times New Roman"/>
          <w:sz w:val="24"/>
          <w:szCs w:val="24"/>
        </w:rPr>
        <w:t>and anonymity of data.  Personally identifiable data shall be limited to information that may be required in the process of respondent enrollment.  Personally identifiable information will be accessible to only those contractors who need them and will not be linked to interview data</w:t>
      </w:r>
      <w:r w:rsidR="00943A21">
        <w:rPr>
          <w:rFonts w:ascii="Times New Roman" w:hAnsi="Times New Roman"/>
          <w:sz w:val="24"/>
          <w:szCs w:val="24"/>
        </w:rPr>
        <w:t xml:space="preserve"> collected in the focus group discussion</w:t>
      </w:r>
      <w:r w:rsidRPr="00943A21" w:rsidR="00943A21">
        <w:rPr>
          <w:rFonts w:ascii="Times New Roman" w:hAnsi="Times New Roman"/>
          <w:sz w:val="24"/>
          <w:szCs w:val="24"/>
        </w:rPr>
        <w:t>.</w:t>
      </w:r>
      <w:r w:rsidRPr="00373EEF">
        <w:rPr>
          <w:rFonts w:ascii="Times New Roman" w:hAnsi="Times New Roman"/>
          <w:sz w:val="24"/>
          <w:szCs w:val="24"/>
        </w:rPr>
        <w:t xml:space="preserve">  All personally identifiable data will be destroyed </w:t>
      </w:r>
      <w:r w:rsidRPr="00943A21" w:rsidR="00943A21">
        <w:rPr>
          <w:rFonts w:ascii="Times New Roman" w:hAnsi="Times New Roman"/>
          <w:sz w:val="24"/>
          <w:szCs w:val="24"/>
        </w:rPr>
        <w:t>following data collection</w:t>
      </w:r>
      <w:r w:rsidR="001A4A20">
        <w:rPr>
          <w:rFonts w:ascii="Times New Roman" w:hAnsi="Times New Roman"/>
          <w:sz w:val="24"/>
          <w:szCs w:val="24"/>
        </w:rPr>
        <w:t xml:space="preserve"> </w:t>
      </w:r>
      <w:r w:rsidRPr="00373EEF">
        <w:rPr>
          <w:rFonts w:ascii="Times New Roman" w:hAnsi="Times New Roman"/>
          <w:sz w:val="24"/>
          <w:szCs w:val="24"/>
        </w:rPr>
        <w:t xml:space="preserve">at the completion of the study.  Neither FDA employees nor any </w:t>
      </w:r>
      <w:r w:rsidR="00813BF8">
        <w:rPr>
          <w:rFonts w:ascii="Times New Roman" w:hAnsi="Times New Roman"/>
          <w:sz w:val="24"/>
          <w:szCs w:val="24"/>
        </w:rPr>
        <w:t>F</w:t>
      </w:r>
      <w:r w:rsidRPr="00373EEF">
        <w:rPr>
          <w:rFonts w:ascii="Times New Roman" w:hAnsi="Times New Roman"/>
          <w:sz w:val="24"/>
          <w:szCs w:val="24"/>
        </w:rPr>
        <w:t xml:space="preserve">ederal employee of any other Agency will have access to this information. </w:t>
      </w:r>
    </w:p>
    <w:p w:rsidRPr="00373EEF" w:rsidR="00A40D25" w:rsidP="00052A1C" w:rsidRDefault="00A40D25">
      <w:pPr>
        <w:spacing w:before="100" w:beforeAutospacing="1" w:after="100" w:afterAutospacing="1" w:line="240" w:lineRule="auto"/>
        <w:rPr>
          <w:rFonts w:ascii="Times New Roman" w:hAnsi="Times New Roman"/>
          <w:sz w:val="24"/>
          <w:szCs w:val="24"/>
        </w:rPr>
      </w:pPr>
      <w:r w:rsidRPr="00373EEF">
        <w:rPr>
          <w:rFonts w:ascii="Times New Roman" w:hAnsi="Times New Roman"/>
          <w:sz w:val="24"/>
          <w:szCs w:val="24"/>
        </w:rPr>
        <w:t>All electronic and hard</w:t>
      </w:r>
      <w:r w:rsidR="00813BF8">
        <w:rPr>
          <w:rFonts w:ascii="Times New Roman" w:hAnsi="Times New Roman"/>
          <w:sz w:val="24"/>
          <w:szCs w:val="24"/>
        </w:rPr>
        <w:t xml:space="preserve"> </w:t>
      </w:r>
      <w:r w:rsidRPr="00373EEF">
        <w:rPr>
          <w:rFonts w:ascii="Times New Roman" w:hAnsi="Times New Roman"/>
          <w:sz w:val="24"/>
          <w:szCs w:val="24"/>
        </w:rPr>
        <w:t>copy data will be maintained securely throughout the information collection and data processing phases.  While under review, electronic data will be stored in locked files on secured computers; hard</w:t>
      </w:r>
      <w:r w:rsidR="00813BF8">
        <w:rPr>
          <w:rFonts w:ascii="Times New Roman" w:hAnsi="Times New Roman"/>
          <w:sz w:val="24"/>
          <w:szCs w:val="24"/>
        </w:rPr>
        <w:t xml:space="preserve"> </w:t>
      </w:r>
      <w:r w:rsidRPr="00373EEF">
        <w:rPr>
          <w:rFonts w:ascii="Times New Roman" w:hAnsi="Times New Roman"/>
          <w:sz w:val="24"/>
          <w:szCs w:val="24"/>
        </w:rPr>
        <w:t xml:space="preserve">copy data will be maintained in secure building facilities in locked filing cabinets.  </w:t>
      </w:r>
      <w:r w:rsidR="00E92CFA">
        <w:rPr>
          <w:rFonts w:ascii="Times New Roman" w:hAnsi="Times New Roman"/>
          <w:sz w:val="24"/>
          <w:szCs w:val="24"/>
        </w:rPr>
        <w:t xml:space="preserve">To prepare for </w:t>
      </w:r>
      <w:r w:rsidRPr="00373EEF">
        <w:rPr>
          <w:rFonts w:ascii="Times New Roman" w:hAnsi="Times New Roman"/>
          <w:sz w:val="24"/>
          <w:szCs w:val="24"/>
        </w:rPr>
        <w:t>further anonymity, all presentation of data in reports will be in aggregate form, with no links to individuals.  Reports will be used only for research purposes and for the development of communication messages.</w:t>
      </w:r>
    </w:p>
    <w:p w:rsidRPr="00373EEF" w:rsidR="00A40D25" w:rsidP="00052A1C" w:rsidRDefault="00A40D25">
      <w:pPr>
        <w:spacing w:before="100" w:beforeAutospacing="1" w:after="100" w:afterAutospacing="1" w:line="240" w:lineRule="auto"/>
        <w:rPr>
          <w:rFonts w:ascii="Times New Roman" w:hAnsi="Times New Roman"/>
          <w:sz w:val="24"/>
          <w:szCs w:val="24"/>
        </w:rPr>
      </w:pPr>
      <w:r w:rsidRPr="00373EEF">
        <w:rPr>
          <w:rFonts w:ascii="Times New Roman" w:hAnsi="Times New Roman"/>
          <w:sz w:val="24"/>
          <w:szCs w:val="24"/>
        </w:rPr>
        <w:t xml:space="preserve">Communications testing efforts are typically considered exempt from the “Regulations for the Protection of Human Subjects” in accordance with paragraph (b)(3) of 45 CFR Sec. 46.101.  Before data are collected, FDA researchers must obtain either an exemption or a full approval for all research from FDA’s </w:t>
      </w:r>
      <w:r w:rsidR="00813BF8">
        <w:rPr>
          <w:rFonts w:ascii="Times New Roman" w:hAnsi="Times New Roman"/>
          <w:sz w:val="24"/>
          <w:szCs w:val="24"/>
        </w:rPr>
        <w:t>Investigational Review Board (</w:t>
      </w:r>
      <w:r w:rsidRPr="00373EEF">
        <w:rPr>
          <w:rFonts w:ascii="Times New Roman" w:hAnsi="Times New Roman"/>
          <w:sz w:val="24"/>
          <w:szCs w:val="24"/>
        </w:rPr>
        <w:t>IRB</w:t>
      </w:r>
      <w:r w:rsidR="00813BF8">
        <w:rPr>
          <w:rFonts w:ascii="Times New Roman" w:hAnsi="Times New Roman"/>
          <w:sz w:val="24"/>
          <w:szCs w:val="24"/>
        </w:rPr>
        <w:t>)</w:t>
      </w:r>
      <w:r w:rsidRPr="00373EEF">
        <w:rPr>
          <w:rFonts w:ascii="Times New Roman" w:hAnsi="Times New Roman"/>
          <w:sz w:val="24"/>
          <w:szCs w:val="24"/>
        </w:rPr>
        <w:t>, the Research Involving Human Subjects Committee.</w:t>
      </w:r>
    </w:p>
    <w:p w:rsidR="00A40D25" w:rsidP="00052A1C" w:rsidRDefault="00A40D25">
      <w:pPr>
        <w:spacing w:after="0" w:line="240" w:lineRule="auto"/>
        <w:rPr>
          <w:rFonts w:ascii="Times New Roman" w:hAnsi="Times New Roman"/>
          <w:sz w:val="24"/>
          <w:szCs w:val="24"/>
        </w:rPr>
      </w:pPr>
      <w:r w:rsidRPr="00373EEF">
        <w:rPr>
          <w:rFonts w:ascii="Times New Roman" w:hAnsi="Times New Roman"/>
          <w:sz w:val="24"/>
          <w:szCs w:val="24"/>
        </w:rPr>
        <w:t xml:space="preserve">Minors (or children) are persons who have not attained the legal age for consent to treatments or procedures described in the </w:t>
      </w:r>
      <w:r w:rsidR="001A4A20">
        <w:rPr>
          <w:rFonts w:ascii="Times New Roman" w:hAnsi="Times New Roman"/>
          <w:sz w:val="24"/>
          <w:szCs w:val="24"/>
        </w:rPr>
        <w:t xml:space="preserve">study </w:t>
      </w:r>
      <w:r w:rsidRPr="00373EEF">
        <w:rPr>
          <w:rFonts w:ascii="Times New Roman" w:hAnsi="Times New Roman"/>
          <w:sz w:val="24"/>
          <w:szCs w:val="24"/>
        </w:rPr>
        <w:t>are covered under the applicable law of the jurisdiction in</w:t>
      </w:r>
      <w:r w:rsidRPr="00A40D25">
        <w:rPr>
          <w:rFonts w:ascii="Times New Roman" w:hAnsi="Times New Roman"/>
          <w:sz w:val="24"/>
          <w:szCs w:val="24"/>
        </w:rPr>
        <w:t xml:space="preserve"> which the research will be conducted.  Where FDA’s IRB determines that minors are capable of giving an assent, the IRB shall determine whether adequate provisions are made for soliciting assent.  Generally, assent requires securing the signature of a minor to the research in a separate assent form, in addition to the consent form the parent or legal guardian signs.  An assent document should contain an explanation of the study, a description of what is required of the subject (e.g., what they will experience (</w:t>
      </w:r>
      <w:r w:rsidR="008F6715">
        <w:rPr>
          <w:rFonts w:ascii="Times New Roman" w:hAnsi="Times New Roman"/>
          <w:sz w:val="24"/>
          <w:szCs w:val="24"/>
        </w:rPr>
        <w:t xml:space="preserve">in what setting the </w:t>
      </w:r>
      <w:r>
        <w:rPr>
          <w:rFonts w:ascii="Times New Roman" w:hAnsi="Times New Roman"/>
          <w:sz w:val="24"/>
          <w:szCs w:val="24"/>
        </w:rPr>
        <w:t xml:space="preserve">interview </w:t>
      </w:r>
      <w:r w:rsidR="001A4A20">
        <w:rPr>
          <w:rFonts w:ascii="Times New Roman" w:hAnsi="Times New Roman"/>
          <w:sz w:val="24"/>
          <w:szCs w:val="24"/>
        </w:rPr>
        <w:t xml:space="preserve">or focus group </w:t>
      </w:r>
      <w:r>
        <w:rPr>
          <w:rFonts w:ascii="Times New Roman" w:hAnsi="Times New Roman"/>
          <w:sz w:val="24"/>
          <w:szCs w:val="24"/>
        </w:rPr>
        <w:t>will take place</w:t>
      </w:r>
      <w:r w:rsidRPr="00A40D25">
        <w:rPr>
          <w:rFonts w:ascii="Times New Roman" w:hAnsi="Times New Roman"/>
          <w:sz w:val="24"/>
          <w:szCs w:val="24"/>
        </w:rPr>
        <w:t xml:space="preserve">, whether the child's parents will be with him or her, etc.)), </w:t>
      </w:r>
      <w:r w:rsidR="00094802">
        <w:rPr>
          <w:rFonts w:ascii="Times New Roman" w:hAnsi="Times New Roman"/>
          <w:sz w:val="24"/>
          <w:szCs w:val="24"/>
        </w:rPr>
        <w:t xml:space="preserve">an explanation of any risks or </w:t>
      </w:r>
      <w:r>
        <w:rPr>
          <w:rFonts w:ascii="Times New Roman" w:hAnsi="Times New Roman"/>
          <w:sz w:val="24"/>
          <w:szCs w:val="24"/>
        </w:rPr>
        <w:t>mental anguish</w:t>
      </w:r>
      <w:r w:rsidRPr="00A40D25">
        <w:rPr>
          <w:rFonts w:ascii="Times New Roman" w:hAnsi="Times New Roman"/>
          <w:sz w:val="24"/>
          <w:szCs w:val="24"/>
        </w:rPr>
        <w:t xml:space="preserve"> associated with the study</w:t>
      </w:r>
      <w:r w:rsidR="008F6715">
        <w:rPr>
          <w:rFonts w:ascii="Times New Roman" w:hAnsi="Times New Roman"/>
          <w:sz w:val="24"/>
          <w:szCs w:val="24"/>
        </w:rPr>
        <w:t xml:space="preserve"> topic</w:t>
      </w:r>
      <w:r w:rsidRPr="00A40D25">
        <w:rPr>
          <w:rFonts w:ascii="Times New Roman" w:hAnsi="Times New Roman"/>
          <w:sz w:val="24"/>
          <w:szCs w:val="24"/>
        </w:rPr>
        <w:t xml:space="preserve">, </w:t>
      </w:r>
      <w:r>
        <w:rPr>
          <w:rFonts w:ascii="Times New Roman" w:hAnsi="Times New Roman"/>
          <w:sz w:val="24"/>
          <w:szCs w:val="24"/>
        </w:rPr>
        <w:t>a</w:t>
      </w:r>
      <w:r w:rsidRPr="00A40D25">
        <w:rPr>
          <w:rFonts w:ascii="Times New Roman" w:hAnsi="Times New Roman"/>
          <w:sz w:val="24"/>
          <w:szCs w:val="24"/>
        </w:rPr>
        <w:t>nd an explanation of the benefits to the child or others.</w:t>
      </w:r>
    </w:p>
    <w:p w:rsidR="00A12BAD" w:rsidP="00813BF8" w:rsidRDefault="00A12BAD">
      <w:pPr>
        <w:spacing w:after="0" w:line="240" w:lineRule="auto"/>
        <w:rPr>
          <w:rFonts w:ascii="Times New Roman" w:hAnsi="Times New Roman"/>
          <w:sz w:val="24"/>
          <w:szCs w:val="24"/>
        </w:rPr>
      </w:pPr>
    </w:p>
    <w:p w:rsidR="00813BF8" w:rsidP="00813BF8" w:rsidRDefault="00813BF8">
      <w:pPr>
        <w:spacing w:after="0" w:line="240" w:lineRule="auto"/>
        <w:rPr>
          <w:rFonts w:ascii="Times New Roman" w:hAnsi="Times New Roman"/>
          <w:b/>
          <w:sz w:val="24"/>
          <w:szCs w:val="24"/>
          <w:u w:val="single"/>
        </w:rPr>
      </w:pPr>
      <w:r>
        <w:rPr>
          <w:rFonts w:ascii="Times New Roman" w:hAnsi="Times New Roman"/>
          <w:sz w:val="24"/>
          <w:szCs w:val="24"/>
        </w:rPr>
        <w:t xml:space="preserve">11.  </w:t>
      </w:r>
      <w:r w:rsidRPr="00947537">
        <w:rPr>
          <w:rFonts w:ascii="Times New Roman" w:hAnsi="Times New Roman"/>
          <w:sz w:val="24"/>
          <w:szCs w:val="24"/>
          <w:u w:val="single"/>
        </w:rPr>
        <w:t>Justification for Sensitive Questions</w:t>
      </w:r>
    </w:p>
    <w:p w:rsidRPr="003D6BC1" w:rsidR="003D6BC1" w:rsidP="00052A1C" w:rsidRDefault="003D6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hAnsi="Times New Roman"/>
          <w:sz w:val="24"/>
          <w:szCs w:val="24"/>
        </w:rPr>
      </w:pPr>
      <w:r w:rsidRPr="003D6BC1">
        <w:rPr>
          <w:rFonts w:ascii="Times New Roman" w:hAnsi="Times New Roman"/>
          <w:sz w:val="24"/>
          <w:szCs w:val="24"/>
        </w:rPr>
        <w:t xml:space="preserve">As mentioned in </w:t>
      </w:r>
      <w:r>
        <w:rPr>
          <w:rFonts w:ascii="Times New Roman" w:hAnsi="Times New Roman"/>
          <w:sz w:val="24"/>
          <w:szCs w:val="24"/>
        </w:rPr>
        <w:t>S</w:t>
      </w:r>
      <w:r w:rsidRPr="003D6BC1">
        <w:rPr>
          <w:rFonts w:ascii="Times New Roman" w:hAnsi="Times New Roman"/>
          <w:sz w:val="24"/>
          <w:szCs w:val="24"/>
        </w:rPr>
        <w:t xml:space="preserve">ection 10, some studies require the inclusion of people who match selected characteristics of the target audience that FDA is trying to reach.  This may require asking a question about race/ethnicity, income, education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w:t>
      </w:r>
      <w:r w:rsidRPr="003D6BC1">
        <w:rPr>
          <w:rFonts w:ascii="Times New Roman" w:hAnsi="Times New Roman"/>
          <w:sz w:val="24"/>
          <w:szCs w:val="24"/>
        </w:rPr>
        <w:lastRenderedPageBreak/>
        <w:t>anonymous.  All information on race/ethnicity will comply fully with the standards of OMB Statistical Policy Directive No. 15, October 1997 (</w:t>
      </w:r>
      <w:hyperlink w:history="1" r:id="rId7">
        <w:r w:rsidRPr="004C38A8" w:rsidR="00AE43A6">
          <w:rPr>
            <w:rStyle w:val="Hyperlink"/>
            <w:rFonts w:ascii="Times New Roman" w:hAnsi="Times New Roman"/>
            <w:sz w:val="24"/>
            <w:szCs w:val="24"/>
          </w:rPr>
          <w:t>https://www.whitehouse.gov/omb/fedreg_1997standards</w:t>
        </w:r>
      </w:hyperlink>
      <w:r w:rsidR="00AE43A6">
        <w:rPr>
          <w:rFonts w:ascii="Times New Roman" w:hAnsi="Times New Roman"/>
          <w:sz w:val="24"/>
          <w:szCs w:val="24"/>
        </w:rPr>
        <w:t>)</w:t>
      </w:r>
      <w:r w:rsidRPr="003D6BC1">
        <w:rPr>
          <w:rFonts w:ascii="Times New Roman" w:hAnsi="Times New Roman"/>
          <w:sz w:val="24"/>
          <w:szCs w:val="24"/>
        </w:rPr>
        <w:t>.</w:t>
      </w:r>
    </w:p>
    <w:p w:rsidRPr="003D6BC1" w:rsidR="003D6BC1" w:rsidP="00052A1C" w:rsidRDefault="003D6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hAnsi="Times New Roman"/>
          <w:sz w:val="24"/>
          <w:szCs w:val="24"/>
        </w:rPr>
      </w:pPr>
      <w:r w:rsidRPr="003D6BC1">
        <w:rPr>
          <w:rFonts w:ascii="Times New Roman" w:hAnsi="Times New Roman"/>
          <w:sz w:val="24"/>
          <w:szCs w:val="24"/>
        </w:rPr>
        <w:t>Because FDA communications may be concerned with the prevention of premature mortality, some projects may involve asking questions about (or discussing) how one perceives his/her own personal risk for serious illness.  The probability of sensitive questions occurring depends upon the topic of the communication.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w:t>
      </w:r>
      <w:r>
        <w:rPr>
          <w:rFonts w:ascii="Times New Roman" w:hAnsi="Times New Roman"/>
          <w:sz w:val="24"/>
          <w:szCs w:val="24"/>
        </w:rPr>
        <w:t>viewer/moderator.  As noted in S</w:t>
      </w:r>
      <w:r w:rsidRPr="003D6BC1">
        <w:rPr>
          <w:rFonts w:ascii="Times New Roman" w:hAnsi="Times New Roman"/>
          <w:sz w:val="24"/>
          <w:szCs w:val="24"/>
        </w:rPr>
        <w:t xml:space="preserve">ection </w:t>
      </w:r>
      <w:r>
        <w:rPr>
          <w:rFonts w:ascii="Times New Roman" w:hAnsi="Times New Roman"/>
          <w:sz w:val="24"/>
          <w:szCs w:val="24"/>
        </w:rPr>
        <w:t>1</w:t>
      </w:r>
      <w:r w:rsidRPr="003D6BC1">
        <w:rPr>
          <w:rFonts w:ascii="Times New Roman" w:hAnsi="Times New Roman"/>
          <w:sz w:val="24"/>
          <w:szCs w:val="24"/>
        </w:rPr>
        <w:t>0, participants are informed prior to actual participation about the nature of the activity and the voluntary nature of their participation.  The interviewer/moderator makes it clear that they do not have to respond to any question that makes them uncomfortable.</w:t>
      </w:r>
    </w:p>
    <w:p w:rsidRPr="00813BF8" w:rsidR="00813BF8" w:rsidP="00052A1C" w:rsidRDefault="003D6BC1">
      <w:pPr>
        <w:spacing w:after="0" w:line="240" w:lineRule="auto"/>
        <w:rPr>
          <w:rFonts w:ascii="Times New Roman" w:hAnsi="Times New Roman"/>
          <w:b/>
          <w:sz w:val="24"/>
          <w:szCs w:val="24"/>
          <w:u w:val="single"/>
        </w:rPr>
      </w:pPr>
      <w:r w:rsidRPr="003D6BC1">
        <w:rPr>
          <w:rFonts w:ascii="Times New Roman" w:hAnsi="Times New Roman"/>
          <w:sz w:val="24"/>
          <w:szCs w:val="24"/>
        </w:rPr>
        <w:t>Raw data from data collections that include sensitive information (for example, screening questionnaires and audio tapes) are not retained once the data have been extracted and aggregated.  The information is never a part of a system of records containing permanent identifiers that can be used for retrieval.</w:t>
      </w:r>
    </w:p>
    <w:p w:rsidRPr="00947537" w:rsidR="00A12BAD" w:rsidP="00813BF8" w:rsidRDefault="00813BF8">
      <w:pPr>
        <w:pStyle w:val="ListParagraph"/>
        <w:spacing w:before="100" w:beforeAutospacing="1" w:after="100" w:afterAutospacing="1" w:line="240" w:lineRule="auto"/>
        <w:ind w:left="0"/>
        <w:rPr>
          <w:rFonts w:ascii="Times New Roman" w:hAnsi="Times New Roman"/>
          <w:sz w:val="24"/>
          <w:szCs w:val="24"/>
        </w:rPr>
      </w:pPr>
      <w:r w:rsidRPr="00947537">
        <w:rPr>
          <w:rFonts w:ascii="Times New Roman" w:hAnsi="Times New Roman"/>
          <w:sz w:val="24"/>
          <w:szCs w:val="24"/>
        </w:rPr>
        <w:t>12</w:t>
      </w:r>
      <w:r>
        <w:rPr>
          <w:rFonts w:ascii="Times New Roman" w:hAnsi="Times New Roman"/>
          <w:b/>
          <w:sz w:val="24"/>
          <w:szCs w:val="24"/>
        </w:rPr>
        <w:t xml:space="preserve">. </w:t>
      </w:r>
      <w:r w:rsidRPr="00947537" w:rsidR="00C10D98">
        <w:rPr>
          <w:rFonts w:ascii="Times New Roman" w:hAnsi="Times New Roman"/>
          <w:sz w:val="24"/>
          <w:szCs w:val="24"/>
          <w:u w:val="single"/>
        </w:rPr>
        <w:t xml:space="preserve">Estimates of Annualized </w:t>
      </w:r>
      <w:r w:rsidRPr="00947537" w:rsidR="00A12BAD">
        <w:rPr>
          <w:rFonts w:ascii="Times New Roman" w:hAnsi="Times New Roman"/>
          <w:sz w:val="24"/>
          <w:szCs w:val="24"/>
          <w:u w:val="single"/>
        </w:rPr>
        <w:t xml:space="preserve">Burden </w:t>
      </w:r>
      <w:r w:rsidRPr="00947537" w:rsidR="00C10D98">
        <w:rPr>
          <w:rFonts w:ascii="Times New Roman" w:hAnsi="Times New Roman"/>
          <w:sz w:val="24"/>
          <w:szCs w:val="24"/>
          <w:u w:val="single"/>
        </w:rPr>
        <w:t>Hours and Costs</w:t>
      </w:r>
    </w:p>
    <w:p w:rsidR="00A12BAD" w:rsidP="00C243D2" w:rsidRDefault="00A12BAD">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A variety of instruments and platforms will be used to collect information from respondents.  The annual </w:t>
      </w:r>
      <w:r w:rsidR="00406433">
        <w:rPr>
          <w:rFonts w:ascii="Times New Roman" w:hAnsi="Times New Roman"/>
          <w:sz w:val="24"/>
          <w:szCs w:val="24"/>
        </w:rPr>
        <w:t xml:space="preserve">respondent </w:t>
      </w:r>
      <w:r w:rsidRPr="00862AE9">
        <w:rPr>
          <w:rFonts w:ascii="Times New Roman" w:hAnsi="Times New Roman"/>
          <w:sz w:val="24"/>
          <w:szCs w:val="24"/>
        </w:rPr>
        <w:t>burden hours requested (</w:t>
      </w:r>
      <w:r w:rsidR="00EA6F63">
        <w:rPr>
          <w:rFonts w:ascii="Times New Roman" w:hAnsi="Times New Roman"/>
          <w:sz w:val="24"/>
          <w:szCs w:val="24"/>
        </w:rPr>
        <w:t>8,4</w:t>
      </w:r>
      <w:r w:rsidR="00FD39EB">
        <w:rPr>
          <w:rFonts w:ascii="Times New Roman" w:hAnsi="Times New Roman"/>
          <w:sz w:val="24"/>
          <w:szCs w:val="24"/>
        </w:rPr>
        <w:t>91</w:t>
      </w:r>
      <w:r w:rsidRPr="00862AE9">
        <w:rPr>
          <w:rFonts w:ascii="Times New Roman" w:hAnsi="Times New Roman"/>
          <w:sz w:val="24"/>
          <w:szCs w:val="24"/>
        </w:rPr>
        <w:t>) are based on the number of collections we expect to conduct over the request</w:t>
      </w:r>
      <w:r w:rsidR="00165782">
        <w:rPr>
          <w:rFonts w:ascii="Times New Roman" w:hAnsi="Times New Roman"/>
          <w:sz w:val="24"/>
          <w:szCs w:val="24"/>
        </w:rPr>
        <w:t xml:space="preserve">ed </w:t>
      </w:r>
      <w:r w:rsidR="00AB20B3">
        <w:rPr>
          <w:rFonts w:ascii="Times New Roman" w:hAnsi="Times New Roman"/>
          <w:sz w:val="24"/>
          <w:szCs w:val="24"/>
        </w:rPr>
        <w:t>time frame</w:t>
      </w:r>
      <w:r w:rsidR="00165782">
        <w:rPr>
          <w:rFonts w:ascii="Times New Roman" w:hAnsi="Times New Roman"/>
          <w:sz w:val="24"/>
          <w:szCs w:val="24"/>
        </w:rPr>
        <w:t xml:space="preserve"> for this clearance.</w:t>
      </w:r>
    </w:p>
    <w:p w:rsidRPr="00C10D98" w:rsidR="00C10D98" w:rsidP="00C243D2" w:rsidRDefault="00C10D98">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b/>
          <w:sz w:val="24"/>
          <w:szCs w:val="24"/>
        </w:rPr>
      </w:pPr>
      <w:r w:rsidRPr="00947537">
        <w:rPr>
          <w:rFonts w:ascii="Times New Roman" w:hAnsi="Times New Roman"/>
          <w:sz w:val="24"/>
          <w:szCs w:val="24"/>
        </w:rPr>
        <w:t>12a</w:t>
      </w:r>
      <w:r w:rsidRPr="00C10D98">
        <w:rPr>
          <w:rFonts w:ascii="Times New Roman" w:hAnsi="Times New Roman"/>
          <w:b/>
          <w:sz w:val="24"/>
          <w:szCs w:val="24"/>
        </w:rPr>
        <w:t xml:space="preserve">.  </w:t>
      </w:r>
      <w:r w:rsidRPr="00947537">
        <w:rPr>
          <w:rFonts w:ascii="Times New Roman" w:hAnsi="Times New Roman"/>
          <w:sz w:val="24"/>
          <w:szCs w:val="24"/>
          <w:u w:val="single"/>
        </w:rPr>
        <w:t>Annualized Hour Burden Estimate</w:t>
      </w:r>
    </w:p>
    <w:tbl>
      <w:tblPr>
        <w:tblW w:w="10542" w:type="dxa"/>
        <w:tblLayout w:type="fixed"/>
        <w:tblCellMar>
          <w:left w:w="102" w:type="dxa"/>
          <w:right w:w="102" w:type="dxa"/>
        </w:tblCellMar>
        <w:tblLook w:val="0000" w:firstRow="0" w:lastRow="0" w:firstColumn="0" w:lastColumn="0" w:noHBand="0" w:noVBand="0"/>
      </w:tblPr>
      <w:tblGrid>
        <w:gridCol w:w="2172"/>
        <w:gridCol w:w="32"/>
        <w:gridCol w:w="1768"/>
        <w:gridCol w:w="1710"/>
        <w:gridCol w:w="1710"/>
        <w:gridCol w:w="1800"/>
        <w:gridCol w:w="1350"/>
      </w:tblGrid>
      <w:tr w:rsidRPr="00862AE9" w:rsidR="009754C5" w:rsidTr="00947537">
        <w:trPr>
          <w:trHeight w:val="290"/>
          <w:tblHeader/>
        </w:trPr>
        <w:tc>
          <w:tcPr>
            <w:tcW w:w="2204" w:type="dxa"/>
            <w:gridSpan w:val="2"/>
            <w:tcBorders>
              <w:top w:val="single" w:color="000000" w:sz="6" w:space="0"/>
              <w:left w:val="single" w:color="000000" w:sz="6" w:space="0"/>
              <w:bottom w:val="single" w:color="FFFFFF" w:sz="6" w:space="0"/>
              <w:right w:val="single" w:color="000000" w:sz="6" w:space="0"/>
            </w:tcBorders>
          </w:tcPr>
          <w:p w:rsidR="009754C5" w:rsidP="00C243D2" w:rsidRDefault="009754C5">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p>
        </w:tc>
        <w:tc>
          <w:tcPr>
            <w:tcW w:w="8338" w:type="dxa"/>
            <w:gridSpan w:val="5"/>
            <w:tcBorders>
              <w:top w:val="single" w:color="000000" w:sz="6" w:space="0"/>
              <w:left w:val="single" w:color="000000" w:sz="6" w:space="0"/>
              <w:bottom w:val="single" w:color="FFFFFF" w:sz="6" w:space="0"/>
              <w:right w:val="single" w:color="000000" w:sz="6" w:space="0"/>
            </w:tcBorders>
          </w:tcPr>
          <w:p w:rsidRPr="00862AE9" w:rsidR="009754C5" w:rsidP="00C243D2" w:rsidRDefault="009754C5">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Table 1 --</w:t>
            </w:r>
            <w:r w:rsidRPr="00862AE9">
              <w:rPr>
                <w:rFonts w:ascii="Times New Roman" w:hAnsi="Times New Roman"/>
                <w:sz w:val="24"/>
                <w:szCs w:val="24"/>
              </w:rPr>
              <w:t>Estimated Annual Reporting Burden</w:t>
            </w:r>
          </w:p>
        </w:tc>
      </w:tr>
      <w:tr w:rsidRPr="00862AE9" w:rsidR="009754C5" w:rsidTr="00947537">
        <w:trPr>
          <w:trHeight w:val="835"/>
        </w:trPr>
        <w:tc>
          <w:tcPr>
            <w:tcW w:w="2172" w:type="dxa"/>
            <w:tcBorders>
              <w:top w:val="single" w:color="000000" w:sz="6" w:space="0"/>
              <w:left w:val="single" w:color="000000" w:sz="6" w:space="0"/>
              <w:bottom w:val="single" w:color="FFFFFF" w:sz="6" w:space="0"/>
              <w:right w:val="single" w:color="FFFFFF" w:sz="6" w:space="0"/>
            </w:tcBorders>
          </w:tcPr>
          <w:p w:rsidRPr="00C87010" w:rsidR="009754C5" w:rsidP="00B94E31" w:rsidRDefault="009754C5">
            <w:pPr>
              <w:spacing w:after="0" w:line="240" w:lineRule="auto"/>
              <w:rPr>
                <w:rFonts w:ascii="Times New Roman" w:hAnsi="Times New Roman"/>
                <w:sz w:val="24"/>
                <w:szCs w:val="24"/>
              </w:rPr>
            </w:pPr>
            <w:bookmarkStart w:name="OLE_LINK3" w:colFirst="0" w:colLast="4" w:id="1"/>
            <w:bookmarkStart w:name="OLE_LINK4" w:colFirst="0" w:colLast="4" w:id="2"/>
            <w:bookmarkStart w:name="_Hlk288736376" w:id="3"/>
            <w:r>
              <w:rPr>
                <w:rFonts w:ascii="Times New Roman" w:hAnsi="Times New Roman"/>
                <w:sz w:val="24"/>
                <w:szCs w:val="24"/>
              </w:rPr>
              <w:t>Type of Survey</w:t>
            </w:r>
          </w:p>
        </w:tc>
        <w:tc>
          <w:tcPr>
            <w:tcW w:w="1800" w:type="dxa"/>
            <w:gridSpan w:val="2"/>
            <w:tcBorders>
              <w:top w:val="single" w:color="000000" w:sz="6" w:space="0"/>
              <w:left w:val="single" w:color="000000" w:sz="6" w:space="0"/>
              <w:bottom w:val="single" w:color="FFFFFF" w:sz="6" w:space="0"/>
              <w:right w:val="single" w:color="FFFFFF" w:sz="6" w:space="0"/>
            </w:tcBorders>
          </w:tcPr>
          <w:p w:rsidRPr="00C263D8" w:rsidR="009754C5" w:rsidP="004978C3" w:rsidRDefault="009754C5">
            <w:pPr>
              <w:spacing w:after="0" w:line="240" w:lineRule="auto"/>
              <w:ind w:right="288"/>
              <w:jc w:val="center"/>
              <w:rPr>
                <w:rFonts w:ascii="Times New Roman" w:hAnsi="Times New Roman"/>
                <w:sz w:val="24"/>
                <w:szCs w:val="24"/>
              </w:rPr>
            </w:pPr>
            <w:r w:rsidRPr="000368FD">
              <w:rPr>
                <w:rFonts w:ascii="Times New Roman" w:hAnsi="Times New Roman"/>
                <w:sz w:val="24"/>
                <w:szCs w:val="24"/>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C263D8" w:rsidR="009754C5" w:rsidP="004978C3" w:rsidRDefault="009754C5">
            <w:pPr>
              <w:spacing w:after="0" w:line="240" w:lineRule="auto"/>
              <w:ind w:right="288"/>
              <w:jc w:val="center"/>
              <w:rPr>
                <w:rFonts w:ascii="Times New Roman" w:hAnsi="Times New Roman"/>
                <w:sz w:val="24"/>
                <w:szCs w:val="24"/>
              </w:rPr>
            </w:pPr>
            <w:r w:rsidRPr="000368FD">
              <w:rPr>
                <w:rFonts w:ascii="Times New Roman" w:hAnsi="Times New Roman"/>
                <w:sz w:val="24"/>
                <w:szCs w:val="24"/>
              </w:rPr>
              <w:t>No. of Responses per Respondent</w:t>
            </w:r>
          </w:p>
        </w:tc>
        <w:tc>
          <w:tcPr>
            <w:tcW w:w="1710" w:type="dxa"/>
            <w:tcBorders>
              <w:top w:val="single" w:color="000000" w:sz="6" w:space="0"/>
              <w:left w:val="single" w:color="000000" w:sz="6" w:space="0"/>
              <w:bottom w:val="single" w:color="FFFFFF" w:sz="6" w:space="0"/>
              <w:right w:val="single" w:color="000000" w:sz="6" w:space="0"/>
            </w:tcBorders>
          </w:tcPr>
          <w:p w:rsidRPr="000368FD" w:rsidR="009754C5" w:rsidP="00DB405D" w:rsidRDefault="009754C5">
            <w:pPr>
              <w:spacing w:after="0" w:line="240" w:lineRule="auto"/>
              <w:ind w:right="288"/>
              <w:jc w:val="center"/>
              <w:rPr>
                <w:rFonts w:ascii="Times New Roman" w:hAnsi="Times New Roman"/>
                <w:sz w:val="24"/>
                <w:szCs w:val="24"/>
              </w:rPr>
            </w:pPr>
            <w:r>
              <w:rPr>
                <w:rFonts w:ascii="Times New Roman" w:hAnsi="Times New Roman"/>
                <w:sz w:val="24"/>
                <w:szCs w:val="24"/>
              </w:rPr>
              <w:t>Total Annual Responses</w:t>
            </w:r>
          </w:p>
        </w:tc>
        <w:tc>
          <w:tcPr>
            <w:tcW w:w="1800" w:type="dxa"/>
            <w:tcBorders>
              <w:top w:val="single" w:color="000000" w:sz="6" w:space="0"/>
              <w:left w:val="single" w:color="000000" w:sz="6" w:space="0"/>
              <w:bottom w:val="single" w:color="FFFFFF" w:sz="6" w:space="0"/>
              <w:right w:val="single" w:color="FFFFFF" w:sz="6" w:space="0"/>
            </w:tcBorders>
          </w:tcPr>
          <w:p w:rsidRPr="00C263D8" w:rsidR="009754C5" w:rsidP="00DB405D" w:rsidRDefault="009754C5">
            <w:pPr>
              <w:spacing w:after="0" w:line="240" w:lineRule="auto"/>
              <w:ind w:right="288"/>
              <w:jc w:val="center"/>
              <w:rPr>
                <w:rFonts w:ascii="Times New Roman" w:hAnsi="Times New Roman"/>
                <w:sz w:val="24"/>
                <w:szCs w:val="24"/>
              </w:rPr>
            </w:pPr>
            <w:r w:rsidRPr="000368FD">
              <w:rPr>
                <w:rFonts w:ascii="Times New Roman" w:hAnsi="Times New Roman"/>
                <w:sz w:val="24"/>
                <w:szCs w:val="24"/>
              </w:rPr>
              <w:t>Average Burden per Response</w:t>
            </w:r>
          </w:p>
        </w:tc>
        <w:tc>
          <w:tcPr>
            <w:tcW w:w="1350" w:type="dxa"/>
            <w:tcBorders>
              <w:top w:val="single" w:color="000000" w:sz="6" w:space="0"/>
              <w:left w:val="single" w:color="000000" w:sz="6" w:space="0"/>
              <w:bottom w:val="single" w:color="FFFFFF" w:sz="6" w:space="0"/>
              <w:right w:val="single" w:color="000000" w:sz="6" w:space="0"/>
            </w:tcBorders>
          </w:tcPr>
          <w:p w:rsidR="009754C5" w:rsidP="004978C3" w:rsidRDefault="009754C5">
            <w:pPr>
              <w:spacing w:after="0" w:line="240" w:lineRule="auto"/>
              <w:ind w:right="144"/>
              <w:jc w:val="center"/>
              <w:rPr>
                <w:rFonts w:ascii="Times New Roman" w:hAnsi="Times New Roman"/>
                <w:sz w:val="24"/>
                <w:szCs w:val="24"/>
              </w:rPr>
            </w:pPr>
            <w:r w:rsidRPr="000368FD">
              <w:rPr>
                <w:rFonts w:ascii="Times New Roman" w:hAnsi="Times New Roman"/>
                <w:sz w:val="24"/>
                <w:szCs w:val="24"/>
              </w:rPr>
              <w:t>Total Hours</w:t>
            </w:r>
          </w:p>
        </w:tc>
      </w:tr>
      <w:bookmarkEnd w:id="1"/>
      <w:bookmarkEnd w:id="2"/>
      <w:bookmarkEnd w:id="3"/>
      <w:tr w:rsidRPr="00862AE9" w:rsidR="009754C5" w:rsidTr="00947537">
        <w:trPr>
          <w:trHeight w:val="511"/>
        </w:trPr>
        <w:tc>
          <w:tcPr>
            <w:tcW w:w="2172" w:type="dxa"/>
            <w:tcBorders>
              <w:top w:val="single" w:color="000000" w:sz="6" w:space="0"/>
              <w:left w:val="single" w:color="000000" w:sz="6" w:space="0"/>
              <w:bottom w:val="single" w:color="FFFFFF" w:sz="6" w:space="0"/>
              <w:right w:val="single" w:color="000000" w:sz="6" w:space="0"/>
            </w:tcBorders>
          </w:tcPr>
          <w:p w:rsidRPr="00C87010" w:rsidR="009754C5" w:rsidP="00B94E31" w:rsidRDefault="009754C5">
            <w:pPr>
              <w:spacing w:after="0" w:line="240" w:lineRule="auto"/>
              <w:rPr>
                <w:rFonts w:ascii="Times New Roman" w:hAnsi="Times New Roman"/>
                <w:sz w:val="24"/>
                <w:szCs w:val="24"/>
              </w:rPr>
            </w:pPr>
            <w:r w:rsidRPr="000368FD">
              <w:rPr>
                <w:rFonts w:ascii="Times New Roman" w:hAnsi="Times New Roman"/>
                <w:sz w:val="24"/>
                <w:szCs w:val="24"/>
              </w:rPr>
              <w:t>Focus groups</w:t>
            </w:r>
          </w:p>
        </w:tc>
        <w:tc>
          <w:tcPr>
            <w:tcW w:w="1800" w:type="dxa"/>
            <w:gridSpan w:val="2"/>
            <w:tcBorders>
              <w:top w:val="single" w:color="000000" w:sz="6" w:space="0"/>
              <w:left w:val="single" w:color="000000" w:sz="6" w:space="0"/>
              <w:bottom w:val="single" w:color="FFFFFF" w:sz="6" w:space="0"/>
              <w:right w:val="single" w:color="000000" w:sz="6" w:space="0"/>
            </w:tcBorders>
          </w:tcPr>
          <w:p w:rsidRPr="00C263D8" w:rsidR="009754C5" w:rsidP="004978C3" w:rsidRDefault="009754C5">
            <w:pPr>
              <w:spacing w:after="0" w:line="240" w:lineRule="auto"/>
              <w:ind w:right="576"/>
              <w:jc w:val="right"/>
              <w:rPr>
                <w:rFonts w:ascii="Times New Roman" w:hAnsi="Times New Roman"/>
                <w:sz w:val="24"/>
                <w:szCs w:val="24"/>
              </w:rPr>
            </w:pPr>
            <w:r>
              <w:rPr>
                <w:rFonts w:ascii="Times New Roman" w:hAnsi="Times New Roman"/>
                <w:sz w:val="24"/>
                <w:szCs w:val="24"/>
              </w:rPr>
              <w:t>800</w:t>
            </w:r>
          </w:p>
        </w:tc>
        <w:tc>
          <w:tcPr>
            <w:tcW w:w="1710" w:type="dxa"/>
            <w:tcBorders>
              <w:top w:val="single" w:color="000000" w:sz="6" w:space="0"/>
              <w:left w:val="single" w:color="000000" w:sz="6" w:space="0"/>
              <w:bottom w:val="single" w:color="FFFFFF" w:sz="6" w:space="0"/>
              <w:right w:val="single" w:color="000000" w:sz="6" w:space="0"/>
            </w:tcBorders>
          </w:tcPr>
          <w:p w:rsidR="009754C5" w:rsidP="004978C3" w:rsidRDefault="009754C5">
            <w:pPr>
              <w:spacing w:after="0" w:line="240" w:lineRule="auto"/>
              <w:ind w:right="720"/>
              <w:jc w:val="right"/>
              <w:rPr>
                <w:rFonts w:ascii="Times New Roman" w:hAnsi="Times New Roman"/>
                <w:sz w:val="24"/>
                <w:szCs w:val="24"/>
              </w:rPr>
            </w:pPr>
            <w:r w:rsidRPr="00C263D8">
              <w:rPr>
                <w:rFonts w:ascii="Times New Roman" w:hAnsi="Times New Roman"/>
                <w:sz w:val="24"/>
                <w:szCs w:val="24"/>
              </w:rPr>
              <w:t>1</w:t>
            </w:r>
          </w:p>
        </w:tc>
        <w:tc>
          <w:tcPr>
            <w:tcW w:w="1710" w:type="dxa"/>
            <w:tcBorders>
              <w:top w:val="single" w:color="000000" w:sz="6" w:space="0"/>
              <w:left w:val="single" w:color="000000" w:sz="6" w:space="0"/>
              <w:bottom w:val="single" w:color="FFFFFF" w:sz="6" w:space="0"/>
              <w:right w:val="single" w:color="000000" w:sz="6" w:space="0"/>
            </w:tcBorders>
          </w:tcPr>
          <w:p w:rsidRPr="000368FD" w:rsidR="009754C5" w:rsidP="00DB405D" w:rsidRDefault="008D35DB">
            <w:pPr>
              <w:spacing w:after="0" w:line="240" w:lineRule="auto"/>
              <w:ind w:right="720"/>
              <w:jc w:val="right"/>
              <w:rPr>
                <w:rFonts w:ascii="Times New Roman" w:hAnsi="Times New Roman"/>
                <w:sz w:val="24"/>
                <w:szCs w:val="24"/>
              </w:rPr>
            </w:pPr>
            <w:r>
              <w:rPr>
                <w:rFonts w:ascii="Times New Roman" w:hAnsi="Times New Roman"/>
                <w:sz w:val="24"/>
                <w:szCs w:val="24"/>
              </w:rPr>
              <w:t>8</w:t>
            </w:r>
            <w:r w:rsidR="009754C5">
              <w:rPr>
                <w:rFonts w:ascii="Times New Roman" w:hAnsi="Times New Roman"/>
                <w:sz w:val="24"/>
                <w:szCs w:val="24"/>
              </w:rPr>
              <w:t>00</w:t>
            </w:r>
          </w:p>
        </w:tc>
        <w:tc>
          <w:tcPr>
            <w:tcW w:w="1800" w:type="dxa"/>
            <w:tcBorders>
              <w:top w:val="single" w:color="000000" w:sz="6" w:space="0"/>
              <w:left w:val="single" w:color="000000" w:sz="6" w:space="0"/>
              <w:bottom w:val="single" w:color="FFFFFF" w:sz="6" w:space="0"/>
              <w:right w:val="single" w:color="000000" w:sz="6" w:space="0"/>
            </w:tcBorders>
          </w:tcPr>
          <w:p w:rsidRPr="00C263D8" w:rsidR="009754C5" w:rsidP="00DB405D" w:rsidRDefault="009754C5">
            <w:pPr>
              <w:spacing w:after="0" w:line="240" w:lineRule="auto"/>
              <w:ind w:right="720"/>
              <w:jc w:val="right"/>
              <w:rPr>
                <w:rFonts w:ascii="Times New Roman" w:hAnsi="Times New Roman"/>
                <w:sz w:val="24"/>
                <w:szCs w:val="24"/>
              </w:rPr>
            </w:pPr>
            <w:r w:rsidRPr="000368FD">
              <w:rPr>
                <w:rFonts w:ascii="Times New Roman" w:hAnsi="Times New Roman"/>
                <w:sz w:val="24"/>
                <w:szCs w:val="24"/>
              </w:rPr>
              <w:t>1.75</w:t>
            </w:r>
          </w:p>
        </w:tc>
        <w:tc>
          <w:tcPr>
            <w:tcW w:w="1350" w:type="dxa"/>
            <w:tcBorders>
              <w:top w:val="single" w:color="000000" w:sz="6" w:space="0"/>
              <w:left w:val="single" w:color="000000" w:sz="6" w:space="0"/>
              <w:bottom w:val="single" w:color="FFFFFF" w:sz="6" w:space="0"/>
              <w:right w:val="single" w:color="000000" w:sz="6" w:space="0"/>
            </w:tcBorders>
          </w:tcPr>
          <w:p w:rsidRPr="00C263D8" w:rsidR="009754C5" w:rsidP="004978C3" w:rsidRDefault="009754C5">
            <w:pPr>
              <w:spacing w:after="0" w:line="240" w:lineRule="auto"/>
              <w:ind w:right="144"/>
              <w:jc w:val="right"/>
              <w:rPr>
                <w:rFonts w:ascii="Times New Roman" w:hAnsi="Times New Roman"/>
                <w:sz w:val="24"/>
                <w:szCs w:val="24"/>
              </w:rPr>
            </w:pPr>
            <w:r>
              <w:rPr>
                <w:rFonts w:ascii="Times New Roman" w:hAnsi="Times New Roman"/>
                <w:sz w:val="24"/>
                <w:szCs w:val="24"/>
              </w:rPr>
              <w:t>1,400</w:t>
            </w:r>
          </w:p>
        </w:tc>
      </w:tr>
      <w:tr w:rsidRPr="00862AE9" w:rsidR="009754C5" w:rsidTr="00947537">
        <w:trPr>
          <w:trHeight w:val="666"/>
        </w:trPr>
        <w:tc>
          <w:tcPr>
            <w:tcW w:w="2172" w:type="dxa"/>
            <w:tcBorders>
              <w:top w:val="single" w:color="000000" w:sz="6" w:space="0"/>
              <w:left w:val="single" w:color="000000" w:sz="6" w:space="0"/>
              <w:bottom w:val="single" w:color="FFFFFF" w:sz="6" w:space="0"/>
              <w:right w:val="single" w:color="000000" w:sz="6" w:space="0"/>
            </w:tcBorders>
          </w:tcPr>
          <w:p w:rsidRPr="000368FD" w:rsidR="009754C5" w:rsidP="00B94E31" w:rsidRDefault="009754C5">
            <w:pPr>
              <w:spacing w:after="0" w:line="240" w:lineRule="auto"/>
              <w:rPr>
                <w:rFonts w:ascii="Times New Roman" w:hAnsi="Times New Roman"/>
                <w:sz w:val="24"/>
                <w:szCs w:val="24"/>
              </w:rPr>
            </w:pPr>
            <w:r w:rsidRPr="00C87010">
              <w:rPr>
                <w:rFonts w:ascii="Times New Roman" w:hAnsi="Times New Roman"/>
                <w:sz w:val="24"/>
                <w:szCs w:val="24"/>
              </w:rPr>
              <w:t>Customer comment cards/</w:t>
            </w:r>
            <w:r>
              <w:rPr>
                <w:rFonts w:ascii="Times New Roman" w:hAnsi="Times New Roman"/>
                <w:sz w:val="24"/>
                <w:szCs w:val="24"/>
              </w:rPr>
              <w:t>fo</w:t>
            </w:r>
            <w:r w:rsidRPr="00C87010">
              <w:rPr>
                <w:rFonts w:ascii="Times New Roman" w:hAnsi="Times New Roman"/>
                <w:sz w:val="24"/>
                <w:szCs w:val="24"/>
              </w:rPr>
              <w:t>rms</w:t>
            </w:r>
          </w:p>
        </w:tc>
        <w:tc>
          <w:tcPr>
            <w:tcW w:w="1800" w:type="dxa"/>
            <w:gridSpan w:val="2"/>
            <w:tcBorders>
              <w:top w:val="single" w:color="000000" w:sz="6" w:space="0"/>
              <w:left w:val="single" w:color="000000" w:sz="6" w:space="0"/>
              <w:bottom w:val="single" w:color="FFFFFF" w:sz="6" w:space="0"/>
              <w:right w:val="single" w:color="000000" w:sz="6" w:space="0"/>
            </w:tcBorders>
          </w:tcPr>
          <w:p w:rsidRPr="000368FD" w:rsidR="009754C5" w:rsidP="00DB645F" w:rsidRDefault="009754C5">
            <w:pPr>
              <w:spacing w:after="0" w:line="240" w:lineRule="auto"/>
              <w:ind w:right="576"/>
              <w:jc w:val="right"/>
              <w:rPr>
                <w:rFonts w:ascii="Times New Roman" w:hAnsi="Times New Roman"/>
                <w:sz w:val="24"/>
                <w:szCs w:val="24"/>
              </w:rPr>
            </w:pPr>
            <w:r>
              <w:rPr>
                <w:rFonts w:ascii="Times New Roman" w:hAnsi="Times New Roman"/>
                <w:sz w:val="24"/>
                <w:szCs w:val="24"/>
              </w:rPr>
              <w:t>1,325</w:t>
            </w:r>
          </w:p>
        </w:tc>
        <w:tc>
          <w:tcPr>
            <w:tcW w:w="1710" w:type="dxa"/>
            <w:tcBorders>
              <w:top w:val="single" w:color="000000" w:sz="6" w:space="0"/>
              <w:left w:val="single" w:color="000000" w:sz="6" w:space="0"/>
              <w:bottom w:val="single" w:color="FFFFFF" w:sz="6" w:space="0"/>
              <w:right w:val="single" w:color="000000" w:sz="6" w:space="0"/>
            </w:tcBorders>
          </w:tcPr>
          <w:p w:rsidRPr="000368FD" w:rsidR="009754C5" w:rsidP="004978C3" w:rsidRDefault="009754C5">
            <w:pPr>
              <w:spacing w:after="0" w:line="240" w:lineRule="auto"/>
              <w:ind w:right="720"/>
              <w:jc w:val="right"/>
              <w:rPr>
                <w:rFonts w:ascii="Times New Roman" w:hAnsi="Times New Roman"/>
                <w:sz w:val="24"/>
                <w:szCs w:val="24"/>
              </w:rPr>
            </w:pPr>
            <w:r>
              <w:rPr>
                <w:rFonts w:ascii="Times New Roman" w:hAnsi="Times New Roman"/>
                <w:sz w:val="24"/>
                <w:szCs w:val="24"/>
              </w:rPr>
              <w:t>1</w:t>
            </w:r>
          </w:p>
        </w:tc>
        <w:tc>
          <w:tcPr>
            <w:tcW w:w="1710" w:type="dxa"/>
            <w:tcBorders>
              <w:top w:val="single" w:color="000000" w:sz="6" w:space="0"/>
              <w:left w:val="single" w:color="000000" w:sz="6" w:space="0"/>
              <w:bottom w:val="single" w:color="FFFFFF" w:sz="6" w:space="0"/>
              <w:right w:val="single" w:color="000000" w:sz="6" w:space="0"/>
            </w:tcBorders>
          </w:tcPr>
          <w:p w:rsidR="009754C5" w:rsidP="00DB405D" w:rsidRDefault="009754C5">
            <w:pPr>
              <w:spacing w:after="0" w:line="240" w:lineRule="auto"/>
              <w:ind w:right="720"/>
              <w:jc w:val="right"/>
              <w:rPr>
                <w:rFonts w:ascii="Times New Roman" w:hAnsi="Times New Roman"/>
                <w:sz w:val="24"/>
                <w:szCs w:val="24"/>
              </w:rPr>
            </w:pPr>
            <w:r>
              <w:rPr>
                <w:rFonts w:ascii="Times New Roman" w:hAnsi="Times New Roman"/>
                <w:sz w:val="24"/>
                <w:szCs w:val="24"/>
              </w:rPr>
              <w:t>1,325</w:t>
            </w:r>
          </w:p>
        </w:tc>
        <w:tc>
          <w:tcPr>
            <w:tcW w:w="1800" w:type="dxa"/>
            <w:tcBorders>
              <w:top w:val="single" w:color="000000" w:sz="6" w:space="0"/>
              <w:left w:val="single" w:color="000000" w:sz="6" w:space="0"/>
              <w:bottom w:val="single" w:color="FFFFFF" w:sz="6" w:space="0"/>
              <w:right w:val="single" w:color="000000" w:sz="6" w:space="0"/>
            </w:tcBorders>
          </w:tcPr>
          <w:p w:rsidRPr="000368FD" w:rsidR="009754C5" w:rsidP="00DB405D" w:rsidRDefault="009754C5">
            <w:pPr>
              <w:spacing w:after="0" w:line="240" w:lineRule="auto"/>
              <w:ind w:right="720"/>
              <w:jc w:val="right"/>
              <w:rPr>
                <w:rFonts w:ascii="Times New Roman" w:hAnsi="Times New Roman"/>
                <w:sz w:val="24"/>
                <w:szCs w:val="24"/>
              </w:rPr>
            </w:pPr>
            <w:r>
              <w:rPr>
                <w:rFonts w:ascii="Times New Roman" w:hAnsi="Times New Roman"/>
                <w:sz w:val="24"/>
                <w:szCs w:val="24"/>
              </w:rPr>
              <w:t>.25 (15 minutes)</w:t>
            </w:r>
          </w:p>
        </w:tc>
        <w:tc>
          <w:tcPr>
            <w:tcW w:w="1350" w:type="dxa"/>
            <w:tcBorders>
              <w:top w:val="single" w:color="000000" w:sz="6" w:space="0"/>
              <w:left w:val="single" w:color="000000" w:sz="6" w:space="0"/>
              <w:bottom w:val="single" w:color="FFFFFF" w:sz="6" w:space="0"/>
              <w:right w:val="single" w:color="000000" w:sz="6" w:space="0"/>
            </w:tcBorders>
          </w:tcPr>
          <w:p w:rsidRPr="000368FD" w:rsidR="009754C5" w:rsidP="004978C3" w:rsidRDefault="009754C5">
            <w:pPr>
              <w:spacing w:after="0" w:line="240" w:lineRule="auto"/>
              <w:ind w:right="144"/>
              <w:jc w:val="right"/>
              <w:rPr>
                <w:rFonts w:ascii="Times New Roman" w:hAnsi="Times New Roman"/>
                <w:sz w:val="24"/>
                <w:szCs w:val="24"/>
              </w:rPr>
            </w:pPr>
            <w:r>
              <w:rPr>
                <w:rFonts w:ascii="Times New Roman" w:hAnsi="Times New Roman"/>
                <w:sz w:val="24"/>
                <w:szCs w:val="24"/>
              </w:rPr>
              <w:t>331.25</w:t>
            </w:r>
          </w:p>
        </w:tc>
      </w:tr>
      <w:tr w:rsidRPr="00862AE9" w:rsidR="009754C5" w:rsidTr="00947537">
        <w:trPr>
          <w:trHeight w:val="711"/>
        </w:trPr>
        <w:tc>
          <w:tcPr>
            <w:tcW w:w="2172" w:type="dxa"/>
            <w:tcBorders>
              <w:top w:val="single" w:color="000000" w:sz="6" w:space="0"/>
              <w:left w:val="single" w:color="000000" w:sz="6" w:space="0"/>
              <w:bottom w:val="single" w:color="000000" w:sz="6" w:space="0"/>
              <w:right w:val="single" w:color="FFFFFF" w:sz="6" w:space="0"/>
            </w:tcBorders>
          </w:tcPr>
          <w:p w:rsidRPr="00C87010" w:rsidR="009754C5" w:rsidP="00B94E31" w:rsidRDefault="009754C5">
            <w:pPr>
              <w:spacing w:after="0" w:line="240" w:lineRule="auto"/>
              <w:rPr>
                <w:rFonts w:ascii="Times New Roman" w:hAnsi="Times New Roman"/>
                <w:sz w:val="24"/>
                <w:szCs w:val="24"/>
              </w:rPr>
            </w:pPr>
            <w:r w:rsidRPr="000368FD">
              <w:rPr>
                <w:rFonts w:ascii="Times New Roman" w:hAnsi="Times New Roman"/>
                <w:sz w:val="24"/>
                <w:szCs w:val="24"/>
              </w:rPr>
              <w:t>Small discussion groups</w:t>
            </w:r>
          </w:p>
        </w:tc>
        <w:tc>
          <w:tcPr>
            <w:tcW w:w="1800" w:type="dxa"/>
            <w:gridSpan w:val="2"/>
            <w:tcBorders>
              <w:top w:val="single" w:color="000000" w:sz="6" w:space="0"/>
              <w:left w:val="single" w:color="000000" w:sz="6" w:space="0"/>
              <w:bottom w:val="single" w:color="000000" w:sz="6" w:space="0"/>
              <w:right w:val="single" w:color="FFFFFF" w:sz="6" w:space="0"/>
            </w:tcBorders>
          </w:tcPr>
          <w:p w:rsidR="009754C5" w:rsidP="004978C3" w:rsidRDefault="009754C5">
            <w:pPr>
              <w:spacing w:after="0" w:line="240" w:lineRule="auto"/>
              <w:ind w:right="576"/>
              <w:jc w:val="right"/>
              <w:rPr>
                <w:rFonts w:ascii="Times New Roman" w:hAnsi="Times New Roman"/>
                <w:sz w:val="24"/>
                <w:szCs w:val="24"/>
              </w:rPr>
            </w:pPr>
            <w:r>
              <w:rPr>
                <w:rFonts w:ascii="Times New Roman" w:hAnsi="Times New Roman"/>
                <w:sz w:val="24"/>
                <w:szCs w:val="24"/>
              </w:rPr>
              <w:t>800</w:t>
            </w:r>
          </w:p>
          <w:p w:rsidRPr="00C263D8" w:rsidR="009754C5" w:rsidP="004978C3" w:rsidRDefault="009754C5">
            <w:pPr>
              <w:spacing w:after="0" w:line="240" w:lineRule="auto"/>
              <w:ind w:right="576"/>
              <w:jc w:val="right"/>
              <w:rPr>
                <w:rFonts w:ascii="Times New Roman" w:hAnsi="Times New Roman"/>
                <w:sz w:val="24"/>
                <w:szCs w:val="24"/>
              </w:rPr>
            </w:pPr>
          </w:p>
        </w:tc>
        <w:tc>
          <w:tcPr>
            <w:tcW w:w="1710" w:type="dxa"/>
            <w:tcBorders>
              <w:top w:val="single" w:color="000000" w:sz="6" w:space="0"/>
              <w:left w:val="single" w:color="000000" w:sz="6" w:space="0"/>
              <w:bottom w:val="single" w:color="000000" w:sz="6" w:space="0"/>
              <w:right w:val="single" w:color="FFFFFF" w:sz="6" w:space="0"/>
            </w:tcBorders>
          </w:tcPr>
          <w:p w:rsidRPr="00C263D8" w:rsidR="009754C5" w:rsidP="004978C3" w:rsidRDefault="009754C5">
            <w:pPr>
              <w:spacing w:after="0" w:line="240" w:lineRule="auto"/>
              <w:ind w:right="720"/>
              <w:jc w:val="right"/>
              <w:rPr>
                <w:rFonts w:ascii="Times New Roman" w:hAnsi="Times New Roman"/>
                <w:sz w:val="24"/>
                <w:szCs w:val="24"/>
              </w:rPr>
            </w:pPr>
            <w:r w:rsidRPr="00C263D8">
              <w:rPr>
                <w:rFonts w:ascii="Times New Roman" w:hAnsi="Times New Roman"/>
                <w:sz w:val="24"/>
                <w:szCs w:val="24"/>
              </w:rPr>
              <w:t>1</w:t>
            </w:r>
          </w:p>
        </w:tc>
        <w:tc>
          <w:tcPr>
            <w:tcW w:w="1710" w:type="dxa"/>
            <w:tcBorders>
              <w:top w:val="single" w:color="000000" w:sz="6" w:space="0"/>
              <w:left w:val="single" w:color="000000" w:sz="6" w:space="0"/>
              <w:bottom w:val="single" w:color="000000" w:sz="6" w:space="0"/>
              <w:right w:val="single" w:color="000000" w:sz="6" w:space="0"/>
            </w:tcBorders>
          </w:tcPr>
          <w:p w:rsidRPr="000368FD" w:rsidR="009754C5" w:rsidP="00DB405D" w:rsidRDefault="009754C5">
            <w:pPr>
              <w:spacing w:after="0" w:line="240" w:lineRule="auto"/>
              <w:ind w:right="720"/>
              <w:jc w:val="right"/>
              <w:rPr>
                <w:rFonts w:ascii="Times New Roman" w:hAnsi="Times New Roman"/>
                <w:sz w:val="24"/>
                <w:szCs w:val="24"/>
              </w:rPr>
            </w:pPr>
            <w:r>
              <w:rPr>
                <w:rFonts w:ascii="Times New Roman" w:hAnsi="Times New Roman"/>
                <w:sz w:val="24"/>
                <w:szCs w:val="24"/>
              </w:rPr>
              <w:t>800</w:t>
            </w:r>
          </w:p>
        </w:tc>
        <w:tc>
          <w:tcPr>
            <w:tcW w:w="1800" w:type="dxa"/>
            <w:tcBorders>
              <w:top w:val="single" w:color="000000" w:sz="6" w:space="0"/>
              <w:left w:val="single" w:color="000000" w:sz="6" w:space="0"/>
              <w:bottom w:val="single" w:color="000000" w:sz="6" w:space="0"/>
              <w:right w:val="single" w:color="FFFFFF" w:sz="6" w:space="0"/>
            </w:tcBorders>
          </w:tcPr>
          <w:p w:rsidR="009754C5" w:rsidP="00DB405D" w:rsidRDefault="009754C5">
            <w:pPr>
              <w:spacing w:after="0" w:line="240" w:lineRule="auto"/>
              <w:ind w:right="720"/>
              <w:jc w:val="right"/>
              <w:rPr>
                <w:rFonts w:ascii="Times New Roman" w:hAnsi="Times New Roman"/>
                <w:sz w:val="24"/>
                <w:szCs w:val="24"/>
              </w:rPr>
            </w:pPr>
            <w:r w:rsidRPr="000368FD">
              <w:rPr>
                <w:rFonts w:ascii="Times New Roman" w:hAnsi="Times New Roman"/>
                <w:sz w:val="24"/>
                <w:szCs w:val="24"/>
              </w:rPr>
              <w:t>1.75</w:t>
            </w:r>
          </w:p>
          <w:p w:rsidRPr="00C263D8" w:rsidR="009754C5" w:rsidP="00DB405D" w:rsidRDefault="009754C5">
            <w:pPr>
              <w:spacing w:after="0" w:line="240" w:lineRule="auto"/>
              <w:ind w:right="720"/>
              <w:jc w:val="right"/>
              <w:rPr>
                <w:rFonts w:ascii="Times New Roman" w:hAnsi="Times New Roman"/>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C263D8" w:rsidR="009754C5" w:rsidP="004978C3" w:rsidRDefault="009754C5">
            <w:pPr>
              <w:spacing w:after="0" w:line="240" w:lineRule="auto"/>
              <w:ind w:right="144"/>
              <w:jc w:val="right"/>
              <w:rPr>
                <w:rFonts w:ascii="Times New Roman" w:hAnsi="Times New Roman"/>
                <w:sz w:val="24"/>
                <w:szCs w:val="24"/>
              </w:rPr>
            </w:pPr>
            <w:r>
              <w:rPr>
                <w:rFonts w:ascii="Times New Roman" w:hAnsi="Times New Roman"/>
                <w:sz w:val="24"/>
                <w:szCs w:val="24"/>
              </w:rPr>
              <w:t>1,400</w:t>
            </w:r>
          </w:p>
        </w:tc>
      </w:tr>
      <w:tr w:rsidRPr="00862AE9" w:rsidR="009754C5" w:rsidTr="00947537">
        <w:trPr>
          <w:trHeight w:val="557"/>
        </w:trPr>
        <w:tc>
          <w:tcPr>
            <w:tcW w:w="2172" w:type="dxa"/>
            <w:tcBorders>
              <w:top w:val="single" w:color="000000" w:sz="6" w:space="0"/>
              <w:left w:val="single" w:color="000000" w:sz="6" w:space="0"/>
              <w:bottom w:val="single" w:color="000000" w:sz="6" w:space="0"/>
              <w:right w:val="single" w:color="FFFFFF" w:sz="6" w:space="0"/>
            </w:tcBorders>
          </w:tcPr>
          <w:p w:rsidRPr="000368FD" w:rsidR="009754C5" w:rsidP="00B94E31" w:rsidRDefault="009754C5">
            <w:pPr>
              <w:spacing w:after="0" w:line="240" w:lineRule="auto"/>
              <w:rPr>
                <w:rFonts w:ascii="Times New Roman" w:hAnsi="Times New Roman"/>
                <w:sz w:val="24"/>
                <w:szCs w:val="24"/>
              </w:rPr>
            </w:pPr>
            <w:r>
              <w:rPr>
                <w:rFonts w:ascii="Times New Roman" w:hAnsi="Times New Roman"/>
                <w:sz w:val="24"/>
                <w:szCs w:val="24"/>
              </w:rPr>
              <w:t>C</w:t>
            </w:r>
            <w:r w:rsidRPr="00C87010">
              <w:rPr>
                <w:rFonts w:ascii="Times New Roman" w:hAnsi="Times New Roman"/>
                <w:sz w:val="24"/>
                <w:szCs w:val="24"/>
              </w:rPr>
              <w:t>ustomer satisfaction surveys</w:t>
            </w:r>
          </w:p>
        </w:tc>
        <w:tc>
          <w:tcPr>
            <w:tcW w:w="1800" w:type="dxa"/>
            <w:gridSpan w:val="2"/>
            <w:tcBorders>
              <w:top w:val="single" w:color="000000" w:sz="6" w:space="0"/>
              <w:left w:val="single" w:color="000000" w:sz="6" w:space="0"/>
              <w:bottom w:val="single" w:color="000000" w:sz="6" w:space="0"/>
              <w:right w:val="single" w:color="FFFFFF" w:sz="6" w:space="0"/>
            </w:tcBorders>
          </w:tcPr>
          <w:p w:rsidRPr="000368FD" w:rsidR="009754C5" w:rsidP="004978C3" w:rsidRDefault="009754C5">
            <w:pPr>
              <w:spacing w:after="0" w:line="240" w:lineRule="auto"/>
              <w:ind w:right="576"/>
              <w:jc w:val="right"/>
              <w:rPr>
                <w:rFonts w:ascii="Times New Roman" w:hAnsi="Times New Roman"/>
                <w:sz w:val="24"/>
                <w:szCs w:val="24"/>
              </w:rPr>
            </w:pPr>
            <w:r>
              <w:rPr>
                <w:rFonts w:ascii="Times New Roman" w:hAnsi="Times New Roman"/>
                <w:sz w:val="24"/>
                <w:szCs w:val="24"/>
              </w:rPr>
              <w:t>12,000</w:t>
            </w:r>
          </w:p>
        </w:tc>
        <w:tc>
          <w:tcPr>
            <w:tcW w:w="1710" w:type="dxa"/>
            <w:tcBorders>
              <w:top w:val="single" w:color="000000" w:sz="6" w:space="0"/>
              <w:left w:val="single" w:color="000000" w:sz="6" w:space="0"/>
              <w:bottom w:val="single" w:color="000000" w:sz="6" w:space="0"/>
              <w:right w:val="single" w:color="FFFFFF" w:sz="6" w:space="0"/>
            </w:tcBorders>
          </w:tcPr>
          <w:p w:rsidRPr="00C263D8" w:rsidR="009754C5" w:rsidP="004978C3" w:rsidRDefault="009754C5">
            <w:pPr>
              <w:spacing w:after="0" w:line="240" w:lineRule="auto"/>
              <w:ind w:right="720"/>
              <w:jc w:val="right"/>
              <w:rPr>
                <w:rFonts w:ascii="Times New Roman" w:hAnsi="Times New Roman"/>
                <w:sz w:val="24"/>
                <w:szCs w:val="24"/>
              </w:rPr>
            </w:pPr>
            <w:r>
              <w:rPr>
                <w:rFonts w:ascii="Times New Roman" w:hAnsi="Times New Roman"/>
                <w:sz w:val="24"/>
                <w:szCs w:val="24"/>
              </w:rPr>
              <w:t>1</w:t>
            </w:r>
          </w:p>
        </w:tc>
        <w:tc>
          <w:tcPr>
            <w:tcW w:w="1710" w:type="dxa"/>
            <w:tcBorders>
              <w:top w:val="single" w:color="000000" w:sz="6" w:space="0"/>
              <w:left w:val="single" w:color="000000" w:sz="6" w:space="0"/>
              <w:bottom w:val="single" w:color="000000" w:sz="6" w:space="0"/>
              <w:right w:val="single" w:color="000000" w:sz="6" w:space="0"/>
            </w:tcBorders>
          </w:tcPr>
          <w:p w:rsidR="009754C5" w:rsidP="00DB405D" w:rsidRDefault="009754C5">
            <w:pPr>
              <w:spacing w:after="0" w:line="240" w:lineRule="auto"/>
              <w:ind w:right="720"/>
              <w:jc w:val="right"/>
              <w:rPr>
                <w:rFonts w:ascii="Times New Roman" w:hAnsi="Times New Roman"/>
                <w:sz w:val="24"/>
                <w:szCs w:val="24"/>
              </w:rPr>
            </w:pPr>
            <w:r>
              <w:rPr>
                <w:rFonts w:ascii="Times New Roman" w:hAnsi="Times New Roman"/>
                <w:sz w:val="24"/>
                <w:szCs w:val="24"/>
              </w:rPr>
              <w:t>12,000</w:t>
            </w:r>
          </w:p>
        </w:tc>
        <w:tc>
          <w:tcPr>
            <w:tcW w:w="1800" w:type="dxa"/>
            <w:tcBorders>
              <w:top w:val="single" w:color="000000" w:sz="6" w:space="0"/>
              <w:left w:val="single" w:color="000000" w:sz="6" w:space="0"/>
              <w:bottom w:val="single" w:color="000000" w:sz="6" w:space="0"/>
              <w:right w:val="single" w:color="FFFFFF" w:sz="6" w:space="0"/>
            </w:tcBorders>
          </w:tcPr>
          <w:p w:rsidRPr="000368FD" w:rsidR="009754C5" w:rsidP="00DB405D" w:rsidRDefault="009754C5">
            <w:pPr>
              <w:spacing w:after="0" w:line="240" w:lineRule="auto"/>
              <w:ind w:right="720"/>
              <w:jc w:val="right"/>
              <w:rPr>
                <w:rFonts w:ascii="Times New Roman" w:hAnsi="Times New Roman"/>
                <w:sz w:val="24"/>
                <w:szCs w:val="24"/>
              </w:rPr>
            </w:pPr>
            <w:r>
              <w:rPr>
                <w:rFonts w:ascii="Times New Roman" w:hAnsi="Times New Roman"/>
                <w:sz w:val="24"/>
                <w:szCs w:val="24"/>
              </w:rPr>
              <w:t>.33 (20 minutes)</w:t>
            </w:r>
          </w:p>
        </w:tc>
        <w:tc>
          <w:tcPr>
            <w:tcW w:w="1350" w:type="dxa"/>
            <w:tcBorders>
              <w:top w:val="single" w:color="000000" w:sz="6" w:space="0"/>
              <w:left w:val="single" w:color="000000" w:sz="6" w:space="0"/>
              <w:bottom w:val="single" w:color="000000" w:sz="6" w:space="0"/>
              <w:right w:val="single" w:color="000000" w:sz="6" w:space="0"/>
            </w:tcBorders>
          </w:tcPr>
          <w:p w:rsidR="009754C5" w:rsidP="004978C3" w:rsidRDefault="009754C5">
            <w:pPr>
              <w:spacing w:after="0" w:line="240" w:lineRule="auto"/>
              <w:ind w:right="144"/>
              <w:jc w:val="right"/>
              <w:rPr>
                <w:rFonts w:ascii="Times New Roman" w:hAnsi="Times New Roman"/>
                <w:sz w:val="24"/>
                <w:szCs w:val="24"/>
              </w:rPr>
            </w:pPr>
            <w:r>
              <w:rPr>
                <w:rFonts w:ascii="Times New Roman" w:hAnsi="Times New Roman"/>
                <w:sz w:val="24"/>
                <w:szCs w:val="24"/>
              </w:rPr>
              <w:t>3,960</w:t>
            </w:r>
          </w:p>
        </w:tc>
      </w:tr>
      <w:tr w:rsidRPr="00862AE9" w:rsidR="009754C5" w:rsidTr="00947537">
        <w:trPr>
          <w:trHeight w:val="557"/>
        </w:trPr>
        <w:tc>
          <w:tcPr>
            <w:tcW w:w="2172" w:type="dxa"/>
            <w:tcBorders>
              <w:top w:val="single" w:color="000000" w:sz="6" w:space="0"/>
              <w:left w:val="single" w:color="000000" w:sz="6" w:space="0"/>
              <w:bottom w:val="single" w:color="000000" w:sz="6" w:space="0"/>
              <w:right w:val="single" w:color="FFFFFF" w:sz="6" w:space="0"/>
            </w:tcBorders>
          </w:tcPr>
          <w:p w:rsidR="009754C5" w:rsidP="00B94E31" w:rsidRDefault="009754C5">
            <w:pPr>
              <w:spacing w:after="0" w:line="240" w:lineRule="auto"/>
              <w:rPr>
                <w:rFonts w:ascii="Times New Roman" w:hAnsi="Times New Roman"/>
                <w:sz w:val="24"/>
                <w:szCs w:val="24"/>
              </w:rPr>
            </w:pPr>
            <w:r>
              <w:rPr>
                <w:rFonts w:ascii="Times New Roman" w:hAnsi="Times New Roman"/>
                <w:sz w:val="24"/>
                <w:szCs w:val="24"/>
              </w:rPr>
              <w:lastRenderedPageBreak/>
              <w:t>Usability Studies</w:t>
            </w:r>
          </w:p>
        </w:tc>
        <w:tc>
          <w:tcPr>
            <w:tcW w:w="1800" w:type="dxa"/>
            <w:gridSpan w:val="2"/>
            <w:tcBorders>
              <w:top w:val="single" w:color="000000" w:sz="6" w:space="0"/>
              <w:left w:val="single" w:color="000000" w:sz="6" w:space="0"/>
              <w:bottom w:val="single" w:color="000000" w:sz="6" w:space="0"/>
              <w:right w:val="single" w:color="FFFFFF" w:sz="6" w:space="0"/>
            </w:tcBorders>
          </w:tcPr>
          <w:p w:rsidR="009754C5" w:rsidP="004978C3" w:rsidRDefault="009754C5">
            <w:pPr>
              <w:spacing w:after="0" w:line="240" w:lineRule="auto"/>
              <w:ind w:right="576"/>
              <w:jc w:val="right"/>
              <w:rPr>
                <w:rFonts w:ascii="Times New Roman" w:hAnsi="Times New Roman"/>
                <w:sz w:val="24"/>
                <w:szCs w:val="24"/>
              </w:rPr>
            </w:pPr>
            <w:r>
              <w:rPr>
                <w:rFonts w:ascii="Times New Roman" w:hAnsi="Times New Roman"/>
                <w:sz w:val="24"/>
                <w:szCs w:val="24"/>
              </w:rPr>
              <w:t>800</w:t>
            </w:r>
          </w:p>
        </w:tc>
        <w:tc>
          <w:tcPr>
            <w:tcW w:w="1710" w:type="dxa"/>
            <w:tcBorders>
              <w:top w:val="single" w:color="000000" w:sz="6" w:space="0"/>
              <w:left w:val="single" w:color="000000" w:sz="6" w:space="0"/>
              <w:bottom w:val="single" w:color="000000" w:sz="6" w:space="0"/>
              <w:right w:val="single" w:color="FFFFFF" w:sz="6" w:space="0"/>
            </w:tcBorders>
          </w:tcPr>
          <w:p w:rsidR="009754C5" w:rsidP="004978C3" w:rsidRDefault="009754C5">
            <w:pPr>
              <w:spacing w:after="0" w:line="240" w:lineRule="auto"/>
              <w:ind w:right="720"/>
              <w:jc w:val="right"/>
              <w:rPr>
                <w:rFonts w:ascii="Times New Roman" w:hAnsi="Times New Roman"/>
                <w:sz w:val="24"/>
                <w:szCs w:val="24"/>
              </w:rPr>
            </w:pPr>
            <w:r>
              <w:rPr>
                <w:rFonts w:ascii="Times New Roman" w:hAnsi="Times New Roman"/>
                <w:sz w:val="24"/>
                <w:szCs w:val="24"/>
              </w:rPr>
              <w:t>1</w:t>
            </w:r>
          </w:p>
        </w:tc>
        <w:tc>
          <w:tcPr>
            <w:tcW w:w="1710" w:type="dxa"/>
            <w:tcBorders>
              <w:top w:val="single" w:color="000000" w:sz="6" w:space="0"/>
              <w:left w:val="single" w:color="000000" w:sz="6" w:space="0"/>
              <w:bottom w:val="single" w:color="000000" w:sz="6" w:space="0"/>
              <w:right w:val="single" w:color="000000" w:sz="6" w:space="0"/>
            </w:tcBorders>
          </w:tcPr>
          <w:p w:rsidR="009754C5" w:rsidP="00DB405D" w:rsidRDefault="009754C5">
            <w:pPr>
              <w:spacing w:after="0" w:line="240" w:lineRule="auto"/>
              <w:ind w:right="720"/>
              <w:jc w:val="right"/>
              <w:rPr>
                <w:rFonts w:ascii="Times New Roman" w:hAnsi="Times New Roman"/>
                <w:sz w:val="24"/>
                <w:szCs w:val="24"/>
              </w:rPr>
            </w:pPr>
            <w:r>
              <w:rPr>
                <w:rFonts w:ascii="Times New Roman" w:hAnsi="Times New Roman"/>
                <w:sz w:val="24"/>
                <w:szCs w:val="24"/>
              </w:rPr>
              <w:t>800</w:t>
            </w:r>
          </w:p>
        </w:tc>
        <w:tc>
          <w:tcPr>
            <w:tcW w:w="1800" w:type="dxa"/>
            <w:tcBorders>
              <w:top w:val="single" w:color="000000" w:sz="6" w:space="0"/>
              <w:left w:val="single" w:color="000000" w:sz="6" w:space="0"/>
              <w:bottom w:val="single" w:color="000000" w:sz="6" w:space="0"/>
              <w:right w:val="single" w:color="FFFFFF" w:sz="6" w:space="0"/>
            </w:tcBorders>
          </w:tcPr>
          <w:p w:rsidR="009754C5" w:rsidP="00DB405D" w:rsidRDefault="009754C5">
            <w:pPr>
              <w:spacing w:after="0" w:line="240" w:lineRule="auto"/>
              <w:ind w:right="720"/>
              <w:jc w:val="right"/>
              <w:rPr>
                <w:rFonts w:ascii="Times New Roman" w:hAnsi="Times New Roman"/>
                <w:sz w:val="24"/>
                <w:szCs w:val="24"/>
              </w:rPr>
            </w:pPr>
            <w:r>
              <w:rPr>
                <w:rFonts w:ascii="Times New Roman" w:hAnsi="Times New Roman"/>
                <w:sz w:val="24"/>
                <w:szCs w:val="24"/>
              </w:rPr>
              <w:t>1.75</w:t>
            </w:r>
          </w:p>
        </w:tc>
        <w:tc>
          <w:tcPr>
            <w:tcW w:w="1350" w:type="dxa"/>
            <w:tcBorders>
              <w:top w:val="single" w:color="000000" w:sz="6" w:space="0"/>
              <w:left w:val="single" w:color="000000" w:sz="6" w:space="0"/>
              <w:bottom w:val="single" w:color="000000" w:sz="6" w:space="0"/>
              <w:right w:val="single" w:color="000000" w:sz="6" w:space="0"/>
            </w:tcBorders>
          </w:tcPr>
          <w:p w:rsidR="009754C5" w:rsidP="004978C3" w:rsidRDefault="009754C5">
            <w:pPr>
              <w:spacing w:after="0" w:line="240" w:lineRule="auto"/>
              <w:ind w:right="144"/>
              <w:jc w:val="right"/>
              <w:rPr>
                <w:rFonts w:ascii="Times New Roman" w:hAnsi="Times New Roman"/>
                <w:sz w:val="24"/>
                <w:szCs w:val="24"/>
              </w:rPr>
            </w:pPr>
            <w:r>
              <w:rPr>
                <w:rFonts w:ascii="Times New Roman" w:hAnsi="Times New Roman"/>
                <w:sz w:val="24"/>
                <w:szCs w:val="24"/>
              </w:rPr>
              <w:t>1,400</w:t>
            </w:r>
          </w:p>
        </w:tc>
      </w:tr>
      <w:tr w:rsidRPr="00862AE9" w:rsidR="009754C5" w:rsidTr="00947537">
        <w:trPr>
          <w:trHeight w:val="557"/>
        </w:trPr>
        <w:tc>
          <w:tcPr>
            <w:tcW w:w="2172" w:type="dxa"/>
            <w:tcBorders>
              <w:top w:val="single" w:color="000000" w:sz="6" w:space="0"/>
              <w:left w:val="single" w:color="000000" w:sz="6" w:space="0"/>
              <w:bottom w:val="single" w:color="000000" w:sz="6" w:space="0"/>
              <w:right w:val="single" w:color="FFFFFF" w:sz="6" w:space="0"/>
            </w:tcBorders>
          </w:tcPr>
          <w:p w:rsidR="009754C5" w:rsidP="00B94E31" w:rsidRDefault="009754C5">
            <w:pPr>
              <w:spacing w:after="0" w:line="240" w:lineRule="auto"/>
              <w:rPr>
                <w:rFonts w:ascii="Times New Roman" w:hAnsi="Times New Roman"/>
                <w:sz w:val="24"/>
                <w:szCs w:val="24"/>
              </w:rPr>
            </w:pPr>
            <w:r>
              <w:rPr>
                <w:rFonts w:ascii="Times New Roman" w:hAnsi="Times New Roman"/>
                <w:sz w:val="24"/>
                <w:szCs w:val="24"/>
              </w:rPr>
              <w:t>TOTAL</w:t>
            </w:r>
          </w:p>
        </w:tc>
        <w:tc>
          <w:tcPr>
            <w:tcW w:w="1800" w:type="dxa"/>
            <w:gridSpan w:val="2"/>
            <w:tcBorders>
              <w:top w:val="single" w:color="000000" w:sz="6" w:space="0"/>
              <w:left w:val="single" w:color="000000" w:sz="6" w:space="0"/>
              <w:bottom w:val="single" w:color="000000" w:sz="6" w:space="0"/>
              <w:right w:val="single" w:color="FFFFFF" w:sz="6" w:space="0"/>
            </w:tcBorders>
          </w:tcPr>
          <w:p w:rsidRPr="00C263D8" w:rsidR="009754C5" w:rsidP="004978C3" w:rsidRDefault="009754C5">
            <w:pPr>
              <w:spacing w:after="0" w:line="240" w:lineRule="auto"/>
              <w:ind w:right="576"/>
              <w:jc w:val="right"/>
              <w:rPr>
                <w:rFonts w:ascii="Times New Roman" w:hAnsi="Times New Roman"/>
                <w:sz w:val="24"/>
                <w:szCs w:val="24"/>
              </w:rPr>
            </w:pPr>
          </w:p>
        </w:tc>
        <w:tc>
          <w:tcPr>
            <w:tcW w:w="1710" w:type="dxa"/>
            <w:tcBorders>
              <w:top w:val="single" w:color="000000" w:sz="6" w:space="0"/>
              <w:left w:val="single" w:color="000000" w:sz="6" w:space="0"/>
              <w:bottom w:val="single" w:color="000000" w:sz="6" w:space="0"/>
              <w:right w:val="single" w:color="FFFFFF" w:sz="6" w:space="0"/>
            </w:tcBorders>
          </w:tcPr>
          <w:p w:rsidRPr="00C263D8" w:rsidR="009754C5" w:rsidP="004978C3" w:rsidRDefault="009754C5">
            <w:pPr>
              <w:spacing w:after="0" w:line="240" w:lineRule="auto"/>
              <w:ind w:right="576"/>
              <w:jc w:val="right"/>
              <w:rPr>
                <w:rFonts w:ascii="Times New Roman" w:hAnsi="Times New Roman"/>
                <w:sz w:val="24"/>
                <w:szCs w:val="24"/>
              </w:rPr>
            </w:pPr>
          </w:p>
        </w:tc>
        <w:tc>
          <w:tcPr>
            <w:tcW w:w="1710" w:type="dxa"/>
            <w:tcBorders>
              <w:top w:val="single" w:color="000000" w:sz="6" w:space="0"/>
              <w:left w:val="single" w:color="000000" w:sz="6" w:space="0"/>
              <w:bottom w:val="single" w:color="000000" w:sz="6" w:space="0"/>
              <w:right w:val="single" w:color="000000" w:sz="6" w:space="0"/>
            </w:tcBorders>
          </w:tcPr>
          <w:p w:rsidRPr="00C263D8" w:rsidR="009754C5" w:rsidP="004978C3" w:rsidRDefault="009754C5">
            <w:pPr>
              <w:spacing w:after="0" w:line="240" w:lineRule="auto"/>
              <w:ind w:right="720"/>
              <w:jc w:val="right"/>
              <w:rPr>
                <w:rFonts w:ascii="Times New Roman" w:hAnsi="Times New Roman"/>
                <w:sz w:val="24"/>
                <w:szCs w:val="24"/>
              </w:rPr>
            </w:pPr>
          </w:p>
        </w:tc>
        <w:tc>
          <w:tcPr>
            <w:tcW w:w="1800" w:type="dxa"/>
            <w:tcBorders>
              <w:top w:val="single" w:color="000000" w:sz="6" w:space="0"/>
              <w:left w:val="single" w:color="000000" w:sz="6" w:space="0"/>
              <w:bottom w:val="single" w:color="000000" w:sz="6" w:space="0"/>
              <w:right w:val="single" w:color="FFFFFF" w:sz="6" w:space="0"/>
            </w:tcBorders>
          </w:tcPr>
          <w:p w:rsidRPr="00C263D8" w:rsidR="009754C5" w:rsidP="004978C3" w:rsidRDefault="009754C5">
            <w:pPr>
              <w:spacing w:after="0" w:line="240" w:lineRule="auto"/>
              <w:ind w:right="720"/>
              <w:jc w:val="right"/>
              <w:rPr>
                <w:rFonts w:ascii="Times New Roman" w:hAnsi="Times New Roman"/>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009754C5" w:rsidP="00B94E31" w:rsidRDefault="009754C5">
            <w:pPr>
              <w:spacing w:after="0" w:line="240" w:lineRule="auto"/>
              <w:ind w:right="144"/>
              <w:jc w:val="right"/>
              <w:rPr>
                <w:rFonts w:ascii="Times New Roman" w:hAnsi="Times New Roman"/>
                <w:sz w:val="24"/>
                <w:szCs w:val="24"/>
              </w:rPr>
            </w:pPr>
            <w:r>
              <w:rPr>
                <w:rFonts w:ascii="Times New Roman" w:hAnsi="Times New Roman"/>
                <w:sz w:val="24"/>
                <w:szCs w:val="24"/>
              </w:rPr>
              <w:t>8,491.25</w:t>
            </w:r>
          </w:p>
        </w:tc>
      </w:tr>
    </w:tbl>
    <w:p w:rsidRPr="00947537" w:rsidR="00F25D82" w:rsidP="00F25D82" w:rsidRDefault="009A41B7">
      <w:pPr>
        <w:pStyle w:val="ListParagraph"/>
        <w:spacing w:before="100" w:beforeAutospacing="1" w:after="100" w:afterAutospacing="1" w:line="240" w:lineRule="auto"/>
        <w:ind w:hanging="720"/>
        <w:rPr>
          <w:rFonts w:ascii="Times New Roman" w:hAnsi="Times New Roman"/>
          <w:sz w:val="24"/>
          <w:szCs w:val="24"/>
          <w:u w:val="single"/>
        </w:rPr>
      </w:pPr>
      <w:r w:rsidRPr="00947537">
        <w:rPr>
          <w:rFonts w:ascii="Times New Roman" w:hAnsi="Times New Roman"/>
          <w:sz w:val="24"/>
          <w:szCs w:val="24"/>
        </w:rPr>
        <w:t>12b.</w:t>
      </w:r>
      <w:r w:rsidRPr="00947537">
        <w:rPr>
          <w:rFonts w:ascii="Times New Roman" w:hAnsi="Times New Roman"/>
          <w:sz w:val="24"/>
          <w:szCs w:val="24"/>
        </w:rPr>
        <w:tab/>
      </w:r>
      <w:r w:rsidRPr="00947537">
        <w:rPr>
          <w:rFonts w:ascii="Times New Roman" w:hAnsi="Times New Roman"/>
          <w:sz w:val="24"/>
          <w:szCs w:val="24"/>
          <w:u w:val="single"/>
        </w:rPr>
        <w:t>Annualized Cost Burden Estimate</w:t>
      </w:r>
    </w:p>
    <w:p w:rsidRPr="00947537" w:rsidR="00E712E5" w:rsidP="00F25D82" w:rsidRDefault="00E712E5">
      <w:pPr>
        <w:pStyle w:val="ListParagraph"/>
        <w:spacing w:before="100" w:beforeAutospacing="1" w:after="100" w:afterAutospacing="1" w:line="240" w:lineRule="auto"/>
        <w:ind w:hanging="720"/>
        <w:rPr>
          <w:rFonts w:ascii="Times New Roman" w:hAnsi="Times New Roman"/>
          <w:sz w:val="24"/>
          <w:szCs w:val="24"/>
          <w:u w:val="single"/>
        </w:rPr>
      </w:pPr>
    </w:p>
    <w:p w:rsidR="005E59A8" w:rsidP="00C81C35" w:rsidRDefault="00C81C35">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The annualized cost burden for respondents is estimated for all</w:t>
      </w:r>
      <w:r w:rsidR="00B76EDB">
        <w:rPr>
          <w:rFonts w:ascii="Times New Roman" w:hAnsi="Times New Roman"/>
          <w:sz w:val="24"/>
          <w:szCs w:val="24"/>
        </w:rPr>
        <w:t xml:space="preserve"> occupations and for </w:t>
      </w:r>
      <w:r w:rsidR="002B3A80">
        <w:rPr>
          <w:rFonts w:ascii="Times New Roman" w:hAnsi="Times New Roman"/>
          <w:sz w:val="24"/>
          <w:szCs w:val="24"/>
        </w:rPr>
        <w:t>the health professions, as the primary occupational group likely to be involved in studies undertaken under this generic clearance.</w:t>
      </w:r>
      <w:r>
        <w:rPr>
          <w:rFonts w:ascii="Times New Roman" w:hAnsi="Times New Roman"/>
          <w:sz w:val="24"/>
          <w:szCs w:val="24"/>
        </w:rPr>
        <w:t xml:space="preserve"> </w:t>
      </w:r>
      <w:r w:rsidR="002B3A80">
        <w:rPr>
          <w:rFonts w:ascii="Times New Roman" w:hAnsi="Times New Roman"/>
          <w:sz w:val="24"/>
          <w:szCs w:val="24"/>
        </w:rPr>
        <w:t xml:space="preserve"> Studies</w:t>
      </w:r>
      <w:r>
        <w:rPr>
          <w:rFonts w:ascii="Times New Roman" w:hAnsi="Times New Roman"/>
          <w:sz w:val="24"/>
          <w:szCs w:val="24"/>
        </w:rPr>
        <w:t xml:space="preserve"> conducted under this generic clearance will provide annualized respondent cost burden for the </w:t>
      </w:r>
      <w:r w:rsidR="002B3A80">
        <w:rPr>
          <w:rFonts w:ascii="Times New Roman" w:hAnsi="Times New Roman"/>
          <w:sz w:val="24"/>
          <w:szCs w:val="24"/>
        </w:rPr>
        <w:t>study population of interest.</w:t>
      </w:r>
      <w:r w:rsidR="00AC78E0">
        <w:rPr>
          <w:rFonts w:ascii="Times New Roman" w:hAnsi="Times New Roman"/>
          <w:sz w:val="24"/>
          <w:szCs w:val="24"/>
        </w:rPr>
        <w:t xml:space="preserve"> These wage rates were obtained from the </w:t>
      </w:r>
      <w:r w:rsidR="005E59A8">
        <w:rPr>
          <w:rFonts w:ascii="Times New Roman" w:hAnsi="Times New Roman"/>
          <w:sz w:val="24"/>
          <w:szCs w:val="24"/>
        </w:rPr>
        <w:t>U.S. Department of Labor</w:t>
      </w:r>
      <w:r w:rsidR="00133D9D">
        <w:rPr>
          <w:rFonts w:ascii="Times New Roman" w:hAnsi="Times New Roman"/>
          <w:sz w:val="24"/>
          <w:szCs w:val="24"/>
        </w:rPr>
        <w:t>,</w:t>
      </w:r>
      <w:r w:rsidR="005E59A8">
        <w:rPr>
          <w:rFonts w:ascii="Times New Roman" w:hAnsi="Times New Roman"/>
          <w:sz w:val="24"/>
          <w:szCs w:val="24"/>
        </w:rPr>
        <w:t xml:space="preserve"> Bureau of Labor Statistics </w:t>
      </w:r>
      <w:r w:rsidR="00AC78E0">
        <w:rPr>
          <w:rFonts w:ascii="Times New Roman" w:hAnsi="Times New Roman"/>
          <w:sz w:val="24"/>
          <w:szCs w:val="24"/>
        </w:rPr>
        <w:t>May 2018</w:t>
      </w:r>
      <w:r w:rsidR="005E59A8">
        <w:rPr>
          <w:rFonts w:ascii="Times New Roman" w:hAnsi="Times New Roman"/>
          <w:sz w:val="24"/>
          <w:szCs w:val="24"/>
        </w:rPr>
        <w:t xml:space="preserve"> National Occupational Employment and Wage Estimates for the United States located at </w:t>
      </w:r>
      <w:hyperlink w:history="1" r:id="rId8">
        <w:r w:rsidRPr="004D2309" w:rsidR="005E59A8">
          <w:rPr>
            <w:rStyle w:val="Hyperlink"/>
            <w:rFonts w:ascii="Times New Roman" w:hAnsi="Times New Roman"/>
            <w:sz w:val="24"/>
            <w:szCs w:val="24"/>
          </w:rPr>
          <w:t>https://www.bls.gov/oes/current/ooes_nat.htm#00-0000</w:t>
        </w:r>
      </w:hyperlink>
      <w:r w:rsidR="005E59A8">
        <w:rPr>
          <w:rFonts w:ascii="Times New Roman" w:hAnsi="Times New Roman"/>
          <w:sz w:val="24"/>
          <w:szCs w:val="24"/>
        </w:rPr>
        <w:t>.</w:t>
      </w:r>
    </w:p>
    <w:p w:rsidRPr="00F25D82" w:rsidR="00F25D82" w:rsidP="00C81C35" w:rsidRDefault="00AC78E0">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2" w:type="dxa"/>
          <w:right w:w="102" w:type="dxa"/>
        </w:tblCellMar>
        <w:tblLook w:val="0000" w:firstRow="0" w:lastRow="0" w:firstColumn="0" w:lastColumn="0" w:noHBand="0" w:noVBand="0"/>
      </w:tblPr>
      <w:tblGrid>
        <w:gridCol w:w="3342"/>
        <w:gridCol w:w="1800"/>
        <w:gridCol w:w="1800"/>
        <w:gridCol w:w="2340"/>
      </w:tblGrid>
      <w:tr w:rsidR="009A41B7" w:rsidTr="003D2A54">
        <w:tc>
          <w:tcPr>
            <w:tcW w:w="3342" w:type="dxa"/>
          </w:tcPr>
          <w:p w:rsidRPr="00C87010" w:rsidR="009A41B7" w:rsidP="003D2A54" w:rsidRDefault="009A41B7">
            <w:pPr>
              <w:spacing w:after="0" w:line="240" w:lineRule="auto"/>
              <w:rPr>
                <w:rFonts w:ascii="Times New Roman" w:hAnsi="Times New Roman"/>
                <w:sz w:val="24"/>
                <w:szCs w:val="24"/>
              </w:rPr>
            </w:pPr>
          </w:p>
        </w:tc>
        <w:tc>
          <w:tcPr>
            <w:tcW w:w="1800" w:type="dxa"/>
          </w:tcPr>
          <w:p w:rsidRPr="00C263D8" w:rsidR="009A41B7" w:rsidP="003D2A54" w:rsidRDefault="009A41B7">
            <w:pPr>
              <w:spacing w:after="0" w:line="240" w:lineRule="auto"/>
              <w:ind w:right="288"/>
              <w:jc w:val="center"/>
              <w:rPr>
                <w:rFonts w:ascii="Times New Roman" w:hAnsi="Times New Roman"/>
                <w:sz w:val="24"/>
                <w:szCs w:val="24"/>
              </w:rPr>
            </w:pPr>
            <w:r>
              <w:rPr>
                <w:rFonts w:ascii="Times New Roman" w:hAnsi="Times New Roman"/>
                <w:sz w:val="24"/>
                <w:szCs w:val="24"/>
              </w:rPr>
              <w:t>Total Burden Hours</w:t>
            </w:r>
          </w:p>
        </w:tc>
        <w:tc>
          <w:tcPr>
            <w:tcW w:w="1800" w:type="dxa"/>
          </w:tcPr>
          <w:p w:rsidRPr="00C263D8" w:rsidR="009A41B7" w:rsidP="00DB405D" w:rsidRDefault="009A41B7">
            <w:pPr>
              <w:spacing w:after="0" w:line="240" w:lineRule="auto"/>
              <w:ind w:right="288"/>
              <w:jc w:val="center"/>
              <w:rPr>
                <w:rFonts w:ascii="Times New Roman" w:hAnsi="Times New Roman"/>
                <w:sz w:val="24"/>
                <w:szCs w:val="24"/>
              </w:rPr>
            </w:pPr>
            <w:r>
              <w:rPr>
                <w:rFonts w:ascii="Times New Roman" w:hAnsi="Times New Roman"/>
                <w:sz w:val="24"/>
                <w:szCs w:val="24"/>
              </w:rPr>
              <w:t>Hourly Wage Rate</w:t>
            </w:r>
          </w:p>
        </w:tc>
        <w:tc>
          <w:tcPr>
            <w:tcW w:w="2340" w:type="dxa"/>
          </w:tcPr>
          <w:p w:rsidRPr="00C263D8" w:rsidR="009A41B7" w:rsidP="003D2A54" w:rsidRDefault="009A41B7">
            <w:pPr>
              <w:spacing w:after="0" w:line="240" w:lineRule="auto"/>
              <w:ind w:right="288"/>
              <w:jc w:val="center"/>
              <w:rPr>
                <w:rFonts w:ascii="Times New Roman" w:hAnsi="Times New Roman"/>
                <w:sz w:val="24"/>
                <w:szCs w:val="24"/>
              </w:rPr>
            </w:pPr>
            <w:r>
              <w:rPr>
                <w:rFonts w:ascii="Times New Roman" w:hAnsi="Times New Roman"/>
                <w:sz w:val="24"/>
                <w:szCs w:val="24"/>
              </w:rPr>
              <w:t>Total Respondent Costs</w:t>
            </w:r>
          </w:p>
        </w:tc>
      </w:tr>
      <w:tr w:rsidRPr="00C263D8" w:rsidR="009A41B7" w:rsidTr="003D2A54">
        <w:trPr>
          <w:trHeight w:val="507"/>
        </w:trPr>
        <w:tc>
          <w:tcPr>
            <w:tcW w:w="3342" w:type="dxa"/>
          </w:tcPr>
          <w:p w:rsidRPr="00C87010" w:rsidR="009A41B7" w:rsidP="003D2A54" w:rsidRDefault="00F53C39">
            <w:pPr>
              <w:spacing w:after="0" w:line="240" w:lineRule="auto"/>
              <w:rPr>
                <w:rFonts w:ascii="Times New Roman" w:hAnsi="Times New Roman"/>
                <w:sz w:val="24"/>
                <w:szCs w:val="24"/>
              </w:rPr>
            </w:pPr>
            <w:r>
              <w:rPr>
                <w:rFonts w:ascii="Times New Roman" w:hAnsi="Times New Roman"/>
                <w:sz w:val="24"/>
                <w:szCs w:val="24"/>
              </w:rPr>
              <w:t>All occupations</w:t>
            </w:r>
          </w:p>
        </w:tc>
        <w:tc>
          <w:tcPr>
            <w:tcW w:w="1800" w:type="dxa"/>
          </w:tcPr>
          <w:p w:rsidRPr="00C263D8" w:rsidR="009A41B7" w:rsidP="00760000" w:rsidRDefault="00760000">
            <w:pPr>
              <w:spacing w:after="0" w:line="240" w:lineRule="auto"/>
              <w:ind w:right="720"/>
              <w:jc w:val="right"/>
              <w:rPr>
                <w:rFonts w:ascii="Times New Roman" w:hAnsi="Times New Roman"/>
                <w:sz w:val="24"/>
                <w:szCs w:val="24"/>
              </w:rPr>
            </w:pPr>
            <w:r>
              <w:rPr>
                <w:rFonts w:ascii="Times New Roman" w:hAnsi="Times New Roman"/>
                <w:sz w:val="24"/>
                <w:szCs w:val="24"/>
              </w:rPr>
              <w:t>4,245</w:t>
            </w:r>
          </w:p>
        </w:tc>
        <w:tc>
          <w:tcPr>
            <w:tcW w:w="1800" w:type="dxa"/>
          </w:tcPr>
          <w:p w:rsidR="009A41B7" w:rsidP="003D2A54" w:rsidRDefault="009A41B7">
            <w:pPr>
              <w:spacing w:after="0" w:line="240" w:lineRule="auto"/>
              <w:ind w:right="720"/>
              <w:jc w:val="right"/>
              <w:rPr>
                <w:rFonts w:ascii="Times New Roman" w:hAnsi="Times New Roman"/>
                <w:sz w:val="24"/>
                <w:szCs w:val="24"/>
              </w:rPr>
            </w:pPr>
            <w:r>
              <w:rPr>
                <w:rFonts w:ascii="Times New Roman" w:hAnsi="Times New Roman"/>
                <w:sz w:val="24"/>
                <w:szCs w:val="24"/>
              </w:rPr>
              <w:t>$</w:t>
            </w:r>
            <w:r w:rsidR="00F53C39">
              <w:rPr>
                <w:rFonts w:ascii="Times New Roman" w:hAnsi="Times New Roman"/>
                <w:sz w:val="24"/>
                <w:szCs w:val="24"/>
              </w:rPr>
              <w:t>2</w:t>
            </w:r>
            <w:r w:rsidR="00D26048">
              <w:rPr>
                <w:rFonts w:ascii="Times New Roman" w:hAnsi="Times New Roman"/>
                <w:sz w:val="24"/>
                <w:szCs w:val="24"/>
              </w:rPr>
              <w:t>4</w:t>
            </w:r>
            <w:r w:rsidR="002E2C2C">
              <w:rPr>
                <w:rFonts w:ascii="Times New Roman" w:hAnsi="Times New Roman"/>
                <w:sz w:val="24"/>
                <w:szCs w:val="24"/>
              </w:rPr>
              <w:t>.9</w:t>
            </w:r>
            <w:r w:rsidR="00D26048">
              <w:rPr>
                <w:rFonts w:ascii="Times New Roman" w:hAnsi="Times New Roman"/>
                <w:sz w:val="24"/>
                <w:szCs w:val="24"/>
              </w:rPr>
              <w:t>8</w:t>
            </w:r>
          </w:p>
        </w:tc>
        <w:tc>
          <w:tcPr>
            <w:tcW w:w="2340" w:type="dxa"/>
          </w:tcPr>
          <w:p w:rsidRPr="00C263D8" w:rsidR="009A41B7" w:rsidP="00760000" w:rsidRDefault="009A41B7">
            <w:pPr>
              <w:spacing w:after="0" w:line="240" w:lineRule="auto"/>
              <w:ind w:right="720"/>
              <w:jc w:val="right"/>
              <w:rPr>
                <w:rFonts w:ascii="Times New Roman" w:hAnsi="Times New Roman"/>
                <w:sz w:val="24"/>
                <w:szCs w:val="24"/>
              </w:rPr>
            </w:pPr>
            <w:r>
              <w:rPr>
                <w:rFonts w:ascii="Times New Roman" w:hAnsi="Times New Roman"/>
                <w:sz w:val="24"/>
                <w:szCs w:val="24"/>
              </w:rPr>
              <w:t>$</w:t>
            </w:r>
            <w:r w:rsidR="0036354C">
              <w:rPr>
                <w:rFonts w:ascii="Times New Roman" w:hAnsi="Times New Roman"/>
                <w:sz w:val="24"/>
                <w:szCs w:val="24"/>
              </w:rPr>
              <w:t>106,040.10</w:t>
            </w:r>
          </w:p>
        </w:tc>
      </w:tr>
      <w:tr w:rsidRPr="00C263D8" w:rsidR="009A41B7" w:rsidTr="003D2A54">
        <w:trPr>
          <w:trHeight w:val="507"/>
        </w:trPr>
        <w:tc>
          <w:tcPr>
            <w:tcW w:w="3342" w:type="dxa"/>
          </w:tcPr>
          <w:p w:rsidR="009A41B7" w:rsidP="003D2A54" w:rsidRDefault="004766B2">
            <w:pPr>
              <w:spacing w:after="0" w:line="240" w:lineRule="auto"/>
              <w:rPr>
                <w:rFonts w:ascii="Times New Roman" w:hAnsi="Times New Roman"/>
                <w:sz w:val="24"/>
                <w:szCs w:val="24"/>
              </w:rPr>
            </w:pPr>
            <w:r>
              <w:rPr>
                <w:rFonts w:ascii="Times New Roman" w:hAnsi="Times New Roman"/>
                <w:sz w:val="24"/>
                <w:szCs w:val="24"/>
              </w:rPr>
              <w:t>Physicians</w:t>
            </w:r>
          </w:p>
        </w:tc>
        <w:tc>
          <w:tcPr>
            <w:tcW w:w="1800" w:type="dxa"/>
          </w:tcPr>
          <w:p w:rsidR="009A41B7" w:rsidP="003D2A54" w:rsidRDefault="00760000">
            <w:pPr>
              <w:spacing w:after="0" w:line="240" w:lineRule="auto"/>
              <w:ind w:right="720"/>
              <w:jc w:val="right"/>
              <w:rPr>
                <w:rFonts w:ascii="Times New Roman" w:hAnsi="Times New Roman"/>
                <w:sz w:val="24"/>
                <w:szCs w:val="24"/>
              </w:rPr>
            </w:pPr>
            <w:r>
              <w:rPr>
                <w:rFonts w:ascii="Times New Roman" w:hAnsi="Times New Roman"/>
                <w:sz w:val="24"/>
                <w:szCs w:val="24"/>
              </w:rPr>
              <w:t>2,223</w:t>
            </w:r>
          </w:p>
        </w:tc>
        <w:tc>
          <w:tcPr>
            <w:tcW w:w="1800" w:type="dxa"/>
          </w:tcPr>
          <w:p w:rsidRPr="00D9388E" w:rsidR="009A41B7" w:rsidP="003D2A54" w:rsidRDefault="00F53C39">
            <w:pPr>
              <w:spacing w:after="0" w:line="240" w:lineRule="auto"/>
              <w:ind w:right="720"/>
              <w:jc w:val="right"/>
              <w:rPr>
                <w:rFonts w:ascii="Times New Roman" w:hAnsi="Times New Roman"/>
                <w:sz w:val="24"/>
                <w:szCs w:val="24"/>
              </w:rPr>
            </w:pPr>
            <w:r>
              <w:rPr>
                <w:rFonts w:ascii="Times New Roman" w:hAnsi="Times New Roman"/>
                <w:sz w:val="24"/>
                <w:szCs w:val="24"/>
              </w:rPr>
              <w:t>$</w:t>
            </w:r>
            <w:r w:rsidR="0036354C">
              <w:rPr>
                <w:rFonts w:ascii="Times New Roman" w:hAnsi="Times New Roman"/>
                <w:sz w:val="24"/>
                <w:szCs w:val="24"/>
              </w:rPr>
              <w:t>101.43</w:t>
            </w:r>
          </w:p>
        </w:tc>
        <w:tc>
          <w:tcPr>
            <w:tcW w:w="2340" w:type="dxa"/>
          </w:tcPr>
          <w:p w:rsidR="009A41B7" w:rsidP="00857724" w:rsidRDefault="0036354C">
            <w:pPr>
              <w:spacing w:after="0" w:line="240" w:lineRule="auto"/>
              <w:ind w:right="720"/>
              <w:jc w:val="right"/>
              <w:rPr>
                <w:rFonts w:ascii="Times New Roman" w:hAnsi="Times New Roman"/>
                <w:sz w:val="24"/>
                <w:szCs w:val="24"/>
              </w:rPr>
            </w:pPr>
            <w:r>
              <w:rPr>
                <w:rFonts w:ascii="Times New Roman" w:hAnsi="Times New Roman"/>
                <w:sz w:val="24"/>
                <w:szCs w:val="24"/>
              </w:rPr>
              <w:t>225,478.89</w:t>
            </w:r>
          </w:p>
        </w:tc>
      </w:tr>
      <w:tr w:rsidRPr="00C263D8" w:rsidR="009A41B7" w:rsidTr="003D2A54">
        <w:trPr>
          <w:trHeight w:val="507"/>
        </w:trPr>
        <w:tc>
          <w:tcPr>
            <w:tcW w:w="3342" w:type="dxa"/>
          </w:tcPr>
          <w:p w:rsidR="009A41B7" w:rsidP="003D2A54" w:rsidRDefault="00B76EDB">
            <w:pPr>
              <w:spacing w:after="0" w:line="240" w:lineRule="auto"/>
              <w:rPr>
                <w:rFonts w:ascii="Times New Roman" w:hAnsi="Times New Roman"/>
                <w:sz w:val="24"/>
                <w:szCs w:val="24"/>
              </w:rPr>
            </w:pPr>
            <w:r>
              <w:rPr>
                <w:rFonts w:ascii="Times New Roman" w:hAnsi="Times New Roman"/>
                <w:sz w:val="24"/>
                <w:szCs w:val="24"/>
              </w:rPr>
              <w:t>Allied Health Professions</w:t>
            </w:r>
          </w:p>
        </w:tc>
        <w:tc>
          <w:tcPr>
            <w:tcW w:w="1800" w:type="dxa"/>
          </w:tcPr>
          <w:p w:rsidR="009A41B7" w:rsidP="003D2A54" w:rsidRDefault="00760000">
            <w:pPr>
              <w:spacing w:after="0" w:line="240" w:lineRule="auto"/>
              <w:ind w:right="720"/>
              <w:jc w:val="right"/>
              <w:rPr>
                <w:rFonts w:ascii="Times New Roman" w:hAnsi="Times New Roman"/>
                <w:sz w:val="24"/>
                <w:szCs w:val="24"/>
              </w:rPr>
            </w:pPr>
            <w:r>
              <w:rPr>
                <w:rFonts w:ascii="Times New Roman" w:hAnsi="Times New Roman"/>
                <w:sz w:val="24"/>
                <w:szCs w:val="24"/>
              </w:rPr>
              <w:t>2,223</w:t>
            </w:r>
          </w:p>
        </w:tc>
        <w:tc>
          <w:tcPr>
            <w:tcW w:w="1800" w:type="dxa"/>
          </w:tcPr>
          <w:p w:rsidRPr="00D9388E" w:rsidR="009A41B7" w:rsidP="003D2A54" w:rsidRDefault="009A41B7">
            <w:pPr>
              <w:spacing w:after="0" w:line="240" w:lineRule="auto"/>
              <w:ind w:right="720"/>
              <w:jc w:val="right"/>
              <w:rPr>
                <w:rFonts w:ascii="Times New Roman" w:hAnsi="Times New Roman"/>
                <w:sz w:val="24"/>
                <w:szCs w:val="24"/>
              </w:rPr>
            </w:pPr>
            <w:r w:rsidRPr="00D9388E">
              <w:rPr>
                <w:rFonts w:ascii="Times New Roman" w:hAnsi="Times New Roman"/>
                <w:sz w:val="24"/>
                <w:szCs w:val="24"/>
              </w:rPr>
              <w:t>$</w:t>
            </w:r>
            <w:r w:rsidR="00402C15">
              <w:rPr>
                <w:rFonts w:ascii="Times New Roman" w:hAnsi="Times New Roman"/>
                <w:sz w:val="24"/>
                <w:szCs w:val="24"/>
              </w:rPr>
              <w:t>39.42</w:t>
            </w:r>
            <w:r w:rsidRPr="00D9388E">
              <w:rPr>
                <w:rFonts w:ascii="Times New Roman" w:hAnsi="Times New Roman"/>
                <w:sz w:val="24"/>
                <w:szCs w:val="24"/>
              </w:rPr>
              <w:t xml:space="preserve"> </w:t>
            </w:r>
          </w:p>
        </w:tc>
        <w:tc>
          <w:tcPr>
            <w:tcW w:w="2340" w:type="dxa"/>
          </w:tcPr>
          <w:p w:rsidR="009A41B7" w:rsidP="00857724" w:rsidRDefault="002E2C2C">
            <w:pPr>
              <w:spacing w:after="0" w:line="240" w:lineRule="auto"/>
              <w:ind w:right="720"/>
              <w:jc w:val="right"/>
              <w:rPr>
                <w:rFonts w:ascii="Times New Roman" w:hAnsi="Times New Roman"/>
                <w:sz w:val="24"/>
                <w:szCs w:val="24"/>
              </w:rPr>
            </w:pPr>
            <w:r>
              <w:rPr>
                <w:rFonts w:ascii="Times New Roman" w:hAnsi="Times New Roman"/>
                <w:sz w:val="24"/>
                <w:szCs w:val="24"/>
              </w:rPr>
              <w:t>$</w:t>
            </w:r>
            <w:r w:rsidR="00402C15">
              <w:rPr>
                <w:rFonts w:ascii="Times New Roman" w:hAnsi="Times New Roman"/>
                <w:sz w:val="24"/>
                <w:szCs w:val="24"/>
              </w:rPr>
              <w:t>87,</w:t>
            </w:r>
            <w:r w:rsidR="00131BE4">
              <w:rPr>
                <w:rFonts w:ascii="Times New Roman" w:hAnsi="Times New Roman"/>
                <w:sz w:val="24"/>
                <w:szCs w:val="24"/>
              </w:rPr>
              <w:t>630</w:t>
            </w:r>
            <w:r w:rsidR="00402C15">
              <w:rPr>
                <w:rFonts w:ascii="Times New Roman" w:hAnsi="Times New Roman"/>
                <w:sz w:val="24"/>
                <w:szCs w:val="24"/>
              </w:rPr>
              <w:t>.6</w:t>
            </w:r>
            <w:r w:rsidR="00131BE4">
              <w:rPr>
                <w:rFonts w:ascii="Times New Roman" w:hAnsi="Times New Roman"/>
                <w:sz w:val="24"/>
                <w:szCs w:val="24"/>
              </w:rPr>
              <w:t>6</w:t>
            </w:r>
          </w:p>
        </w:tc>
      </w:tr>
      <w:tr w:rsidRPr="00C263D8" w:rsidR="009A41B7" w:rsidTr="003D2A54">
        <w:trPr>
          <w:trHeight w:val="507"/>
        </w:trPr>
        <w:tc>
          <w:tcPr>
            <w:tcW w:w="6942" w:type="dxa"/>
            <w:gridSpan w:val="3"/>
          </w:tcPr>
          <w:p w:rsidRPr="00C263D8" w:rsidR="009A41B7" w:rsidP="003D2A54" w:rsidRDefault="009A41B7">
            <w:pPr>
              <w:spacing w:after="0" w:line="240" w:lineRule="auto"/>
              <w:rPr>
                <w:rFonts w:ascii="Times New Roman" w:hAnsi="Times New Roman"/>
                <w:sz w:val="24"/>
                <w:szCs w:val="24"/>
              </w:rPr>
            </w:pPr>
            <w:r>
              <w:rPr>
                <w:rFonts w:ascii="Times New Roman" w:hAnsi="Times New Roman"/>
                <w:sz w:val="24"/>
                <w:szCs w:val="24"/>
              </w:rPr>
              <w:t>T</w:t>
            </w:r>
            <w:r w:rsidR="00D75179">
              <w:rPr>
                <w:rFonts w:ascii="Times New Roman" w:hAnsi="Times New Roman"/>
                <w:sz w:val="24"/>
                <w:szCs w:val="24"/>
              </w:rPr>
              <w:t>otal</w:t>
            </w:r>
          </w:p>
        </w:tc>
        <w:tc>
          <w:tcPr>
            <w:tcW w:w="2340" w:type="dxa"/>
          </w:tcPr>
          <w:p w:rsidR="009A41B7" w:rsidP="00EE5A88" w:rsidRDefault="002E2C2C">
            <w:pPr>
              <w:spacing w:after="0" w:line="240" w:lineRule="auto"/>
              <w:ind w:right="720"/>
              <w:jc w:val="right"/>
              <w:rPr>
                <w:rFonts w:ascii="Times New Roman" w:hAnsi="Times New Roman"/>
                <w:sz w:val="24"/>
                <w:szCs w:val="24"/>
              </w:rPr>
            </w:pPr>
            <w:r>
              <w:rPr>
                <w:rFonts w:ascii="Times New Roman" w:hAnsi="Times New Roman"/>
                <w:sz w:val="24"/>
                <w:szCs w:val="24"/>
              </w:rPr>
              <w:t>$</w:t>
            </w:r>
            <w:r w:rsidR="00071181">
              <w:rPr>
                <w:rFonts w:ascii="Times New Roman" w:hAnsi="Times New Roman"/>
                <w:sz w:val="24"/>
                <w:szCs w:val="24"/>
              </w:rPr>
              <w:t>41</w:t>
            </w:r>
            <w:r w:rsidR="004F7076">
              <w:rPr>
                <w:rFonts w:ascii="Times New Roman" w:hAnsi="Times New Roman"/>
                <w:sz w:val="24"/>
                <w:szCs w:val="24"/>
              </w:rPr>
              <w:t>9,149.65</w:t>
            </w:r>
          </w:p>
        </w:tc>
      </w:tr>
    </w:tbl>
    <w:p w:rsidR="009A41B7" w:rsidP="00C10D98" w:rsidRDefault="009A41B7">
      <w:pPr>
        <w:pStyle w:val="ListParagraph"/>
        <w:spacing w:before="100" w:beforeAutospacing="1" w:after="100" w:afterAutospacing="1" w:line="240" w:lineRule="auto"/>
        <w:ind w:left="0"/>
        <w:rPr>
          <w:rFonts w:ascii="Times New Roman" w:hAnsi="Times New Roman"/>
          <w:b/>
          <w:sz w:val="24"/>
          <w:szCs w:val="24"/>
        </w:rPr>
      </w:pPr>
    </w:p>
    <w:p w:rsidRPr="00862AE9" w:rsidR="00A12BAD" w:rsidP="00C10D98" w:rsidRDefault="00C10D98">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t>13</w:t>
      </w:r>
      <w:r>
        <w:rPr>
          <w:rFonts w:ascii="Times New Roman" w:hAnsi="Times New Roman"/>
          <w:b/>
          <w:sz w:val="24"/>
          <w:szCs w:val="24"/>
        </w:rPr>
        <w:t xml:space="preserve">. </w:t>
      </w:r>
      <w:r w:rsidRPr="00947537">
        <w:rPr>
          <w:rFonts w:ascii="Times New Roman" w:hAnsi="Times New Roman"/>
          <w:sz w:val="24"/>
          <w:szCs w:val="24"/>
          <w:u w:val="single"/>
        </w:rPr>
        <w:t>Estimates of Other Total Annual Costs to Respondents and/or Recordkeepers/Capital Costs</w:t>
      </w:r>
    </w:p>
    <w:p w:rsidRPr="00862AE9"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No costs are anticipated.  </w:t>
      </w:r>
    </w:p>
    <w:p w:rsidRPr="00947537" w:rsidR="00A12BAD" w:rsidP="00C10D98" w:rsidRDefault="00C10D98">
      <w:pPr>
        <w:pStyle w:val="ListParagraph"/>
        <w:spacing w:before="100" w:beforeAutospacing="1" w:after="100" w:afterAutospacing="1" w:line="240" w:lineRule="auto"/>
        <w:ind w:left="0"/>
        <w:rPr>
          <w:rFonts w:ascii="Times New Roman" w:hAnsi="Times New Roman"/>
          <w:sz w:val="24"/>
          <w:szCs w:val="24"/>
        </w:rPr>
      </w:pPr>
      <w:r w:rsidRPr="00947537">
        <w:rPr>
          <w:rFonts w:ascii="Times New Roman" w:hAnsi="Times New Roman"/>
          <w:sz w:val="24"/>
          <w:szCs w:val="24"/>
        </w:rPr>
        <w:t xml:space="preserve">14. </w:t>
      </w:r>
      <w:r w:rsidRPr="00947537" w:rsidR="00695276">
        <w:rPr>
          <w:rFonts w:ascii="Times New Roman" w:hAnsi="Times New Roman"/>
          <w:sz w:val="24"/>
          <w:szCs w:val="24"/>
          <w:u w:val="single"/>
        </w:rPr>
        <w:t xml:space="preserve">Annualized </w:t>
      </w:r>
      <w:r w:rsidRPr="00947537" w:rsidR="00A12BAD">
        <w:rPr>
          <w:rFonts w:ascii="Times New Roman" w:hAnsi="Times New Roman"/>
          <w:sz w:val="24"/>
          <w:szCs w:val="24"/>
          <w:u w:val="single"/>
        </w:rPr>
        <w:t>Cost to Federal Government</w:t>
      </w:r>
    </w:p>
    <w:p w:rsidR="00F32CD9" w:rsidP="00430EE2" w:rsidRDefault="00F32CD9">
      <w:pPr>
        <w:pStyle w:val="ListParagraph"/>
        <w:spacing w:before="100" w:beforeAutospacing="1" w:after="100" w:afterAutospacing="1" w:line="240" w:lineRule="auto"/>
        <w:ind w:left="0"/>
        <w:rPr>
          <w:rFonts w:ascii="Times New Roman" w:hAnsi="Times New Roman"/>
          <w:sz w:val="24"/>
          <w:szCs w:val="24"/>
        </w:rPr>
      </w:pPr>
    </w:p>
    <w:p w:rsidR="00430EE2" w:rsidP="00430EE2" w:rsidRDefault="00382138">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FDA</w:t>
      </w:r>
      <w:r w:rsidR="007B779B">
        <w:rPr>
          <w:rFonts w:ascii="Times New Roman" w:hAnsi="Times New Roman"/>
          <w:sz w:val="24"/>
          <w:szCs w:val="24"/>
        </w:rPr>
        <w:t xml:space="preserve"> incurs costs to set up </w:t>
      </w:r>
      <w:r w:rsidR="000D4F61">
        <w:rPr>
          <w:rFonts w:ascii="Times New Roman" w:hAnsi="Times New Roman"/>
          <w:sz w:val="24"/>
          <w:szCs w:val="24"/>
        </w:rPr>
        <w:t xml:space="preserve">small discussion and </w:t>
      </w:r>
      <w:r w:rsidR="007B779B">
        <w:rPr>
          <w:rFonts w:ascii="Times New Roman" w:hAnsi="Times New Roman"/>
          <w:sz w:val="24"/>
          <w:szCs w:val="24"/>
        </w:rPr>
        <w:t xml:space="preserve">focus groups, including </w:t>
      </w:r>
      <w:r w:rsidR="00C946C4">
        <w:rPr>
          <w:rFonts w:ascii="Times New Roman" w:hAnsi="Times New Roman"/>
          <w:sz w:val="24"/>
          <w:szCs w:val="24"/>
        </w:rPr>
        <w:t xml:space="preserve">potentially </w:t>
      </w:r>
      <w:r w:rsidR="007B779B">
        <w:rPr>
          <w:rFonts w:ascii="Times New Roman" w:hAnsi="Times New Roman"/>
          <w:sz w:val="24"/>
          <w:szCs w:val="24"/>
        </w:rPr>
        <w:t>hiring a contractor to provide a facilitator/moderator, rent meeting space, travel to conduct the groups, and provide respondents with minimum payment cost in the form of a token stipend.  For these expens</w:t>
      </w:r>
      <w:r w:rsidR="00AA1C1E">
        <w:rPr>
          <w:rFonts w:ascii="Times New Roman" w:hAnsi="Times New Roman"/>
          <w:sz w:val="24"/>
          <w:szCs w:val="24"/>
        </w:rPr>
        <w:t>es, FDA spends approximately $25</w:t>
      </w:r>
      <w:r w:rsidR="007B779B">
        <w:rPr>
          <w:rFonts w:ascii="Times New Roman" w:hAnsi="Times New Roman"/>
          <w:sz w:val="24"/>
          <w:szCs w:val="24"/>
        </w:rPr>
        <w:t>0,000 annually.</w:t>
      </w:r>
    </w:p>
    <w:p w:rsidR="00430EE2" w:rsidP="00430EE2" w:rsidRDefault="00430EE2">
      <w:pPr>
        <w:pStyle w:val="ListParagraph"/>
        <w:spacing w:before="100" w:beforeAutospacing="1" w:after="100" w:afterAutospacing="1" w:line="240" w:lineRule="auto"/>
        <w:ind w:left="0"/>
        <w:rPr>
          <w:rFonts w:ascii="Times New Roman" w:hAnsi="Times New Roman"/>
          <w:sz w:val="24"/>
          <w:szCs w:val="24"/>
        </w:rPr>
      </w:pPr>
    </w:p>
    <w:p w:rsidR="00C243D2" w:rsidP="000D4F61" w:rsidRDefault="004F2C8F">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For customer satisfaction surveys and other interview surveys, FDA incurs costs to hire a contractor to </w:t>
      </w:r>
      <w:r w:rsidR="000D4F61">
        <w:rPr>
          <w:rFonts w:ascii="Times New Roman" w:hAnsi="Times New Roman"/>
          <w:sz w:val="24"/>
          <w:szCs w:val="24"/>
        </w:rPr>
        <w:t xml:space="preserve">select respondents, draw up the questionnaire, cognitively test the questionnaire, and </w:t>
      </w:r>
      <w:r>
        <w:rPr>
          <w:rFonts w:ascii="Times New Roman" w:hAnsi="Times New Roman"/>
          <w:sz w:val="24"/>
          <w:szCs w:val="24"/>
        </w:rPr>
        <w:t>conduct</w:t>
      </w:r>
      <w:r w:rsidR="000D4F61">
        <w:rPr>
          <w:rFonts w:ascii="Times New Roman" w:hAnsi="Times New Roman"/>
          <w:sz w:val="24"/>
          <w:szCs w:val="24"/>
        </w:rPr>
        <w:t xml:space="preserve"> and analyze</w:t>
      </w:r>
      <w:r>
        <w:rPr>
          <w:rFonts w:ascii="Times New Roman" w:hAnsi="Times New Roman"/>
          <w:sz w:val="24"/>
          <w:szCs w:val="24"/>
        </w:rPr>
        <w:t xml:space="preserve"> the survey, for which FDA spends approximately $7</w:t>
      </w:r>
      <w:r w:rsidR="000D4F61">
        <w:rPr>
          <w:rFonts w:ascii="Times New Roman" w:hAnsi="Times New Roman"/>
          <w:sz w:val="24"/>
          <w:szCs w:val="24"/>
        </w:rPr>
        <w:t>,</w:t>
      </w:r>
      <w:r>
        <w:rPr>
          <w:rFonts w:ascii="Times New Roman" w:hAnsi="Times New Roman"/>
          <w:sz w:val="24"/>
          <w:szCs w:val="24"/>
        </w:rPr>
        <w:t>5</w:t>
      </w:r>
      <w:r w:rsidR="000D4F61">
        <w:rPr>
          <w:rFonts w:ascii="Times New Roman" w:hAnsi="Times New Roman"/>
          <w:sz w:val="24"/>
          <w:szCs w:val="24"/>
        </w:rPr>
        <w:t>00 per question</w:t>
      </w:r>
      <w:r w:rsidR="00EB3377">
        <w:rPr>
          <w:rFonts w:ascii="Times New Roman" w:hAnsi="Times New Roman"/>
          <w:sz w:val="24"/>
          <w:szCs w:val="24"/>
        </w:rPr>
        <w:t xml:space="preserve"> per survey</w:t>
      </w:r>
      <w:r w:rsidR="000D4F61">
        <w:rPr>
          <w:rFonts w:ascii="Times New Roman" w:hAnsi="Times New Roman"/>
          <w:sz w:val="24"/>
          <w:szCs w:val="24"/>
        </w:rPr>
        <w:t xml:space="preserve">.  For a </w:t>
      </w:r>
      <w:r w:rsidR="00EB3377">
        <w:rPr>
          <w:rFonts w:ascii="Times New Roman" w:hAnsi="Times New Roman"/>
          <w:sz w:val="24"/>
          <w:szCs w:val="24"/>
        </w:rPr>
        <w:t>20-question survey, the average cost is expected to be $150,000.</w:t>
      </w:r>
    </w:p>
    <w:p w:rsidR="00F32CD9" w:rsidP="000D4F61" w:rsidRDefault="00F32CD9">
      <w:pPr>
        <w:pStyle w:val="ListParagraph"/>
        <w:spacing w:before="100" w:beforeAutospacing="1" w:after="100" w:afterAutospacing="1" w:line="240" w:lineRule="auto"/>
        <w:ind w:left="0"/>
        <w:rPr>
          <w:rFonts w:ascii="Times New Roman" w:hAnsi="Times New Roman"/>
          <w:sz w:val="24"/>
          <w:szCs w:val="24"/>
        </w:rPr>
      </w:pPr>
    </w:p>
    <w:p w:rsidR="00F32CD9" w:rsidP="000D4F61" w:rsidRDefault="00F32CD9">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Therefore, FDA’s total annualized estimated cost t</w:t>
      </w:r>
      <w:r w:rsidR="00AA1C1E">
        <w:rPr>
          <w:rFonts w:ascii="Times New Roman" w:hAnsi="Times New Roman"/>
          <w:sz w:val="24"/>
          <w:szCs w:val="24"/>
        </w:rPr>
        <w:t>o the Federal government is $400</w:t>
      </w:r>
      <w:r>
        <w:rPr>
          <w:rFonts w:ascii="Times New Roman" w:hAnsi="Times New Roman"/>
          <w:sz w:val="24"/>
          <w:szCs w:val="24"/>
        </w:rPr>
        <w:t>,000.</w:t>
      </w:r>
    </w:p>
    <w:p w:rsidRPr="00862AE9" w:rsidR="000D4F61" w:rsidP="000D4F61" w:rsidRDefault="000D4F61">
      <w:pPr>
        <w:pStyle w:val="ListParagraph"/>
        <w:spacing w:before="100" w:beforeAutospacing="1" w:after="100" w:afterAutospacing="1" w:line="240" w:lineRule="auto"/>
        <w:ind w:left="0"/>
        <w:rPr>
          <w:rFonts w:ascii="Times New Roman" w:hAnsi="Times New Roman"/>
          <w:sz w:val="24"/>
          <w:szCs w:val="24"/>
        </w:rPr>
      </w:pPr>
    </w:p>
    <w:p w:rsidRPr="00862AE9" w:rsidR="00A12BAD" w:rsidP="00C10D98" w:rsidRDefault="00C10D98">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lastRenderedPageBreak/>
        <w:t>15</w:t>
      </w:r>
      <w:r>
        <w:rPr>
          <w:rFonts w:ascii="Times New Roman" w:hAnsi="Times New Roman"/>
          <w:b/>
          <w:sz w:val="24"/>
          <w:szCs w:val="24"/>
        </w:rPr>
        <w:t xml:space="preserve">.  </w:t>
      </w:r>
      <w:r w:rsidRPr="00947537">
        <w:rPr>
          <w:rFonts w:ascii="Times New Roman" w:hAnsi="Times New Roman"/>
          <w:sz w:val="24"/>
          <w:szCs w:val="24"/>
          <w:u w:val="single"/>
        </w:rPr>
        <w:t>Explana</w:t>
      </w:r>
      <w:r w:rsidRPr="00947537" w:rsidR="00695276">
        <w:rPr>
          <w:rFonts w:ascii="Times New Roman" w:hAnsi="Times New Roman"/>
          <w:sz w:val="24"/>
          <w:szCs w:val="24"/>
          <w:u w:val="single"/>
        </w:rPr>
        <w:t>t</w:t>
      </w:r>
      <w:r w:rsidRPr="00947537">
        <w:rPr>
          <w:rFonts w:ascii="Times New Roman" w:hAnsi="Times New Roman"/>
          <w:sz w:val="24"/>
          <w:szCs w:val="24"/>
          <w:u w:val="single"/>
        </w:rPr>
        <w:t>ion for Program Changes or Adjustments</w:t>
      </w:r>
    </w:p>
    <w:p w:rsidR="00A708F3" w:rsidP="008C04E1" w:rsidRDefault="00A708F3">
      <w:pPr>
        <w:spacing w:after="0" w:line="240" w:lineRule="auto"/>
        <w:rPr>
          <w:rFonts w:ascii="Times New Roman" w:hAnsi="Times New Roman"/>
          <w:sz w:val="24"/>
          <w:szCs w:val="24"/>
        </w:rPr>
      </w:pPr>
      <w:r w:rsidRPr="00A708F3">
        <w:rPr>
          <w:rFonts w:ascii="Times New Roman" w:hAnsi="Times New Roman"/>
          <w:sz w:val="24"/>
          <w:szCs w:val="24"/>
        </w:rPr>
        <w:t>The burden for this collection of information has increased by 800 responses from 14,925 to 15,725 responses due to an inadvertent omission of responses of usability studies for this collection.  This addition to responses will correct the number of responses for this collection.  The burden hours in OMB’s inventory will remain the same</w:t>
      </w:r>
      <w:r>
        <w:rPr>
          <w:rFonts w:ascii="Times New Roman" w:hAnsi="Times New Roman"/>
          <w:sz w:val="24"/>
          <w:szCs w:val="24"/>
        </w:rPr>
        <w:t>.</w:t>
      </w:r>
    </w:p>
    <w:p w:rsidRPr="00862AE9" w:rsidR="00A12BAD" w:rsidP="00C10D98" w:rsidRDefault="00C10D98">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t>16</w:t>
      </w:r>
      <w:r>
        <w:rPr>
          <w:rFonts w:ascii="Times New Roman" w:hAnsi="Times New Roman"/>
          <w:b/>
          <w:sz w:val="24"/>
          <w:szCs w:val="24"/>
        </w:rPr>
        <w:t xml:space="preserve">.  </w:t>
      </w:r>
      <w:r w:rsidRPr="00947537">
        <w:rPr>
          <w:rFonts w:ascii="Times New Roman" w:hAnsi="Times New Roman"/>
          <w:sz w:val="24"/>
          <w:szCs w:val="24"/>
          <w:u w:val="single"/>
        </w:rPr>
        <w:t xml:space="preserve">Plans for </w:t>
      </w:r>
      <w:r w:rsidRPr="00947537" w:rsidR="00695276">
        <w:rPr>
          <w:rFonts w:ascii="Times New Roman" w:hAnsi="Times New Roman"/>
          <w:sz w:val="24"/>
          <w:szCs w:val="24"/>
          <w:u w:val="single"/>
        </w:rPr>
        <w:t xml:space="preserve">Tabulation and </w:t>
      </w:r>
      <w:r w:rsidRPr="00947537">
        <w:rPr>
          <w:rFonts w:ascii="Times New Roman" w:hAnsi="Times New Roman"/>
          <w:sz w:val="24"/>
          <w:szCs w:val="24"/>
          <w:u w:val="single"/>
        </w:rPr>
        <w:t>Publication and Project Time</w:t>
      </w:r>
      <w:r w:rsidRPr="00947537" w:rsidR="00695276">
        <w:rPr>
          <w:rFonts w:ascii="Times New Roman" w:hAnsi="Times New Roman"/>
          <w:sz w:val="24"/>
          <w:szCs w:val="24"/>
          <w:u w:val="single"/>
        </w:rPr>
        <w:t xml:space="preserve"> Schedule</w:t>
      </w:r>
    </w:p>
    <w:p w:rsidRPr="00862AE9"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Feedback collected under this generic clearance provides useful information, but it does not yield data that can be generalized to the overall population. </w:t>
      </w:r>
      <w:r w:rsidR="008F0E3F">
        <w:rPr>
          <w:rFonts w:ascii="Times New Roman" w:hAnsi="Times New Roman"/>
          <w:sz w:val="24"/>
          <w:szCs w:val="24"/>
        </w:rPr>
        <w:t xml:space="preserve"> </w:t>
      </w:r>
      <w:r w:rsidRPr="00862AE9">
        <w:rPr>
          <w:rFonts w:ascii="Times New Roman" w:hAnsi="Times New Roman"/>
          <w:sz w:val="24"/>
          <w:szCs w:val="24"/>
        </w:rPr>
        <w:t xml:space="preserve">Findings will be used for general service improvement, but are not for publication or other public release.  </w:t>
      </w:r>
    </w:p>
    <w:p w:rsidRPr="00862AE9" w:rsidR="00A12BAD" w:rsidP="00C243D2" w:rsidRDefault="00A12BAD">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Although </w:t>
      </w:r>
      <w:r w:rsidR="00C243D2">
        <w:rPr>
          <w:rFonts w:ascii="Times New Roman" w:hAnsi="Times New Roman"/>
          <w:sz w:val="24"/>
          <w:szCs w:val="24"/>
        </w:rPr>
        <w:t>FDA</w:t>
      </w:r>
      <w:r w:rsidRPr="00862AE9">
        <w:rPr>
          <w:rFonts w:ascii="Times New Roman" w:hAnsi="Times New Roman"/>
          <w:sz w:val="24"/>
          <w:szCs w:val="24"/>
        </w:rPr>
        <w:t xml:space="preserve"> does not intend to publish its findings, </w:t>
      </w:r>
      <w:r w:rsidR="00382138">
        <w:rPr>
          <w:rFonts w:ascii="Times New Roman" w:hAnsi="Times New Roman"/>
          <w:sz w:val="24"/>
          <w:szCs w:val="24"/>
        </w:rPr>
        <w:t>FDA</w:t>
      </w:r>
      <w:r w:rsidRPr="00862AE9">
        <w:rPr>
          <w:rFonts w:ascii="Times New Roman" w:hAnsi="Times New Roman"/>
          <w:sz w:val="24"/>
          <w:szCs w:val="24"/>
        </w:rPr>
        <w:t xml:space="preserve"> may receive requests to release the information (e.g., congressional inquiry, Freedom of Information Act requests).  </w:t>
      </w:r>
      <w:r w:rsidR="00C243D2">
        <w:rPr>
          <w:rFonts w:ascii="Times New Roman" w:hAnsi="Times New Roman"/>
          <w:sz w:val="24"/>
          <w:szCs w:val="24"/>
        </w:rPr>
        <w:t>FDA</w:t>
      </w:r>
      <w:r w:rsidRPr="00862AE9">
        <w:rPr>
          <w:rFonts w:ascii="Times New Roman" w:hAnsi="Times New Roman"/>
          <w:sz w:val="24"/>
          <w:szCs w:val="24"/>
        </w:rPr>
        <w:t xml:space="preserve"> will disseminate the findings when appropriate, strictly following </w:t>
      </w:r>
      <w:r w:rsidR="00C243D2">
        <w:rPr>
          <w:rFonts w:ascii="Times New Roman" w:hAnsi="Times New Roman"/>
          <w:sz w:val="24"/>
          <w:szCs w:val="24"/>
        </w:rPr>
        <w:t>FDA</w:t>
      </w:r>
      <w:r w:rsidRPr="00862AE9">
        <w:rPr>
          <w:rFonts w:ascii="Times New Roman" w:hAnsi="Times New Roman"/>
          <w:sz w:val="24"/>
          <w:szCs w:val="24"/>
        </w:rPr>
        <w:t>'s "Guidelines for Ensuring the Quality of Information Disseminated to the Public</w:t>
      </w:r>
      <w:r w:rsidR="00AB20B3">
        <w:rPr>
          <w:rFonts w:ascii="Times New Roman" w:hAnsi="Times New Roman"/>
          <w:sz w:val="24"/>
          <w:szCs w:val="24"/>
        </w:rPr>
        <w:t>,</w:t>
      </w:r>
      <w:r w:rsidRPr="00862AE9">
        <w:rPr>
          <w:rFonts w:ascii="Times New Roman" w:hAnsi="Times New Roman"/>
          <w:sz w:val="24"/>
          <w:szCs w:val="24"/>
        </w:rPr>
        <w:t xml:space="preserve">" and will include specific discussion of the limitation of the qualitative results discussed above. </w:t>
      </w:r>
    </w:p>
    <w:p w:rsidRPr="00862AE9" w:rsidR="00A12BAD" w:rsidP="008F0E3F" w:rsidRDefault="008F0E3F">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t>17</w:t>
      </w:r>
      <w:r>
        <w:rPr>
          <w:rFonts w:ascii="Times New Roman" w:hAnsi="Times New Roman"/>
          <w:b/>
          <w:sz w:val="24"/>
          <w:szCs w:val="24"/>
        </w:rPr>
        <w:t xml:space="preserve">.  </w:t>
      </w:r>
      <w:r w:rsidRPr="00947537">
        <w:rPr>
          <w:rFonts w:ascii="Times New Roman" w:hAnsi="Times New Roman"/>
          <w:sz w:val="24"/>
          <w:szCs w:val="24"/>
          <w:u w:val="single"/>
        </w:rPr>
        <w:t xml:space="preserve">Reason(s) </w:t>
      </w:r>
      <w:r w:rsidRPr="00947537" w:rsidR="00A12BAD">
        <w:rPr>
          <w:rFonts w:ascii="Times New Roman" w:hAnsi="Times New Roman"/>
          <w:sz w:val="24"/>
          <w:szCs w:val="24"/>
          <w:u w:val="single"/>
        </w:rPr>
        <w:t xml:space="preserve">Display of OMB </w:t>
      </w:r>
      <w:r w:rsidRPr="00947537">
        <w:rPr>
          <w:rFonts w:ascii="Times New Roman" w:hAnsi="Times New Roman"/>
          <w:sz w:val="24"/>
          <w:szCs w:val="24"/>
          <w:u w:val="single"/>
        </w:rPr>
        <w:t xml:space="preserve">Expiration </w:t>
      </w:r>
      <w:r w:rsidRPr="00947537" w:rsidR="00A12BAD">
        <w:rPr>
          <w:rFonts w:ascii="Times New Roman" w:hAnsi="Times New Roman"/>
          <w:sz w:val="24"/>
          <w:szCs w:val="24"/>
          <w:u w:val="single"/>
        </w:rPr>
        <w:t>Date</w:t>
      </w:r>
      <w:r w:rsidRPr="00947537">
        <w:rPr>
          <w:rFonts w:ascii="Times New Roman" w:hAnsi="Times New Roman"/>
          <w:sz w:val="24"/>
          <w:szCs w:val="24"/>
          <w:u w:val="single"/>
        </w:rPr>
        <w:t xml:space="preserve"> is Inappropriate</w:t>
      </w:r>
    </w:p>
    <w:p w:rsidRPr="00862AE9" w:rsidR="00DF76FC" w:rsidP="00C243D2" w:rsidRDefault="00867D5A">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agency is not </w:t>
      </w:r>
      <w:r w:rsidRPr="00862AE9" w:rsidR="00A12BAD">
        <w:rPr>
          <w:rFonts w:ascii="Times New Roman" w:hAnsi="Times New Roman"/>
          <w:sz w:val="24"/>
          <w:szCs w:val="24"/>
        </w:rPr>
        <w:t xml:space="preserve">requesting </w:t>
      </w:r>
      <w:r>
        <w:rPr>
          <w:rFonts w:ascii="Times New Roman" w:hAnsi="Times New Roman"/>
          <w:sz w:val="24"/>
          <w:szCs w:val="24"/>
        </w:rPr>
        <w:t>a</w:t>
      </w:r>
      <w:r w:rsidRPr="00862AE9" w:rsidR="00A12BAD">
        <w:rPr>
          <w:rFonts w:ascii="Times New Roman" w:hAnsi="Times New Roman"/>
          <w:sz w:val="24"/>
          <w:szCs w:val="24"/>
        </w:rPr>
        <w:t>n exemption.</w:t>
      </w:r>
    </w:p>
    <w:p w:rsidRPr="00862AE9" w:rsidR="00A12BAD" w:rsidP="008F0E3F" w:rsidRDefault="008F0E3F">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t>18.</w:t>
      </w:r>
      <w:r>
        <w:rPr>
          <w:rFonts w:ascii="Times New Roman" w:hAnsi="Times New Roman"/>
          <w:b/>
          <w:sz w:val="24"/>
          <w:szCs w:val="24"/>
        </w:rPr>
        <w:t xml:space="preserve">  </w:t>
      </w:r>
      <w:r w:rsidRPr="00947537" w:rsidR="00A12BAD">
        <w:rPr>
          <w:rFonts w:ascii="Times New Roman" w:hAnsi="Times New Roman"/>
          <w:sz w:val="24"/>
          <w:szCs w:val="24"/>
          <w:u w:val="single"/>
        </w:rPr>
        <w:t>Exceptions to Certification for Paperwork Reduction Act Submissions</w:t>
      </w:r>
    </w:p>
    <w:p w:rsidR="00947537" w:rsidP="00294EEC" w:rsidRDefault="00947537">
      <w:pPr>
        <w:pStyle w:val="ListParagraph"/>
        <w:spacing w:before="100" w:beforeAutospacing="1" w:after="100" w:afterAutospacing="1" w:line="240" w:lineRule="auto"/>
        <w:ind w:left="360"/>
        <w:rPr>
          <w:rFonts w:ascii="Times New Roman" w:hAnsi="Times New Roman"/>
          <w:sz w:val="24"/>
          <w:szCs w:val="24"/>
        </w:rPr>
      </w:pPr>
    </w:p>
    <w:p w:rsidRPr="00294EEC" w:rsidR="001356DD" w:rsidP="007269B1" w:rsidRDefault="007269B1">
      <w:pPr>
        <w:pStyle w:val="ListParagraph"/>
        <w:spacing w:before="100" w:beforeAutospacing="1" w:after="100" w:afterAutospacing="1" w:line="240" w:lineRule="auto"/>
        <w:ind w:left="0"/>
        <w:rPr>
          <w:rFonts w:ascii="Times New Roman" w:hAnsi="Times New Roman"/>
        </w:rPr>
      </w:pPr>
      <w:r>
        <w:rPr>
          <w:rFonts w:ascii="Times New Roman" w:hAnsi="Times New Roman"/>
          <w:sz w:val="24"/>
          <w:szCs w:val="24"/>
        </w:rPr>
        <w:t xml:space="preserve">There are no exceptions to the certification. </w:t>
      </w:r>
    </w:p>
    <w:sectPr w:rsidRPr="00294EEC" w:rsidR="001356D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687" w:rsidRDefault="00A77687">
      <w:pPr>
        <w:spacing w:after="0" w:line="240" w:lineRule="auto"/>
      </w:pPr>
      <w:r>
        <w:separator/>
      </w:r>
    </w:p>
  </w:endnote>
  <w:endnote w:type="continuationSeparator" w:id="0">
    <w:p w:rsidR="00A77687" w:rsidRDefault="00A7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687" w:rsidRDefault="00A77687">
      <w:pPr>
        <w:spacing w:after="0" w:line="240" w:lineRule="auto"/>
      </w:pPr>
      <w:r>
        <w:separator/>
      </w:r>
    </w:p>
  </w:footnote>
  <w:footnote w:type="continuationSeparator" w:id="0">
    <w:p w:rsidR="00A77687" w:rsidRDefault="00A77687">
      <w:pPr>
        <w:spacing w:after="0" w:line="240" w:lineRule="auto"/>
      </w:pPr>
      <w:r>
        <w:continuationSeparator/>
      </w:r>
    </w:p>
  </w:footnote>
  <w:footnote w:id="1">
    <w:p w:rsidR="000146E7" w:rsidRPr="00C243D2" w:rsidRDefault="000146E7">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For example, collections that collect </w:t>
      </w:r>
      <w:r>
        <w:rPr>
          <w:rFonts w:ascii="Times New Roman" w:hAnsi="Times New Roman"/>
        </w:rPr>
        <w:t xml:space="preserve">PII </w:t>
      </w:r>
      <w:r w:rsidRPr="00C243D2">
        <w:rPr>
          <w:rFonts w:ascii="Times New Roman" w:hAnsi="Times New Roman"/>
        </w:rPr>
        <w:t>in order to provide remuneration for participants of focus groups and cognitive laboratory studies will be submitted under this request.  All privacy a</w:t>
      </w:r>
      <w:r>
        <w:rPr>
          <w:rFonts w:ascii="Times New Roman" w:hAnsi="Times New Roman"/>
        </w:rPr>
        <w:t>ct requirements will be met.</w:t>
      </w:r>
    </w:p>
  </w:footnote>
  <w:footnote w:id="2">
    <w:p w:rsidR="000146E7" w:rsidRPr="00C243D2" w:rsidRDefault="000146E7" w:rsidP="00BD1089">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0146E7" w:rsidRPr="00373EEF" w:rsidRDefault="000146E7" w:rsidP="00A40D25">
      <w:pPr>
        <w:pStyle w:val="FootnoteText"/>
        <w:rPr>
          <w:rFonts w:ascii="Times New Roman" w:hAnsi="Times New Roman"/>
          <w:sz w:val="16"/>
          <w:szCs w:val="16"/>
        </w:rPr>
      </w:pPr>
      <w:r w:rsidRPr="00373EEF">
        <w:rPr>
          <w:rStyle w:val="FootnoteReference"/>
          <w:rFonts w:ascii="Times New Roman" w:hAnsi="Times New Roman"/>
        </w:rPr>
        <w:footnoteRef/>
      </w:r>
      <w:r w:rsidRPr="00373EEF">
        <w:rPr>
          <w:rFonts w:ascii="Times New Roman" w:hAnsi="Times New Roman"/>
        </w:rPr>
        <w:t xml:space="preserve"> </w:t>
      </w:r>
      <w:r w:rsidRPr="00373EEF">
        <w:rPr>
          <w:rFonts w:ascii="Times New Roman" w:hAnsi="Times New Roman"/>
          <w:sz w:val="16"/>
          <w:szCs w:val="16"/>
        </w:rPr>
        <w:t>In some cases, FDA sponsorship will not be made known to respondents prior to data collection out of concern for the potential introduction of bias to study results.  In such cases, FDA sponsorship will be made known after the data are collected.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752F4"/>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3AD"/>
    <w:rsid w:val="00000E99"/>
    <w:rsid w:val="00001D85"/>
    <w:rsid w:val="000146E7"/>
    <w:rsid w:val="00016C7E"/>
    <w:rsid w:val="000368FD"/>
    <w:rsid w:val="00037038"/>
    <w:rsid w:val="00042237"/>
    <w:rsid w:val="00043B2E"/>
    <w:rsid w:val="00052A1C"/>
    <w:rsid w:val="00060C01"/>
    <w:rsid w:val="0006496E"/>
    <w:rsid w:val="00066515"/>
    <w:rsid w:val="00071181"/>
    <w:rsid w:val="00076F71"/>
    <w:rsid w:val="0009198A"/>
    <w:rsid w:val="00094802"/>
    <w:rsid w:val="0009729F"/>
    <w:rsid w:val="000A410F"/>
    <w:rsid w:val="000A7675"/>
    <w:rsid w:val="000B4026"/>
    <w:rsid w:val="000C0A7E"/>
    <w:rsid w:val="000C321D"/>
    <w:rsid w:val="000C5ACF"/>
    <w:rsid w:val="000D4F61"/>
    <w:rsid w:val="000E0066"/>
    <w:rsid w:val="000E263F"/>
    <w:rsid w:val="000E6579"/>
    <w:rsid w:val="00106B99"/>
    <w:rsid w:val="00120A60"/>
    <w:rsid w:val="00126EE8"/>
    <w:rsid w:val="00131BE4"/>
    <w:rsid w:val="00133D9D"/>
    <w:rsid w:val="001356DD"/>
    <w:rsid w:val="00142FA4"/>
    <w:rsid w:val="00153E20"/>
    <w:rsid w:val="001601A2"/>
    <w:rsid w:val="001628A1"/>
    <w:rsid w:val="00164F53"/>
    <w:rsid w:val="00165782"/>
    <w:rsid w:val="00172EEC"/>
    <w:rsid w:val="00191653"/>
    <w:rsid w:val="00191967"/>
    <w:rsid w:val="00192F95"/>
    <w:rsid w:val="001950D7"/>
    <w:rsid w:val="001A1E1C"/>
    <w:rsid w:val="001A213B"/>
    <w:rsid w:val="001A4A20"/>
    <w:rsid w:val="001B43EE"/>
    <w:rsid w:val="001B5644"/>
    <w:rsid w:val="001D4F85"/>
    <w:rsid w:val="001E44AB"/>
    <w:rsid w:val="001E6D2F"/>
    <w:rsid w:val="001E7A97"/>
    <w:rsid w:val="001F7BC9"/>
    <w:rsid w:val="00204906"/>
    <w:rsid w:val="0022113C"/>
    <w:rsid w:val="0024044D"/>
    <w:rsid w:val="00256548"/>
    <w:rsid w:val="00256D0E"/>
    <w:rsid w:val="0029408A"/>
    <w:rsid w:val="00294741"/>
    <w:rsid w:val="00294EEC"/>
    <w:rsid w:val="002A129E"/>
    <w:rsid w:val="002A35E6"/>
    <w:rsid w:val="002A7DAC"/>
    <w:rsid w:val="002B0B32"/>
    <w:rsid w:val="002B3A80"/>
    <w:rsid w:val="002E2C2C"/>
    <w:rsid w:val="00311D70"/>
    <w:rsid w:val="00324AF8"/>
    <w:rsid w:val="0033209C"/>
    <w:rsid w:val="00336F97"/>
    <w:rsid w:val="00344319"/>
    <w:rsid w:val="00345C1D"/>
    <w:rsid w:val="003478AF"/>
    <w:rsid w:val="0036354C"/>
    <w:rsid w:val="0036569D"/>
    <w:rsid w:val="00373EEF"/>
    <w:rsid w:val="00376766"/>
    <w:rsid w:val="00377B51"/>
    <w:rsid w:val="00377C3F"/>
    <w:rsid w:val="00382138"/>
    <w:rsid w:val="0038657A"/>
    <w:rsid w:val="003A2F20"/>
    <w:rsid w:val="003A3C6A"/>
    <w:rsid w:val="003A7A16"/>
    <w:rsid w:val="003B02CF"/>
    <w:rsid w:val="003B449F"/>
    <w:rsid w:val="003C0ADA"/>
    <w:rsid w:val="003C69D9"/>
    <w:rsid w:val="003C7487"/>
    <w:rsid w:val="003D2A54"/>
    <w:rsid w:val="003D6BC1"/>
    <w:rsid w:val="003D71A1"/>
    <w:rsid w:val="003E05AE"/>
    <w:rsid w:val="003E339C"/>
    <w:rsid w:val="003E5390"/>
    <w:rsid w:val="003E7B06"/>
    <w:rsid w:val="003F7D4C"/>
    <w:rsid w:val="00402C15"/>
    <w:rsid w:val="00404071"/>
    <w:rsid w:val="00406433"/>
    <w:rsid w:val="00414AD9"/>
    <w:rsid w:val="00415FEA"/>
    <w:rsid w:val="00426327"/>
    <w:rsid w:val="00430EE2"/>
    <w:rsid w:val="00433D04"/>
    <w:rsid w:val="00442F72"/>
    <w:rsid w:val="0044553C"/>
    <w:rsid w:val="0046350D"/>
    <w:rsid w:val="00474C83"/>
    <w:rsid w:val="004766B2"/>
    <w:rsid w:val="00480B87"/>
    <w:rsid w:val="00494234"/>
    <w:rsid w:val="004970C8"/>
    <w:rsid w:val="004978C3"/>
    <w:rsid w:val="004A1CF9"/>
    <w:rsid w:val="004D1377"/>
    <w:rsid w:val="004D6D21"/>
    <w:rsid w:val="004F2C8F"/>
    <w:rsid w:val="004F56AA"/>
    <w:rsid w:val="004F7076"/>
    <w:rsid w:val="00504028"/>
    <w:rsid w:val="00511139"/>
    <w:rsid w:val="00513A34"/>
    <w:rsid w:val="005266C1"/>
    <w:rsid w:val="005362FC"/>
    <w:rsid w:val="00562B18"/>
    <w:rsid w:val="00571BDB"/>
    <w:rsid w:val="00571CD3"/>
    <w:rsid w:val="00572831"/>
    <w:rsid w:val="00572CBC"/>
    <w:rsid w:val="00581777"/>
    <w:rsid w:val="005920B6"/>
    <w:rsid w:val="005A10E3"/>
    <w:rsid w:val="005B6692"/>
    <w:rsid w:val="005E59A8"/>
    <w:rsid w:val="005E5A3B"/>
    <w:rsid w:val="005F170E"/>
    <w:rsid w:val="005F3322"/>
    <w:rsid w:val="00607287"/>
    <w:rsid w:val="00633718"/>
    <w:rsid w:val="00651CE5"/>
    <w:rsid w:val="00654640"/>
    <w:rsid w:val="00657967"/>
    <w:rsid w:val="00671350"/>
    <w:rsid w:val="0067270D"/>
    <w:rsid w:val="00674D45"/>
    <w:rsid w:val="00682F00"/>
    <w:rsid w:val="00695276"/>
    <w:rsid w:val="006B1B15"/>
    <w:rsid w:val="006B2FF7"/>
    <w:rsid w:val="006C068A"/>
    <w:rsid w:val="006F4314"/>
    <w:rsid w:val="00701CF7"/>
    <w:rsid w:val="00701DC2"/>
    <w:rsid w:val="00715AB0"/>
    <w:rsid w:val="00721436"/>
    <w:rsid w:val="007269B1"/>
    <w:rsid w:val="0073015F"/>
    <w:rsid w:val="00731D48"/>
    <w:rsid w:val="007418B1"/>
    <w:rsid w:val="0074733F"/>
    <w:rsid w:val="00756015"/>
    <w:rsid w:val="00760000"/>
    <w:rsid w:val="00766705"/>
    <w:rsid w:val="00767FA9"/>
    <w:rsid w:val="00783842"/>
    <w:rsid w:val="00787FED"/>
    <w:rsid w:val="007903D0"/>
    <w:rsid w:val="007A268D"/>
    <w:rsid w:val="007B1201"/>
    <w:rsid w:val="007B779B"/>
    <w:rsid w:val="007C65C7"/>
    <w:rsid w:val="007E0066"/>
    <w:rsid w:val="007E102D"/>
    <w:rsid w:val="007E5561"/>
    <w:rsid w:val="007E56E2"/>
    <w:rsid w:val="0080720C"/>
    <w:rsid w:val="00807D63"/>
    <w:rsid w:val="00812569"/>
    <w:rsid w:val="00813BF8"/>
    <w:rsid w:val="008372CF"/>
    <w:rsid w:val="0084500C"/>
    <w:rsid w:val="00857724"/>
    <w:rsid w:val="00862AE9"/>
    <w:rsid w:val="00867D5A"/>
    <w:rsid w:val="00883B7B"/>
    <w:rsid w:val="008846FD"/>
    <w:rsid w:val="00894356"/>
    <w:rsid w:val="00894760"/>
    <w:rsid w:val="0089599E"/>
    <w:rsid w:val="008A6FC5"/>
    <w:rsid w:val="008C04E1"/>
    <w:rsid w:val="008C56E4"/>
    <w:rsid w:val="008D239F"/>
    <w:rsid w:val="008D35DB"/>
    <w:rsid w:val="008E314D"/>
    <w:rsid w:val="008E626B"/>
    <w:rsid w:val="008F0E3F"/>
    <w:rsid w:val="008F47A3"/>
    <w:rsid w:val="008F6715"/>
    <w:rsid w:val="009051EB"/>
    <w:rsid w:val="00906E01"/>
    <w:rsid w:val="00914716"/>
    <w:rsid w:val="00915BDA"/>
    <w:rsid w:val="00943A21"/>
    <w:rsid w:val="00947537"/>
    <w:rsid w:val="00957A83"/>
    <w:rsid w:val="00964D91"/>
    <w:rsid w:val="00970F71"/>
    <w:rsid w:val="009732B0"/>
    <w:rsid w:val="009746FC"/>
    <w:rsid w:val="009754C5"/>
    <w:rsid w:val="00982095"/>
    <w:rsid w:val="00990566"/>
    <w:rsid w:val="009A41B7"/>
    <w:rsid w:val="009B00F8"/>
    <w:rsid w:val="009C67A0"/>
    <w:rsid w:val="009F321F"/>
    <w:rsid w:val="00A0507D"/>
    <w:rsid w:val="00A12AC9"/>
    <w:rsid w:val="00A12BAD"/>
    <w:rsid w:val="00A23211"/>
    <w:rsid w:val="00A40D25"/>
    <w:rsid w:val="00A52F7E"/>
    <w:rsid w:val="00A64720"/>
    <w:rsid w:val="00A666FD"/>
    <w:rsid w:val="00A708F3"/>
    <w:rsid w:val="00A74150"/>
    <w:rsid w:val="00A77687"/>
    <w:rsid w:val="00A90831"/>
    <w:rsid w:val="00A95F11"/>
    <w:rsid w:val="00A96367"/>
    <w:rsid w:val="00AA112D"/>
    <w:rsid w:val="00AA1C1E"/>
    <w:rsid w:val="00AA3F96"/>
    <w:rsid w:val="00AB0650"/>
    <w:rsid w:val="00AB20B3"/>
    <w:rsid w:val="00AB36E8"/>
    <w:rsid w:val="00AB4342"/>
    <w:rsid w:val="00AB5176"/>
    <w:rsid w:val="00AC2497"/>
    <w:rsid w:val="00AC7702"/>
    <w:rsid w:val="00AC78E0"/>
    <w:rsid w:val="00AD76EF"/>
    <w:rsid w:val="00AE2B01"/>
    <w:rsid w:val="00AE4044"/>
    <w:rsid w:val="00AE43A6"/>
    <w:rsid w:val="00AF55E9"/>
    <w:rsid w:val="00B05C1F"/>
    <w:rsid w:val="00B061F9"/>
    <w:rsid w:val="00B204C4"/>
    <w:rsid w:val="00B2055B"/>
    <w:rsid w:val="00B76EDB"/>
    <w:rsid w:val="00B82AD9"/>
    <w:rsid w:val="00B94E31"/>
    <w:rsid w:val="00BA1806"/>
    <w:rsid w:val="00BA1FEA"/>
    <w:rsid w:val="00BC7BA5"/>
    <w:rsid w:val="00BD1089"/>
    <w:rsid w:val="00BD13BB"/>
    <w:rsid w:val="00BE0599"/>
    <w:rsid w:val="00BF2E89"/>
    <w:rsid w:val="00BF7558"/>
    <w:rsid w:val="00C0356B"/>
    <w:rsid w:val="00C03D6D"/>
    <w:rsid w:val="00C10D98"/>
    <w:rsid w:val="00C13ABB"/>
    <w:rsid w:val="00C15161"/>
    <w:rsid w:val="00C200D1"/>
    <w:rsid w:val="00C243D2"/>
    <w:rsid w:val="00C274CB"/>
    <w:rsid w:val="00C50D2F"/>
    <w:rsid w:val="00C6153A"/>
    <w:rsid w:val="00C62FA2"/>
    <w:rsid w:val="00C65F54"/>
    <w:rsid w:val="00C81C35"/>
    <w:rsid w:val="00C90BDE"/>
    <w:rsid w:val="00C946C4"/>
    <w:rsid w:val="00C95377"/>
    <w:rsid w:val="00CC2FDD"/>
    <w:rsid w:val="00CC3676"/>
    <w:rsid w:val="00D0703C"/>
    <w:rsid w:val="00D21892"/>
    <w:rsid w:val="00D26048"/>
    <w:rsid w:val="00D26556"/>
    <w:rsid w:val="00D30F06"/>
    <w:rsid w:val="00D46F85"/>
    <w:rsid w:val="00D64405"/>
    <w:rsid w:val="00D64AAF"/>
    <w:rsid w:val="00D72B34"/>
    <w:rsid w:val="00D75179"/>
    <w:rsid w:val="00D93FE0"/>
    <w:rsid w:val="00D94034"/>
    <w:rsid w:val="00DA3AFF"/>
    <w:rsid w:val="00DB405D"/>
    <w:rsid w:val="00DB645F"/>
    <w:rsid w:val="00DE0145"/>
    <w:rsid w:val="00DE07E7"/>
    <w:rsid w:val="00DF76FC"/>
    <w:rsid w:val="00E132D3"/>
    <w:rsid w:val="00E20AB3"/>
    <w:rsid w:val="00E21F90"/>
    <w:rsid w:val="00E23C6C"/>
    <w:rsid w:val="00E330DE"/>
    <w:rsid w:val="00E357FC"/>
    <w:rsid w:val="00E36EA5"/>
    <w:rsid w:val="00E4455C"/>
    <w:rsid w:val="00E57B83"/>
    <w:rsid w:val="00E712E5"/>
    <w:rsid w:val="00E84B1B"/>
    <w:rsid w:val="00E85900"/>
    <w:rsid w:val="00E92CFA"/>
    <w:rsid w:val="00EA1C7D"/>
    <w:rsid w:val="00EA6F63"/>
    <w:rsid w:val="00EA77AA"/>
    <w:rsid w:val="00EB2D61"/>
    <w:rsid w:val="00EB3377"/>
    <w:rsid w:val="00EB7087"/>
    <w:rsid w:val="00EE5A88"/>
    <w:rsid w:val="00F10397"/>
    <w:rsid w:val="00F15BAA"/>
    <w:rsid w:val="00F237F0"/>
    <w:rsid w:val="00F25D82"/>
    <w:rsid w:val="00F27A16"/>
    <w:rsid w:val="00F31E34"/>
    <w:rsid w:val="00F32CD9"/>
    <w:rsid w:val="00F41D8B"/>
    <w:rsid w:val="00F53C39"/>
    <w:rsid w:val="00F636E0"/>
    <w:rsid w:val="00F66B67"/>
    <w:rsid w:val="00F764C1"/>
    <w:rsid w:val="00FA1D10"/>
    <w:rsid w:val="00FA510D"/>
    <w:rsid w:val="00FB1178"/>
    <w:rsid w:val="00FB5870"/>
    <w:rsid w:val="00FC0D04"/>
    <w:rsid w:val="00FC3183"/>
    <w:rsid w:val="00FD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8969852-B4E2-4F64-AE54-13AC7E99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00D1"/>
    <w:pPr>
      <w:spacing w:after="200" w:line="276" w:lineRule="auto"/>
    </w:pPr>
    <w:rPr>
      <w:sz w:val="22"/>
      <w:szCs w:val="2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semiHidden/>
    <w:rsid w:val="00982095"/>
    <w:pPr>
      <w:tabs>
        <w:tab w:val="center" w:pos="4680"/>
        <w:tab w:val="right" w:pos="9360"/>
      </w:tabs>
      <w:spacing w:after="0" w:line="240" w:lineRule="auto"/>
    </w:pPr>
  </w:style>
  <w:style w:type="character" w:customStyle="1" w:styleId="FooterChar">
    <w:name w:val="Footer Char"/>
    <w:link w:val="Footer"/>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semiHidden/>
    <w:rsid w:val="00982095"/>
    <w:pPr>
      <w:spacing w:after="0" w:line="240" w:lineRule="auto"/>
    </w:pPr>
    <w:rPr>
      <w:sz w:val="20"/>
      <w:szCs w:val="20"/>
    </w:rPr>
  </w:style>
  <w:style w:type="character" w:customStyle="1" w:styleId="FootnoteTextChar">
    <w:name w:val="Footnote Text Char"/>
    <w:link w:val="FootnoteText"/>
    <w:semiHidden/>
    <w:locked/>
    <w:rsid w:val="00982095"/>
    <w:rPr>
      <w:rFonts w:cs="Times New Roman"/>
      <w:sz w:val="20"/>
      <w:szCs w:val="20"/>
    </w:rPr>
  </w:style>
  <w:style w:type="character" w:styleId="FootnoteReference">
    <w:name w:val="footnote reference"/>
    <w:semiHidden/>
    <w:rsid w:val="00982095"/>
    <w:rPr>
      <w:rFonts w:cs="Times New Roman"/>
      <w:vertAlign w:val="superscript"/>
    </w:rPr>
  </w:style>
  <w:style w:type="paragraph" w:styleId="Revision">
    <w:name w:val="Revision"/>
    <w:hidden/>
    <w:semiHidden/>
    <w:rsid w:val="00982095"/>
    <w:rPr>
      <w:sz w:val="22"/>
      <w:szCs w:val="22"/>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 w:type="paragraph" w:styleId="NoSpacing">
    <w:name w:val="No Spacing"/>
    <w:basedOn w:val="Normal"/>
    <w:uiPriority w:val="1"/>
    <w:qFormat/>
    <w:rsid w:val="00256548"/>
    <w:pPr>
      <w:spacing w:after="0" w:line="240" w:lineRule="auto"/>
    </w:pPr>
    <w:rPr>
      <w:rFonts w:eastAsia="Calibri" w:cs="Calibri"/>
    </w:rPr>
  </w:style>
  <w:style w:type="character" w:styleId="UnresolvedMention">
    <w:name w:val="Unresolved Mention"/>
    <w:uiPriority w:val="99"/>
    <w:semiHidden/>
    <w:unhideWhenUsed/>
    <w:rsid w:val="005E59A8"/>
    <w:rPr>
      <w:color w:val="605E5C"/>
      <w:shd w:val="clear" w:color="auto" w:fill="E1DFDD"/>
    </w:rPr>
  </w:style>
  <w:style w:type="paragraph" w:styleId="PlainText">
    <w:name w:val="Plain Text"/>
    <w:basedOn w:val="Normal"/>
    <w:link w:val="PlainTextChar"/>
    <w:rsid w:val="008F47A3"/>
    <w:rPr>
      <w:rFonts w:ascii="Courier New" w:hAnsi="Courier New" w:cs="Courier New"/>
      <w:sz w:val="20"/>
      <w:szCs w:val="20"/>
    </w:rPr>
  </w:style>
  <w:style w:type="character" w:customStyle="1" w:styleId="PlainTextChar">
    <w:name w:val="Plain Text Char"/>
    <w:link w:val="PlainText"/>
    <w:rsid w:val="008F47A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06427031">
      <w:bodyDiv w:val="1"/>
      <w:marLeft w:val="0"/>
      <w:marRight w:val="0"/>
      <w:marTop w:val="0"/>
      <w:marBottom w:val="0"/>
      <w:divBdr>
        <w:top w:val="none" w:sz="0" w:space="0" w:color="auto"/>
        <w:left w:val="none" w:sz="0" w:space="0" w:color="auto"/>
        <w:bottom w:val="none" w:sz="0" w:space="0" w:color="auto"/>
        <w:right w:val="none" w:sz="0" w:space="0" w:color="auto"/>
      </w:divBdr>
    </w:div>
    <w:div w:id="709841737">
      <w:bodyDiv w:val="1"/>
      <w:marLeft w:val="0"/>
      <w:marRight w:val="0"/>
      <w:marTop w:val="0"/>
      <w:marBottom w:val="0"/>
      <w:divBdr>
        <w:top w:val="none" w:sz="0" w:space="0" w:color="auto"/>
        <w:left w:val="none" w:sz="0" w:space="0" w:color="auto"/>
        <w:bottom w:val="none" w:sz="0" w:space="0" w:color="auto"/>
        <w:right w:val="none" w:sz="0" w:space="0" w:color="auto"/>
      </w:divBdr>
    </w:div>
    <w:div w:id="1393498834">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737969164">
      <w:bodyDiv w:val="1"/>
      <w:marLeft w:val="0"/>
      <w:marRight w:val="0"/>
      <w:marTop w:val="0"/>
      <w:marBottom w:val="0"/>
      <w:divBdr>
        <w:top w:val="none" w:sz="0" w:space="0" w:color="auto"/>
        <w:left w:val="none" w:sz="0" w:space="0" w:color="auto"/>
        <w:bottom w:val="none" w:sz="0" w:space="0" w:color="auto"/>
        <w:right w:val="none" w:sz="0" w:space="0" w:color="auto"/>
      </w:divBdr>
    </w:div>
    <w:div w:id="2000770910">
      <w:bodyDiv w:val="1"/>
      <w:marLeft w:val="0"/>
      <w:marRight w:val="0"/>
      <w:marTop w:val="0"/>
      <w:marBottom w:val="0"/>
      <w:divBdr>
        <w:top w:val="none" w:sz="0" w:space="0" w:color="auto"/>
        <w:left w:val="none" w:sz="0" w:space="0" w:color="auto"/>
        <w:bottom w:val="none" w:sz="0" w:space="0" w:color="auto"/>
        <w:right w:val="none" w:sz="0" w:space="0" w:color="auto"/>
      </w:divBdr>
    </w:div>
    <w:div w:id="203063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oes_nat.htm#00-0000" TargetMode="External"/><Relationship Id="rId3" Type="http://schemas.openxmlformats.org/officeDocument/2006/relationships/settings" Target="settings.xml"/><Relationship Id="rId7" Type="http://schemas.openxmlformats.org/officeDocument/2006/relationships/hyperlink" Target="https://www.whitehouse.gov/omb/fedreg_1997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19882</CharactersWithSpaces>
  <SharedDoc>false</SharedDoc>
  <HLinks>
    <vt:vector size="12" baseType="variant">
      <vt:variant>
        <vt:i4>7667743</vt:i4>
      </vt:variant>
      <vt:variant>
        <vt:i4>3</vt:i4>
      </vt:variant>
      <vt:variant>
        <vt:i4>0</vt:i4>
      </vt:variant>
      <vt:variant>
        <vt:i4>5</vt:i4>
      </vt:variant>
      <vt:variant>
        <vt:lpwstr>https://www.bls.gov/oes/current/ooes_nat.htm</vt:lpwstr>
      </vt:variant>
      <vt:variant>
        <vt:lpwstr>00-0000</vt:lpwstr>
      </vt:variant>
      <vt:variant>
        <vt:i4>1638519</vt:i4>
      </vt:variant>
      <vt:variant>
        <vt:i4>0</vt:i4>
      </vt:variant>
      <vt:variant>
        <vt:i4>0</vt:i4>
      </vt:variant>
      <vt:variant>
        <vt:i4>5</vt:i4>
      </vt:variant>
      <vt:variant>
        <vt:lpwstr>https://www.whitehouse.gov/omb/fedreg_1997standards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Mar_S</dc:creator>
  <cp:keywords/>
  <cp:lastModifiedBy>Mizrachi, Ila</cp:lastModifiedBy>
  <cp:revision>2</cp:revision>
  <cp:lastPrinted>2011-04-26T15:37:00Z</cp:lastPrinted>
  <dcterms:created xsi:type="dcterms:W3CDTF">2020-11-27T17:44:00Z</dcterms:created>
  <dcterms:modified xsi:type="dcterms:W3CDTF">2020-11-27T17:44:00Z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