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2916" w:rsidR="00086722" w:rsidRDefault="00086722">
      <w:pPr>
        <w:jc w:val="center"/>
        <w:rPr>
          <w:sz w:val="24"/>
          <w:szCs w:val="24"/>
        </w:rPr>
      </w:pPr>
      <w:bookmarkStart w:name="_GoBack" w:id="0"/>
      <w:bookmarkEnd w:id="0"/>
      <w:r w:rsidRPr="00BD2916">
        <w:rPr>
          <w:sz w:val="24"/>
          <w:szCs w:val="24"/>
        </w:rPr>
        <w:t>OMB SUPPORTING STATEMENT</w:t>
      </w:r>
    </w:p>
    <w:p w:rsidRPr="00BD2916" w:rsidR="00086722" w:rsidRDefault="00086722">
      <w:pPr>
        <w:jc w:val="center"/>
        <w:rPr>
          <w:sz w:val="24"/>
          <w:szCs w:val="24"/>
        </w:rPr>
      </w:pPr>
    </w:p>
    <w:p w:rsidRPr="00BD2916" w:rsidR="00086722" w:rsidRDefault="00086722">
      <w:pPr>
        <w:rPr>
          <w:sz w:val="24"/>
          <w:szCs w:val="24"/>
        </w:rPr>
      </w:pPr>
      <w:r w:rsidRPr="00BD2916">
        <w:rPr>
          <w:sz w:val="24"/>
          <w:szCs w:val="24"/>
        </w:rPr>
        <w:t>RI 94-7 – Death Benefit Payment Rollover Election Form</w:t>
      </w:r>
    </w:p>
    <w:p w:rsidRPr="00BD2916" w:rsidR="00086722" w:rsidRDefault="00086722">
      <w:pPr>
        <w:rPr>
          <w:sz w:val="24"/>
          <w:szCs w:val="24"/>
        </w:rPr>
      </w:pPr>
    </w:p>
    <w:p w:rsidRPr="00BD2916" w:rsidR="00086722" w:rsidP="00BD2916" w:rsidRDefault="00BD2916">
      <w:pPr>
        <w:rPr>
          <w:sz w:val="24"/>
          <w:szCs w:val="24"/>
        </w:rPr>
      </w:pPr>
      <w:r w:rsidRPr="00BD2916">
        <w:rPr>
          <w:sz w:val="24"/>
          <w:szCs w:val="24"/>
        </w:rPr>
        <w:t>A.</w:t>
      </w:r>
      <w:r>
        <w:rPr>
          <w:sz w:val="24"/>
          <w:szCs w:val="24"/>
          <w:u w:val="single"/>
        </w:rPr>
        <w:t xml:space="preserve"> </w:t>
      </w:r>
      <w:r w:rsidRPr="00BD2916" w:rsidR="00086722">
        <w:rPr>
          <w:sz w:val="24"/>
          <w:szCs w:val="24"/>
          <w:u w:val="single"/>
        </w:rPr>
        <w:t>Justification</w:t>
      </w:r>
    </w:p>
    <w:p w:rsidR="00086722" w:rsidP="00BD2916" w:rsidRDefault="00086722">
      <w:pPr>
        <w:ind w:left="1440"/>
        <w:rPr>
          <w:sz w:val="24"/>
          <w:szCs w:val="24"/>
        </w:rPr>
      </w:pPr>
    </w:p>
    <w:p w:rsidRPr="00BD2916" w:rsidR="00BD2916" w:rsidP="00D82B46" w:rsidRDefault="00BD2916">
      <w:pPr>
        <w:pStyle w:val="ListParagraph"/>
        <w:numPr>
          <w:ilvl w:val="0"/>
          <w:numId w:val="3"/>
        </w:numPr>
        <w:shd w:val="pct25" w:color="auto" w:fill="auto"/>
        <w:tabs>
          <w:tab w:val="left" w:pos="-720"/>
        </w:tabs>
        <w:suppressAutoHyphens/>
        <w:ind w:left="648"/>
        <w:rPr>
          <w:sz w:val="24"/>
          <w:szCs w:val="24"/>
        </w:rPr>
      </w:pPr>
      <w:r w:rsidRPr="00BD2916">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D2916" w:rsidR="00BD2916" w:rsidP="00BD2916" w:rsidRDefault="00BD2916">
      <w:pPr>
        <w:ind w:left="720"/>
        <w:rPr>
          <w:sz w:val="24"/>
          <w:szCs w:val="24"/>
        </w:rPr>
      </w:pPr>
    </w:p>
    <w:p w:rsidR="00086722" w:rsidP="00D82B46" w:rsidRDefault="00086722">
      <w:pPr>
        <w:pStyle w:val="BodyTextIndent"/>
        <w:rPr>
          <w:rFonts w:ascii="Times New Roman" w:hAnsi="Times New Roman"/>
          <w:sz w:val="24"/>
          <w:szCs w:val="24"/>
        </w:rPr>
      </w:pPr>
      <w:r w:rsidRPr="00BD2916">
        <w:rPr>
          <w:rFonts w:ascii="Times New Roman" w:hAnsi="Times New Roman"/>
          <w:sz w:val="24"/>
          <w:szCs w:val="24"/>
        </w:rPr>
        <w:t>The Unemployment Compensation Amendments of 1992 (UCA), Public Law No. 102-318, and Income Tax Regulations under sections 401(a)(31), 402(c), 402(f) and 3405(c) of the Internal Revenue Code of 1986, require guidance concerning the direct rollover and 20-percent income tax withholding provisions of UCA. The RI 94-7 provides FERS surviving spouses and surviving former spouses with the means to elect payment of FERS rollover-eligible benefits directly or to an Individual Retirement Arrangement (IRA)</w:t>
      </w:r>
      <w:r w:rsidRPr="00BD2916" w:rsidR="00BE15D9">
        <w:rPr>
          <w:rFonts w:ascii="Times New Roman" w:hAnsi="Times New Roman"/>
          <w:sz w:val="24"/>
          <w:szCs w:val="24"/>
        </w:rPr>
        <w:t>, eligible employer plan or Thrift Savings Plan (TSP) account</w:t>
      </w:r>
      <w:r w:rsidRPr="00BD2916">
        <w:rPr>
          <w:rFonts w:ascii="Times New Roman" w:hAnsi="Times New Roman"/>
          <w:sz w:val="24"/>
          <w:szCs w:val="24"/>
        </w:rPr>
        <w:t>.</w:t>
      </w:r>
    </w:p>
    <w:p w:rsidR="00D82B46" w:rsidP="00D82B46" w:rsidRDefault="00D82B46">
      <w:pPr>
        <w:pStyle w:val="BodyTextIndent"/>
        <w:rPr>
          <w:rFonts w:ascii="Times New Roman" w:hAnsi="Times New Roman"/>
          <w:sz w:val="24"/>
          <w:szCs w:val="24"/>
        </w:rPr>
      </w:pPr>
    </w:p>
    <w:p w:rsidRPr="00D82B46" w:rsidR="00D82B46" w:rsidP="00D82B46" w:rsidRDefault="00D82B46">
      <w:pPr>
        <w:numPr>
          <w:ilvl w:val="0"/>
          <w:numId w:val="3"/>
        </w:numPr>
        <w:shd w:val="pct25" w:color="auto" w:fill="auto"/>
        <w:tabs>
          <w:tab w:val="left" w:pos="-720"/>
          <w:tab w:val="num" w:pos="720"/>
        </w:tabs>
        <w:suppressAutoHyphens/>
        <w:ind w:left="720"/>
        <w:rPr>
          <w:sz w:val="24"/>
        </w:rPr>
      </w:pPr>
      <w:r w:rsidRPr="00D82B46">
        <w:rPr>
          <w:sz w:val="24"/>
        </w:rPr>
        <w:t xml:space="preserve">Indicate how, by whom, and for what purpose the information is to be used.  Except for a new collection, indicate the actual use the agency has made of the information received from the current collection. </w:t>
      </w:r>
    </w:p>
    <w:p w:rsidRPr="00BD2916" w:rsidR="00D82B46" w:rsidP="00D82B46" w:rsidRDefault="00D82B46">
      <w:pPr>
        <w:pStyle w:val="BodyTextIndent"/>
        <w:rPr>
          <w:rFonts w:ascii="Times New Roman" w:hAnsi="Times New Roman"/>
          <w:sz w:val="24"/>
          <w:szCs w:val="24"/>
        </w:rPr>
      </w:pPr>
    </w:p>
    <w:p w:rsidRPr="00BD2916" w:rsidR="00086722" w:rsidP="00D82B46" w:rsidRDefault="00086722">
      <w:pPr>
        <w:pStyle w:val="BodyTextIndent"/>
        <w:rPr>
          <w:rFonts w:ascii="Times New Roman" w:hAnsi="Times New Roman"/>
          <w:sz w:val="24"/>
          <w:szCs w:val="24"/>
        </w:rPr>
      </w:pPr>
      <w:r w:rsidRPr="00BD2916">
        <w:rPr>
          <w:rFonts w:ascii="Times New Roman" w:hAnsi="Times New Roman"/>
          <w:sz w:val="24"/>
          <w:szCs w:val="24"/>
        </w:rPr>
        <w:t>OPM employees will use the information provided by the survivor to pay benefits to an</w:t>
      </w:r>
    </w:p>
    <w:p w:rsidR="00086722" w:rsidP="00D82B46" w:rsidRDefault="00086722">
      <w:pPr>
        <w:pStyle w:val="BodyTextIndent"/>
        <w:rPr>
          <w:rFonts w:ascii="Times New Roman" w:hAnsi="Times New Roman"/>
          <w:sz w:val="24"/>
          <w:szCs w:val="24"/>
        </w:rPr>
      </w:pPr>
      <w:r w:rsidRPr="00BD2916">
        <w:rPr>
          <w:rFonts w:ascii="Times New Roman" w:hAnsi="Times New Roman"/>
          <w:sz w:val="24"/>
          <w:szCs w:val="24"/>
        </w:rPr>
        <w:t>IRA</w:t>
      </w:r>
      <w:r w:rsidRPr="00BD2916" w:rsidR="00BE15D9">
        <w:rPr>
          <w:rFonts w:ascii="Times New Roman" w:hAnsi="Times New Roman"/>
          <w:sz w:val="24"/>
          <w:szCs w:val="24"/>
        </w:rPr>
        <w:t>, employer plan or TSP account</w:t>
      </w:r>
      <w:r w:rsidRPr="00BD2916">
        <w:rPr>
          <w:rFonts w:ascii="Times New Roman" w:hAnsi="Times New Roman"/>
          <w:sz w:val="24"/>
          <w:szCs w:val="24"/>
        </w:rPr>
        <w:t xml:space="preserve"> or to deduct 20 percent from the payments sent directly to the surviving spouse or former spouse for Federal income tax withholding.</w:t>
      </w:r>
    </w:p>
    <w:p w:rsidRPr="00BD2916" w:rsidR="00D82B46" w:rsidP="00D82B46" w:rsidRDefault="00D82B46">
      <w:pPr>
        <w:pStyle w:val="BodyTextIndent"/>
        <w:rPr>
          <w:rFonts w:ascii="Times New Roman" w:hAnsi="Times New Roman"/>
          <w:sz w:val="24"/>
          <w:szCs w:val="24"/>
        </w:rPr>
      </w:pPr>
      <w:r w:rsidRPr="00D82B46">
        <w:rPr>
          <w:rFonts w:ascii="Times New Roman" w:hAnsi="Times New Roman"/>
          <w:sz w:val="24"/>
          <w:szCs w:val="24"/>
        </w:rPr>
        <w:t>The Privacy Act Statement has been revised due to a systematic review by our Chief Privacy Officer. The Public Burden Statement meets the requirements of 5 CFR 1320.8(b)(3).</w:t>
      </w:r>
    </w:p>
    <w:p w:rsidR="00086722" w:rsidRDefault="00086722">
      <w:pPr>
        <w:ind w:left="720"/>
        <w:rPr>
          <w:sz w:val="24"/>
          <w:szCs w:val="24"/>
        </w:rPr>
      </w:pPr>
    </w:p>
    <w:p w:rsidRPr="0041269F" w:rsidR="0041269F" w:rsidP="0041269F" w:rsidRDefault="009843AB">
      <w:pPr>
        <w:numPr>
          <w:ilvl w:val="0"/>
          <w:numId w:val="3"/>
        </w:numPr>
        <w:shd w:val="pct25" w:color="auto" w:fill="auto"/>
        <w:tabs>
          <w:tab w:val="left" w:pos="-720"/>
          <w:tab w:val="num" w:pos="720"/>
        </w:tabs>
        <w:suppressAutoHyphens/>
        <w:ind w:left="720"/>
        <w:rPr>
          <w:sz w:val="24"/>
        </w:rPr>
      </w:pPr>
      <w:bookmarkStart w:name="_Hlk44261865" w:id="1"/>
      <w:r>
        <w:rPr>
          <w:sz w:val="24"/>
        </w:rPr>
        <w:t xml:space="preserve"> </w:t>
      </w:r>
      <w:r w:rsidRPr="0041269F" w:rsidR="0041269F">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1269F" w:rsidR="0041269F">
        <w:rPr>
          <w:sz w:val="24"/>
        </w:rPr>
        <w:tab/>
      </w:r>
    </w:p>
    <w:bookmarkEnd w:id="1"/>
    <w:p w:rsidRPr="00BD2916" w:rsidR="00D82B46" w:rsidRDefault="00D82B46">
      <w:pPr>
        <w:ind w:left="720"/>
        <w:rPr>
          <w:sz w:val="24"/>
          <w:szCs w:val="24"/>
        </w:rPr>
      </w:pPr>
    </w:p>
    <w:p w:rsidR="00086722" w:rsidP="0041269F" w:rsidRDefault="0041269F">
      <w:pPr>
        <w:rPr>
          <w:sz w:val="24"/>
          <w:szCs w:val="24"/>
        </w:rPr>
      </w:pPr>
      <w:r>
        <w:rPr>
          <w:sz w:val="24"/>
          <w:szCs w:val="24"/>
        </w:rPr>
        <w:t xml:space="preserve">            </w:t>
      </w:r>
      <w:r w:rsidRPr="00BD2916" w:rsidR="00086722">
        <w:rPr>
          <w:sz w:val="24"/>
          <w:szCs w:val="24"/>
        </w:rPr>
        <w:t>There is no other method for receiving this information from the survivor.</w:t>
      </w:r>
    </w:p>
    <w:p w:rsidR="0041269F" w:rsidP="0041269F" w:rsidRDefault="0041269F">
      <w:pPr>
        <w:rPr>
          <w:sz w:val="24"/>
          <w:szCs w:val="24"/>
        </w:rPr>
      </w:pPr>
    </w:p>
    <w:p w:rsidR="0041269F" w:rsidP="0041269F" w:rsidRDefault="0041269F">
      <w:pPr>
        <w:pStyle w:val="ListParagraph"/>
        <w:shd w:val="pct25" w:color="auto" w:fill="auto"/>
        <w:tabs>
          <w:tab w:val="left" w:pos="-720"/>
        </w:tabs>
        <w:suppressAutoHyphens/>
        <w:ind w:left="360"/>
        <w:rPr>
          <w:sz w:val="24"/>
        </w:rPr>
      </w:pPr>
      <w:bookmarkStart w:name="_Hlk44261947" w:id="2"/>
      <w:r>
        <w:rPr>
          <w:sz w:val="24"/>
          <w:szCs w:val="24"/>
        </w:rPr>
        <w:t>4.</w:t>
      </w:r>
      <w:r>
        <w:rPr>
          <w:sz w:val="24"/>
          <w:szCs w:val="24"/>
        </w:rPr>
        <w:tab/>
      </w:r>
      <w:r w:rsidRPr="0041269F">
        <w:rPr>
          <w:sz w:val="24"/>
        </w:rPr>
        <w:t xml:space="preserve">Describe efforts to identify duplication.  Show specifically why any similar information </w:t>
      </w:r>
    </w:p>
    <w:p w:rsidR="0041269F" w:rsidP="0041269F" w:rsidRDefault="0041269F">
      <w:pPr>
        <w:pStyle w:val="ListParagraph"/>
        <w:shd w:val="pct25" w:color="auto" w:fill="auto"/>
        <w:tabs>
          <w:tab w:val="left" w:pos="-720"/>
        </w:tabs>
        <w:suppressAutoHyphens/>
        <w:ind w:left="360"/>
        <w:rPr>
          <w:sz w:val="24"/>
        </w:rPr>
      </w:pPr>
      <w:r>
        <w:rPr>
          <w:sz w:val="24"/>
        </w:rPr>
        <w:tab/>
      </w:r>
      <w:r w:rsidRPr="0041269F">
        <w:rPr>
          <w:sz w:val="24"/>
        </w:rPr>
        <w:t xml:space="preserve">already available cannot be used or modified for use for the purposes described in Item 2 </w:t>
      </w:r>
    </w:p>
    <w:p w:rsidRPr="0041269F" w:rsidR="0041269F" w:rsidP="0041269F" w:rsidRDefault="0041269F">
      <w:pPr>
        <w:pStyle w:val="ListParagraph"/>
        <w:shd w:val="pct25" w:color="auto" w:fill="auto"/>
        <w:tabs>
          <w:tab w:val="left" w:pos="-720"/>
        </w:tabs>
        <w:suppressAutoHyphens/>
        <w:ind w:left="360"/>
        <w:rPr>
          <w:sz w:val="24"/>
        </w:rPr>
      </w:pPr>
      <w:r>
        <w:rPr>
          <w:sz w:val="24"/>
        </w:rPr>
        <w:t xml:space="preserve">      </w:t>
      </w:r>
      <w:r w:rsidRPr="0041269F">
        <w:rPr>
          <w:sz w:val="24"/>
        </w:rPr>
        <w:t xml:space="preserve">above. </w:t>
      </w:r>
    </w:p>
    <w:bookmarkEnd w:id="2"/>
    <w:p w:rsidRPr="00BD2916" w:rsidR="0041269F" w:rsidP="0041269F" w:rsidRDefault="0041269F">
      <w:pPr>
        <w:rPr>
          <w:sz w:val="24"/>
          <w:szCs w:val="24"/>
        </w:rPr>
      </w:pPr>
    </w:p>
    <w:p w:rsidR="00086722" w:rsidP="0041269F" w:rsidRDefault="00086722">
      <w:pPr>
        <w:ind w:firstLine="720"/>
        <w:rPr>
          <w:sz w:val="24"/>
          <w:szCs w:val="24"/>
        </w:rPr>
      </w:pPr>
      <w:r w:rsidRPr="00BD2916">
        <w:rPr>
          <w:sz w:val="24"/>
          <w:szCs w:val="24"/>
        </w:rPr>
        <w:t xml:space="preserve">There is no duplication of this information </w:t>
      </w:r>
      <w:proofErr w:type="gramStart"/>
      <w:r w:rsidRPr="00BD2916">
        <w:rPr>
          <w:sz w:val="24"/>
          <w:szCs w:val="24"/>
        </w:rPr>
        <w:t>through the use of</w:t>
      </w:r>
      <w:proofErr w:type="gramEnd"/>
      <w:r w:rsidRPr="00BD2916">
        <w:rPr>
          <w:sz w:val="24"/>
          <w:szCs w:val="24"/>
        </w:rPr>
        <w:t xml:space="preserve"> any other form or process.</w:t>
      </w:r>
    </w:p>
    <w:p w:rsidR="0041269F" w:rsidP="0041269F" w:rsidRDefault="0041269F">
      <w:pPr>
        <w:ind w:firstLine="720"/>
        <w:rPr>
          <w:sz w:val="24"/>
          <w:szCs w:val="24"/>
        </w:rPr>
      </w:pPr>
    </w:p>
    <w:p w:rsidRPr="0041269F" w:rsidR="0041269F" w:rsidP="0041269F" w:rsidRDefault="0041269F">
      <w:pPr>
        <w:numPr>
          <w:ilvl w:val="0"/>
          <w:numId w:val="5"/>
        </w:numPr>
        <w:shd w:val="pct25" w:color="auto" w:fill="auto"/>
        <w:tabs>
          <w:tab w:val="left" w:pos="-720"/>
        </w:tabs>
        <w:suppressAutoHyphens/>
        <w:rPr>
          <w:sz w:val="24"/>
        </w:rPr>
      </w:pPr>
      <w:bookmarkStart w:name="_Hlk44261976" w:id="3"/>
      <w:r w:rsidRPr="0041269F">
        <w:rPr>
          <w:sz w:val="24"/>
        </w:rPr>
        <w:t>If the collection of information impacts small businesses or other small entities (Item 5 of OMB Form 83-I), describe any methods used to minimize.</w:t>
      </w:r>
    </w:p>
    <w:bookmarkEnd w:id="3"/>
    <w:p w:rsidRPr="00BD2916" w:rsidR="00086722" w:rsidRDefault="00086722">
      <w:pPr>
        <w:rPr>
          <w:sz w:val="24"/>
          <w:szCs w:val="24"/>
        </w:rPr>
      </w:pPr>
    </w:p>
    <w:p w:rsidRPr="00BD2916" w:rsidR="00086722" w:rsidP="0041269F" w:rsidRDefault="00086722">
      <w:pPr>
        <w:ind w:firstLine="720"/>
        <w:rPr>
          <w:sz w:val="24"/>
          <w:szCs w:val="24"/>
        </w:rPr>
      </w:pPr>
      <w:r w:rsidRPr="00BD2916">
        <w:rPr>
          <w:sz w:val="24"/>
          <w:szCs w:val="24"/>
        </w:rPr>
        <w:t>This collection of information does not impact small businesses or other small entities.</w:t>
      </w:r>
    </w:p>
    <w:p w:rsidRPr="00BD2916" w:rsidR="00086722" w:rsidRDefault="00086722">
      <w:pPr>
        <w:rPr>
          <w:sz w:val="24"/>
          <w:szCs w:val="24"/>
        </w:rPr>
      </w:pPr>
    </w:p>
    <w:p w:rsidR="0041269F" w:rsidP="0041269F" w:rsidRDefault="0041269F">
      <w:pPr>
        <w:ind w:left="1440"/>
        <w:rPr>
          <w:sz w:val="24"/>
          <w:szCs w:val="24"/>
        </w:rPr>
      </w:pPr>
    </w:p>
    <w:p w:rsidRPr="0041269F" w:rsidR="0041269F" w:rsidP="0041269F" w:rsidRDefault="0041269F">
      <w:pPr>
        <w:numPr>
          <w:ilvl w:val="0"/>
          <w:numId w:val="5"/>
        </w:numPr>
        <w:shd w:val="pct25" w:color="auto" w:fill="auto"/>
        <w:tabs>
          <w:tab w:val="left" w:pos="-720"/>
        </w:tabs>
        <w:suppressAutoHyphens/>
        <w:rPr>
          <w:sz w:val="24"/>
        </w:rPr>
      </w:pPr>
      <w:bookmarkStart w:name="_Hlk44262031" w:id="4"/>
      <w:r w:rsidRPr="0041269F">
        <w:rPr>
          <w:sz w:val="24"/>
        </w:rPr>
        <w:t>Describe the consequence to Federal/DHS program or policy activities if the collection of information is not conducted, or is conducted less frequently, as well as any technical or legal obstacles to reducing burden.</w:t>
      </w:r>
    </w:p>
    <w:bookmarkEnd w:id="4"/>
    <w:p w:rsidR="0041269F" w:rsidP="0041269F" w:rsidRDefault="0041269F">
      <w:pPr>
        <w:ind w:left="1440"/>
        <w:rPr>
          <w:sz w:val="24"/>
          <w:szCs w:val="24"/>
        </w:rPr>
      </w:pPr>
    </w:p>
    <w:p w:rsidR="0041269F" w:rsidP="0041269F" w:rsidRDefault="0041269F">
      <w:pPr>
        <w:ind w:firstLine="360"/>
        <w:rPr>
          <w:sz w:val="24"/>
          <w:szCs w:val="24"/>
        </w:rPr>
      </w:pPr>
      <w:r>
        <w:rPr>
          <w:sz w:val="24"/>
          <w:szCs w:val="24"/>
        </w:rPr>
        <w:t xml:space="preserve">      </w:t>
      </w:r>
      <w:r w:rsidRPr="0041269F" w:rsidR="00086722">
        <w:rPr>
          <w:sz w:val="24"/>
          <w:szCs w:val="24"/>
        </w:rPr>
        <w:t xml:space="preserve">If this information is not collected, survivors of deceased Federal employees/retirees </w:t>
      </w:r>
    </w:p>
    <w:p w:rsidR="00086722" w:rsidP="0041269F" w:rsidRDefault="00086722">
      <w:pPr>
        <w:ind w:firstLine="720"/>
        <w:rPr>
          <w:sz w:val="24"/>
          <w:szCs w:val="24"/>
        </w:rPr>
      </w:pPr>
      <w:r w:rsidRPr="0041269F">
        <w:rPr>
          <w:sz w:val="24"/>
          <w:szCs w:val="24"/>
        </w:rPr>
        <w:t>would not have the option to roll lump sum benefits over into an IRA.</w:t>
      </w:r>
    </w:p>
    <w:p w:rsidR="0041269F" w:rsidP="0041269F" w:rsidRDefault="0041269F">
      <w:pPr>
        <w:ind w:firstLine="720"/>
        <w:rPr>
          <w:sz w:val="24"/>
          <w:szCs w:val="24"/>
        </w:rPr>
      </w:pPr>
    </w:p>
    <w:p w:rsidRPr="0041269F" w:rsidR="0041269F" w:rsidP="0041269F" w:rsidRDefault="0041269F">
      <w:pPr>
        <w:numPr>
          <w:ilvl w:val="0"/>
          <w:numId w:val="5"/>
        </w:numPr>
        <w:shd w:val="pct25" w:color="auto" w:fill="auto"/>
        <w:tabs>
          <w:tab w:val="left" w:pos="-720"/>
        </w:tabs>
        <w:suppressAutoHyphens/>
        <w:rPr>
          <w:sz w:val="24"/>
        </w:rPr>
      </w:pPr>
      <w:bookmarkStart w:name="_Hlk44262072" w:id="5"/>
      <w:r w:rsidRPr="0041269F">
        <w:rPr>
          <w:sz w:val="24"/>
        </w:rPr>
        <w:t xml:space="preserve">Explain any special circumstances that would cause an information collection to be conducted in a manner: </w:t>
      </w:r>
    </w:p>
    <w:p w:rsidRPr="0041269F" w:rsidR="0041269F" w:rsidP="0041269F" w:rsidRDefault="0041269F">
      <w:pPr>
        <w:shd w:val="pct25" w:color="auto" w:fill="auto"/>
        <w:tabs>
          <w:tab w:val="left" w:pos="-720"/>
        </w:tabs>
        <w:suppressAutoHyphens/>
        <w:ind w:left="720"/>
        <w:rPr>
          <w:sz w:val="24"/>
        </w:rPr>
      </w:pPr>
      <w:r w:rsidRPr="0041269F">
        <w:rPr>
          <w:sz w:val="24"/>
        </w:rPr>
        <w:t xml:space="preserve">• requiring respondents to report information to the agency more often than quarterly; </w:t>
      </w:r>
    </w:p>
    <w:p w:rsidRPr="0041269F" w:rsidR="0041269F" w:rsidP="0041269F" w:rsidRDefault="0041269F">
      <w:pPr>
        <w:shd w:val="pct25" w:color="auto" w:fill="auto"/>
        <w:tabs>
          <w:tab w:val="left" w:pos="-720"/>
        </w:tabs>
        <w:suppressAutoHyphens/>
        <w:ind w:left="720"/>
        <w:rPr>
          <w:sz w:val="24"/>
        </w:rPr>
      </w:pPr>
      <w:r w:rsidRPr="0041269F">
        <w:rPr>
          <w:sz w:val="24"/>
        </w:rPr>
        <w:t xml:space="preserve">•requiring respondents to prepare a written response to a collection of information in fewer than 30 days after receipt of it; </w:t>
      </w:r>
    </w:p>
    <w:p w:rsidRPr="0041269F" w:rsidR="0041269F" w:rsidP="0041269F" w:rsidRDefault="0041269F">
      <w:pPr>
        <w:shd w:val="pct25" w:color="auto" w:fill="auto"/>
        <w:tabs>
          <w:tab w:val="left" w:pos="-720"/>
        </w:tabs>
        <w:suppressAutoHyphens/>
        <w:ind w:left="720"/>
        <w:rPr>
          <w:sz w:val="24"/>
        </w:rPr>
      </w:pPr>
      <w:r w:rsidRPr="0041269F">
        <w:rPr>
          <w:sz w:val="24"/>
        </w:rPr>
        <w:t xml:space="preserve">•requiring respondents to submit more than an original and two copies of any document; </w:t>
      </w:r>
    </w:p>
    <w:p w:rsidRPr="0041269F" w:rsidR="0041269F" w:rsidP="0041269F" w:rsidRDefault="0041269F">
      <w:pPr>
        <w:shd w:val="pct25" w:color="auto" w:fill="auto"/>
        <w:tabs>
          <w:tab w:val="left" w:pos="-720"/>
        </w:tabs>
        <w:suppressAutoHyphens/>
        <w:ind w:left="720"/>
        <w:rPr>
          <w:sz w:val="24"/>
        </w:rPr>
      </w:pPr>
      <w:r w:rsidRPr="0041269F">
        <w:rPr>
          <w:sz w:val="24"/>
        </w:rPr>
        <w:t xml:space="preserve">• requiring respondents to retain records, other than health, medical, government contract, grant-in-aid, or tax records, for more than three years; </w:t>
      </w:r>
    </w:p>
    <w:p w:rsidRPr="0041269F" w:rsidR="0041269F" w:rsidP="0041269F" w:rsidRDefault="0041269F">
      <w:pPr>
        <w:shd w:val="pct25" w:color="auto" w:fill="auto"/>
        <w:tabs>
          <w:tab w:val="left" w:pos="-720"/>
        </w:tabs>
        <w:suppressAutoHyphens/>
        <w:ind w:left="720"/>
        <w:rPr>
          <w:sz w:val="24"/>
        </w:rPr>
      </w:pPr>
      <w:r w:rsidRPr="0041269F">
        <w:rPr>
          <w:sz w:val="24"/>
        </w:rPr>
        <w:t xml:space="preserve">• in connection with a statistical survey, that is not designed to produce valid and reliable results that can be generalized to the universe of study; </w:t>
      </w:r>
    </w:p>
    <w:p w:rsidRPr="0041269F" w:rsidR="0041269F" w:rsidP="0041269F" w:rsidRDefault="0041269F">
      <w:pPr>
        <w:shd w:val="pct25" w:color="auto" w:fill="auto"/>
        <w:tabs>
          <w:tab w:val="left" w:pos="-720"/>
        </w:tabs>
        <w:suppressAutoHyphens/>
        <w:ind w:left="720"/>
        <w:rPr>
          <w:sz w:val="24"/>
        </w:rPr>
      </w:pPr>
      <w:r w:rsidRPr="0041269F">
        <w:rPr>
          <w:sz w:val="24"/>
        </w:rPr>
        <w:t xml:space="preserve">• requiring the use of a statistical data classification that has not been reviewed and approved by OMB; </w:t>
      </w:r>
    </w:p>
    <w:p w:rsidRPr="0041269F" w:rsidR="0041269F" w:rsidP="0041269F" w:rsidRDefault="0041269F">
      <w:pPr>
        <w:shd w:val="pct25" w:color="auto" w:fill="auto"/>
        <w:tabs>
          <w:tab w:val="left" w:pos="-720"/>
        </w:tabs>
        <w:suppressAutoHyphens/>
        <w:ind w:left="720"/>
        <w:rPr>
          <w:sz w:val="24"/>
        </w:rPr>
      </w:pPr>
      <w:r w:rsidRPr="0041269F">
        <w:rPr>
          <w:sz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41269F" w:rsidR="0041269F" w:rsidP="0041269F" w:rsidRDefault="0041269F">
      <w:pPr>
        <w:shd w:val="pct25" w:color="auto" w:fill="auto"/>
        <w:tabs>
          <w:tab w:val="left" w:pos="-720"/>
        </w:tabs>
        <w:suppressAutoHyphens/>
        <w:ind w:left="720"/>
        <w:rPr>
          <w:sz w:val="24"/>
        </w:rPr>
      </w:pPr>
      <w:r w:rsidRPr="0041269F">
        <w:rPr>
          <w:sz w:val="24"/>
        </w:rPr>
        <w:t>• requiring respondents to submit proprietary trade secrets, or other confidential information unless the agency can demonstrate that it has instituted procedures to protect the information's confidentiality to the extent permitted by law.</w:t>
      </w:r>
    </w:p>
    <w:bookmarkEnd w:id="5"/>
    <w:p w:rsidRPr="0041269F" w:rsidR="0041269F" w:rsidP="0041269F" w:rsidRDefault="0041269F">
      <w:pPr>
        <w:ind w:firstLine="720"/>
        <w:rPr>
          <w:sz w:val="24"/>
          <w:szCs w:val="24"/>
        </w:rPr>
      </w:pPr>
    </w:p>
    <w:p w:rsidR="00086722" w:rsidP="0041269F" w:rsidRDefault="0041269F">
      <w:pPr>
        <w:rPr>
          <w:sz w:val="24"/>
          <w:szCs w:val="24"/>
        </w:rPr>
      </w:pPr>
      <w:r>
        <w:rPr>
          <w:sz w:val="24"/>
          <w:szCs w:val="24"/>
        </w:rPr>
        <w:t xml:space="preserve">            </w:t>
      </w:r>
      <w:r w:rsidRPr="00BD2916" w:rsidR="00086722">
        <w:rPr>
          <w:sz w:val="24"/>
          <w:szCs w:val="24"/>
        </w:rPr>
        <w:t>This collection is consistent with the guidelines in 5 CFR 1320.6.</w:t>
      </w:r>
    </w:p>
    <w:p w:rsidR="0041269F" w:rsidP="0041269F" w:rsidRDefault="0041269F">
      <w:pPr>
        <w:rPr>
          <w:sz w:val="24"/>
          <w:szCs w:val="24"/>
        </w:rPr>
      </w:pPr>
    </w:p>
    <w:p w:rsidRPr="0041269F" w:rsidR="0041269F" w:rsidP="0041269F" w:rsidRDefault="0041269F">
      <w:pPr>
        <w:numPr>
          <w:ilvl w:val="0"/>
          <w:numId w:val="5"/>
        </w:numPr>
        <w:shd w:val="pct25" w:color="auto" w:fill="auto"/>
        <w:tabs>
          <w:tab w:val="left" w:pos="-720"/>
        </w:tabs>
        <w:suppressAutoHyphens/>
        <w:rPr>
          <w:sz w:val="24"/>
        </w:rPr>
      </w:pPr>
      <w:bookmarkStart w:name="_Hlk44262099" w:id="6"/>
      <w:r w:rsidRPr="0041269F">
        <w:rPr>
          <w:sz w:val="24"/>
        </w:rPr>
        <w:t xml:space="preserve">Federal Register Notice: </w:t>
      </w:r>
      <w:r w:rsidRPr="0041269F">
        <w:rPr>
          <w:sz w:val="24"/>
        </w:rPr>
        <w:fldChar w:fldCharType="begin"/>
      </w:r>
      <w:r w:rsidRPr="0041269F">
        <w:rPr>
          <w:sz w:val="24"/>
        </w:rPr>
        <w:instrText>ADVANCE \R 0.95</w:instrText>
      </w:r>
      <w:r w:rsidRPr="0041269F">
        <w:rPr>
          <w:sz w:val="24"/>
        </w:rPr>
        <w:fldChar w:fldCharType="end"/>
      </w:r>
      <w:r w:rsidRPr="0041269F">
        <w:rPr>
          <w:sz w:val="24"/>
        </w:rPr>
        <w:t xml:space="preserve">Provide a copy and identify the date and page number of </w:t>
      </w:r>
      <w:proofErr w:type="gramStart"/>
      <w:r w:rsidRPr="0041269F">
        <w:rPr>
          <w:sz w:val="24"/>
        </w:rPr>
        <w:t>publication</w:t>
      </w:r>
      <w:proofErr w:type="gramEnd"/>
      <w:r w:rsidRPr="0041269F">
        <w:rPr>
          <w:sz w:val="24"/>
        </w:rPr>
        <w:t xml:space="preserve"> in the Federal Register of the agency’s notice soliciting comments on the information collection prior to submission to OMB.</w:t>
      </w:r>
    </w:p>
    <w:bookmarkEnd w:id="6"/>
    <w:p w:rsidRPr="00BD2916" w:rsidR="0041269F" w:rsidP="0041269F" w:rsidRDefault="0041269F">
      <w:pPr>
        <w:rPr>
          <w:sz w:val="24"/>
          <w:szCs w:val="24"/>
        </w:rPr>
      </w:pPr>
    </w:p>
    <w:p w:rsidRPr="00BD2916" w:rsidR="00086722" w:rsidP="00C41D79" w:rsidRDefault="0041269F">
      <w:pPr>
        <w:ind w:left="720"/>
        <w:rPr>
          <w:sz w:val="24"/>
          <w:szCs w:val="24"/>
        </w:rPr>
      </w:pPr>
      <w:r w:rsidRPr="0041269F">
        <w:rPr>
          <w:sz w:val="24"/>
          <w:szCs w:val="24"/>
        </w:rPr>
        <w:t>On March 23, 2020, a 60 Day Federal Register Notice was published at 85 FR 1639</w:t>
      </w:r>
      <w:r w:rsidR="00C41D79">
        <w:rPr>
          <w:sz w:val="24"/>
          <w:szCs w:val="24"/>
        </w:rPr>
        <w:t xml:space="preserve">1 </w:t>
      </w:r>
      <w:r w:rsidRPr="0041269F">
        <w:rPr>
          <w:sz w:val="24"/>
          <w:szCs w:val="24"/>
        </w:rPr>
        <w:t>requesting comments</w:t>
      </w:r>
      <w:r w:rsidR="00C41D79">
        <w:rPr>
          <w:sz w:val="24"/>
          <w:szCs w:val="24"/>
        </w:rPr>
        <w:t xml:space="preserve">. </w:t>
      </w:r>
      <w:r w:rsidRPr="00BD2916" w:rsidR="00086722">
        <w:rPr>
          <w:sz w:val="24"/>
          <w:szCs w:val="24"/>
        </w:rPr>
        <w:t>No comments were received.</w:t>
      </w:r>
    </w:p>
    <w:p w:rsidRPr="005D3686" w:rsidR="00086722" w:rsidRDefault="00086722">
      <w:pPr>
        <w:rPr>
          <w:sz w:val="24"/>
          <w:szCs w:val="24"/>
        </w:rPr>
      </w:pPr>
    </w:p>
    <w:p w:rsidRPr="005D3686" w:rsidR="005D3686" w:rsidP="005D3686" w:rsidRDefault="005D3686">
      <w:pPr>
        <w:pStyle w:val="ListParagraph"/>
        <w:numPr>
          <w:ilvl w:val="0"/>
          <w:numId w:val="5"/>
        </w:numPr>
        <w:shd w:val="pct25" w:color="auto" w:fill="auto"/>
        <w:tabs>
          <w:tab w:val="left" w:pos="-720"/>
        </w:tabs>
        <w:suppressAutoHyphens/>
        <w:ind w:right="-288"/>
        <w:contextualSpacing/>
        <w:rPr>
          <w:sz w:val="24"/>
          <w:szCs w:val="24"/>
        </w:rPr>
      </w:pPr>
      <w:bookmarkStart w:name="_Hlk44262340" w:id="7"/>
      <w:r w:rsidRPr="005D3686">
        <w:rPr>
          <w:sz w:val="24"/>
          <w:szCs w:val="24"/>
        </w:rPr>
        <w:t>Explain any decision to provide any payment or gift to respondents, other than remuneration of contractors or grantees.</w:t>
      </w:r>
    </w:p>
    <w:bookmarkEnd w:id="7"/>
    <w:p w:rsidRPr="00BD2916" w:rsidR="00C41D79" w:rsidRDefault="00C41D79">
      <w:pPr>
        <w:rPr>
          <w:sz w:val="24"/>
          <w:szCs w:val="24"/>
        </w:rPr>
      </w:pPr>
    </w:p>
    <w:p w:rsidR="00086722" w:rsidP="005D3686" w:rsidRDefault="005D3686">
      <w:pPr>
        <w:ind w:firstLine="360"/>
        <w:rPr>
          <w:sz w:val="24"/>
          <w:szCs w:val="24"/>
        </w:rPr>
      </w:pPr>
      <w:r>
        <w:rPr>
          <w:sz w:val="24"/>
          <w:szCs w:val="24"/>
        </w:rPr>
        <w:t xml:space="preserve">       </w:t>
      </w:r>
      <w:r w:rsidRPr="00BD2916" w:rsidR="00086722">
        <w:rPr>
          <w:sz w:val="24"/>
          <w:szCs w:val="24"/>
        </w:rPr>
        <w:t>No gift or payment is awarded respondents based on return of the form.</w:t>
      </w:r>
    </w:p>
    <w:p w:rsidR="005D3686" w:rsidP="005D3686" w:rsidRDefault="005D3686">
      <w:pPr>
        <w:ind w:firstLine="360"/>
        <w:rPr>
          <w:sz w:val="24"/>
          <w:szCs w:val="24"/>
        </w:rPr>
      </w:pPr>
    </w:p>
    <w:p w:rsidRPr="005D3686" w:rsidR="005D3686" w:rsidP="005D3686" w:rsidRDefault="005D3686">
      <w:pPr>
        <w:numPr>
          <w:ilvl w:val="0"/>
          <w:numId w:val="5"/>
        </w:numPr>
        <w:shd w:val="pct25" w:color="auto" w:fill="auto"/>
        <w:tabs>
          <w:tab w:val="left" w:pos="-720"/>
        </w:tabs>
        <w:suppressAutoHyphens/>
        <w:ind w:right="-288"/>
        <w:contextualSpacing/>
        <w:rPr>
          <w:sz w:val="24"/>
        </w:rPr>
      </w:pPr>
      <w:bookmarkStart w:name="_Hlk44262387" w:id="8"/>
      <w:r w:rsidRPr="005D3686">
        <w:rPr>
          <w:sz w:val="24"/>
        </w:rPr>
        <w:t xml:space="preserve">Describe any assurance of confidentiality provided to respondents and the basis for the assurance in statute, regulation, or agency policy.  </w:t>
      </w:r>
    </w:p>
    <w:bookmarkEnd w:id="8"/>
    <w:p w:rsidRPr="00BD2916" w:rsidR="005D3686" w:rsidP="005D3686" w:rsidRDefault="005D3686">
      <w:pPr>
        <w:ind w:firstLine="360"/>
        <w:rPr>
          <w:sz w:val="24"/>
          <w:szCs w:val="24"/>
        </w:rPr>
      </w:pPr>
    </w:p>
    <w:p w:rsidR="005D3686" w:rsidP="005D3686" w:rsidRDefault="00086722">
      <w:pPr>
        <w:ind w:firstLine="720"/>
        <w:rPr>
          <w:sz w:val="24"/>
          <w:szCs w:val="24"/>
        </w:rPr>
      </w:pPr>
      <w:r w:rsidRPr="00BD2916">
        <w:rPr>
          <w:sz w:val="24"/>
          <w:szCs w:val="24"/>
        </w:rPr>
        <w:t xml:space="preserve">This information collection is protected by the Privacy Act of 1974 and OPM regulations </w:t>
      </w:r>
    </w:p>
    <w:p w:rsidR="005D3686" w:rsidP="005D3686" w:rsidRDefault="00086722">
      <w:pPr>
        <w:ind w:firstLine="720"/>
        <w:rPr>
          <w:sz w:val="24"/>
          <w:szCs w:val="24"/>
        </w:rPr>
      </w:pPr>
      <w:r w:rsidRPr="00BD2916">
        <w:rPr>
          <w:sz w:val="24"/>
          <w:szCs w:val="24"/>
        </w:rPr>
        <w:t xml:space="preserve">(5 </w:t>
      </w:r>
      <w:smartTag w:uri="urn:schemas-microsoft-com:office:smarttags" w:element="stockticker">
        <w:r w:rsidRPr="00BD2916">
          <w:rPr>
            <w:sz w:val="24"/>
            <w:szCs w:val="24"/>
          </w:rPr>
          <w:t>CFR</w:t>
        </w:r>
      </w:smartTag>
      <w:r w:rsidRPr="00BD2916">
        <w:rPr>
          <w:sz w:val="24"/>
          <w:szCs w:val="24"/>
        </w:rPr>
        <w:t xml:space="preserve"> 841.108).  The routine uses of disclosure appear in the </w:t>
      </w:r>
      <w:r w:rsidRPr="00BD2916">
        <w:rPr>
          <w:sz w:val="24"/>
          <w:szCs w:val="24"/>
          <w:u w:val="single"/>
        </w:rPr>
        <w:t>Federal Register</w:t>
      </w:r>
      <w:r w:rsidRPr="00BD2916">
        <w:rPr>
          <w:sz w:val="24"/>
          <w:szCs w:val="24"/>
        </w:rPr>
        <w:t xml:space="preserve"> for </w:t>
      </w:r>
    </w:p>
    <w:p w:rsidR="005D3686" w:rsidP="005D3686" w:rsidRDefault="00086722">
      <w:pPr>
        <w:ind w:firstLine="720"/>
        <w:rPr>
          <w:sz w:val="24"/>
          <w:szCs w:val="24"/>
        </w:rPr>
      </w:pPr>
      <w:r w:rsidRPr="00BD2916">
        <w:rPr>
          <w:sz w:val="24"/>
          <w:szCs w:val="24"/>
        </w:rPr>
        <w:t xml:space="preserve">OPM/Central-1 (64 FR 54930, </w:t>
      </w:r>
      <w:r w:rsidRPr="00BD2916" w:rsidR="004B03B8">
        <w:rPr>
          <w:sz w:val="24"/>
          <w:szCs w:val="24"/>
        </w:rPr>
        <w:t xml:space="preserve">et. Seq., </w:t>
      </w:r>
      <w:r w:rsidRPr="00BD2916">
        <w:rPr>
          <w:sz w:val="24"/>
          <w:szCs w:val="24"/>
        </w:rPr>
        <w:t xml:space="preserve">October 8, 1999, as amended at 65 FR 25775, </w:t>
      </w:r>
    </w:p>
    <w:p w:rsidRPr="00BD2916" w:rsidR="00086722" w:rsidP="005D3686" w:rsidRDefault="00086722">
      <w:pPr>
        <w:ind w:firstLine="720"/>
        <w:rPr>
          <w:sz w:val="24"/>
          <w:szCs w:val="24"/>
        </w:rPr>
      </w:pPr>
      <w:r w:rsidRPr="00BD2916">
        <w:rPr>
          <w:sz w:val="24"/>
          <w:szCs w:val="24"/>
        </w:rPr>
        <w:t>May 3, 2000).</w:t>
      </w:r>
    </w:p>
    <w:p w:rsidRPr="005D3686" w:rsidR="005D3686" w:rsidP="005D3686" w:rsidRDefault="005D3686">
      <w:pPr>
        <w:numPr>
          <w:ilvl w:val="0"/>
          <w:numId w:val="5"/>
        </w:numPr>
        <w:shd w:val="pct25" w:color="auto" w:fill="auto"/>
        <w:tabs>
          <w:tab w:val="left" w:pos="-720"/>
        </w:tabs>
        <w:suppressAutoHyphens/>
        <w:contextualSpacing/>
        <w:rPr>
          <w:sz w:val="24"/>
        </w:rPr>
      </w:pPr>
      <w:bookmarkStart w:name="_Hlk44262415" w:id="9"/>
      <w:r w:rsidRPr="005D3686">
        <w:rPr>
          <w:sz w:val="24"/>
        </w:rPr>
        <w:lastRenderedPageBreak/>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bookmarkEnd w:id="9"/>
    <w:p w:rsidRPr="00BD2916" w:rsidR="00086722" w:rsidRDefault="00086722">
      <w:pPr>
        <w:rPr>
          <w:sz w:val="24"/>
          <w:szCs w:val="24"/>
        </w:rPr>
      </w:pPr>
    </w:p>
    <w:p w:rsidR="005D3686" w:rsidP="005D3686" w:rsidRDefault="005D3686">
      <w:pPr>
        <w:ind w:firstLine="360"/>
        <w:rPr>
          <w:sz w:val="24"/>
          <w:szCs w:val="24"/>
        </w:rPr>
      </w:pPr>
      <w:r>
        <w:rPr>
          <w:sz w:val="24"/>
          <w:szCs w:val="24"/>
        </w:rPr>
        <w:t xml:space="preserve">     </w:t>
      </w:r>
      <w:r w:rsidRPr="00BD2916" w:rsidR="00086722">
        <w:rPr>
          <w:sz w:val="24"/>
          <w:szCs w:val="24"/>
        </w:rPr>
        <w:t xml:space="preserve">This information collection does not include questions of a sensitive nature, such as </w:t>
      </w:r>
    </w:p>
    <w:p w:rsidR="005D3686" w:rsidP="005D3686" w:rsidRDefault="00086722">
      <w:pPr>
        <w:ind w:firstLine="720"/>
        <w:rPr>
          <w:sz w:val="24"/>
          <w:szCs w:val="24"/>
        </w:rPr>
      </w:pPr>
      <w:r w:rsidRPr="00BD2916">
        <w:rPr>
          <w:sz w:val="24"/>
          <w:szCs w:val="24"/>
        </w:rPr>
        <w:t xml:space="preserve">sexual behavior and attitudes, religious beliefs, and other matters that are commonly </w:t>
      </w:r>
    </w:p>
    <w:p w:rsidR="00086722" w:rsidP="005D3686" w:rsidRDefault="00086722">
      <w:pPr>
        <w:ind w:firstLine="720"/>
        <w:rPr>
          <w:sz w:val="24"/>
          <w:szCs w:val="24"/>
        </w:rPr>
      </w:pPr>
      <w:r w:rsidRPr="00BD2916">
        <w:rPr>
          <w:sz w:val="24"/>
          <w:szCs w:val="24"/>
        </w:rPr>
        <w:t>considered private.</w:t>
      </w:r>
    </w:p>
    <w:p w:rsidR="005D3686" w:rsidP="005D3686" w:rsidRDefault="005D3686">
      <w:pPr>
        <w:ind w:firstLine="720"/>
        <w:rPr>
          <w:sz w:val="24"/>
          <w:szCs w:val="24"/>
        </w:rPr>
      </w:pPr>
    </w:p>
    <w:p w:rsidRPr="005D3686" w:rsidR="005D3686" w:rsidP="005D3686" w:rsidRDefault="005D3686">
      <w:pPr>
        <w:pStyle w:val="ListParagraph"/>
        <w:shd w:val="pct25" w:color="auto" w:fill="FFFFFF"/>
        <w:tabs>
          <w:tab w:val="left" w:pos="-720"/>
        </w:tabs>
        <w:suppressAutoHyphens/>
        <w:ind w:left="360"/>
        <w:rPr>
          <w:sz w:val="24"/>
          <w:szCs w:val="24"/>
        </w:rPr>
      </w:pPr>
      <w:r w:rsidRPr="005D3686">
        <w:rPr>
          <w:sz w:val="24"/>
          <w:szCs w:val="24"/>
        </w:rPr>
        <w:t xml:space="preserve">12. Provide estimates of the hour burden of the collection of information. The statement  </w:t>
      </w:r>
    </w:p>
    <w:p w:rsidRPr="005D3686" w:rsidR="005D3686" w:rsidP="005D3686" w:rsidRDefault="005D3686">
      <w:pPr>
        <w:pStyle w:val="ListParagraph"/>
        <w:shd w:val="pct25" w:color="auto" w:fill="FFFFFF"/>
        <w:tabs>
          <w:tab w:val="left" w:pos="-720"/>
        </w:tabs>
        <w:suppressAutoHyphens/>
        <w:ind w:left="360"/>
        <w:rPr>
          <w:sz w:val="24"/>
          <w:szCs w:val="24"/>
        </w:rPr>
      </w:pPr>
      <w:r w:rsidRPr="005D3686">
        <w:rPr>
          <w:sz w:val="24"/>
          <w:szCs w:val="24"/>
        </w:rPr>
        <w:tab/>
        <w:t>should:</w:t>
      </w:r>
    </w:p>
    <w:p w:rsidRPr="005D3686" w:rsidR="005D3686" w:rsidP="005D3686" w:rsidRDefault="005D3686">
      <w:pPr>
        <w:pStyle w:val="ListParagraph"/>
        <w:tabs>
          <w:tab w:val="left" w:pos="-720"/>
        </w:tabs>
        <w:suppressAutoHyphens/>
        <w:ind w:left="360"/>
        <w:rPr>
          <w:sz w:val="24"/>
          <w:szCs w:val="24"/>
        </w:rPr>
      </w:pPr>
    </w:p>
    <w:p w:rsidRPr="005D3686" w:rsidR="005D3686" w:rsidP="005D3686" w:rsidRDefault="005D3686">
      <w:pPr>
        <w:pStyle w:val="ListParagraph"/>
        <w:shd w:val="pct25" w:color="auto" w:fill="auto"/>
        <w:tabs>
          <w:tab w:val="left" w:pos="-720"/>
        </w:tabs>
        <w:suppressAutoHyphens/>
        <w:ind w:left="360"/>
        <w:rPr>
          <w:sz w:val="24"/>
          <w:szCs w:val="24"/>
        </w:rPr>
      </w:pPr>
      <w:r w:rsidRPr="005D3686">
        <w:rPr>
          <w:sz w:val="24"/>
          <w:szCs w:val="24"/>
        </w:rPr>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D3686" w:rsidR="005D3686" w:rsidP="005D3686" w:rsidRDefault="005D3686">
      <w:pPr>
        <w:pStyle w:val="ListParagraph"/>
        <w:shd w:val="pct25" w:color="auto" w:fill="auto"/>
        <w:tabs>
          <w:tab w:val="left" w:pos="-720"/>
        </w:tabs>
        <w:suppressAutoHyphens/>
        <w:ind w:left="360"/>
        <w:rPr>
          <w:sz w:val="24"/>
          <w:szCs w:val="24"/>
        </w:rPr>
      </w:pPr>
      <w:r w:rsidRPr="005D3686">
        <w:rPr>
          <w:sz w:val="24"/>
          <w:szCs w:val="24"/>
        </w:rPr>
        <w:t>b.  If this request for approval covers more than one form, provide separate hour burden estimates for each form and aggregate the hour burdens in Item 13 of OMB Form 83-I.</w:t>
      </w:r>
      <w:r w:rsidRPr="005D3686">
        <w:rPr>
          <w:sz w:val="24"/>
          <w:szCs w:val="24"/>
        </w:rPr>
        <w:br/>
        <w:t xml:space="preserve">c.  Provide estimates of annualized cost to respondents for the hour burdens for collections </w:t>
      </w:r>
      <w:r w:rsidRPr="005D3686">
        <w:rPr>
          <w:sz w:val="24"/>
          <w:szCs w:val="24"/>
        </w:rPr>
        <w:br/>
        <w:t>of information, identifying and using appropriate wage rate categories. The cost of contracting out or paying outside parties for information collection activities should not be included here. Instead, this cost should be included in Item 14.</w:t>
      </w:r>
    </w:p>
    <w:p w:rsidR="005D3686" w:rsidP="005D3686" w:rsidRDefault="005D3686"/>
    <w:p w:rsidR="005D3686" w:rsidP="005D3686" w:rsidRDefault="005D3686">
      <w:pPr>
        <w:rPr>
          <w:sz w:val="24"/>
          <w:szCs w:val="24"/>
        </w:rPr>
      </w:pPr>
      <w:r>
        <w:t xml:space="preserve">       </w:t>
      </w:r>
      <w:r w:rsidR="00D01538">
        <w:tab/>
      </w:r>
      <w:r w:rsidRPr="00BD2916">
        <w:rPr>
          <w:sz w:val="24"/>
          <w:szCs w:val="24"/>
        </w:rPr>
        <w:t xml:space="preserve">Approximately 3,444 forms are mailed annually.  The form takes approximately 1 hour to </w:t>
      </w:r>
    </w:p>
    <w:p w:rsidRPr="00BD2916" w:rsidR="005D3686" w:rsidP="005D3686" w:rsidRDefault="005D3686">
      <w:pPr>
        <w:rPr>
          <w:sz w:val="24"/>
          <w:szCs w:val="24"/>
        </w:rPr>
      </w:pPr>
      <w:r>
        <w:rPr>
          <w:sz w:val="24"/>
          <w:szCs w:val="24"/>
        </w:rPr>
        <w:t xml:space="preserve">     </w:t>
      </w:r>
      <w:r w:rsidR="00D01538">
        <w:rPr>
          <w:sz w:val="24"/>
          <w:szCs w:val="24"/>
        </w:rPr>
        <w:tab/>
      </w:r>
      <w:r w:rsidRPr="00BD2916">
        <w:rPr>
          <w:sz w:val="24"/>
          <w:szCs w:val="24"/>
        </w:rPr>
        <w:t>complete.  An annual burden of 3,444 hours is estimated.</w:t>
      </w:r>
    </w:p>
    <w:p w:rsidR="005D3686" w:rsidP="005D3686" w:rsidRDefault="005D3686">
      <w:pPr>
        <w:pStyle w:val="Level1"/>
        <w:numPr>
          <w:ilvl w:val="0"/>
          <w:numId w:val="0"/>
        </w:numPr>
        <w:tabs>
          <w:tab w:val="left" w:pos="-1440"/>
        </w:tabs>
        <w:ind w:left="720" w:hanging="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5D3686" w:rsidTr="00EF1B37">
        <w:trPr>
          <w:trHeight w:val="938"/>
        </w:trPr>
        <w:tc>
          <w:tcPr>
            <w:tcW w:w="1086"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5D3686" w:rsidP="00EF1B37" w:rsidRDefault="005D3686">
            <w:pPr>
              <w:spacing w:before="240"/>
              <w:rPr>
                <w:rFonts w:ascii="Arial" w:hAnsi="Arial" w:cs="Arial"/>
                <w:b/>
                <w:sz w:val="16"/>
                <w:szCs w:val="16"/>
              </w:rPr>
            </w:pPr>
            <w:r w:rsidRPr="005E399C">
              <w:rPr>
                <w:rFonts w:ascii="Arial" w:hAnsi="Arial" w:cs="Arial"/>
                <w:b/>
                <w:sz w:val="16"/>
                <w:szCs w:val="16"/>
              </w:rPr>
              <w:t>Total Annual Respondent Cost</w:t>
            </w:r>
          </w:p>
        </w:tc>
      </w:tr>
      <w:tr w:rsidR="005D3686" w:rsidTr="00EF1B37">
        <w:trPr>
          <w:trHeight w:val="1024"/>
        </w:trPr>
        <w:tc>
          <w:tcPr>
            <w:tcW w:w="1086" w:type="dxa"/>
            <w:shd w:val="clear" w:color="auto" w:fill="auto"/>
          </w:tcPr>
          <w:p w:rsidRPr="005E399C" w:rsidR="005D3686" w:rsidP="00EF1B37" w:rsidRDefault="005D3686">
            <w:pPr>
              <w:spacing w:before="240"/>
              <w:rPr>
                <w:sz w:val="18"/>
                <w:szCs w:val="18"/>
              </w:rPr>
            </w:pPr>
            <w:r w:rsidRPr="005D3686">
              <w:rPr>
                <w:sz w:val="18"/>
                <w:szCs w:val="18"/>
              </w:rPr>
              <w:t>Death Benefit Payment Rollover Election Form</w:t>
            </w:r>
          </w:p>
        </w:tc>
        <w:tc>
          <w:tcPr>
            <w:tcW w:w="995" w:type="dxa"/>
            <w:shd w:val="clear" w:color="auto" w:fill="auto"/>
          </w:tcPr>
          <w:p w:rsidRPr="005E399C" w:rsidR="005D3686" w:rsidP="00EF1B37" w:rsidRDefault="005D3686">
            <w:pPr>
              <w:spacing w:before="240"/>
              <w:rPr>
                <w:sz w:val="18"/>
                <w:szCs w:val="18"/>
              </w:rPr>
            </w:pPr>
            <w:r>
              <w:rPr>
                <w:sz w:val="18"/>
                <w:szCs w:val="18"/>
              </w:rPr>
              <w:t>RI 94-7</w:t>
            </w:r>
          </w:p>
        </w:tc>
        <w:tc>
          <w:tcPr>
            <w:tcW w:w="1244" w:type="dxa"/>
            <w:shd w:val="clear" w:color="auto" w:fill="auto"/>
          </w:tcPr>
          <w:p w:rsidR="005D3686" w:rsidP="00EF1B37" w:rsidRDefault="005D3686">
            <w:pPr>
              <w:jc w:val="right"/>
              <w:rPr>
                <w:sz w:val="18"/>
                <w:szCs w:val="18"/>
              </w:rPr>
            </w:pPr>
          </w:p>
          <w:p w:rsidRPr="005E399C" w:rsidR="005D3686" w:rsidP="00EF1B37" w:rsidRDefault="005D3686">
            <w:pPr>
              <w:jc w:val="right"/>
              <w:rPr>
                <w:sz w:val="18"/>
                <w:szCs w:val="18"/>
              </w:rPr>
            </w:pPr>
            <w:r>
              <w:rPr>
                <w:sz w:val="18"/>
                <w:szCs w:val="18"/>
              </w:rPr>
              <w:t>3,444</w:t>
            </w:r>
            <w:r w:rsidRPr="00695D34">
              <w:rPr>
                <w:sz w:val="18"/>
                <w:szCs w:val="18"/>
              </w:rPr>
              <w:t xml:space="preserve"> </w:t>
            </w:r>
          </w:p>
        </w:tc>
        <w:tc>
          <w:tcPr>
            <w:tcW w:w="1178" w:type="dxa"/>
            <w:shd w:val="clear" w:color="auto" w:fill="auto"/>
          </w:tcPr>
          <w:p w:rsidRPr="005E399C" w:rsidR="005D3686" w:rsidP="00EF1B37" w:rsidRDefault="005D3686">
            <w:pPr>
              <w:spacing w:before="240"/>
              <w:jc w:val="right"/>
              <w:rPr>
                <w:sz w:val="18"/>
                <w:szCs w:val="18"/>
              </w:rPr>
            </w:pPr>
            <w:r w:rsidRPr="005E399C">
              <w:rPr>
                <w:sz w:val="18"/>
                <w:szCs w:val="18"/>
              </w:rPr>
              <w:t>1</w:t>
            </w:r>
          </w:p>
          <w:p w:rsidRPr="005E399C" w:rsidR="005D3686" w:rsidP="00EF1B37" w:rsidRDefault="005D3686">
            <w:pPr>
              <w:jc w:val="right"/>
              <w:rPr>
                <w:sz w:val="18"/>
                <w:szCs w:val="18"/>
              </w:rPr>
            </w:pPr>
          </w:p>
        </w:tc>
        <w:tc>
          <w:tcPr>
            <w:tcW w:w="1087" w:type="dxa"/>
            <w:shd w:val="clear" w:color="auto" w:fill="auto"/>
          </w:tcPr>
          <w:p w:rsidRPr="005E399C" w:rsidR="005D3686" w:rsidP="00EF1B37" w:rsidRDefault="005D3686">
            <w:pPr>
              <w:spacing w:before="240"/>
              <w:jc w:val="center"/>
              <w:rPr>
                <w:sz w:val="18"/>
                <w:szCs w:val="18"/>
              </w:rPr>
            </w:pPr>
            <w:r>
              <w:rPr>
                <w:sz w:val="18"/>
                <w:szCs w:val="18"/>
              </w:rPr>
              <w:t xml:space="preserve">         .60</w:t>
            </w:r>
          </w:p>
        </w:tc>
        <w:tc>
          <w:tcPr>
            <w:tcW w:w="969" w:type="dxa"/>
            <w:shd w:val="clear" w:color="auto" w:fill="auto"/>
          </w:tcPr>
          <w:p w:rsidR="005D3686" w:rsidP="00EF1B37" w:rsidRDefault="005D3686">
            <w:pPr>
              <w:jc w:val="right"/>
              <w:rPr>
                <w:sz w:val="18"/>
                <w:szCs w:val="18"/>
              </w:rPr>
            </w:pPr>
          </w:p>
          <w:p w:rsidRPr="005E399C" w:rsidR="005D3686" w:rsidP="00EF1B37" w:rsidRDefault="005D3686">
            <w:pPr>
              <w:jc w:val="right"/>
              <w:rPr>
                <w:sz w:val="18"/>
                <w:szCs w:val="18"/>
              </w:rPr>
            </w:pPr>
            <w:r>
              <w:rPr>
                <w:sz w:val="18"/>
                <w:szCs w:val="18"/>
              </w:rPr>
              <w:t>3,444</w:t>
            </w:r>
            <w:r w:rsidRPr="00695D34">
              <w:rPr>
                <w:sz w:val="18"/>
                <w:szCs w:val="18"/>
              </w:rPr>
              <w:t xml:space="preserve"> </w:t>
            </w:r>
          </w:p>
        </w:tc>
        <w:tc>
          <w:tcPr>
            <w:tcW w:w="1010" w:type="dxa"/>
            <w:shd w:val="clear" w:color="auto" w:fill="auto"/>
          </w:tcPr>
          <w:p w:rsidRPr="005E399C" w:rsidR="005D3686" w:rsidP="00EF1B37" w:rsidRDefault="005D3686">
            <w:pPr>
              <w:spacing w:before="240"/>
              <w:jc w:val="center"/>
              <w:rPr>
                <w:sz w:val="18"/>
                <w:szCs w:val="18"/>
              </w:rPr>
            </w:pPr>
            <w:r>
              <w:rPr>
                <w:sz w:val="18"/>
                <w:szCs w:val="18"/>
              </w:rPr>
              <w:t>$21.50</w:t>
            </w:r>
          </w:p>
          <w:p w:rsidRPr="005E399C" w:rsidR="005D3686" w:rsidP="00EF1B37" w:rsidRDefault="005D3686">
            <w:pPr>
              <w:jc w:val="center"/>
              <w:rPr>
                <w:sz w:val="18"/>
                <w:szCs w:val="18"/>
              </w:rPr>
            </w:pPr>
          </w:p>
        </w:tc>
        <w:tc>
          <w:tcPr>
            <w:tcW w:w="1179" w:type="dxa"/>
            <w:shd w:val="clear" w:color="auto" w:fill="auto"/>
          </w:tcPr>
          <w:p w:rsidRPr="005E399C" w:rsidR="005D3686" w:rsidP="00EF1B37" w:rsidRDefault="005D3686">
            <w:pPr>
              <w:spacing w:before="240"/>
              <w:jc w:val="center"/>
              <w:rPr>
                <w:sz w:val="18"/>
                <w:szCs w:val="18"/>
              </w:rPr>
            </w:pPr>
            <w:r>
              <w:rPr>
                <w:sz w:val="18"/>
                <w:szCs w:val="18"/>
              </w:rPr>
              <w:t>$92,557.50</w:t>
            </w:r>
          </w:p>
          <w:p w:rsidRPr="005E399C" w:rsidR="005D3686" w:rsidP="00EF1B37" w:rsidRDefault="005D3686">
            <w:pPr>
              <w:jc w:val="center"/>
              <w:rPr>
                <w:sz w:val="18"/>
                <w:szCs w:val="18"/>
              </w:rPr>
            </w:pPr>
          </w:p>
          <w:p w:rsidRPr="005E399C" w:rsidR="005D3686" w:rsidP="00EF1B37" w:rsidRDefault="005D3686">
            <w:pPr>
              <w:jc w:val="center"/>
              <w:rPr>
                <w:sz w:val="18"/>
                <w:szCs w:val="18"/>
              </w:rPr>
            </w:pPr>
          </w:p>
          <w:p w:rsidRPr="005E399C" w:rsidR="005D3686" w:rsidP="00EF1B37" w:rsidRDefault="005D3686">
            <w:pPr>
              <w:rPr>
                <w:sz w:val="18"/>
                <w:szCs w:val="18"/>
              </w:rPr>
            </w:pPr>
          </w:p>
        </w:tc>
      </w:tr>
    </w:tbl>
    <w:p w:rsidR="005D3686" w:rsidP="005D3686" w:rsidRDefault="005D3686"/>
    <w:p w:rsidRPr="005D3686" w:rsidR="005D3686" w:rsidP="005D3686" w:rsidRDefault="005D3686">
      <w:pPr>
        <w:ind w:firstLine="720"/>
        <w:rPr>
          <w:sz w:val="24"/>
          <w:szCs w:val="24"/>
        </w:rPr>
      </w:pPr>
      <w:r w:rsidRPr="005D3686">
        <w:rPr>
          <w:sz w:val="24"/>
          <w:szCs w:val="24"/>
        </w:rPr>
        <w:t>The Total Annual Respondent Cost is $92,557.50.</w:t>
      </w:r>
    </w:p>
    <w:p w:rsidR="005D3686" w:rsidP="005D3686" w:rsidRDefault="005D3686">
      <w:pPr>
        <w:ind w:firstLine="720"/>
        <w:rPr>
          <w:sz w:val="24"/>
          <w:szCs w:val="24"/>
        </w:rPr>
      </w:pPr>
    </w:p>
    <w:p w:rsidR="005D3686" w:rsidP="005D3686" w:rsidRDefault="005D3686">
      <w:pPr>
        <w:ind w:firstLine="720"/>
        <w:rPr>
          <w:sz w:val="24"/>
          <w:szCs w:val="24"/>
        </w:rPr>
      </w:pPr>
    </w:p>
    <w:p w:rsidR="005D3686" w:rsidP="005D3686" w:rsidRDefault="005D3686">
      <w:pPr>
        <w:ind w:firstLine="720"/>
        <w:rPr>
          <w:sz w:val="24"/>
          <w:szCs w:val="24"/>
        </w:rPr>
      </w:pPr>
    </w:p>
    <w:p w:rsidR="005D3686" w:rsidP="005D3686" w:rsidRDefault="005D3686">
      <w:pPr>
        <w:ind w:firstLine="720"/>
        <w:rPr>
          <w:sz w:val="24"/>
          <w:szCs w:val="24"/>
        </w:rPr>
      </w:pPr>
    </w:p>
    <w:p w:rsidR="005D3686" w:rsidP="005D3686" w:rsidRDefault="005D3686">
      <w:pPr>
        <w:ind w:firstLine="720"/>
        <w:rPr>
          <w:sz w:val="24"/>
          <w:szCs w:val="24"/>
        </w:rPr>
      </w:pPr>
    </w:p>
    <w:p w:rsidR="005D3686" w:rsidP="005D3686" w:rsidRDefault="005D3686">
      <w:pPr>
        <w:ind w:firstLine="720"/>
        <w:rPr>
          <w:sz w:val="24"/>
          <w:szCs w:val="24"/>
        </w:rPr>
      </w:pPr>
    </w:p>
    <w:p w:rsidR="005D3686" w:rsidP="005D3686" w:rsidRDefault="005D3686">
      <w:pPr>
        <w:ind w:firstLine="720"/>
        <w:rPr>
          <w:sz w:val="24"/>
          <w:szCs w:val="24"/>
        </w:rPr>
      </w:pPr>
    </w:p>
    <w:p w:rsidRPr="005D3686" w:rsidR="005D3686" w:rsidP="005D3686" w:rsidRDefault="005D3686">
      <w:pPr>
        <w:shd w:val="pct25" w:color="auto" w:fill="auto"/>
        <w:tabs>
          <w:tab w:val="left" w:pos="-720"/>
        </w:tabs>
        <w:suppressAutoHyphens/>
        <w:rPr>
          <w:sz w:val="24"/>
        </w:rPr>
      </w:pPr>
      <w:r w:rsidRPr="005D3686">
        <w:rPr>
          <w:sz w:val="24"/>
        </w:rPr>
        <w:t xml:space="preserve">13.   Provide an estimate of the total annual cost burden to respondents or record keepers  </w:t>
      </w:r>
    </w:p>
    <w:p w:rsidRPr="005D3686" w:rsidR="005D3686" w:rsidP="005D3686" w:rsidRDefault="005D3686">
      <w:pPr>
        <w:shd w:val="pct25" w:color="auto" w:fill="auto"/>
        <w:tabs>
          <w:tab w:val="left" w:pos="-720"/>
        </w:tabs>
        <w:suppressAutoHyphens/>
        <w:rPr>
          <w:sz w:val="24"/>
        </w:rPr>
      </w:pPr>
      <w:r w:rsidRPr="005D3686">
        <w:rPr>
          <w:sz w:val="24"/>
        </w:rPr>
        <w:t xml:space="preserve">        resulting from the collection of information.  (Do not include the cost of any hour burden   </w:t>
      </w:r>
    </w:p>
    <w:p w:rsidRPr="005D3686" w:rsidR="005D3686" w:rsidP="005D3686" w:rsidRDefault="005D3686">
      <w:pPr>
        <w:shd w:val="pct25" w:color="auto" w:fill="auto"/>
        <w:tabs>
          <w:tab w:val="left" w:pos="-720"/>
        </w:tabs>
        <w:suppressAutoHyphens/>
        <w:rPr>
          <w:sz w:val="24"/>
        </w:rPr>
      </w:pPr>
      <w:r w:rsidRPr="005D3686">
        <w:rPr>
          <w:sz w:val="24"/>
        </w:rPr>
        <w:t xml:space="preserve">        shown in Items 12 and 14.)</w:t>
      </w:r>
    </w:p>
    <w:p w:rsidRPr="005D3686" w:rsidR="005D3686" w:rsidP="005D3686" w:rsidRDefault="005D3686">
      <w:pPr>
        <w:shd w:val="pct25" w:color="auto" w:fill="auto"/>
        <w:tabs>
          <w:tab w:val="left" w:pos="-720"/>
        </w:tabs>
        <w:suppressAutoHyphens/>
        <w:rPr>
          <w:sz w:val="24"/>
        </w:rPr>
      </w:pPr>
    </w:p>
    <w:p w:rsidRPr="005D3686" w:rsidR="005D3686" w:rsidP="005D3686" w:rsidRDefault="005D3686">
      <w:pPr>
        <w:shd w:val="pct25" w:color="auto" w:fill="auto"/>
        <w:tabs>
          <w:tab w:val="left" w:pos="-720"/>
          <w:tab w:val="left" w:pos="810"/>
        </w:tabs>
        <w:suppressAutoHyphens/>
        <w:rPr>
          <w:sz w:val="24"/>
        </w:rPr>
      </w:pPr>
      <w:r w:rsidRPr="005D3686">
        <w:rPr>
          <w:sz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D3686" w:rsidR="005D3686" w:rsidP="005D3686" w:rsidRDefault="005D3686">
      <w:pPr>
        <w:shd w:val="pct25" w:color="auto" w:fill="FFFFFF"/>
        <w:tabs>
          <w:tab w:val="left" w:pos="-720"/>
        </w:tabs>
        <w:suppressAutoHyphens/>
        <w:rPr>
          <w:sz w:val="24"/>
        </w:rPr>
      </w:pPr>
    </w:p>
    <w:p w:rsidRPr="005D3686" w:rsidR="005D3686" w:rsidP="005D3686" w:rsidRDefault="005D3686">
      <w:pPr>
        <w:shd w:val="pct25" w:color="auto" w:fill="FFFFFF"/>
        <w:tabs>
          <w:tab w:val="left" w:pos="-720"/>
        </w:tabs>
        <w:suppressAutoHyphens/>
        <w:rPr>
          <w:sz w:val="24"/>
        </w:rPr>
      </w:pPr>
      <w:r w:rsidRPr="005D3686">
        <w:rPr>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D3686" w:rsidR="005D3686" w:rsidP="005D3686" w:rsidRDefault="005D3686">
      <w:pPr>
        <w:shd w:val="pct25" w:color="auto" w:fill="FFFFFF"/>
        <w:tabs>
          <w:tab w:val="left" w:pos="-720"/>
        </w:tabs>
        <w:suppressAutoHyphens/>
        <w:rPr>
          <w:sz w:val="24"/>
        </w:rPr>
      </w:pPr>
    </w:p>
    <w:p w:rsidRPr="005D3686" w:rsidR="005D3686" w:rsidP="005D3686" w:rsidRDefault="005D3686">
      <w:pPr>
        <w:shd w:val="pct25" w:color="auto" w:fill="FFFFFF"/>
        <w:tabs>
          <w:tab w:val="left" w:pos="-720"/>
        </w:tabs>
        <w:suppressAutoHyphens/>
        <w:rPr>
          <w:sz w:val="24"/>
        </w:rPr>
      </w:pPr>
      <w:r w:rsidRPr="005D3686">
        <w:rPr>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BD2916" w:rsidR="00086722" w:rsidRDefault="00086722">
      <w:pPr>
        <w:rPr>
          <w:sz w:val="24"/>
          <w:szCs w:val="24"/>
        </w:rPr>
      </w:pPr>
    </w:p>
    <w:p w:rsidR="00086722" w:rsidP="00D01538" w:rsidRDefault="00D01538">
      <w:pPr>
        <w:rPr>
          <w:sz w:val="24"/>
          <w:szCs w:val="24"/>
        </w:rPr>
      </w:pPr>
      <w:r>
        <w:rPr>
          <w:sz w:val="24"/>
          <w:szCs w:val="24"/>
        </w:rPr>
        <w:t xml:space="preserve">        </w:t>
      </w:r>
      <w:r w:rsidRPr="00BD2916" w:rsidR="00086722">
        <w:rPr>
          <w:sz w:val="24"/>
          <w:szCs w:val="24"/>
        </w:rPr>
        <w:t>There is no cost to the respondent.</w:t>
      </w:r>
    </w:p>
    <w:p w:rsidR="00910F82" w:rsidP="00D01538" w:rsidRDefault="00910F82">
      <w:pPr>
        <w:rPr>
          <w:sz w:val="24"/>
          <w:szCs w:val="24"/>
        </w:rPr>
      </w:pPr>
    </w:p>
    <w:p w:rsidRPr="00910F82" w:rsidR="00910F82" w:rsidP="00910F82" w:rsidRDefault="00910F82">
      <w:pPr>
        <w:shd w:val="pct25" w:color="auto" w:fill="auto"/>
        <w:tabs>
          <w:tab w:val="left" w:pos="-720"/>
        </w:tabs>
        <w:suppressAutoHyphens/>
        <w:rPr>
          <w:sz w:val="24"/>
          <w:szCs w:val="24"/>
        </w:rPr>
      </w:pPr>
      <w:bookmarkStart w:name="_Hlk44263344" w:id="10"/>
      <w:r w:rsidRPr="00910F82">
        <w:rPr>
          <w:sz w:val="24"/>
          <w:szCs w:val="24"/>
        </w:rPr>
        <w:t xml:space="preserve">14.  Provide estimates of annualized cost to the Federal Government.  Also, provide a description </w:t>
      </w:r>
    </w:p>
    <w:p w:rsidRPr="00910F82" w:rsidR="00910F82" w:rsidP="00910F82" w:rsidRDefault="00910F82">
      <w:pPr>
        <w:shd w:val="pct25" w:color="auto" w:fill="auto"/>
        <w:tabs>
          <w:tab w:val="left" w:pos="-720"/>
        </w:tabs>
        <w:suppressAutoHyphens/>
        <w:rPr>
          <w:sz w:val="24"/>
          <w:szCs w:val="24"/>
        </w:rPr>
      </w:pPr>
      <w:r w:rsidRPr="00910F82">
        <w:rPr>
          <w:sz w:val="24"/>
          <w:szCs w:val="24"/>
        </w:rPr>
        <w:t xml:space="preserve">       of the method used to estimate cost, which should include quantification of hours,         </w:t>
      </w:r>
    </w:p>
    <w:p w:rsidRPr="00910F82" w:rsidR="00910F82" w:rsidP="00910F82" w:rsidRDefault="00910F82">
      <w:pPr>
        <w:shd w:val="pct25" w:color="auto" w:fill="auto"/>
        <w:tabs>
          <w:tab w:val="left" w:pos="-720"/>
        </w:tabs>
        <w:suppressAutoHyphens/>
        <w:rPr>
          <w:sz w:val="24"/>
          <w:szCs w:val="24"/>
        </w:rPr>
      </w:pPr>
      <w:r w:rsidRPr="00910F82">
        <w:rPr>
          <w:sz w:val="24"/>
          <w:szCs w:val="24"/>
        </w:rPr>
        <w:t xml:space="preserve">       operational expenses (such as equipment, overhead, printing and support staff), and any </w:t>
      </w:r>
    </w:p>
    <w:p w:rsidRPr="00910F82" w:rsidR="00910F82" w:rsidP="00910F82" w:rsidRDefault="00910F82">
      <w:pPr>
        <w:shd w:val="pct25" w:color="auto" w:fill="auto"/>
        <w:tabs>
          <w:tab w:val="left" w:pos="-720"/>
        </w:tabs>
        <w:suppressAutoHyphens/>
        <w:rPr>
          <w:sz w:val="24"/>
          <w:szCs w:val="24"/>
        </w:rPr>
      </w:pPr>
      <w:r w:rsidRPr="00910F82">
        <w:rPr>
          <w:sz w:val="24"/>
          <w:szCs w:val="24"/>
        </w:rPr>
        <w:t xml:space="preserve">       other expense that would have been incurred without this collection of information. You </w:t>
      </w:r>
    </w:p>
    <w:p w:rsidRPr="00910F82" w:rsidR="00910F82" w:rsidP="00910F82" w:rsidRDefault="00910F82">
      <w:pPr>
        <w:shd w:val="pct25" w:color="auto" w:fill="auto"/>
        <w:tabs>
          <w:tab w:val="left" w:pos="-720"/>
        </w:tabs>
        <w:suppressAutoHyphens/>
        <w:rPr>
          <w:sz w:val="24"/>
          <w:szCs w:val="24"/>
        </w:rPr>
      </w:pPr>
      <w:r w:rsidRPr="00910F82">
        <w:rPr>
          <w:sz w:val="24"/>
          <w:szCs w:val="24"/>
        </w:rPr>
        <w:t xml:space="preserve">       may also aggregate cost estimates for Items 12, 13, and 14 in a single table.</w:t>
      </w:r>
    </w:p>
    <w:bookmarkEnd w:id="10"/>
    <w:p w:rsidRPr="00BD2916" w:rsidR="00910F82" w:rsidP="00D01538" w:rsidRDefault="00910F82">
      <w:pPr>
        <w:rPr>
          <w:sz w:val="24"/>
          <w:szCs w:val="24"/>
        </w:rPr>
      </w:pPr>
    </w:p>
    <w:p w:rsidR="00910F82" w:rsidP="00910F82" w:rsidRDefault="00910F82">
      <w:pPr>
        <w:rPr>
          <w:sz w:val="24"/>
          <w:szCs w:val="24"/>
        </w:rPr>
      </w:pPr>
      <w:r>
        <w:rPr>
          <w:sz w:val="24"/>
          <w:szCs w:val="24"/>
        </w:rPr>
        <w:t xml:space="preserve">       </w:t>
      </w:r>
      <w:r w:rsidRPr="00BD2916" w:rsidR="00086722">
        <w:rPr>
          <w:sz w:val="24"/>
          <w:szCs w:val="24"/>
        </w:rPr>
        <w:t>The annualized cost to the government is $</w:t>
      </w:r>
      <w:r w:rsidRPr="00BD2916" w:rsidR="009A6537">
        <w:rPr>
          <w:sz w:val="24"/>
          <w:szCs w:val="24"/>
        </w:rPr>
        <w:t>155,021</w:t>
      </w:r>
      <w:r w:rsidRPr="00BD2916" w:rsidR="00086722">
        <w:rPr>
          <w:sz w:val="24"/>
          <w:szCs w:val="24"/>
        </w:rPr>
        <w:t xml:space="preserve">.  This cost includes employee salary </w:t>
      </w:r>
    </w:p>
    <w:p w:rsidR="00086722" w:rsidP="00910F82" w:rsidRDefault="00910F82">
      <w:pPr>
        <w:rPr>
          <w:sz w:val="24"/>
          <w:szCs w:val="24"/>
        </w:rPr>
      </w:pPr>
      <w:r>
        <w:rPr>
          <w:sz w:val="24"/>
          <w:szCs w:val="24"/>
        </w:rPr>
        <w:t xml:space="preserve">       </w:t>
      </w:r>
      <w:r w:rsidRPr="00BD2916" w:rsidR="00086722">
        <w:rPr>
          <w:sz w:val="24"/>
          <w:szCs w:val="24"/>
        </w:rPr>
        <w:t>hours devoted to this program, forms, and overhead.</w:t>
      </w:r>
    </w:p>
    <w:p w:rsidR="00910F82" w:rsidP="00910F82" w:rsidRDefault="00910F82">
      <w:pPr>
        <w:rPr>
          <w:sz w:val="24"/>
          <w:szCs w:val="24"/>
        </w:rPr>
      </w:pPr>
    </w:p>
    <w:p w:rsidRPr="00910F82" w:rsidR="00910F82" w:rsidP="00910F82" w:rsidRDefault="00910F82">
      <w:pPr>
        <w:shd w:val="pct25" w:color="auto" w:fill="auto"/>
        <w:tabs>
          <w:tab w:val="left" w:pos="-720"/>
        </w:tabs>
        <w:suppressAutoHyphens/>
        <w:rPr>
          <w:sz w:val="24"/>
        </w:rPr>
      </w:pPr>
      <w:bookmarkStart w:name="_Hlk44263420" w:id="11"/>
      <w:r w:rsidRPr="00910F82">
        <w:rPr>
          <w:sz w:val="24"/>
        </w:rPr>
        <w:t xml:space="preserve">15.  Explain the reasons for any program changes or adjustments reported in Items 13 or 14 of </w:t>
      </w:r>
    </w:p>
    <w:p w:rsidRPr="00910F82" w:rsidR="00910F82" w:rsidP="00910F82" w:rsidRDefault="00910F82">
      <w:pPr>
        <w:shd w:val="pct25" w:color="auto" w:fill="auto"/>
        <w:tabs>
          <w:tab w:val="left" w:pos="-720"/>
        </w:tabs>
        <w:suppressAutoHyphens/>
        <w:rPr>
          <w:sz w:val="24"/>
        </w:rPr>
      </w:pPr>
      <w:r w:rsidRPr="00910F82">
        <w:rPr>
          <w:sz w:val="24"/>
        </w:rPr>
        <w:t xml:space="preserve">       the OMB Form 83-I.  Changes in hour burden, i.e., program changes or adjustments made to  </w:t>
      </w:r>
    </w:p>
    <w:p w:rsidRPr="00910F82" w:rsidR="00910F82" w:rsidP="00910F82" w:rsidRDefault="00910F82">
      <w:pPr>
        <w:shd w:val="pct25" w:color="auto" w:fill="auto"/>
        <w:tabs>
          <w:tab w:val="left" w:pos="-720"/>
        </w:tabs>
        <w:suppressAutoHyphens/>
        <w:rPr>
          <w:sz w:val="24"/>
        </w:rPr>
      </w:pPr>
      <w:r w:rsidRPr="00910F82">
        <w:rPr>
          <w:sz w:val="24"/>
        </w:rPr>
        <w:t xml:space="preserve">       annual reporting and recordkeeping </w:t>
      </w:r>
      <w:r w:rsidRPr="00910F82">
        <w:rPr>
          <w:b/>
          <w:sz w:val="24"/>
        </w:rPr>
        <w:t>hour</w:t>
      </w:r>
      <w:r w:rsidRPr="00910F82">
        <w:rPr>
          <w:sz w:val="24"/>
        </w:rPr>
        <w:t xml:space="preserve"> and </w:t>
      </w:r>
      <w:r w:rsidRPr="00910F82">
        <w:rPr>
          <w:b/>
          <w:sz w:val="24"/>
        </w:rPr>
        <w:t>cost</w:t>
      </w:r>
      <w:r w:rsidRPr="00910F82">
        <w:rPr>
          <w:sz w:val="24"/>
        </w:rPr>
        <w:t xml:space="preserve"> burden. A program change is the result </w:t>
      </w:r>
    </w:p>
    <w:p w:rsidRPr="00910F82" w:rsidR="00910F82" w:rsidP="00910F82" w:rsidRDefault="00910F82">
      <w:pPr>
        <w:shd w:val="pct25" w:color="auto" w:fill="auto"/>
        <w:tabs>
          <w:tab w:val="left" w:pos="-720"/>
        </w:tabs>
        <w:suppressAutoHyphens/>
        <w:rPr>
          <w:sz w:val="24"/>
        </w:rPr>
      </w:pPr>
      <w:r w:rsidRPr="00910F82">
        <w:rPr>
          <w:sz w:val="24"/>
        </w:rPr>
        <w:t xml:space="preserve">       of deliberate Federal government action. All new collections and any subsequent revisions   </w:t>
      </w:r>
    </w:p>
    <w:p w:rsidRPr="00910F82" w:rsidR="00910F82" w:rsidP="00910F82" w:rsidRDefault="00910F82">
      <w:pPr>
        <w:shd w:val="pct25" w:color="auto" w:fill="auto"/>
        <w:tabs>
          <w:tab w:val="left" w:pos="-720"/>
        </w:tabs>
        <w:suppressAutoHyphens/>
        <w:rPr>
          <w:sz w:val="24"/>
        </w:rPr>
      </w:pPr>
      <w:r w:rsidRPr="00910F82">
        <w:rPr>
          <w:sz w:val="24"/>
        </w:rPr>
        <w:t xml:space="preserve">       of existing collections (e.g., the addition or deletion of questions) are recorded as program   </w:t>
      </w:r>
    </w:p>
    <w:p w:rsidRPr="00910F82" w:rsidR="00910F82" w:rsidP="00910F82" w:rsidRDefault="00910F82">
      <w:pPr>
        <w:shd w:val="pct25" w:color="auto" w:fill="auto"/>
        <w:tabs>
          <w:tab w:val="left" w:pos="-720"/>
        </w:tabs>
        <w:suppressAutoHyphens/>
        <w:rPr>
          <w:sz w:val="24"/>
        </w:rPr>
      </w:pPr>
      <w:r w:rsidRPr="00910F82">
        <w:rPr>
          <w:sz w:val="24"/>
        </w:rPr>
        <w:t xml:space="preserve">      </w:t>
      </w:r>
      <w:r>
        <w:rPr>
          <w:sz w:val="24"/>
        </w:rPr>
        <w:t xml:space="preserve"> </w:t>
      </w:r>
      <w:r w:rsidRPr="00910F82">
        <w:rPr>
          <w:sz w:val="24"/>
        </w:rPr>
        <w:t xml:space="preserve">changes.  An adjustment is a change that is not the result of a deliberate Federal government </w:t>
      </w:r>
    </w:p>
    <w:p w:rsidRPr="00910F82" w:rsidR="00910F82" w:rsidP="00910F82" w:rsidRDefault="00910F82">
      <w:pPr>
        <w:shd w:val="pct25" w:color="auto" w:fill="auto"/>
        <w:tabs>
          <w:tab w:val="left" w:pos="-720"/>
        </w:tabs>
        <w:suppressAutoHyphens/>
        <w:rPr>
          <w:sz w:val="24"/>
        </w:rPr>
      </w:pPr>
      <w:r w:rsidRPr="00910F82">
        <w:rPr>
          <w:sz w:val="24"/>
        </w:rPr>
        <w:t xml:space="preserve">      </w:t>
      </w:r>
      <w:r>
        <w:rPr>
          <w:sz w:val="24"/>
        </w:rPr>
        <w:t xml:space="preserve"> </w:t>
      </w:r>
      <w:r w:rsidRPr="00910F82">
        <w:rPr>
          <w:sz w:val="24"/>
        </w:rPr>
        <w:t xml:space="preserve">action.  These changes that result from new estimates or actions not controllable by the  </w:t>
      </w:r>
    </w:p>
    <w:p w:rsidRPr="00910F82" w:rsidR="00910F82" w:rsidP="00910F82" w:rsidRDefault="00910F82">
      <w:pPr>
        <w:shd w:val="pct25" w:color="auto" w:fill="auto"/>
        <w:tabs>
          <w:tab w:val="left" w:pos="-720"/>
        </w:tabs>
        <w:suppressAutoHyphens/>
        <w:rPr>
          <w:sz w:val="24"/>
        </w:rPr>
      </w:pPr>
      <w:r w:rsidRPr="00910F82">
        <w:rPr>
          <w:sz w:val="24"/>
        </w:rPr>
        <w:t xml:space="preserve">     </w:t>
      </w:r>
      <w:r>
        <w:rPr>
          <w:sz w:val="24"/>
        </w:rPr>
        <w:t xml:space="preserve"> </w:t>
      </w:r>
      <w:r w:rsidRPr="00910F82">
        <w:rPr>
          <w:sz w:val="24"/>
        </w:rPr>
        <w:t xml:space="preserve"> Federal government are recorded as adjustments. </w:t>
      </w:r>
    </w:p>
    <w:bookmarkEnd w:id="11"/>
    <w:p w:rsidRPr="00BD2916" w:rsidR="00910F82" w:rsidP="00910F82" w:rsidRDefault="00910F82">
      <w:pPr>
        <w:rPr>
          <w:sz w:val="24"/>
          <w:szCs w:val="24"/>
        </w:rPr>
      </w:pPr>
    </w:p>
    <w:p w:rsidR="00B435D7" w:rsidP="00910F82" w:rsidRDefault="00910F82">
      <w:pPr>
        <w:rPr>
          <w:sz w:val="24"/>
          <w:szCs w:val="24"/>
        </w:rPr>
      </w:pPr>
      <w:r>
        <w:rPr>
          <w:sz w:val="24"/>
          <w:szCs w:val="24"/>
        </w:rPr>
        <w:t xml:space="preserve">      </w:t>
      </w:r>
      <w:r w:rsidRPr="008C2F39" w:rsidR="008C2F39">
        <w:rPr>
          <w:sz w:val="24"/>
          <w:szCs w:val="24"/>
        </w:rPr>
        <w:t>There are no changes to the respondent burden.</w:t>
      </w:r>
    </w:p>
    <w:p w:rsidRPr="00BD2916" w:rsidR="008C2F39" w:rsidP="00910F82" w:rsidRDefault="008C2F39">
      <w:pPr>
        <w:rPr>
          <w:sz w:val="24"/>
          <w:szCs w:val="24"/>
        </w:rPr>
      </w:pPr>
    </w:p>
    <w:p w:rsidRPr="00910F82" w:rsidR="00910F82" w:rsidP="00910F82" w:rsidRDefault="00910F82">
      <w:pPr>
        <w:shd w:val="pct25" w:color="auto" w:fill="auto"/>
        <w:tabs>
          <w:tab w:val="left" w:pos="-720"/>
        </w:tabs>
        <w:suppressAutoHyphens/>
        <w:rPr>
          <w:sz w:val="24"/>
        </w:rPr>
      </w:pPr>
      <w:bookmarkStart w:name="_Hlk44263447" w:id="12"/>
      <w:r w:rsidRPr="00910F82">
        <w:rPr>
          <w:sz w:val="24"/>
        </w:rPr>
        <w:t xml:space="preserve">16.  For collections of information whose results will be published, outline plans for tabulation </w:t>
      </w:r>
    </w:p>
    <w:p w:rsidRPr="00910F82" w:rsidR="00910F82" w:rsidP="00910F82" w:rsidRDefault="00910F82">
      <w:pPr>
        <w:shd w:val="pct25" w:color="auto" w:fill="auto"/>
        <w:tabs>
          <w:tab w:val="left" w:pos="-720"/>
        </w:tabs>
        <w:suppressAutoHyphens/>
        <w:rPr>
          <w:sz w:val="24"/>
        </w:rPr>
      </w:pPr>
      <w:r w:rsidRPr="00910F82">
        <w:rPr>
          <w:sz w:val="24"/>
        </w:rPr>
        <w:t xml:space="preserve">       and publication. Address any complex analytical techniques that will be used.  Provide the  </w:t>
      </w:r>
    </w:p>
    <w:p w:rsidRPr="00910F82" w:rsidR="00910F82" w:rsidP="00910F82" w:rsidRDefault="00910F82">
      <w:pPr>
        <w:shd w:val="pct25" w:color="auto" w:fill="auto"/>
        <w:tabs>
          <w:tab w:val="left" w:pos="-720"/>
        </w:tabs>
        <w:suppressAutoHyphens/>
        <w:rPr>
          <w:sz w:val="24"/>
        </w:rPr>
      </w:pPr>
      <w:r w:rsidRPr="00910F82">
        <w:rPr>
          <w:sz w:val="24"/>
        </w:rPr>
        <w:t xml:space="preserve">       time schedule for the entire project, including beginning and ending dates of the collection </w:t>
      </w:r>
    </w:p>
    <w:p w:rsidRPr="00910F82" w:rsidR="00910F82" w:rsidP="00910F82" w:rsidRDefault="00910F82">
      <w:pPr>
        <w:shd w:val="pct25" w:color="auto" w:fill="auto"/>
        <w:tabs>
          <w:tab w:val="left" w:pos="-720"/>
        </w:tabs>
        <w:suppressAutoHyphens/>
        <w:rPr>
          <w:sz w:val="24"/>
        </w:rPr>
      </w:pPr>
      <w:r w:rsidRPr="00910F82">
        <w:rPr>
          <w:sz w:val="24"/>
        </w:rPr>
        <w:t xml:space="preserve">       of information, completion of report, publication dates, and other actions. </w:t>
      </w:r>
    </w:p>
    <w:bookmarkEnd w:id="12"/>
    <w:p w:rsidRPr="00BD2916" w:rsidR="00086722" w:rsidRDefault="00086722">
      <w:pPr>
        <w:rPr>
          <w:sz w:val="24"/>
          <w:szCs w:val="24"/>
        </w:rPr>
      </w:pPr>
    </w:p>
    <w:p w:rsidR="00086722" w:rsidP="00910F82" w:rsidRDefault="00910F82">
      <w:pPr>
        <w:rPr>
          <w:sz w:val="24"/>
          <w:szCs w:val="24"/>
        </w:rPr>
      </w:pPr>
      <w:r>
        <w:rPr>
          <w:sz w:val="24"/>
          <w:szCs w:val="24"/>
        </w:rPr>
        <w:t xml:space="preserve">       </w:t>
      </w:r>
      <w:r w:rsidRPr="00BD2916" w:rsidR="00086722">
        <w:rPr>
          <w:sz w:val="24"/>
          <w:szCs w:val="24"/>
        </w:rPr>
        <w:t>The results of this information collection are not published.</w:t>
      </w:r>
    </w:p>
    <w:p w:rsidR="00910F82" w:rsidP="00910F82" w:rsidRDefault="00910F82">
      <w:pPr>
        <w:rPr>
          <w:sz w:val="24"/>
          <w:szCs w:val="24"/>
        </w:rPr>
      </w:pPr>
    </w:p>
    <w:p w:rsidRPr="00910F82" w:rsidR="00910F82" w:rsidP="00910F82" w:rsidRDefault="00910F82">
      <w:pPr>
        <w:shd w:val="pct25" w:color="auto" w:fill="auto"/>
        <w:tabs>
          <w:tab w:val="left" w:pos="-720"/>
        </w:tabs>
        <w:suppressAutoHyphens/>
        <w:rPr>
          <w:sz w:val="24"/>
        </w:rPr>
      </w:pPr>
      <w:r w:rsidRPr="00910F82">
        <w:rPr>
          <w:sz w:val="24"/>
        </w:rPr>
        <w:t xml:space="preserve">17.  If seeking approval to not display the expiration date for OMB approval of the information   </w:t>
      </w:r>
    </w:p>
    <w:p w:rsidRPr="00910F82" w:rsidR="00910F82" w:rsidP="00910F82" w:rsidRDefault="00910F82">
      <w:pPr>
        <w:shd w:val="pct25" w:color="auto" w:fill="auto"/>
        <w:tabs>
          <w:tab w:val="left" w:pos="-720"/>
        </w:tabs>
        <w:suppressAutoHyphens/>
        <w:rPr>
          <w:sz w:val="24"/>
        </w:rPr>
      </w:pPr>
      <w:r w:rsidRPr="00910F82">
        <w:rPr>
          <w:sz w:val="24"/>
        </w:rPr>
        <w:t xml:space="preserve">      collection, explain reasons that display would be inappropriate.</w:t>
      </w:r>
    </w:p>
    <w:p w:rsidRPr="00910F82" w:rsidR="00910F82" w:rsidP="00910F82" w:rsidRDefault="00910F82">
      <w:pPr>
        <w:rPr>
          <w:sz w:val="24"/>
          <w:szCs w:val="24"/>
        </w:rPr>
      </w:pPr>
    </w:p>
    <w:p w:rsidR="00910F82" w:rsidP="00910F82" w:rsidRDefault="00910F82">
      <w:pPr>
        <w:rPr>
          <w:sz w:val="24"/>
          <w:szCs w:val="24"/>
        </w:rPr>
      </w:pPr>
      <w:bookmarkStart w:name="_Hlk44263523" w:id="13"/>
      <w:r>
        <w:rPr>
          <w:sz w:val="24"/>
          <w:szCs w:val="24"/>
        </w:rPr>
        <w:t xml:space="preserve">      </w:t>
      </w:r>
      <w:r w:rsidRPr="00910F82">
        <w:rPr>
          <w:sz w:val="24"/>
          <w:szCs w:val="24"/>
        </w:rPr>
        <w:t xml:space="preserve">The Retirement Services program office is the lone processor of the data collected on these </w:t>
      </w:r>
    </w:p>
    <w:p w:rsidR="00910F82" w:rsidP="00910F82" w:rsidRDefault="00910F82">
      <w:pPr>
        <w:rPr>
          <w:sz w:val="24"/>
          <w:szCs w:val="24"/>
        </w:rPr>
      </w:pPr>
      <w:r>
        <w:rPr>
          <w:sz w:val="24"/>
          <w:szCs w:val="24"/>
        </w:rPr>
        <w:t xml:space="preserve">      </w:t>
      </w:r>
      <w:r w:rsidRPr="00910F82">
        <w:rPr>
          <w:sz w:val="24"/>
          <w:szCs w:val="24"/>
        </w:rPr>
        <w:t xml:space="preserve">ICRs from approximately 2.8 million customers. The substance of each information </w:t>
      </w:r>
      <w:r>
        <w:rPr>
          <w:sz w:val="24"/>
          <w:szCs w:val="24"/>
        </w:rPr>
        <w:t xml:space="preserve"> </w:t>
      </w:r>
    </w:p>
    <w:p w:rsidR="00910F82" w:rsidP="00910F82" w:rsidRDefault="00910F82">
      <w:pPr>
        <w:rPr>
          <w:sz w:val="24"/>
          <w:szCs w:val="24"/>
        </w:rPr>
      </w:pPr>
      <w:r>
        <w:rPr>
          <w:sz w:val="24"/>
          <w:szCs w:val="24"/>
        </w:rPr>
        <w:t xml:space="preserve">      </w:t>
      </w:r>
      <w:r w:rsidRPr="00910F82">
        <w:rPr>
          <w:sz w:val="24"/>
          <w:szCs w:val="24"/>
        </w:rPr>
        <w:t xml:space="preserve">collection does not substantively change at each OMB renewal cycle, but according to </w:t>
      </w:r>
    </w:p>
    <w:p w:rsidR="00910F82" w:rsidP="00910F82" w:rsidRDefault="00910F82">
      <w:pPr>
        <w:rPr>
          <w:sz w:val="24"/>
          <w:szCs w:val="24"/>
        </w:rPr>
      </w:pPr>
      <w:r>
        <w:rPr>
          <w:sz w:val="24"/>
          <w:szCs w:val="24"/>
        </w:rPr>
        <w:t xml:space="preserve">      </w:t>
      </w:r>
      <w:r w:rsidRPr="00910F82">
        <w:rPr>
          <w:sz w:val="24"/>
          <w:szCs w:val="24"/>
        </w:rPr>
        <w:t xml:space="preserve">changes in law and regulation. These forms are printed and published (internet, intranet and </w:t>
      </w:r>
    </w:p>
    <w:p w:rsidR="00910F82" w:rsidP="00910F82" w:rsidRDefault="00910F82">
      <w:pPr>
        <w:rPr>
          <w:sz w:val="24"/>
          <w:szCs w:val="24"/>
        </w:rPr>
      </w:pPr>
      <w:r>
        <w:rPr>
          <w:sz w:val="24"/>
          <w:szCs w:val="24"/>
        </w:rPr>
        <w:t xml:space="preserve">      </w:t>
      </w:r>
      <w:r w:rsidRPr="00910F82">
        <w:rPr>
          <w:sz w:val="24"/>
          <w:szCs w:val="24"/>
        </w:rPr>
        <w:t xml:space="preserve">on-board systems) through various agencies for distribution to and implementation by </w:t>
      </w:r>
    </w:p>
    <w:p w:rsidR="00910F82" w:rsidP="00910F82" w:rsidRDefault="00910F82">
      <w:pPr>
        <w:rPr>
          <w:sz w:val="24"/>
          <w:szCs w:val="24"/>
        </w:rPr>
      </w:pPr>
      <w:r>
        <w:rPr>
          <w:sz w:val="24"/>
          <w:szCs w:val="24"/>
        </w:rPr>
        <w:t xml:space="preserve">      </w:t>
      </w:r>
      <w:r w:rsidRPr="00910F82">
        <w:rPr>
          <w:sz w:val="24"/>
          <w:szCs w:val="24"/>
        </w:rPr>
        <w:t xml:space="preserve">Government customers. Pursuant to title 5 CFR 1320.8(b)(1), it would not be appropriate to </w:t>
      </w:r>
    </w:p>
    <w:p w:rsidR="00910F82" w:rsidP="00910F82" w:rsidRDefault="00910F82">
      <w:pPr>
        <w:rPr>
          <w:sz w:val="24"/>
          <w:szCs w:val="24"/>
        </w:rPr>
      </w:pPr>
      <w:r>
        <w:rPr>
          <w:sz w:val="24"/>
          <w:szCs w:val="24"/>
        </w:rPr>
        <w:t xml:space="preserve">      </w:t>
      </w:r>
      <w:r w:rsidRPr="00910F82">
        <w:rPr>
          <w:sz w:val="24"/>
          <w:szCs w:val="24"/>
        </w:rPr>
        <w:t xml:space="preserve">display the OMB clearance expiration date where the form will not be revised for the </w:t>
      </w:r>
    </w:p>
    <w:p w:rsidR="00910F82" w:rsidP="00910F82" w:rsidRDefault="00910F82">
      <w:pPr>
        <w:rPr>
          <w:sz w:val="24"/>
          <w:szCs w:val="24"/>
        </w:rPr>
      </w:pPr>
      <w:r>
        <w:rPr>
          <w:sz w:val="24"/>
          <w:szCs w:val="24"/>
        </w:rPr>
        <w:t xml:space="preserve">      </w:t>
      </w:r>
      <w:r w:rsidRPr="00910F82">
        <w:rPr>
          <w:sz w:val="24"/>
          <w:szCs w:val="24"/>
        </w:rPr>
        <w:t xml:space="preserve">foreseeable future (e.g., because it is used to collect applicant, annuitant, or beneficiary </w:t>
      </w:r>
    </w:p>
    <w:p w:rsidR="00910F82" w:rsidP="00910F82" w:rsidRDefault="00910F82">
      <w:pPr>
        <w:rPr>
          <w:sz w:val="24"/>
          <w:szCs w:val="24"/>
        </w:rPr>
      </w:pPr>
      <w:r>
        <w:rPr>
          <w:sz w:val="24"/>
          <w:szCs w:val="24"/>
        </w:rPr>
        <w:t xml:space="preserve">      </w:t>
      </w:r>
      <w:r w:rsidRPr="00910F82">
        <w:rPr>
          <w:sz w:val="24"/>
          <w:szCs w:val="24"/>
        </w:rPr>
        <w:t xml:space="preserve">information required by long-standing statutory provisions), where use of the paper form is </w:t>
      </w:r>
    </w:p>
    <w:p w:rsidR="00910F82" w:rsidP="00910F82" w:rsidRDefault="00910F82">
      <w:pPr>
        <w:rPr>
          <w:sz w:val="24"/>
          <w:szCs w:val="24"/>
        </w:rPr>
      </w:pPr>
      <w:r>
        <w:rPr>
          <w:sz w:val="24"/>
          <w:szCs w:val="24"/>
        </w:rPr>
        <w:t xml:space="preserve">      </w:t>
      </w:r>
      <w:r w:rsidRPr="00910F82">
        <w:rPr>
          <w:sz w:val="24"/>
          <w:szCs w:val="24"/>
        </w:rPr>
        <w:t xml:space="preserve">prevalent, and where, accordingly, it will be expensive and burdensome to restock the paper </w:t>
      </w:r>
    </w:p>
    <w:p w:rsidR="00910F82" w:rsidP="00910F82" w:rsidRDefault="00910F82">
      <w:pPr>
        <w:rPr>
          <w:sz w:val="24"/>
          <w:szCs w:val="24"/>
        </w:rPr>
      </w:pPr>
      <w:r>
        <w:rPr>
          <w:sz w:val="24"/>
          <w:szCs w:val="24"/>
        </w:rPr>
        <w:t xml:space="preserve">      </w:t>
      </w:r>
      <w:r w:rsidRPr="00910F82">
        <w:rPr>
          <w:sz w:val="24"/>
          <w:szCs w:val="24"/>
        </w:rPr>
        <w:t xml:space="preserve">forms inventory with a new version. Last year, under current practice, Retirement Services </w:t>
      </w:r>
    </w:p>
    <w:p w:rsidR="00910F82" w:rsidP="00910F82" w:rsidRDefault="00910F82">
      <w:pPr>
        <w:rPr>
          <w:sz w:val="24"/>
          <w:szCs w:val="24"/>
        </w:rPr>
      </w:pPr>
      <w:r>
        <w:rPr>
          <w:sz w:val="24"/>
          <w:szCs w:val="24"/>
        </w:rPr>
        <w:t xml:space="preserve">      </w:t>
      </w:r>
      <w:r w:rsidRPr="00910F82">
        <w:rPr>
          <w:sz w:val="24"/>
          <w:szCs w:val="24"/>
        </w:rPr>
        <w:t xml:space="preserve">printed approximately 2 million documents subject to </w:t>
      </w:r>
      <w:r>
        <w:rPr>
          <w:sz w:val="24"/>
          <w:szCs w:val="24"/>
        </w:rPr>
        <w:t>O</w:t>
      </w:r>
      <w:r w:rsidRPr="00910F82">
        <w:rPr>
          <w:sz w:val="24"/>
          <w:szCs w:val="24"/>
        </w:rPr>
        <w:t xml:space="preserve">MB clearance at a cost of </w:t>
      </w:r>
    </w:p>
    <w:p w:rsidR="00910F82" w:rsidP="00910F82" w:rsidRDefault="00910F82">
      <w:pPr>
        <w:rPr>
          <w:sz w:val="24"/>
          <w:szCs w:val="24"/>
        </w:rPr>
      </w:pPr>
      <w:r>
        <w:rPr>
          <w:sz w:val="24"/>
          <w:szCs w:val="24"/>
        </w:rPr>
        <w:t xml:space="preserve">      </w:t>
      </w:r>
      <w:r w:rsidRPr="00910F82">
        <w:rPr>
          <w:sz w:val="24"/>
          <w:szCs w:val="24"/>
        </w:rPr>
        <w:t xml:space="preserve">approximately $85,000. Our costs would rise substantially if additional revision cycles are </w:t>
      </w:r>
    </w:p>
    <w:p w:rsidR="00910F82" w:rsidP="00910F82" w:rsidRDefault="00910F82">
      <w:pPr>
        <w:rPr>
          <w:sz w:val="24"/>
          <w:szCs w:val="24"/>
        </w:rPr>
      </w:pPr>
      <w:r>
        <w:rPr>
          <w:sz w:val="24"/>
          <w:szCs w:val="24"/>
        </w:rPr>
        <w:t xml:space="preserve">      </w:t>
      </w:r>
      <w:r w:rsidRPr="00910F82">
        <w:rPr>
          <w:sz w:val="24"/>
          <w:szCs w:val="24"/>
        </w:rPr>
        <w:t xml:space="preserve">added. Lastly, by adding the OMB clearance expiration date to the existing format, the end </w:t>
      </w:r>
    </w:p>
    <w:p w:rsidR="00910F82" w:rsidP="00910F82" w:rsidRDefault="00910F82">
      <w:pPr>
        <w:rPr>
          <w:sz w:val="24"/>
          <w:szCs w:val="24"/>
        </w:rPr>
      </w:pPr>
      <w:r>
        <w:rPr>
          <w:sz w:val="24"/>
          <w:szCs w:val="24"/>
        </w:rPr>
        <w:t xml:space="preserve">      </w:t>
      </w:r>
      <w:r w:rsidRPr="00910F82">
        <w:rPr>
          <w:sz w:val="24"/>
          <w:szCs w:val="24"/>
        </w:rPr>
        <w:t xml:space="preserve">users of OPM’s ICRs may erroneously assume that the expiration date affects the validity of </w:t>
      </w:r>
    </w:p>
    <w:p w:rsidR="00910F82" w:rsidP="00910F82" w:rsidRDefault="00910F82">
      <w:pPr>
        <w:rPr>
          <w:sz w:val="24"/>
          <w:szCs w:val="24"/>
        </w:rPr>
      </w:pPr>
      <w:r>
        <w:rPr>
          <w:sz w:val="24"/>
          <w:szCs w:val="24"/>
        </w:rPr>
        <w:t xml:space="preserve">      </w:t>
      </w:r>
      <w:r w:rsidRPr="00910F82">
        <w:rPr>
          <w:sz w:val="24"/>
          <w:szCs w:val="24"/>
        </w:rPr>
        <w:t xml:space="preserve">the information collection when it is the OMB clearance expiration date and not reflective of </w:t>
      </w:r>
    </w:p>
    <w:p w:rsidR="00910F82" w:rsidP="00910F82" w:rsidRDefault="00910F82">
      <w:pPr>
        <w:rPr>
          <w:sz w:val="24"/>
          <w:szCs w:val="24"/>
        </w:rPr>
      </w:pPr>
      <w:r>
        <w:rPr>
          <w:sz w:val="24"/>
          <w:szCs w:val="24"/>
        </w:rPr>
        <w:t xml:space="preserve">      </w:t>
      </w:r>
      <w:r w:rsidRPr="00910F82">
        <w:rPr>
          <w:sz w:val="24"/>
          <w:szCs w:val="24"/>
        </w:rPr>
        <w:t xml:space="preserve">the substance. This may lead to additional submissions by customers, possible litigation and </w:t>
      </w:r>
    </w:p>
    <w:p w:rsidR="00910F82" w:rsidP="00910F82" w:rsidRDefault="00910F82">
      <w:pPr>
        <w:rPr>
          <w:sz w:val="24"/>
          <w:szCs w:val="24"/>
        </w:rPr>
      </w:pPr>
      <w:r>
        <w:rPr>
          <w:sz w:val="24"/>
          <w:szCs w:val="24"/>
        </w:rPr>
        <w:t xml:space="preserve">      </w:t>
      </w:r>
      <w:r w:rsidRPr="00910F82">
        <w:rPr>
          <w:sz w:val="24"/>
          <w:szCs w:val="24"/>
        </w:rPr>
        <w:t xml:space="preserve">increasing pressures on our Operations workloads.  Therefore, we seek approval to not </w:t>
      </w:r>
    </w:p>
    <w:p w:rsidR="00910F82" w:rsidP="00910F82" w:rsidRDefault="00910F82">
      <w:pPr>
        <w:rPr>
          <w:sz w:val="24"/>
          <w:szCs w:val="24"/>
        </w:rPr>
      </w:pPr>
      <w:r>
        <w:rPr>
          <w:sz w:val="24"/>
          <w:szCs w:val="24"/>
        </w:rPr>
        <w:t xml:space="preserve">      </w:t>
      </w:r>
      <w:r w:rsidRPr="00910F82">
        <w:rPr>
          <w:sz w:val="24"/>
          <w:szCs w:val="24"/>
        </w:rPr>
        <w:t xml:space="preserve">display the OMB clearance expiration date on the forms and to communicate version changes </w:t>
      </w:r>
    </w:p>
    <w:p w:rsidRPr="00910F82" w:rsidR="00910F82" w:rsidP="00910F82" w:rsidRDefault="00910F82">
      <w:pPr>
        <w:rPr>
          <w:sz w:val="24"/>
          <w:szCs w:val="24"/>
        </w:rPr>
      </w:pPr>
      <w:r>
        <w:rPr>
          <w:sz w:val="24"/>
          <w:szCs w:val="24"/>
        </w:rPr>
        <w:t xml:space="preserve">      </w:t>
      </w:r>
      <w:r w:rsidRPr="00910F82">
        <w:rPr>
          <w:sz w:val="24"/>
          <w:szCs w:val="24"/>
        </w:rPr>
        <w:t>to the public via the revision date. The results of this collection are not published.</w:t>
      </w:r>
    </w:p>
    <w:bookmarkEnd w:id="13"/>
    <w:p w:rsidRPr="00910F82" w:rsidR="00910F82" w:rsidP="00910F82" w:rsidRDefault="00910F82">
      <w:pPr>
        <w:rPr>
          <w:sz w:val="24"/>
          <w:szCs w:val="24"/>
        </w:rPr>
      </w:pPr>
    </w:p>
    <w:p w:rsidRPr="00910F82" w:rsidR="00910F82" w:rsidP="00910F82" w:rsidRDefault="00910F82">
      <w:pPr>
        <w:shd w:val="pct25" w:color="auto" w:fill="auto"/>
        <w:tabs>
          <w:tab w:val="left" w:pos="-720"/>
        </w:tabs>
        <w:suppressAutoHyphens/>
        <w:rPr>
          <w:sz w:val="24"/>
        </w:rPr>
      </w:pPr>
      <w:bookmarkStart w:name="_Hlk44263544" w:id="14"/>
      <w:r w:rsidRPr="00910F82">
        <w:rPr>
          <w:sz w:val="24"/>
        </w:rPr>
        <w:t xml:space="preserve">18.  Explain each exception to the certification statement identified in Item 19 “Certification for </w:t>
      </w:r>
      <w:r w:rsidRPr="00910F82">
        <w:rPr>
          <w:sz w:val="24"/>
        </w:rPr>
        <w:br/>
        <w:t xml:space="preserve">       Paperwork Reduction Act Submissions,” of OMB Form 83-I.</w:t>
      </w:r>
    </w:p>
    <w:bookmarkEnd w:id="14"/>
    <w:p w:rsidRPr="00BD2916" w:rsidR="00910F82" w:rsidP="00910F82" w:rsidRDefault="00910F82">
      <w:pPr>
        <w:rPr>
          <w:sz w:val="24"/>
          <w:szCs w:val="24"/>
        </w:rPr>
      </w:pPr>
    </w:p>
    <w:p w:rsidRPr="00BD2916" w:rsidR="00086722" w:rsidP="00223CF6" w:rsidRDefault="00223CF6">
      <w:pPr>
        <w:rPr>
          <w:sz w:val="24"/>
          <w:szCs w:val="24"/>
        </w:rPr>
      </w:pPr>
      <w:r>
        <w:rPr>
          <w:sz w:val="24"/>
          <w:szCs w:val="24"/>
        </w:rPr>
        <w:t xml:space="preserve">       </w:t>
      </w:r>
      <w:r w:rsidRPr="00BD2916" w:rsidR="00086722">
        <w:rPr>
          <w:sz w:val="24"/>
          <w:szCs w:val="24"/>
        </w:rPr>
        <w:t>There are no exceptions to the certification statement.</w:t>
      </w:r>
    </w:p>
    <w:p w:rsidRPr="00BD2916" w:rsidR="00086722" w:rsidRDefault="00086722">
      <w:pPr>
        <w:rPr>
          <w:sz w:val="24"/>
          <w:szCs w:val="24"/>
        </w:rPr>
      </w:pPr>
    </w:p>
    <w:p w:rsidRPr="00BD2916" w:rsidR="00086722" w:rsidRDefault="00086722">
      <w:pPr>
        <w:rPr>
          <w:sz w:val="24"/>
          <w:szCs w:val="24"/>
        </w:rPr>
      </w:pPr>
    </w:p>
    <w:sectPr w:rsidRPr="00BD2916" w:rsidR="00086722">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800EB66"/>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3894D54"/>
    <w:multiLevelType w:val="singleLevel"/>
    <w:tmpl w:val="9540487A"/>
    <w:lvl w:ilvl="0">
      <w:start w:val="1"/>
      <w:numFmt w:val="decimal"/>
      <w:lvlText w:val="%1."/>
      <w:lvlJc w:val="left"/>
      <w:pPr>
        <w:tabs>
          <w:tab w:val="num" w:pos="1440"/>
        </w:tabs>
        <w:ind w:left="1440" w:hanging="720"/>
      </w:pPr>
      <w:rPr>
        <w:rFonts w:hint="default"/>
      </w:rPr>
    </w:lvl>
  </w:abstractNum>
  <w:abstractNum w:abstractNumId="2" w15:restartNumberingAfterBreak="0">
    <w:nsid w:val="15A93186"/>
    <w:multiLevelType w:val="hybridMultilevel"/>
    <w:tmpl w:val="1D2460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D19E2"/>
    <w:multiLevelType w:val="multilevel"/>
    <w:tmpl w:val="3EE8D190"/>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01F2B17"/>
    <w:multiLevelType w:val="singleLevel"/>
    <w:tmpl w:val="83FE4824"/>
    <w:lvl w:ilvl="0">
      <w:start w:val="1"/>
      <w:numFmt w:val="upperLetter"/>
      <w:lvlText w:val="%1."/>
      <w:lvlJc w:val="left"/>
      <w:pPr>
        <w:tabs>
          <w:tab w:val="num" w:pos="720"/>
        </w:tabs>
        <w:ind w:left="720" w:hanging="720"/>
      </w:pPr>
      <w:rPr>
        <w:rFonts w:hint="default"/>
      </w:rPr>
    </w:lvl>
  </w:abstractNum>
  <w:abstractNum w:abstractNumId="5" w15:restartNumberingAfterBreak="0">
    <w:nsid w:val="52890C5E"/>
    <w:multiLevelType w:val="multilevel"/>
    <w:tmpl w:val="3EE8D190"/>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74536BC5"/>
    <w:multiLevelType w:val="multilevel"/>
    <w:tmpl w:val="3EE8D190"/>
    <w:lvl w:ilvl="0">
      <w:start w:val="1"/>
      <w:numFmt w:val="decimal"/>
      <w:lvlText w:val="%1."/>
      <w:lvlJc w:val="left"/>
      <w:pPr>
        <w:tabs>
          <w:tab w:val="num" w:pos="630"/>
        </w:tabs>
        <w:ind w:left="630" w:hanging="360"/>
      </w:pPr>
      <w:rPr>
        <w:b w:val="0"/>
        <w:sz w:val="24"/>
        <w:szCs w:val="24"/>
      </w:rPr>
    </w:lvl>
    <w:lvl w:ilvl="1">
      <w:start w:val="1"/>
      <w:numFmt w:val="decimal"/>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6"/>
  </w:num>
  <w:num w:numId="8">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7B4"/>
    <w:rsid w:val="00086722"/>
    <w:rsid w:val="001135F5"/>
    <w:rsid w:val="001A4C40"/>
    <w:rsid w:val="00223CF6"/>
    <w:rsid w:val="003966A2"/>
    <w:rsid w:val="0041269F"/>
    <w:rsid w:val="004B03B8"/>
    <w:rsid w:val="00542EDC"/>
    <w:rsid w:val="005D3686"/>
    <w:rsid w:val="0079466E"/>
    <w:rsid w:val="007A6F65"/>
    <w:rsid w:val="007C6BB4"/>
    <w:rsid w:val="008C2F39"/>
    <w:rsid w:val="00910F82"/>
    <w:rsid w:val="009617B4"/>
    <w:rsid w:val="009843AB"/>
    <w:rsid w:val="009A6537"/>
    <w:rsid w:val="00AA19B9"/>
    <w:rsid w:val="00B06CF0"/>
    <w:rsid w:val="00B435D7"/>
    <w:rsid w:val="00B75EF2"/>
    <w:rsid w:val="00BD2916"/>
    <w:rsid w:val="00BE15D9"/>
    <w:rsid w:val="00C41D79"/>
    <w:rsid w:val="00D01538"/>
    <w:rsid w:val="00D82B46"/>
    <w:rsid w:val="00E303D7"/>
    <w:rsid w:val="00EF1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AE3C36B4-027D-4D82-913F-37B1888A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rPr>
      <w:rFonts w:ascii="Arial" w:hAnsi="Arial"/>
    </w:rPr>
  </w:style>
  <w:style w:type="paragraph" w:styleId="ListParagraph">
    <w:name w:val="List Paragraph"/>
    <w:basedOn w:val="Normal"/>
    <w:uiPriority w:val="34"/>
    <w:qFormat/>
    <w:rsid w:val="007C6BB4"/>
    <w:pPr>
      <w:ind w:left="720"/>
    </w:pPr>
  </w:style>
  <w:style w:type="paragraph" w:customStyle="1" w:styleId="Level1">
    <w:name w:val="Level 1"/>
    <w:basedOn w:val="Normal"/>
    <w:rsid w:val="005D3686"/>
    <w:pPr>
      <w:widowControl w:val="0"/>
      <w:numPr>
        <w:numId w:val="8"/>
      </w:numPr>
      <w:autoSpaceDE w:val="0"/>
      <w:autoSpaceDN w:val="0"/>
      <w:adjustRightInd w:val="0"/>
      <w:ind w:left="720" w:hanging="720"/>
      <w:outlineLv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SUPPORTING STTEMENT</vt:lpstr>
    </vt:vector>
  </TitlesOfParts>
  <Company>OPM</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STTEMENT</dc:title>
  <dc:subject/>
  <dc:creator>LPARKER</dc:creator>
  <cp:keywords/>
  <cp:lastModifiedBy>Ikpe, Yvonne R.</cp:lastModifiedBy>
  <cp:revision>2</cp:revision>
  <cp:lastPrinted>2016-09-07T12:48:00Z</cp:lastPrinted>
  <dcterms:created xsi:type="dcterms:W3CDTF">2020-10-08T00:14:00Z</dcterms:created>
  <dcterms:modified xsi:type="dcterms:W3CDTF">2020-10-08T00:14:00Z</dcterms:modified>
</cp:coreProperties>
</file>