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10A" w:rsidP="380800CF" w:rsidRDefault="00B5710A" w14:paraId="11C4BC44" w14:textId="204B8DCB">
      <w:pPr>
        <w:pStyle w:val="coverdate"/>
        <w:jc w:val="center"/>
        <w:rPr>
          <w:rFonts w:ascii="Times New Roman" w:hAnsi="Times New Roman"/>
          <w:b/>
          <w:bCs/>
          <w:i/>
          <w:iCs/>
          <w:noProof/>
          <w:sz w:val="24"/>
          <w:szCs w:val="24"/>
        </w:rPr>
      </w:pPr>
    </w:p>
    <w:p w:rsidR="00B5710A" w:rsidP="00B5710A" w:rsidRDefault="00B5710A" w14:paraId="518B2356" w14:textId="77777777">
      <w:pPr>
        <w:pStyle w:val="coverdate"/>
        <w:jc w:val="center"/>
        <w:rPr>
          <w:rFonts w:ascii="Times New Roman" w:hAnsi="Times New Roman"/>
          <w:b/>
          <w:i/>
          <w:noProof/>
          <w:sz w:val="24"/>
          <w:szCs w:val="24"/>
        </w:rPr>
      </w:pPr>
    </w:p>
    <w:p w:rsidR="00B5710A" w:rsidP="00B5710A" w:rsidRDefault="00B5710A" w14:paraId="20D80373" w14:textId="77777777">
      <w:pPr>
        <w:pStyle w:val="coverdate"/>
        <w:jc w:val="center"/>
        <w:rPr>
          <w:rFonts w:ascii="Times New Roman" w:hAnsi="Times New Roman"/>
          <w:b/>
          <w:i/>
          <w:noProof/>
          <w:sz w:val="24"/>
          <w:szCs w:val="24"/>
        </w:rPr>
      </w:pPr>
    </w:p>
    <w:p w:rsidR="00B5710A" w:rsidP="00B5710A" w:rsidRDefault="00B5710A" w14:paraId="6B9A2B3C" w14:textId="77777777">
      <w:pPr>
        <w:pStyle w:val="coverdate"/>
        <w:jc w:val="center"/>
        <w:rPr>
          <w:rFonts w:ascii="Times New Roman" w:hAnsi="Times New Roman"/>
          <w:b/>
          <w:i/>
          <w:noProof/>
          <w:sz w:val="24"/>
          <w:szCs w:val="24"/>
        </w:rPr>
      </w:pPr>
    </w:p>
    <w:p w:rsidRPr="00E85657" w:rsidR="00B5710A" w:rsidP="00B5710A" w:rsidRDefault="00B5710A" w14:paraId="1F9A31D2" w14:textId="29893100">
      <w:pPr>
        <w:pStyle w:val="coverdate"/>
        <w:jc w:val="center"/>
        <w:rPr>
          <w:rFonts w:ascii="Times New Roman" w:hAnsi="Times New Roman"/>
          <w:b/>
          <w:i/>
          <w:noProof/>
          <w:sz w:val="24"/>
          <w:szCs w:val="24"/>
        </w:rPr>
      </w:pPr>
      <w:r>
        <w:rPr>
          <w:rFonts w:ascii="Times New Roman" w:hAnsi="Times New Roman"/>
          <w:b/>
          <w:i/>
          <w:noProof/>
          <w:sz w:val="24"/>
          <w:szCs w:val="24"/>
        </w:rPr>
        <w:t>SUPPORTING STATEMENT</w:t>
      </w:r>
      <w:r w:rsidRPr="00E85657">
        <w:rPr>
          <w:rFonts w:ascii="Times New Roman" w:hAnsi="Times New Roman"/>
          <w:b/>
          <w:i/>
          <w:noProof/>
          <w:sz w:val="24"/>
          <w:szCs w:val="24"/>
        </w:rPr>
        <w:t xml:space="preserve">: </w:t>
      </w:r>
      <w:r>
        <w:rPr>
          <w:rFonts w:ascii="Times New Roman" w:hAnsi="Times New Roman"/>
          <w:i/>
          <w:noProof/>
          <w:sz w:val="24"/>
          <w:szCs w:val="24"/>
        </w:rPr>
        <w:t>PART</w:t>
      </w:r>
      <w:r w:rsidRPr="00E85657">
        <w:rPr>
          <w:rFonts w:ascii="Times New Roman" w:hAnsi="Times New Roman"/>
          <w:i/>
          <w:noProof/>
          <w:sz w:val="24"/>
          <w:szCs w:val="24"/>
        </w:rPr>
        <w:t xml:space="preserve"> </w:t>
      </w:r>
      <w:r w:rsidR="000667CC">
        <w:rPr>
          <w:rFonts w:ascii="Times New Roman" w:hAnsi="Times New Roman"/>
          <w:i/>
          <w:noProof/>
          <w:sz w:val="24"/>
          <w:szCs w:val="24"/>
        </w:rPr>
        <w:t>B</w:t>
      </w:r>
    </w:p>
    <w:p w:rsidR="00B5710A" w:rsidP="00B5710A" w:rsidRDefault="00B5710A" w14:paraId="7975FE28" w14:textId="77777777">
      <w:pPr>
        <w:pStyle w:val="coverdate"/>
        <w:jc w:val="center"/>
        <w:rPr>
          <w:rFonts w:ascii="Times New Roman" w:hAnsi="Times New Roman"/>
          <w:b/>
          <w:noProof/>
          <w:sz w:val="24"/>
          <w:szCs w:val="24"/>
        </w:rPr>
      </w:pPr>
    </w:p>
    <w:p w:rsidRPr="00E85657" w:rsidR="00B5710A" w:rsidP="00B5710A" w:rsidRDefault="00B5710A" w14:paraId="3EA43F90" w14:textId="77777777">
      <w:pPr>
        <w:pStyle w:val="coverdate"/>
        <w:jc w:val="center"/>
        <w:rPr>
          <w:rFonts w:ascii="Times New Roman" w:hAnsi="Times New Roman"/>
          <w:noProof/>
          <w:sz w:val="24"/>
          <w:szCs w:val="24"/>
        </w:rPr>
      </w:pPr>
      <w:r w:rsidRPr="00E85657">
        <w:rPr>
          <w:rFonts w:ascii="Times New Roman" w:hAnsi="Times New Roman"/>
          <w:noProof/>
          <w:sz w:val="24"/>
          <w:szCs w:val="24"/>
        </w:rPr>
        <w:t>OMB #</w:t>
      </w:r>
    </w:p>
    <w:p w:rsidR="00B5710A" w:rsidP="00B5710A" w:rsidRDefault="00B5710A" w14:paraId="3E275B0B" w14:textId="77777777">
      <w:pPr>
        <w:pStyle w:val="coverdate"/>
        <w:jc w:val="center"/>
        <w:rPr>
          <w:rFonts w:ascii="Times New Roman" w:hAnsi="Times New Roman"/>
          <w:b/>
          <w:noProof/>
          <w:sz w:val="24"/>
          <w:szCs w:val="24"/>
        </w:rPr>
      </w:pPr>
    </w:p>
    <w:p w:rsidR="00B5710A" w:rsidP="00B5710A" w:rsidRDefault="00B5710A" w14:paraId="06DC85C6" w14:textId="77777777">
      <w:pPr>
        <w:pStyle w:val="coverdate"/>
        <w:jc w:val="center"/>
        <w:rPr>
          <w:rFonts w:ascii="Times New Roman" w:hAnsi="Times New Roman"/>
          <w:b/>
          <w:noProof/>
          <w:sz w:val="24"/>
          <w:szCs w:val="24"/>
        </w:rPr>
      </w:pPr>
    </w:p>
    <w:p w:rsidRPr="00103FB7" w:rsidR="00B5710A" w:rsidP="00B5710A" w:rsidRDefault="004F74A6" w14:paraId="5504A910" w14:textId="13B49C5B">
      <w:pPr>
        <w:pStyle w:val="coverdate"/>
        <w:jc w:val="center"/>
        <w:rPr>
          <w:rFonts w:ascii="Times New Roman" w:hAnsi="Times New Roman"/>
          <w:b/>
          <w:noProof/>
          <w:sz w:val="24"/>
          <w:szCs w:val="24"/>
        </w:rPr>
      </w:pPr>
      <w:r>
        <w:rPr>
          <w:rFonts w:ascii="Times New Roman" w:hAnsi="Times New Roman"/>
          <w:b/>
          <w:noProof/>
          <w:sz w:val="24"/>
          <w:szCs w:val="24"/>
        </w:rPr>
        <w:t xml:space="preserve">DOP </w:t>
      </w:r>
      <w:bookmarkStart w:name="_GoBack" w:id="0"/>
      <w:bookmarkEnd w:id="0"/>
      <w:r w:rsidRPr="00103FB7" w:rsidR="00B5710A">
        <w:rPr>
          <w:rFonts w:ascii="Times New Roman" w:hAnsi="Times New Roman"/>
          <w:b/>
          <w:noProof/>
          <w:sz w:val="24"/>
          <w:szCs w:val="24"/>
        </w:rPr>
        <w:t xml:space="preserve">Cross-Site </w:t>
      </w:r>
      <w:r w:rsidR="00F40DAA">
        <w:rPr>
          <w:rFonts w:ascii="Times New Roman" w:hAnsi="Times New Roman"/>
          <w:b/>
          <w:noProof/>
          <w:sz w:val="24"/>
          <w:szCs w:val="24"/>
        </w:rPr>
        <w:t xml:space="preserve">Program Implementation </w:t>
      </w:r>
      <w:r w:rsidRPr="00103FB7" w:rsidR="00B5710A">
        <w:rPr>
          <w:rFonts w:ascii="Times New Roman" w:hAnsi="Times New Roman"/>
          <w:b/>
          <w:noProof/>
          <w:sz w:val="24"/>
          <w:szCs w:val="24"/>
        </w:rPr>
        <w:t>Evaluation of Overdose Data to Action</w:t>
      </w:r>
      <w:r w:rsidR="00371103">
        <w:rPr>
          <w:rFonts w:ascii="Times New Roman" w:hAnsi="Times New Roman"/>
          <w:b/>
          <w:noProof/>
          <w:sz w:val="24"/>
          <w:szCs w:val="24"/>
        </w:rPr>
        <w:t xml:space="preserve"> Program</w:t>
      </w:r>
    </w:p>
    <w:p w:rsidR="00B5710A" w:rsidP="00B5710A" w:rsidRDefault="00B5710A" w14:paraId="2ED6A421" w14:textId="77777777">
      <w:pPr>
        <w:pStyle w:val="coverdate"/>
        <w:jc w:val="center"/>
        <w:rPr>
          <w:rFonts w:ascii="Times New Roman" w:hAnsi="Times New Roman"/>
          <w:b/>
          <w:noProof/>
          <w:sz w:val="24"/>
          <w:szCs w:val="24"/>
        </w:rPr>
      </w:pPr>
    </w:p>
    <w:p w:rsidRPr="00103FB7" w:rsidR="00B5710A" w:rsidP="00B5710A" w:rsidRDefault="00B5710A" w14:paraId="7B634D3E" w14:textId="77777777">
      <w:pPr>
        <w:pStyle w:val="coverdate"/>
        <w:jc w:val="center"/>
        <w:rPr>
          <w:rFonts w:ascii="Times New Roman" w:hAnsi="Times New Roman"/>
          <w:b/>
          <w:noProof/>
          <w:sz w:val="24"/>
          <w:szCs w:val="24"/>
        </w:rPr>
      </w:pPr>
    </w:p>
    <w:p w:rsidRPr="00103FB7" w:rsidR="00B5710A" w:rsidP="00B5710A" w:rsidRDefault="00F40DAA" w14:paraId="2B9739C3" w14:textId="0C289583">
      <w:pPr>
        <w:pStyle w:val="coverdate"/>
        <w:jc w:val="center"/>
        <w:rPr>
          <w:rFonts w:ascii="Times New Roman" w:hAnsi="Times New Roman"/>
          <w:sz w:val="24"/>
          <w:szCs w:val="24"/>
        </w:rPr>
      </w:pPr>
      <w:r>
        <w:rPr>
          <w:rFonts w:ascii="Times New Roman" w:hAnsi="Times New Roman"/>
          <w:sz w:val="24"/>
          <w:szCs w:val="24"/>
        </w:rPr>
        <w:t>September</w:t>
      </w:r>
      <w:r w:rsidRPr="00103FB7">
        <w:rPr>
          <w:rFonts w:ascii="Times New Roman" w:hAnsi="Times New Roman"/>
          <w:sz w:val="24"/>
          <w:szCs w:val="24"/>
        </w:rPr>
        <w:t xml:space="preserve"> </w:t>
      </w:r>
      <w:r>
        <w:rPr>
          <w:rFonts w:ascii="Times New Roman" w:hAnsi="Times New Roman"/>
          <w:sz w:val="24"/>
          <w:szCs w:val="24"/>
        </w:rPr>
        <w:t>18</w:t>
      </w:r>
      <w:r w:rsidRPr="00103FB7" w:rsidR="00B5710A">
        <w:rPr>
          <w:rFonts w:ascii="Times New Roman" w:hAnsi="Times New Roman"/>
          <w:sz w:val="24"/>
          <w:szCs w:val="24"/>
        </w:rPr>
        <w:t>, 2020</w:t>
      </w:r>
    </w:p>
    <w:p w:rsidR="0006263E" w:rsidP="00227A5A" w:rsidRDefault="0006263E" w14:paraId="0DC3BB6C" w14:textId="28F9DB74">
      <w:pPr>
        <w:pStyle w:val="covertextwithline"/>
        <w:pBdr>
          <w:bottom w:val="none" w:color="auto" w:sz="0" w:space="0"/>
        </w:pBdr>
        <w:spacing w:line="260" w:lineRule="exact"/>
      </w:pPr>
    </w:p>
    <w:p w:rsidR="0006263E" w:rsidP="00B5710A" w:rsidRDefault="0006263E" w14:paraId="1464B3FB" w14:textId="7659588E">
      <w:pPr>
        <w:pStyle w:val="covertextwithline"/>
        <w:pBdr>
          <w:bottom w:val="none" w:color="auto" w:sz="0" w:space="0"/>
        </w:pBdr>
        <w:spacing w:line="260" w:lineRule="exact"/>
        <w:jc w:val="center"/>
      </w:pPr>
    </w:p>
    <w:p w:rsidR="0006263E" w:rsidP="00B5710A" w:rsidRDefault="0006263E" w14:paraId="5CA73E83" w14:textId="77777777">
      <w:pPr>
        <w:pStyle w:val="covertextwithline"/>
        <w:pBdr>
          <w:bottom w:val="none" w:color="auto" w:sz="0" w:space="0"/>
        </w:pBdr>
        <w:spacing w:line="260" w:lineRule="exact"/>
        <w:jc w:val="center"/>
      </w:pPr>
    </w:p>
    <w:p w:rsidRPr="0006263E" w:rsidR="00B5710A" w:rsidP="00B5710A" w:rsidRDefault="0006263E" w14:paraId="1BCFC833" w14:textId="5CE7A054">
      <w:pPr>
        <w:pStyle w:val="covertextwithline"/>
        <w:pBdr>
          <w:bottom w:val="none" w:color="auto" w:sz="0" w:space="0"/>
        </w:pBdr>
        <w:spacing w:line="260" w:lineRule="exact"/>
        <w:jc w:val="center"/>
        <w:rPr>
          <w:rFonts w:ascii="Times New Roman" w:hAnsi="Times New Roman"/>
          <w:b/>
          <w:bCs/>
          <w:sz w:val="24"/>
          <w:szCs w:val="24"/>
        </w:rPr>
      </w:pPr>
      <w:bookmarkStart w:name="_Hlk37854008" w:id="1"/>
      <w:r w:rsidRPr="0006263E">
        <w:rPr>
          <w:rFonts w:ascii="Times New Roman" w:hAnsi="Times New Roman"/>
          <w:b/>
          <w:bCs/>
          <w:sz w:val="24"/>
          <w:szCs w:val="24"/>
        </w:rPr>
        <w:t xml:space="preserve">Natasha Underwood </w:t>
      </w:r>
    </w:p>
    <w:p w:rsidRPr="0006263E" w:rsidR="00B5710A" w:rsidP="00D458D5" w:rsidRDefault="00B5710A" w14:paraId="0D40070D" w14:textId="77777777">
      <w:pPr>
        <w:spacing w:after="0" w:line="240" w:lineRule="auto"/>
        <w:ind w:firstLine="432"/>
        <w:jc w:val="center"/>
        <w:rPr>
          <w:rFonts w:ascii="Times New Roman" w:hAnsi="Times New Roman" w:eastAsia="Times New Roman" w:cs="Times New Roman"/>
          <w:color w:val="44546A"/>
          <w:sz w:val="24"/>
          <w:szCs w:val="24"/>
        </w:rPr>
      </w:pPr>
    </w:p>
    <w:p w:rsidRPr="00A93EB5" w:rsidR="0006263E" w:rsidP="00D458D5" w:rsidRDefault="0006263E" w14:paraId="1C22299C" w14:textId="77777777">
      <w:pPr>
        <w:pStyle w:val="E-mailSignature"/>
        <w:jc w:val="center"/>
        <w:rPr>
          <w:i/>
          <w:noProof/>
        </w:rPr>
      </w:pPr>
      <w:bookmarkStart w:name="ContractNumber" w:id="2"/>
      <w:bookmarkStart w:name="_MailAutoSig" w:id="3"/>
      <w:bookmarkEnd w:id="2"/>
      <w:r w:rsidRPr="00A93EB5">
        <w:rPr>
          <w:i/>
          <w:noProof/>
        </w:rPr>
        <w:t>Centers for Disease Control and Prevention</w:t>
      </w:r>
    </w:p>
    <w:p w:rsidR="0006263E" w:rsidP="00D458D5" w:rsidRDefault="0006263E" w14:paraId="65A3116C" w14:textId="77777777">
      <w:pPr>
        <w:pStyle w:val="E-mailSignature"/>
        <w:jc w:val="center"/>
        <w:rPr>
          <w:i/>
          <w:noProof/>
        </w:rPr>
      </w:pPr>
      <w:r w:rsidRPr="00A93EB5">
        <w:rPr>
          <w:i/>
          <w:noProof/>
        </w:rPr>
        <w:t>National Center for Injury Prevention and Control</w:t>
      </w:r>
    </w:p>
    <w:p w:rsidRPr="00A93EB5" w:rsidR="0006263E" w:rsidP="0006263E" w:rsidRDefault="0006263E" w14:paraId="3BE04E93" w14:textId="77777777">
      <w:pPr>
        <w:pStyle w:val="E-mailSignature"/>
        <w:ind w:left="720"/>
        <w:jc w:val="center"/>
        <w:rPr>
          <w:noProof/>
        </w:rPr>
      </w:pPr>
    </w:p>
    <w:p w:rsidRPr="00A93EB5" w:rsidR="0006263E" w:rsidP="00D458D5" w:rsidRDefault="0006263E" w14:paraId="27333E49" w14:textId="77777777">
      <w:pPr>
        <w:pStyle w:val="E-mailSignature"/>
        <w:jc w:val="center"/>
        <w:rPr>
          <w:noProof/>
        </w:rPr>
      </w:pPr>
      <w:r w:rsidRPr="00A93EB5">
        <w:rPr>
          <w:noProof/>
        </w:rPr>
        <w:t xml:space="preserve">4770 </w:t>
      </w:r>
      <w:r>
        <w:rPr>
          <w:noProof/>
        </w:rPr>
        <w:t xml:space="preserve">Buford Highway NE </w:t>
      </w:r>
      <w:r w:rsidRPr="00A93EB5">
        <w:rPr>
          <w:noProof/>
        </w:rPr>
        <w:t>MS F-64</w:t>
      </w:r>
    </w:p>
    <w:p w:rsidRPr="00A93EB5" w:rsidR="0006263E" w:rsidP="00D458D5" w:rsidRDefault="0006263E" w14:paraId="73E94B09" w14:textId="77777777">
      <w:pPr>
        <w:pStyle w:val="E-mailSignature"/>
        <w:jc w:val="center"/>
        <w:rPr>
          <w:noProof/>
        </w:rPr>
      </w:pPr>
      <w:r w:rsidRPr="00A93EB5">
        <w:rPr>
          <w:noProof/>
        </w:rPr>
        <w:t>Atlanta, GA 30341-3724</w:t>
      </w:r>
    </w:p>
    <w:p w:rsidRPr="00A93EB5" w:rsidR="0006263E" w:rsidP="00D458D5" w:rsidRDefault="0006263E" w14:paraId="57F09446" w14:textId="77777777">
      <w:pPr>
        <w:pStyle w:val="E-mailSignature"/>
        <w:jc w:val="center"/>
        <w:rPr>
          <w:noProof/>
        </w:rPr>
      </w:pPr>
      <w:r w:rsidRPr="00A93EB5">
        <w:rPr>
          <w:noProof/>
        </w:rPr>
        <w:t xml:space="preserve">phone: </w:t>
      </w:r>
      <w:r>
        <w:rPr>
          <w:noProof/>
        </w:rPr>
        <w:t>404-718-5902</w:t>
      </w:r>
    </w:p>
    <w:p w:rsidRPr="00A93EB5" w:rsidR="0006263E" w:rsidP="00D458D5" w:rsidRDefault="0006263E" w14:paraId="437532F2" w14:textId="77777777">
      <w:pPr>
        <w:pStyle w:val="E-mailSignature"/>
        <w:jc w:val="center"/>
        <w:rPr>
          <w:noProof/>
        </w:rPr>
      </w:pPr>
      <w:r w:rsidRPr="00A93EB5">
        <w:rPr>
          <w:noProof/>
        </w:rPr>
        <w:t xml:space="preserve">fax: </w:t>
      </w:r>
      <w:r w:rsidRPr="004429B6">
        <w:rPr>
          <w:noProof/>
        </w:rPr>
        <w:t>770-488-8305</w:t>
      </w:r>
    </w:p>
    <w:p w:rsidR="0006263E" w:rsidP="00D458D5" w:rsidRDefault="0006263E" w14:paraId="02304EE0" w14:textId="5680302C">
      <w:pPr>
        <w:pStyle w:val="E-mailSignature"/>
        <w:jc w:val="center"/>
        <w:rPr>
          <w:noProof/>
        </w:rPr>
      </w:pPr>
      <w:r w:rsidRPr="00A93EB5">
        <w:rPr>
          <w:noProof/>
        </w:rPr>
        <w:t xml:space="preserve">email: </w:t>
      </w:r>
      <w:bookmarkEnd w:id="3"/>
      <w:r w:rsidRPr="00FC6D55">
        <w:fldChar w:fldCharType="begin"/>
      </w:r>
      <w:r>
        <w:rPr>
          <w:noProof/>
        </w:rPr>
        <w:instrText xml:space="preserve"> HYPERLINK "mailto:</w:instrText>
      </w:r>
      <w:r w:rsidRPr="0006263E">
        <w:rPr>
          <w:noProof/>
        </w:rPr>
        <w:instrText>Nunderwood@cdc.gov</w:instrText>
      </w:r>
      <w:r>
        <w:rPr>
          <w:noProof/>
        </w:rPr>
        <w:instrText xml:space="preserve">" </w:instrText>
      </w:r>
      <w:r w:rsidRPr="00FC6D55">
        <w:fldChar w:fldCharType="separate"/>
      </w:r>
      <w:r w:rsidRPr="00FD578E">
        <w:rPr>
          <w:rStyle w:val="Hyperlink"/>
          <w:noProof/>
        </w:rPr>
        <w:t>Nunderwood@cdc.gov</w:t>
      </w:r>
      <w:r w:rsidRPr="00FC6D55">
        <w:fldChar w:fldCharType="end"/>
      </w:r>
    </w:p>
    <w:bookmarkEnd w:id="1"/>
    <w:p w:rsidRPr="00103FB7" w:rsidR="00371103" w:rsidP="00371103" w:rsidRDefault="00371103" w14:paraId="46914C77" w14:textId="77777777">
      <w:pPr>
        <w:pStyle w:val="coverdate"/>
        <w:jc w:val="center"/>
        <w:rPr>
          <w:rFonts w:ascii="Times New Roman" w:hAnsi="Times New Roman"/>
          <w:b/>
          <w:noProof/>
          <w:sz w:val="37"/>
        </w:rPr>
      </w:pPr>
    </w:p>
    <w:p w:rsidR="008D3D72" w:rsidRDefault="008D3D72" w14:paraId="474740A6" w14:textId="3CCE6388">
      <w:pPr>
        <w:rPr>
          <w:rFonts w:ascii="Times New Roman" w:hAnsi="Times New Roman" w:cs="Times New Roman"/>
          <w:color w:val="000000" w:themeColor="text1"/>
          <w:sz w:val="24"/>
          <w:szCs w:val="24"/>
        </w:rPr>
      </w:pPr>
    </w:p>
    <w:p w:rsidR="00B5710A" w:rsidRDefault="00B5710A" w14:paraId="54CD2103" w14:textId="5C784A4D">
      <w:pPr>
        <w:rPr>
          <w:rFonts w:ascii="Times New Roman" w:hAnsi="Times New Roman" w:cs="Times New Roman"/>
          <w:color w:val="000000" w:themeColor="text1"/>
          <w:sz w:val="24"/>
          <w:szCs w:val="24"/>
        </w:rPr>
      </w:pPr>
    </w:p>
    <w:p w:rsidR="00B5710A" w:rsidRDefault="00B5710A" w14:paraId="0DC7607D" w14:textId="34CD6032">
      <w:pPr>
        <w:rPr>
          <w:rFonts w:ascii="Times New Roman" w:hAnsi="Times New Roman" w:cs="Times New Roman"/>
          <w:color w:val="000000" w:themeColor="text1"/>
          <w:sz w:val="24"/>
          <w:szCs w:val="24"/>
        </w:rPr>
      </w:pPr>
    </w:p>
    <w:p w:rsidR="00B5710A" w:rsidRDefault="00B5710A" w14:paraId="45F02E43" w14:textId="2A2BA0D9">
      <w:pPr>
        <w:rPr>
          <w:rFonts w:ascii="Times New Roman" w:hAnsi="Times New Roman" w:cs="Times New Roman"/>
          <w:color w:val="000000" w:themeColor="text1"/>
          <w:sz w:val="24"/>
          <w:szCs w:val="24"/>
        </w:rPr>
      </w:pPr>
    </w:p>
    <w:p w:rsidR="00B5710A" w:rsidRDefault="00B5710A" w14:paraId="66C67CDF" w14:textId="67B16142">
      <w:pPr>
        <w:rPr>
          <w:rFonts w:ascii="Times New Roman" w:hAnsi="Times New Roman" w:cs="Times New Roman"/>
          <w:color w:val="000000" w:themeColor="text1"/>
          <w:sz w:val="24"/>
          <w:szCs w:val="24"/>
        </w:rPr>
      </w:pPr>
    </w:p>
    <w:p w:rsidRPr="00ED606C" w:rsidR="00B5710A" w:rsidRDefault="00B5710A" w14:paraId="1AED108C" w14:textId="77777777">
      <w:pPr>
        <w:rPr>
          <w:rFonts w:ascii="Times New Roman" w:hAnsi="Times New Roman" w:cs="Times New Roman"/>
          <w:color w:val="000000" w:themeColor="text1"/>
          <w:sz w:val="24"/>
          <w:szCs w:val="24"/>
        </w:rPr>
      </w:pPr>
    </w:p>
    <w:p w:rsidRPr="004B34CC" w:rsidR="00DD710F" w:rsidRDefault="00DD710F" w14:paraId="2D30D2D3" w14:textId="35FF0ED1">
      <w:pPr>
        <w:rPr>
          <w:rFonts w:ascii="Times New Roman" w:hAnsi="Times New Roman" w:cs="Times New Roman"/>
          <w:color w:val="000000" w:themeColor="text1"/>
          <w:sz w:val="24"/>
          <w:szCs w:val="24"/>
        </w:rPr>
      </w:pPr>
    </w:p>
    <w:p w:rsidRPr="00444D49" w:rsidR="00DD710F" w:rsidRDefault="00DD710F" w14:paraId="14E82FEF" w14:textId="2A83ACA8">
      <w:pPr>
        <w:rPr>
          <w:rFonts w:ascii="Times New Roman" w:hAnsi="Times New Roman" w:cs="Times New Roman"/>
          <w:color w:val="000000" w:themeColor="text1"/>
          <w:sz w:val="24"/>
          <w:szCs w:val="24"/>
        </w:rPr>
      </w:pPr>
    </w:p>
    <w:p w:rsidRPr="00444D49" w:rsidR="00DD710F" w:rsidRDefault="00DD710F" w14:paraId="188371CA" w14:textId="7440C3D5">
      <w:pPr>
        <w:rPr>
          <w:rFonts w:ascii="Times New Roman" w:hAnsi="Times New Roman" w:cs="Times New Roman"/>
          <w:color w:val="000000" w:themeColor="text1"/>
          <w:sz w:val="24"/>
          <w:szCs w:val="24"/>
        </w:rPr>
      </w:pPr>
    </w:p>
    <w:p w:rsidRPr="00EF5D04" w:rsidR="008D3D72" w:rsidP="00EF5D04" w:rsidRDefault="00E818B2" w14:paraId="138800AA" w14:textId="3ABF0DBB">
      <w:pPr>
        <w:pBdr>
          <w:bottom w:val="single" w:color="auto" w:sz="2" w:space="0"/>
        </w:pBdr>
        <w:spacing w:before="240" w:after="240" w:line="240" w:lineRule="auto"/>
        <w:jc w:val="both"/>
        <w:rPr>
          <w:rFonts w:ascii="Times New Roman" w:hAnsi="Times New Roman" w:cs="Times New Roman" w:eastAsiaTheme="minorEastAsia"/>
          <w:b/>
          <w:sz w:val="24"/>
          <w:szCs w:val="24"/>
        </w:rPr>
      </w:pPr>
      <w:r w:rsidRPr="00E818B2">
        <w:rPr>
          <w:rFonts w:ascii="Times New Roman" w:hAnsi="Times New Roman" w:cs="Times New Roman" w:eastAsiaTheme="minorEastAsia"/>
          <w:b/>
          <w:sz w:val="24"/>
          <w:szCs w:val="24"/>
        </w:rPr>
        <w:t>CONTENTS</w:t>
      </w:r>
    </w:p>
    <w:sdt>
      <w:sdtPr>
        <w:rPr>
          <w:rFonts w:ascii="Times New Roman" w:hAnsi="Times New Roman" w:eastAsiaTheme="minorHAnsi" w:cstheme="minorBidi"/>
          <w:color w:val="000000" w:themeColor="text1"/>
          <w:sz w:val="24"/>
          <w:szCs w:val="22"/>
        </w:rPr>
        <w:id w:val="124119730"/>
        <w:docPartObj>
          <w:docPartGallery w:val="Table of Contents"/>
          <w:docPartUnique/>
        </w:docPartObj>
      </w:sdtPr>
      <w:sdtEndPr>
        <w:rPr>
          <w:b/>
        </w:rPr>
      </w:sdtEndPr>
      <w:sdtContent>
        <w:p w:rsidRPr="00A24E78" w:rsidR="00F97421" w:rsidRDefault="00F97421" w14:paraId="638E43DC" w14:textId="1566D2C2">
          <w:pPr>
            <w:pStyle w:val="TOCHeading"/>
            <w:rPr>
              <w:rFonts w:ascii="Times New Roman" w:hAnsi="Times New Roman" w:cs="Times New Roman"/>
              <w:b/>
              <w:color w:val="000000" w:themeColor="text1"/>
              <w:sz w:val="24"/>
              <w:szCs w:val="24"/>
            </w:rPr>
          </w:pPr>
        </w:p>
        <w:p w:rsidRPr="00B1713B" w:rsidR="004023B4" w:rsidRDefault="00F97421" w14:paraId="2CAF0263" w14:textId="38367201">
          <w:pPr>
            <w:pStyle w:val="TOC1"/>
            <w:rPr>
              <w:rFonts w:ascii="Arial" w:hAnsi="Arial" w:cs="Arial" w:eastAsiaTheme="minorEastAsia"/>
              <w:noProof/>
              <w:sz w:val="20"/>
              <w:szCs w:val="20"/>
            </w:rPr>
          </w:pPr>
          <w:r w:rsidRPr="00FC6D55">
            <w:rPr>
              <w:rFonts w:ascii="Arial" w:hAnsi="Arial"/>
              <w:sz w:val="20"/>
            </w:rPr>
            <w:fldChar w:fldCharType="begin"/>
          </w:r>
          <w:r w:rsidRPr="00B1713B">
            <w:rPr>
              <w:rFonts w:ascii="Arial" w:hAnsi="Arial" w:cs="Arial"/>
              <w:sz w:val="20"/>
              <w:szCs w:val="20"/>
            </w:rPr>
            <w:instrText xml:space="preserve"> TOC \o "1-3" \h \z \u </w:instrText>
          </w:r>
          <w:r w:rsidRPr="00FC6D55">
            <w:rPr>
              <w:rFonts w:ascii="Arial" w:hAnsi="Arial"/>
              <w:sz w:val="20"/>
            </w:rPr>
            <w:fldChar w:fldCharType="separate"/>
          </w:r>
          <w:hyperlink w:history="1" w:anchor="_Toc35953343">
            <w:r w:rsidRPr="00B1713B" w:rsidR="004023B4">
              <w:rPr>
                <w:rStyle w:val="Hyperlink"/>
                <w:rFonts w:ascii="Arial" w:hAnsi="Arial" w:cs="Arial"/>
                <w:noProof/>
                <w:sz w:val="20"/>
                <w:szCs w:val="20"/>
              </w:rPr>
              <w:t>INFORMATION COLLECTION PROCEDURES</w:t>
            </w:r>
            <w:r w:rsidRPr="00B1713B" w:rsidR="004023B4">
              <w:rPr>
                <w:rFonts w:ascii="Arial" w:hAnsi="Arial" w:cs="Arial"/>
                <w:noProof/>
                <w:webHidden/>
                <w:sz w:val="20"/>
                <w:szCs w:val="20"/>
              </w:rPr>
              <w:tab/>
            </w:r>
            <w:r w:rsidRPr="00FC6D55" w:rsidR="004023B4">
              <w:rPr>
                <w:rFonts w:ascii="Arial" w:hAnsi="Arial"/>
                <w:webHidden/>
                <w:sz w:val="20"/>
              </w:rPr>
              <w:fldChar w:fldCharType="begin"/>
            </w:r>
            <w:r w:rsidRPr="00B1713B" w:rsidR="004023B4">
              <w:rPr>
                <w:rFonts w:ascii="Arial" w:hAnsi="Arial" w:cs="Arial"/>
                <w:noProof/>
                <w:webHidden/>
                <w:sz w:val="20"/>
                <w:szCs w:val="20"/>
              </w:rPr>
              <w:instrText xml:space="preserve"> PAGEREF _Toc35953343 \h </w:instrText>
            </w:r>
            <w:r w:rsidRPr="00FC6D55" w:rsidR="004023B4">
              <w:rPr>
                <w:rFonts w:ascii="Arial" w:hAnsi="Arial"/>
                <w:webHidden/>
                <w:sz w:val="20"/>
              </w:rPr>
            </w:r>
            <w:r w:rsidRPr="00FC6D55" w:rsidR="004023B4">
              <w:rPr>
                <w:rFonts w:ascii="Arial" w:hAnsi="Arial"/>
                <w:webHidden/>
                <w:sz w:val="20"/>
              </w:rPr>
              <w:fldChar w:fldCharType="separate"/>
            </w:r>
            <w:r w:rsidR="00BF2322">
              <w:rPr>
                <w:rFonts w:ascii="Arial" w:hAnsi="Arial" w:cs="Arial"/>
                <w:noProof/>
                <w:webHidden/>
                <w:sz w:val="20"/>
                <w:szCs w:val="20"/>
              </w:rPr>
              <w:t>3</w:t>
            </w:r>
            <w:r w:rsidRPr="00FC6D55" w:rsidR="004023B4">
              <w:rPr>
                <w:rFonts w:ascii="Arial" w:hAnsi="Arial"/>
                <w:webHidden/>
                <w:sz w:val="20"/>
              </w:rPr>
              <w:fldChar w:fldCharType="end"/>
            </w:r>
          </w:hyperlink>
        </w:p>
        <w:p w:rsidRPr="00B1713B" w:rsidR="004023B4" w:rsidRDefault="004F74A6" w14:paraId="50FB62E9" w14:textId="2A5B198B">
          <w:pPr>
            <w:pStyle w:val="TOC2"/>
            <w:rPr>
              <w:rFonts w:ascii="Arial" w:hAnsi="Arial" w:cs="Arial" w:eastAsiaTheme="minorEastAsia"/>
              <w:noProof/>
              <w:sz w:val="20"/>
              <w:szCs w:val="20"/>
            </w:rPr>
          </w:pPr>
          <w:hyperlink w:history="1" w:anchor="_Toc35953344">
            <w:r w:rsidRPr="00B1713B" w:rsidR="004023B4">
              <w:rPr>
                <w:rStyle w:val="Hyperlink"/>
                <w:rFonts w:ascii="Arial" w:hAnsi="Arial" w:cs="Arial"/>
                <w:noProof/>
                <w:sz w:val="20"/>
                <w:szCs w:val="20"/>
              </w:rPr>
              <w:t>B.1. Respondent Universe and Sampling Methods</w:t>
            </w:r>
            <w:r w:rsidRPr="00B1713B" w:rsidR="004023B4">
              <w:rPr>
                <w:rFonts w:ascii="Arial" w:hAnsi="Arial" w:cs="Arial"/>
                <w:noProof/>
                <w:webHidden/>
                <w:sz w:val="20"/>
                <w:szCs w:val="20"/>
              </w:rPr>
              <w:tab/>
            </w:r>
            <w:r w:rsidRPr="00FC6D55" w:rsidR="004023B4">
              <w:rPr>
                <w:rFonts w:ascii="Arial" w:hAnsi="Arial"/>
                <w:webHidden/>
                <w:sz w:val="20"/>
              </w:rPr>
              <w:fldChar w:fldCharType="begin"/>
            </w:r>
            <w:r w:rsidRPr="00B1713B" w:rsidR="004023B4">
              <w:rPr>
                <w:rFonts w:ascii="Arial" w:hAnsi="Arial" w:cs="Arial"/>
                <w:noProof/>
                <w:webHidden/>
                <w:sz w:val="20"/>
                <w:szCs w:val="20"/>
              </w:rPr>
              <w:instrText xml:space="preserve"> PAGEREF _Toc35953344 \h </w:instrText>
            </w:r>
            <w:r w:rsidRPr="00FC6D55" w:rsidR="004023B4">
              <w:rPr>
                <w:rFonts w:ascii="Arial" w:hAnsi="Arial"/>
                <w:webHidden/>
                <w:sz w:val="20"/>
              </w:rPr>
            </w:r>
            <w:r w:rsidRPr="00FC6D55" w:rsidR="004023B4">
              <w:rPr>
                <w:rFonts w:ascii="Arial" w:hAnsi="Arial"/>
                <w:webHidden/>
                <w:sz w:val="20"/>
              </w:rPr>
              <w:fldChar w:fldCharType="separate"/>
            </w:r>
            <w:r w:rsidR="00BF2322">
              <w:rPr>
                <w:rFonts w:ascii="Arial" w:hAnsi="Arial" w:cs="Arial"/>
                <w:noProof/>
                <w:webHidden/>
                <w:sz w:val="20"/>
                <w:szCs w:val="20"/>
              </w:rPr>
              <w:t>3</w:t>
            </w:r>
            <w:r w:rsidRPr="00FC6D55" w:rsidR="004023B4">
              <w:rPr>
                <w:rFonts w:ascii="Arial" w:hAnsi="Arial"/>
                <w:webHidden/>
                <w:sz w:val="20"/>
              </w:rPr>
              <w:fldChar w:fldCharType="end"/>
            </w:r>
          </w:hyperlink>
        </w:p>
        <w:p w:rsidRPr="00B1713B" w:rsidR="004023B4" w:rsidRDefault="004F74A6" w14:paraId="570E6168" w14:textId="4BE0F191">
          <w:pPr>
            <w:pStyle w:val="TOC2"/>
            <w:rPr>
              <w:rFonts w:ascii="Arial" w:hAnsi="Arial" w:cs="Arial" w:eastAsiaTheme="minorEastAsia"/>
              <w:noProof/>
              <w:sz w:val="20"/>
              <w:szCs w:val="20"/>
            </w:rPr>
          </w:pPr>
          <w:hyperlink w:history="1" w:anchor="_Toc35953345">
            <w:r w:rsidRPr="00B1713B" w:rsidR="004023B4">
              <w:rPr>
                <w:rStyle w:val="Hyperlink"/>
                <w:rFonts w:ascii="Arial" w:hAnsi="Arial" w:cs="Arial"/>
                <w:bCs/>
                <w:noProof/>
                <w:sz w:val="20"/>
                <w:szCs w:val="20"/>
              </w:rPr>
              <w:t>B.2. Procedures for the Collection of Information</w:t>
            </w:r>
            <w:r w:rsidRPr="00B1713B" w:rsidR="004023B4">
              <w:rPr>
                <w:rFonts w:ascii="Arial" w:hAnsi="Arial" w:cs="Arial"/>
                <w:noProof/>
                <w:webHidden/>
                <w:sz w:val="20"/>
                <w:szCs w:val="20"/>
              </w:rPr>
              <w:tab/>
            </w:r>
            <w:r w:rsidRPr="00FC6D55" w:rsidR="004023B4">
              <w:rPr>
                <w:rFonts w:ascii="Arial" w:hAnsi="Arial"/>
                <w:webHidden/>
                <w:sz w:val="20"/>
              </w:rPr>
              <w:fldChar w:fldCharType="begin"/>
            </w:r>
            <w:r w:rsidRPr="00B1713B" w:rsidR="004023B4">
              <w:rPr>
                <w:rFonts w:ascii="Arial" w:hAnsi="Arial" w:cs="Arial"/>
                <w:noProof/>
                <w:webHidden/>
                <w:sz w:val="20"/>
                <w:szCs w:val="20"/>
              </w:rPr>
              <w:instrText xml:space="preserve"> PAGEREF _Toc35953345 \h </w:instrText>
            </w:r>
            <w:r w:rsidRPr="00FC6D55" w:rsidR="004023B4">
              <w:rPr>
                <w:rFonts w:ascii="Arial" w:hAnsi="Arial"/>
                <w:webHidden/>
                <w:sz w:val="20"/>
              </w:rPr>
            </w:r>
            <w:r w:rsidRPr="00FC6D55" w:rsidR="004023B4">
              <w:rPr>
                <w:rFonts w:ascii="Arial" w:hAnsi="Arial"/>
                <w:webHidden/>
                <w:sz w:val="20"/>
              </w:rPr>
              <w:fldChar w:fldCharType="separate"/>
            </w:r>
            <w:r w:rsidR="00BF2322">
              <w:rPr>
                <w:rFonts w:ascii="Arial" w:hAnsi="Arial" w:cs="Arial"/>
                <w:noProof/>
                <w:webHidden/>
                <w:sz w:val="20"/>
                <w:szCs w:val="20"/>
              </w:rPr>
              <w:t>4</w:t>
            </w:r>
            <w:r w:rsidRPr="00FC6D55" w:rsidR="004023B4">
              <w:rPr>
                <w:rFonts w:ascii="Arial" w:hAnsi="Arial"/>
                <w:webHidden/>
                <w:sz w:val="20"/>
              </w:rPr>
              <w:fldChar w:fldCharType="end"/>
            </w:r>
          </w:hyperlink>
        </w:p>
        <w:p w:rsidRPr="00B1713B" w:rsidR="004023B4" w:rsidRDefault="004F74A6" w14:paraId="5DBBA7AC" w14:textId="6314A552">
          <w:pPr>
            <w:pStyle w:val="TOC2"/>
            <w:rPr>
              <w:rFonts w:ascii="Arial" w:hAnsi="Arial" w:cs="Arial" w:eastAsiaTheme="minorEastAsia"/>
              <w:noProof/>
              <w:sz w:val="20"/>
              <w:szCs w:val="20"/>
            </w:rPr>
          </w:pPr>
          <w:hyperlink w:history="1" w:anchor="_Toc35953346">
            <w:r w:rsidRPr="00B1713B" w:rsidR="004023B4">
              <w:rPr>
                <w:rStyle w:val="Hyperlink"/>
                <w:rFonts w:ascii="Arial" w:hAnsi="Arial" w:cs="Arial"/>
                <w:noProof/>
                <w:sz w:val="20"/>
                <w:szCs w:val="20"/>
              </w:rPr>
              <w:t>B.3. Methods to Maximize Response Rates and Deal with Nonresponse</w:t>
            </w:r>
            <w:r w:rsidRPr="00B1713B" w:rsidR="004023B4">
              <w:rPr>
                <w:rFonts w:ascii="Arial" w:hAnsi="Arial" w:cs="Arial"/>
                <w:noProof/>
                <w:webHidden/>
                <w:sz w:val="20"/>
                <w:szCs w:val="20"/>
              </w:rPr>
              <w:tab/>
            </w:r>
            <w:r w:rsidRPr="00FC6D55" w:rsidR="004023B4">
              <w:rPr>
                <w:rFonts w:ascii="Arial" w:hAnsi="Arial"/>
                <w:webHidden/>
                <w:sz w:val="20"/>
              </w:rPr>
              <w:fldChar w:fldCharType="begin"/>
            </w:r>
            <w:r w:rsidRPr="00B1713B" w:rsidR="004023B4">
              <w:rPr>
                <w:rFonts w:ascii="Arial" w:hAnsi="Arial" w:cs="Arial"/>
                <w:noProof/>
                <w:webHidden/>
                <w:sz w:val="20"/>
                <w:szCs w:val="20"/>
              </w:rPr>
              <w:instrText xml:space="preserve"> PAGEREF _Toc35953346 \h </w:instrText>
            </w:r>
            <w:r w:rsidRPr="00FC6D55" w:rsidR="004023B4">
              <w:rPr>
                <w:rFonts w:ascii="Arial" w:hAnsi="Arial"/>
                <w:webHidden/>
                <w:sz w:val="20"/>
              </w:rPr>
            </w:r>
            <w:r w:rsidRPr="00FC6D55" w:rsidR="004023B4">
              <w:rPr>
                <w:rFonts w:ascii="Arial" w:hAnsi="Arial"/>
                <w:webHidden/>
                <w:sz w:val="20"/>
              </w:rPr>
              <w:fldChar w:fldCharType="separate"/>
            </w:r>
            <w:r w:rsidR="00BF2322">
              <w:rPr>
                <w:rFonts w:ascii="Arial" w:hAnsi="Arial" w:cs="Arial"/>
                <w:noProof/>
                <w:webHidden/>
                <w:sz w:val="20"/>
                <w:szCs w:val="20"/>
              </w:rPr>
              <w:t>5</w:t>
            </w:r>
            <w:r w:rsidRPr="00FC6D55" w:rsidR="004023B4">
              <w:rPr>
                <w:rFonts w:ascii="Arial" w:hAnsi="Arial"/>
                <w:webHidden/>
                <w:sz w:val="20"/>
              </w:rPr>
              <w:fldChar w:fldCharType="end"/>
            </w:r>
          </w:hyperlink>
        </w:p>
        <w:p w:rsidRPr="00B1713B" w:rsidR="004023B4" w:rsidRDefault="004F74A6" w14:paraId="031C69F9" w14:textId="2DCBB250">
          <w:pPr>
            <w:pStyle w:val="TOC2"/>
            <w:rPr>
              <w:rFonts w:ascii="Arial" w:hAnsi="Arial" w:cs="Arial" w:eastAsiaTheme="minorEastAsia"/>
              <w:noProof/>
              <w:sz w:val="20"/>
              <w:szCs w:val="20"/>
            </w:rPr>
          </w:pPr>
          <w:hyperlink w:history="1" w:anchor="_Toc35953347">
            <w:r w:rsidRPr="00B1713B" w:rsidR="004023B4">
              <w:rPr>
                <w:rStyle w:val="Hyperlink"/>
                <w:rFonts w:ascii="Arial" w:hAnsi="Arial" w:cs="Arial"/>
                <w:noProof/>
                <w:sz w:val="20"/>
                <w:szCs w:val="20"/>
              </w:rPr>
              <w:t>B.4. Test of Procedures or Methods to be Undertaken</w:t>
            </w:r>
            <w:r w:rsidRPr="00B1713B" w:rsidR="004023B4">
              <w:rPr>
                <w:rFonts w:ascii="Arial" w:hAnsi="Arial" w:cs="Arial"/>
                <w:noProof/>
                <w:webHidden/>
                <w:sz w:val="20"/>
                <w:szCs w:val="20"/>
              </w:rPr>
              <w:tab/>
            </w:r>
            <w:r w:rsidRPr="00FC6D55" w:rsidR="004023B4">
              <w:rPr>
                <w:rFonts w:ascii="Arial" w:hAnsi="Arial"/>
                <w:webHidden/>
                <w:sz w:val="20"/>
              </w:rPr>
              <w:fldChar w:fldCharType="begin"/>
            </w:r>
            <w:r w:rsidRPr="00B1713B" w:rsidR="004023B4">
              <w:rPr>
                <w:rFonts w:ascii="Arial" w:hAnsi="Arial" w:cs="Arial"/>
                <w:noProof/>
                <w:webHidden/>
                <w:sz w:val="20"/>
                <w:szCs w:val="20"/>
              </w:rPr>
              <w:instrText xml:space="preserve"> PAGEREF _Toc35953347 \h </w:instrText>
            </w:r>
            <w:r w:rsidRPr="00FC6D55" w:rsidR="004023B4">
              <w:rPr>
                <w:rFonts w:ascii="Arial" w:hAnsi="Arial"/>
                <w:webHidden/>
                <w:sz w:val="20"/>
              </w:rPr>
            </w:r>
            <w:r w:rsidRPr="00FC6D55" w:rsidR="004023B4">
              <w:rPr>
                <w:rFonts w:ascii="Arial" w:hAnsi="Arial"/>
                <w:webHidden/>
                <w:sz w:val="20"/>
              </w:rPr>
              <w:fldChar w:fldCharType="separate"/>
            </w:r>
            <w:r w:rsidR="00BF2322">
              <w:rPr>
                <w:rFonts w:ascii="Arial" w:hAnsi="Arial" w:cs="Arial"/>
                <w:noProof/>
                <w:webHidden/>
                <w:sz w:val="20"/>
                <w:szCs w:val="20"/>
              </w:rPr>
              <w:t>5</w:t>
            </w:r>
            <w:r w:rsidRPr="00FC6D55" w:rsidR="004023B4">
              <w:rPr>
                <w:rFonts w:ascii="Arial" w:hAnsi="Arial"/>
                <w:webHidden/>
                <w:sz w:val="20"/>
              </w:rPr>
              <w:fldChar w:fldCharType="end"/>
            </w:r>
          </w:hyperlink>
        </w:p>
        <w:p w:rsidRPr="00B1713B" w:rsidR="004023B4" w:rsidRDefault="004F74A6" w14:paraId="741A2BED" w14:textId="39BA4646">
          <w:pPr>
            <w:pStyle w:val="TOC2"/>
            <w:rPr>
              <w:rFonts w:ascii="Arial" w:hAnsi="Arial" w:cs="Arial" w:eastAsiaTheme="minorEastAsia"/>
              <w:noProof/>
              <w:sz w:val="20"/>
              <w:szCs w:val="20"/>
            </w:rPr>
          </w:pPr>
          <w:hyperlink w:history="1" w:anchor="_Toc35953348">
            <w:r w:rsidRPr="00B1713B" w:rsidR="004023B4">
              <w:rPr>
                <w:rStyle w:val="Hyperlink"/>
                <w:rFonts w:ascii="Arial" w:hAnsi="Arial" w:cs="Arial"/>
                <w:noProof/>
                <w:sz w:val="20"/>
                <w:szCs w:val="20"/>
              </w:rPr>
              <w:t>B.5. Individuals Consulted on Statistical Aspects and Individuals Collecting and Analyzing Data</w:t>
            </w:r>
            <w:r w:rsidRPr="00B1713B" w:rsidR="004023B4">
              <w:rPr>
                <w:rFonts w:ascii="Arial" w:hAnsi="Arial" w:cs="Arial"/>
                <w:noProof/>
                <w:webHidden/>
                <w:sz w:val="20"/>
                <w:szCs w:val="20"/>
              </w:rPr>
              <w:tab/>
            </w:r>
            <w:r w:rsidRPr="00FC6D55" w:rsidR="004023B4">
              <w:rPr>
                <w:rFonts w:ascii="Arial" w:hAnsi="Arial"/>
                <w:webHidden/>
                <w:sz w:val="20"/>
              </w:rPr>
              <w:fldChar w:fldCharType="begin"/>
            </w:r>
            <w:r w:rsidRPr="00B1713B" w:rsidR="004023B4">
              <w:rPr>
                <w:rFonts w:ascii="Arial" w:hAnsi="Arial" w:cs="Arial"/>
                <w:noProof/>
                <w:webHidden/>
                <w:sz w:val="20"/>
                <w:szCs w:val="20"/>
              </w:rPr>
              <w:instrText xml:space="preserve"> PAGEREF _Toc35953348 \h </w:instrText>
            </w:r>
            <w:r w:rsidRPr="00FC6D55" w:rsidR="004023B4">
              <w:rPr>
                <w:rFonts w:ascii="Arial" w:hAnsi="Arial"/>
                <w:webHidden/>
                <w:sz w:val="20"/>
              </w:rPr>
            </w:r>
            <w:r w:rsidRPr="00FC6D55" w:rsidR="004023B4">
              <w:rPr>
                <w:rFonts w:ascii="Arial" w:hAnsi="Arial"/>
                <w:webHidden/>
                <w:sz w:val="20"/>
              </w:rPr>
              <w:fldChar w:fldCharType="separate"/>
            </w:r>
            <w:r w:rsidR="00BF2322">
              <w:rPr>
                <w:rFonts w:ascii="Arial" w:hAnsi="Arial" w:cs="Arial"/>
                <w:noProof/>
                <w:webHidden/>
                <w:sz w:val="20"/>
                <w:szCs w:val="20"/>
              </w:rPr>
              <w:t>6</w:t>
            </w:r>
            <w:r w:rsidRPr="00FC6D55" w:rsidR="004023B4">
              <w:rPr>
                <w:rFonts w:ascii="Arial" w:hAnsi="Arial"/>
                <w:webHidden/>
                <w:sz w:val="20"/>
              </w:rPr>
              <w:fldChar w:fldCharType="end"/>
            </w:r>
          </w:hyperlink>
        </w:p>
        <w:p w:rsidRPr="00444D49" w:rsidR="00F97421" w:rsidRDefault="00F97421" w14:paraId="63CE4169" w14:textId="436C23B7">
          <w:pPr>
            <w:rPr>
              <w:rFonts w:ascii="Times New Roman" w:hAnsi="Times New Roman" w:cs="Times New Roman"/>
              <w:color w:val="000000" w:themeColor="text1"/>
              <w:sz w:val="24"/>
              <w:szCs w:val="24"/>
            </w:rPr>
          </w:pPr>
          <w:r w:rsidRPr="00FC6D55">
            <w:rPr>
              <w:rFonts w:ascii="Arial" w:hAnsi="Arial"/>
              <w:color w:val="000000" w:themeColor="text1"/>
              <w:sz w:val="20"/>
            </w:rPr>
            <w:fldChar w:fldCharType="end"/>
          </w:r>
        </w:p>
      </w:sdtContent>
    </w:sdt>
    <w:p w:rsidR="005E1909" w:rsidP="00B34F85" w:rsidRDefault="005E1909" w14:paraId="52D87245" w14:textId="1D1E4CBC">
      <w:pPr>
        <w:ind w:left="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Pr="00E40C72" w:rsidR="00E40C72" w:rsidP="00E40C72" w:rsidRDefault="00E40C72" w14:paraId="068FAA27" w14:textId="77777777"/>
    <w:p w:rsidR="004023B4" w:rsidP="004011DB" w:rsidRDefault="0003328B" w14:paraId="0AADD265" w14:textId="35AB453A">
      <w:pPr>
        <w:pStyle w:val="Heading1"/>
        <w:spacing w:before="0" w:after="120" w:line="240" w:lineRule="auto"/>
        <w:rPr>
          <w:rFonts w:ascii="Times New Roman" w:hAnsi="Times New Roman" w:cs="Times New Roman"/>
          <w:b/>
          <w:color w:val="auto"/>
          <w:sz w:val="24"/>
          <w:szCs w:val="24"/>
        </w:rPr>
      </w:pPr>
      <w:bookmarkStart w:name="_Toc35953343" w:id="4"/>
      <w:r>
        <w:rPr>
          <w:rFonts w:ascii="Times New Roman" w:hAnsi="Times New Roman" w:cs="Times New Roman"/>
          <w:b/>
          <w:color w:val="auto"/>
          <w:sz w:val="24"/>
          <w:szCs w:val="24"/>
        </w:rPr>
        <w:t xml:space="preserve">B. </w:t>
      </w:r>
      <w:r w:rsidRPr="00B1713B" w:rsidR="004023B4">
        <w:rPr>
          <w:rFonts w:ascii="Times New Roman" w:hAnsi="Times New Roman" w:cs="Times New Roman"/>
          <w:b/>
          <w:color w:val="auto"/>
          <w:sz w:val="24"/>
          <w:szCs w:val="24"/>
        </w:rPr>
        <w:t>INFORMATION COLLECTION PROCEDURES</w:t>
      </w:r>
      <w:bookmarkEnd w:id="4"/>
    </w:p>
    <w:p w:rsidRPr="00B71FFD" w:rsidR="00B71FFD" w:rsidP="00B71FFD" w:rsidRDefault="00B71FFD" w14:paraId="7AEB4F4F" w14:textId="77777777">
      <w:pPr>
        <w:pBdr>
          <w:bottom w:val="single" w:color="auto" w:sz="2" w:space="0"/>
        </w:pBdr>
        <w:spacing w:after="120" w:line="240" w:lineRule="auto"/>
        <w:jc w:val="both"/>
        <w:rPr>
          <w:rFonts w:ascii="Times New Roman" w:hAnsi="Times New Roman" w:cs="Times New Roman" w:eastAsiaTheme="minorEastAsia"/>
          <w:b/>
          <w:sz w:val="16"/>
          <w:szCs w:val="16"/>
        </w:rPr>
      </w:pPr>
    </w:p>
    <w:p w:rsidRPr="006965C2" w:rsidR="00296E3A" w:rsidP="00C17DB9" w:rsidRDefault="00955F92" w14:paraId="062839B2" w14:textId="66F950BC">
      <w:pPr>
        <w:pStyle w:val="Heading2"/>
      </w:pPr>
      <w:bookmarkStart w:name="_Toc35953344" w:id="5"/>
      <w:r>
        <w:t>B.</w:t>
      </w:r>
      <w:r w:rsidR="006965C2">
        <w:t>1.</w:t>
      </w:r>
      <w:r w:rsidRPr="006965C2" w:rsidR="005E0EE9">
        <w:t xml:space="preserve"> </w:t>
      </w:r>
      <w:r w:rsidRPr="006965C2" w:rsidR="00F97421">
        <w:t xml:space="preserve">Respondent Universe and </w:t>
      </w:r>
      <w:r w:rsidRPr="00C17DB9" w:rsidR="00F97421">
        <w:t>Sampling</w:t>
      </w:r>
      <w:r w:rsidRPr="006965C2" w:rsidR="00F97421">
        <w:t xml:space="preserve"> Methods</w:t>
      </w:r>
      <w:bookmarkEnd w:id="5"/>
    </w:p>
    <w:p w:rsidR="009E6EA7" w:rsidP="003A4A34" w:rsidRDefault="007238C8" w14:paraId="525E08E3" w14:textId="4F9A6F33">
      <w:pPr>
        <w:spacing w:after="120" w:line="240" w:lineRule="auto"/>
        <w:rPr>
          <w:rFonts w:ascii="Times New Roman" w:hAnsi="Times New Roman" w:cs="Times New Roman"/>
          <w:color w:val="000000" w:themeColor="text1"/>
          <w:sz w:val="24"/>
          <w:szCs w:val="24"/>
        </w:rPr>
      </w:pPr>
      <w:r w:rsidRPr="61656623">
        <w:rPr>
          <w:rFonts w:ascii="Times New Roman" w:hAnsi="Times New Roman" w:cs="Times New Roman"/>
          <w:color w:val="000000" w:themeColor="text1"/>
          <w:sz w:val="24"/>
          <w:szCs w:val="24"/>
        </w:rPr>
        <w:t>Data will be collect</w:t>
      </w:r>
      <w:r w:rsidRPr="61656623" w:rsidR="00075896">
        <w:rPr>
          <w:rFonts w:ascii="Times New Roman" w:hAnsi="Times New Roman" w:cs="Times New Roman"/>
          <w:color w:val="000000" w:themeColor="text1"/>
          <w:sz w:val="24"/>
          <w:szCs w:val="24"/>
        </w:rPr>
        <w:t>ed</w:t>
      </w:r>
      <w:r w:rsidRPr="61656623">
        <w:rPr>
          <w:rFonts w:ascii="Times New Roman" w:hAnsi="Times New Roman" w:cs="Times New Roman"/>
          <w:color w:val="000000" w:themeColor="text1"/>
          <w:sz w:val="24"/>
          <w:szCs w:val="24"/>
        </w:rPr>
        <w:t xml:space="preserve"> </w:t>
      </w:r>
      <w:r w:rsidRPr="61656623" w:rsidR="003753B8">
        <w:rPr>
          <w:rFonts w:ascii="Times New Roman" w:hAnsi="Times New Roman" w:cs="Times New Roman"/>
          <w:color w:val="000000" w:themeColor="text1"/>
          <w:sz w:val="24"/>
          <w:szCs w:val="24"/>
        </w:rPr>
        <w:t xml:space="preserve">during key informant interviews (KII) or focus groups (FG) </w:t>
      </w:r>
      <w:r w:rsidRPr="61656623">
        <w:rPr>
          <w:rFonts w:ascii="Times New Roman" w:hAnsi="Times New Roman" w:cs="Times New Roman"/>
          <w:color w:val="000000" w:themeColor="text1"/>
          <w:sz w:val="24"/>
          <w:szCs w:val="24"/>
        </w:rPr>
        <w:t xml:space="preserve">from </w:t>
      </w:r>
      <w:r w:rsidRPr="61656623" w:rsidR="00A20CA0">
        <w:rPr>
          <w:rFonts w:ascii="Times New Roman" w:hAnsi="Times New Roman" w:cs="Times New Roman"/>
          <w:color w:val="000000" w:themeColor="text1"/>
          <w:sz w:val="24"/>
          <w:szCs w:val="24"/>
        </w:rPr>
        <w:t>a total of</w:t>
      </w:r>
      <w:r w:rsidR="00686ED7">
        <w:rPr>
          <w:rFonts w:ascii="Times New Roman" w:hAnsi="Times New Roman" w:cs="Times New Roman"/>
          <w:color w:val="000000" w:themeColor="text1"/>
          <w:sz w:val="24"/>
          <w:szCs w:val="24"/>
        </w:rPr>
        <w:t xml:space="preserve"> </w:t>
      </w:r>
      <w:r w:rsidR="00E43E12">
        <w:rPr>
          <w:rFonts w:ascii="Times New Roman" w:hAnsi="Times New Roman" w:cs="Times New Roman"/>
          <w:color w:val="000000" w:themeColor="text1"/>
          <w:sz w:val="24"/>
          <w:szCs w:val="24"/>
        </w:rPr>
        <w:t>346</w:t>
      </w:r>
      <w:r w:rsidRPr="61656623">
        <w:rPr>
          <w:rFonts w:ascii="Times New Roman" w:hAnsi="Times New Roman" w:cs="Times New Roman"/>
          <w:color w:val="000000" w:themeColor="text1"/>
          <w:sz w:val="24"/>
          <w:szCs w:val="24"/>
        </w:rPr>
        <w:t xml:space="preserve"> respondents </w:t>
      </w:r>
      <w:r w:rsidRPr="61656623" w:rsidR="003753B8">
        <w:rPr>
          <w:rFonts w:ascii="Times New Roman" w:hAnsi="Times New Roman" w:cs="Times New Roman"/>
          <w:color w:val="000000" w:themeColor="text1"/>
          <w:sz w:val="24"/>
          <w:szCs w:val="24"/>
        </w:rPr>
        <w:t xml:space="preserve">recruited </w:t>
      </w:r>
      <w:r w:rsidRPr="61656623">
        <w:rPr>
          <w:rFonts w:ascii="Times New Roman" w:hAnsi="Times New Roman" w:cs="Times New Roman"/>
          <w:color w:val="000000" w:themeColor="text1"/>
          <w:sz w:val="24"/>
          <w:szCs w:val="24"/>
        </w:rPr>
        <w:t xml:space="preserve">from across </w:t>
      </w:r>
      <w:r w:rsidRPr="61656623" w:rsidR="003753B8">
        <w:rPr>
          <w:rFonts w:ascii="Times New Roman" w:hAnsi="Times New Roman" w:cs="Times New Roman"/>
          <w:color w:val="000000" w:themeColor="text1"/>
          <w:sz w:val="24"/>
          <w:szCs w:val="24"/>
        </w:rPr>
        <w:t xml:space="preserve">all </w:t>
      </w:r>
      <w:r w:rsidRPr="61656623">
        <w:rPr>
          <w:rFonts w:ascii="Times New Roman" w:hAnsi="Times New Roman" w:cs="Times New Roman"/>
          <w:color w:val="000000" w:themeColor="text1"/>
          <w:sz w:val="24"/>
          <w:szCs w:val="24"/>
        </w:rPr>
        <w:t xml:space="preserve">66 </w:t>
      </w:r>
      <w:r w:rsidRPr="61656623" w:rsidR="003D6435">
        <w:rPr>
          <w:rFonts w:ascii="Times New Roman" w:hAnsi="Times New Roman" w:cs="Times New Roman"/>
          <w:color w:val="000000" w:themeColor="text1"/>
          <w:sz w:val="24"/>
          <w:szCs w:val="24"/>
        </w:rPr>
        <w:t>OD2A funded jurisdictions</w:t>
      </w:r>
      <w:r w:rsidRPr="61656623" w:rsidR="009909B3">
        <w:rPr>
          <w:rFonts w:ascii="Times New Roman" w:hAnsi="Times New Roman" w:cs="Times New Roman"/>
          <w:color w:val="000000" w:themeColor="text1"/>
          <w:sz w:val="24"/>
          <w:szCs w:val="24"/>
        </w:rPr>
        <w:t xml:space="preserve"> (e.g.,</w:t>
      </w:r>
      <w:r w:rsidRPr="61656623" w:rsidR="0004693E">
        <w:rPr>
          <w:rFonts w:ascii="Times New Roman" w:hAnsi="Times New Roman" w:cs="Times New Roman"/>
          <w:color w:val="000000" w:themeColor="text1"/>
          <w:sz w:val="24"/>
          <w:szCs w:val="24"/>
        </w:rPr>
        <w:t xml:space="preserve"> Program Managers </w:t>
      </w:r>
      <w:r w:rsidRPr="61656623" w:rsidR="00B258FC">
        <w:rPr>
          <w:rFonts w:ascii="Times New Roman" w:hAnsi="Times New Roman" w:cs="Times New Roman"/>
          <w:color w:val="000000" w:themeColor="text1"/>
          <w:sz w:val="24"/>
          <w:szCs w:val="24"/>
        </w:rPr>
        <w:t>(</w:t>
      </w:r>
      <w:r w:rsidRPr="61656623" w:rsidR="00DA603E">
        <w:rPr>
          <w:rFonts w:ascii="Times New Roman" w:hAnsi="Times New Roman" w:cs="Times New Roman"/>
          <w:color w:val="000000" w:themeColor="text1"/>
          <w:sz w:val="24"/>
          <w:szCs w:val="24"/>
        </w:rPr>
        <w:t>PM</w:t>
      </w:r>
      <w:r w:rsidRPr="61656623" w:rsidR="00B258FC">
        <w:rPr>
          <w:rFonts w:ascii="Times New Roman" w:hAnsi="Times New Roman" w:cs="Times New Roman"/>
          <w:color w:val="000000" w:themeColor="text1"/>
          <w:sz w:val="24"/>
          <w:szCs w:val="24"/>
        </w:rPr>
        <w:t>)</w:t>
      </w:r>
      <w:r w:rsidRPr="61656623" w:rsidR="009909B3">
        <w:rPr>
          <w:rFonts w:ascii="Times New Roman" w:hAnsi="Times New Roman" w:cs="Times New Roman"/>
          <w:color w:val="000000" w:themeColor="text1"/>
          <w:sz w:val="24"/>
          <w:szCs w:val="24"/>
        </w:rPr>
        <w:t xml:space="preserve">, </w:t>
      </w:r>
      <w:r w:rsidRPr="61656623" w:rsidR="00B258FC">
        <w:rPr>
          <w:rFonts w:ascii="Times New Roman" w:hAnsi="Times New Roman" w:cs="Times New Roman"/>
          <w:color w:val="000000" w:themeColor="text1"/>
          <w:sz w:val="24"/>
          <w:szCs w:val="24"/>
        </w:rPr>
        <w:t xml:space="preserve">Principal Investigators (PI), </w:t>
      </w:r>
      <w:r w:rsidRPr="61656623" w:rsidR="009909B3">
        <w:rPr>
          <w:rFonts w:ascii="Times New Roman" w:hAnsi="Times New Roman" w:cs="Times New Roman"/>
          <w:color w:val="000000" w:themeColor="text1"/>
          <w:sz w:val="24"/>
          <w:szCs w:val="24"/>
        </w:rPr>
        <w:t>Surveillance Strategy Leads</w:t>
      </w:r>
      <w:r w:rsidRPr="61656623" w:rsidR="000B2C52">
        <w:rPr>
          <w:rFonts w:ascii="Times New Roman" w:hAnsi="Times New Roman" w:cs="Times New Roman"/>
          <w:color w:val="000000" w:themeColor="text1"/>
          <w:sz w:val="24"/>
          <w:szCs w:val="24"/>
        </w:rPr>
        <w:t xml:space="preserve"> </w:t>
      </w:r>
      <w:r w:rsidRPr="61656623" w:rsidR="00B258FC">
        <w:rPr>
          <w:rFonts w:ascii="Times New Roman" w:hAnsi="Times New Roman" w:cs="Times New Roman"/>
          <w:color w:val="000000" w:themeColor="text1"/>
          <w:sz w:val="24"/>
          <w:szCs w:val="24"/>
        </w:rPr>
        <w:t>(</w:t>
      </w:r>
      <w:r w:rsidRPr="61656623" w:rsidR="00DA603E">
        <w:rPr>
          <w:rFonts w:ascii="Times New Roman" w:hAnsi="Times New Roman" w:cs="Times New Roman"/>
          <w:color w:val="000000" w:themeColor="text1"/>
          <w:sz w:val="24"/>
          <w:szCs w:val="24"/>
        </w:rPr>
        <w:t>SSL</w:t>
      </w:r>
      <w:r w:rsidRPr="61656623" w:rsidR="00B258FC">
        <w:rPr>
          <w:rFonts w:ascii="Times New Roman" w:hAnsi="Times New Roman" w:cs="Times New Roman"/>
          <w:color w:val="000000" w:themeColor="text1"/>
          <w:sz w:val="24"/>
          <w:szCs w:val="24"/>
        </w:rPr>
        <w:t>)</w:t>
      </w:r>
      <w:r w:rsidRPr="61656623" w:rsidR="009909B3">
        <w:rPr>
          <w:rFonts w:ascii="Times New Roman" w:hAnsi="Times New Roman" w:cs="Times New Roman"/>
          <w:color w:val="000000" w:themeColor="text1"/>
          <w:sz w:val="24"/>
          <w:szCs w:val="24"/>
        </w:rPr>
        <w:t xml:space="preserve">, </w:t>
      </w:r>
      <w:r w:rsidR="00D01756">
        <w:rPr>
          <w:rFonts w:ascii="Times New Roman" w:hAnsi="Times New Roman" w:cs="Times New Roman"/>
          <w:color w:val="000000" w:themeColor="text1"/>
          <w:sz w:val="24"/>
          <w:szCs w:val="24"/>
        </w:rPr>
        <w:t xml:space="preserve">and </w:t>
      </w:r>
      <w:r w:rsidRPr="61656623" w:rsidR="009909B3">
        <w:rPr>
          <w:rFonts w:ascii="Times New Roman" w:hAnsi="Times New Roman" w:cs="Times New Roman"/>
          <w:color w:val="000000" w:themeColor="text1"/>
          <w:sz w:val="24"/>
          <w:szCs w:val="24"/>
        </w:rPr>
        <w:t>Prevention Strategy Leads</w:t>
      </w:r>
      <w:r w:rsidRPr="61656623" w:rsidR="00DA603E">
        <w:rPr>
          <w:rFonts w:ascii="Times New Roman" w:hAnsi="Times New Roman" w:cs="Times New Roman"/>
          <w:color w:val="000000" w:themeColor="text1"/>
          <w:sz w:val="24"/>
          <w:szCs w:val="24"/>
        </w:rPr>
        <w:t xml:space="preserve"> </w:t>
      </w:r>
      <w:r w:rsidRPr="61656623" w:rsidR="00B258FC">
        <w:rPr>
          <w:rFonts w:ascii="Times New Roman" w:hAnsi="Times New Roman" w:cs="Times New Roman"/>
          <w:color w:val="000000" w:themeColor="text1"/>
          <w:sz w:val="24"/>
          <w:szCs w:val="24"/>
        </w:rPr>
        <w:t>(</w:t>
      </w:r>
      <w:r w:rsidRPr="61656623" w:rsidR="00DA603E">
        <w:rPr>
          <w:rFonts w:ascii="Times New Roman" w:hAnsi="Times New Roman" w:cs="Times New Roman"/>
          <w:color w:val="000000" w:themeColor="text1"/>
          <w:sz w:val="24"/>
          <w:szCs w:val="24"/>
        </w:rPr>
        <w:t>PSL</w:t>
      </w:r>
      <w:r w:rsidRPr="61656623" w:rsidR="00B258FC">
        <w:rPr>
          <w:rFonts w:ascii="Times New Roman" w:hAnsi="Times New Roman" w:cs="Times New Roman"/>
          <w:color w:val="000000" w:themeColor="text1"/>
          <w:sz w:val="24"/>
          <w:szCs w:val="24"/>
        </w:rPr>
        <w:t>)</w:t>
      </w:r>
      <w:r w:rsidRPr="61656623" w:rsidR="00A20CA0">
        <w:rPr>
          <w:rFonts w:ascii="Times New Roman" w:hAnsi="Times New Roman" w:cs="Times New Roman"/>
          <w:color w:val="000000" w:themeColor="text1"/>
          <w:sz w:val="24"/>
          <w:szCs w:val="24"/>
        </w:rPr>
        <w:t>).</w:t>
      </w:r>
      <w:r w:rsidRPr="61656623" w:rsidR="003663DB">
        <w:rPr>
          <w:rFonts w:ascii="Times New Roman" w:hAnsi="Times New Roman" w:cs="Times New Roman"/>
          <w:color w:val="000000" w:themeColor="text1"/>
          <w:sz w:val="24"/>
          <w:szCs w:val="24"/>
        </w:rPr>
        <w:t xml:space="preserve"> </w:t>
      </w:r>
    </w:p>
    <w:p w:rsidR="00F4645A" w:rsidP="00B97927" w:rsidRDefault="003663DB" w14:paraId="25D854DD" w14:textId="3E68F043">
      <w:pPr>
        <w:spacing w:after="120" w:line="240" w:lineRule="auto"/>
        <w:rPr>
          <w:rFonts w:ascii="Times New Roman" w:hAnsi="Times New Roman" w:cs="Times New Roman"/>
          <w:color w:val="000000" w:themeColor="text1"/>
          <w:sz w:val="24"/>
          <w:szCs w:val="24"/>
        </w:rPr>
      </w:pPr>
      <w:r w:rsidRPr="00227A5A">
        <w:rPr>
          <w:rFonts w:ascii="Times New Roman" w:hAnsi="Times New Roman" w:cs="Times New Roman"/>
          <w:color w:val="000000" w:themeColor="text1"/>
          <w:sz w:val="24"/>
          <w:szCs w:val="24"/>
        </w:rPr>
        <w:t xml:space="preserve">Primary recipients of </w:t>
      </w:r>
      <w:r w:rsidR="00485BC7">
        <w:rPr>
          <w:rFonts w:ascii="Times New Roman" w:hAnsi="Times New Roman" w:cs="Times New Roman"/>
          <w:color w:val="000000" w:themeColor="text1"/>
          <w:sz w:val="24"/>
          <w:szCs w:val="24"/>
        </w:rPr>
        <w:t>this</w:t>
      </w:r>
      <w:r w:rsidRPr="00227A5A">
        <w:rPr>
          <w:rFonts w:ascii="Times New Roman" w:hAnsi="Times New Roman" w:cs="Times New Roman"/>
          <w:color w:val="000000" w:themeColor="text1"/>
          <w:sz w:val="24"/>
          <w:szCs w:val="24"/>
        </w:rPr>
        <w:t xml:space="preserve"> federal funding opportunity </w:t>
      </w:r>
      <w:r w:rsidRPr="00227A5A" w:rsidR="008A5219">
        <w:rPr>
          <w:rFonts w:ascii="Times New Roman" w:hAnsi="Times New Roman" w:cs="Times New Roman"/>
          <w:color w:val="000000" w:themeColor="text1"/>
          <w:sz w:val="24"/>
          <w:szCs w:val="24"/>
        </w:rPr>
        <w:t xml:space="preserve">conduct </w:t>
      </w:r>
      <w:r w:rsidRPr="00227A5A">
        <w:rPr>
          <w:rFonts w:ascii="Times New Roman" w:hAnsi="Times New Roman" w:cs="Times New Roman"/>
          <w:color w:val="000000" w:themeColor="text1"/>
          <w:sz w:val="24"/>
          <w:szCs w:val="24"/>
        </w:rPr>
        <w:t xml:space="preserve">work focused on: increasing comprehensiveness and timeliness of surveillance data; building state and local capacity for public health programs determined to be promising based on research evidence; making Prescription Drug Monitoring Programs (PDMPs) easier to use and access; and working with health systems, insurers, and communities to improve opioid prescribing. </w:t>
      </w:r>
      <w:r w:rsidRPr="00227A5A" w:rsidR="00183DC2">
        <w:rPr>
          <w:rFonts w:ascii="Times New Roman" w:hAnsi="Times New Roman" w:cs="Times New Roman"/>
          <w:color w:val="000000" w:themeColor="text1"/>
          <w:sz w:val="24"/>
          <w:szCs w:val="24"/>
        </w:rPr>
        <w:t>Further, they co</w:t>
      </w:r>
      <w:r w:rsidRPr="00227A5A" w:rsidR="00DD6F45">
        <w:rPr>
          <w:rFonts w:ascii="Times New Roman" w:hAnsi="Times New Roman" w:cs="Times New Roman"/>
          <w:color w:val="000000" w:themeColor="text1"/>
          <w:sz w:val="24"/>
          <w:szCs w:val="24"/>
        </w:rPr>
        <w:t>n</w:t>
      </w:r>
      <w:r w:rsidRPr="00227A5A" w:rsidR="00183DC2">
        <w:rPr>
          <w:rFonts w:ascii="Times New Roman" w:hAnsi="Times New Roman" w:cs="Times New Roman"/>
          <w:color w:val="000000" w:themeColor="text1"/>
          <w:sz w:val="24"/>
          <w:szCs w:val="24"/>
        </w:rPr>
        <w:t>duct</w:t>
      </w:r>
      <w:r w:rsidRPr="00227A5A">
        <w:rPr>
          <w:rFonts w:ascii="Times New Roman" w:hAnsi="Times New Roman" w:cs="Times New Roman"/>
          <w:color w:val="000000" w:themeColor="text1"/>
          <w:sz w:val="24"/>
          <w:szCs w:val="24"/>
        </w:rPr>
        <w:t xml:space="preserve"> work focused on linkages to care and other areas of innovation supported by evidence-based practice.</w:t>
      </w:r>
      <w:r w:rsidRPr="00227A5A" w:rsidR="00F4645A">
        <w:rPr>
          <w:rFonts w:ascii="Times New Roman" w:hAnsi="Times New Roman" w:cs="Times New Roman"/>
          <w:color w:val="000000" w:themeColor="text1"/>
          <w:sz w:val="24"/>
          <w:szCs w:val="24"/>
        </w:rPr>
        <w:t xml:space="preserve"> </w:t>
      </w:r>
      <w:r w:rsidRPr="61656623" w:rsidR="009E6EA7">
        <w:rPr>
          <w:rFonts w:ascii="Times New Roman" w:hAnsi="Times New Roman" w:cs="Times New Roman"/>
          <w:color w:val="000000" w:themeColor="text1"/>
          <w:sz w:val="24"/>
          <w:szCs w:val="24"/>
        </w:rPr>
        <w:t xml:space="preserve">They are, therefore, </w:t>
      </w:r>
      <w:r w:rsidRPr="61656623" w:rsidR="00045F0C">
        <w:rPr>
          <w:rFonts w:ascii="Times New Roman" w:hAnsi="Times New Roman" w:cs="Times New Roman"/>
          <w:color w:val="000000" w:themeColor="text1"/>
          <w:sz w:val="24"/>
          <w:szCs w:val="24"/>
        </w:rPr>
        <w:t xml:space="preserve">the most knowledgeable about the information being collected in this </w:t>
      </w:r>
      <w:r w:rsidRPr="61656623" w:rsidR="007A4615">
        <w:rPr>
          <w:rFonts w:ascii="Times New Roman" w:hAnsi="Times New Roman" w:cs="Times New Roman"/>
          <w:color w:val="000000" w:themeColor="text1"/>
          <w:sz w:val="24"/>
          <w:szCs w:val="24"/>
        </w:rPr>
        <w:t>evaluation</w:t>
      </w:r>
      <w:r w:rsidRPr="61656623" w:rsidR="00045F0C">
        <w:rPr>
          <w:rFonts w:ascii="Times New Roman" w:hAnsi="Times New Roman" w:cs="Times New Roman"/>
          <w:color w:val="000000" w:themeColor="text1"/>
          <w:sz w:val="24"/>
          <w:szCs w:val="24"/>
        </w:rPr>
        <w:t>.</w:t>
      </w:r>
      <w:r w:rsidRPr="61656623" w:rsidR="000B78E2">
        <w:rPr>
          <w:rFonts w:ascii="Times New Roman" w:hAnsi="Times New Roman" w:cs="Times New Roman"/>
          <w:color w:val="000000" w:themeColor="text1"/>
          <w:sz w:val="24"/>
          <w:szCs w:val="24"/>
        </w:rPr>
        <w:t xml:space="preserve"> </w:t>
      </w:r>
    </w:p>
    <w:p w:rsidRPr="007B7EBD" w:rsidR="006953FC" w:rsidP="00B97927" w:rsidRDefault="7DFB5C6B" w14:paraId="734CF531" w14:textId="72A8D868">
      <w:pPr>
        <w:spacing w:after="120" w:line="240" w:lineRule="auto"/>
        <w:rPr>
          <w:rFonts w:ascii="Times New Roman" w:hAnsi="Times New Roman" w:cs="Times New Roman"/>
          <w:color w:val="000000" w:themeColor="text1"/>
          <w:sz w:val="24"/>
          <w:szCs w:val="24"/>
        </w:rPr>
      </w:pPr>
      <w:r w:rsidRPr="007B7EBD">
        <w:rPr>
          <w:rFonts w:ascii="Times New Roman" w:hAnsi="Times New Roman" w:cs="Times New Roman"/>
          <w:color w:val="000000" w:themeColor="text1"/>
          <w:sz w:val="24"/>
          <w:szCs w:val="24"/>
        </w:rPr>
        <w:t>R</w:t>
      </w:r>
      <w:r w:rsidRPr="007B7EBD" w:rsidR="0236DE52">
        <w:rPr>
          <w:rFonts w:ascii="Times New Roman" w:hAnsi="Times New Roman" w:cs="Times New Roman"/>
          <w:color w:val="000000" w:themeColor="text1"/>
          <w:sz w:val="24"/>
          <w:szCs w:val="24"/>
        </w:rPr>
        <w:t xml:space="preserve">espondents </w:t>
      </w:r>
      <w:r w:rsidRPr="007B7EBD" w:rsidR="6AE9BACB">
        <w:rPr>
          <w:rFonts w:ascii="Times New Roman" w:hAnsi="Times New Roman" w:cs="Times New Roman"/>
          <w:color w:val="000000" w:themeColor="text1"/>
          <w:sz w:val="24"/>
          <w:szCs w:val="24"/>
        </w:rPr>
        <w:t xml:space="preserve">will be </w:t>
      </w:r>
      <w:r w:rsidR="00E36D02">
        <w:rPr>
          <w:rFonts w:ascii="Times New Roman" w:hAnsi="Times New Roman" w:cs="Times New Roman"/>
          <w:color w:val="000000" w:themeColor="text1"/>
          <w:sz w:val="24"/>
          <w:szCs w:val="24"/>
        </w:rPr>
        <w:t xml:space="preserve">identified by </w:t>
      </w:r>
      <w:r w:rsidR="00A61C40">
        <w:rPr>
          <w:rFonts w:ascii="Times New Roman" w:hAnsi="Times New Roman" w:cs="Times New Roman"/>
          <w:color w:val="000000" w:themeColor="text1"/>
          <w:sz w:val="24"/>
          <w:szCs w:val="24"/>
        </w:rPr>
        <w:t>jurisdiction PMs</w:t>
      </w:r>
      <w:r w:rsidRPr="007B7EBD" w:rsidR="6AE9BACB">
        <w:rPr>
          <w:rFonts w:ascii="Times New Roman" w:hAnsi="Times New Roman" w:cs="Times New Roman"/>
          <w:color w:val="000000" w:themeColor="text1"/>
          <w:sz w:val="24"/>
          <w:szCs w:val="24"/>
        </w:rPr>
        <w:t xml:space="preserve"> </w:t>
      </w:r>
      <w:r w:rsidRPr="007B7EBD" w:rsidR="0236DE52">
        <w:rPr>
          <w:rFonts w:ascii="Times New Roman" w:hAnsi="Times New Roman" w:cs="Times New Roman"/>
          <w:color w:val="000000" w:themeColor="text1"/>
          <w:sz w:val="24"/>
          <w:szCs w:val="24"/>
        </w:rPr>
        <w:t>based on the</w:t>
      </w:r>
      <w:r w:rsidRPr="007B7EBD" w:rsidR="4921C562">
        <w:rPr>
          <w:rFonts w:ascii="Times New Roman" w:hAnsi="Times New Roman" w:cs="Times New Roman"/>
          <w:color w:val="000000" w:themeColor="text1"/>
          <w:sz w:val="24"/>
          <w:szCs w:val="24"/>
        </w:rPr>
        <w:t>ir knowledge of</w:t>
      </w:r>
      <w:r w:rsidRPr="007B7EBD" w:rsidR="37F19CCA">
        <w:rPr>
          <w:rFonts w:ascii="Times New Roman" w:hAnsi="Times New Roman" w:cs="Times New Roman"/>
          <w:color w:val="000000" w:themeColor="text1"/>
          <w:sz w:val="24"/>
          <w:szCs w:val="24"/>
        </w:rPr>
        <w:t xml:space="preserve"> the</w:t>
      </w:r>
      <w:r w:rsidRPr="007B7EBD" w:rsidR="0236DE52">
        <w:rPr>
          <w:rFonts w:ascii="Times New Roman" w:hAnsi="Times New Roman" w:cs="Times New Roman"/>
          <w:color w:val="000000" w:themeColor="text1"/>
          <w:sz w:val="24"/>
          <w:szCs w:val="24"/>
        </w:rPr>
        <w:t xml:space="preserve"> </w:t>
      </w:r>
      <w:r w:rsidRPr="007B7EBD" w:rsidR="6AE9BACB">
        <w:rPr>
          <w:rFonts w:ascii="Times New Roman" w:hAnsi="Times New Roman" w:cs="Times New Roman"/>
          <w:color w:val="000000" w:themeColor="text1"/>
          <w:sz w:val="24"/>
          <w:szCs w:val="24"/>
        </w:rPr>
        <w:t>specific</w:t>
      </w:r>
      <w:r w:rsidRPr="007B7EBD" w:rsidR="37F19CCA">
        <w:rPr>
          <w:rFonts w:ascii="Times New Roman" w:hAnsi="Times New Roman" w:cs="Times New Roman"/>
          <w:color w:val="000000" w:themeColor="text1"/>
          <w:sz w:val="24"/>
          <w:szCs w:val="24"/>
        </w:rPr>
        <w:t xml:space="preserve"> topics covered by each</w:t>
      </w:r>
      <w:r w:rsidRPr="007B7EBD" w:rsidR="6AE9BACB">
        <w:rPr>
          <w:rFonts w:ascii="Times New Roman" w:hAnsi="Times New Roman" w:cs="Times New Roman"/>
          <w:color w:val="000000" w:themeColor="text1"/>
          <w:sz w:val="24"/>
          <w:szCs w:val="24"/>
        </w:rPr>
        <w:t xml:space="preserve"> KII or FG</w:t>
      </w:r>
      <w:r w:rsidRPr="007B7EBD" w:rsidR="650BAEC2">
        <w:rPr>
          <w:rFonts w:ascii="Times New Roman" w:hAnsi="Times New Roman" w:cs="Times New Roman"/>
          <w:color w:val="000000" w:themeColor="text1"/>
          <w:sz w:val="24"/>
          <w:szCs w:val="24"/>
        </w:rPr>
        <w:t xml:space="preserve"> </w:t>
      </w:r>
      <w:r w:rsidRPr="007B7EBD" w:rsidR="69167068">
        <w:rPr>
          <w:rFonts w:ascii="Times New Roman" w:hAnsi="Times New Roman" w:cs="Times New Roman"/>
          <w:color w:val="000000" w:themeColor="text1"/>
          <w:sz w:val="24"/>
          <w:szCs w:val="24"/>
        </w:rPr>
        <w:t>(see</w:t>
      </w:r>
      <w:r w:rsidRPr="007B7EBD" w:rsidR="279451B0">
        <w:rPr>
          <w:rFonts w:ascii="Times New Roman" w:hAnsi="Times New Roman" w:cs="Times New Roman"/>
          <w:color w:val="000000" w:themeColor="text1"/>
          <w:sz w:val="24"/>
          <w:szCs w:val="24"/>
        </w:rPr>
        <w:t xml:space="preserve"> </w:t>
      </w:r>
      <w:r w:rsidRPr="00FC6D55" w:rsidR="007B7EBD">
        <w:rPr>
          <w:rFonts w:ascii="Times New Roman" w:hAnsi="Times New Roman"/>
          <w:color w:val="000000" w:themeColor="text1"/>
          <w:sz w:val="24"/>
        </w:rPr>
        <w:fldChar w:fldCharType="begin"/>
      </w:r>
      <w:r w:rsidRPr="007B7EBD" w:rsidR="007B7EBD">
        <w:rPr>
          <w:rFonts w:ascii="Times New Roman" w:hAnsi="Times New Roman" w:cs="Times New Roman"/>
          <w:color w:val="000000" w:themeColor="text1"/>
          <w:sz w:val="24"/>
          <w:szCs w:val="24"/>
        </w:rPr>
        <w:instrText xml:space="preserve"> REF _Ref40177474 \h  \* MERGEFORMAT </w:instrText>
      </w:r>
      <w:r w:rsidRPr="00FC6D55" w:rsidR="007B7EBD">
        <w:rPr>
          <w:rFonts w:ascii="Times New Roman" w:hAnsi="Times New Roman"/>
          <w:color w:val="000000" w:themeColor="text1"/>
          <w:sz w:val="24"/>
        </w:rPr>
      </w:r>
      <w:r w:rsidRPr="00FC6D55" w:rsidR="007B7EBD">
        <w:rPr>
          <w:rFonts w:ascii="Times New Roman" w:hAnsi="Times New Roman"/>
          <w:color w:val="000000" w:themeColor="text1"/>
          <w:sz w:val="24"/>
        </w:rPr>
        <w:fldChar w:fldCharType="separate"/>
      </w:r>
      <w:r w:rsidRPr="007B7EBD" w:rsidR="007B7EBD">
        <w:rPr>
          <w:rFonts w:ascii="Times New Roman" w:hAnsi="Times New Roman" w:cs="Times New Roman"/>
          <w:sz w:val="24"/>
          <w:szCs w:val="24"/>
        </w:rPr>
        <w:t xml:space="preserve">Exhibit </w:t>
      </w:r>
      <w:r w:rsidRPr="007B7EBD" w:rsidR="007B7EBD">
        <w:rPr>
          <w:rFonts w:ascii="Times New Roman" w:hAnsi="Times New Roman" w:cs="Times New Roman"/>
          <w:noProof/>
          <w:sz w:val="24"/>
          <w:szCs w:val="24"/>
        </w:rPr>
        <w:t>1</w:t>
      </w:r>
      <w:r w:rsidRPr="00FC6D55" w:rsidR="007B7EBD">
        <w:rPr>
          <w:rFonts w:ascii="Times New Roman" w:hAnsi="Times New Roman"/>
          <w:color w:val="000000" w:themeColor="text1"/>
          <w:sz w:val="24"/>
        </w:rPr>
        <w:fldChar w:fldCharType="end"/>
      </w:r>
      <w:r w:rsidRPr="007B7EBD" w:rsidR="73A9B85D">
        <w:rPr>
          <w:rFonts w:ascii="Times New Roman" w:hAnsi="Times New Roman" w:cs="Times New Roman"/>
          <w:color w:val="000000" w:themeColor="text1"/>
          <w:sz w:val="24"/>
          <w:szCs w:val="24"/>
        </w:rPr>
        <w:t xml:space="preserve">). If any </w:t>
      </w:r>
      <w:r w:rsidRPr="007B7EBD" w:rsidR="6AE9BACB">
        <w:rPr>
          <w:rFonts w:ascii="Times New Roman" w:hAnsi="Times New Roman" w:cs="Times New Roman"/>
          <w:color w:val="000000" w:themeColor="text1"/>
          <w:sz w:val="24"/>
          <w:szCs w:val="24"/>
        </w:rPr>
        <w:t xml:space="preserve">individual </w:t>
      </w:r>
      <w:r w:rsidRPr="007B7EBD" w:rsidR="73A9B85D">
        <w:rPr>
          <w:rFonts w:ascii="Times New Roman" w:hAnsi="Times New Roman" w:cs="Times New Roman"/>
          <w:color w:val="000000" w:themeColor="text1"/>
          <w:sz w:val="24"/>
          <w:szCs w:val="24"/>
        </w:rPr>
        <w:t xml:space="preserve">invited to participate </w:t>
      </w:r>
      <w:r w:rsidRPr="007B7EBD" w:rsidR="6AE9BACB">
        <w:rPr>
          <w:rFonts w:ascii="Times New Roman" w:hAnsi="Times New Roman" w:cs="Times New Roman"/>
          <w:color w:val="000000" w:themeColor="text1"/>
          <w:sz w:val="24"/>
          <w:szCs w:val="24"/>
        </w:rPr>
        <w:t xml:space="preserve">is </w:t>
      </w:r>
      <w:r w:rsidRPr="007B7EBD" w:rsidR="73A9B85D">
        <w:rPr>
          <w:rFonts w:ascii="Times New Roman" w:hAnsi="Times New Roman" w:cs="Times New Roman"/>
          <w:color w:val="000000" w:themeColor="text1"/>
          <w:sz w:val="24"/>
          <w:szCs w:val="24"/>
        </w:rPr>
        <w:t xml:space="preserve">unable or unwilling to </w:t>
      </w:r>
      <w:r w:rsidRPr="007B7EBD" w:rsidR="6AE9BACB">
        <w:rPr>
          <w:rFonts w:ascii="Times New Roman" w:hAnsi="Times New Roman" w:cs="Times New Roman"/>
          <w:color w:val="000000" w:themeColor="text1"/>
          <w:sz w:val="24"/>
          <w:szCs w:val="24"/>
        </w:rPr>
        <w:t>participate</w:t>
      </w:r>
      <w:r w:rsidRPr="007B7EBD" w:rsidR="73A9B85D">
        <w:rPr>
          <w:rFonts w:ascii="Times New Roman" w:hAnsi="Times New Roman" w:cs="Times New Roman"/>
          <w:color w:val="000000" w:themeColor="text1"/>
          <w:sz w:val="24"/>
          <w:szCs w:val="24"/>
        </w:rPr>
        <w:t xml:space="preserve">, they will be allowed to designate </w:t>
      </w:r>
      <w:r w:rsidRPr="007B7EBD" w:rsidR="6AE9BACB">
        <w:rPr>
          <w:rFonts w:ascii="Times New Roman" w:hAnsi="Times New Roman" w:cs="Times New Roman"/>
          <w:color w:val="000000" w:themeColor="text1"/>
          <w:sz w:val="24"/>
          <w:szCs w:val="24"/>
        </w:rPr>
        <w:t xml:space="preserve">someone else who, provided they have the knowledge to be able to address the questions asked during the KII or FG, will </w:t>
      </w:r>
      <w:r w:rsidRPr="007B7EBD" w:rsidR="73A9B85D">
        <w:rPr>
          <w:rFonts w:ascii="Times New Roman" w:hAnsi="Times New Roman" w:cs="Times New Roman"/>
          <w:color w:val="000000" w:themeColor="text1"/>
          <w:sz w:val="24"/>
          <w:szCs w:val="24"/>
        </w:rPr>
        <w:t>respond in their stead</w:t>
      </w:r>
      <w:r w:rsidRPr="007B7EBD" w:rsidR="6AE9BACB">
        <w:rPr>
          <w:rFonts w:ascii="Times New Roman" w:hAnsi="Times New Roman" w:cs="Times New Roman"/>
          <w:color w:val="000000" w:themeColor="text1"/>
          <w:sz w:val="24"/>
          <w:szCs w:val="24"/>
        </w:rPr>
        <w:t>.</w:t>
      </w:r>
      <w:r w:rsidRPr="007B7EBD" w:rsidR="77D939E6">
        <w:rPr>
          <w:rFonts w:ascii="Times New Roman" w:hAnsi="Times New Roman" w:cs="Times New Roman"/>
          <w:color w:val="000000" w:themeColor="text1"/>
          <w:sz w:val="24"/>
          <w:szCs w:val="24"/>
        </w:rPr>
        <w:t xml:space="preserve"> </w:t>
      </w:r>
      <w:r w:rsidRPr="007B7EBD" w:rsidR="6AE9BACB">
        <w:rPr>
          <w:rFonts w:ascii="Times New Roman" w:hAnsi="Times New Roman" w:cs="Times New Roman"/>
          <w:color w:val="000000" w:themeColor="text1"/>
          <w:sz w:val="24"/>
          <w:szCs w:val="24"/>
        </w:rPr>
        <w:t>Recruitment of KII</w:t>
      </w:r>
      <w:r w:rsidRPr="007B7EBD" w:rsidR="54068623">
        <w:rPr>
          <w:rFonts w:ascii="Times New Roman" w:hAnsi="Times New Roman" w:cs="Times New Roman"/>
          <w:color w:val="000000" w:themeColor="text1"/>
          <w:sz w:val="24"/>
          <w:szCs w:val="24"/>
        </w:rPr>
        <w:t xml:space="preserve"> participants will cease if response </w:t>
      </w:r>
      <w:r w:rsidRPr="007B7EBD" w:rsidR="392DDE55">
        <w:rPr>
          <w:rFonts w:ascii="Times New Roman" w:hAnsi="Times New Roman" w:cs="Times New Roman"/>
          <w:color w:val="000000" w:themeColor="text1"/>
          <w:sz w:val="24"/>
          <w:szCs w:val="24"/>
        </w:rPr>
        <w:t xml:space="preserve">saturation </w:t>
      </w:r>
      <w:r w:rsidRPr="007B7EBD" w:rsidR="54068623">
        <w:rPr>
          <w:rFonts w:ascii="Times New Roman" w:hAnsi="Times New Roman" w:cs="Times New Roman"/>
          <w:color w:val="000000" w:themeColor="text1"/>
          <w:sz w:val="24"/>
          <w:szCs w:val="24"/>
        </w:rPr>
        <w:t xml:space="preserve">is </w:t>
      </w:r>
      <w:r w:rsidRPr="007B7EBD" w:rsidR="392DDE55">
        <w:rPr>
          <w:rFonts w:ascii="Times New Roman" w:hAnsi="Times New Roman" w:cs="Times New Roman"/>
          <w:color w:val="000000" w:themeColor="text1"/>
          <w:sz w:val="24"/>
          <w:szCs w:val="24"/>
        </w:rPr>
        <w:t>reached.</w:t>
      </w:r>
    </w:p>
    <w:p w:rsidRPr="00BC1CE2" w:rsidR="00BC1CE2" w:rsidP="00C17DB9" w:rsidRDefault="00CF6D46" w14:paraId="5EA2F037" w14:textId="73F945DE">
      <w:pPr>
        <w:pStyle w:val="Caption"/>
      </w:pPr>
      <w:bookmarkStart w:name="_Ref40177474" w:id="6"/>
      <w:r w:rsidRPr="00CF6D46">
        <w:t xml:space="preserve">Exhibit </w:t>
      </w:r>
      <w:r w:rsidR="004F74A6">
        <w:fldChar w:fldCharType="begin"/>
      </w:r>
      <w:r w:rsidR="004F74A6">
        <w:instrText xml:space="preserve"> SEQ Exhibit \* ARABIC </w:instrText>
      </w:r>
      <w:r w:rsidR="004F74A6">
        <w:fldChar w:fldCharType="separate"/>
      </w:r>
      <w:r>
        <w:rPr>
          <w:noProof/>
        </w:rPr>
        <w:t>1</w:t>
      </w:r>
      <w:r w:rsidR="004F74A6">
        <w:rPr>
          <w:noProof/>
        </w:rPr>
        <w:fldChar w:fldCharType="end"/>
      </w:r>
      <w:bookmarkEnd w:id="6"/>
      <w:r w:rsidRPr="00CF6D46">
        <w:t xml:space="preserve">: </w:t>
      </w:r>
      <w:r w:rsidRPr="00C17DB9">
        <w:t>Summary</w:t>
      </w:r>
      <w:r w:rsidRPr="00CF6D46">
        <w:t xml:space="preserve"> of OD2A information collection activities</w:t>
      </w:r>
    </w:p>
    <w:tbl>
      <w:tblPr>
        <w:tblStyle w:val="TableGrid"/>
        <w:tblW w:w="9985" w:type="dxa"/>
        <w:tblLayout w:type="fixed"/>
        <w:tblLook w:val="04A0" w:firstRow="1" w:lastRow="0" w:firstColumn="1" w:lastColumn="0" w:noHBand="0" w:noVBand="1"/>
      </w:tblPr>
      <w:tblGrid>
        <w:gridCol w:w="1028"/>
        <w:gridCol w:w="1667"/>
        <w:gridCol w:w="4230"/>
        <w:gridCol w:w="3060"/>
      </w:tblGrid>
      <w:tr w:rsidRPr="00B97927" w:rsidR="004921CE" w:rsidTr="00FC6D55" w14:paraId="10358837" w14:textId="77777777">
        <w:tc>
          <w:tcPr>
            <w:tcW w:w="1028" w:type="dxa"/>
            <w:shd w:val="clear" w:color="auto" w:fill="31849B"/>
          </w:tcPr>
          <w:p w:rsidRPr="00B97927" w:rsidR="004921CE" w:rsidP="00C17DB9" w:rsidRDefault="5BE2B73D" w14:paraId="368DA68B" w14:textId="77777777">
            <w:pPr>
              <w:pStyle w:val="BodyText"/>
              <w:spacing w:before="40" w:after="40"/>
              <w:ind w:left="0" w:right="-43"/>
              <w:rPr>
                <w:rFonts w:ascii="Arial Narrow" w:hAnsi="Arial Narrow"/>
                <w:b/>
                <w:bCs/>
                <w:color w:val="FFFFFF" w:themeColor="background1"/>
                <w:sz w:val="18"/>
                <w:szCs w:val="18"/>
              </w:rPr>
            </w:pPr>
            <w:r w:rsidRPr="61656623">
              <w:rPr>
                <w:rFonts w:ascii="Arial Narrow" w:hAnsi="Arial Narrow"/>
                <w:b/>
                <w:bCs/>
                <w:color w:val="FFFFFF" w:themeColor="background1"/>
                <w:sz w:val="18"/>
                <w:szCs w:val="18"/>
              </w:rPr>
              <w:t>Information Collection Method</w:t>
            </w:r>
          </w:p>
        </w:tc>
        <w:tc>
          <w:tcPr>
            <w:tcW w:w="1667" w:type="dxa"/>
            <w:shd w:val="clear" w:color="auto" w:fill="31849B"/>
          </w:tcPr>
          <w:p w:rsidRPr="00B97927" w:rsidR="004921CE" w:rsidP="00C17DB9" w:rsidRDefault="004921CE" w14:paraId="733AEA33" w14:textId="77777777">
            <w:pPr>
              <w:pStyle w:val="BodyText"/>
              <w:spacing w:before="40" w:after="40"/>
              <w:ind w:left="0" w:right="-43"/>
              <w:rPr>
                <w:rFonts w:ascii="Arial Narrow" w:hAnsi="Arial Narrow"/>
                <w:b/>
                <w:color w:val="FFFFFF" w:themeColor="background1"/>
                <w:sz w:val="18"/>
                <w:szCs w:val="18"/>
              </w:rPr>
            </w:pPr>
            <w:r w:rsidRPr="00B97927">
              <w:rPr>
                <w:rFonts w:ascii="Arial Narrow" w:hAnsi="Arial Narrow"/>
                <w:b/>
                <w:color w:val="FFFFFF" w:themeColor="background1"/>
                <w:sz w:val="18"/>
                <w:szCs w:val="18"/>
              </w:rPr>
              <w:t>Respondent Universe</w:t>
            </w:r>
          </w:p>
        </w:tc>
        <w:tc>
          <w:tcPr>
            <w:tcW w:w="4230" w:type="dxa"/>
            <w:shd w:val="clear" w:color="auto" w:fill="31849B"/>
          </w:tcPr>
          <w:p w:rsidRPr="00B97927" w:rsidR="004921CE" w:rsidP="00C17DB9" w:rsidRDefault="00000D18" w14:paraId="3637A036" w14:textId="52831420">
            <w:pPr>
              <w:pStyle w:val="BodyText"/>
              <w:spacing w:before="40" w:after="40"/>
              <w:ind w:left="0" w:right="-43"/>
              <w:rPr>
                <w:rFonts w:ascii="Arial Narrow" w:hAnsi="Arial Narrow"/>
                <w:b/>
                <w:color w:val="FFFFFF" w:themeColor="background1"/>
                <w:sz w:val="18"/>
                <w:szCs w:val="18"/>
              </w:rPr>
            </w:pPr>
            <w:r>
              <w:rPr>
                <w:rFonts w:ascii="Arial Narrow" w:hAnsi="Arial Narrow"/>
                <w:b/>
                <w:color w:val="FFFFFF" w:themeColor="background1"/>
                <w:sz w:val="18"/>
                <w:szCs w:val="18"/>
              </w:rPr>
              <w:t>Sample Size</w:t>
            </w:r>
          </w:p>
        </w:tc>
        <w:tc>
          <w:tcPr>
            <w:tcW w:w="3060" w:type="dxa"/>
            <w:shd w:val="clear" w:color="auto" w:fill="31849B"/>
          </w:tcPr>
          <w:p w:rsidRPr="00B97927" w:rsidR="004921CE" w:rsidP="00C17DB9" w:rsidRDefault="004921CE" w14:paraId="0F0A10DC" w14:textId="77777777">
            <w:pPr>
              <w:pStyle w:val="BodyText"/>
              <w:spacing w:before="40" w:after="40"/>
              <w:ind w:left="0" w:right="-43"/>
              <w:rPr>
                <w:rFonts w:ascii="Arial Narrow" w:hAnsi="Arial Narrow"/>
                <w:b/>
                <w:color w:val="FFFFFF" w:themeColor="background1"/>
                <w:sz w:val="18"/>
                <w:szCs w:val="18"/>
              </w:rPr>
            </w:pPr>
            <w:r w:rsidRPr="00B97927">
              <w:rPr>
                <w:rFonts w:ascii="Arial Narrow" w:hAnsi="Arial Narrow"/>
                <w:b/>
                <w:color w:val="FFFFFF" w:themeColor="background1"/>
                <w:sz w:val="18"/>
                <w:szCs w:val="18"/>
              </w:rPr>
              <w:t>Methods for Selection</w:t>
            </w:r>
          </w:p>
        </w:tc>
      </w:tr>
      <w:tr w:rsidRPr="00B97927" w:rsidR="00A84A8E" w:rsidTr="00FC6D55" w14:paraId="0F31ED4A" w14:textId="77777777">
        <w:trPr>
          <w:trHeight w:val="1097"/>
        </w:trPr>
        <w:tc>
          <w:tcPr>
            <w:tcW w:w="1028" w:type="dxa"/>
            <w:shd w:val="clear" w:color="auto" w:fill="auto"/>
          </w:tcPr>
          <w:p w:rsidRPr="00B97927" w:rsidR="00A84A8E" w:rsidP="00C17DB9" w:rsidRDefault="00A84A8E" w14:paraId="21D19694" w14:textId="603F059C">
            <w:pPr>
              <w:spacing w:before="40" w:after="40"/>
              <w:rPr>
                <w:rFonts w:ascii="Arial Narrow" w:hAnsi="Arial Narrow" w:cs="Times New Roman"/>
                <w:color w:val="000000" w:themeColor="text1"/>
                <w:sz w:val="18"/>
                <w:szCs w:val="18"/>
              </w:rPr>
            </w:pPr>
            <w:r w:rsidRPr="00B97927">
              <w:rPr>
                <w:rFonts w:ascii="Arial Narrow" w:hAnsi="Arial Narrow" w:cs="Times New Roman"/>
                <w:color w:val="000000" w:themeColor="text1"/>
                <w:sz w:val="18"/>
                <w:szCs w:val="18"/>
              </w:rPr>
              <w:t>K</w:t>
            </w:r>
            <w:r w:rsidRPr="00B97927" w:rsidR="00245C05">
              <w:rPr>
                <w:rFonts w:ascii="Arial Narrow" w:hAnsi="Arial Narrow" w:cs="Times New Roman"/>
                <w:color w:val="000000" w:themeColor="text1"/>
                <w:sz w:val="18"/>
                <w:szCs w:val="18"/>
              </w:rPr>
              <w:t>I</w:t>
            </w:r>
            <w:r w:rsidRPr="00B97927">
              <w:rPr>
                <w:rFonts w:ascii="Arial Narrow" w:hAnsi="Arial Narrow" w:cs="Times New Roman"/>
                <w:color w:val="000000" w:themeColor="text1"/>
                <w:sz w:val="18"/>
                <w:szCs w:val="18"/>
              </w:rPr>
              <w:t>I Set 1</w:t>
            </w:r>
          </w:p>
        </w:tc>
        <w:tc>
          <w:tcPr>
            <w:tcW w:w="1667" w:type="dxa"/>
            <w:shd w:val="clear" w:color="auto" w:fill="auto"/>
          </w:tcPr>
          <w:p w:rsidRPr="00B97927" w:rsidR="00A84A8E" w:rsidP="00C17DB9" w:rsidRDefault="00A84A8E" w14:paraId="008A7A98" w14:textId="2EAF5418">
            <w:pPr>
              <w:spacing w:before="40" w:after="40"/>
              <w:rPr>
                <w:rFonts w:ascii="Arial Narrow" w:hAnsi="Arial Narrow" w:cs="Times New Roman"/>
                <w:color w:val="000000" w:themeColor="text1"/>
                <w:sz w:val="18"/>
                <w:szCs w:val="18"/>
              </w:rPr>
            </w:pPr>
            <w:r w:rsidRPr="00B97927">
              <w:rPr>
                <w:rFonts w:ascii="Arial Narrow" w:hAnsi="Arial Narrow" w:cs="Times New Roman"/>
                <w:color w:val="000000" w:themeColor="text1"/>
                <w:sz w:val="18"/>
                <w:szCs w:val="18"/>
              </w:rPr>
              <w:t xml:space="preserve">Respondents from 66 funded jurisdictions and associated delegates </w:t>
            </w:r>
          </w:p>
        </w:tc>
        <w:tc>
          <w:tcPr>
            <w:tcW w:w="4230" w:type="dxa"/>
            <w:shd w:val="clear" w:color="auto" w:fill="auto"/>
          </w:tcPr>
          <w:p w:rsidR="008751B7" w:rsidP="008751B7" w:rsidRDefault="008751B7" w14:paraId="617C06B9" w14:textId="77777777">
            <w:pPr>
              <w:spacing w:before="60" w:after="60"/>
              <w:rPr>
                <w:rFonts w:ascii="Arial Narrow" w:hAnsi="Arial Narrow"/>
                <w:sz w:val="18"/>
                <w:szCs w:val="18"/>
              </w:rPr>
            </w:pPr>
            <w:r w:rsidRPr="00371E58">
              <w:rPr>
                <w:rFonts w:ascii="Arial Narrow" w:hAnsi="Arial Narrow"/>
                <w:b/>
                <w:bCs/>
                <w:sz w:val="18"/>
                <w:szCs w:val="18"/>
              </w:rPr>
              <w:t>Year 1:</w:t>
            </w:r>
            <w:r>
              <w:rPr>
                <w:rFonts w:ascii="Arial Narrow" w:hAnsi="Arial Narrow"/>
                <w:sz w:val="18"/>
                <w:szCs w:val="18"/>
              </w:rPr>
              <w:t xml:space="preserve"> N=50 (75% of jurisdictions)</w:t>
            </w:r>
          </w:p>
          <w:p w:rsidRPr="00FC6D55" w:rsidR="00A84A8E" w:rsidP="00FC6D55" w:rsidRDefault="00A84A8E" w14:paraId="33552161" w14:textId="701B3AED">
            <w:pPr>
              <w:spacing w:before="60" w:after="60"/>
              <w:rPr>
                <w:rFonts w:ascii="Arial Narrow" w:hAnsi="Arial Narrow"/>
                <w:sz w:val="18"/>
              </w:rPr>
            </w:pPr>
            <w:r w:rsidRPr="00FC6D55">
              <w:rPr>
                <w:rFonts w:ascii="Arial Narrow" w:hAnsi="Arial Narrow"/>
                <w:b/>
                <w:sz w:val="18"/>
              </w:rPr>
              <w:t>Year 2:</w:t>
            </w:r>
            <w:r w:rsidRPr="00FC6D55">
              <w:rPr>
                <w:rFonts w:ascii="Arial Narrow" w:hAnsi="Arial Narrow"/>
                <w:sz w:val="18"/>
              </w:rPr>
              <w:t xml:space="preserve"> N=</w:t>
            </w:r>
            <w:r w:rsidR="008751B7">
              <w:rPr>
                <w:rFonts w:ascii="Arial Narrow" w:hAnsi="Arial Narrow"/>
                <w:sz w:val="18"/>
                <w:szCs w:val="18"/>
              </w:rPr>
              <w:t>50 (75% of jurisdictions*)</w:t>
            </w:r>
          </w:p>
          <w:p w:rsidRPr="00B97927" w:rsidR="00A84A8E" w:rsidP="00C17DB9" w:rsidRDefault="00A84A8E" w14:paraId="63EE5C2E" w14:textId="77777777">
            <w:pPr>
              <w:spacing w:before="40" w:after="40"/>
              <w:rPr>
                <w:rFonts w:ascii="Arial Narrow" w:hAnsi="Arial Narrow" w:cs="Times New Roman"/>
                <w:color w:val="000000" w:themeColor="text1"/>
                <w:sz w:val="18"/>
                <w:szCs w:val="18"/>
              </w:rPr>
            </w:pPr>
          </w:p>
          <w:p w:rsidRPr="00B97927" w:rsidR="00A84A8E" w:rsidP="00C17DB9" w:rsidRDefault="000D3DD0" w14:paraId="5B8DCFFD" w14:textId="1C13CB2B">
            <w:pPr>
              <w:spacing w:before="40" w:after="40"/>
              <w:rPr>
                <w:rFonts w:ascii="Arial Narrow" w:hAnsi="Arial Narrow" w:cs="Times New Roman"/>
                <w:color w:val="000000" w:themeColor="text1"/>
                <w:sz w:val="18"/>
                <w:szCs w:val="18"/>
              </w:rPr>
            </w:pPr>
            <w:r w:rsidRPr="001010B4">
              <w:rPr>
                <w:rFonts w:ascii="Arial Narrow" w:hAnsi="Arial Narrow"/>
                <w:sz w:val="18"/>
                <w:szCs w:val="18"/>
              </w:rPr>
              <w:t>*Jurisdictions may be interviewed in both years for different strategies</w:t>
            </w:r>
          </w:p>
        </w:tc>
        <w:tc>
          <w:tcPr>
            <w:tcW w:w="3060" w:type="dxa"/>
            <w:shd w:val="clear" w:color="auto" w:fill="auto"/>
          </w:tcPr>
          <w:p w:rsidR="008751B7" w:rsidP="008751B7" w:rsidRDefault="008751B7" w14:paraId="068B367A" w14:textId="77777777">
            <w:pPr>
              <w:spacing w:before="60" w:after="60"/>
              <w:rPr>
                <w:rFonts w:ascii="Arial Narrow" w:hAnsi="Arial Narrow"/>
                <w:sz w:val="18"/>
                <w:szCs w:val="18"/>
              </w:rPr>
            </w:pPr>
            <w:r>
              <w:rPr>
                <w:rFonts w:ascii="Arial Narrow" w:hAnsi="Arial Narrow"/>
                <w:sz w:val="18"/>
                <w:szCs w:val="18"/>
              </w:rPr>
              <w:t xml:space="preserve">Jurisdictions will be sampled based on jurisdiction type to ensure representativeness within all three category types: states; counties/cities; and districts/territories. Most all counties/cities and districts/territories will be included since this is the first year they are funded under an opioid program within CDC. </w:t>
            </w:r>
          </w:p>
          <w:p w:rsidR="008751B7" w:rsidP="001010B4" w:rsidRDefault="008751B7" w14:paraId="4222010F" w14:textId="77777777">
            <w:pPr>
              <w:pStyle w:val="ListParagraph"/>
              <w:numPr>
                <w:ilvl w:val="0"/>
                <w:numId w:val="26"/>
              </w:numPr>
              <w:spacing w:before="60" w:after="60"/>
              <w:ind w:hanging="196"/>
              <w:rPr>
                <w:rFonts w:ascii="Arial Narrow" w:hAnsi="Arial Narrow"/>
                <w:sz w:val="18"/>
                <w:szCs w:val="18"/>
              </w:rPr>
            </w:pPr>
            <w:r>
              <w:rPr>
                <w:rFonts w:ascii="Arial Narrow" w:hAnsi="Arial Narrow"/>
                <w:sz w:val="18"/>
                <w:szCs w:val="18"/>
              </w:rPr>
              <w:t>State: Stratified random sample (N=35 out of 47 total); ensure representativeness by census region</w:t>
            </w:r>
          </w:p>
          <w:p w:rsidR="008751B7" w:rsidP="001010B4" w:rsidRDefault="008751B7" w14:paraId="2D8F710B" w14:textId="77777777">
            <w:pPr>
              <w:pStyle w:val="ListParagraph"/>
              <w:numPr>
                <w:ilvl w:val="0"/>
                <w:numId w:val="26"/>
              </w:numPr>
              <w:spacing w:before="60" w:after="60"/>
              <w:ind w:hanging="196"/>
              <w:rPr>
                <w:rFonts w:ascii="Arial Narrow" w:hAnsi="Arial Narrow"/>
                <w:sz w:val="18"/>
                <w:szCs w:val="18"/>
              </w:rPr>
            </w:pPr>
            <w:r>
              <w:rPr>
                <w:rFonts w:ascii="Arial Narrow" w:hAnsi="Arial Narrow"/>
                <w:sz w:val="18"/>
                <w:szCs w:val="18"/>
              </w:rPr>
              <w:t>County/City: Random selection (N=12 out of 16 total)</w:t>
            </w:r>
          </w:p>
          <w:p w:rsidRPr="00B97927" w:rsidR="00A84A8E" w:rsidP="00FC6D55" w:rsidRDefault="008751B7" w14:paraId="6A7114A5" w14:textId="682B4AE3">
            <w:pPr>
              <w:pStyle w:val="ListParagraph"/>
              <w:numPr>
                <w:ilvl w:val="0"/>
                <w:numId w:val="26"/>
              </w:numPr>
              <w:spacing w:before="40" w:after="40"/>
              <w:ind w:hanging="196"/>
              <w:rPr>
                <w:rFonts w:ascii="Arial Narrow" w:hAnsi="Arial Narrow" w:cs="Times New Roman"/>
                <w:color w:val="000000" w:themeColor="text1"/>
                <w:sz w:val="18"/>
                <w:szCs w:val="18"/>
              </w:rPr>
            </w:pPr>
            <w:r w:rsidRPr="001010B4">
              <w:rPr>
                <w:rFonts w:ascii="Arial Narrow" w:hAnsi="Arial Narrow"/>
                <w:sz w:val="18"/>
                <w:szCs w:val="18"/>
              </w:rPr>
              <w:t xml:space="preserve">District/Territory: All inclusive (N=3 out of 3 total) </w:t>
            </w:r>
          </w:p>
        </w:tc>
      </w:tr>
      <w:tr w:rsidRPr="00B97927" w:rsidR="00A84A8E" w:rsidTr="00FC6D55" w14:paraId="15D75C84" w14:textId="77777777">
        <w:trPr>
          <w:trHeight w:val="1025"/>
        </w:trPr>
        <w:tc>
          <w:tcPr>
            <w:tcW w:w="1028" w:type="dxa"/>
            <w:shd w:val="clear" w:color="auto" w:fill="auto"/>
          </w:tcPr>
          <w:p w:rsidRPr="00B97927" w:rsidR="00A84A8E" w:rsidP="00C17DB9" w:rsidRDefault="00A84A8E" w14:paraId="258C9B76" w14:textId="2AC8F542">
            <w:pPr>
              <w:spacing w:before="40" w:after="40"/>
              <w:rPr>
                <w:rFonts w:ascii="Arial Narrow" w:hAnsi="Arial Narrow" w:cs="Times New Roman"/>
                <w:color w:val="000000" w:themeColor="text1"/>
                <w:sz w:val="18"/>
                <w:szCs w:val="18"/>
              </w:rPr>
            </w:pPr>
            <w:r w:rsidRPr="00B97927">
              <w:rPr>
                <w:rFonts w:ascii="Arial Narrow" w:hAnsi="Arial Narrow" w:cs="Times New Roman"/>
                <w:color w:val="000000" w:themeColor="text1"/>
                <w:sz w:val="18"/>
                <w:szCs w:val="18"/>
              </w:rPr>
              <w:t>KII Set 2</w:t>
            </w:r>
          </w:p>
        </w:tc>
        <w:tc>
          <w:tcPr>
            <w:tcW w:w="1667" w:type="dxa"/>
            <w:shd w:val="clear" w:color="auto" w:fill="auto"/>
          </w:tcPr>
          <w:p w:rsidRPr="00B97927" w:rsidR="00A84A8E" w:rsidP="00C17DB9" w:rsidRDefault="00A84A8E" w14:paraId="1E34C6DA" w14:textId="1739F4D6">
            <w:pPr>
              <w:spacing w:before="40" w:after="40"/>
              <w:rPr>
                <w:rFonts w:ascii="Arial Narrow" w:hAnsi="Arial Narrow" w:cs="Times New Roman"/>
                <w:color w:val="000000" w:themeColor="text1"/>
                <w:sz w:val="18"/>
                <w:szCs w:val="18"/>
              </w:rPr>
            </w:pPr>
            <w:r w:rsidRPr="00B97927">
              <w:rPr>
                <w:rFonts w:ascii="Arial Narrow" w:hAnsi="Arial Narrow" w:cs="Times New Roman"/>
                <w:color w:val="000000" w:themeColor="text1"/>
                <w:sz w:val="18"/>
                <w:szCs w:val="18"/>
              </w:rPr>
              <w:t xml:space="preserve">Respondents from 66 funded jurisdictions and associated delegates </w:t>
            </w:r>
          </w:p>
        </w:tc>
        <w:tc>
          <w:tcPr>
            <w:tcW w:w="4230" w:type="dxa"/>
            <w:shd w:val="clear" w:color="auto" w:fill="auto"/>
          </w:tcPr>
          <w:p w:rsidR="008751B7" w:rsidP="008751B7" w:rsidRDefault="008751B7" w14:paraId="35822853" w14:textId="3B9B4718">
            <w:pPr>
              <w:spacing w:before="60" w:after="60"/>
              <w:rPr>
                <w:rFonts w:ascii="Arial Narrow" w:hAnsi="Arial Narrow"/>
                <w:sz w:val="18"/>
                <w:szCs w:val="18"/>
              </w:rPr>
            </w:pPr>
            <w:r w:rsidRPr="00371E58">
              <w:rPr>
                <w:rFonts w:ascii="Arial Narrow" w:hAnsi="Arial Narrow"/>
                <w:b/>
                <w:bCs/>
                <w:sz w:val="18"/>
                <w:szCs w:val="18"/>
              </w:rPr>
              <w:t>Year 1:</w:t>
            </w:r>
            <w:r>
              <w:rPr>
                <w:rFonts w:ascii="Arial Narrow" w:hAnsi="Arial Narrow"/>
                <w:sz w:val="18"/>
                <w:szCs w:val="18"/>
              </w:rPr>
              <w:t xml:space="preserve"> N=24 </w:t>
            </w:r>
          </w:p>
          <w:p w:rsidR="008751B7" w:rsidP="008751B7" w:rsidRDefault="008751B7" w14:paraId="5D51CEEB" w14:textId="4F0336BD">
            <w:pPr>
              <w:spacing w:before="60" w:after="60"/>
              <w:rPr>
                <w:rFonts w:ascii="Arial Narrow" w:hAnsi="Arial Narrow"/>
                <w:sz w:val="18"/>
                <w:szCs w:val="18"/>
              </w:rPr>
            </w:pPr>
            <w:r w:rsidRPr="00371E58">
              <w:rPr>
                <w:rFonts w:ascii="Arial Narrow" w:hAnsi="Arial Narrow"/>
                <w:b/>
                <w:bCs/>
                <w:sz w:val="18"/>
                <w:szCs w:val="18"/>
              </w:rPr>
              <w:t>Year 2:</w:t>
            </w:r>
            <w:r>
              <w:rPr>
                <w:rFonts w:ascii="Arial Narrow" w:hAnsi="Arial Narrow"/>
                <w:sz w:val="18"/>
                <w:szCs w:val="18"/>
              </w:rPr>
              <w:t xml:space="preserve"> N=24</w:t>
            </w:r>
          </w:p>
          <w:p w:rsidRPr="00B97927" w:rsidR="00A84A8E" w:rsidP="00C17DB9" w:rsidRDefault="00A84A8E" w14:paraId="69BD4986" w14:textId="0A8C7ABD">
            <w:pPr>
              <w:spacing w:before="40" w:after="40"/>
              <w:rPr>
                <w:rFonts w:ascii="Arial Narrow" w:hAnsi="Arial Narrow" w:cs="Times New Roman"/>
                <w:color w:val="000000" w:themeColor="text1"/>
                <w:sz w:val="18"/>
                <w:szCs w:val="18"/>
              </w:rPr>
            </w:pPr>
          </w:p>
        </w:tc>
        <w:tc>
          <w:tcPr>
            <w:tcW w:w="3060" w:type="dxa"/>
            <w:shd w:val="clear" w:color="auto" w:fill="auto"/>
          </w:tcPr>
          <w:p w:rsidRPr="00B97927" w:rsidR="00A84A8E" w:rsidP="00C17DB9" w:rsidRDefault="008751B7" w14:paraId="1DBA7997" w14:textId="131B9553">
            <w:pPr>
              <w:spacing w:before="40" w:after="40"/>
              <w:rPr>
                <w:rFonts w:ascii="Arial Narrow" w:hAnsi="Arial Narrow" w:cs="Times New Roman"/>
                <w:color w:val="000000" w:themeColor="text1"/>
                <w:sz w:val="18"/>
                <w:szCs w:val="18"/>
              </w:rPr>
            </w:pPr>
            <w:r>
              <w:rPr>
                <w:rFonts w:ascii="Arial Narrow" w:hAnsi="Arial Narrow"/>
                <w:sz w:val="18"/>
                <w:szCs w:val="18"/>
              </w:rPr>
              <w:t xml:space="preserve">Criterion sampling will be used to identify jurisdictions that are implementing a unique or innovative activity for a strategy. Jurisdictions will also be stratified by program strategy. For each program strategy, jurisdictions will either be randomly selected or prioritized by stakeholders based on interest in a particular activity that could also be an “emerging or promising practice” in the field. Only three jurisdictions will be interviewed per program strategy. </w:t>
            </w:r>
          </w:p>
        </w:tc>
      </w:tr>
      <w:tr w:rsidRPr="00B97927" w:rsidR="00A84A8E" w:rsidTr="00FC6D55" w14:paraId="349558E5" w14:textId="77777777">
        <w:trPr>
          <w:trHeight w:val="69"/>
        </w:trPr>
        <w:tc>
          <w:tcPr>
            <w:tcW w:w="1028" w:type="dxa"/>
          </w:tcPr>
          <w:p w:rsidRPr="00041017" w:rsidR="00A84A8E" w:rsidP="00C17DB9" w:rsidRDefault="00A84A8E" w14:paraId="20ABE745" w14:textId="1C656EC6">
            <w:pPr>
              <w:spacing w:before="40" w:after="40"/>
              <w:rPr>
                <w:rFonts w:ascii="Arial Narrow" w:hAnsi="Arial Narrow" w:cs="Times New Roman"/>
                <w:sz w:val="18"/>
                <w:szCs w:val="18"/>
              </w:rPr>
            </w:pPr>
            <w:r w:rsidRPr="00041017">
              <w:rPr>
                <w:rFonts w:ascii="Arial Narrow" w:hAnsi="Arial Narrow" w:cs="Times New Roman"/>
                <w:sz w:val="18"/>
                <w:szCs w:val="18"/>
              </w:rPr>
              <w:lastRenderedPageBreak/>
              <w:t>KII Set 3</w:t>
            </w:r>
          </w:p>
        </w:tc>
        <w:tc>
          <w:tcPr>
            <w:tcW w:w="1667" w:type="dxa"/>
          </w:tcPr>
          <w:p w:rsidRPr="00041017" w:rsidR="00A84A8E" w:rsidP="00C17DB9" w:rsidRDefault="00A84A8E" w14:paraId="7DD3F311" w14:textId="77777777">
            <w:pPr>
              <w:spacing w:before="40" w:after="40"/>
              <w:rPr>
                <w:rFonts w:ascii="Arial Narrow" w:hAnsi="Arial Narrow" w:cs="Times New Roman"/>
                <w:sz w:val="18"/>
                <w:szCs w:val="18"/>
              </w:rPr>
            </w:pPr>
            <w:r w:rsidRPr="00041017">
              <w:rPr>
                <w:rFonts w:ascii="Arial Narrow" w:hAnsi="Arial Narrow" w:cs="Times New Roman"/>
                <w:sz w:val="18"/>
                <w:szCs w:val="18"/>
              </w:rPr>
              <w:t xml:space="preserve">Respondents from 66 funded jurisdictions and associated delegates </w:t>
            </w:r>
          </w:p>
        </w:tc>
        <w:tc>
          <w:tcPr>
            <w:tcW w:w="4230" w:type="dxa"/>
          </w:tcPr>
          <w:p w:rsidR="008751B7" w:rsidP="008751B7" w:rsidRDefault="008751B7" w14:paraId="0ABF0EC6" w14:textId="75F18ADD">
            <w:pPr>
              <w:spacing w:before="60" w:after="60"/>
              <w:rPr>
                <w:rFonts w:ascii="Arial Narrow" w:hAnsi="Arial Narrow"/>
                <w:sz w:val="18"/>
                <w:szCs w:val="18"/>
              </w:rPr>
            </w:pPr>
            <w:r w:rsidRPr="00371E58">
              <w:rPr>
                <w:rFonts w:ascii="Arial Narrow" w:hAnsi="Arial Narrow"/>
                <w:b/>
                <w:bCs/>
                <w:sz w:val="18"/>
                <w:szCs w:val="18"/>
              </w:rPr>
              <w:t>Year 2:</w:t>
            </w:r>
            <w:r w:rsidRPr="00347BB1">
              <w:rPr>
                <w:rFonts w:ascii="Arial Narrow" w:hAnsi="Arial Narrow"/>
                <w:sz w:val="18"/>
                <w:szCs w:val="18"/>
              </w:rPr>
              <w:t xml:space="preserve"> </w:t>
            </w:r>
            <w:r>
              <w:rPr>
                <w:rFonts w:ascii="Arial Narrow" w:hAnsi="Arial Narrow"/>
                <w:sz w:val="18"/>
                <w:szCs w:val="18"/>
              </w:rPr>
              <w:t>N=33 (</w:t>
            </w:r>
            <w:r w:rsidR="004247FB">
              <w:rPr>
                <w:rFonts w:ascii="Arial Narrow" w:hAnsi="Arial Narrow"/>
                <w:sz w:val="18"/>
                <w:szCs w:val="18"/>
              </w:rPr>
              <w:t>50%</w:t>
            </w:r>
            <w:r>
              <w:rPr>
                <w:rFonts w:ascii="Arial Narrow" w:hAnsi="Arial Narrow"/>
                <w:sz w:val="18"/>
                <w:szCs w:val="18"/>
              </w:rPr>
              <w:t xml:space="preserve"> of total jurisdictions)</w:t>
            </w:r>
          </w:p>
          <w:p w:rsidRPr="00BC1CE2" w:rsidR="00BC1CE2" w:rsidP="00C17DB9" w:rsidRDefault="00BC1CE2" w14:paraId="50294FB1" w14:textId="09928420">
            <w:pPr>
              <w:spacing w:before="40" w:after="40"/>
              <w:rPr>
                <w:rFonts w:ascii="Arial Narrow" w:hAnsi="Arial Narrow"/>
                <w:sz w:val="18"/>
                <w:szCs w:val="18"/>
              </w:rPr>
            </w:pPr>
          </w:p>
        </w:tc>
        <w:tc>
          <w:tcPr>
            <w:tcW w:w="3060" w:type="dxa"/>
          </w:tcPr>
          <w:p w:rsidRPr="00BC1CE2" w:rsidR="00BC1CE2" w:rsidP="00C17DB9" w:rsidRDefault="008751B7" w14:paraId="5BE3287E" w14:textId="48970B2F">
            <w:pPr>
              <w:spacing w:before="40" w:after="40"/>
              <w:rPr>
                <w:rFonts w:ascii="Arial Narrow" w:hAnsi="Arial Narrow" w:cs="Times New Roman"/>
                <w:sz w:val="18"/>
                <w:szCs w:val="18"/>
              </w:rPr>
            </w:pPr>
            <w:r>
              <w:rPr>
                <w:rFonts w:ascii="Arial Narrow" w:hAnsi="Arial Narrow"/>
                <w:sz w:val="18"/>
                <w:szCs w:val="18"/>
              </w:rPr>
              <w:t>Criterion</w:t>
            </w:r>
            <w:r w:rsidRPr="00041017" w:rsidR="00A84A8E">
              <w:rPr>
                <w:rFonts w:ascii="Arial Narrow" w:hAnsi="Arial Narrow" w:cs="Times New Roman"/>
                <w:sz w:val="18"/>
                <w:szCs w:val="18"/>
              </w:rPr>
              <w:t xml:space="preserve"> sampling will be used to </w:t>
            </w:r>
            <w:r>
              <w:rPr>
                <w:rFonts w:ascii="Arial Narrow" w:hAnsi="Arial Narrow"/>
                <w:sz w:val="18"/>
                <w:szCs w:val="18"/>
              </w:rPr>
              <w:t>identify jurisdictions based on evaluation metrics</w:t>
            </w:r>
            <w:r w:rsidRPr="00041017" w:rsidR="00A84A8E">
              <w:rPr>
                <w:rFonts w:ascii="Arial Narrow" w:hAnsi="Arial Narrow" w:cs="Times New Roman"/>
                <w:sz w:val="18"/>
                <w:szCs w:val="18"/>
              </w:rPr>
              <w:t xml:space="preserve"> and </w:t>
            </w:r>
            <w:r>
              <w:rPr>
                <w:rFonts w:ascii="Arial Narrow" w:hAnsi="Arial Narrow"/>
                <w:sz w:val="18"/>
                <w:szCs w:val="18"/>
              </w:rPr>
              <w:t>outcomes data</w:t>
            </w:r>
            <w:r w:rsidRPr="00041017" w:rsidR="00A84A8E">
              <w:rPr>
                <w:rFonts w:ascii="Arial Narrow" w:hAnsi="Arial Narrow" w:cs="Times New Roman"/>
                <w:sz w:val="18"/>
                <w:szCs w:val="18"/>
              </w:rPr>
              <w:t xml:space="preserve">. </w:t>
            </w:r>
          </w:p>
        </w:tc>
      </w:tr>
      <w:tr w:rsidRPr="00B97927" w:rsidR="00296327" w:rsidTr="00FC6D55" w14:paraId="2A52D942" w14:textId="77777777">
        <w:trPr>
          <w:trHeight w:val="170"/>
        </w:trPr>
        <w:tc>
          <w:tcPr>
            <w:tcW w:w="1028" w:type="dxa"/>
          </w:tcPr>
          <w:p w:rsidRPr="00041017" w:rsidR="00296327" w:rsidP="00296327" w:rsidRDefault="00041428" w14:paraId="72CE892F" w14:textId="1CDE4F56">
            <w:pPr>
              <w:spacing w:before="40" w:after="40"/>
              <w:rPr>
                <w:rFonts w:ascii="Arial Narrow" w:hAnsi="Arial Narrow" w:cs="Times New Roman"/>
                <w:sz w:val="18"/>
                <w:szCs w:val="18"/>
              </w:rPr>
            </w:pPr>
            <w:r w:rsidRPr="00CB76C6">
              <w:rPr>
                <w:rFonts w:ascii="Arial Narrow" w:hAnsi="Arial Narrow" w:cs="Arial"/>
                <w:sz w:val="18"/>
                <w:szCs w:val="18"/>
              </w:rPr>
              <w:t>FG</w:t>
            </w:r>
            <w:r w:rsidR="00296327">
              <w:rPr>
                <w:rFonts w:ascii="Arial Narrow" w:hAnsi="Arial Narrow" w:cs="Times New Roman"/>
                <w:sz w:val="18"/>
                <w:szCs w:val="18"/>
              </w:rPr>
              <w:t xml:space="preserve"> Set </w:t>
            </w:r>
            <w:r w:rsidRPr="00CB76C6">
              <w:rPr>
                <w:rFonts w:ascii="Arial Narrow" w:hAnsi="Arial Narrow" w:cs="Arial"/>
                <w:sz w:val="18"/>
                <w:szCs w:val="18"/>
              </w:rPr>
              <w:t>1</w:t>
            </w:r>
            <w:r w:rsidRPr="00CB76C6">
              <w:rPr>
                <w:rFonts w:ascii="Arial" w:hAnsi="Arial" w:cs="Arial"/>
                <w:sz w:val="18"/>
                <w:szCs w:val="18"/>
              </w:rPr>
              <w:t> </w:t>
            </w:r>
            <w:r w:rsidRPr="00CB76C6">
              <w:rPr>
                <w:rFonts w:ascii="Arial Narrow" w:hAnsi="Arial Narrow" w:cs="Arial"/>
                <w:sz w:val="18"/>
                <w:szCs w:val="18"/>
              </w:rPr>
              <w:t> </w:t>
            </w:r>
          </w:p>
        </w:tc>
        <w:tc>
          <w:tcPr>
            <w:tcW w:w="1667" w:type="dxa"/>
          </w:tcPr>
          <w:p w:rsidRPr="00041017" w:rsidR="00296327" w:rsidP="00296327" w:rsidRDefault="00296327" w14:paraId="7871C855" w14:textId="65F5CC00">
            <w:pPr>
              <w:spacing w:before="40" w:after="40"/>
              <w:rPr>
                <w:rFonts w:ascii="Arial Narrow" w:hAnsi="Arial Narrow" w:cs="Times New Roman"/>
                <w:sz w:val="18"/>
                <w:szCs w:val="18"/>
              </w:rPr>
            </w:pPr>
            <w:r w:rsidRPr="00FC6D55">
              <w:rPr>
                <w:rFonts w:ascii="Arial Narrow" w:hAnsi="Arial Narrow"/>
                <w:sz w:val="18"/>
              </w:rPr>
              <w:t xml:space="preserve">Respondents from 66 funded jurisdictions and associated delegates </w:t>
            </w:r>
          </w:p>
        </w:tc>
        <w:tc>
          <w:tcPr>
            <w:tcW w:w="4230" w:type="dxa"/>
          </w:tcPr>
          <w:p w:rsidRPr="00371E58" w:rsidR="00041428" w:rsidP="00041428" w:rsidRDefault="00296327" w14:paraId="029F7C15" w14:textId="77777777">
            <w:pPr>
              <w:pStyle w:val="xmsonormal"/>
              <w:spacing w:before="60" w:after="60"/>
              <w:rPr>
                <w:rFonts w:ascii="Arial Narrow" w:hAnsi="Arial Narrow"/>
                <w:b/>
                <w:bCs/>
                <w:sz w:val="18"/>
                <w:szCs w:val="18"/>
              </w:rPr>
            </w:pPr>
            <w:r w:rsidRPr="00041017">
              <w:rPr>
                <w:rFonts w:ascii="Arial Narrow" w:hAnsi="Arial Narrow"/>
                <w:b/>
                <w:sz w:val="18"/>
                <w:szCs w:val="18"/>
              </w:rPr>
              <w:t xml:space="preserve">Year </w:t>
            </w:r>
            <w:r w:rsidRPr="00371E58" w:rsidR="00041428">
              <w:rPr>
                <w:rFonts w:ascii="Arial Narrow" w:hAnsi="Arial Narrow"/>
                <w:b/>
                <w:bCs/>
                <w:sz w:val="18"/>
                <w:szCs w:val="18"/>
              </w:rPr>
              <w:t>1:  </w:t>
            </w:r>
          </w:p>
          <w:p w:rsidRPr="00347BB1" w:rsidR="00327E8D" w:rsidP="00327E8D" w:rsidRDefault="00327E8D" w14:paraId="41640442" w14:textId="7DDB8F63">
            <w:pPr>
              <w:pStyle w:val="xmsonormal"/>
              <w:numPr>
                <w:ilvl w:val="0"/>
                <w:numId w:val="24"/>
              </w:numPr>
              <w:spacing w:before="60" w:after="60"/>
              <w:rPr>
                <w:rFonts w:ascii="Arial Narrow" w:hAnsi="Arial Narrow" w:eastAsia="Times New Roman"/>
                <w:sz w:val="18"/>
                <w:szCs w:val="18"/>
              </w:rPr>
            </w:pPr>
            <w:r>
              <w:rPr>
                <w:rFonts w:ascii="Arial Narrow" w:hAnsi="Arial Narrow" w:eastAsia="Times New Roman"/>
                <w:sz w:val="18"/>
                <w:szCs w:val="18"/>
              </w:rPr>
              <w:t>3</w:t>
            </w:r>
            <w:r w:rsidRPr="00347BB1">
              <w:rPr>
                <w:rFonts w:ascii="Arial Narrow" w:hAnsi="Arial Narrow" w:eastAsia="Times New Roman"/>
                <w:sz w:val="18"/>
                <w:szCs w:val="18"/>
              </w:rPr>
              <w:t> FGs (</w:t>
            </w:r>
            <w:r w:rsidRPr="00041017" w:rsidR="00296327">
              <w:rPr>
                <w:rFonts w:ascii="Arial Narrow" w:hAnsi="Arial Narrow"/>
                <w:sz w:val="18"/>
                <w:szCs w:val="18"/>
              </w:rPr>
              <w:t>N=</w:t>
            </w:r>
            <w:r w:rsidRPr="00347BB1">
              <w:rPr>
                <w:rFonts w:ascii="Arial Narrow" w:hAnsi="Arial Narrow" w:eastAsia="Times New Roman"/>
                <w:sz w:val="18"/>
                <w:szCs w:val="18"/>
              </w:rPr>
              <w:t xml:space="preserve"> </w:t>
            </w:r>
            <w:r>
              <w:rPr>
                <w:rFonts w:ascii="Arial Narrow" w:hAnsi="Arial Narrow" w:eastAsia="Times New Roman"/>
                <w:sz w:val="18"/>
                <w:szCs w:val="18"/>
              </w:rPr>
              <w:t>33</w:t>
            </w:r>
            <w:r w:rsidRPr="00347BB1">
              <w:rPr>
                <w:rFonts w:ascii="Arial Narrow" w:hAnsi="Arial Narrow" w:eastAsia="Times New Roman"/>
                <w:sz w:val="18"/>
                <w:szCs w:val="18"/>
              </w:rPr>
              <w:t> SSLs</w:t>
            </w:r>
            <w:r>
              <w:rPr>
                <w:rFonts w:ascii="Arial Narrow" w:hAnsi="Arial Narrow" w:eastAsia="Times New Roman"/>
                <w:sz w:val="18"/>
                <w:szCs w:val="18"/>
              </w:rPr>
              <w:t>*</w:t>
            </w:r>
            <w:r w:rsidRPr="00347BB1">
              <w:rPr>
                <w:rFonts w:ascii="Arial Narrow" w:hAnsi="Arial Narrow" w:eastAsia="Times New Roman"/>
                <w:sz w:val="18"/>
                <w:szCs w:val="18"/>
              </w:rPr>
              <w:t>) </w:t>
            </w:r>
          </w:p>
          <w:p w:rsidRPr="00347BB1" w:rsidR="00327E8D" w:rsidP="00327E8D" w:rsidRDefault="00327E8D" w14:paraId="350426E1" w14:textId="6B18D441">
            <w:pPr>
              <w:pStyle w:val="xmsonormal"/>
              <w:numPr>
                <w:ilvl w:val="0"/>
                <w:numId w:val="24"/>
              </w:numPr>
              <w:spacing w:before="60" w:after="60"/>
              <w:rPr>
                <w:rFonts w:ascii="Arial Narrow" w:hAnsi="Arial Narrow" w:eastAsia="Times New Roman"/>
                <w:sz w:val="18"/>
                <w:szCs w:val="18"/>
              </w:rPr>
            </w:pPr>
            <w:r>
              <w:rPr>
                <w:rFonts w:ascii="Arial Narrow" w:hAnsi="Arial Narrow" w:eastAsia="Times New Roman"/>
                <w:sz w:val="18"/>
                <w:szCs w:val="18"/>
              </w:rPr>
              <w:t>3</w:t>
            </w:r>
            <w:r w:rsidRPr="00347BB1">
              <w:rPr>
                <w:rFonts w:ascii="Arial Narrow" w:hAnsi="Arial Narrow" w:eastAsia="Times New Roman"/>
                <w:sz w:val="18"/>
                <w:szCs w:val="18"/>
              </w:rPr>
              <w:t> FGs (N=</w:t>
            </w:r>
            <w:r>
              <w:rPr>
                <w:rFonts w:ascii="Arial Narrow" w:hAnsi="Arial Narrow" w:eastAsia="Times New Roman"/>
                <w:sz w:val="18"/>
                <w:szCs w:val="18"/>
              </w:rPr>
              <w:t>33</w:t>
            </w:r>
            <w:r w:rsidRPr="00347BB1">
              <w:rPr>
                <w:rFonts w:ascii="Arial Narrow" w:hAnsi="Arial Narrow" w:eastAsia="Times New Roman"/>
                <w:sz w:val="18"/>
                <w:szCs w:val="18"/>
              </w:rPr>
              <w:t> </w:t>
            </w:r>
            <w:r w:rsidRPr="00041017" w:rsidR="00296327">
              <w:rPr>
                <w:rFonts w:ascii="Arial Narrow" w:hAnsi="Arial Narrow"/>
                <w:sz w:val="18"/>
                <w:szCs w:val="18"/>
              </w:rPr>
              <w:t>PSLs</w:t>
            </w:r>
            <w:r>
              <w:rPr>
                <w:rFonts w:ascii="Arial Narrow" w:hAnsi="Arial Narrow" w:eastAsia="Times New Roman"/>
                <w:sz w:val="18"/>
                <w:szCs w:val="18"/>
              </w:rPr>
              <w:t>*</w:t>
            </w:r>
            <w:r w:rsidRPr="00347BB1">
              <w:rPr>
                <w:rFonts w:ascii="Arial Narrow" w:hAnsi="Arial Narrow" w:eastAsia="Times New Roman"/>
                <w:sz w:val="18"/>
                <w:szCs w:val="18"/>
              </w:rPr>
              <w:t>) </w:t>
            </w:r>
          </w:p>
          <w:p w:rsidR="00327E8D" w:rsidP="00327E8D" w:rsidRDefault="00327E8D" w14:paraId="7B54437A" w14:textId="77777777">
            <w:pPr>
              <w:pStyle w:val="xmsonormal"/>
              <w:spacing w:before="60" w:after="60"/>
              <w:rPr>
                <w:rFonts w:ascii="Arial Narrow" w:hAnsi="Arial Narrow" w:eastAsia="Times New Roman"/>
                <w:sz w:val="18"/>
                <w:szCs w:val="18"/>
              </w:rPr>
            </w:pPr>
          </w:p>
          <w:p w:rsidRPr="00FC6D55" w:rsidR="00296327" w:rsidP="00FC6D55" w:rsidRDefault="00327E8D" w14:paraId="401F5340" w14:textId="310A80DC">
            <w:pPr>
              <w:pStyle w:val="xmsonormal"/>
              <w:spacing w:before="60" w:after="60"/>
              <w:rPr>
                <w:rFonts w:ascii="Arial Narrow" w:hAnsi="Arial Narrow"/>
                <w:sz w:val="18"/>
              </w:rPr>
            </w:pPr>
            <w:r>
              <w:rPr>
                <w:rFonts w:ascii="Arial Narrow" w:hAnsi="Arial Narrow"/>
                <w:sz w:val="18"/>
                <w:szCs w:val="18"/>
              </w:rPr>
              <w:t>*</w:t>
            </w:r>
            <w:r w:rsidRPr="00347BB1">
              <w:rPr>
                <w:rFonts w:ascii="Arial Narrow" w:hAnsi="Arial Narrow"/>
                <w:sz w:val="18"/>
                <w:szCs w:val="18"/>
              </w:rPr>
              <w:t xml:space="preserve">33 </w:t>
            </w:r>
            <w:r>
              <w:rPr>
                <w:rFonts w:ascii="Arial Narrow" w:hAnsi="Arial Narrow"/>
                <w:sz w:val="18"/>
                <w:szCs w:val="18"/>
              </w:rPr>
              <w:t>total</w:t>
            </w:r>
            <w:r w:rsidRPr="00347BB1">
              <w:rPr>
                <w:rFonts w:ascii="Arial Narrow" w:hAnsi="Arial Narrow"/>
                <w:sz w:val="18"/>
                <w:szCs w:val="18"/>
              </w:rPr>
              <w:t xml:space="preserve"> jurisdictions represented </w:t>
            </w:r>
            <w:r>
              <w:rPr>
                <w:rFonts w:ascii="Arial Narrow" w:hAnsi="Arial Narrow"/>
                <w:sz w:val="18"/>
                <w:szCs w:val="18"/>
              </w:rPr>
              <w:t>(</w:t>
            </w:r>
            <w:r w:rsidRPr="00347BB1">
              <w:rPr>
                <w:rFonts w:ascii="Arial Narrow" w:hAnsi="Arial Narrow"/>
                <w:sz w:val="18"/>
                <w:szCs w:val="18"/>
              </w:rPr>
              <w:t>SSL and PSL pair</w:t>
            </w:r>
            <w:r>
              <w:rPr>
                <w:rFonts w:ascii="Arial Narrow" w:hAnsi="Arial Narrow"/>
                <w:sz w:val="18"/>
                <w:szCs w:val="18"/>
              </w:rPr>
              <w:t>s</w:t>
            </w:r>
            <w:r w:rsidRPr="00347BB1">
              <w:rPr>
                <w:rFonts w:ascii="Arial Narrow" w:hAnsi="Arial Narrow"/>
                <w:sz w:val="18"/>
                <w:szCs w:val="18"/>
              </w:rPr>
              <w:t xml:space="preserve"> for each</w:t>
            </w:r>
            <w:r w:rsidRPr="00FC6D55" w:rsidR="00296327">
              <w:rPr>
                <w:rFonts w:ascii="Arial Narrow" w:hAnsi="Arial Narrow"/>
                <w:sz w:val="18"/>
              </w:rPr>
              <w:t xml:space="preserve"> jurisdiction</w:t>
            </w:r>
            <w:r>
              <w:rPr>
                <w:rFonts w:ascii="Arial Narrow" w:hAnsi="Arial Narrow"/>
                <w:sz w:val="18"/>
                <w:szCs w:val="18"/>
              </w:rPr>
              <w:t>).</w:t>
            </w:r>
          </w:p>
        </w:tc>
        <w:tc>
          <w:tcPr>
            <w:tcW w:w="3060" w:type="dxa"/>
          </w:tcPr>
          <w:p w:rsidRPr="00041017" w:rsidR="00296327" w:rsidP="00296327" w:rsidRDefault="00041428" w14:paraId="0CC98729" w14:textId="7AFE4CAA">
            <w:pPr>
              <w:spacing w:before="40" w:after="40"/>
              <w:rPr>
                <w:rFonts w:ascii="Arial Narrow" w:hAnsi="Arial Narrow" w:cs="Times New Roman"/>
                <w:sz w:val="18"/>
                <w:szCs w:val="18"/>
              </w:rPr>
            </w:pPr>
            <w:r>
              <w:rPr>
                <w:rFonts w:ascii="Arial Narrow" w:hAnsi="Arial Narrow"/>
                <w:sz w:val="18"/>
                <w:szCs w:val="18"/>
              </w:rPr>
              <w:t xml:space="preserve">Jurisdictions will be sampled based on jurisdiction type to ensure representativeness within all three category types: states; counties/cities; and districts/territories. Most all counties/cities and districts/territories will be included since this is the first year they are funded under an opioid program within CDC. Jurisdictions will also be sampled to ensure representation from each census region. </w:t>
            </w:r>
          </w:p>
        </w:tc>
      </w:tr>
      <w:tr w:rsidRPr="00B97927" w:rsidR="00296327" w:rsidTr="00FC6D55" w14:paraId="266A813D" w14:textId="77777777">
        <w:trPr>
          <w:trHeight w:val="332"/>
        </w:trPr>
        <w:tc>
          <w:tcPr>
            <w:tcW w:w="1028" w:type="dxa"/>
          </w:tcPr>
          <w:p w:rsidRPr="00CB76C6" w:rsidR="00296327" w:rsidDel="00A84A8E" w:rsidP="00296327" w:rsidRDefault="00296327" w14:paraId="0663F29D" w14:textId="78634C43">
            <w:pPr>
              <w:spacing w:before="40" w:after="40"/>
              <w:rPr>
                <w:rFonts w:ascii="Arial Narrow" w:hAnsi="Arial Narrow" w:cs="Arial"/>
                <w:sz w:val="18"/>
                <w:szCs w:val="18"/>
              </w:rPr>
            </w:pPr>
            <w:r w:rsidRPr="00CB76C6">
              <w:rPr>
                <w:rFonts w:ascii="Arial Narrow" w:hAnsi="Arial Narrow" w:cs="Arial"/>
                <w:sz w:val="18"/>
                <w:szCs w:val="18"/>
              </w:rPr>
              <w:t>FG Set 2</w:t>
            </w:r>
            <w:r w:rsidRPr="00CB76C6">
              <w:rPr>
                <w:rFonts w:ascii="Arial" w:hAnsi="Arial" w:cs="Arial"/>
                <w:sz w:val="18"/>
                <w:szCs w:val="18"/>
              </w:rPr>
              <w:t> </w:t>
            </w:r>
            <w:r w:rsidRPr="00CB76C6">
              <w:rPr>
                <w:rFonts w:ascii="Arial Narrow" w:hAnsi="Arial Narrow" w:cs="Arial"/>
                <w:sz w:val="18"/>
                <w:szCs w:val="18"/>
              </w:rPr>
              <w:t> </w:t>
            </w:r>
          </w:p>
        </w:tc>
        <w:tc>
          <w:tcPr>
            <w:tcW w:w="1667" w:type="dxa"/>
          </w:tcPr>
          <w:p w:rsidRPr="00041017" w:rsidR="00296327" w:rsidP="00296327" w:rsidRDefault="00296327" w14:paraId="435F2137" w14:textId="2004A879">
            <w:pPr>
              <w:spacing w:before="40" w:after="40"/>
              <w:rPr>
                <w:rFonts w:ascii="Arial Narrow" w:hAnsi="Arial Narrow" w:cs="Times New Roman"/>
                <w:sz w:val="18"/>
                <w:szCs w:val="18"/>
              </w:rPr>
            </w:pPr>
            <w:r w:rsidRPr="00B97927">
              <w:rPr>
                <w:rFonts w:ascii="Arial Narrow" w:hAnsi="Arial Narrow" w:cs="Times New Roman"/>
                <w:color w:val="000000" w:themeColor="text1"/>
                <w:sz w:val="18"/>
                <w:szCs w:val="18"/>
              </w:rPr>
              <w:t xml:space="preserve">Respondents from 66 funded jurisdictions and associated delegates </w:t>
            </w:r>
          </w:p>
        </w:tc>
        <w:tc>
          <w:tcPr>
            <w:tcW w:w="4230" w:type="dxa"/>
          </w:tcPr>
          <w:p w:rsidRPr="00FC6D55" w:rsidR="00296327" w:rsidP="00FC6D55" w:rsidRDefault="00296327" w14:paraId="3AF130A0" w14:textId="147E9E5D">
            <w:pPr>
              <w:pStyle w:val="xmsonormal"/>
              <w:spacing w:before="60" w:after="60"/>
              <w:divId w:val="800533256"/>
              <w:rPr>
                <w:rFonts w:ascii="Arial Narrow" w:hAnsi="Arial Narrow"/>
                <w:b/>
                <w:sz w:val="18"/>
              </w:rPr>
            </w:pPr>
            <w:r w:rsidRPr="00FC6D55">
              <w:rPr>
                <w:rFonts w:ascii="Arial Narrow" w:hAnsi="Arial Narrow"/>
                <w:b/>
                <w:sz w:val="18"/>
              </w:rPr>
              <w:t xml:space="preserve">Year </w:t>
            </w:r>
            <w:r w:rsidRPr="00371E58" w:rsidR="00041428">
              <w:rPr>
                <w:rFonts w:ascii="Arial Narrow" w:hAnsi="Arial Narrow"/>
                <w:b/>
                <w:bCs/>
                <w:sz w:val="18"/>
                <w:szCs w:val="18"/>
              </w:rPr>
              <w:t xml:space="preserve">2:  </w:t>
            </w:r>
          </w:p>
          <w:p w:rsidR="00041428" w:rsidP="00041428" w:rsidRDefault="00041428" w14:paraId="4F5C161A" w14:textId="3F04663B">
            <w:pPr>
              <w:pStyle w:val="xmsonormal"/>
              <w:numPr>
                <w:ilvl w:val="0"/>
                <w:numId w:val="24"/>
              </w:numPr>
              <w:spacing w:before="60" w:after="60"/>
              <w:rPr>
                <w:rFonts w:ascii="Arial Narrow" w:hAnsi="Arial Narrow" w:eastAsia="Times New Roman"/>
                <w:sz w:val="18"/>
                <w:szCs w:val="18"/>
              </w:rPr>
            </w:pPr>
            <w:r w:rsidRPr="548048F8">
              <w:rPr>
                <w:rFonts w:ascii="Arial Narrow" w:hAnsi="Arial Narrow" w:eastAsia="Times New Roman"/>
                <w:sz w:val="18"/>
                <w:szCs w:val="18"/>
              </w:rPr>
              <w:t>4 FGs with states </w:t>
            </w:r>
            <w:r>
              <w:rPr>
                <w:rFonts w:ascii="Arial Narrow" w:hAnsi="Arial Narrow" w:eastAsia="Times New Roman"/>
                <w:sz w:val="18"/>
                <w:szCs w:val="18"/>
              </w:rPr>
              <w:t>(N=47)</w:t>
            </w:r>
          </w:p>
          <w:p w:rsidRPr="00FC6D55" w:rsidR="00296327" w:rsidDel="00245C05" w:rsidP="00FC6D55" w:rsidRDefault="00041428" w14:paraId="338A0CF4" w14:textId="770198E3">
            <w:pPr>
              <w:pStyle w:val="xmsonormal"/>
              <w:numPr>
                <w:ilvl w:val="0"/>
                <w:numId w:val="24"/>
              </w:numPr>
              <w:spacing w:before="60" w:after="60"/>
              <w:rPr>
                <w:rFonts w:ascii="Arial Narrow" w:hAnsi="Arial Narrow"/>
                <w:sz w:val="18"/>
              </w:rPr>
            </w:pPr>
            <w:r>
              <w:rPr>
                <w:rFonts w:ascii="Arial Narrow" w:hAnsi="Arial Narrow" w:eastAsia="Times New Roman"/>
                <w:sz w:val="18"/>
                <w:szCs w:val="18"/>
              </w:rPr>
              <w:t>2 FGs</w:t>
            </w:r>
            <w:r w:rsidRPr="00FC6D55" w:rsidR="00296327">
              <w:t xml:space="preserve"> </w:t>
            </w:r>
            <w:r w:rsidRPr="00041017" w:rsidR="00296327">
              <w:rPr>
                <w:rFonts w:ascii="Arial Narrow" w:hAnsi="Arial Narrow"/>
                <w:sz w:val="18"/>
                <w:szCs w:val="18"/>
              </w:rPr>
              <w:t>with cities/counties/territories/districts</w:t>
            </w:r>
            <w:r w:rsidRPr="00FD3CB1">
              <w:rPr>
                <w:rFonts w:ascii="Arial Narrow" w:hAnsi="Arial Narrow" w:eastAsia="Times New Roman"/>
                <w:sz w:val="18"/>
                <w:szCs w:val="18"/>
              </w:rPr>
              <w:t xml:space="preserve"> (N=19)</w:t>
            </w:r>
          </w:p>
        </w:tc>
        <w:tc>
          <w:tcPr>
            <w:tcW w:w="3060" w:type="dxa"/>
          </w:tcPr>
          <w:p w:rsidRPr="00041017" w:rsidR="00296327" w:rsidP="00296327" w:rsidRDefault="00041428" w14:paraId="521FBB8A" w14:textId="135326DE">
            <w:pPr>
              <w:spacing w:before="40" w:after="40"/>
              <w:rPr>
                <w:rFonts w:ascii="Arial Narrow" w:hAnsi="Arial Narrow" w:cs="Times New Roman"/>
                <w:sz w:val="18"/>
                <w:szCs w:val="18"/>
              </w:rPr>
            </w:pPr>
            <w:r>
              <w:rPr>
                <w:rFonts w:ascii="Arial Narrow" w:hAnsi="Arial Narrow"/>
                <w:sz w:val="18"/>
                <w:szCs w:val="18"/>
              </w:rPr>
              <w:t xml:space="preserve">All jurisdictions will be invited to participate in this FG set. </w:t>
            </w:r>
          </w:p>
        </w:tc>
      </w:tr>
      <w:tr w:rsidRPr="00B97927" w:rsidR="00296327" w:rsidTr="00FC6D55" w14:paraId="7C5E852B" w14:textId="77777777">
        <w:trPr>
          <w:trHeight w:val="1907"/>
        </w:trPr>
        <w:tc>
          <w:tcPr>
            <w:tcW w:w="1028" w:type="dxa"/>
          </w:tcPr>
          <w:p w:rsidRPr="00CB76C6" w:rsidR="00296327" w:rsidDel="00A84A8E" w:rsidP="00296327" w:rsidRDefault="00296327" w14:paraId="7242C3B4" w14:textId="3CFC7405">
            <w:pPr>
              <w:spacing w:before="40" w:after="40"/>
              <w:rPr>
                <w:rFonts w:ascii="Arial Narrow" w:hAnsi="Arial Narrow" w:cs="Arial"/>
                <w:sz w:val="18"/>
                <w:szCs w:val="18"/>
              </w:rPr>
            </w:pPr>
            <w:r w:rsidRPr="00CB76C6">
              <w:rPr>
                <w:rFonts w:ascii="Arial Narrow" w:hAnsi="Arial Narrow" w:cs="Arial"/>
                <w:sz w:val="18"/>
                <w:szCs w:val="18"/>
              </w:rPr>
              <w:t>FG Set 3</w:t>
            </w:r>
            <w:r w:rsidRPr="00CB76C6">
              <w:rPr>
                <w:rFonts w:ascii="Arial" w:hAnsi="Arial" w:cs="Arial"/>
                <w:sz w:val="18"/>
                <w:szCs w:val="18"/>
              </w:rPr>
              <w:t> </w:t>
            </w:r>
            <w:r w:rsidRPr="00CB76C6">
              <w:rPr>
                <w:rFonts w:ascii="Arial Narrow" w:hAnsi="Arial Narrow" w:cs="Arial"/>
                <w:sz w:val="18"/>
                <w:szCs w:val="18"/>
              </w:rPr>
              <w:t> </w:t>
            </w:r>
          </w:p>
        </w:tc>
        <w:tc>
          <w:tcPr>
            <w:tcW w:w="1667" w:type="dxa"/>
          </w:tcPr>
          <w:p w:rsidRPr="00041017" w:rsidR="00296327" w:rsidP="00296327" w:rsidRDefault="00296327" w14:paraId="065ACBBA" w14:textId="784AB2B4">
            <w:pPr>
              <w:spacing w:before="40" w:after="40"/>
              <w:rPr>
                <w:rFonts w:ascii="Arial Narrow" w:hAnsi="Arial Narrow" w:cs="Times New Roman"/>
                <w:sz w:val="18"/>
                <w:szCs w:val="18"/>
              </w:rPr>
            </w:pPr>
            <w:r w:rsidRPr="00041017">
              <w:rPr>
                <w:rFonts w:ascii="Arial Narrow" w:hAnsi="Arial Narrow" w:cs="Times New Roman"/>
                <w:sz w:val="18"/>
                <w:szCs w:val="18"/>
              </w:rPr>
              <w:t xml:space="preserve">Respondents from 66 funded jurisdictions and associated delegates </w:t>
            </w:r>
          </w:p>
        </w:tc>
        <w:tc>
          <w:tcPr>
            <w:tcW w:w="4230" w:type="dxa"/>
          </w:tcPr>
          <w:p w:rsidRPr="00FC6D55" w:rsidR="00296327" w:rsidP="00FC6D55" w:rsidRDefault="00296327" w14:paraId="55BA1215" w14:textId="4EC292AB">
            <w:pPr>
              <w:pStyle w:val="xmsonormal"/>
              <w:spacing w:before="60" w:after="60"/>
              <w:divId w:val="443044020"/>
              <w:rPr>
                <w:rFonts w:ascii="Arial Narrow" w:hAnsi="Arial Narrow"/>
                <w:b/>
                <w:sz w:val="18"/>
              </w:rPr>
            </w:pPr>
            <w:r w:rsidRPr="00FC6D55">
              <w:rPr>
                <w:rFonts w:ascii="Arial Narrow" w:hAnsi="Arial Narrow"/>
                <w:b/>
                <w:sz w:val="18"/>
              </w:rPr>
              <w:t xml:space="preserve">Year </w:t>
            </w:r>
            <w:r w:rsidRPr="0030250E" w:rsidR="00041428">
              <w:rPr>
                <w:rFonts w:ascii="Arial Narrow" w:hAnsi="Arial Narrow"/>
                <w:b/>
                <w:bCs/>
                <w:sz w:val="18"/>
                <w:szCs w:val="18"/>
              </w:rPr>
              <w:t>1:</w:t>
            </w:r>
          </w:p>
          <w:p w:rsidRPr="00FC6D55" w:rsidR="00296327" w:rsidDel="00245C05" w:rsidP="00FC6D55" w:rsidRDefault="00041428" w14:paraId="64465172" w14:textId="26C556FF">
            <w:pPr>
              <w:pStyle w:val="xmsonormal"/>
              <w:numPr>
                <w:ilvl w:val="0"/>
                <w:numId w:val="25"/>
              </w:numPr>
              <w:spacing w:before="60" w:after="60"/>
              <w:rPr>
                <w:rFonts w:ascii="Arial Narrow" w:hAnsi="Arial Narrow"/>
                <w:sz w:val="18"/>
              </w:rPr>
            </w:pPr>
            <w:r w:rsidRPr="00347BB1">
              <w:rPr>
                <w:rFonts w:ascii="Arial Narrow" w:hAnsi="Arial Narrow"/>
                <w:sz w:val="18"/>
                <w:szCs w:val="18"/>
              </w:rPr>
              <w:t xml:space="preserve">3 FGs </w:t>
            </w:r>
            <w:r>
              <w:rPr>
                <w:rFonts w:ascii="Arial Narrow" w:hAnsi="Arial Narrow"/>
                <w:sz w:val="18"/>
                <w:szCs w:val="18"/>
              </w:rPr>
              <w:t>(</w:t>
            </w:r>
            <w:r w:rsidRPr="00347BB1">
              <w:rPr>
                <w:rFonts w:ascii="Arial Narrow" w:hAnsi="Arial Narrow"/>
                <w:sz w:val="18"/>
                <w:szCs w:val="18"/>
              </w:rPr>
              <w:t>N=33</w:t>
            </w:r>
            <w:r>
              <w:rPr>
                <w:rFonts w:ascii="Arial Narrow" w:hAnsi="Arial Narrow"/>
                <w:sz w:val="18"/>
                <w:szCs w:val="18"/>
              </w:rPr>
              <w:t>)</w:t>
            </w:r>
          </w:p>
        </w:tc>
        <w:tc>
          <w:tcPr>
            <w:tcW w:w="3060" w:type="dxa"/>
          </w:tcPr>
          <w:p w:rsidRPr="00041017" w:rsidR="00296327" w:rsidP="00296327" w:rsidRDefault="00041428" w14:paraId="78AF6910" w14:textId="59F68CF6">
            <w:pPr>
              <w:spacing w:before="40" w:after="40"/>
              <w:rPr>
                <w:rFonts w:ascii="Arial Narrow" w:hAnsi="Arial Narrow" w:cs="Times New Roman"/>
                <w:sz w:val="18"/>
                <w:szCs w:val="18"/>
              </w:rPr>
            </w:pPr>
            <w:r>
              <w:rPr>
                <w:rFonts w:ascii="Arial Narrow" w:hAnsi="Arial Narrow"/>
                <w:sz w:val="18"/>
                <w:szCs w:val="18"/>
              </w:rPr>
              <w:t xml:space="preserve">Jurisdictions will be sampled based on </w:t>
            </w:r>
            <w:r w:rsidR="00687AE3">
              <w:rPr>
                <w:rFonts w:ascii="Arial Narrow" w:hAnsi="Arial Narrow"/>
                <w:sz w:val="18"/>
                <w:szCs w:val="18"/>
              </w:rPr>
              <w:t xml:space="preserve">whether they have activities that address a high-burden or high-risk group and by </w:t>
            </w:r>
            <w:r>
              <w:rPr>
                <w:rFonts w:ascii="Arial Narrow" w:hAnsi="Arial Narrow"/>
                <w:sz w:val="18"/>
                <w:szCs w:val="18"/>
              </w:rPr>
              <w:t>jurisdiction type to ensure representativeness within all three category types: states; counties/cities; and districts/territories. Most all counties/cities and districts/territories will be included since this is the first year they are funded under an opioid program within CDC. Jurisdictions will also be sampled to ensure representation from each census region</w:t>
            </w:r>
          </w:p>
        </w:tc>
      </w:tr>
    </w:tbl>
    <w:p w:rsidRPr="006965C2" w:rsidR="0095005A" w:rsidP="00C17DB9" w:rsidRDefault="00955F92" w14:paraId="620B0865" w14:textId="00D56E79">
      <w:pPr>
        <w:pStyle w:val="Heading2"/>
      </w:pPr>
      <w:bookmarkStart w:name="_Toc35953345" w:id="7"/>
      <w:r>
        <w:t>B.</w:t>
      </w:r>
      <w:r w:rsidRPr="3C7DD60E" w:rsidR="00B605F5">
        <w:t xml:space="preserve">2. </w:t>
      </w:r>
      <w:r w:rsidRPr="3C7DD60E" w:rsidR="0095005A">
        <w:t>Procedures for the Collection of Information</w:t>
      </w:r>
      <w:bookmarkEnd w:id="7"/>
    </w:p>
    <w:p w:rsidRPr="006965C2" w:rsidR="007168F7" w:rsidP="003A4A34" w:rsidRDefault="5157129D" w14:paraId="630E3DDC" w14:textId="78520A05">
      <w:pPr>
        <w:spacing w:after="120" w:line="240" w:lineRule="auto"/>
        <w:rPr>
          <w:rFonts w:ascii="Times New Roman" w:hAnsi="Times New Roman" w:eastAsia="Times New Roman" w:cs="Times New Roman"/>
          <w:color w:val="262626" w:themeColor="text1" w:themeTint="D9"/>
          <w:sz w:val="24"/>
          <w:szCs w:val="24"/>
        </w:rPr>
      </w:pPr>
      <w:r w:rsidRPr="6417F7F9">
        <w:rPr>
          <w:rFonts w:ascii="Times New Roman" w:hAnsi="Times New Roman" w:eastAsia="Times New Roman" w:cs="Times New Roman"/>
          <w:color w:val="262626" w:themeColor="text1" w:themeTint="D9"/>
          <w:sz w:val="24"/>
          <w:szCs w:val="24"/>
        </w:rPr>
        <w:t xml:space="preserve">Data will be collected using semi-structured </w:t>
      </w:r>
      <w:r w:rsidRPr="6417F7F9" w:rsidR="54068623">
        <w:rPr>
          <w:rFonts w:ascii="Times New Roman" w:hAnsi="Times New Roman" w:eastAsia="Times New Roman" w:cs="Times New Roman"/>
          <w:color w:val="262626" w:themeColor="text1" w:themeTint="D9"/>
          <w:sz w:val="24"/>
          <w:szCs w:val="24"/>
        </w:rPr>
        <w:t>KIIs</w:t>
      </w:r>
      <w:r w:rsidRPr="6417F7F9">
        <w:rPr>
          <w:rFonts w:ascii="Times New Roman" w:hAnsi="Times New Roman" w:eastAsia="Times New Roman" w:cs="Times New Roman"/>
          <w:color w:val="262626" w:themeColor="text1" w:themeTint="D9"/>
          <w:sz w:val="24"/>
          <w:szCs w:val="24"/>
        </w:rPr>
        <w:t xml:space="preserve"> and </w:t>
      </w:r>
      <w:r w:rsidRPr="6417F7F9" w:rsidR="54068623">
        <w:rPr>
          <w:rFonts w:ascii="Times New Roman" w:hAnsi="Times New Roman" w:eastAsia="Times New Roman" w:cs="Times New Roman"/>
          <w:color w:val="262626" w:themeColor="text1" w:themeTint="D9"/>
          <w:sz w:val="24"/>
          <w:szCs w:val="24"/>
        </w:rPr>
        <w:t>FGs</w:t>
      </w:r>
      <w:r w:rsidRPr="6417F7F9" w:rsidR="4D87D890">
        <w:rPr>
          <w:rFonts w:ascii="Times New Roman" w:hAnsi="Times New Roman" w:eastAsia="Times New Roman" w:cs="Times New Roman"/>
          <w:color w:val="262626" w:themeColor="text1" w:themeTint="D9"/>
          <w:sz w:val="24"/>
          <w:szCs w:val="24"/>
        </w:rPr>
        <w:t xml:space="preserve"> (Attachment </w:t>
      </w:r>
      <w:r w:rsidR="007E006E">
        <w:rPr>
          <w:rFonts w:ascii="Times New Roman" w:hAnsi="Times New Roman" w:eastAsia="Times New Roman" w:cs="Times New Roman"/>
          <w:color w:val="262626" w:themeColor="text1" w:themeTint="D9"/>
          <w:sz w:val="24"/>
          <w:szCs w:val="24"/>
        </w:rPr>
        <w:t>D</w:t>
      </w:r>
      <w:r w:rsidRPr="6417F7F9" w:rsidR="7DDBE581">
        <w:rPr>
          <w:rFonts w:ascii="Times New Roman" w:hAnsi="Times New Roman" w:eastAsia="Times New Roman" w:cs="Times New Roman"/>
          <w:color w:val="262626" w:themeColor="text1" w:themeTint="D9"/>
          <w:sz w:val="24"/>
          <w:szCs w:val="24"/>
        </w:rPr>
        <w:t xml:space="preserve"> and Attachment </w:t>
      </w:r>
      <w:r w:rsidR="007E006E">
        <w:rPr>
          <w:rFonts w:ascii="Times New Roman" w:hAnsi="Times New Roman" w:eastAsia="Times New Roman" w:cs="Times New Roman"/>
          <w:color w:val="262626" w:themeColor="text1" w:themeTint="D9"/>
          <w:sz w:val="24"/>
          <w:szCs w:val="24"/>
        </w:rPr>
        <w:t>E</w:t>
      </w:r>
      <w:r w:rsidRPr="6417F7F9" w:rsidR="7DDBE581">
        <w:rPr>
          <w:rFonts w:ascii="Times New Roman" w:hAnsi="Times New Roman" w:eastAsia="Times New Roman" w:cs="Times New Roman"/>
          <w:color w:val="262626" w:themeColor="text1" w:themeTint="D9"/>
          <w:sz w:val="24"/>
          <w:szCs w:val="24"/>
        </w:rPr>
        <w:t>)</w:t>
      </w:r>
      <w:r w:rsidRPr="6417F7F9">
        <w:rPr>
          <w:rFonts w:ascii="Times New Roman" w:hAnsi="Times New Roman" w:eastAsia="Times New Roman" w:cs="Times New Roman"/>
          <w:color w:val="262626" w:themeColor="text1" w:themeTint="D9"/>
          <w:sz w:val="24"/>
          <w:szCs w:val="24"/>
        </w:rPr>
        <w:t xml:space="preserve">. </w:t>
      </w:r>
      <w:r w:rsidRPr="6417F7F9" w:rsidR="2E675DE0">
        <w:rPr>
          <w:rFonts w:ascii="Times New Roman" w:hAnsi="Times New Roman" w:eastAsia="Times New Roman" w:cs="Times New Roman"/>
          <w:color w:val="262626" w:themeColor="text1" w:themeTint="D9"/>
          <w:sz w:val="24"/>
          <w:szCs w:val="24"/>
        </w:rPr>
        <w:t xml:space="preserve">First, CDC will notify </w:t>
      </w:r>
      <w:r w:rsidRPr="6417F7F9" w:rsidR="715A7F2A">
        <w:rPr>
          <w:rFonts w:ascii="Times New Roman" w:hAnsi="Times New Roman" w:eastAsia="Times New Roman" w:cs="Times New Roman"/>
          <w:color w:val="262626" w:themeColor="text1" w:themeTint="D9"/>
          <w:sz w:val="24"/>
          <w:szCs w:val="24"/>
        </w:rPr>
        <w:t>staff</w:t>
      </w:r>
      <w:r w:rsidRPr="6417F7F9" w:rsidR="3ABA8AB4">
        <w:rPr>
          <w:rFonts w:ascii="Times New Roman" w:hAnsi="Times New Roman" w:eastAsia="Times New Roman" w:cs="Times New Roman"/>
          <w:color w:val="262626" w:themeColor="text1" w:themeTint="D9"/>
          <w:sz w:val="24"/>
          <w:szCs w:val="24"/>
        </w:rPr>
        <w:t xml:space="preserve"> at f</w:t>
      </w:r>
      <w:r w:rsidRPr="6417F7F9" w:rsidR="715A7F2A">
        <w:rPr>
          <w:rFonts w:ascii="Times New Roman" w:hAnsi="Times New Roman" w:eastAsia="Times New Roman" w:cs="Times New Roman"/>
          <w:color w:val="262626" w:themeColor="text1" w:themeTint="D9"/>
          <w:sz w:val="24"/>
          <w:szCs w:val="24"/>
        </w:rPr>
        <w:t xml:space="preserve">unded jurisdictions </w:t>
      </w:r>
      <w:r w:rsidRPr="6417F7F9" w:rsidR="6B60E0CB">
        <w:rPr>
          <w:rFonts w:ascii="Times New Roman" w:hAnsi="Times New Roman" w:eastAsia="Times New Roman" w:cs="Times New Roman"/>
          <w:color w:val="262626" w:themeColor="text1" w:themeTint="D9"/>
          <w:sz w:val="24"/>
          <w:szCs w:val="24"/>
        </w:rPr>
        <w:t xml:space="preserve">that they may be asked to participate </w:t>
      </w:r>
      <w:r w:rsidRPr="6417F7F9" w:rsidR="27BC521C">
        <w:rPr>
          <w:rFonts w:ascii="Times New Roman" w:hAnsi="Times New Roman" w:eastAsia="Times New Roman" w:cs="Times New Roman"/>
          <w:color w:val="262626" w:themeColor="text1" w:themeTint="D9"/>
          <w:sz w:val="24"/>
          <w:szCs w:val="24"/>
        </w:rPr>
        <w:t>in KIIs and FGs by a formal email f</w:t>
      </w:r>
      <w:r w:rsidRPr="6417F7F9" w:rsidR="7481C5AC">
        <w:rPr>
          <w:rFonts w:ascii="Times New Roman" w:hAnsi="Times New Roman" w:eastAsia="Times New Roman" w:cs="Times New Roman"/>
          <w:color w:val="262626" w:themeColor="text1" w:themeTint="D9"/>
          <w:sz w:val="24"/>
          <w:szCs w:val="24"/>
        </w:rPr>
        <w:t xml:space="preserve">rom the evaluation team </w:t>
      </w:r>
      <w:r w:rsidRPr="6417F7F9" w:rsidR="50162F2E">
        <w:rPr>
          <w:rFonts w:ascii="Times New Roman" w:hAnsi="Times New Roman" w:eastAsia="Times New Roman" w:cs="Times New Roman"/>
          <w:color w:val="262626" w:themeColor="text1" w:themeTint="D9"/>
          <w:sz w:val="24"/>
          <w:szCs w:val="24"/>
        </w:rPr>
        <w:t>request</w:t>
      </w:r>
      <w:r w:rsidRPr="6417F7F9" w:rsidR="2C113FA4">
        <w:rPr>
          <w:rFonts w:ascii="Times New Roman" w:hAnsi="Times New Roman" w:eastAsia="Times New Roman" w:cs="Times New Roman"/>
          <w:color w:val="262626" w:themeColor="text1" w:themeTint="D9"/>
          <w:sz w:val="24"/>
          <w:szCs w:val="24"/>
        </w:rPr>
        <w:t>ing</w:t>
      </w:r>
      <w:r w:rsidRPr="6417F7F9" w:rsidR="50162F2E">
        <w:rPr>
          <w:rFonts w:ascii="Times New Roman" w:hAnsi="Times New Roman" w:eastAsia="Times New Roman" w:cs="Times New Roman"/>
          <w:color w:val="262626" w:themeColor="text1" w:themeTint="D9"/>
          <w:sz w:val="24"/>
          <w:szCs w:val="24"/>
        </w:rPr>
        <w:t xml:space="preserve"> participation</w:t>
      </w:r>
      <w:r w:rsidRPr="6417F7F9" w:rsidR="03B0C0EB">
        <w:rPr>
          <w:rFonts w:ascii="Times New Roman" w:hAnsi="Times New Roman" w:eastAsia="Times New Roman" w:cs="Times New Roman"/>
          <w:color w:val="262626" w:themeColor="text1" w:themeTint="D9"/>
          <w:sz w:val="24"/>
          <w:szCs w:val="24"/>
        </w:rPr>
        <w:t xml:space="preserve"> (</w:t>
      </w:r>
      <w:r w:rsidRPr="00227A5A" w:rsidR="03B0C0EB">
        <w:rPr>
          <w:rFonts w:ascii="Times New Roman" w:hAnsi="Times New Roman" w:eastAsia="Times New Roman" w:cs="Times New Roman"/>
          <w:color w:val="262626" w:themeColor="text1" w:themeTint="D9"/>
          <w:sz w:val="24"/>
          <w:szCs w:val="24"/>
        </w:rPr>
        <w:t xml:space="preserve">Attachment </w:t>
      </w:r>
      <w:r w:rsidR="008613A4">
        <w:rPr>
          <w:rFonts w:ascii="Times New Roman" w:hAnsi="Times New Roman" w:eastAsia="Times New Roman" w:cs="Times New Roman"/>
          <w:color w:val="262626" w:themeColor="text1" w:themeTint="D9"/>
          <w:sz w:val="24"/>
          <w:szCs w:val="24"/>
        </w:rPr>
        <w:t>G</w:t>
      </w:r>
      <w:r w:rsidRPr="6417F7F9" w:rsidR="03B0C0EB">
        <w:rPr>
          <w:rFonts w:ascii="Times New Roman" w:hAnsi="Times New Roman" w:eastAsia="Times New Roman" w:cs="Times New Roman"/>
          <w:b/>
          <w:bCs/>
          <w:color w:val="262626" w:themeColor="text1" w:themeTint="D9"/>
          <w:sz w:val="24"/>
          <w:szCs w:val="24"/>
        </w:rPr>
        <w:t xml:space="preserve"> </w:t>
      </w:r>
      <w:r w:rsidRPr="6417F7F9" w:rsidR="03B0C0EB">
        <w:rPr>
          <w:rFonts w:ascii="Times New Roman" w:hAnsi="Times New Roman" w:eastAsia="Times New Roman" w:cs="Times New Roman"/>
          <w:color w:val="262626" w:themeColor="text1" w:themeTint="D9"/>
          <w:sz w:val="24"/>
          <w:szCs w:val="24"/>
        </w:rPr>
        <w:t>and</w:t>
      </w:r>
      <w:r w:rsidR="000979B4">
        <w:rPr>
          <w:rFonts w:ascii="Times New Roman" w:hAnsi="Times New Roman" w:eastAsia="Times New Roman" w:cs="Times New Roman"/>
          <w:color w:val="262626" w:themeColor="text1" w:themeTint="D9"/>
          <w:sz w:val="24"/>
          <w:szCs w:val="24"/>
        </w:rPr>
        <w:t xml:space="preserve"> </w:t>
      </w:r>
      <w:r w:rsidR="0053461A">
        <w:rPr>
          <w:rFonts w:ascii="Times New Roman" w:hAnsi="Times New Roman" w:eastAsia="Times New Roman" w:cs="Times New Roman"/>
          <w:color w:val="262626" w:themeColor="text1" w:themeTint="D9"/>
          <w:sz w:val="24"/>
          <w:szCs w:val="24"/>
        </w:rPr>
        <w:t xml:space="preserve">Attachment </w:t>
      </w:r>
      <w:r w:rsidR="008613A4">
        <w:rPr>
          <w:rFonts w:ascii="Times New Roman" w:hAnsi="Times New Roman" w:eastAsia="Times New Roman" w:cs="Times New Roman"/>
          <w:color w:val="262626" w:themeColor="text1" w:themeTint="D9"/>
          <w:sz w:val="24"/>
          <w:szCs w:val="24"/>
        </w:rPr>
        <w:t>H</w:t>
      </w:r>
      <w:r w:rsidRPr="6417F7F9" w:rsidR="03B0C0EB">
        <w:rPr>
          <w:rFonts w:ascii="Times New Roman" w:hAnsi="Times New Roman" w:eastAsia="Times New Roman" w:cs="Times New Roman"/>
          <w:color w:val="262626" w:themeColor="text1" w:themeTint="D9"/>
          <w:sz w:val="24"/>
          <w:szCs w:val="24"/>
        </w:rPr>
        <w:t>).</w:t>
      </w:r>
      <w:r w:rsidRPr="6417F7F9" w:rsidR="536171EC">
        <w:rPr>
          <w:rFonts w:ascii="Times New Roman" w:hAnsi="Times New Roman" w:eastAsia="Times New Roman" w:cs="Times New Roman"/>
          <w:color w:val="262626" w:themeColor="text1" w:themeTint="D9"/>
          <w:sz w:val="24"/>
          <w:szCs w:val="24"/>
        </w:rPr>
        <w:t xml:space="preserve"> </w:t>
      </w:r>
      <w:r w:rsidRPr="0028196A" w:rsidR="007459E2">
        <w:rPr>
          <w:rFonts w:ascii="Times New Roman" w:hAnsi="Times New Roman" w:eastAsia="Times New Roman" w:cs="Times New Roman"/>
          <w:color w:val="262626" w:themeColor="text1" w:themeTint="D9"/>
          <w:sz w:val="24"/>
          <w:szCs w:val="24"/>
        </w:rPr>
        <w:t xml:space="preserve">Prior to </w:t>
      </w:r>
      <w:r w:rsidRPr="0028196A" w:rsidR="0022506E">
        <w:rPr>
          <w:rFonts w:ascii="Times New Roman" w:hAnsi="Times New Roman" w:eastAsia="Times New Roman" w:cs="Times New Roman"/>
          <w:color w:val="262626" w:themeColor="text1" w:themeTint="D9"/>
          <w:sz w:val="24"/>
          <w:szCs w:val="24"/>
        </w:rPr>
        <w:t>engaging</w:t>
      </w:r>
      <w:r w:rsidRPr="0028196A" w:rsidR="007459E2">
        <w:rPr>
          <w:rFonts w:ascii="Times New Roman" w:hAnsi="Times New Roman" w:eastAsia="Times New Roman" w:cs="Times New Roman"/>
          <w:color w:val="262626" w:themeColor="text1" w:themeTint="D9"/>
          <w:sz w:val="24"/>
          <w:szCs w:val="24"/>
        </w:rPr>
        <w:t xml:space="preserve"> volunteers, the evaluation team will contact jurisdiction PMs to identify the individual most appropriate to participate based on his or her knowledge of the topic to be discussed (Attachment </w:t>
      </w:r>
      <w:r w:rsidR="008613A4">
        <w:rPr>
          <w:rFonts w:ascii="Times New Roman" w:hAnsi="Times New Roman" w:eastAsia="Times New Roman" w:cs="Times New Roman"/>
          <w:color w:val="262626" w:themeColor="text1" w:themeTint="D9"/>
          <w:sz w:val="24"/>
          <w:szCs w:val="24"/>
        </w:rPr>
        <w:t>L</w:t>
      </w:r>
      <w:r w:rsidRPr="0028196A" w:rsidR="003316CE">
        <w:rPr>
          <w:rFonts w:ascii="Times New Roman" w:hAnsi="Times New Roman" w:eastAsia="Times New Roman" w:cs="Times New Roman"/>
          <w:color w:val="262626" w:themeColor="text1" w:themeTint="D9"/>
          <w:sz w:val="24"/>
          <w:szCs w:val="24"/>
        </w:rPr>
        <w:t xml:space="preserve"> and Attachment </w:t>
      </w:r>
      <w:r w:rsidR="008613A4">
        <w:rPr>
          <w:rFonts w:ascii="Times New Roman" w:hAnsi="Times New Roman" w:eastAsia="Times New Roman" w:cs="Times New Roman"/>
          <w:color w:val="262626" w:themeColor="text1" w:themeTint="D9"/>
          <w:sz w:val="24"/>
          <w:szCs w:val="24"/>
        </w:rPr>
        <w:t>M</w:t>
      </w:r>
      <w:r w:rsidRPr="0028196A" w:rsidR="007459E2">
        <w:rPr>
          <w:rFonts w:ascii="Times New Roman" w:hAnsi="Times New Roman" w:eastAsia="Times New Roman" w:cs="Times New Roman"/>
          <w:color w:val="262626" w:themeColor="text1" w:themeTint="D9"/>
          <w:sz w:val="24"/>
          <w:szCs w:val="24"/>
        </w:rPr>
        <w:t>).</w:t>
      </w:r>
      <w:r w:rsidR="007459E2">
        <w:rPr>
          <w:rFonts w:ascii="Times New Roman" w:hAnsi="Times New Roman" w:eastAsia="Times New Roman" w:cs="Times New Roman"/>
          <w:color w:val="262626" w:themeColor="text1" w:themeTint="D9"/>
          <w:sz w:val="24"/>
          <w:szCs w:val="24"/>
        </w:rPr>
        <w:t xml:space="preserve"> </w:t>
      </w:r>
      <w:r w:rsidR="00AE0EDB">
        <w:rPr>
          <w:rFonts w:ascii="Times New Roman" w:hAnsi="Times New Roman" w:eastAsia="Times New Roman" w:cs="Times New Roman"/>
          <w:color w:val="262626" w:themeColor="text1" w:themeTint="D9"/>
          <w:sz w:val="24"/>
          <w:szCs w:val="24"/>
        </w:rPr>
        <w:t>E</w:t>
      </w:r>
      <w:r w:rsidRPr="6417F7F9" w:rsidR="37433A2C">
        <w:rPr>
          <w:rFonts w:ascii="Times New Roman" w:hAnsi="Times New Roman" w:eastAsia="Times New Roman" w:cs="Times New Roman"/>
          <w:color w:val="262626" w:themeColor="text1" w:themeTint="D9"/>
          <w:sz w:val="24"/>
          <w:szCs w:val="24"/>
        </w:rPr>
        <w:t>mail</w:t>
      </w:r>
      <w:r w:rsidRPr="6417F7F9" w:rsidR="13AB45C8">
        <w:rPr>
          <w:rFonts w:ascii="Times New Roman" w:hAnsi="Times New Roman" w:eastAsia="Times New Roman" w:cs="Times New Roman"/>
          <w:color w:val="262626" w:themeColor="text1" w:themeTint="D9"/>
          <w:sz w:val="24"/>
          <w:szCs w:val="24"/>
        </w:rPr>
        <w:t>s</w:t>
      </w:r>
      <w:r w:rsidRPr="6417F7F9" w:rsidR="37433A2C">
        <w:rPr>
          <w:rFonts w:ascii="Times New Roman" w:hAnsi="Times New Roman" w:eastAsia="Times New Roman" w:cs="Times New Roman"/>
          <w:color w:val="262626" w:themeColor="text1" w:themeTint="D9"/>
          <w:sz w:val="24"/>
          <w:szCs w:val="24"/>
        </w:rPr>
        <w:t xml:space="preserve"> </w:t>
      </w:r>
      <w:r w:rsidR="00AE0EDB">
        <w:rPr>
          <w:rFonts w:ascii="Times New Roman" w:hAnsi="Times New Roman" w:eastAsia="Times New Roman" w:cs="Times New Roman"/>
          <w:color w:val="262626" w:themeColor="text1" w:themeTint="D9"/>
          <w:sz w:val="24"/>
          <w:szCs w:val="24"/>
        </w:rPr>
        <w:t>to identified volunteers</w:t>
      </w:r>
      <w:r w:rsidRPr="6417F7F9" w:rsidR="37433A2C">
        <w:rPr>
          <w:rFonts w:ascii="Times New Roman" w:hAnsi="Times New Roman" w:eastAsia="Times New Roman" w:cs="Times New Roman"/>
          <w:color w:val="262626" w:themeColor="text1" w:themeTint="D9"/>
          <w:sz w:val="24"/>
          <w:szCs w:val="24"/>
        </w:rPr>
        <w:t xml:space="preserve"> will</w:t>
      </w:r>
      <w:r w:rsidRPr="6417F7F9" w:rsidR="29DE43B9">
        <w:rPr>
          <w:rFonts w:ascii="Times New Roman" w:hAnsi="Times New Roman" w:eastAsia="Times New Roman" w:cs="Times New Roman"/>
          <w:color w:val="262626" w:themeColor="text1" w:themeTint="D9"/>
          <w:sz w:val="24"/>
          <w:szCs w:val="24"/>
        </w:rPr>
        <w:t xml:space="preserve"> </w:t>
      </w:r>
      <w:r w:rsidRPr="6417F7F9" w:rsidR="50162F2E">
        <w:rPr>
          <w:rFonts w:ascii="Times New Roman" w:hAnsi="Times New Roman" w:eastAsia="Times New Roman" w:cs="Times New Roman"/>
          <w:color w:val="262626" w:themeColor="text1" w:themeTint="D9"/>
          <w:sz w:val="24"/>
          <w:szCs w:val="24"/>
        </w:rPr>
        <w:t>explain the purpose and time commitment associated with participation</w:t>
      </w:r>
      <w:r w:rsidRPr="6417F7F9" w:rsidR="37433A2C">
        <w:rPr>
          <w:rFonts w:ascii="Times New Roman" w:hAnsi="Times New Roman" w:eastAsia="Times New Roman" w:cs="Times New Roman"/>
          <w:color w:val="262626" w:themeColor="text1" w:themeTint="D9"/>
          <w:sz w:val="24"/>
          <w:szCs w:val="24"/>
        </w:rPr>
        <w:t xml:space="preserve">, point out the voluntary nature of participation, and provide a list of </w:t>
      </w:r>
      <w:r w:rsidRPr="6417F7F9" w:rsidR="54068623">
        <w:rPr>
          <w:rFonts w:ascii="Times New Roman" w:hAnsi="Times New Roman" w:eastAsia="Times New Roman" w:cs="Times New Roman"/>
          <w:color w:val="262626" w:themeColor="text1" w:themeTint="D9"/>
          <w:sz w:val="24"/>
          <w:szCs w:val="24"/>
        </w:rPr>
        <w:t xml:space="preserve">potential </w:t>
      </w:r>
      <w:r w:rsidRPr="6417F7F9" w:rsidR="50162F2E">
        <w:rPr>
          <w:rFonts w:ascii="Times New Roman" w:hAnsi="Times New Roman" w:eastAsia="Times New Roman" w:cs="Times New Roman"/>
          <w:color w:val="262626" w:themeColor="text1" w:themeTint="D9"/>
          <w:sz w:val="24"/>
          <w:szCs w:val="24"/>
        </w:rPr>
        <w:t xml:space="preserve">dates and times </w:t>
      </w:r>
      <w:r w:rsidRPr="6417F7F9" w:rsidR="54068623">
        <w:rPr>
          <w:rFonts w:ascii="Times New Roman" w:hAnsi="Times New Roman" w:eastAsia="Times New Roman" w:cs="Times New Roman"/>
          <w:color w:val="262626" w:themeColor="text1" w:themeTint="D9"/>
          <w:sz w:val="24"/>
          <w:szCs w:val="24"/>
        </w:rPr>
        <w:t>(</w:t>
      </w:r>
      <w:r w:rsidRPr="6417F7F9" w:rsidR="301E53E4">
        <w:rPr>
          <w:rFonts w:ascii="Times New Roman" w:hAnsi="Times New Roman" w:eastAsia="Times New Roman" w:cs="Times New Roman"/>
          <w:color w:val="262626" w:themeColor="text1" w:themeTint="D9"/>
          <w:sz w:val="24"/>
          <w:szCs w:val="24"/>
        </w:rPr>
        <w:t>spanning</w:t>
      </w:r>
      <w:r w:rsidRPr="6417F7F9" w:rsidR="0249BF20">
        <w:rPr>
          <w:rFonts w:ascii="Times New Roman" w:hAnsi="Times New Roman" w:eastAsia="Times New Roman" w:cs="Times New Roman"/>
          <w:color w:val="262626" w:themeColor="text1" w:themeTint="D9"/>
          <w:sz w:val="24"/>
          <w:szCs w:val="24"/>
        </w:rPr>
        <w:t xml:space="preserve"> </w:t>
      </w:r>
      <w:r w:rsidRPr="6417F7F9" w:rsidR="50162F2E">
        <w:rPr>
          <w:rFonts w:ascii="Times New Roman" w:hAnsi="Times New Roman" w:eastAsia="Times New Roman" w:cs="Times New Roman"/>
          <w:color w:val="262626" w:themeColor="text1" w:themeTint="D9"/>
          <w:sz w:val="24"/>
          <w:szCs w:val="24"/>
        </w:rPr>
        <w:t>multiple weeks</w:t>
      </w:r>
      <w:r w:rsidRPr="6417F7F9" w:rsidR="54068623">
        <w:rPr>
          <w:rFonts w:ascii="Times New Roman" w:hAnsi="Times New Roman" w:eastAsia="Times New Roman" w:cs="Times New Roman"/>
          <w:color w:val="262626" w:themeColor="text1" w:themeTint="D9"/>
          <w:sz w:val="24"/>
          <w:szCs w:val="24"/>
        </w:rPr>
        <w:t>) for participation.</w:t>
      </w:r>
      <w:r w:rsidRPr="6417F7F9" w:rsidR="50162F2E">
        <w:rPr>
          <w:rFonts w:ascii="Times New Roman" w:hAnsi="Times New Roman" w:eastAsia="Times New Roman" w:cs="Times New Roman"/>
          <w:color w:val="262626" w:themeColor="text1" w:themeTint="D9"/>
          <w:sz w:val="24"/>
          <w:szCs w:val="24"/>
        </w:rPr>
        <w:t xml:space="preserve"> </w:t>
      </w:r>
      <w:r w:rsidRPr="6417F7F9" w:rsidR="54068623">
        <w:rPr>
          <w:rFonts w:ascii="Times New Roman" w:hAnsi="Times New Roman" w:eastAsia="Times New Roman" w:cs="Times New Roman"/>
          <w:color w:val="262626" w:themeColor="text1" w:themeTint="D9"/>
          <w:sz w:val="24"/>
          <w:szCs w:val="24"/>
        </w:rPr>
        <w:t xml:space="preserve">Volunteering participants will be asked to </w:t>
      </w:r>
      <w:r w:rsidRPr="6417F7F9" w:rsidR="650517D7">
        <w:rPr>
          <w:rFonts w:ascii="Times New Roman" w:hAnsi="Times New Roman" w:eastAsia="Times New Roman" w:cs="Times New Roman"/>
          <w:color w:val="262626" w:themeColor="text1" w:themeTint="D9"/>
          <w:sz w:val="24"/>
          <w:szCs w:val="24"/>
        </w:rPr>
        <w:t>select</w:t>
      </w:r>
      <w:r w:rsidRPr="6417F7F9" w:rsidR="54068623">
        <w:rPr>
          <w:rFonts w:ascii="Times New Roman" w:hAnsi="Times New Roman" w:eastAsia="Times New Roman" w:cs="Times New Roman"/>
          <w:color w:val="262626" w:themeColor="text1" w:themeTint="D9"/>
          <w:sz w:val="24"/>
          <w:szCs w:val="24"/>
        </w:rPr>
        <w:t xml:space="preserve"> </w:t>
      </w:r>
      <w:r w:rsidRPr="6417F7F9" w:rsidR="650517D7">
        <w:rPr>
          <w:rFonts w:ascii="Times New Roman" w:hAnsi="Times New Roman" w:eastAsia="Times New Roman" w:cs="Times New Roman"/>
          <w:color w:val="262626" w:themeColor="text1" w:themeTint="D9"/>
          <w:sz w:val="24"/>
          <w:szCs w:val="24"/>
        </w:rPr>
        <w:t xml:space="preserve">at </w:t>
      </w:r>
      <w:r w:rsidRPr="6417F7F9" w:rsidR="50162F2E">
        <w:rPr>
          <w:rFonts w:ascii="Times New Roman" w:hAnsi="Times New Roman" w:eastAsia="Times New Roman" w:cs="Times New Roman"/>
          <w:color w:val="262626" w:themeColor="text1" w:themeTint="D9"/>
          <w:sz w:val="24"/>
          <w:szCs w:val="24"/>
        </w:rPr>
        <w:t>least three</w:t>
      </w:r>
      <w:r w:rsidRPr="6417F7F9" w:rsidR="54068623">
        <w:rPr>
          <w:rFonts w:ascii="Times New Roman" w:hAnsi="Times New Roman" w:eastAsia="Times New Roman" w:cs="Times New Roman"/>
          <w:color w:val="262626" w:themeColor="text1" w:themeTint="D9"/>
          <w:sz w:val="24"/>
          <w:szCs w:val="24"/>
        </w:rPr>
        <w:t xml:space="preserve"> of the </w:t>
      </w:r>
      <w:r w:rsidRPr="6417F7F9" w:rsidR="50162F2E">
        <w:rPr>
          <w:rFonts w:ascii="Times New Roman" w:hAnsi="Times New Roman" w:eastAsia="Times New Roman" w:cs="Times New Roman"/>
          <w:color w:val="262626" w:themeColor="text1" w:themeTint="D9"/>
          <w:sz w:val="24"/>
          <w:szCs w:val="24"/>
        </w:rPr>
        <w:t xml:space="preserve">one-hour </w:t>
      </w:r>
      <w:r w:rsidRPr="6417F7F9" w:rsidR="37433A2C">
        <w:rPr>
          <w:rFonts w:ascii="Times New Roman" w:hAnsi="Times New Roman" w:eastAsia="Times New Roman" w:cs="Times New Roman"/>
          <w:color w:val="262626" w:themeColor="text1" w:themeTint="D9"/>
          <w:sz w:val="24"/>
          <w:szCs w:val="24"/>
        </w:rPr>
        <w:t xml:space="preserve">slots based on their expected </w:t>
      </w:r>
      <w:r w:rsidRPr="6417F7F9" w:rsidR="50162F2E">
        <w:rPr>
          <w:rFonts w:ascii="Times New Roman" w:hAnsi="Times New Roman" w:eastAsia="Times New Roman" w:cs="Times New Roman"/>
          <w:color w:val="262626" w:themeColor="text1" w:themeTint="D9"/>
          <w:sz w:val="24"/>
          <w:szCs w:val="24"/>
        </w:rPr>
        <w:t xml:space="preserve">availability. </w:t>
      </w:r>
      <w:r w:rsidRPr="6417F7F9" w:rsidR="37433A2C">
        <w:rPr>
          <w:rFonts w:ascii="Times New Roman" w:hAnsi="Times New Roman" w:eastAsia="Times New Roman" w:cs="Times New Roman"/>
          <w:color w:val="262626" w:themeColor="text1" w:themeTint="D9"/>
          <w:sz w:val="24"/>
          <w:szCs w:val="24"/>
        </w:rPr>
        <w:t xml:space="preserve">Based on respondents’ preferences, the evaluation team will use Outlook Calendar to schedule interviews and/or </w:t>
      </w:r>
      <w:r w:rsidRPr="6417F7F9" w:rsidR="1CF933BC">
        <w:rPr>
          <w:rFonts w:ascii="Times New Roman" w:hAnsi="Times New Roman" w:eastAsia="Times New Roman" w:cs="Times New Roman"/>
          <w:color w:val="262626" w:themeColor="text1" w:themeTint="D9"/>
          <w:sz w:val="24"/>
          <w:szCs w:val="24"/>
        </w:rPr>
        <w:t>FGs</w:t>
      </w:r>
      <w:r w:rsidRPr="6417F7F9" w:rsidR="37433A2C">
        <w:rPr>
          <w:rFonts w:ascii="Times New Roman" w:hAnsi="Times New Roman" w:eastAsia="Times New Roman" w:cs="Times New Roman"/>
          <w:color w:val="262626" w:themeColor="text1" w:themeTint="D9"/>
          <w:sz w:val="24"/>
          <w:szCs w:val="24"/>
        </w:rPr>
        <w:t xml:space="preserve">. Each meeting </w:t>
      </w:r>
      <w:r w:rsidRPr="6417F7F9" w:rsidR="6EA2ACA3">
        <w:rPr>
          <w:rFonts w:ascii="Times New Roman" w:hAnsi="Times New Roman" w:eastAsia="Times New Roman" w:cs="Times New Roman"/>
          <w:color w:val="262626" w:themeColor="text1" w:themeTint="D9"/>
          <w:sz w:val="24"/>
          <w:szCs w:val="24"/>
        </w:rPr>
        <w:t xml:space="preserve">invitation </w:t>
      </w:r>
      <w:r w:rsidRPr="6417F7F9" w:rsidR="37433A2C">
        <w:rPr>
          <w:rFonts w:ascii="Times New Roman" w:hAnsi="Times New Roman" w:eastAsia="Times New Roman" w:cs="Times New Roman"/>
          <w:color w:val="262626" w:themeColor="text1" w:themeTint="D9"/>
          <w:sz w:val="24"/>
          <w:szCs w:val="24"/>
        </w:rPr>
        <w:t xml:space="preserve">will include information regarding logistics, such as the date, time, location (virtual meeting instructions or in-person location), interview guide, and contact information. A further </w:t>
      </w:r>
      <w:r w:rsidRPr="6417F7F9" w:rsidR="6155D0DA">
        <w:rPr>
          <w:rFonts w:ascii="Times New Roman" w:hAnsi="Times New Roman" w:eastAsia="Times New Roman" w:cs="Times New Roman"/>
          <w:color w:val="262626" w:themeColor="text1" w:themeTint="D9"/>
          <w:sz w:val="24"/>
          <w:szCs w:val="24"/>
        </w:rPr>
        <w:t>email</w:t>
      </w:r>
      <w:r w:rsidRPr="6417F7F9" w:rsidR="37433A2C">
        <w:rPr>
          <w:rFonts w:ascii="Times New Roman" w:hAnsi="Times New Roman" w:eastAsia="Times New Roman" w:cs="Times New Roman"/>
          <w:color w:val="262626" w:themeColor="text1" w:themeTint="D9"/>
          <w:sz w:val="24"/>
          <w:szCs w:val="24"/>
        </w:rPr>
        <w:t xml:space="preserve"> sent to volunteering participants </w:t>
      </w:r>
      <w:r w:rsidRPr="6417F7F9" w:rsidR="2FF2CECE">
        <w:rPr>
          <w:rFonts w:ascii="Times New Roman" w:hAnsi="Times New Roman" w:eastAsia="Times New Roman" w:cs="Times New Roman"/>
          <w:color w:val="262626" w:themeColor="text1" w:themeTint="D9"/>
          <w:sz w:val="24"/>
          <w:szCs w:val="24"/>
        </w:rPr>
        <w:t>will include a request for permission to record audio of the participant during the session</w:t>
      </w:r>
      <w:r w:rsidRPr="6417F7F9" w:rsidR="3582FBE5">
        <w:rPr>
          <w:rFonts w:ascii="Times New Roman" w:hAnsi="Times New Roman" w:eastAsia="Times New Roman" w:cs="Times New Roman"/>
          <w:color w:val="262626" w:themeColor="text1" w:themeTint="D9"/>
          <w:sz w:val="24"/>
          <w:szCs w:val="24"/>
        </w:rPr>
        <w:t xml:space="preserve"> (</w:t>
      </w:r>
      <w:r w:rsidRPr="00227A5A" w:rsidR="3582FBE5">
        <w:rPr>
          <w:rFonts w:ascii="Times New Roman" w:hAnsi="Times New Roman" w:eastAsia="Times New Roman" w:cs="Times New Roman"/>
          <w:color w:val="262626" w:themeColor="text1" w:themeTint="D9"/>
          <w:sz w:val="24"/>
          <w:szCs w:val="24"/>
        </w:rPr>
        <w:t xml:space="preserve">Attachment </w:t>
      </w:r>
      <w:r w:rsidR="002A2A78">
        <w:rPr>
          <w:rFonts w:ascii="Times New Roman" w:hAnsi="Times New Roman" w:eastAsia="Times New Roman" w:cs="Times New Roman"/>
          <w:color w:val="262626" w:themeColor="text1" w:themeTint="D9"/>
          <w:sz w:val="24"/>
          <w:szCs w:val="24"/>
        </w:rPr>
        <w:t>F</w:t>
      </w:r>
      <w:r w:rsidRPr="00FC6D55" w:rsidR="3582FBE5">
        <w:rPr>
          <w:rFonts w:ascii="Times New Roman" w:hAnsi="Times New Roman"/>
          <w:color w:val="262626" w:themeColor="text1" w:themeTint="D9"/>
          <w:sz w:val="24"/>
        </w:rPr>
        <w:t>)</w:t>
      </w:r>
      <w:r w:rsidRPr="00FC6D55" w:rsidR="6081F6D9">
        <w:rPr>
          <w:rFonts w:ascii="Times New Roman" w:hAnsi="Times New Roman"/>
          <w:color w:val="262626" w:themeColor="text1" w:themeTint="D9"/>
          <w:sz w:val="24"/>
        </w:rPr>
        <w:t>.</w:t>
      </w:r>
      <w:r w:rsidRPr="6417F7F9" w:rsidR="2FF2CECE">
        <w:rPr>
          <w:rFonts w:ascii="Times New Roman" w:hAnsi="Times New Roman" w:eastAsia="Times New Roman" w:cs="Times New Roman"/>
          <w:color w:val="262626" w:themeColor="text1" w:themeTint="D9"/>
          <w:sz w:val="24"/>
          <w:szCs w:val="24"/>
        </w:rPr>
        <w:t xml:space="preserve"> If a </w:t>
      </w:r>
      <w:r w:rsidRPr="00CB48E2" w:rsidR="37433A2C">
        <w:rPr>
          <w:rFonts w:ascii="Times New Roman" w:hAnsi="Times New Roman" w:eastAsia="Times New Roman" w:cs="Times New Roman"/>
          <w:iCs/>
          <w:color w:val="262626" w:themeColor="text1" w:themeTint="D9"/>
          <w:sz w:val="24"/>
          <w:szCs w:val="24"/>
        </w:rPr>
        <w:t>KII</w:t>
      </w:r>
      <w:r w:rsidRPr="6417F7F9" w:rsidR="2FF2CECE">
        <w:rPr>
          <w:rFonts w:ascii="Times New Roman" w:hAnsi="Times New Roman" w:eastAsia="Times New Roman" w:cs="Times New Roman"/>
          <w:i/>
          <w:iCs/>
          <w:color w:val="262626" w:themeColor="text1" w:themeTint="D9"/>
          <w:sz w:val="24"/>
          <w:szCs w:val="24"/>
        </w:rPr>
        <w:t xml:space="preserve"> </w:t>
      </w:r>
      <w:r w:rsidRPr="6417F7F9" w:rsidR="2FF2CECE">
        <w:rPr>
          <w:rFonts w:ascii="Times New Roman" w:hAnsi="Times New Roman" w:eastAsia="Times New Roman" w:cs="Times New Roman"/>
          <w:color w:val="262626" w:themeColor="text1" w:themeTint="D9"/>
          <w:sz w:val="24"/>
          <w:szCs w:val="24"/>
        </w:rPr>
        <w:t>participant does not agree to have the session audio-recorded, information will be recorded by a notetaker</w:t>
      </w:r>
      <w:r w:rsidRPr="6417F7F9" w:rsidR="0AF6839D">
        <w:rPr>
          <w:rFonts w:ascii="Times New Roman" w:hAnsi="Times New Roman" w:eastAsia="Times New Roman" w:cs="Times New Roman"/>
          <w:color w:val="262626" w:themeColor="text1" w:themeTint="D9"/>
          <w:sz w:val="24"/>
          <w:szCs w:val="24"/>
        </w:rPr>
        <w:t xml:space="preserve"> or the </w:t>
      </w:r>
      <w:r w:rsidRPr="6417F7F9" w:rsidR="30737B61">
        <w:rPr>
          <w:rFonts w:ascii="Times New Roman" w:hAnsi="Times New Roman" w:eastAsia="Times New Roman" w:cs="Times New Roman"/>
          <w:color w:val="262626" w:themeColor="text1" w:themeTint="D9"/>
          <w:sz w:val="24"/>
          <w:szCs w:val="24"/>
        </w:rPr>
        <w:t>participant will be allowed to designate his or her responsibilities to a knowledgeable staff member of the same jurisdiction</w:t>
      </w:r>
      <w:r w:rsidRPr="6417F7F9" w:rsidR="2FF2CECE">
        <w:rPr>
          <w:rFonts w:ascii="Times New Roman" w:hAnsi="Times New Roman" w:eastAsia="Times New Roman" w:cs="Times New Roman"/>
          <w:color w:val="262626" w:themeColor="text1" w:themeTint="D9"/>
          <w:sz w:val="24"/>
          <w:szCs w:val="24"/>
        </w:rPr>
        <w:t xml:space="preserve">. If a </w:t>
      </w:r>
      <w:r w:rsidRPr="00CB48E2" w:rsidR="37433A2C">
        <w:rPr>
          <w:rFonts w:ascii="Times New Roman" w:hAnsi="Times New Roman" w:eastAsia="Times New Roman" w:cs="Times New Roman"/>
          <w:iCs/>
          <w:color w:val="262626" w:themeColor="text1" w:themeTint="D9"/>
          <w:sz w:val="24"/>
          <w:szCs w:val="24"/>
        </w:rPr>
        <w:t>FG</w:t>
      </w:r>
      <w:r w:rsidRPr="6417F7F9" w:rsidR="2FF2CECE">
        <w:rPr>
          <w:rFonts w:ascii="Times New Roman" w:hAnsi="Times New Roman" w:eastAsia="Times New Roman" w:cs="Times New Roman"/>
          <w:color w:val="262626" w:themeColor="text1" w:themeTint="D9"/>
          <w:sz w:val="24"/>
          <w:szCs w:val="24"/>
        </w:rPr>
        <w:t xml:space="preserve"> participant does not agree to have the session audio-recorded, the individual will be allowed to designate his or her responsibilities to a </w:t>
      </w:r>
      <w:r w:rsidRPr="6417F7F9" w:rsidR="30737B61">
        <w:rPr>
          <w:rFonts w:ascii="Times New Roman" w:hAnsi="Times New Roman" w:eastAsia="Times New Roman" w:cs="Times New Roman"/>
          <w:color w:val="262626" w:themeColor="text1" w:themeTint="D9"/>
          <w:sz w:val="24"/>
          <w:szCs w:val="24"/>
        </w:rPr>
        <w:t xml:space="preserve">knowledgeable </w:t>
      </w:r>
      <w:r w:rsidRPr="6417F7F9" w:rsidR="2FF2CECE">
        <w:rPr>
          <w:rFonts w:ascii="Times New Roman" w:hAnsi="Times New Roman" w:eastAsia="Times New Roman" w:cs="Times New Roman"/>
          <w:color w:val="262626" w:themeColor="text1" w:themeTint="D9"/>
          <w:sz w:val="24"/>
          <w:szCs w:val="24"/>
        </w:rPr>
        <w:t xml:space="preserve">staff member </w:t>
      </w:r>
      <w:r w:rsidRPr="6417F7F9" w:rsidR="37433A2C">
        <w:rPr>
          <w:rFonts w:ascii="Times New Roman" w:hAnsi="Times New Roman" w:eastAsia="Times New Roman" w:cs="Times New Roman"/>
          <w:color w:val="262626" w:themeColor="text1" w:themeTint="D9"/>
          <w:sz w:val="24"/>
          <w:szCs w:val="24"/>
        </w:rPr>
        <w:t xml:space="preserve">from the </w:t>
      </w:r>
      <w:r w:rsidRPr="6417F7F9" w:rsidR="2FF2CECE">
        <w:rPr>
          <w:rFonts w:ascii="Times New Roman" w:hAnsi="Times New Roman" w:eastAsia="Times New Roman" w:cs="Times New Roman"/>
          <w:color w:val="262626" w:themeColor="text1" w:themeTint="D9"/>
          <w:sz w:val="24"/>
          <w:szCs w:val="24"/>
        </w:rPr>
        <w:t>same jurisdiction.</w:t>
      </w:r>
      <w:r w:rsidRPr="6417F7F9" w:rsidR="4D3C8B33">
        <w:rPr>
          <w:rFonts w:ascii="Times New Roman" w:hAnsi="Times New Roman" w:eastAsia="Times New Roman" w:cs="Times New Roman"/>
          <w:color w:val="262626" w:themeColor="text1" w:themeTint="D9"/>
          <w:sz w:val="24"/>
          <w:szCs w:val="24"/>
        </w:rPr>
        <w:t xml:space="preserve"> </w:t>
      </w:r>
    </w:p>
    <w:p w:rsidR="00DA241A" w:rsidP="003A4A34" w:rsidRDefault="00DA241A" w14:paraId="64D6CEF6" w14:textId="636ABF62">
      <w:pPr>
        <w:spacing w:after="120" w:line="240" w:lineRule="auto"/>
        <w:rPr>
          <w:rFonts w:ascii="Times New Roman" w:hAnsi="Times New Roman" w:eastAsia="Times New Roman" w:cs="Times New Roman"/>
          <w:color w:val="262626" w:themeColor="text1" w:themeTint="D9"/>
          <w:sz w:val="24"/>
          <w:szCs w:val="24"/>
        </w:rPr>
      </w:pPr>
      <w:r>
        <w:rPr>
          <w:rFonts w:ascii="Times New Roman" w:hAnsi="Times New Roman" w:eastAsia="Times New Roman" w:cs="Times New Roman"/>
          <w:color w:val="262626" w:themeColor="text1" w:themeTint="D9"/>
          <w:sz w:val="24"/>
          <w:szCs w:val="24"/>
        </w:rPr>
        <w:t xml:space="preserve">To </w:t>
      </w:r>
      <w:r w:rsidR="00BA0A1E">
        <w:rPr>
          <w:rFonts w:ascii="Times New Roman" w:hAnsi="Times New Roman" w:eastAsia="Times New Roman" w:cs="Times New Roman"/>
          <w:color w:val="262626" w:themeColor="text1" w:themeTint="D9"/>
          <w:sz w:val="24"/>
          <w:szCs w:val="24"/>
        </w:rPr>
        <w:t>maximize</w:t>
      </w:r>
      <w:r>
        <w:rPr>
          <w:rFonts w:ascii="Times New Roman" w:hAnsi="Times New Roman" w:eastAsia="Times New Roman" w:cs="Times New Roman"/>
          <w:color w:val="262626" w:themeColor="text1" w:themeTint="D9"/>
          <w:sz w:val="24"/>
          <w:szCs w:val="24"/>
        </w:rPr>
        <w:t xml:space="preserve"> resources, KIIs</w:t>
      </w:r>
      <w:r w:rsidRPr="3C7DD60E" w:rsidR="7BB01751">
        <w:rPr>
          <w:rFonts w:ascii="Times New Roman" w:hAnsi="Times New Roman" w:eastAsia="Times New Roman" w:cs="Times New Roman"/>
          <w:color w:val="262626" w:themeColor="text1" w:themeTint="D9"/>
          <w:sz w:val="24"/>
          <w:szCs w:val="24"/>
        </w:rPr>
        <w:t xml:space="preserve"> </w:t>
      </w:r>
      <w:r w:rsidRPr="3C7DD60E" w:rsidR="4B0DE79E">
        <w:rPr>
          <w:rFonts w:ascii="Times New Roman" w:hAnsi="Times New Roman" w:eastAsia="Times New Roman" w:cs="Times New Roman"/>
          <w:color w:val="262626" w:themeColor="text1" w:themeTint="D9"/>
          <w:sz w:val="24"/>
          <w:szCs w:val="24"/>
        </w:rPr>
        <w:t xml:space="preserve">and </w:t>
      </w:r>
      <w:r>
        <w:rPr>
          <w:rFonts w:ascii="Times New Roman" w:hAnsi="Times New Roman" w:eastAsia="Times New Roman" w:cs="Times New Roman"/>
          <w:color w:val="262626" w:themeColor="text1" w:themeTint="D9"/>
          <w:sz w:val="24"/>
          <w:szCs w:val="24"/>
        </w:rPr>
        <w:t xml:space="preserve">FGs </w:t>
      </w:r>
      <w:r w:rsidRPr="3C7DD60E" w:rsidR="7BB01751">
        <w:rPr>
          <w:rFonts w:ascii="Times New Roman" w:hAnsi="Times New Roman" w:eastAsia="Times New Roman" w:cs="Times New Roman"/>
          <w:color w:val="262626" w:themeColor="text1" w:themeTint="D9"/>
          <w:sz w:val="24"/>
          <w:szCs w:val="24"/>
        </w:rPr>
        <w:t>will be conducted either in person at the OD</w:t>
      </w:r>
      <w:r w:rsidRPr="3C7DD60E" w:rsidR="27A11850">
        <w:rPr>
          <w:rFonts w:ascii="Times New Roman" w:hAnsi="Times New Roman" w:eastAsia="Times New Roman" w:cs="Times New Roman"/>
          <w:color w:val="262626" w:themeColor="text1" w:themeTint="D9"/>
          <w:sz w:val="24"/>
          <w:szCs w:val="24"/>
        </w:rPr>
        <w:t xml:space="preserve">2A Annual Meeting or </w:t>
      </w:r>
      <w:r w:rsidR="00B14557">
        <w:rPr>
          <w:rFonts w:ascii="Times New Roman" w:hAnsi="Times New Roman" w:eastAsia="Times New Roman" w:cs="Times New Roman"/>
          <w:color w:val="262626" w:themeColor="text1" w:themeTint="D9"/>
          <w:sz w:val="24"/>
          <w:szCs w:val="24"/>
        </w:rPr>
        <w:t xml:space="preserve">via </w:t>
      </w:r>
      <w:r w:rsidRPr="3C7DD60E" w:rsidR="7BB01751">
        <w:rPr>
          <w:rFonts w:ascii="Times New Roman" w:hAnsi="Times New Roman" w:eastAsia="Times New Roman" w:cs="Times New Roman"/>
          <w:color w:val="262626" w:themeColor="text1" w:themeTint="D9"/>
          <w:sz w:val="24"/>
          <w:szCs w:val="24"/>
        </w:rPr>
        <w:t>WebEx</w:t>
      </w:r>
      <w:r w:rsidR="00302CE1">
        <w:rPr>
          <w:rFonts w:ascii="Times New Roman" w:hAnsi="Times New Roman" w:eastAsia="Times New Roman" w:cs="Times New Roman"/>
          <w:color w:val="262626" w:themeColor="text1" w:themeTint="D9"/>
          <w:sz w:val="24"/>
          <w:szCs w:val="24"/>
        </w:rPr>
        <w:t>, a virtual teleconference platform</w:t>
      </w:r>
      <w:r w:rsidR="00DC1D7A">
        <w:rPr>
          <w:rFonts w:ascii="Times New Roman" w:hAnsi="Times New Roman" w:eastAsia="Times New Roman" w:cs="Times New Roman"/>
          <w:color w:val="262626" w:themeColor="text1" w:themeTint="D9"/>
          <w:sz w:val="24"/>
          <w:szCs w:val="24"/>
        </w:rPr>
        <w:t xml:space="preserve"> previously tested by evaluators (see </w:t>
      </w:r>
      <w:r w:rsidR="00BE52EA">
        <w:rPr>
          <w:rFonts w:ascii="Times New Roman" w:hAnsi="Times New Roman" w:eastAsia="Times New Roman" w:cs="Times New Roman"/>
          <w:color w:val="262626" w:themeColor="text1" w:themeTint="D9"/>
          <w:sz w:val="24"/>
          <w:szCs w:val="24"/>
        </w:rPr>
        <w:t>S</w:t>
      </w:r>
      <w:r w:rsidRPr="00176C8B" w:rsidR="00DC1D7A">
        <w:rPr>
          <w:rFonts w:ascii="Times New Roman" w:hAnsi="Times New Roman" w:eastAsia="Times New Roman" w:cs="Times New Roman"/>
          <w:color w:val="262626" w:themeColor="text1" w:themeTint="D9"/>
          <w:sz w:val="24"/>
          <w:szCs w:val="24"/>
        </w:rPr>
        <w:t xml:space="preserve">ection </w:t>
      </w:r>
      <w:r w:rsidRPr="00FC6D55" w:rsidR="00DC1D7A">
        <w:rPr>
          <w:rFonts w:ascii="Times New Roman" w:hAnsi="Times New Roman"/>
          <w:color w:val="262626" w:themeColor="text1" w:themeTint="D9"/>
          <w:sz w:val="24"/>
        </w:rPr>
        <w:fldChar w:fldCharType="begin"/>
      </w:r>
      <w:r w:rsidRPr="00176C8B" w:rsidR="00DC1D7A">
        <w:rPr>
          <w:rFonts w:ascii="Times New Roman" w:hAnsi="Times New Roman" w:eastAsia="Times New Roman" w:cs="Times New Roman"/>
          <w:color w:val="262626" w:themeColor="text1" w:themeTint="D9"/>
          <w:sz w:val="24"/>
          <w:szCs w:val="24"/>
        </w:rPr>
        <w:instrText xml:space="preserve"> REF _Ref35338161 \h </w:instrText>
      </w:r>
      <w:r w:rsidR="00176C8B">
        <w:rPr>
          <w:rFonts w:ascii="Times New Roman" w:hAnsi="Times New Roman" w:eastAsia="Times New Roman" w:cs="Times New Roman"/>
          <w:color w:val="262626" w:themeColor="text1" w:themeTint="D9"/>
          <w:sz w:val="24"/>
          <w:szCs w:val="24"/>
        </w:rPr>
        <w:instrText xml:space="preserve"> \* MERGEFORMAT </w:instrText>
      </w:r>
      <w:r w:rsidRPr="00FC6D55" w:rsidR="00DC1D7A">
        <w:rPr>
          <w:rFonts w:ascii="Times New Roman" w:hAnsi="Times New Roman"/>
          <w:color w:val="262626" w:themeColor="text1" w:themeTint="D9"/>
          <w:sz w:val="24"/>
        </w:rPr>
      </w:r>
      <w:r w:rsidRPr="00FC6D55" w:rsidR="00DC1D7A">
        <w:rPr>
          <w:rFonts w:ascii="Times New Roman" w:hAnsi="Times New Roman"/>
          <w:color w:val="262626" w:themeColor="text1" w:themeTint="D9"/>
          <w:sz w:val="24"/>
        </w:rPr>
        <w:fldChar w:fldCharType="separate"/>
      </w:r>
      <w:r w:rsidRPr="00227A5A" w:rsidR="00DC1D7A">
        <w:rPr>
          <w:rFonts w:ascii="Times New Roman" w:hAnsi="Times New Roman" w:cs="Times New Roman"/>
          <w:color w:val="000000" w:themeColor="text1"/>
          <w:sz w:val="24"/>
          <w:szCs w:val="24"/>
        </w:rPr>
        <w:t xml:space="preserve">4. Test of </w:t>
      </w:r>
      <w:r w:rsidRPr="00227A5A" w:rsidR="00DC1D7A">
        <w:rPr>
          <w:rFonts w:ascii="Times New Roman" w:hAnsi="Times New Roman" w:cs="Times New Roman"/>
          <w:color w:val="000000" w:themeColor="text1"/>
          <w:sz w:val="24"/>
          <w:szCs w:val="24"/>
        </w:rPr>
        <w:lastRenderedPageBreak/>
        <w:t>Procedures or Methods to be Undertaken</w:t>
      </w:r>
      <w:r w:rsidRPr="00FC6D55" w:rsidR="00DC1D7A">
        <w:rPr>
          <w:rFonts w:ascii="Times New Roman" w:hAnsi="Times New Roman"/>
          <w:color w:val="262626" w:themeColor="text1" w:themeTint="D9"/>
          <w:sz w:val="24"/>
        </w:rPr>
        <w:fldChar w:fldCharType="end"/>
      </w:r>
      <w:r w:rsidR="00DC1D7A">
        <w:rPr>
          <w:rFonts w:ascii="Times New Roman" w:hAnsi="Times New Roman" w:eastAsia="Times New Roman" w:cs="Times New Roman"/>
          <w:color w:val="262626" w:themeColor="text1" w:themeTint="D9"/>
          <w:sz w:val="24"/>
          <w:szCs w:val="24"/>
        </w:rPr>
        <w:t>)</w:t>
      </w:r>
      <w:r w:rsidR="00B14557">
        <w:rPr>
          <w:rFonts w:ascii="Times New Roman" w:hAnsi="Times New Roman" w:eastAsia="Times New Roman" w:cs="Times New Roman"/>
          <w:color w:val="262626" w:themeColor="text1" w:themeTint="D9"/>
          <w:sz w:val="24"/>
          <w:szCs w:val="24"/>
        </w:rPr>
        <w:t>.</w:t>
      </w:r>
      <w:r w:rsidR="0068059F">
        <w:rPr>
          <w:rStyle w:val="FootnoteReference"/>
          <w:rFonts w:ascii="Times New Roman" w:hAnsi="Times New Roman" w:eastAsia="Times New Roman" w:cs="Times New Roman"/>
          <w:color w:val="262626" w:themeColor="text1" w:themeTint="D9"/>
          <w:sz w:val="24"/>
          <w:szCs w:val="24"/>
        </w:rPr>
        <w:footnoteReference w:id="2"/>
      </w:r>
      <w:r w:rsidR="00B14557">
        <w:rPr>
          <w:rFonts w:ascii="Times New Roman" w:hAnsi="Times New Roman" w:eastAsia="Times New Roman" w:cs="Times New Roman"/>
          <w:color w:val="262626" w:themeColor="text1" w:themeTint="D9"/>
          <w:sz w:val="24"/>
          <w:szCs w:val="24"/>
        </w:rPr>
        <w:t xml:space="preserve"> </w:t>
      </w:r>
      <w:r w:rsidRPr="3C7DD60E" w:rsidR="6ABD85B5">
        <w:rPr>
          <w:rFonts w:ascii="Times New Roman" w:hAnsi="Times New Roman" w:eastAsia="Times New Roman" w:cs="Times New Roman"/>
          <w:color w:val="262626" w:themeColor="text1" w:themeTint="D9"/>
          <w:sz w:val="24"/>
          <w:szCs w:val="24"/>
        </w:rPr>
        <w:t xml:space="preserve">Both </w:t>
      </w:r>
      <w:r>
        <w:rPr>
          <w:rFonts w:ascii="Times New Roman" w:hAnsi="Times New Roman" w:eastAsia="Times New Roman" w:cs="Times New Roman"/>
          <w:color w:val="262626" w:themeColor="text1" w:themeTint="D9"/>
          <w:sz w:val="24"/>
          <w:szCs w:val="24"/>
        </w:rPr>
        <w:t>KIIs</w:t>
      </w:r>
      <w:r w:rsidRPr="3C7DD60E" w:rsidR="6ABD85B5">
        <w:rPr>
          <w:rFonts w:ascii="Times New Roman" w:hAnsi="Times New Roman" w:eastAsia="Times New Roman" w:cs="Times New Roman"/>
          <w:color w:val="262626" w:themeColor="text1" w:themeTint="D9"/>
          <w:sz w:val="24"/>
          <w:szCs w:val="24"/>
        </w:rPr>
        <w:t xml:space="preserve"> and </w:t>
      </w:r>
      <w:r>
        <w:rPr>
          <w:rFonts w:ascii="Times New Roman" w:hAnsi="Times New Roman" w:eastAsia="Times New Roman" w:cs="Times New Roman"/>
          <w:color w:val="262626" w:themeColor="text1" w:themeTint="D9"/>
          <w:sz w:val="24"/>
          <w:szCs w:val="24"/>
        </w:rPr>
        <w:t>FGs</w:t>
      </w:r>
      <w:r w:rsidRPr="3C7DD60E" w:rsidR="7BB01751">
        <w:rPr>
          <w:rFonts w:ascii="Times New Roman" w:hAnsi="Times New Roman" w:eastAsia="Times New Roman" w:cs="Times New Roman"/>
          <w:color w:val="262626" w:themeColor="text1" w:themeTint="D9"/>
          <w:sz w:val="24"/>
          <w:szCs w:val="24"/>
        </w:rPr>
        <w:t xml:space="preserve"> w</w:t>
      </w:r>
      <w:r w:rsidRPr="3C7DD60E" w:rsidR="2D93AA33">
        <w:rPr>
          <w:rFonts w:ascii="Times New Roman" w:hAnsi="Times New Roman" w:eastAsia="Times New Roman" w:cs="Times New Roman"/>
          <w:color w:val="262626" w:themeColor="text1" w:themeTint="D9"/>
          <w:sz w:val="24"/>
          <w:szCs w:val="24"/>
        </w:rPr>
        <w:t xml:space="preserve">ill be </w:t>
      </w:r>
      <w:r w:rsidR="00FB4E3B">
        <w:rPr>
          <w:rFonts w:ascii="Times New Roman" w:hAnsi="Times New Roman" w:eastAsia="Times New Roman" w:cs="Times New Roman"/>
          <w:color w:val="262626" w:themeColor="text1" w:themeTint="D9"/>
          <w:sz w:val="24"/>
          <w:szCs w:val="24"/>
        </w:rPr>
        <w:t>facilitated</w:t>
      </w:r>
      <w:r w:rsidRPr="3C7DD60E" w:rsidR="7BB01751">
        <w:rPr>
          <w:rFonts w:ascii="Times New Roman" w:hAnsi="Times New Roman" w:eastAsia="Times New Roman" w:cs="Times New Roman"/>
          <w:color w:val="262626" w:themeColor="text1" w:themeTint="D9"/>
          <w:sz w:val="24"/>
          <w:szCs w:val="24"/>
        </w:rPr>
        <w:t xml:space="preserve"> by </w:t>
      </w:r>
      <w:r w:rsidR="00B341A1">
        <w:rPr>
          <w:rFonts w:ascii="Times New Roman" w:hAnsi="Times New Roman" w:eastAsia="Times New Roman" w:cs="Times New Roman"/>
          <w:color w:val="262626" w:themeColor="text1" w:themeTint="D9"/>
          <w:sz w:val="24"/>
          <w:szCs w:val="24"/>
        </w:rPr>
        <w:t xml:space="preserve">at least </w:t>
      </w:r>
      <w:r w:rsidRPr="3C7DD60E" w:rsidR="7BB01751">
        <w:rPr>
          <w:rFonts w:ascii="Times New Roman" w:hAnsi="Times New Roman" w:eastAsia="Times New Roman" w:cs="Times New Roman"/>
          <w:color w:val="262626" w:themeColor="text1" w:themeTint="D9"/>
          <w:sz w:val="24"/>
          <w:szCs w:val="24"/>
        </w:rPr>
        <w:t xml:space="preserve">two </w:t>
      </w:r>
      <w:r>
        <w:rPr>
          <w:rFonts w:ascii="Times New Roman" w:hAnsi="Times New Roman" w:eastAsia="Times New Roman" w:cs="Times New Roman"/>
          <w:color w:val="262626" w:themeColor="text1" w:themeTint="D9"/>
          <w:sz w:val="24"/>
          <w:szCs w:val="24"/>
        </w:rPr>
        <w:t xml:space="preserve">experienced </w:t>
      </w:r>
      <w:r w:rsidRPr="3C7DD60E" w:rsidR="7BB01751">
        <w:rPr>
          <w:rFonts w:ascii="Times New Roman" w:hAnsi="Times New Roman" w:eastAsia="Times New Roman" w:cs="Times New Roman"/>
          <w:color w:val="262626" w:themeColor="text1" w:themeTint="D9"/>
          <w:sz w:val="24"/>
          <w:szCs w:val="24"/>
        </w:rPr>
        <w:t>members</w:t>
      </w:r>
      <w:r>
        <w:rPr>
          <w:rFonts w:ascii="Times New Roman" w:hAnsi="Times New Roman" w:eastAsia="Times New Roman" w:cs="Times New Roman"/>
          <w:color w:val="262626" w:themeColor="text1" w:themeTint="D9"/>
          <w:sz w:val="24"/>
          <w:szCs w:val="24"/>
        </w:rPr>
        <w:t xml:space="preserve"> of the </w:t>
      </w:r>
      <w:r w:rsidR="00DF0C5A">
        <w:rPr>
          <w:rFonts w:ascii="Times New Roman" w:hAnsi="Times New Roman" w:eastAsia="Times New Roman" w:cs="Times New Roman"/>
          <w:color w:val="262626" w:themeColor="text1" w:themeTint="D9"/>
          <w:sz w:val="24"/>
          <w:szCs w:val="24"/>
        </w:rPr>
        <w:t>evaluation</w:t>
      </w:r>
      <w:r>
        <w:rPr>
          <w:rFonts w:ascii="Times New Roman" w:hAnsi="Times New Roman" w:eastAsia="Times New Roman" w:cs="Times New Roman"/>
          <w:color w:val="262626" w:themeColor="text1" w:themeTint="D9"/>
          <w:sz w:val="24"/>
          <w:szCs w:val="24"/>
        </w:rPr>
        <w:t xml:space="preserve"> team; </w:t>
      </w:r>
      <w:r w:rsidRPr="3C7DD60E" w:rsidR="7BB01751">
        <w:rPr>
          <w:rFonts w:ascii="Times New Roman" w:hAnsi="Times New Roman" w:eastAsia="Times New Roman" w:cs="Times New Roman"/>
          <w:color w:val="262626" w:themeColor="text1" w:themeTint="D9"/>
          <w:sz w:val="24"/>
          <w:szCs w:val="24"/>
        </w:rPr>
        <w:t xml:space="preserve">one </w:t>
      </w:r>
      <w:r>
        <w:rPr>
          <w:rFonts w:ascii="Times New Roman" w:hAnsi="Times New Roman" w:eastAsia="Times New Roman" w:cs="Times New Roman"/>
          <w:color w:val="262626" w:themeColor="text1" w:themeTint="D9"/>
          <w:sz w:val="24"/>
          <w:szCs w:val="24"/>
        </w:rPr>
        <w:t xml:space="preserve">will </w:t>
      </w:r>
      <w:r w:rsidRPr="3C7DD60E" w:rsidR="7BB01751">
        <w:rPr>
          <w:rFonts w:ascii="Times New Roman" w:hAnsi="Times New Roman" w:eastAsia="Times New Roman" w:cs="Times New Roman"/>
          <w:color w:val="262626" w:themeColor="text1" w:themeTint="D9"/>
          <w:sz w:val="24"/>
          <w:szCs w:val="24"/>
        </w:rPr>
        <w:t xml:space="preserve">act as </w:t>
      </w:r>
      <w:r>
        <w:rPr>
          <w:rFonts w:ascii="Times New Roman" w:hAnsi="Times New Roman" w:eastAsia="Times New Roman" w:cs="Times New Roman"/>
          <w:color w:val="262626" w:themeColor="text1" w:themeTint="D9"/>
          <w:sz w:val="24"/>
          <w:szCs w:val="24"/>
        </w:rPr>
        <w:t xml:space="preserve">the </w:t>
      </w:r>
      <w:r w:rsidRPr="3C7DD60E" w:rsidR="7BB01751">
        <w:rPr>
          <w:rFonts w:ascii="Times New Roman" w:hAnsi="Times New Roman" w:eastAsia="Times New Roman" w:cs="Times New Roman"/>
          <w:color w:val="262626" w:themeColor="text1" w:themeTint="D9"/>
          <w:sz w:val="24"/>
          <w:szCs w:val="24"/>
        </w:rPr>
        <w:t xml:space="preserve">primary interviewer </w:t>
      </w:r>
      <w:r>
        <w:rPr>
          <w:rFonts w:ascii="Times New Roman" w:hAnsi="Times New Roman" w:eastAsia="Times New Roman" w:cs="Times New Roman"/>
          <w:color w:val="262626" w:themeColor="text1" w:themeTint="D9"/>
          <w:sz w:val="24"/>
          <w:szCs w:val="24"/>
        </w:rPr>
        <w:t xml:space="preserve">while the </w:t>
      </w:r>
      <w:r w:rsidRPr="3C7DD60E" w:rsidR="7BB01751">
        <w:rPr>
          <w:rFonts w:ascii="Times New Roman" w:hAnsi="Times New Roman" w:eastAsia="Times New Roman" w:cs="Times New Roman"/>
          <w:color w:val="262626" w:themeColor="text1" w:themeTint="D9"/>
          <w:sz w:val="24"/>
          <w:szCs w:val="24"/>
        </w:rPr>
        <w:t xml:space="preserve">other </w:t>
      </w:r>
      <w:r>
        <w:rPr>
          <w:rFonts w:ascii="Times New Roman" w:hAnsi="Times New Roman" w:eastAsia="Times New Roman" w:cs="Times New Roman"/>
          <w:color w:val="262626" w:themeColor="text1" w:themeTint="D9"/>
          <w:sz w:val="24"/>
          <w:szCs w:val="24"/>
        </w:rPr>
        <w:t xml:space="preserve">will </w:t>
      </w:r>
      <w:r w:rsidRPr="3C7DD60E" w:rsidR="7BB01751">
        <w:rPr>
          <w:rFonts w:ascii="Times New Roman" w:hAnsi="Times New Roman" w:eastAsia="Times New Roman" w:cs="Times New Roman"/>
          <w:color w:val="262626" w:themeColor="text1" w:themeTint="D9"/>
          <w:sz w:val="24"/>
          <w:szCs w:val="24"/>
        </w:rPr>
        <w:t>focus on notetaking. The</w:t>
      </w:r>
      <w:r>
        <w:rPr>
          <w:rFonts w:ascii="Times New Roman" w:hAnsi="Times New Roman" w:eastAsia="Times New Roman" w:cs="Times New Roman"/>
          <w:color w:val="262626" w:themeColor="text1" w:themeTint="D9"/>
          <w:sz w:val="24"/>
          <w:szCs w:val="24"/>
        </w:rPr>
        <w:t xml:space="preserve">se two </w:t>
      </w:r>
      <w:r w:rsidRPr="3C7DD60E" w:rsidR="7BB01751">
        <w:rPr>
          <w:rFonts w:ascii="Times New Roman" w:hAnsi="Times New Roman" w:eastAsia="Times New Roman" w:cs="Times New Roman"/>
          <w:color w:val="262626" w:themeColor="text1" w:themeTint="D9"/>
          <w:sz w:val="24"/>
          <w:szCs w:val="24"/>
        </w:rPr>
        <w:t xml:space="preserve">team </w:t>
      </w:r>
      <w:r>
        <w:rPr>
          <w:rFonts w:ascii="Times New Roman" w:hAnsi="Times New Roman" w:eastAsia="Times New Roman" w:cs="Times New Roman"/>
          <w:color w:val="262626" w:themeColor="text1" w:themeTint="D9"/>
          <w:sz w:val="24"/>
          <w:szCs w:val="24"/>
        </w:rPr>
        <w:t xml:space="preserve">members </w:t>
      </w:r>
      <w:r w:rsidRPr="3C7DD60E" w:rsidR="481624FB">
        <w:rPr>
          <w:rFonts w:ascii="Times New Roman" w:hAnsi="Times New Roman" w:eastAsia="Times New Roman" w:cs="Times New Roman"/>
          <w:color w:val="262626" w:themeColor="text1" w:themeTint="D9"/>
          <w:sz w:val="24"/>
          <w:szCs w:val="24"/>
        </w:rPr>
        <w:t>will arrive or call</w:t>
      </w:r>
      <w:r w:rsidRPr="3C7DD60E" w:rsidR="7BB01751">
        <w:rPr>
          <w:rFonts w:ascii="Times New Roman" w:hAnsi="Times New Roman" w:eastAsia="Times New Roman" w:cs="Times New Roman"/>
          <w:color w:val="262626" w:themeColor="text1" w:themeTint="D9"/>
          <w:sz w:val="24"/>
          <w:szCs w:val="24"/>
        </w:rPr>
        <w:t xml:space="preserve"> into the conference line approximately </w:t>
      </w:r>
      <w:r w:rsidR="00302CE1">
        <w:rPr>
          <w:rFonts w:ascii="Times New Roman" w:hAnsi="Times New Roman" w:eastAsia="Times New Roman" w:cs="Times New Roman"/>
          <w:color w:val="262626" w:themeColor="text1" w:themeTint="D9"/>
          <w:sz w:val="24"/>
          <w:szCs w:val="24"/>
        </w:rPr>
        <w:t>30</w:t>
      </w:r>
      <w:r w:rsidRPr="3C7DD60E" w:rsidR="7BB01751">
        <w:rPr>
          <w:rFonts w:ascii="Times New Roman" w:hAnsi="Times New Roman" w:eastAsia="Times New Roman" w:cs="Times New Roman"/>
          <w:color w:val="262626" w:themeColor="text1" w:themeTint="D9"/>
          <w:sz w:val="24"/>
          <w:szCs w:val="24"/>
        </w:rPr>
        <w:t xml:space="preserve"> minutes before</w:t>
      </w:r>
      <w:r w:rsidRPr="3C7DD60E" w:rsidR="20BD0C23">
        <w:rPr>
          <w:rFonts w:ascii="Times New Roman" w:hAnsi="Times New Roman" w:eastAsia="Times New Roman" w:cs="Times New Roman"/>
          <w:color w:val="262626" w:themeColor="text1" w:themeTint="D9"/>
          <w:sz w:val="24"/>
          <w:szCs w:val="24"/>
        </w:rPr>
        <w:t xml:space="preserve"> the scheduled </w:t>
      </w:r>
      <w:r w:rsidR="007A4615">
        <w:rPr>
          <w:rFonts w:ascii="Times New Roman" w:hAnsi="Times New Roman" w:eastAsia="Times New Roman" w:cs="Times New Roman"/>
          <w:color w:val="262626" w:themeColor="text1" w:themeTint="D9"/>
          <w:sz w:val="24"/>
          <w:szCs w:val="24"/>
        </w:rPr>
        <w:t>information</w:t>
      </w:r>
      <w:r w:rsidRPr="3C7DD60E" w:rsidR="007A4615">
        <w:rPr>
          <w:rFonts w:ascii="Times New Roman" w:hAnsi="Times New Roman" w:eastAsia="Times New Roman" w:cs="Times New Roman"/>
          <w:color w:val="262626" w:themeColor="text1" w:themeTint="D9"/>
          <w:sz w:val="24"/>
          <w:szCs w:val="24"/>
        </w:rPr>
        <w:t xml:space="preserve"> </w:t>
      </w:r>
      <w:r w:rsidRPr="3C7DD60E" w:rsidR="0B0D0EEB">
        <w:rPr>
          <w:rFonts w:ascii="Times New Roman" w:hAnsi="Times New Roman" w:eastAsia="Times New Roman" w:cs="Times New Roman"/>
          <w:color w:val="262626" w:themeColor="text1" w:themeTint="D9"/>
          <w:sz w:val="24"/>
          <w:szCs w:val="24"/>
        </w:rPr>
        <w:t>collection session</w:t>
      </w:r>
      <w:r w:rsidRPr="3C7DD60E" w:rsidR="7BB01751">
        <w:rPr>
          <w:rFonts w:ascii="Times New Roman" w:hAnsi="Times New Roman" w:eastAsia="Times New Roman" w:cs="Times New Roman"/>
          <w:color w:val="262626" w:themeColor="text1" w:themeTint="D9"/>
          <w:sz w:val="24"/>
          <w:szCs w:val="24"/>
        </w:rPr>
        <w:t xml:space="preserve"> to ensure </w:t>
      </w:r>
      <w:r>
        <w:rPr>
          <w:rFonts w:ascii="Times New Roman" w:hAnsi="Times New Roman" w:eastAsia="Times New Roman" w:cs="Times New Roman"/>
          <w:color w:val="262626" w:themeColor="text1" w:themeTint="D9"/>
          <w:sz w:val="24"/>
          <w:szCs w:val="24"/>
        </w:rPr>
        <w:t xml:space="preserve">all </w:t>
      </w:r>
      <w:r w:rsidRPr="3C7DD60E" w:rsidR="7BB01751">
        <w:rPr>
          <w:rFonts w:ascii="Times New Roman" w:hAnsi="Times New Roman" w:eastAsia="Times New Roman" w:cs="Times New Roman"/>
          <w:color w:val="262626" w:themeColor="text1" w:themeTint="D9"/>
          <w:sz w:val="24"/>
          <w:szCs w:val="24"/>
        </w:rPr>
        <w:t xml:space="preserve">technologies </w:t>
      </w:r>
      <w:r w:rsidR="00302CE1">
        <w:rPr>
          <w:rFonts w:ascii="Times New Roman" w:hAnsi="Times New Roman" w:eastAsia="Times New Roman" w:cs="Times New Roman"/>
          <w:color w:val="262626" w:themeColor="text1" w:themeTint="D9"/>
          <w:sz w:val="24"/>
          <w:szCs w:val="24"/>
        </w:rPr>
        <w:t xml:space="preserve">are </w:t>
      </w:r>
      <w:r w:rsidRPr="3C7DD60E" w:rsidR="7BB01751">
        <w:rPr>
          <w:rFonts w:ascii="Times New Roman" w:hAnsi="Times New Roman" w:eastAsia="Times New Roman" w:cs="Times New Roman"/>
          <w:color w:val="262626" w:themeColor="text1" w:themeTint="D9"/>
          <w:sz w:val="24"/>
          <w:szCs w:val="24"/>
        </w:rPr>
        <w:t xml:space="preserve">working correctly, set-up documents for notes, and prepare to conduct the </w:t>
      </w:r>
      <w:r w:rsidRPr="3C7DD60E" w:rsidR="1454ED2A">
        <w:rPr>
          <w:rFonts w:ascii="Times New Roman" w:hAnsi="Times New Roman" w:eastAsia="Times New Roman" w:cs="Times New Roman"/>
          <w:color w:val="262626" w:themeColor="text1" w:themeTint="D9"/>
          <w:sz w:val="24"/>
          <w:szCs w:val="24"/>
        </w:rPr>
        <w:t>session</w:t>
      </w:r>
      <w:r w:rsidRPr="3C7DD60E" w:rsidR="7BB01751">
        <w:rPr>
          <w:rFonts w:ascii="Times New Roman" w:hAnsi="Times New Roman" w:eastAsia="Times New Roman" w:cs="Times New Roman"/>
          <w:color w:val="262626" w:themeColor="text1" w:themeTint="D9"/>
          <w:sz w:val="24"/>
          <w:szCs w:val="24"/>
        </w:rPr>
        <w:t xml:space="preserve">. </w:t>
      </w:r>
    </w:p>
    <w:p w:rsidR="004E4F62" w:rsidP="003A4A34" w:rsidRDefault="7BB01751" w14:paraId="4BC78D8C" w14:textId="113CF715">
      <w:pPr>
        <w:spacing w:after="120" w:line="240" w:lineRule="auto"/>
        <w:rPr>
          <w:rFonts w:ascii="Times New Roman" w:hAnsi="Times New Roman" w:eastAsia="Times New Roman" w:cs="Times New Roman"/>
          <w:color w:val="262626" w:themeColor="text1" w:themeTint="D9"/>
          <w:sz w:val="24"/>
          <w:szCs w:val="24"/>
        </w:rPr>
      </w:pPr>
      <w:r w:rsidRPr="61656623">
        <w:rPr>
          <w:rFonts w:ascii="Times New Roman" w:hAnsi="Times New Roman" w:eastAsia="Times New Roman" w:cs="Times New Roman"/>
          <w:color w:val="262626" w:themeColor="text1" w:themeTint="D9"/>
          <w:sz w:val="24"/>
          <w:szCs w:val="24"/>
        </w:rPr>
        <w:t xml:space="preserve">Once the </w:t>
      </w:r>
      <w:r w:rsidRPr="61656623" w:rsidR="00D26703">
        <w:rPr>
          <w:rFonts w:ascii="Times New Roman" w:hAnsi="Times New Roman" w:eastAsia="Times New Roman" w:cs="Times New Roman"/>
          <w:color w:val="262626" w:themeColor="text1" w:themeTint="D9"/>
          <w:sz w:val="24"/>
          <w:szCs w:val="24"/>
        </w:rPr>
        <w:t>respondent</w:t>
      </w:r>
      <w:r w:rsidRPr="61656623" w:rsidR="005D4E1B">
        <w:rPr>
          <w:rFonts w:ascii="Times New Roman" w:hAnsi="Times New Roman" w:eastAsia="Times New Roman" w:cs="Times New Roman"/>
          <w:color w:val="262626" w:themeColor="text1" w:themeTint="D9"/>
          <w:sz w:val="24"/>
          <w:szCs w:val="24"/>
        </w:rPr>
        <w:t>(s)</w:t>
      </w:r>
      <w:r w:rsidRPr="61656623">
        <w:rPr>
          <w:rFonts w:ascii="Times New Roman" w:hAnsi="Times New Roman" w:eastAsia="Times New Roman" w:cs="Times New Roman"/>
          <w:color w:val="262626" w:themeColor="text1" w:themeTint="D9"/>
          <w:sz w:val="24"/>
          <w:szCs w:val="24"/>
        </w:rPr>
        <w:t xml:space="preserve"> </w:t>
      </w:r>
      <w:r w:rsidRPr="61656623" w:rsidR="797D2C0B">
        <w:rPr>
          <w:rFonts w:ascii="Times New Roman" w:hAnsi="Times New Roman" w:eastAsia="Times New Roman" w:cs="Times New Roman"/>
          <w:color w:val="262626" w:themeColor="text1" w:themeTint="D9"/>
          <w:sz w:val="24"/>
          <w:szCs w:val="24"/>
        </w:rPr>
        <w:t>arrive</w:t>
      </w:r>
      <w:r w:rsidRPr="61656623" w:rsidR="1ED993D8">
        <w:rPr>
          <w:rFonts w:ascii="Times New Roman" w:hAnsi="Times New Roman" w:eastAsia="Times New Roman" w:cs="Times New Roman"/>
          <w:color w:val="262626" w:themeColor="text1" w:themeTint="D9"/>
          <w:sz w:val="24"/>
          <w:szCs w:val="24"/>
        </w:rPr>
        <w:t xml:space="preserve"> </w:t>
      </w:r>
      <w:r w:rsidRPr="61656623" w:rsidR="797D2C0B">
        <w:rPr>
          <w:rFonts w:ascii="Times New Roman" w:hAnsi="Times New Roman" w:eastAsia="Times New Roman" w:cs="Times New Roman"/>
          <w:color w:val="262626" w:themeColor="text1" w:themeTint="D9"/>
          <w:sz w:val="24"/>
          <w:szCs w:val="24"/>
        </w:rPr>
        <w:t xml:space="preserve">at the </w:t>
      </w:r>
      <w:r w:rsidRPr="61656623" w:rsidR="005B5313">
        <w:rPr>
          <w:rFonts w:ascii="Times New Roman" w:hAnsi="Times New Roman" w:eastAsia="Times New Roman" w:cs="Times New Roman"/>
          <w:color w:val="262626" w:themeColor="text1" w:themeTint="D9"/>
          <w:sz w:val="24"/>
          <w:szCs w:val="24"/>
        </w:rPr>
        <w:t xml:space="preserve">KII or FG </w:t>
      </w:r>
      <w:r w:rsidRPr="61656623" w:rsidR="797D2C0B">
        <w:rPr>
          <w:rFonts w:ascii="Times New Roman" w:hAnsi="Times New Roman" w:eastAsia="Times New Roman" w:cs="Times New Roman"/>
          <w:color w:val="262626" w:themeColor="text1" w:themeTint="D9"/>
          <w:sz w:val="24"/>
          <w:szCs w:val="24"/>
        </w:rPr>
        <w:t xml:space="preserve">location or </w:t>
      </w:r>
      <w:r w:rsidRPr="61656623">
        <w:rPr>
          <w:rFonts w:ascii="Times New Roman" w:hAnsi="Times New Roman" w:eastAsia="Times New Roman" w:cs="Times New Roman"/>
          <w:color w:val="262626" w:themeColor="text1" w:themeTint="D9"/>
          <w:sz w:val="24"/>
          <w:szCs w:val="24"/>
        </w:rPr>
        <w:t xml:space="preserve">join the </w:t>
      </w:r>
      <w:r w:rsidRPr="61656623" w:rsidR="005B5313">
        <w:rPr>
          <w:rFonts w:ascii="Times New Roman" w:hAnsi="Times New Roman" w:eastAsia="Times New Roman" w:cs="Times New Roman"/>
          <w:color w:val="262626" w:themeColor="text1" w:themeTint="D9"/>
          <w:sz w:val="24"/>
          <w:szCs w:val="24"/>
        </w:rPr>
        <w:t>WebEx meeting</w:t>
      </w:r>
      <w:r w:rsidRPr="61656623">
        <w:rPr>
          <w:rFonts w:ascii="Times New Roman" w:hAnsi="Times New Roman" w:eastAsia="Times New Roman" w:cs="Times New Roman"/>
          <w:color w:val="262626" w:themeColor="text1" w:themeTint="D9"/>
          <w:sz w:val="24"/>
          <w:szCs w:val="24"/>
        </w:rPr>
        <w:t xml:space="preserve">, the </w:t>
      </w:r>
      <w:r w:rsidRPr="61656623" w:rsidR="005B5313">
        <w:rPr>
          <w:rFonts w:ascii="Times New Roman" w:hAnsi="Times New Roman" w:eastAsia="Times New Roman" w:cs="Times New Roman"/>
          <w:color w:val="262626" w:themeColor="text1" w:themeTint="D9"/>
          <w:sz w:val="24"/>
          <w:szCs w:val="24"/>
        </w:rPr>
        <w:t xml:space="preserve">data collection </w:t>
      </w:r>
      <w:r w:rsidRPr="61656623" w:rsidR="6D1AD881">
        <w:rPr>
          <w:rFonts w:ascii="Times New Roman" w:hAnsi="Times New Roman" w:eastAsia="Times New Roman" w:cs="Times New Roman"/>
          <w:color w:val="262626" w:themeColor="text1" w:themeTint="D9"/>
          <w:sz w:val="24"/>
          <w:szCs w:val="24"/>
        </w:rPr>
        <w:t>session</w:t>
      </w:r>
      <w:r w:rsidRPr="61656623" w:rsidR="4D9CA078">
        <w:rPr>
          <w:rFonts w:ascii="Times New Roman" w:hAnsi="Times New Roman" w:eastAsia="Times New Roman" w:cs="Times New Roman"/>
          <w:color w:val="262626" w:themeColor="text1" w:themeTint="D9"/>
          <w:sz w:val="24"/>
          <w:szCs w:val="24"/>
        </w:rPr>
        <w:t xml:space="preserve"> wi</w:t>
      </w:r>
      <w:r w:rsidRPr="61656623" w:rsidR="5D464E23">
        <w:rPr>
          <w:rFonts w:ascii="Times New Roman" w:hAnsi="Times New Roman" w:eastAsia="Times New Roman" w:cs="Times New Roman"/>
          <w:color w:val="262626" w:themeColor="text1" w:themeTint="D9"/>
          <w:sz w:val="24"/>
          <w:szCs w:val="24"/>
        </w:rPr>
        <w:t xml:space="preserve">ll </w:t>
      </w:r>
      <w:r w:rsidRPr="61656623" w:rsidR="4D9CA078">
        <w:rPr>
          <w:rFonts w:ascii="Times New Roman" w:hAnsi="Times New Roman" w:eastAsia="Times New Roman" w:cs="Times New Roman"/>
          <w:color w:val="262626" w:themeColor="text1" w:themeTint="D9"/>
          <w:sz w:val="24"/>
          <w:szCs w:val="24"/>
        </w:rPr>
        <w:t>begin</w:t>
      </w:r>
      <w:r w:rsidRPr="61656623">
        <w:rPr>
          <w:rFonts w:ascii="Times New Roman" w:hAnsi="Times New Roman" w:eastAsia="Times New Roman" w:cs="Times New Roman"/>
          <w:color w:val="262626" w:themeColor="text1" w:themeTint="D9"/>
          <w:sz w:val="24"/>
          <w:szCs w:val="24"/>
        </w:rPr>
        <w:t>. The interviewer</w:t>
      </w:r>
      <w:r w:rsidRPr="61656623" w:rsidR="5E2CB004">
        <w:rPr>
          <w:rFonts w:ascii="Times New Roman" w:hAnsi="Times New Roman" w:eastAsia="Times New Roman" w:cs="Times New Roman"/>
          <w:color w:val="262626" w:themeColor="text1" w:themeTint="D9"/>
          <w:sz w:val="24"/>
          <w:szCs w:val="24"/>
        </w:rPr>
        <w:t xml:space="preserve"> will</w:t>
      </w:r>
      <w:r w:rsidRPr="61656623">
        <w:rPr>
          <w:rFonts w:ascii="Times New Roman" w:hAnsi="Times New Roman" w:eastAsia="Times New Roman" w:cs="Times New Roman"/>
          <w:color w:val="262626" w:themeColor="text1" w:themeTint="D9"/>
          <w:sz w:val="24"/>
          <w:szCs w:val="24"/>
        </w:rPr>
        <w:t xml:space="preserve"> start with a brief introduction</w:t>
      </w:r>
      <w:r w:rsidRPr="61656623" w:rsidR="00BE2CE0">
        <w:rPr>
          <w:rFonts w:ascii="Times New Roman" w:hAnsi="Times New Roman" w:eastAsia="Times New Roman" w:cs="Times New Roman"/>
          <w:color w:val="262626" w:themeColor="text1" w:themeTint="D9"/>
          <w:sz w:val="24"/>
          <w:szCs w:val="24"/>
        </w:rPr>
        <w:t xml:space="preserve">, </w:t>
      </w:r>
      <w:r w:rsidRPr="61656623" w:rsidR="00574DD5">
        <w:rPr>
          <w:rFonts w:ascii="Times New Roman" w:hAnsi="Times New Roman" w:eastAsia="Times New Roman" w:cs="Times New Roman"/>
          <w:color w:val="262626" w:themeColor="text1" w:themeTint="D9"/>
          <w:sz w:val="24"/>
          <w:szCs w:val="24"/>
        </w:rPr>
        <w:t>confirm</w:t>
      </w:r>
      <w:r w:rsidRPr="61656623">
        <w:rPr>
          <w:rFonts w:ascii="Times New Roman" w:hAnsi="Times New Roman" w:eastAsia="Times New Roman" w:cs="Times New Roman"/>
          <w:color w:val="262626" w:themeColor="text1" w:themeTint="D9"/>
          <w:sz w:val="24"/>
          <w:szCs w:val="24"/>
        </w:rPr>
        <w:t xml:space="preserve"> </w:t>
      </w:r>
      <w:r w:rsidRPr="61656623" w:rsidR="00CD4698">
        <w:rPr>
          <w:rFonts w:ascii="Times New Roman" w:hAnsi="Times New Roman" w:eastAsia="Times New Roman" w:cs="Times New Roman"/>
          <w:color w:val="262626" w:themeColor="text1" w:themeTint="D9"/>
          <w:sz w:val="24"/>
          <w:szCs w:val="24"/>
        </w:rPr>
        <w:t>respondents’</w:t>
      </w:r>
      <w:r w:rsidRPr="61656623">
        <w:rPr>
          <w:rFonts w:ascii="Times New Roman" w:hAnsi="Times New Roman" w:eastAsia="Times New Roman" w:cs="Times New Roman"/>
          <w:color w:val="262626" w:themeColor="text1" w:themeTint="D9"/>
          <w:sz w:val="24"/>
          <w:szCs w:val="24"/>
        </w:rPr>
        <w:t xml:space="preserve"> consent to partake, take notes, and audio-record the </w:t>
      </w:r>
      <w:r w:rsidRPr="61656623" w:rsidR="67B7AD1D">
        <w:rPr>
          <w:rFonts w:ascii="Times New Roman" w:hAnsi="Times New Roman" w:eastAsia="Times New Roman" w:cs="Times New Roman"/>
          <w:color w:val="262626" w:themeColor="text1" w:themeTint="D9"/>
          <w:sz w:val="24"/>
          <w:szCs w:val="24"/>
        </w:rPr>
        <w:t>session</w:t>
      </w:r>
      <w:r w:rsidRPr="61656623">
        <w:rPr>
          <w:rFonts w:ascii="Times New Roman" w:hAnsi="Times New Roman" w:eastAsia="Times New Roman" w:cs="Times New Roman"/>
          <w:color w:val="262626" w:themeColor="text1" w:themeTint="D9"/>
          <w:sz w:val="24"/>
          <w:szCs w:val="24"/>
        </w:rPr>
        <w:t xml:space="preserve">. </w:t>
      </w:r>
      <w:r w:rsidRPr="61656623" w:rsidR="00574DD5">
        <w:rPr>
          <w:rFonts w:ascii="Times New Roman" w:hAnsi="Times New Roman" w:eastAsia="Times New Roman" w:cs="Times New Roman"/>
          <w:color w:val="262626" w:themeColor="text1" w:themeTint="D9"/>
          <w:sz w:val="24"/>
          <w:szCs w:val="24"/>
        </w:rPr>
        <w:t>T</w:t>
      </w:r>
      <w:r w:rsidRPr="61656623">
        <w:rPr>
          <w:rFonts w:ascii="Times New Roman" w:hAnsi="Times New Roman" w:eastAsia="Times New Roman" w:cs="Times New Roman"/>
          <w:color w:val="262626" w:themeColor="text1" w:themeTint="D9"/>
          <w:sz w:val="24"/>
          <w:szCs w:val="24"/>
        </w:rPr>
        <w:t>he interviewer</w:t>
      </w:r>
      <w:r w:rsidRPr="61656623" w:rsidR="1EE51788">
        <w:rPr>
          <w:rFonts w:ascii="Times New Roman" w:hAnsi="Times New Roman" w:eastAsia="Times New Roman" w:cs="Times New Roman"/>
          <w:color w:val="262626" w:themeColor="text1" w:themeTint="D9"/>
          <w:sz w:val="24"/>
          <w:szCs w:val="24"/>
        </w:rPr>
        <w:t xml:space="preserve"> will</w:t>
      </w:r>
      <w:r w:rsidRPr="61656623">
        <w:rPr>
          <w:rFonts w:ascii="Times New Roman" w:hAnsi="Times New Roman" w:eastAsia="Times New Roman" w:cs="Times New Roman"/>
          <w:color w:val="262626" w:themeColor="text1" w:themeTint="D9"/>
          <w:sz w:val="24"/>
          <w:szCs w:val="24"/>
        </w:rPr>
        <w:t xml:space="preserve"> then proceed to conduct the discussion using the appropriate semi-structured </w:t>
      </w:r>
      <w:r w:rsidRPr="61656623" w:rsidR="005B5313">
        <w:rPr>
          <w:rFonts w:ascii="Times New Roman" w:hAnsi="Times New Roman" w:eastAsia="Times New Roman" w:cs="Times New Roman"/>
          <w:color w:val="262626" w:themeColor="text1" w:themeTint="D9"/>
          <w:sz w:val="24"/>
          <w:szCs w:val="24"/>
        </w:rPr>
        <w:t xml:space="preserve">KII </w:t>
      </w:r>
      <w:r w:rsidRPr="61656623" w:rsidR="449B8257">
        <w:rPr>
          <w:rFonts w:ascii="Times New Roman" w:hAnsi="Times New Roman" w:eastAsia="Times New Roman" w:cs="Times New Roman"/>
          <w:color w:val="262626" w:themeColor="text1" w:themeTint="D9"/>
          <w:sz w:val="24"/>
          <w:szCs w:val="24"/>
        </w:rPr>
        <w:t xml:space="preserve">or </w:t>
      </w:r>
      <w:r w:rsidRPr="61656623" w:rsidR="005B5313">
        <w:rPr>
          <w:rFonts w:ascii="Times New Roman" w:hAnsi="Times New Roman" w:eastAsia="Times New Roman" w:cs="Times New Roman"/>
          <w:color w:val="262626" w:themeColor="text1" w:themeTint="D9"/>
          <w:sz w:val="24"/>
          <w:szCs w:val="24"/>
        </w:rPr>
        <w:t xml:space="preserve">FG </w:t>
      </w:r>
      <w:r w:rsidRPr="61656623">
        <w:rPr>
          <w:rFonts w:ascii="Times New Roman" w:hAnsi="Times New Roman" w:eastAsia="Times New Roman" w:cs="Times New Roman"/>
          <w:color w:val="262626" w:themeColor="text1" w:themeTint="D9"/>
          <w:sz w:val="24"/>
          <w:szCs w:val="24"/>
        </w:rPr>
        <w:t>guide</w:t>
      </w:r>
      <w:r w:rsidRPr="61656623" w:rsidR="00C00B3C">
        <w:rPr>
          <w:rFonts w:ascii="Times New Roman" w:hAnsi="Times New Roman" w:eastAsia="Times New Roman" w:cs="Times New Roman"/>
          <w:color w:val="262626" w:themeColor="text1" w:themeTint="D9"/>
          <w:sz w:val="24"/>
          <w:szCs w:val="24"/>
        </w:rPr>
        <w:t xml:space="preserve">. </w:t>
      </w:r>
      <w:r w:rsidRPr="61656623">
        <w:rPr>
          <w:rFonts w:ascii="Times New Roman" w:hAnsi="Times New Roman" w:eastAsia="Times New Roman" w:cs="Times New Roman"/>
          <w:color w:val="262626" w:themeColor="text1" w:themeTint="D9"/>
          <w:sz w:val="24"/>
          <w:szCs w:val="24"/>
        </w:rPr>
        <w:t xml:space="preserve">At the end of the </w:t>
      </w:r>
      <w:r w:rsidRPr="61656623" w:rsidR="005D4E1B">
        <w:rPr>
          <w:rFonts w:ascii="Times New Roman" w:hAnsi="Times New Roman" w:eastAsia="Times New Roman" w:cs="Times New Roman"/>
          <w:color w:val="262626" w:themeColor="text1" w:themeTint="D9"/>
          <w:sz w:val="24"/>
          <w:szCs w:val="24"/>
        </w:rPr>
        <w:t>session</w:t>
      </w:r>
      <w:r w:rsidRPr="61656623">
        <w:rPr>
          <w:rFonts w:ascii="Times New Roman" w:hAnsi="Times New Roman" w:eastAsia="Times New Roman" w:cs="Times New Roman"/>
          <w:color w:val="262626" w:themeColor="text1" w:themeTint="D9"/>
          <w:sz w:val="24"/>
          <w:szCs w:val="24"/>
        </w:rPr>
        <w:t>, the interview</w:t>
      </w:r>
      <w:r w:rsidRPr="61656623" w:rsidR="005D4E1B">
        <w:rPr>
          <w:rFonts w:ascii="Times New Roman" w:hAnsi="Times New Roman" w:eastAsia="Times New Roman" w:cs="Times New Roman"/>
          <w:color w:val="262626" w:themeColor="text1" w:themeTint="D9"/>
          <w:sz w:val="24"/>
          <w:szCs w:val="24"/>
        </w:rPr>
        <w:t xml:space="preserve"> team</w:t>
      </w:r>
      <w:r w:rsidRPr="61656623">
        <w:rPr>
          <w:rFonts w:ascii="Times New Roman" w:hAnsi="Times New Roman" w:eastAsia="Times New Roman" w:cs="Times New Roman"/>
          <w:color w:val="262626" w:themeColor="text1" w:themeTint="D9"/>
          <w:sz w:val="24"/>
          <w:szCs w:val="24"/>
        </w:rPr>
        <w:t xml:space="preserve"> </w:t>
      </w:r>
      <w:r w:rsidRPr="61656623" w:rsidR="14DB9023">
        <w:rPr>
          <w:rFonts w:ascii="Times New Roman" w:hAnsi="Times New Roman" w:eastAsia="Times New Roman" w:cs="Times New Roman"/>
          <w:color w:val="262626" w:themeColor="text1" w:themeTint="D9"/>
          <w:sz w:val="24"/>
          <w:szCs w:val="24"/>
        </w:rPr>
        <w:t xml:space="preserve">will </w:t>
      </w:r>
      <w:r w:rsidRPr="61656623">
        <w:rPr>
          <w:rFonts w:ascii="Times New Roman" w:hAnsi="Times New Roman" w:eastAsia="Times New Roman" w:cs="Times New Roman"/>
          <w:color w:val="262626" w:themeColor="text1" w:themeTint="D9"/>
          <w:sz w:val="24"/>
          <w:szCs w:val="24"/>
        </w:rPr>
        <w:t xml:space="preserve">thank the </w:t>
      </w:r>
      <w:r w:rsidRPr="61656623" w:rsidR="005D4E1B">
        <w:rPr>
          <w:rFonts w:ascii="Times New Roman" w:hAnsi="Times New Roman" w:eastAsia="Times New Roman" w:cs="Times New Roman"/>
          <w:color w:val="262626" w:themeColor="text1" w:themeTint="D9"/>
          <w:sz w:val="24"/>
          <w:szCs w:val="24"/>
        </w:rPr>
        <w:t>respondents for their in</w:t>
      </w:r>
      <w:r w:rsidRPr="61656623">
        <w:rPr>
          <w:rFonts w:ascii="Times New Roman" w:hAnsi="Times New Roman" w:eastAsia="Times New Roman" w:cs="Times New Roman"/>
          <w:color w:val="262626" w:themeColor="text1" w:themeTint="D9"/>
          <w:sz w:val="24"/>
          <w:szCs w:val="24"/>
        </w:rPr>
        <w:t>volvement</w:t>
      </w:r>
      <w:r w:rsidRPr="61656623" w:rsidR="4A447B8B">
        <w:rPr>
          <w:rFonts w:ascii="Times New Roman" w:hAnsi="Times New Roman" w:eastAsia="Times New Roman" w:cs="Times New Roman"/>
          <w:color w:val="262626" w:themeColor="text1" w:themeTint="D9"/>
          <w:sz w:val="24"/>
          <w:szCs w:val="24"/>
        </w:rPr>
        <w:t xml:space="preserve"> and </w:t>
      </w:r>
      <w:r w:rsidRPr="61656623">
        <w:rPr>
          <w:rFonts w:ascii="Times New Roman" w:hAnsi="Times New Roman" w:eastAsia="Times New Roman" w:cs="Times New Roman"/>
          <w:color w:val="262626" w:themeColor="text1" w:themeTint="D9"/>
          <w:sz w:val="24"/>
          <w:szCs w:val="24"/>
        </w:rPr>
        <w:t>answer any questions the</w:t>
      </w:r>
      <w:r w:rsidRPr="61656623" w:rsidR="005D4E1B">
        <w:rPr>
          <w:rFonts w:ascii="Times New Roman" w:hAnsi="Times New Roman" w:eastAsia="Times New Roman" w:cs="Times New Roman"/>
          <w:color w:val="262626" w:themeColor="text1" w:themeTint="D9"/>
          <w:sz w:val="24"/>
          <w:szCs w:val="24"/>
        </w:rPr>
        <w:t xml:space="preserve">y </w:t>
      </w:r>
      <w:r w:rsidRPr="61656623" w:rsidR="005B5313">
        <w:rPr>
          <w:rFonts w:ascii="Times New Roman" w:hAnsi="Times New Roman" w:eastAsia="Times New Roman" w:cs="Times New Roman"/>
          <w:color w:val="262626" w:themeColor="text1" w:themeTint="D9"/>
          <w:sz w:val="24"/>
          <w:szCs w:val="24"/>
        </w:rPr>
        <w:t xml:space="preserve">may </w:t>
      </w:r>
      <w:r w:rsidRPr="61656623" w:rsidR="1784851C">
        <w:rPr>
          <w:rFonts w:ascii="Times New Roman" w:hAnsi="Times New Roman" w:eastAsia="Times New Roman" w:cs="Times New Roman"/>
          <w:color w:val="262626" w:themeColor="text1" w:themeTint="D9"/>
          <w:sz w:val="24"/>
          <w:szCs w:val="24"/>
        </w:rPr>
        <w:t>have</w:t>
      </w:r>
      <w:r w:rsidRPr="61656623" w:rsidR="005B5313">
        <w:rPr>
          <w:rFonts w:ascii="Times New Roman" w:hAnsi="Times New Roman" w:eastAsia="Times New Roman" w:cs="Times New Roman"/>
          <w:color w:val="262626" w:themeColor="text1" w:themeTint="D9"/>
          <w:sz w:val="24"/>
          <w:szCs w:val="24"/>
        </w:rPr>
        <w:t xml:space="preserve"> regarding next steps</w:t>
      </w:r>
      <w:r w:rsidRPr="61656623" w:rsidR="0098643D">
        <w:rPr>
          <w:rFonts w:ascii="Times New Roman" w:hAnsi="Times New Roman" w:eastAsia="Times New Roman" w:cs="Times New Roman"/>
          <w:color w:val="262626" w:themeColor="text1" w:themeTint="D9"/>
          <w:sz w:val="24"/>
          <w:szCs w:val="24"/>
        </w:rPr>
        <w:t>. A</w:t>
      </w:r>
      <w:r w:rsidRPr="61656623" w:rsidR="002237FF">
        <w:rPr>
          <w:rFonts w:ascii="Times New Roman" w:hAnsi="Times New Roman" w:eastAsia="Times New Roman" w:cs="Times New Roman"/>
          <w:color w:val="262626" w:themeColor="text1" w:themeTint="D9"/>
          <w:sz w:val="24"/>
          <w:szCs w:val="24"/>
        </w:rPr>
        <w:t>dditionally, a follow up email will be sent relaying the same information</w:t>
      </w:r>
      <w:r w:rsidRPr="61656623" w:rsidR="00C76432">
        <w:rPr>
          <w:rFonts w:ascii="Times New Roman" w:hAnsi="Times New Roman" w:eastAsia="Times New Roman" w:cs="Times New Roman"/>
          <w:color w:val="262626" w:themeColor="text1" w:themeTint="D9"/>
          <w:sz w:val="24"/>
          <w:szCs w:val="24"/>
        </w:rPr>
        <w:t xml:space="preserve"> and direct respondents to the appropriate point of contact for any follow up questions</w:t>
      </w:r>
      <w:r w:rsidRPr="61656623" w:rsidR="00A34463">
        <w:rPr>
          <w:rFonts w:ascii="Times New Roman" w:hAnsi="Times New Roman" w:eastAsia="Times New Roman" w:cs="Times New Roman"/>
          <w:color w:val="262626" w:themeColor="text1" w:themeTint="D9"/>
          <w:sz w:val="24"/>
          <w:szCs w:val="24"/>
        </w:rPr>
        <w:t xml:space="preserve"> (</w:t>
      </w:r>
      <w:r w:rsidRPr="00227A5A" w:rsidR="00A34463">
        <w:rPr>
          <w:rFonts w:ascii="Times New Roman" w:hAnsi="Times New Roman" w:eastAsia="Times New Roman" w:cs="Times New Roman"/>
          <w:color w:val="262626" w:themeColor="text1" w:themeTint="D9"/>
          <w:sz w:val="24"/>
          <w:szCs w:val="24"/>
        </w:rPr>
        <w:t xml:space="preserve">Attachment </w:t>
      </w:r>
      <w:r w:rsidR="006E4204">
        <w:rPr>
          <w:rFonts w:ascii="Times New Roman" w:hAnsi="Times New Roman" w:eastAsia="Times New Roman" w:cs="Times New Roman"/>
          <w:color w:val="262626" w:themeColor="text1" w:themeTint="D9"/>
          <w:sz w:val="24"/>
          <w:szCs w:val="24"/>
        </w:rPr>
        <w:t>K</w:t>
      </w:r>
      <w:r w:rsidRPr="61656623" w:rsidR="00A34463">
        <w:rPr>
          <w:rFonts w:ascii="Times New Roman" w:hAnsi="Times New Roman" w:eastAsia="Times New Roman" w:cs="Times New Roman"/>
          <w:color w:val="262626" w:themeColor="text1" w:themeTint="D9"/>
          <w:sz w:val="24"/>
          <w:szCs w:val="24"/>
        </w:rPr>
        <w:t>)</w:t>
      </w:r>
      <w:r w:rsidRPr="61656623" w:rsidR="00C76432">
        <w:rPr>
          <w:rFonts w:ascii="Times New Roman" w:hAnsi="Times New Roman" w:eastAsia="Times New Roman" w:cs="Times New Roman"/>
          <w:color w:val="262626" w:themeColor="text1" w:themeTint="D9"/>
          <w:sz w:val="24"/>
          <w:szCs w:val="24"/>
        </w:rPr>
        <w:t xml:space="preserve">. </w:t>
      </w:r>
      <w:r w:rsidRPr="61656623">
        <w:rPr>
          <w:rFonts w:ascii="Times New Roman" w:hAnsi="Times New Roman" w:eastAsia="Times New Roman" w:cs="Times New Roman"/>
          <w:color w:val="262626" w:themeColor="text1" w:themeTint="D9"/>
          <w:sz w:val="24"/>
          <w:szCs w:val="24"/>
        </w:rPr>
        <w:t xml:space="preserve">After the </w:t>
      </w:r>
      <w:r w:rsidRPr="61656623" w:rsidR="005D4E1B">
        <w:rPr>
          <w:rFonts w:ascii="Times New Roman" w:hAnsi="Times New Roman" w:eastAsia="Times New Roman" w:cs="Times New Roman"/>
          <w:color w:val="262626" w:themeColor="text1" w:themeTint="D9"/>
          <w:sz w:val="24"/>
          <w:szCs w:val="24"/>
        </w:rPr>
        <w:t>respondents</w:t>
      </w:r>
      <w:r w:rsidRPr="61656623">
        <w:rPr>
          <w:rFonts w:ascii="Times New Roman" w:hAnsi="Times New Roman" w:eastAsia="Times New Roman" w:cs="Times New Roman"/>
          <w:color w:val="262626" w:themeColor="text1" w:themeTint="D9"/>
          <w:sz w:val="24"/>
          <w:szCs w:val="24"/>
        </w:rPr>
        <w:t xml:space="preserve"> exit</w:t>
      </w:r>
      <w:r w:rsidRPr="61656623" w:rsidR="387CB55B">
        <w:rPr>
          <w:rFonts w:ascii="Times New Roman" w:hAnsi="Times New Roman" w:eastAsia="Times New Roman" w:cs="Times New Roman"/>
          <w:color w:val="262626" w:themeColor="text1" w:themeTint="D9"/>
          <w:sz w:val="24"/>
          <w:szCs w:val="24"/>
        </w:rPr>
        <w:t xml:space="preserve"> the meeting location or</w:t>
      </w:r>
      <w:r w:rsidRPr="61656623">
        <w:rPr>
          <w:rFonts w:ascii="Times New Roman" w:hAnsi="Times New Roman" w:eastAsia="Times New Roman" w:cs="Times New Roman"/>
          <w:color w:val="262626" w:themeColor="text1" w:themeTint="D9"/>
          <w:sz w:val="24"/>
          <w:szCs w:val="24"/>
        </w:rPr>
        <w:t xml:space="preserve"> conference call, the evaluation team </w:t>
      </w:r>
      <w:r w:rsidRPr="61656623" w:rsidR="79A09872">
        <w:rPr>
          <w:rFonts w:ascii="Times New Roman" w:hAnsi="Times New Roman" w:eastAsia="Times New Roman" w:cs="Times New Roman"/>
          <w:color w:val="262626" w:themeColor="text1" w:themeTint="D9"/>
          <w:sz w:val="24"/>
          <w:szCs w:val="24"/>
        </w:rPr>
        <w:t>will s</w:t>
      </w:r>
      <w:r w:rsidRPr="61656623">
        <w:rPr>
          <w:rFonts w:ascii="Times New Roman" w:hAnsi="Times New Roman" w:eastAsia="Times New Roman" w:cs="Times New Roman"/>
          <w:color w:val="262626" w:themeColor="text1" w:themeTint="D9"/>
          <w:sz w:val="24"/>
          <w:szCs w:val="24"/>
        </w:rPr>
        <w:t>pen</w:t>
      </w:r>
      <w:r w:rsidRPr="61656623" w:rsidR="2A2827A3">
        <w:rPr>
          <w:rFonts w:ascii="Times New Roman" w:hAnsi="Times New Roman" w:eastAsia="Times New Roman" w:cs="Times New Roman"/>
          <w:color w:val="262626" w:themeColor="text1" w:themeTint="D9"/>
          <w:sz w:val="24"/>
          <w:szCs w:val="24"/>
        </w:rPr>
        <w:t>d</w:t>
      </w:r>
      <w:r w:rsidRPr="61656623">
        <w:rPr>
          <w:rFonts w:ascii="Times New Roman" w:hAnsi="Times New Roman" w:eastAsia="Times New Roman" w:cs="Times New Roman"/>
          <w:color w:val="262626" w:themeColor="text1" w:themeTint="D9"/>
          <w:sz w:val="24"/>
          <w:szCs w:val="24"/>
        </w:rPr>
        <w:t xml:space="preserve"> time debriefing, updating interview notes, documenting key</w:t>
      </w:r>
      <w:r w:rsidRPr="61656623" w:rsidR="7D489F05">
        <w:rPr>
          <w:rFonts w:ascii="Times New Roman" w:hAnsi="Times New Roman" w:eastAsia="Times New Roman" w:cs="Times New Roman"/>
          <w:color w:val="262626" w:themeColor="text1" w:themeTint="D9"/>
          <w:sz w:val="24"/>
          <w:szCs w:val="24"/>
        </w:rPr>
        <w:t xml:space="preserve"> </w:t>
      </w:r>
      <w:r w:rsidRPr="61656623">
        <w:rPr>
          <w:rFonts w:ascii="Times New Roman" w:hAnsi="Times New Roman" w:eastAsia="Times New Roman" w:cs="Times New Roman"/>
          <w:color w:val="262626" w:themeColor="text1" w:themeTint="D9"/>
          <w:sz w:val="24"/>
          <w:szCs w:val="24"/>
        </w:rPr>
        <w:t xml:space="preserve">findings, </w:t>
      </w:r>
      <w:r w:rsidRPr="61656623" w:rsidR="072990CC">
        <w:rPr>
          <w:rFonts w:ascii="Times New Roman" w:hAnsi="Times New Roman" w:eastAsia="Times New Roman" w:cs="Times New Roman"/>
          <w:color w:val="262626" w:themeColor="text1" w:themeTint="D9"/>
          <w:sz w:val="24"/>
          <w:szCs w:val="24"/>
        </w:rPr>
        <w:t>a</w:t>
      </w:r>
      <w:r w:rsidRPr="61656623" w:rsidR="626C0C33">
        <w:rPr>
          <w:rFonts w:ascii="Times New Roman" w:hAnsi="Times New Roman" w:eastAsia="Times New Roman" w:cs="Times New Roman"/>
          <w:color w:val="262626" w:themeColor="text1" w:themeTint="D9"/>
          <w:sz w:val="24"/>
          <w:szCs w:val="24"/>
        </w:rPr>
        <w:t>nd</w:t>
      </w:r>
      <w:r w:rsidRPr="61656623" w:rsidR="072990CC">
        <w:rPr>
          <w:rFonts w:ascii="Times New Roman" w:hAnsi="Times New Roman" w:eastAsia="Times New Roman" w:cs="Times New Roman"/>
          <w:color w:val="262626" w:themeColor="text1" w:themeTint="D9"/>
          <w:sz w:val="24"/>
          <w:szCs w:val="24"/>
        </w:rPr>
        <w:t xml:space="preserve"> saving the audio-recording </w:t>
      </w:r>
      <w:r w:rsidRPr="61656623" w:rsidR="005D4E1B">
        <w:rPr>
          <w:rFonts w:ascii="Times New Roman" w:hAnsi="Times New Roman" w:eastAsia="Times New Roman" w:cs="Times New Roman"/>
          <w:color w:val="262626" w:themeColor="text1" w:themeTint="D9"/>
          <w:sz w:val="24"/>
          <w:szCs w:val="24"/>
        </w:rPr>
        <w:t>and</w:t>
      </w:r>
      <w:r w:rsidRPr="61656623">
        <w:rPr>
          <w:rFonts w:ascii="Times New Roman" w:hAnsi="Times New Roman" w:eastAsia="Times New Roman" w:cs="Times New Roman"/>
          <w:color w:val="262626" w:themeColor="text1" w:themeTint="D9"/>
          <w:sz w:val="24"/>
          <w:szCs w:val="24"/>
        </w:rPr>
        <w:t xml:space="preserve"> relevant files to a secure, </w:t>
      </w:r>
      <w:r w:rsidRPr="61656623" w:rsidR="00AF1A87">
        <w:rPr>
          <w:rFonts w:ascii="Times New Roman" w:hAnsi="Times New Roman" w:eastAsia="Times New Roman" w:cs="Times New Roman"/>
          <w:color w:val="262626" w:themeColor="text1" w:themeTint="D9"/>
          <w:sz w:val="24"/>
          <w:szCs w:val="24"/>
        </w:rPr>
        <w:t xml:space="preserve">encrypted, </w:t>
      </w:r>
      <w:r w:rsidRPr="61656623">
        <w:rPr>
          <w:rFonts w:ascii="Times New Roman" w:hAnsi="Times New Roman" w:eastAsia="Times New Roman" w:cs="Times New Roman"/>
          <w:color w:val="262626" w:themeColor="text1" w:themeTint="D9"/>
          <w:sz w:val="24"/>
          <w:szCs w:val="24"/>
        </w:rPr>
        <w:t xml:space="preserve">password-protected </w:t>
      </w:r>
      <w:r w:rsidRPr="61656623" w:rsidR="00AF1A87">
        <w:rPr>
          <w:rFonts w:ascii="Times New Roman" w:hAnsi="Times New Roman" w:eastAsia="Times New Roman" w:cs="Times New Roman"/>
          <w:color w:val="262626" w:themeColor="text1" w:themeTint="D9"/>
          <w:sz w:val="24"/>
          <w:szCs w:val="24"/>
        </w:rPr>
        <w:t xml:space="preserve">external </w:t>
      </w:r>
      <w:r w:rsidRPr="61656623">
        <w:rPr>
          <w:rFonts w:ascii="Times New Roman" w:hAnsi="Times New Roman" w:eastAsia="Times New Roman" w:cs="Times New Roman"/>
          <w:color w:val="262626" w:themeColor="text1" w:themeTint="D9"/>
          <w:sz w:val="24"/>
          <w:szCs w:val="24"/>
        </w:rPr>
        <w:t>server.</w:t>
      </w:r>
      <w:r w:rsidRPr="61656623" w:rsidR="6A350F04">
        <w:rPr>
          <w:rFonts w:ascii="Times New Roman" w:hAnsi="Times New Roman" w:eastAsia="Times New Roman" w:cs="Times New Roman"/>
          <w:color w:val="262626" w:themeColor="text1" w:themeTint="D9"/>
          <w:sz w:val="24"/>
          <w:szCs w:val="24"/>
        </w:rPr>
        <w:t xml:space="preserve"> </w:t>
      </w:r>
    </w:p>
    <w:p w:rsidR="006506B0" w:rsidP="003A369B" w:rsidRDefault="1798F614" w14:paraId="68BA88B0" w14:textId="420D2438">
      <w:pPr>
        <w:spacing w:after="120" w:line="240" w:lineRule="auto"/>
        <w:rPr>
          <w:rFonts w:ascii="Times New Roman" w:hAnsi="Times New Roman" w:eastAsia="Times New Roman" w:cs="Times New Roman"/>
          <w:color w:val="000000" w:themeColor="text1"/>
          <w:sz w:val="24"/>
          <w:szCs w:val="24"/>
        </w:rPr>
      </w:pPr>
      <w:r w:rsidRPr="00FC6D55">
        <w:rPr>
          <w:rFonts w:ascii="Times New Roman" w:hAnsi="Times New Roman"/>
          <w:color w:val="000000" w:themeColor="text1"/>
          <w:sz w:val="24"/>
        </w:rPr>
        <w:t>Audio recordings from the i</w:t>
      </w:r>
      <w:r w:rsidRPr="00FC6D55" w:rsidR="547521A1">
        <w:rPr>
          <w:rFonts w:ascii="Times New Roman" w:hAnsi="Times New Roman"/>
          <w:color w:val="000000" w:themeColor="text1"/>
          <w:sz w:val="24"/>
        </w:rPr>
        <w:t xml:space="preserve">nterviews </w:t>
      </w:r>
      <w:r w:rsidRPr="00FC6D55" w:rsidR="024B1DAE">
        <w:rPr>
          <w:rFonts w:ascii="Times New Roman" w:hAnsi="Times New Roman"/>
          <w:color w:val="000000" w:themeColor="text1"/>
          <w:sz w:val="24"/>
        </w:rPr>
        <w:t xml:space="preserve">and </w:t>
      </w:r>
      <w:r w:rsidRPr="00FC6D55" w:rsidR="1CF933BC">
        <w:rPr>
          <w:rFonts w:ascii="Times New Roman" w:hAnsi="Times New Roman"/>
          <w:color w:val="000000" w:themeColor="text1"/>
          <w:sz w:val="24"/>
        </w:rPr>
        <w:t>FGs</w:t>
      </w:r>
      <w:r w:rsidRPr="00FC6D55" w:rsidR="024B1DAE">
        <w:rPr>
          <w:rFonts w:ascii="Times New Roman" w:hAnsi="Times New Roman"/>
          <w:color w:val="000000" w:themeColor="text1"/>
          <w:sz w:val="24"/>
        </w:rPr>
        <w:t xml:space="preserve"> </w:t>
      </w:r>
      <w:r w:rsidRPr="00FC6D55" w:rsidR="547521A1">
        <w:rPr>
          <w:rFonts w:ascii="Times New Roman" w:hAnsi="Times New Roman"/>
          <w:color w:val="000000" w:themeColor="text1"/>
          <w:sz w:val="24"/>
        </w:rPr>
        <w:t>w</w:t>
      </w:r>
      <w:r w:rsidRPr="00FC6D55" w:rsidR="41B2E484">
        <w:rPr>
          <w:rFonts w:ascii="Times New Roman" w:hAnsi="Times New Roman"/>
          <w:color w:val="000000" w:themeColor="text1"/>
          <w:sz w:val="24"/>
        </w:rPr>
        <w:t xml:space="preserve">ill be </w:t>
      </w:r>
      <w:r w:rsidRPr="00FC6D55" w:rsidR="547521A1">
        <w:rPr>
          <w:rFonts w:ascii="Times New Roman" w:hAnsi="Times New Roman"/>
          <w:color w:val="000000" w:themeColor="text1"/>
          <w:sz w:val="24"/>
        </w:rPr>
        <w:t xml:space="preserve">transcribed </w:t>
      </w:r>
      <w:r w:rsidRPr="00FC6D55" w:rsidR="7B8DF7B6">
        <w:rPr>
          <w:rFonts w:ascii="Times New Roman" w:hAnsi="Times New Roman"/>
          <w:color w:val="000000" w:themeColor="text1"/>
          <w:sz w:val="24"/>
        </w:rPr>
        <w:t xml:space="preserve">using </w:t>
      </w:r>
      <w:r w:rsidRPr="00491280" w:rsidR="00491280">
        <w:rPr>
          <w:rFonts w:ascii="Times New Roman" w:hAnsi="Times New Roman" w:eastAsia="Times New Roman" w:cs="Times New Roman"/>
          <w:color w:val="000000" w:themeColor="text1"/>
          <w:sz w:val="24"/>
          <w:szCs w:val="24"/>
        </w:rPr>
        <w:t>the</w:t>
      </w:r>
      <w:r w:rsidRPr="00FC6D55" w:rsidR="7B8DF7B6">
        <w:rPr>
          <w:rFonts w:ascii="Times New Roman" w:hAnsi="Times New Roman"/>
          <w:color w:val="000000" w:themeColor="text1"/>
          <w:sz w:val="24"/>
        </w:rPr>
        <w:t xml:space="preserve"> capabilities</w:t>
      </w:r>
      <w:r w:rsidRPr="00491280" w:rsidR="00491280">
        <w:rPr>
          <w:rFonts w:ascii="Times New Roman" w:hAnsi="Times New Roman" w:eastAsia="Times New Roman" w:cs="Times New Roman"/>
          <w:color w:val="000000" w:themeColor="text1"/>
          <w:sz w:val="24"/>
          <w:szCs w:val="24"/>
        </w:rPr>
        <w:t xml:space="preserve"> of a </w:t>
      </w:r>
      <w:r w:rsidRPr="00491280" w:rsidR="00491280">
        <w:rPr>
          <w:rFonts w:ascii="Times New Roman" w:hAnsi="Times New Roman" w:cs="Times New Roman" w:eastAsiaTheme="minorEastAsia"/>
          <w:sz w:val="24"/>
          <w:szCs w:val="24"/>
        </w:rPr>
        <w:t>web-platform, such as Cisco WebEx</w:t>
      </w:r>
      <w:r w:rsidRPr="0337BC6B" w:rsidR="7B8DF7B6">
        <w:rPr>
          <w:rFonts w:ascii="Times New Roman" w:hAnsi="Times New Roman" w:eastAsia="Times New Roman" w:cs="Times New Roman"/>
          <w:color w:val="000000" w:themeColor="text1"/>
          <w:sz w:val="24"/>
          <w:szCs w:val="24"/>
        </w:rPr>
        <w:t>.</w:t>
      </w:r>
      <w:r w:rsidRPr="00FC6D55" w:rsidR="7B8DF7B6">
        <w:rPr>
          <w:rFonts w:ascii="Times New Roman" w:hAnsi="Times New Roman"/>
          <w:color w:val="000000" w:themeColor="text1"/>
          <w:sz w:val="24"/>
        </w:rPr>
        <w:t xml:space="preserve"> Transcripts will be</w:t>
      </w:r>
      <w:r w:rsidRPr="00FC6D55" w:rsidR="547521A1">
        <w:rPr>
          <w:rFonts w:ascii="Times New Roman" w:hAnsi="Times New Roman"/>
          <w:color w:val="000000" w:themeColor="text1"/>
          <w:sz w:val="24"/>
        </w:rPr>
        <w:t xml:space="preserve"> validated by the evaluation team</w:t>
      </w:r>
      <w:r w:rsidRPr="00FC6D55" w:rsidR="7B8DF7B6">
        <w:rPr>
          <w:rFonts w:ascii="Times New Roman" w:hAnsi="Times New Roman"/>
          <w:color w:val="000000" w:themeColor="text1"/>
          <w:sz w:val="24"/>
        </w:rPr>
        <w:t xml:space="preserve"> and</w:t>
      </w:r>
      <w:r w:rsidRPr="00FC6D55" w:rsidR="547521A1">
        <w:rPr>
          <w:rFonts w:ascii="Times New Roman" w:hAnsi="Times New Roman"/>
          <w:color w:val="000000" w:themeColor="text1"/>
          <w:sz w:val="24"/>
        </w:rPr>
        <w:t xml:space="preserve"> uploaded into NVivo 1</w:t>
      </w:r>
      <w:r w:rsidRPr="00FC6D55" w:rsidR="00730AAD">
        <w:rPr>
          <w:rFonts w:ascii="Times New Roman" w:hAnsi="Times New Roman"/>
          <w:color w:val="000000" w:themeColor="text1"/>
          <w:sz w:val="24"/>
        </w:rPr>
        <w:t>2</w:t>
      </w:r>
      <w:r w:rsidRPr="00FC6D55" w:rsidR="547521A1">
        <w:rPr>
          <w:rFonts w:ascii="Times New Roman" w:hAnsi="Times New Roman"/>
          <w:color w:val="000000" w:themeColor="text1"/>
          <w:sz w:val="24"/>
        </w:rPr>
        <w:t xml:space="preserve"> qualitative data analysis software for data management</w:t>
      </w:r>
      <w:r w:rsidRPr="00FC6D55" w:rsidR="78746A62">
        <w:rPr>
          <w:rFonts w:ascii="Times New Roman" w:hAnsi="Times New Roman"/>
          <w:color w:val="000000" w:themeColor="text1"/>
          <w:sz w:val="24"/>
        </w:rPr>
        <w:t xml:space="preserve"> and analysis. </w:t>
      </w:r>
    </w:p>
    <w:p w:rsidRPr="003A369B" w:rsidR="003A369B" w:rsidP="003A369B" w:rsidRDefault="00700C81" w14:paraId="37F10E7D" w14:textId="0D335C3A">
      <w:pPr>
        <w:spacing w:after="120" w:line="240" w:lineRule="auto"/>
        <w:rPr>
          <w:rFonts w:ascii="Times New Roman" w:hAnsi="Times New Roman" w:eastAsia="Times New Roman" w:cs="Times New Roman"/>
          <w:color w:val="000000" w:themeColor="text1"/>
          <w:sz w:val="24"/>
          <w:szCs w:val="24"/>
        </w:rPr>
      </w:pPr>
      <w:r w:rsidRPr="00730AAD">
        <w:rPr>
          <w:rFonts w:ascii="Times New Roman" w:hAnsi="Times New Roman" w:cs="Times New Roman"/>
          <w:sz w:val="24"/>
          <w:szCs w:val="24"/>
        </w:rPr>
        <w:t xml:space="preserve">Prior to analysis, a </w:t>
      </w:r>
      <w:r w:rsidR="00C026CF">
        <w:rPr>
          <w:rFonts w:ascii="Times New Roman" w:hAnsi="Times New Roman" w:eastAsia="Times New Roman" w:cs="Times New Roman"/>
          <w:color w:val="000000" w:themeColor="text1"/>
          <w:sz w:val="24"/>
          <w:szCs w:val="24"/>
        </w:rPr>
        <w:t xml:space="preserve"> c</w:t>
      </w:r>
      <w:r w:rsidRPr="003A369B" w:rsidR="003A369B">
        <w:rPr>
          <w:rFonts w:ascii="Times New Roman" w:hAnsi="Times New Roman" w:eastAsia="Times New Roman" w:cs="Times New Roman"/>
          <w:color w:val="000000" w:themeColor="text1"/>
          <w:sz w:val="24"/>
          <w:szCs w:val="24"/>
        </w:rPr>
        <w:t xml:space="preserve">odebook will be developed and consist of deductive and inductive codes, their definitions, and inclusion and exclusion criteria for applying the codes. The research team will develop the preliminary </w:t>
      </w:r>
      <w:r w:rsidRPr="00FC6D55">
        <w:rPr>
          <w:rFonts w:ascii="Times New Roman" w:hAnsi="Times New Roman"/>
          <w:color w:val="000000" w:themeColor="text1"/>
          <w:sz w:val="24"/>
        </w:rPr>
        <w:t xml:space="preserve">coding </w:t>
      </w:r>
      <w:r w:rsidRPr="003A369B" w:rsidR="003A369B">
        <w:rPr>
          <w:rFonts w:ascii="Times New Roman" w:hAnsi="Times New Roman" w:eastAsia="Times New Roman" w:cs="Times New Roman"/>
          <w:color w:val="000000" w:themeColor="text1"/>
          <w:sz w:val="24"/>
          <w:szCs w:val="24"/>
        </w:rPr>
        <w:t>structure using a deductive approach, meaning it will be grounded in the literature, including conceptual, participant, relationship, and setting codes . Deductive content</w:t>
      </w:r>
      <w:r w:rsidRPr="00FC6D55">
        <w:rPr>
          <w:rFonts w:ascii="Times New Roman" w:hAnsi="Times New Roman"/>
          <w:color w:val="000000" w:themeColor="text1"/>
          <w:sz w:val="24"/>
        </w:rPr>
        <w:t xml:space="preserve"> analysis will be </w:t>
      </w:r>
      <w:r w:rsidRPr="003A369B" w:rsidR="003A369B">
        <w:rPr>
          <w:rFonts w:ascii="Times New Roman" w:hAnsi="Times New Roman" w:eastAsia="Times New Roman" w:cs="Times New Roman"/>
          <w:color w:val="000000" w:themeColor="text1"/>
          <w:sz w:val="24"/>
          <w:szCs w:val="24"/>
        </w:rPr>
        <w:t>used as the primary research method to condense words into fewer content-related categories and provide knowledge, new insights, and a guide for action.  Inductive content will be identified in a secondary analysis of the text to identify “emergent” codes that represent key concepts discussed by participants.</w:t>
      </w:r>
    </w:p>
    <w:p w:rsidRPr="00FC6D55" w:rsidR="00BF085E" w:rsidP="003A4A34" w:rsidRDefault="68B4D0FE" w14:paraId="25A6D915" w14:textId="6AC78423">
      <w:pPr>
        <w:spacing w:after="120" w:line="240" w:lineRule="auto"/>
        <w:rPr>
          <w:rFonts w:ascii="Times New Roman" w:hAnsi="Times New Roman"/>
          <w:color w:val="000000" w:themeColor="text1"/>
          <w:sz w:val="24"/>
        </w:rPr>
      </w:pPr>
      <w:r w:rsidRPr="00FC6D55">
        <w:rPr>
          <w:rFonts w:ascii="Times New Roman" w:hAnsi="Times New Roman"/>
          <w:color w:val="000000" w:themeColor="text1"/>
          <w:sz w:val="24"/>
        </w:rPr>
        <w:t xml:space="preserve">The qualitative </w:t>
      </w:r>
      <w:r w:rsidRPr="003A369B" w:rsidR="003A369B">
        <w:rPr>
          <w:rFonts w:ascii="Times New Roman" w:hAnsi="Times New Roman" w:eastAsia="Times New Roman" w:cs="Times New Roman"/>
          <w:color w:val="000000" w:themeColor="text1"/>
          <w:sz w:val="24"/>
          <w:szCs w:val="24"/>
        </w:rPr>
        <w:t>data</w:t>
      </w:r>
      <w:r w:rsidRPr="00FC6D55" w:rsidR="3B35A30D">
        <w:rPr>
          <w:rFonts w:ascii="Times New Roman" w:hAnsi="Times New Roman"/>
          <w:color w:val="000000" w:themeColor="text1"/>
          <w:sz w:val="24"/>
        </w:rPr>
        <w:t xml:space="preserve"> </w:t>
      </w:r>
      <w:r w:rsidRPr="00FC6D55">
        <w:rPr>
          <w:rFonts w:ascii="Times New Roman" w:hAnsi="Times New Roman"/>
          <w:color w:val="000000" w:themeColor="text1"/>
          <w:sz w:val="24"/>
        </w:rPr>
        <w:t xml:space="preserve">will </w:t>
      </w:r>
      <w:r w:rsidRPr="00FC6D55" w:rsidR="4A0B523B">
        <w:rPr>
          <w:rFonts w:ascii="Times New Roman" w:hAnsi="Times New Roman"/>
          <w:color w:val="000000" w:themeColor="text1"/>
          <w:sz w:val="24"/>
        </w:rPr>
        <w:t xml:space="preserve">then </w:t>
      </w:r>
      <w:r w:rsidRPr="00FC6D55">
        <w:rPr>
          <w:rFonts w:ascii="Times New Roman" w:hAnsi="Times New Roman"/>
          <w:color w:val="000000" w:themeColor="text1"/>
          <w:sz w:val="24"/>
        </w:rPr>
        <w:t xml:space="preserve">be </w:t>
      </w:r>
      <w:r w:rsidRPr="00FC6D55" w:rsidR="113D519B">
        <w:rPr>
          <w:rFonts w:ascii="Times New Roman" w:hAnsi="Times New Roman"/>
          <w:color w:val="000000" w:themeColor="text1"/>
          <w:sz w:val="24"/>
        </w:rPr>
        <w:t xml:space="preserve">coded </w:t>
      </w:r>
      <w:r w:rsidRPr="00FC6D55" w:rsidR="57465651">
        <w:rPr>
          <w:rFonts w:ascii="Times New Roman" w:hAnsi="Times New Roman"/>
          <w:color w:val="000000" w:themeColor="text1"/>
          <w:sz w:val="24"/>
        </w:rPr>
        <w:t>and analyzed</w:t>
      </w:r>
      <w:r w:rsidRPr="00FC6D55" w:rsidR="3B35A30D">
        <w:rPr>
          <w:rFonts w:ascii="Times New Roman" w:hAnsi="Times New Roman"/>
          <w:color w:val="000000" w:themeColor="text1"/>
          <w:sz w:val="24"/>
        </w:rPr>
        <w:t xml:space="preserve"> </w:t>
      </w:r>
      <w:r w:rsidRPr="003A369B" w:rsidR="003A369B">
        <w:rPr>
          <w:rFonts w:ascii="Times New Roman" w:hAnsi="Times New Roman" w:eastAsia="Times New Roman" w:cs="Times New Roman"/>
          <w:color w:val="000000" w:themeColor="text1"/>
          <w:sz w:val="24"/>
          <w:szCs w:val="24"/>
        </w:rPr>
        <w:t xml:space="preserve">thematically to identify key themes that emerged across groups of interviews using NVivo 12 software. The team will pilot code several transcripts independently and compare coding decisions among </w:t>
      </w:r>
      <w:r w:rsidRPr="00FC6D55" w:rsidR="3B35A30D">
        <w:rPr>
          <w:rFonts w:ascii="Times New Roman" w:hAnsi="Times New Roman"/>
          <w:color w:val="000000" w:themeColor="text1"/>
          <w:sz w:val="24"/>
        </w:rPr>
        <w:t xml:space="preserve">experienced qualitative </w:t>
      </w:r>
      <w:r w:rsidRPr="003A369B" w:rsidR="003A369B">
        <w:rPr>
          <w:rFonts w:ascii="Times New Roman" w:hAnsi="Times New Roman" w:eastAsia="Times New Roman" w:cs="Times New Roman"/>
          <w:color w:val="000000" w:themeColor="text1"/>
          <w:sz w:val="24"/>
          <w:szCs w:val="24"/>
        </w:rPr>
        <w:t>researchers. The group of coders will discuss discrepancies and build consistency accordingly. Coding will be iterative and include deductive codes (those that are established a priori</w:t>
      </w:r>
      <w:r w:rsidRPr="00FC6D55" w:rsidR="3B35A30D">
        <w:rPr>
          <w:rFonts w:ascii="Times New Roman" w:hAnsi="Times New Roman"/>
          <w:color w:val="000000" w:themeColor="text1"/>
          <w:sz w:val="24"/>
        </w:rPr>
        <w:t xml:space="preserve"> from the </w:t>
      </w:r>
      <w:r w:rsidRPr="00FC6D55" w:rsidR="02998063">
        <w:rPr>
          <w:rFonts w:ascii="Times New Roman" w:hAnsi="Times New Roman"/>
          <w:color w:val="000000" w:themeColor="text1"/>
          <w:sz w:val="24"/>
        </w:rPr>
        <w:t>evaluation</w:t>
      </w:r>
      <w:r w:rsidRPr="00FC6D55" w:rsidR="3B35A30D">
        <w:rPr>
          <w:rFonts w:ascii="Times New Roman" w:hAnsi="Times New Roman"/>
          <w:color w:val="000000" w:themeColor="text1"/>
          <w:sz w:val="24"/>
        </w:rPr>
        <w:t xml:space="preserve"> </w:t>
      </w:r>
      <w:r w:rsidRPr="003A369B" w:rsidR="003A369B">
        <w:rPr>
          <w:rFonts w:ascii="Times New Roman" w:hAnsi="Times New Roman" w:eastAsia="Times New Roman" w:cs="Times New Roman"/>
          <w:color w:val="000000" w:themeColor="text1"/>
          <w:sz w:val="24"/>
          <w:szCs w:val="24"/>
        </w:rPr>
        <w:t>questions’ indicators and domains) and inductive codes (those that emerge from the data). The group of coders will meet weekly during the coding process to review interpretations, resolve discrepancies, and add or collapse codes as needed. After all transcripts and documents are coded, the team will analyze the data to identify the range of opinions and topics, common themes across and within groups, and themes unique to each group. Quality assurance procedures include the training of coders, checking inter-rater reliability, and frequent debriefs on findings and coding questions.</w:t>
      </w:r>
    </w:p>
    <w:p w:rsidR="00A4166C" w:rsidP="003A369B" w:rsidRDefault="003A369B" w14:paraId="16DD7BD5" w14:textId="6853DA16">
      <w:pPr>
        <w:spacing w:after="120" w:line="240" w:lineRule="auto"/>
        <w:rPr>
          <w:rFonts w:ascii="Times New Roman" w:hAnsi="Times New Roman" w:eastAsia="Times New Roman" w:cs="Times New Roman"/>
          <w:color w:val="000000" w:themeColor="text1"/>
          <w:sz w:val="24"/>
          <w:szCs w:val="24"/>
        </w:rPr>
        <w:sectPr w:rsidR="00A4166C" w:rsidSect="002D1FB7">
          <w:headerReference w:type="default" r:id="rId11"/>
          <w:footerReference w:type="default" r:id="rId12"/>
          <w:footnotePr>
            <w:numFmt w:val="lowerRoman"/>
          </w:footnotePr>
          <w:pgSz w:w="12240" w:h="15840"/>
          <w:pgMar w:top="1080" w:right="1080" w:bottom="1080" w:left="1080" w:header="720" w:footer="720" w:gutter="0"/>
          <w:cols w:space="720"/>
          <w:titlePg/>
          <w:docGrid w:linePitch="360"/>
        </w:sectPr>
      </w:pPr>
      <w:r w:rsidRPr="003A369B">
        <w:rPr>
          <w:rFonts w:ascii="Times New Roman" w:hAnsi="Times New Roman" w:eastAsia="Times New Roman" w:cs="Times New Roman"/>
          <w:color w:val="000000" w:themeColor="text1"/>
          <w:sz w:val="24"/>
          <w:szCs w:val="24"/>
        </w:rPr>
        <w:t xml:space="preserve">The research team will use two different indices to assess inter-rater reliability: Cohen’s kappa and percent intercoder agreement. Inter-rater reliability will identify low-reliability on specific nodes between coders and the percentage of agreement. Cohen’s kappa was selected based on its wide acceptance across the social sciences research field as an appropriate measure of agreement between two coders. Cohen’s kappa coefficient reflects the degree of similarity between coders in assigning the same </w:t>
      </w:r>
      <w:r w:rsidRPr="003A369B">
        <w:rPr>
          <w:rFonts w:ascii="Times New Roman" w:hAnsi="Times New Roman" w:eastAsia="Times New Roman" w:cs="Times New Roman"/>
          <w:color w:val="000000" w:themeColor="text1"/>
          <w:sz w:val="24"/>
          <w:szCs w:val="24"/>
        </w:rPr>
        <w:lastRenderedPageBreak/>
        <w:t>code to the same piece of text; it takes into account that agreement between coders might occur due to chance and is therefore a more conservative measure of agreemen</w:t>
      </w:r>
      <w:r w:rsidR="00DA7933">
        <w:rPr>
          <w:rFonts w:ascii="Times New Roman" w:hAnsi="Times New Roman" w:eastAsia="Times New Roman" w:cs="Times New Roman"/>
          <w:color w:val="000000" w:themeColor="text1"/>
          <w:sz w:val="24"/>
          <w:szCs w:val="24"/>
        </w:rPr>
        <w:t>t.</w:t>
      </w:r>
      <w:r w:rsidR="00DA7933">
        <w:rPr>
          <w:rStyle w:val="EndnoteReference"/>
          <w:rFonts w:ascii="Times New Roman" w:hAnsi="Times New Roman" w:eastAsia="Times New Roman" w:cs="Times New Roman"/>
          <w:color w:val="000000" w:themeColor="text1"/>
          <w:sz w:val="24"/>
          <w:szCs w:val="24"/>
        </w:rPr>
        <w:endnoteReference w:id="2"/>
      </w:r>
    </w:p>
    <w:p w:rsidRPr="003A369B" w:rsidR="003A369B" w:rsidP="003A369B" w:rsidRDefault="003A369B" w14:paraId="7867A907" w14:textId="730A2333">
      <w:pPr>
        <w:spacing w:after="120" w:line="240" w:lineRule="auto"/>
        <w:rPr>
          <w:rFonts w:ascii="Times New Roman" w:hAnsi="Times New Roman" w:eastAsia="Times New Roman" w:cs="Times New Roman"/>
          <w:color w:val="000000" w:themeColor="text1"/>
          <w:sz w:val="24"/>
          <w:szCs w:val="24"/>
        </w:rPr>
      </w:pPr>
      <w:r w:rsidRPr="003A369B">
        <w:rPr>
          <w:rFonts w:ascii="Times New Roman" w:hAnsi="Times New Roman" w:eastAsia="Times New Roman" w:cs="Times New Roman"/>
          <w:color w:val="000000" w:themeColor="text1"/>
          <w:sz w:val="24"/>
          <w:szCs w:val="24"/>
        </w:rPr>
        <w:t>A Cohen’s Kappa Coefficient value of over 0.75 can be interpreted as excellent agreement; we suggest reaching reliability of over 0.80 to confirm consistent use of codes.</w:t>
      </w:r>
      <w:r w:rsidRPr="00E76EB3" w:rsidR="00E76EB3">
        <w:rPr>
          <w:rFonts w:ascii="Times New Roman" w:hAnsi="Times New Roman" w:eastAsia="Times New Roman" w:cs="Times New Roman"/>
          <w:color w:val="262626" w:themeColor="text1" w:themeTint="D9"/>
          <w:sz w:val="24"/>
          <w:szCs w:val="24"/>
        </w:rPr>
        <w:t xml:space="preserve"> </w:t>
      </w:r>
      <w:r w:rsidRPr="007913EC" w:rsidR="00E76EB3">
        <w:rPr>
          <w:rFonts w:ascii="Times New Roman" w:hAnsi="Times New Roman" w:eastAsia="Times New Roman" w:cs="Times New Roman"/>
          <w:color w:val="262626" w:themeColor="text1" w:themeTint="D9"/>
          <w:sz w:val="24"/>
          <w:szCs w:val="24"/>
        </w:rPr>
        <w:t>Once analysis is complete, all audio files will be deleted.</w:t>
      </w:r>
    </w:p>
    <w:p w:rsidRPr="006965C2" w:rsidR="003A0084" w:rsidP="00C17DB9" w:rsidRDefault="00955F92" w14:paraId="333F484E" w14:textId="55170EBA">
      <w:pPr>
        <w:pStyle w:val="Heading2"/>
      </w:pPr>
      <w:bookmarkStart w:name="_Toc35953346" w:id="8"/>
      <w:r>
        <w:t>B.</w:t>
      </w:r>
      <w:r w:rsidRPr="006965C2" w:rsidR="0085370C">
        <w:t>3</w:t>
      </w:r>
      <w:r w:rsidR="006965C2">
        <w:t>.</w:t>
      </w:r>
      <w:r w:rsidRPr="006965C2" w:rsidR="0085370C">
        <w:t xml:space="preserve"> </w:t>
      </w:r>
      <w:r w:rsidRPr="006965C2" w:rsidR="001376A2">
        <w:t>Methods to Maximize Response Rates and Deal with Nonresponse</w:t>
      </w:r>
      <w:bookmarkEnd w:id="8"/>
    </w:p>
    <w:p w:rsidRPr="00456A95" w:rsidR="002215BB" w:rsidP="003A4A34" w:rsidRDefault="002215BB" w14:paraId="1A7BAF80" w14:textId="6BEC2BA6">
      <w:pPr>
        <w:spacing w:after="120" w:line="240" w:lineRule="auto"/>
        <w:rPr>
          <w:rFonts w:ascii="Times New Roman" w:hAnsi="Times New Roman" w:cs="Times New Roman"/>
          <w:sz w:val="24"/>
          <w:szCs w:val="24"/>
        </w:rPr>
      </w:pPr>
      <w:r w:rsidRPr="002215BB">
        <w:rPr>
          <w:rFonts w:ascii="Times New Roman" w:hAnsi="Times New Roman" w:cs="Times New Roman"/>
          <w:color w:val="000000" w:themeColor="text1"/>
          <w:sz w:val="24"/>
          <w:szCs w:val="24"/>
        </w:rPr>
        <w:t xml:space="preserve">The </w:t>
      </w:r>
      <w:r w:rsidR="005B5313">
        <w:rPr>
          <w:rFonts w:ascii="Times New Roman" w:hAnsi="Times New Roman" w:cs="Times New Roman"/>
          <w:color w:val="000000" w:themeColor="text1"/>
          <w:sz w:val="24"/>
          <w:szCs w:val="24"/>
        </w:rPr>
        <w:t xml:space="preserve">KII </w:t>
      </w:r>
      <w:r w:rsidR="008D1723">
        <w:rPr>
          <w:rFonts w:ascii="Times New Roman" w:hAnsi="Times New Roman" w:cs="Times New Roman"/>
          <w:color w:val="000000" w:themeColor="text1"/>
          <w:sz w:val="24"/>
          <w:szCs w:val="24"/>
        </w:rPr>
        <w:t>guide</w:t>
      </w:r>
      <w:r w:rsidR="00770735">
        <w:rPr>
          <w:rFonts w:ascii="Times New Roman" w:hAnsi="Times New Roman" w:cs="Times New Roman"/>
          <w:color w:val="000000" w:themeColor="text1"/>
          <w:sz w:val="24"/>
          <w:szCs w:val="24"/>
        </w:rPr>
        <w:t>s</w:t>
      </w:r>
      <w:r w:rsidRPr="002215BB">
        <w:rPr>
          <w:rFonts w:ascii="Times New Roman" w:hAnsi="Times New Roman" w:cs="Times New Roman"/>
          <w:color w:val="000000" w:themeColor="text1"/>
          <w:sz w:val="24"/>
          <w:szCs w:val="24"/>
        </w:rPr>
        <w:t xml:space="preserve"> </w:t>
      </w:r>
      <w:r w:rsidR="00770735">
        <w:rPr>
          <w:rFonts w:ascii="Times New Roman" w:hAnsi="Times New Roman" w:cs="Times New Roman"/>
          <w:color w:val="000000" w:themeColor="text1"/>
          <w:sz w:val="24"/>
          <w:szCs w:val="24"/>
        </w:rPr>
        <w:t>were</w:t>
      </w:r>
      <w:r w:rsidRPr="002215BB" w:rsidR="00770735">
        <w:rPr>
          <w:rFonts w:ascii="Times New Roman" w:hAnsi="Times New Roman" w:cs="Times New Roman"/>
          <w:color w:val="000000" w:themeColor="text1"/>
          <w:sz w:val="24"/>
          <w:szCs w:val="24"/>
        </w:rPr>
        <w:t xml:space="preserve"> </w:t>
      </w:r>
      <w:r w:rsidRPr="002215BB">
        <w:rPr>
          <w:rFonts w:ascii="Times New Roman" w:hAnsi="Times New Roman" w:cs="Times New Roman"/>
          <w:color w:val="000000" w:themeColor="text1"/>
          <w:sz w:val="24"/>
          <w:szCs w:val="24"/>
        </w:rPr>
        <w:t xml:space="preserve">designed with </w:t>
      </w:r>
      <w:r w:rsidR="005B5313">
        <w:rPr>
          <w:rFonts w:ascii="Times New Roman" w:hAnsi="Times New Roman" w:cs="Times New Roman"/>
          <w:color w:val="000000" w:themeColor="text1"/>
          <w:sz w:val="24"/>
          <w:szCs w:val="24"/>
        </w:rPr>
        <w:t xml:space="preserve">a </w:t>
      </w:r>
      <w:r w:rsidRPr="002215BB" w:rsidR="005B5313">
        <w:rPr>
          <w:rFonts w:ascii="Times New Roman" w:hAnsi="Times New Roman" w:cs="Times New Roman"/>
          <w:color w:val="000000" w:themeColor="text1"/>
          <w:sz w:val="24"/>
          <w:szCs w:val="24"/>
        </w:rPr>
        <w:t>focus</w:t>
      </w:r>
      <w:r w:rsidRPr="002215BB">
        <w:rPr>
          <w:rFonts w:ascii="Times New Roman" w:hAnsi="Times New Roman" w:cs="Times New Roman"/>
          <w:color w:val="000000" w:themeColor="text1"/>
          <w:sz w:val="24"/>
          <w:szCs w:val="24"/>
        </w:rPr>
        <w:t xml:space="preserve"> on streamlining questions </w:t>
      </w:r>
      <w:r w:rsidR="005B5313">
        <w:rPr>
          <w:rFonts w:ascii="Times New Roman" w:hAnsi="Times New Roman" w:cs="Times New Roman"/>
          <w:color w:val="000000" w:themeColor="text1"/>
          <w:sz w:val="24"/>
          <w:szCs w:val="24"/>
        </w:rPr>
        <w:t xml:space="preserve">by </w:t>
      </w:r>
      <w:r w:rsidRPr="002215BB">
        <w:rPr>
          <w:rFonts w:ascii="Times New Roman" w:hAnsi="Times New Roman" w:cs="Times New Roman"/>
          <w:color w:val="000000" w:themeColor="text1"/>
          <w:sz w:val="24"/>
          <w:szCs w:val="24"/>
        </w:rPr>
        <w:t>allow</w:t>
      </w:r>
      <w:r w:rsidR="005B5313">
        <w:rPr>
          <w:rFonts w:ascii="Times New Roman" w:hAnsi="Times New Roman" w:cs="Times New Roman"/>
          <w:color w:val="000000" w:themeColor="text1"/>
          <w:sz w:val="24"/>
          <w:szCs w:val="24"/>
        </w:rPr>
        <w:t>ing</w:t>
      </w:r>
      <w:r w:rsidRPr="002215BB">
        <w:rPr>
          <w:rFonts w:ascii="Times New Roman" w:hAnsi="Times New Roman" w:cs="Times New Roman"/>
          <w:color w:val="000000" w:themeColor="text1"/>
          <w:sz w:val="24"/>
          <w:szCs w:val="24"/>
        </w:rPr>
        <w:t xml:space="preserve"> </w:t>
      </w:r>
      <w:r w:rsidR="005B5313">
        <w:rPr>
          <w:rFonts w:ascii="Times New Roman" w:hAnsi="Times New Roman" w:cs="Times New Roman"/>
          <w:color w:val="000000" w:themeColor="text1"/>
          <w:sz w:val="24"/>
          <w:szCs w:val="24"/>
        </w:rPr>
        <w:t xml:space="preserve">the </w:t>
      </w:r>
      <w:r w:rsidRPr="002215BB">
        <w:rPr>
          <w:rFonts w:ascii="Times New Roman" w:hAnsi="Times New Roman" w:cs="Times New Roman"/>
          <w:color w:val="000000" w:themeColor="text1"/>
          <w:sz w:val="24"/>
          <w:szCs w:val="24"/>
        </w:rPr>
        <w:t xml:space="preserve">skipping </w:t>
      </w:r>
      <w:r w:rsidR="005B5313">
        <w:rPr>
          <w:rFonts w:ascii="Times New Roman" w:hAnsi="Times New Roman" w:cs="Times New Roman"/>
          <w:color w:val="000000" w:themeColor="text1"/>
          <w:sz w:val="24"/>
          <w:szCs w:val="24"/>
        </w:rPr>
        <w:t xml:space="preserve">of </w:t>
      </w:r>
      <w:r w:rsidRPr="002215BB">
        <w:rPr>
          <w:rFonts w:ascii="Times New Roman" w:hAnsi="Times New Roman" w:cs="Times New Roman"/>
          <w:color w:val="000000" w:themeColor="text1"/>
          <w:sz w:val="24"/>
          <w:szCs w:val="24"/>
        </w:rPr>
        <w:t>questions based on responses to previous questions, thereby minimizing response burden. Administration of the interview guide</w:t>
      </w:r>
      <w:r w:rsidR="00D2683D">
        <w:rPr>
          <w:rFonts w:ascii="Times New Roman" w:hAnsi="Times New Roman" w:cs="Times New Roman"/>
          <w:color w:val="000000" w:themeColor="text1"/>
          <w:sz w:val="24"/>
          <w:szCs w:val="24"/>
        </w:rPr>
        <w:t>s</w:t>
      </w:r>
      <w:r w:rsidRPr="002215BB">
        <w:rPr>
          <w:rFonts w:ascii="Times New Roman" w:hAnsi="Times New Roman" w:cs="Times New Roman"/>
          <w:color w:val="000000" w:themeColor="text1"/>
          <w:sz w:val="24"/>
          <w:szCs w:val="24"/>
        </w:rPr>
        <w:t xml:space="preserve"> by phone allows rich qualitative data to be collected that would not be obtained through an online quantitative </w:t>
      </w:r>
      <w:r w:rsidR="007A4615">
        <w:rPr>
          <w:rFonts w:ascii="Times New Roman" w:hAnsi="Times New Roman" w:cs="Times New Roman"/>
          <w:color w:val="000000" w:themeColor="text1"/>
          <w:sz w:val="24"/>
          <w:szCs w:val="24"/>
        </w:rPr>
        <w:t>evaluation</w:t>
      </w:r>
      <w:r w:rsidRPr="002215BB">
        <w:rPr>
          <w:rFonts w:ascii="Times New Roman" w:hAnsi="Times New Roman" w:cs="Times New Roman"/>
          <w:color w:val="000000" w:themeColor="text1"/>
          <w:sz w:val="24"/>
          <w:szCs w:val="24"/>
        </w:rPr>
        <w:t xml:space="preserve">. In-person </w:t>
      </w:r>
      <w:r w:rsidR="00A02C03">
        <w:rPr>
          <w:rFonts w:ascii="Times New Roman" w:hAnsi="Times New Roman" w:cs="Times New Roman"/>
          <w:color w:val="000000" w:themeColor="text1"/>
          <w:sz w:val="24"/>
          <w:szCs w:val="24"/>
        </w:rPr>
        <w:t>FGs</w:t>
      </w:r>
      <w:r w:rsidRPr="002215BB">
        <w:rPr>
          <w:rFonts w:ascii="Times New Roman" w:hAnsi="Times New Roman" w:cs="Times New Roman"/>
          <w:color w:val="000000" w:themeColor="text1"/>
          <w:sz w:val="24"/>
          <w:szCs w:val="24"/>
        </w:rPr>
        <w:t xml:space="preserve"> will be held during OD2A Annual Meetings which funded recipients </w:t>
      </w:r>
      <w:r w:rsidRPr="00456A95">
        <w:rPr>
          <w:rFonts w:ascii="Times New Roman" w:hAnsi="Times New Roman" w:cs="Times New Roman"/>
          <w:sz w:val="24"/>
          <w:szCs w:val="24"/>
        </w:rPr>
        <w:t>are obligated to attend.</w:t>
      </w:r>
      <w:r w:rsidR="00813779">
        <w:rPr>
          <w:rStyle w:val="FootnoteReference"/>
          <w:rFonts w:ascii="Times New Roman" w:hAnsi="Times New Roman" w:cs="Times New Roman"/>
          <w:sz w:val="24"/>
          <w:szCs w:val="24"/>
        </w:rPr>
        <w:footnoteReference w:id="3"/>
      </w:r>
    </w:p>
    <w:p w:rsidRPr="00456A95" w:rsidR="00B138BC" w:rsidP="001632FE" w:rsidRDefault="50ABFD5C" w14:paraId="22C33DF1" w14:textId="22EF07E4">
      <w:pPr>
        <w:spacing w:after="120" w:line="240" w:lineRule="auto"/>
        <w:rPr>
          <w:rFonts w:ascii="Times New Roman" w:hAnsi="Times New Roman" w:cs="Times New Roman"/>
          <w:sz w:val="24"/>
          <w:szCs w:val="24"/>
        </w:rPr>
      </w:pPr>
      <w:r w:rsidRPr="6417F7F9">
        <w:rPr>
          <w:rFonts w:ascii="Times New Roman" w:hAnsi="Times New Roman" w:cs="Times New Roman"/>
          <w:sz w:val="24"/>
          <w:szCs w:val="24"/>
        </w:rPr>
        <w:t xml:space="preserve">Following the distribution of the invitation to participate in the </w:t>
      </w:r>
      <w:r w:rsidRPr="6417F7F9" w:rsidR="4D736A39">
        <w:rPr>
          <w:rFonts w:ascii="Times New Roman" w:hAnsi="Times New Roman" w:cs="Times New Roman"/>
          <w:sz w:val="24"/>
          <w:szCs w:val="24"/>
        </w:rPr>
        <w:t xml:space="preserve">information </w:t>
      </w:r>
      <w:r w:rsidRPr="6417F7F9">
        <w:rPr>
          <w:rFonts w:ascii="Times New Roman" w:hAnsi="Times New Roman" w:cs="Times New Roman"/>
          <w:sz w:val="24"/>
          <w:szCs w:val="24"/>
        </w:rPr>
        <w:t>collection</w:t>
      </w:r>
      <w:r w:rsidRPr="6417F7F9" w:rsidR="2214B9FE">
        <w:rPr>
          <w:rFonts w:ascii="Times New Roman" w:hAnsi="Times New Roman" w:cs="Times New Roman"/>
          <w:sz w:val="24"/>
          <w:szCs w:val="24"/>
        </w:rPr>
        <w:t>,</w:t>
      </w:r>
      <w:r w:rsidRPr="6417F7F9">
        <w:rPr>
          <w:rFonts w:ascii="Times New Roman" w:hAnsi="Times New Roman" w:cs="Times New Roman"/>
          <w:sz w:val="24"/>
          <w:szCs w:val="24"/>
        </w:rPr>
        <w:t xml:space="preserve"> respondents will have </w:t>
      </w:r>
      <w:r w:rsidR="000979B4">
        <w:rPr>
          <w:rFonts w:ascii="Times New Roman" w:hAnsi="Times New Roman" w:cs="Times New Roman"/>
          <w:sz w:val="24"/>
          <w:szCs w:val="24"/>
        </w:rPr>
        <w:t>two</w:t>
      </w:r>
      <w:r w:rsidRPr="6417F7F9">
        <w:rPr>
          <w:rFonts w:ascii="Times New Roman" w:hAnsi="Times New Roman" w:cs="Times New Roman"/>
          <w:sz w:val="24"/>
          <w:szCs w:val="24"/>
        </w:rPr>
        <w:t xml:space="preserve"> weeks to schedule their respective </w:t>
      </w:r>
      <w:r w:rsidRPr="6417F7F9" w:rsidR="6A97FB6E">
        <w:rPr>
          <w:rFonts w:ascii="Times New Roman" w:hAnsi="Times New Roman" w:cs="Times New Roman"/>
          <w:sz w:val="24"/>
          <w:szCs w:val="24"/>
        </w:rPr>
        <w:t xml:space="preserve">KII </w:t>
      </w:r>
      <w:r w:rsidRPr="6417F7F9">
        <w:rPr>
          <w:rFonts w:ascii="Times New Roman" w:hAnsi="Times New Roman" w:cs="Times New Roman"/>
          <w:sz w:val="24"/>
          <w:szCs w:val="24"/>
        </w:rPr>
        <w:t xml:space="preserve">or confirm their </w:t>
      </w:r>
      <w:r w:rsidRPr="6417F7F9" w:rsidR="6A97FB6E">
        <w:rPr>
          <w:rFonts w:ascii="Times New Roman" w:hAnsi="Times New Roman" w:cs="Times New Roman"/>
          <w:sz w:val="24"/>
          <w:szCs w:val="24"/>
        </w:rPr>
        <w:t>FG</w:t>
      </w:r>
      <w:r w:rsidRPr="6417F7F9">
        <w:rPr>
          <w:rFonts w:ascii="Times New Roman" w:hAnsi="Times New Roman" w:cs="Times New Roman"/>
          <w:sz w:val="24"/>
          <w:szCs w:val="24"/>
        </w:rPr>
        <w:t xml:space="preserve"> participation. Those who do not respond to the recruitment email within 1 week will receive a reminder email (</w:t>
      </w:r>
      <w:r w:rsidRPr="00227A5A">
        <w:rPr>
          <w:rFonts w:ascii="Times New Roman" w:hAnsi="Times New Roman" w:cs="Times New Roman"/>
          <w:sz w:val="24"/>
          <w:szCs w:val="24"/>
        </w:rPr>
        <w:t xml:space="preserve">Attachment </w:t>
      </w:r>
      <w:r w:rsidR="008A05ED">
        <w:rPr>
          <w:rFonts w:ascii="Times New Roman" w:hAnsi="Times New Roman" w:cs="Times New Roman"/>
          <w:sz w:val="24"/>
          <w:szCs w:val="24"/>
        </w:rPr>
        <w:t>I</w:t>
      </w:r>
      <w:r w:rsidRPr="00227A5A">
        <w:rPr>
          <w:rFonts w:ascii="Times New Roman" w:hAnsi="Times New Roman" w:cs="Times New Roman"/>
          <w:sz w:val="24"/>
          <w:szCs w:val="24"/>
        </w:rPr>
        <w:t xml:space="preserve"> </w:t>
      </w:r>
      <w:r w:rsidRPr="00227A5A" w:rsidR="0C4BECAC">
        <w:rPr>
          <w:rFonts w:ascii="Times New Roman" w:hAnsi="Times New Roman" w:cs="Times New Roman"/>
          <w:sz w:val="24"/>
          <w:szCs w:val="24"/>
        </w:rPr>
        <w:t xml:space="preserve">and Attachment </w:t>
      </w:r>
      <w:r w:rsidR="008A05ED">
        <w:rPr>
          <w:rFonts w:ascii="Times New Roman" w:hAnsi="Times New Roman" w:cs="Times New Roman"/>
          <w:sz w:val="24"/>
          <w:szCs w:val="24"/>
        </w:rPr>
        <w:t>J</w:t>
      </w:r>
      <w:r w:rsidRPr="6417F7F9">
        <w:rPr>
          <w:rFonts w:ascii="Times New Roman" w:hAnsi="Times New Roman" w:cs="Times New Roman"/>
          <w:sz w:val="24"/>
          <w:szCs w:val="24"/>
        </w:rPr>
        <w:t xml:space="preserve">) urging them to respond. Those who do not respond within </w:t>
      </w:r>
      <w:r w:rsidR="000979B4">
        <w:rPr>
          <w:rFonts w:ascii="Times New Roman" w:hAnsi="Times New Roman" w:cs="Times New Roman"/>
          <w:sz w:val="24"/>
          <w:szCs w:val="24"/>
        </w:rPr>
        <w:t>two</w:t>
      </w:r>
      <w:r w:rsidRPr="6417F7F9">
        <w:rPr>
          <w:rFonts w:ascii="Times New Roman" w:hAnsi="Times New Roman" w:cs="Times New Roman"/>
          <w:sz w:val="24"/>
          <w:szCs w:val="24"/>
        </w:rPr>
        <w:t xml:space="preserve"> weeks from the reminder email will be considered non-responders.</w:t>
      </w:r>
    </w:p>
    <w:p w:rsidRPr="00F1452F" w:rsidR="00F1452F" w:rsidP="00C17DB9" w:rsidRDefault="00955F92" w14:paraId="1B2FEE74" w14:textId="4F137F92">
      <w:pPr>
        <w:pStyle w:val="Heading2"/>
      </w:pPr>
      <w:bookmarkStart w:name="_Toc35953347" w:id="9"/>
      <w:r>
        <w:t>B.</w:t>
      </w:r>
      <w:r w:rsidRPr="00F1452F" w:rsidR="00F1452F">
        <w:t>4. Test of Procedures or Methods to be Undertaken</w:t>
      </w:r>
      <w:bookmarkEnd w:id="9"/>
    </w:p>
    <w:p w:rsidRPr="00F1452F" w:rsidR="00B138BC" w:rsidP="001632FE" w:rsidRDefault="531F99AC" w14:paraId="1FD5F988" w14:textId="68FE2089">
      <w:pPr>
        <w:spacing w:after="120" w:line="240" w:lineRule="auto"/>
        <w:rPr>
          <w:rFonts w:ascii="Times New Roman" w:hAnsi="Times New Roman" w:cs="Times New Roman"/>
          <w:sz w:val="24"/>
          <w:szCs w:val="24"/>
        </w:rPr>
      </w:pPr>
      <w:r w:rsidRPr="6417F7F9">
        <w:rPr>
          <w:rFonts w:ascii="Times New Roman" w:hAnsi="Times New Roman" w:cs="Times New Roman"/>
          <w:sz w:val="24"/>
          <w:szCs w:val="24"/>
        </w:rPr>
        <w:t xml:space="preserve">The estimate </w:t>
      </w:r>
      <w:r w:rsidRPr="6417F7F9" w:rsidR="1DFE69EC">
        <w:rPr>
          <w:rFonts w:ascii="Times New Roman" w:hAnsi="Times New Roman" w:cs="Times New Roman"/>
          <w:sz w:val="24"/>
          <w:szCs w:val="24"/>
        </w:rPr>
        <w:t>of</w:t>
      </w:r>
      <w:r w:rsidRPr="6417F7F9">
        <w:rPr>
          <w:rFonts w:ascii="Times New Roman" w:hAnsi="Times New Roman" w:cs="Times New Roman"/>
          <w:sz w:val="24"/>
          <w:szCs w:val="24"/>
        </w:rPr>
        <w:t xml:space="preserve"> burden hours is based on pilot test</w:t>
      </w:r>
      <w:r w:rsidRPr="6417F7F9" w:rsidR="5978FB93">
        <w:rPr>
          <w:rFonts w:ascii="Times New Roman" w:hAnsi="Times New Roman" w:cs="Times New Roman"/>
          <w:sz w:val="24"/>
          <w:szCs w:val="24"/>
        </w:rPr>
        <w:t>s</w:t>
      </w:r>
      <w:r w:rsidRPr="6417F7F9">
        <w:rPr>
          <w:rFonts w:ascii="Times New Roman" w:hAnsi="Times New Roman" w:cs="Times New Roman"/>
          <w:sz w:val="24"/>
          <w:szCs w:val="24"/>
        </w:rPr>
        <w:t xml:space="preserve"> of the </w:t>
      </w:r>
      <w:r w:rsidRPr="6417F7F9" w:rsidR="1DFE69EC">
        <w:rPr>
          <w:rFonts w:ascii="Times New Roman" w:hAnsi="Times New Roman" w:cs="Times New Roman"/>
          <w:sz w:val="24"/>
          <w:szCs w:val="24"/>
        </w:rPr>
        <w:t xml:space="preserve">KII </w:t>
      </w:r>
      <w:r w:rsidRPr="6417F7F9">
        <w:rPr>
          <w:rFonts w:ascii="Times New Roman" w:hAnsi="Times New Roman" w:cs="Times New Roman"/>
          <w:sz w:val="24"/>
          <w:szCs w:val="24"/>
        </w:rPr>
        <w:t>guide</w:t>
      </w:r>
      <w:r w:rsidRPr="6417F7F9" w:rsidR="1DFE69EC">
        <w:rPr>
          <w:rFonts w:ascii="Times New Roman" w:hAnsi="Times New Roman" w:cs="Times New Roman"/>
          <w:sz w:val="24"/>
          <w:szCs w:val="24"/>
        </w:rPr>
        <w:t>s</w:t>
      </w:r>
      <w:r w:rsidRPr="6417F7F9">
        <w:rPr>
          <w:rFonts w:ascii="Times New Roman" w:hAnsi="Times New Roman" w:cs="Times New Roman"/>
          <w:sz w:val="24"/>
          <w:szCs w:val="24"/>
        </w:rPr>
        <w:t xml:space="preserve"> </w:t>
      </w:r>
      <w:r w:rsidRPr="6417F7F9" w:rsidR="1DFE69EC">
        <w:rPr>
          <w:rFonts w:ascii="Times New Roman" w:hAnsi="Times New Roman" w:cs="Times New Roman"/>
          <w:sz w:val="24"/>
          <w:szCs w:val="24"/>
        </w:rPr>
        <w:t xml:space="preserve">performed </w:t>
      </w:r>
      <w:r w:rsidRPr="6417F7F9">
        <w:rPr>
          <w:rFonts w:ascii="Times New Roman" w:hAnsi="Times New Roman" w:cs="Times New Roman"/>
          <w:sz w:val="24"/>
          <w:szCs w:val="24"/>
        </w:rPr>
        <w:t>by three public health professionals. Th</w:t>
      </w:r>
      <w:r w:rsidRPr="6417F7F9" w:rsidR="1DFE69EC">
        <w:rPr>
          <w:rFonts w:ascii="Times New Roman" w:hAnsi="Times New Roman" w:cs="Times New Roman"/>
          <w:sz w:val="24"/>
          <w:szCs w:val="24"/>
        </w:rPr>
        <w:t>e</w:t>
      </w:r>
      <w:r w:rsidRPr="6417F7F9">
        <w:rPr>
          <w:rFonts w:ascii="Times New Roman" w:hAnsi="Times New Roman" w:cs="Times New Roman"/>
          <w:sz w:val="24"/>
          <w:szCs w:val="24"/>
        </w:rPr>
        <w:t xml:space="preserve"> test</w:t>
      </w:r>
      <w:r w:rsidRPr="6417F7F9" w:rsidR="1DFE69EC">
        <w:rPr>
          <w:rFonts w:ascii="Times New Roman" w:hAnsi="Times New Roman" w:cs="Times New Roman"/>
          <w:sz w:val="24"/>
          <w:szCs w:val="24"/>
        </w:rPr>
        <w:t>s</w:t>
      </w:r>
      <w:r w:rsidRPr="6417F7F9">
        <w:rPr>
          <w:rFonts w:ascii="Times New Roman" w:hAnsi="Times New Roman" w:cs="Times New Roman"/>
          <w:sz w:val="24"/>
          <w:szCs w:val="24"/>
        </w:rPr>
        <w:t xml:space="preserve"> w</w:t>
      </w:r>
      <w:r w:rsidRPr="6417F7F9" w:rsidR="1DFE69EC">
        <w:rPr>
          <w:rFonts w:ascii="Times New Roman" w:hAnsi="Times New Roman" w:cs="Times New Roman"/>
          <w:sz w:val="24"/>
          <w:szCs w:val="24"/>
        </w:rPr>
        <w:t>ere</w:t>
      </w:r>
      <w:r w:rsidRPr="6417F7F9">
        <w:rPr>
          <w:rFonts w:ascii="Times New Roman" w:hAnsi="Times New Roman" w:cs="Times New Roman"/>
          <w:sz w:val="24"/>
          <w:szCs w:val="24"/>
        </w:rPr>
        <w:t xml:space="preserve"> conducted using Web</w:t>
      </w:r>
      <w:r w:rsidRPr="6417F7F9" w:rsidR="321C9608">
        <w:rPr>
          <w:rFonts w:ascii="Times New Roman" w:hAnsi="Times New Roman" w:cs="Times New Roman"/>
          <w:sz w:val="24"/>
          <w:szCs w:val="24"/>
        </w:rPr>
        <w:t>E</w:t>
      </w:r>
      <w:r w:rsidRPr="6417F7F9">
        <w:rPr>
          <w:rFonts w:ascii="Times New Roman" w:hAnsi="Times New Roman" w:cs="Times New Roman"/>
          <w:sz w:val="24"/>
          <w:szCs w:val="24"/>
        </w:rPr>
        <w:t>x to ensure platform functionality and test transcription capabilities</w:t>
      </w:r>
      <w:r w:rsidRPr="6417F7F9" w:rsidR="556BDE81">
        <w:rPr>
          <w:rFonts w:ascii="Times New Roman" w:hAnsi="Times New Roman" w:cs="Times New Roman"/>
          <w:sz w:val="24"/>
          <w:szCs w:val="24"/>
        </w:rPr>
        <w:t>.</w:t>
      </w:r>
    </w:p>
    <w:p w:rsidRPr="003A4A34" w:rsidR="00DC0C38" w:rsidP="00C17DB9" w:rsidRDefault="00955F92" w14:paraId="0D2F2C26" w14:textId="5A9C50DB">
      <w:pPr>
        <w:pStyle w:val="Heading2"/>
      </w:pPr>
      <w:bookmarkStart w:name="_Toc35953348" w:id="10"/>
      <w:r w:rsidRPr="003A4A34">
        <w:t>B.</w:t>
      </w:r>
      <w:r w:rsidRPr="003A4A34" w:rsidR="00202482">
        <w:t>5</w:t>
      </w:r>
      <w:r w:rsidRPr="003A4A34" w:rsidR="006965C2">
        <w:t>.</w:t>
      </w:r>
      <w:r w:rsidRPr="003A4A34" w:rsidR="00202482">
        <w:t xml:space="preserve"> </w:t>
      </w:r>
      <w:r w:rsidRPr="003A4A34" w:rsidR="00DC0C38">
        <w:t>Individuals Consulted on Statistical Aspects and Individuals Collecting and Analyzing Data</w:t>
      </w:r>
      <w:bookmarkEnd w:id="10"/>
    </w:p>
    <w:p w:rsidRPr="003A4A34" w:rsidR="00336268" w:rsidP="00105CDC" w:rsidRDefault="00336268" w14:paraId="038C1477" w14:textId="771957B6">
      <w:pPr>
        <w:pStyle w:val="ListParagraph"/>
        <w:numPr>
          <w:ilvl w:val="0"/>
          <w:numId w:val="12"/>
        </w:numPr>
        <w:spacing w:after="120" w:line="276" w:lineRule="auto"/>
        <w:rPr>
          <w:rFonts w:ascii="Times New Roman" w:hAnsi="Times New Roman" w:cs="Times New Roman"/>
          <w:sz w:val="24"/>
          <w:szCs w:val="24"/>
        </w:rPr>
      </w:pPr>
      <w:r w:rsidRPr="003A4A34">
        <w:rPr>
          <w:rFonts w:ascii="Times New Roman" w:hAnsi="Times New Roman" w:cs="Times New Roman"/>
          <w:b/>
          <w:sz w:val="24"/>
          <w:szCs w:val="24"/>
        </w:rPr>
        <w:t>Natasha Underwood</w:t>
      </w:r>
      <w:r w:rsidR="00EF1728">
        <w:rPr>
          <w:rFonts w:ascii="Times New Roman" w:hAnsi="Times New Roman" w:cs="Times New Roman"/>
          <w:b/>
          <w:sz w:val="24"/>
          <w:szCs w:val="24"/>
        </w:rPr>
        <w:t xml:space="preserve">, </w:t>
      </w:r>
      <w:r w:rsidRPr="00EF1728" w:rsidR="00EF1728">
        <w:rPr>
          <w:rFonts w:ascii="Times New Roman" w:hAnsi="Times New Roman" w:cs="Times New Roman"/>
          <w:b/>
          <w:sz w:val="24"/>
          <w:szCs w:val="24"/>
        </w:rPr>
        <w:t>PhD, MPH</w:t>
      </w:r>
    </w:p>
    <w:p w:rsidRPr="006C0057" w:rsidR="006C0057" w:rsidP="006C0057" w:rsidRDefault="0006263E" w14:paraId="5EBCDF7B" w14:textId="7303F5C9">
      <w:pPr>
        <w:pStyle w:val="ListParagraph"/>
        <w:tabs>
          <w:tab w:val="right" w:pos="9360"/>
        </w:tabs>
        <w:spacing w:line="240" w:lineRule="auto"/>
        <w:ind w:left="810"/>
        <w:rPr>
          <w:rFonts w:ascii="Times New Roman" w:hAnsi="Times New Roman" w:cs="Times New Roman"/>
          <w:sz w:val="24"/>
          <w:szCs w:val="24"/>
        </w:rPr>
      </w:pPr>
      <w:r>
        <w:rPr>
          <w:rFonts w:ascii="Times New Roman" w:hAnsi="Times New Roman" w:cs="Times New Roman"/>
          <w:sz w:val="24"/>
          <w:szCs w:val="24"/>
        </w:rPr>
        <w:t>Health Scientist</w:t>
      </w:r>
    </w:p>
    <w:p w:rsidRPr="003A4A34" w:rsidR="00336268" w:rsidP="00105CDC" w:rsidRDefault="00336268" w14:paraId="1CF86FE3" w14:textId="2F5BE243">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Phone: </w:t>
      </w:r>
      <w:r w:rsidRPr="008C6E62" w:rsidR="0006263E">
        <w:rPr>
          <w:rFonts w:ascii="Times New Roman" w:hAnsi="Times New Roman" w:cs="Times New Roman"/>
          <w:sz w:val="24"/>
          <w:szCs w:val="24"/>
        </w:rPr>
        <w:t>770-488-6431</w:t>
      </w:r>
    </w:p>
    <w:p w:rsidRPr="003A4A34" w:rsidR="00336268" w:rsidP="00105CDC" w:rsidRDefault="00336268" w14:paraId="01E90C12" w14:textId="2B56788F">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Email: </w:t>
      </w:r>
      <w:hyperlink w:history="1" r:id="rId13">
        <w:r w:rsidRPr="00AA1780" w:rsidR="0006263E">
          <w:rPr>
            <w:rStyle w:val="Hyperlink"/>
            <w:rFonts w:ascii="Times New Roman" w:hAnsi="Times New Roman" w:cs="Times New Roman"/>
            <w:sz w:val="24"/>
            <w:szCs w:val="24"/>
          </w:rPr>
          <w:t>NUnderwood@cdc.gov</w:t>
        </w:r>
      </w:hyperlink>
      <w:r w:rsidR="0006263E">
        <w:rPr>
          <w:rFonts w:ascii="Times New Roman" w:hAnsi="Times New Roman" w:cs="Times New Roman"/>
          <w:sz w:val="24"/>
          <w:szCs w:val="24"/>
        </w:rPr>
        <w:t xml:space="preserve"> </w:t>
      </w:r>
      <w:hyperlink w:history="1" r:id="rId14"/>
      <w:r w:rsidRPr="003A4A34">
        <w:rPr>
          <w:rFonts w:ascii="Times New Roman" w:hAnsi="Times New Roman" w:cs="Times New Roman"/>
          <w:sz w:val="24"/>
          <w:szCs w:val="24"/>
        </w:rPr>
        <w:t xml:space="preserve"> </w:t>
      </w:r>
    </w:p>
    <w:p w:rsidRPr="003A4A34" w:rsidR="00336268" w:rsidP="00105CDC" w:rsidRDefault="00336268" w14:paraId="6480AF48" w14:textId="2ED8012B">
      <w:pPr>
        <w:pStyle w:val="ListParagraph"/>
        <w:numPr>
          <w:ilvl w:val="0"/>
          <w:numId w:val="12"/>
        </w:numPr>
        <w:spacing w:after="120" w:line="276" w:lineRule="auto"/>
        <w:rPr>
          <w:rFonts w:ascii="Times New Roman" w:hAnsi="Times New Roman" w:cs="Times New Roman"/>
          <w:b/>
          <w:sz w:val="24"/>
          <w:szCs w:val="24"/>
        </w:rPr>
      </w:pPr>
      <w:r w:rsidRPr="003A4A34">
        <w:rPr>
          <w:rFonts w:ascii="Times New Roman" w:hAnsi="Times New Roman" w:cs="Times New Roman"/>
          <w:b/>
          <w:sz w:val="24"/>
          <w:szCs w:val="24"/>
        </w:rPr>
        <w:t>Kari Cruz</w:t>
      </w:r>
      <w:r w:rsidR="00EF1728">
        <w:rPr>
          <w:rFonts w:ascii="Times New Roman" w:hAnsi="Times New Roman" w:cs="Times New Roman"/>
          <w:b/>
          <w:sz w:val="24"/>
          <w:szCs w:val="24"/>
        </w:rPr>
        <w:t>, MPH</w:t>
      </w:r>
    </w:p>
    <w:p w:rsidR="008C6E62" w:rsidP="00105CDC" w:rsidRDefault="00A1166B" w14:paraId="6C6529D6" w14:textId="77777777">
      <w:pPr>
        <w:pStyle w:val="ListParagraph"/>
        <w:spacing w:after="120"/>
        <w:ind w:left="810"/>
        <w:rPr>
          <w:rFonts w:ascii="Times New Roman" w:hAnsi="Times New Roman" w:cs="Times New Roman"/>
          <w:sz w:val="24"/>
          <w:szCs w:val="24"/>
        </w:rPr>
      </w:pPr>
      <w:r>
        <w:rPr>
          <w:rFonts w:ascii="Times New Roman" w:hAnsi="Times New Roman" w:cs="Times New Roman"/>
          <w:sz w:val="24"/>
          <w:szCs w:val="24"/>
        </w:rPr>
        <w:t>Health</w:t>
      </w:r>
      <w:r w:rsidR="00336E19">
        <w:rPr>
          <w:rFonts w:ascii="Times New Roman" w:hAnsi="Times New Roman" w:cs="Times New Roman"/>
          <w:sz w:val="24"/>
          <w:szCs w:val="24"/>
        </w:rPr>
        <w:t xml:space="preserve"> Scientist</w:t>
      </w:r>
    </w:p>
    <w:p w:rsidRPr="003A4A34" w:rsidR="00336268" w:rsidP="00105CDC" w:rsidRDefault="00336268" w14:paraId="72628459" w14:textId="3B48A16A">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Phone: </w:t>
      </w:r>
      <w:r w:rsidRPr="00336E19" w:rsidR="00336E19">
        <w:rPr>
          <w:rFonts w:ascii="Times New Roman" w:hAnsi="Times New Roman" w:cs="Times New Roman"/>
          <w:sz w:val="24"/>
          <w:szCs w:val="24"/>
        </w:rPr>
        <w:t>770</w:t>
      </w:r>
      <w:r w:rsidR="00336E19">
        <w:rPr>
          <w:rFonts w:ascii="Times New Roman" w:hAnsi="Times New Roman" w:cs="Times New Roman"/>
          <w:sz w:val="24"/>
          <w:szCs w:val="24"/>
        </w:rPr>
        <w:t>-</w:t>
      </w:r>
      <w:r w:rsidRPr="00336E19" w:rsidR="00336E19">
        <w:rPr>
          <w:rFonts w:ascii="Times New Roman" w:hAnsi="Times New Roman" w:cs="Times New Roman"/>
          <w:sz w:val="24"/>
          <w:szCs w:val="24"/>
        </w:rPr>
        <w:t>488</w:t>
      </w:r>
      <w:r w:rsidR="00336E19">
        <w:rPr>
          <w:rFonts w:ascii="Times New Roman" w:hAnsi="Times New Roman" w:cs="Times New Roman"/>
          <w:sz w:val="24"/>
          <w:szCs w:val="24"/>
        </w:rPr>
        <w:t>-</w:t>
      </w:r>
      <w:r w:rsidRPr="00336E19" w:rsidR="00336E19">
        <w:rPr>
          <w:rFonts w:ascii="Times New Roman" w:hAnsi="Times New Roman" w:cs="Times New Roman"/>
          <w:sz w:val="24"/>
          <w:szCs w:val="24"/>
        </w:rPr>
        <w:t>1573</w:t>
      </w:r>
      <w:r w:rsidRPr="00336E19" w:rsidDel="00336E19" w:rsidR="00336E19">
        <w:rPr>
          <w:rFonts w:ascii="Times New Roman" w:hAnsi="Times New Roman" w:cs="Times New Roman"/>
          <w:sz w:val="24"/>
          <w:szCs w:val="24"/>
        </w:rPr>
        <w:t xml:space="preserve"> </w:t>
      </w:r>
    </w:p>
    <w:p w:rsidRPr="003A4A34" w:rsidR="006473A0" w:rsidP="006473A0" w:rsidRDefault="00336268" w14:paraId="74C2C89D" w14:textId="791ECE8A">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Email: </w:t>
      </w:r>
      <w:hyperlink w:history="1" r:id="rId15">
        <w:r w:rsidRPr="003A4A34">
          <w:rPr>
            <w:rStyle w:val="Hyperlink"/>
            <w:rFonts w:ascii="Times New Roman" w:hAnsi="Times New Roman" w:cs="Times New Roman"/>
            <w:sz w:val="24"/>
            <w:szCs w:val="24"/>
          </w:rPr>
          <w:t>hgv3@cdc.gov</w:t>
        </w:r>
      </w:hyperlink>
      <w:r w:rsidRPr="003A4A34">
        <w:rPr>
          <w:rFonts w:ascii="Times New Roman" w:hAnsi="Times New Roman" w:cs="Times New Roman"/>
          <w:sz w:val="24"/>
          <w:szCs w:val="24"/>
        </w:rPr>
        <w:t xml:space="preserve"> </w:t>
      </w:r>
    </w:p>
    <w:p w:rsidRPr="003A4A34" w:rsidR="00336268" w:rsidP="00105CDC" w:rsidRDefault="00336268" w14:paraId="6360FA39" w14:textId="2C422F55">
      <w:pPr>
        <w:pStyle w:val="ListParagraph"/>
        <w:numPr>
          <w:ilvl w:val="0"/>
          <w:numId w:val="12"/>
        </w:numPr>
        <w:spacing w:after="120" w:line="276" w:lineRule="auto"/>
        <w:rPr>
          <w:rFonts w:ascii="Times New Roman" w:hAnsi="Times New Roman" w:cs="Times New Roman"/>
          <w:b/>
          <w:sz w:val="24"/>
          <w:szCs w:val="24"/>
        </w:rPr>
      </w:pPr>
      <w:r w:rsidRPr="003A4A34">
        <w:rPr>
          <w:rFonts w:ascii="Times New Roman" w:hAnsi="Times New Roman" w:cs="Times New Roman"/>
          <w:b/>
          <w:sz w:val="24"/>
          <w:szCs w:val="24"/>
        </w:rPr>
        <w:t xml:space="preserve">Stephen </w:t>
      </w:r>
      <w:proofErr w:type="spellStart"/>
      <w:r w:rsidRPr="003A4A34">
        <w:rPr>
          <w:rFonts w:ascii="Times New Roman" w:hAnsi="Times New Roman" w:cs="Times New Roman"/>
          <w:b/>
          <w:sz w:val="24"/>
          <w:szCs w:val="24"/>
        </w:rPr>
        <w:t>Tregear</w:t>
      </w:r>
      <w:proofErr w:type="spellEnd"/>
      <w:r w:rsidRPr="003A4A34" w:rsidR="00072A90">
        <w:rPr>
          <w:rFonts w:ascii="Times New Roman" w:hAnsi="Times New Roman" w:cs="Times New Roman"/>
          <w:b/>
          <w:sz w:val="24"/>
          <w:szCs w:val="24"/>
        </w:rPr>
        <w:t>, PhD</w:t>
      </w:r>
    </w:p>
    <w:p w:rsidRPr="003A4A34" w:rsidR="00336268" w:rsidP="00105CDC" w:rsidRDefault="00336268" w14:paraId="1A6C3A38" w14:textId="77777777">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Program Director, Booz Allen Hamilton</w:t>
      </w:r>
    </w:p>
    <w:p w:rsidRPr="003A4A34" w:rsidR="00336268" w:rsidP="00105CDC" w:rsidRDefault="00336268" w14:paraId="45024432" w14:textId="1DDB8AEE">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Phone: </w:t>
      </w:r>
      <w:r w:rsidRPr="0056280F" w:rsidR="0056280F">
        <w:rPr>
          <w:rFonts w:ascii="Times New Roman" w:hAnsi="Times New Roman" w:cs="Times New Roman"/>
          <w:color w:val="000000" w:themeColor="text1"/>
          <w:sz w:val="24"/>
          <w:szCs w:val="24"/>
        </w:rPr>
        <w:t>215-272-0493</w:t>
      </w:r>
      <w:r w:rsidRPr="0056280F">
        <w:rPr>
          <w:rFonts w:ascii="Times New Roman" w:hAnsi="Times New Roman" w:cs="Times New Roman"/>
          <w:color w:val="000000" w:themeColor="text1"/>
          <w:sz w:val="24"/>
          <w:szCs w:val="24"/>
        </w:rPr>
        <w:t xml:space="preserve"> </w:t>
      </w:r>
    </w:p>
    <w:p w:rsidRPr="003A4A34" w:rsidR="00336268" w:rsidP="00105CDC" w:rsidRDefault="00336268" w14:paraId="02FF0171" w14:textId="77777777">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Email: </w:t>
      </w:r>
      <w:hyperlink w:history="1" r:id="rId16">
        <w:r w:rsidRPr="003A4A34">
          <w:rPr>
            <w:rStyle w:val="Hyperlink"/>
            <w:rFonts w:ascii="Times New Roman" w:hAnsi="Times New Roman" w:cs="Times New Roman"/>
            <w:sz w:val="24"/>
            <w:szCs w:val="24"/>
          </w:rPr>
          <w:t>Tregear_Stephen@bah.com</w:t>
        </w:r>
      </w:hyperlink>
      <w:r w:rsidRPr="003A4A34">
        <w:rPr>
          <w:rFonts w:ascii="Times New Roman" w:hAnsi="Times New Roman" w:cs="Times New Roman"/>
          <w:sz w:val="24"/>
          <w:szCs w:val="24"/>
        </w:rPr>
        <w:t xml:space="preserve">   </w:t>
      </w:r>
    </w:p>
    <w:p w:rsidRPr="003A4A34" w:rsidR="00336268" w:rsidP="00105CDC" w:rsidRDefault="00336268" w14:paraId="0BE70646" w14:textId="2EF79FF0">
      <w:pPr>
        <w:pStyle w:val="ListParagraph"/>
        <w:numPr>
          <w:ilvl w:val="0"/>
          <w:numId w:val="12"/>
        </w:numPr>
        <w:spacing w:after="120" w:line="276" w:lineRule="auto"/>
        <w:rPr>
          <w:rFonts w:ascii="Times New Roman" w:hAnsi="Times New Roman" w:cs="Times New Roman"/>
          <w:b/>
          <w:sz w:val="24"/>
          <w:szCs w:val="24"/>
        </w:rPr>
      </w:pPr>
      <w:r w:rsidRPr="003A4A34">
        <w:rPr>
          <w:rFonts w:ascii="Times New Roman" w:hAnsi="Times New Roman" w:cs="Times New Roman"/>
          <w:b/>
          <w:sz w:val="24"/>
          <w:szCs w:val="24"/>
        </w:rPr>
        <w:t>Hema Desai</w:t>
      </w:r>
      <w:r w:rsidRPr="003A4A34" w:rsidR="00072A90">
        <w:rPr>
          <w:rFonts w:ascii="Times New Roman" w:hAnsi="Times New Roman" w:cs="Times New Roman"/>
          <w:b/>
          <w:sz w:val="24"/>
          <w:szCs w:val="24"/>
        </w:rPr>
        <w:t>, M. Med. Sci</w:t>
      </w:r>
    </w:p>
    <w:p w:rsidRPr="003A4A34" w:rsidR="00336268" w:rsidP="00105CDC" w:rsidRDefault="00336268" w14:paraId="38E86414" w14:textId="77777777">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Project Manager, Booz Allen Hamilton</w:t>
      </w:r>
    </w:p>
    <w:p w:rsidRPr="003A4A34" w:rsidR="00336268" w:rsidP="00105CDC" w:rsidRDefault="00336268" w14:paraId="46542A06" w14:textId="1F2C22BF">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Phone: </w:t>
      </w:r>
      <w:r w:rsidRPr="006243F1" w:rsidR="00C90EC7">
        <w:rPr>
          <w:rFonts w:ascii="Times New Roman" w:hAnsi="Times New Roman" w:cs="Times New Roman"/>
          <w:sz w:val="24"/>
          <w:szCs w:val="24"/>
        </w:rPr>
        <w:t>404-441-2580</w:t>
      </w:r>
    </w:p>
    <w:p w:rsidRPr="003A4A34" w:rsidR="00336268" w:rsidP="00105CDC" w:rsidRDefault="00336268" w14:paraId="25DCFFC6" w14:textId="77777777">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Email: </w:t>
      </w:r>
      <w:hyperlink w:history="1" r:id="rId17">
        <w:r w:rsidRPr="003A4A34">
          <w:rPr>
            <w:rStyle w:val="Hyperlink"/>
            <w:rFonts w:ascii="Times New Roman" w:hAnsi="Times New Roman" w:cs="Times New Roman"/>
            <w:sz w:val="24"/>
            <w:szCs w:val="24"/>
          </w:rPr>
          <w:t>Desai_Hema@bah.com</w:t>
        </w:r>
      </w:hyperlink>
    </w:p>
    <w:p w:rsidRPr="003A4A34" w:rsidR="00336268" w:rsidP="00105CDC" w:rsidRDefault="00336268" w14:paraId="2A4D0F5F" w14:textId="5C59EAEC">
      <w:pPr>
        <w:pStyle w:val="ListParagraph"/>
        <w:numPr>
          <w:ilvl w:val="0"/>
          <w:numId w:val="12"/>
        </w:numPr>
        <w:spacing w:after="120" w:line="276" w:lineRule="auto"/>
        <w:rPr>
          <w:rFonts w:ascii="Times New Roman" w:hAnsi="Times New Roman" w:cs="Times New Roman"/>
          <w:b/>
          <w:sz w:val="24"/>
          <w:szCs w:val="24"/>
        </w:rPr>
      </w:pPr>
      <w:r w:rsidRPr="003A4A34">
        <w:rPr>
          <w:rFonts w:ascii="Times New Roman" w:hAnsi="Times New Roman" w:cs="Times New Roman"/>
          <w:b/>
          <w:sz w:val="24"/>
          <w:szCs w:val="24"/>
        </w:rPr>
        <w:t>Jia Zhao</w:t>
      </w:r>
      <w:r w:rsidRPr="003A4A34" w:rsidR="00072A90">
        <w:rPr>
          <w:rFonts w:ascii="Times New Roman" w:hAnsi="Times New Roman" w:cs="Times New Roman"/>
          <w:b/>
          <w:sz w:val="24"/>
          <w:szCs w:val="24"/>
        </w:rPr>
        <w:t>, PhD</w:t>
      </w:r>
    </w:p>
    <w:p w:rsidRPr="003A4A34" w:rsidR="00336268" w:rsidP="00105CDC" w:rsidRDefault="00336268" w14:paraId="69536B14" w14:textId="77777777">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Interviewer, Booz Allen Hamilton</w:t>
      </w:r>
    </w:p>
    <w:p w:rsidRPr="003A4A34" w:rsidR="00336268" w:rsidP="00105CDC" w:rsidRDefault="00336268" w14:paraId="403FC79D" w14:textId="4F095E80">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lastRenderedPageBreak/>
        <w:t xml:space="preserve">Phone: </w:t>
      </w:r>
      <w:r w:rsidRPr="006243F1" w:rsidR="00C90EC7">
        <w:rPr>
          <w:rFonts w:ascii="Times New Roman" w:hAnsi="Times New Roman" w:cs="Times New Roman"/>
          <w:sz w:val="24"/>
          <w:szCs w:val="24"/>
        </w:rPr>
        <w:t>302-690-1119</w:t>
      </w:r>
    </w:p>
    <w:p w:rsidRPr="00E23E88" w:rsidR="00EC2C0E" w:rsidP="00E23E88" w:rsidRDefault="00336268" w14:paraId="401B7429" w14:textId="470E86E7">
      <w:pPr>
        <w:pStyle w:val="ListParagraph"/>
        <w:spacing w:after="120"/>
        <w:ind w:left="810"/>
      </w:pPr>
      <w:r w:rsidRPr="003A4A34">
        <w:rPr>
          <w:rFonts w:ascii="Times New Roman" w:hAnsi="Times New Roman" w:cs="Times New Roman"/>
          <w:sz w:val="24"/>
          <w:szCs w:val="24"/>
        </w:rPr>
        <w:t xml:space="preserve">Email: </w:t>
      </w:r>
      <w:hyperlink w:history="1" r:id="rId18">
        <w:r w:rsidRPr="003A4A34">
          <w:rPr>
            <w:rStyle w:val="Hyperlink"/>
            <w:rFonts w:ascii="Times New Roman" w:hAnsi="Times New Roman" w:cs="Times New Roman"/>
            <w:sz w:val="24"/>
            <w:szCs w:val="24"/>
          </w:rPr>
          <w:t>Zhao_Jia@bah.com</w:t>
        </w:r>
      </w:hyperlink>
    </w:p>
    <w:p w:rsidRPr="003A4A34" w:rsidR="00336268" w:rsidP="00105CDC" w:rsidRDefault="00336268" w14:paraId="60DCA870" w14:textId="194A1693">
      <w:pPr>
        <w:pStyle w:val="ListParagraph"/>
        <w:numPr>
          <w:ilvl w:val="0"/>
          <w:numId w:val="12"/>
        </w:numPr>
        <w:spacing w:after="120" w:line="276" w:lineRule="auto"/>
        <w:rPr>
          <w:rFonts w:ascii="Times New Roman" w:hAnsi="Times New Roman" w:cs="Times New Roman"/>
          <w:b/>
          <w:sz w:val="24"/>
          <w:szCs w:val="24"/>
        </w:rPr>
      </w:pPr>
      <w:r w:rsidRPr="003A4A34">
        <w:rPr>
          <w:rFonts w:ascii="Times New Roman" w:hAnsi="Times New Roman" w:cs="Times New Roman"/>
          <w:b/>
          <w:sz w:val="24"/>
          <w:szCs w:val="24"/>
        </w:rPr>
        <w:t>Lindsey Bridwell</w:t>
      </w:r>
      <w:r w:rsidRPr="003A4A34" w:rsidR="00072A90">
        <w:rPr>
          <w:rFonts w:ascii="Times New Roman" w:hAnsi="Times New Roman" w:cs="Times New Roman"/>
          <w:b/>
          <w:sz w:val="24"/>
          <w:szCs w:val="24"/>
        </w:rPr>
        <w:t>, MPH, CHES</w:t>
      </w:r>
    </w:p>
    <w:p w:rsidRPr="003A4A34" w:rsidR="00336268" w:rsidP="00105CDC" w:rsidRDefault="00336268" w14:paraId="0C36C61B" w14:textId="77777777">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Interviewer, Booz Allen Hamilton</w:t>
      </w:r>
    </w:p>
    <w:p w:rsidRPr="003A4A34" w:rsidR="00336268" w:rsidP="00105CDC" w:rsidRDefault="00336268" w14:paraId="2C5A9F20" w14:textId="6FC1824E">
      <w:pPr>
        <w:pStyle w:val="ListParagraph"/>
        <w:spacing w:after="120"/>
        <w:ind w:left="810"/>
        <w:rPr>
          <w:rFonts w:ascii="Times New Roman" w:hAnsi="Times New Roman" w:cs="Times New Roman"/>
          <w:color w:val="FF0000"/>
          <w:sz w:val="24"/>
          <w:szCs w:val="24"/>
        </w:rPr>
      </w:pPr>
      <w:r w:rsidRPr="003A4A34">
        <w:rPr>
          <w:rFonts w:ascii="Times New Roman" w:hAnsi="Times New Roman" w:cs="Times New Roman"/>
          <w:sz w:val="24"/>
          <w:szCs w:val="24"/>
        </w:rPr>
        <w:t xml:space="preserve">Phone: </w:t>
      </w:r>
      <w:r w:rsidRPr="006243F1" w:rsidR="00C90EC7">
        <w:rPr>
          <w:rFonts w:ascii="Times New Roman" w:hAnsi="Times New Roman" w:cs="Times New Roman"/>
          <w:sz w:val="24"/>
          <w:szCs w:val="24"/>
        </w:rPr>
        <w:t>404-683-0418</w:t>
      </w:r>
    </w:p>
    <w:p w:rsidRPr="003A4A34" w:rsidR="00336268" w:rsidP="00105CDC" w:rsidRDefault="00336268" w14:paraId="2B9753A3" w14:textId="0C37DD08">
      <w:pPr>
        <w:pStyle w:val="ListParagraph"/>
        <w:spacing w:after="120"/>
        <w:ind w:left="810"/>
        <w:rPr>
          <w:rStyle w:val="Hyperlink"/>
          <w:rFonts w:ascii="Times New Roman" w:hAnsi="Times New Roman" w:cs="Times New Roman"/>
          <w:sz w:val="24"/>
          <w:szCs w:val="24"/>
        </w:rPr>
      </w:pPr>
      <w:r w:rsidRPr="003A4A34">
        <w:rPr>
          <w:rFonts w:ascii="Times New Roman" w:hAnsi="Times New Roman" w:cs="Times New Roman"/>
          <w:sz w:val="24"/>
          <w:szCs w:val="24"/>
        </w:rPr>
        <w:t xml:space="preserve">Email: </w:t>
      </w:r>
      <w:hyperlink w:history="1" r:id="rId19">
        <w:r w:rsidRPr="003A4A34">
          <w:rPr>
            <w:rStyle w:val="Hyperlink"/>
            <w:rFonts w:ascii="Times New Roman" w:hAnsi="Times New Roman" w:cs="Times New Roman"/>
            <w:sz w:val="24"/>
            <w:szCs w:val="24"/>
          </w:rPr>
          <w:t>Bridwell_Lindsey@bah.com</w:t>
        </w:r>
      </w:hyperlink>
    </w:p>
    <w:p w:rsidRPr="003A4A34" w:rsidR="00B767C3" w:rsidP="00A20CA0" w:rsidRDefault="00B767C3" w14:paraId="77D0DD4A" w14:textId="4D49A204">
      <w:pPr>
        <w:pStyle w:val="ListParagraph"/>
        <w:numPr>
          <w:ilvl w:val="0"/>
          <w:numId w:val="12"/>
        </w:numPr>
        <w:spacing w:after="120" w:line="276" w:lineRule="auto"/>
        <w:rPr>
          <w:rFonts w:ascii="Times New Roman" w:hAnsi="Times New Roman" w:cs="Times New Roman"/>
          <w:sz w:val="24"/>
          <w:szCs w:val="24"/>
        </w:rPr>
      </w:pPr>
      <w:r w:rsidRPr="003A4A34">
        <w:rPr>
          <w:rFonts w:ascii="Times New Roman" w:hAnsi="Times New Roman" w:cs="Times New Roman"/>
          <w:b/>
          <w:sz w:val="24"/>
          <w:szCs w:val="24"/>
        </w:rPr>
        <w:t>Sandy-</w:t>
      </w:r>
      <w:proofErr w:type="spellStart"/>
      <w:r w:rsidRPr="003A4A34">
        <w:rPr>
          <w:rFonts w:ascii="Times New Roman" w:hAnsi="Times New Roman" w:cs="Times New Roman"/>
          <w:b/>
          <w:sz w:val="24"/>
          <w:szCs w:val="24"/>
        </w:rPr>
        <w:t>Asari</w:t>
      </w:r>
      <w:proofErr w:type="spellEnd"/>
      <w:r w:rsidRPr="003A4A34">
        <w:rPr>
          <w:rFonts w:ascii="Times New Roman" w:hAnsi="Times New Roman" w:cs="Times New Roman"/>
          <w:b/>
          <w:sz w:val="24"/>
          <w:szCs w:val="24"/>
        </w:rPr>
        <w:t xml:space="preserve"> Hogan</w:t>
      </w:r>
      <w:r w:rsidRPr="003A4A34" w:rsidR="00072A90">
        <w:rPr>
          <w:rFonts w:ascii="Times New Roman" w:hAnsi="Times New Roman" w:cs="Times New Roman"/>
          <w:b/>
          <w:sz w:val="24"/>
          <w:szCs w:val="24"/>
        </w:rPr>
        <w:t>, DrPH, MPH</w:t>
      </w:r>
    </w:p>
    <w:p w:rsidRPr="003A4A34" w:rsidR="00B767C3" w:rsidP="00F1452F" w:rsidRDefault="00B767C3" w14:paraId="08D2EAE0" w14:textId="7ED2CB5E">
      <w:pPr>
        <w:pStyle w:val="ListParagraph"/>
        <w:spacing w:after="120" w:line="276" w:lineRule="auto"/>
        <w:ind w:left="810"/>
        <w:rPr>
          <w:rFonts w:ascii="Times New Roman" w:hAnsi="Times New Roman" w:cs="Times New Roman"/>
          <w:sz w:val="24"/>
          <w:szCs w:val="24"/>
        </w:rPr>
      </w:pPr>
      <w:r w:rsidRPr="003A4A34">
        <w:rPr>
          <w:rFonts w:ascii="Times New Roman" w:hAnsi="Times New Roman" w:cs="Times New Roman"/>
          <w:sz w:val="24"/>
          <w:szCs w:val="24"/>
        </w:rPr>
        <w:t>Interviewer, Booz Allen Hamilton</w:t>
      </w:r>
    </w:p>
    <w:p w:rsidRPr="003A4A34" w:rsidR="00B767C3" w:rsidP="00B767C3" w:rsidRDefault="00B767C3" w14:paraId="1E894CB3" w14:textId="4965C836">
      <w:pPr>
        <w:pStyle w:val="ListParagraph"/>
        <w:spacing w:after="120"/>
        <w:ind w:left="810"/>
        <w:rPr>
          <w:rFonts w:ascii="Times New Roman" w:hAnsi="Times New Roman" w:cs="Times New Roman"/>
          <w:color w:val="FF0000"/>
          <w:sz w:val="24"/>
          <w:szCs w:val="24"/>
        </w:rPr>
      </w:pPr>
      <w:r w:rsidRPr="003A4A34">
        <w:rPr>
          <w:rFonts w:ascii="Times New Roman" w:hAnsi="Times New Roman" w:cs="Times New Roman"/>
          <w:sz w:val="24"/>
          <w:szCs w:val="24"/>
        </w:rPr>
        <w:t xml:space="preserve">Phone: </w:t>
      </w:r>
      <w:r w:rsidRPr="006243F1" w:rsidR="00C90EC7">
        <w:rPr>
          <w:rFonts w:ascii="Times New Roman" w:hAnsi="Times New Roman" w:cs="Times New Roman"/>
          <w:sz w:val="24"/>
          <w:szCs w:val="24"/>
        </w:rPr>
        <w:t>832-647-4072</w:t>
      </w:r>
    </w:p>
    <w:p w:rsidRPr="003A4A34" w:rsidR="00072A90" w:rsidP="00072A90" w:rsidRDefault="00B767C3" w14:paraId="0C58012C" w14:textId="0411690E">
      <w:pPr>
        <w:pStyle w:val="ListParagraph"/>
        <w:spacing w:after="120"/>
        <w:ind w:left="810"/>
        <w:rPr>
          <w:rStyle w:val="Hyperlink"/>
          <w:rFonts w:ascii="Times New Roman" w:hAnsi="Times New Roman" w:cs="Times New Roman"/>
          <w:sz w:val="24"/>
          <w:szCs w:val="24"/>
        </w:rPr>
      </w:pPr>
      <w:r w:rsidRPr="003A4A34">
        <w:rPr>
          <w:rFonts w:ascii="Times New Roman" w:hAnsi="Times New Roman" w:cs="Times New Roman"/>
          <w:sz w:val="24"/>
          <w:szCs w:val="24"/>
        </w:rPr>
        <w:t xml:space="preserve">Email: </w:t>
      </w:r>
      <w:hyperlink w:history="1" r:id="rId20">
        <w:r w:rsidRPr="003A4A34" w:rsidR="00072A90">
          <w:rPr>
            <w:rStyle w:val="Hyperlink"/>
            <w:rFonts w:ascii="Times New Roman" w:hAnsi="Times New Roman" w:cs="Times New Roman"/>
            <w:sz w:val="24"/>
            <w:szCs w:val="24"/>
          </w:rPr>
          <w:t>Hogan_Sandy-Asari@bah.com</w:t>
        </w:r>
      </w:hyperlink>
    </w:p>
    <w:p w:rsidRPr="003A4A34" w:rsidR="00875CB5" w:rsidP="00875CB5" w:rsidRDefault="00875CB5" w14:paraId="19D3C16D" w14:textId="47279DB3">
      <w:pPr>
        <w:pStyle w:val="ListParagraph"/>
        <w:numPr>
          <w:ilvl w:val="0"/>
          <w:numId w:val="12"/>
        </w:numPr>
        <w:spacing w:after="120" w:line="276" w:lineRule="auto"/>
        <w:rPr>
          <w:rFonts w:ascii="Times New Roman" w:hAnsi="Times New Roman" w:cs="Times New Roman"/>
          <w:sz w:val="24"/>
          <w:szCs w:val="24"/>
        </w:rPr>
      </w:pPr>
      <w:proofErr w:type="spellStart"/>
      <w:r w:rsidRPr="003A4A34">
        <w:rPr>
          <w:rFonts w:ascii="Times New Roman" w:hAnsi="Times New Roman" w:cs="Times New Roman"/>
          <w:b/>
          <w:sz w:val="24"/>
          <w:szCs w:val="24"/>
        </w:rPr>
        <w:t>Naja</w:t>
      </w:r>
      <w:proofErr w:type="spellEnd"/>
      <w:r w:rsidRPr="003A4A34">
        <w:rPr>
          <w:rFonts w:ascii="Times New Roman" w:hAnsi="Times New Roman" w:cs="Times New Roman"/>
          <w:b/>
          <w:sz w:val="24"/>
          <w:szCs w:val="24"/>
        </w:rPr>
        <w:t xml:space="preserve"> Sobers, MPH</w:t>
      </w:r>
    </w:p>
    <w:p w:rsidRPr="003A4A34" w:rsidR="00875CB5" w:rsidP="00875CB5" w:rsidRDefault="00875CB5" w14:paraId="6BB02AB7" w14:textId="77777777">
      <w:pPr>
        <w:pStyle w:val="ListParagraph"/>
        <w:spacing w:after="120" w:line="276" w:lineRule="auto"/>
        <w:ind w:left="810"/>
        <w:rPr>
          <w:rFonts w:ascii="Times New Roman" w:hAnsi="Times New Roman" w:cs="Times New Roman"/>
          <w:sz w:val="24"/>
          <w:szCs w:val="24"/>
        </w:rPr>
      </w:pPr>
      <w:r w:rsidRPr="003A4A34">
        <w:rPr>
          <w:rFonts w:ascii="Times New Roman" w:hAnsi="Times New Roman" w:cs="Times New Roman"/>
          <w:sz w:val="24"/>
          <w:szCs w:val="24"/>
        </w:rPr>
        <w:t>Interviewer, Booz Allen Hamilton</w:t>
      </w:r>
    </w:p>
    <w:p w:rsidRPr="009154A4" w:rsidR="00875CB5" w:rsidP="00875CB5" w:rsidRDefault="00875CB5" w14:paraId="6063B08E" w14:textId="53679478">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Phone: </w:t>
      </w:r>
      <w:r w:rsidRPr="009154A4" w:rsidR="009154A4">
        <w:rPr>
          <w:rFonts w:ascii="Times New Roman" w:hAnsi="Times New Roman" w:cs="Times New Roman"/>
          <w:sz w:val="24"/>
          <w:szCs w:val="24"/>
        </w:rPr>
        <w:t>774-573-1782</w:t>
      </w:r>
    </w:p>
    <w:p w:rsidRPr="003A4A34" w:rsidR="00875CB5" w:rsidP="00875CB5" w:rsidRDefault="00875CB5" w14:paraId="39293183" w14:textId="292208CF">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Email: </w:t>
      </w:r>
      <w:hyperlink w:history="1" r:id="rId21">
        <w:r w:rsidRPr="003A4A34">
          <w:rPr>
            <w:rStyle w:val="Hyperlink"/>
            <w:rFonts w:ascii="Times New Roman" w:hAnsi="Times New Roman" w:cs="Times New Roman"/>
            <w:sz w:val="24"/>
            <w:szCs w:val="24"/>
          </w:rPr>
          <w:t>Sobers_Naja@bah.com</w:t>
        </w:r>
      </w:hyperlink>
    </w:p>
    <w:p w:rsidRPr="003A4A34" w:rsidR="00336268" w:rsidP="00105CDC" w:rsidRDefault="00336268" w14:paraId="677052DA" w14:textId="288D01C0">
      <w:pPr>
        <w:pStyle w:val="ListParagraph"/>
        <w:numPr>
          <w:ilvl w:val="0"/>
          <w:numId w:val="12"/>
        </w:numPr>
        <w:spacing w:after="120" w:line="276" w:lineRule="auto"/>
        <w:rPr>
          <w:rFonts w:ascii="Times New Roman" w:hAnsi="Times New Roman" w:cs="Times New Roman"/>
          <w:b/>
          <w:sz w:val="24"/>
          <w:szCs w:val="24"/>
        </w:rPr>
      </w:pPr>
      <w:r w:rsidRPr="003A4A34">
        <w:rPr>
          <w:rFonts w:ascii="Times New Roman" w:hAnsi="Times New Roman" w:cs="Times New Roman"/>
          <w:b/>
          <w:sz w:val="24"/>
          <w:szCs w:val="24"/>
        </w:rPr>
        <w:t>Sarah Shoemaker-Hunt</w:t>
      </w:r>
      <w:r w:rsidRPr="003A4A34" w:rsidR="00072A90">
        <w:rPr>
          <w:rFonts w:ascii="Times New Roman" w:hAnsi="Times New Roman" w:cs="Times New Roman"/>
          <w:b/>
          <w:sz w:val="24"/>
          <w:szCs w:val="24"/>
        </w:rPr>
        <w:t>, PhD, PharmD</w:t>
      </w:r>
    </w:p>
    <w:p w:rsidRPr="003A4A34" w:rsidR="00336268" w:rsidP="00105CDC" w:rsidRDefault="00336268" w14:paraId="5B276FB4" w14:textId="77777777">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Title, </w:t>
      </w:r>
      <w:proofErr w:type="spellStart"/>
      <w:r w:rsidRPr="003A4A34">
        <w:rPr>
          <w:rFonts w:ascii="Times New Roman" w:hAnsi="Times New Roman" w:cs="Times New Roman"/>
          <w:sz w:val="24"/>
          <w:szCs w:val="24"/>
        </w:rPr>
        <w:t>Abt</w:t>
      </w:r>
      <w:proofErr w:type="spellEnd"/>
      <w:r w:rsidRPr="003A4A34">
        <w:rPr>
          <w:rFonts w:ascii="Times New Roman" w:hAnsi="Times New Roman" w:cs="Times New Roman"/>
          <w:sz w:val="24"/>
          <w:szCs w:val="24"/>
        </w:rPr>
        <w:t xml:space="preserve"> Associates</w:t>
      </w:r>
    </w:p>
    <w:p w:rsidRPr="003A4A34" w:rsidR="00336268" w:rsidP="00105CDC" w:rsidRDefault="00336268" w14:paraId="12F5258F" w14:textId="303E3261">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Phone: </w:t>
      </w:r>
      <w:r w:rsidRPr="006243F1" w:rsidR="00C90EC7">
        <w:rPr>
          <w:rFonts w:ascii="Times New Roman" w:hAnsi="Times New Roman" w:cs="Times New Roman"/>
          <w:sz w:val="24"/>
          <w:szCs w:val="24"/>
        </w:rPr>
        <w:t>612</w:t>
      </w:r>
      <w:r w:rsidR="00C90EC7">
        <w:rPr>
          <w:rFonts w:ascii="Times New Roman" w:hAnsi="Times New Roman" w:cs="Times New Roman"/>
          <w:sz w:val="24"/>
          <w:szCs w:val="24"/>
        </w:rPr>
        <w:t>-</w:t>
      </w:r>
      <w:r w:rsidRPr="006243F1" w:rsidR="00C90EC7">
        <w:rPr>
          <w:rFonts w:ascii="Times New Roman" w:hAnsi="Times New Roman" w:cs="Times New Roman"/>
          <w:sz w:val="24"/>
          <w:szCs w:val="24"/>
        </w:rPr>
        <w:t>360</w:t>
      </w:r>
      <w:r w:rsidR="00C90EC7">
        <w:rPr>
          <w:rFonts w:ascii="Times New Roman" w:hAnsi="Times New Roman" w:cs="Times New Roman"/>
          <w:sz w:val="24"/>
          <w:szCs w:val="24"/>
        </w:rPr>
        <w:t>-</w:t>
      </w:r>
      <w:r w:rsidRPr="006243F1" w:rsidR="00C90EC7">
        <w:rPr>
          <w:rFonts w:ascii="Times New Roman" w:hAnsi="Times New Roman" w:cs="Times New Roman"/>
          <w:sz w:val="24"/>
          <w:szCs w:val="24"/>
        </w:rPr>
        <w:t>7366</w:t>
      </w:r>
    </w:p>
    <w:p w:rsidRPr="003A4A34" w:rsidR="00336268" w:rsidP="00105CDC" w:rsidRDefault="00336268" w14:paraId="61AE9845" w14:textId="77777777">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Email: </w:t>
      </w:r>
      <w:hyperlink w:history="1" r:id="rId22">
        <w:r w:rsidRPr="003A4A34">
          <w:rPr>
            <w:rStyle w:val="Hyperlink"/>
            <w:rFonts w:ascii="Times New Roman" w:hAnsi="Times New Roman" w:cs="Times New Roman"/>
            <w:sz w:val="24"/>
            <w:szCs w:val="24"/>
          </w:rPr>
          <w:t>Sarah_Shoemaker-Hunt@abtassoc.com</w:t>
        </w:r>
      </w:hyperlink>
    </w:p>
    <w:p w:rsidRPr="003A4A34" w:rsidR="00336268" w:rsidP="00105CDC" w:rsidRDefault="00336268" w14:paraId="02146730" w14:textId="49964217">
      <w:pPr>
        <w:pStyle w:val="ListParagraph"/>
        <w:numPr>
          <w:ilvl w:val="0"/>
          <w:numId w:val="12"/>
        </w:numPr>
        <w:spacing w:after="120" w:line="276" w:lineRule="auto"/>
        <w:rPr>
          <w:rFonts w:ascii="Times New Roman" w:hAnsi="Times New Roman" w:cs="Times New Roman"/>
          <w:b/>
          <w:sz w:val="24"/>
          <w:szCs w:val="24"/>
        </w:rPr>
      </w:pPr>
      <w:r w:rsidRPr="003A4A34">
        <w:rPr>
          <w:rFonts w:ascii="Times New Roman" w:hAnsi="Times New Roman" w:cs="Times New Roman"/>
          <w:b/>
          <w:sz w:val="24"/>
          <w:szCs w:val="24"/>
        </w:rPr>
        <w:t>Stephanie Frost</w:t>
      </w:r>
      <w:r w:rsidRPr="003A4A34" w:rsidR="00072A90">
        <w:rPr>
          <w:rFonts w:ascii="Times New Roman" w:hAnsi="Times New Roman" w:cs="Times New Roman"/>
          <w:b/>
          <w:sz w:val="24"/>
          <w:szCs w:val="24"/>
        </w:rPr>
        <w:t>, PhD</w:t>
      </w:r>
    </w:p>
    <w:p w:rsidRPr="003A4A34" w:rsidR="00336268" w:rsidP="00105CDC" w:rsidRDefault="00336268" w14:paraId="63C740ED" w14:textId="77777777">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Title, </w:t>
      </w:r>
      <w:proofErr w:type="spellStart"/>
      <w:r w:rsidRPr="003A4A34">
        <w:rPr>
          <w:rFonts w:ascii="Times New Roman" w:hAnsi="Times New Roman" w:cs="Times New Roman"/>
          <w:sz w:val="24"/>
          <w:szCs w:val="24"/>
        </w:rPr>
        <w:t>Abt</w:t>
      </w:r>
      <w:proofErr w:type="spellEnd"/>
      <w:r w:rsidRPr="003A4A34">
        <w:rPr>
          <w:rFonts w:ascii="Times New Roman" w:hAnsi="Times New Roman" w:cs="Times New Roman"/>
          <w:sz w:val="24"/>
          <w:szCs w:val="24"/>
        </w:rPr>
        <w:t xml:space="preserve"> Associates</w:t>
      </w:r>
    </w:p>
    <w:p w:rsidRPr="003A4A34" w:rsidR="00336268" w:rsidP="00105CDC" w:rsidRDefault="00336268" w14:paraId="6E12AF8B" w14:textId="0D22E349">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Phone: </w:t>
      </w:r>
      <w:r w:rsidRPr="00CE56CD" w:rsidR="00C90EC7">
        <w:rPr>
          <w:rFonts w:ascii="Times New Roman" w:hAnsi="Times New Roman" w:cs="Times New Roman"/>
          <w:sz w:val="24"/>
          <w:szCs w:val="24"/>
        </w:rPr>
        <w:t>404</w:t>
      </w:r>
      <w:r w:rsidR="00C90EC7">
        <w:rPr>
          <w:rFonts w:ascii="Times New Roman" w:hAnsi="Times New Roman" w:cs="Times New Roman"/>
          <w:sz w:val="24"/>
          <w:szCs w:val="24"/>
        </w:rPr>
        <w:t>-</w:t>
      </w:r>
      <w:r w:rsidRPr="00CE56CD" w:rsidR="00C90EC7">
        <w:rPr>
          <w:rFonts w:ascii="Times New Roman" w:hAnsi="Times New Roman" w:cs="Times New Roman"/>
          <w:sz w:val="24"/>
          <w:szCs w:val="24"/>
        </w:rPr>
        <w:t>946</w:t>
      </w:r>
      <w:r w:rsidR="00C90EC7">
        <w:rPr>
          <w:rFonts w:ascii="Times New Roman" w:hAnsi="Times New Roman" w:cs="Times New Roman"/>
          <w:sz w:val="24"/>
          <w:szCs w:val="24"/>
        </w:rPr>
        <w:t>-</w:t>
      </w:r>
      <w:r w:rsidRPr="00CE56CD" w:rsidR="00C90EC7">
        <w:rPr>
          <w:rFonts w:ascii="Times New Roman" w:hAnsi="Times New Roman" w:cs="Times New Roman"/>
          <w:sz w:val="24"/>
          <w:szCs w:val="24"/>
        </w:rPr>
        <w:t>6379</w:t>
      </w:r>
    </w:p>
    <w:p w:rsidRPr="003A4A34" w:rsidR="00336268" w:rsidP="00105CDC" w:rsidRDefault="00336268" w14:paraId="5DE56A78" w14:textId="77777777">
      <w:pPr>
        <w:pStyle w:val="ListParagraph"/>
        <w:spacing w:after="120"/>
        <w:ind w:left="810"/>
        <w:rPr>
          <w:rFonts w:ascii="Times New Roman" w:hAnsi="Times New Roman" w:cs="Times New Roman"/>
          <w:sz w:val="24"/>
          <w:szCs w:val="24"/>
        </w:rPr>
      </w:pPr>
      <w:r w:rsidRPr="003A4A34">
        <w:rPr>
          <w:rFonts w:ascii="Times New Roman" w:hAnsi="Times New Roman" w:cs="Times New Roman"/>
          <w:sz w:val="24"/>
          <w:szCs w:val="24"/>
        </w:rPr>
        <w:t xml:space="preserve">Email: </w:t>
      </w:r>
      <w:hyperlink w:history="1" r:id="rId23">
        <w:r w:rsidRPr="003A4A34">
          <w:rPr>
            <w:rStyle w:val="Hyperlink"/>
            <w:rFonts w:ascii="Times New Roman" w:hAnsi="Times New Roman" w:cs="Times New Roman"/>
            <w:sz w:val="24"/>
            <w:szCs w:val="24"/>
          </w:rPr>
          <w:t>Stephanie_Frost@abtassoc.com</w:t>
        </w:r>
      </w:hyperlink>
    </w:p>
    <w:p w:rsidRPr="006965C2" w:rsidR="00444D49" w:rsidRDefault="00444D49" w14:paraId="72FCD9C9" w14:textId="77777777">
      <w:pPr>
        <w:rPr>
          <w:rFonts w:ascii="Times New Roman" w:hAnsi="Times New Roman" w:cs="Times New Roman"/>
          <w:color w:val="000000" w:themeColor="text1"/>
          <w:sz w:val="24"/>
          <w:szCs w:val="24"/>
        </w:rPr>
      </w:pPr>
    </w:p>
    <w:p w:rsidRPr="00876B11" w:rsidR="0060164D" w:rsidP="00876B11" w:rsidRDefault="0060164D" w14:paraId="2286BEFE" w14:textId="77777777"/>
    <w:sectPr w:rsidRPr="00876B11" w:rsidR="0060164D" w:rsidSect="00FC6D55">
      <w:footnotePr>
        <w:numFmt w:val="lowerRoman"/>
      </w:footnotePr>
      <w:endnotePr>
        <w:numFmt w:val="decimal"/>
      </w:endnotePr>
      <w:type w:val="continuous"/>
      <w:pgSz w:w="12240" w:h="15840"/>
      <w:pgMar w:top="1080" w:right="1080" w:bottom="1080" w:left="108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DFBD5C8" w16cex:dateUtc="2020-05-08T16:31:52.374Z"/>
  <w16cex:commentExtensible w16cex:durableId="28861D59" w16cex:dateUtc="2020-05-08T16:36:23.124Z"/>
  <w16cex:commentExtensible w16cex:durableId="5EB89509" w16cex:dateUtc="2020-05-08T16:43:04.273Z"/>
  <w16cex:commentExtensible w16cex:durableId="61DBAAA0" w16cex:dateUtc="2020-05-08T16:46:47.422Z"/>
  <w16cex:commentExtensible w16cex:durableId="0577F1FB" w16cex:dateUtc="2020-05-08T16:49:38.284Z"/>
  <w16cex:commentExtensible w16cex:durableId="6A31EC63" w16cex:dateUtc="2020-08-25T17:17:12.281Z"/>
  <w16cex:commentExtensible w16cex:durableId="2D437EEB" w16cex:dateUtc="2020-08-25T17:20:00.93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85478" w14:textId="77777777" w:rsidR="00695644" w:rsidRDefault="00695644" w:rsidP="00354FA9">
      <w:pPr>
        <w:spacing w:after="0" w:line="240" w:lineRule="auto"/>
      </w:pPr>
      <w:r>
        <w:separator/>
      </w:r>
    </w:p>
  </w:endnote>
  <w:endnote w:type="continuationSeparator" w:id="0">
    <w:p w14:paraId="5273668A" w14:textId="77777777" w:rsidR="00695644" w:rsidRDefault="00695644" w:rsidP="00354FA9">
      <w:pPr>
        <w:spacing w:after="0" w:line="240" w:lineRule="auto"/>
      </w:pPr>
      <w:r>
        <w:continuationSeparator/>
      </w:r>
    </w:p>
  </w:endnote>
  <w:endnote w:type="continuationNotice" w:id="1">
    <w:p w14:paraId="7905BD9F" w14:textId="77777777" w:rsidR="00695644" w:rsidRDefault="00695644">
      <w:pPr>
        <w:spacing w:after="0" w:line="240" w:lineRule="auto"/>
      </w:pPr>
    </w:p>
  </w:endnote>
  <w:endnote w:id="2">
    <w:p w14:paraId="6E795EEB" w14:textId="5470F973" w:rsidR="00DA7933" w:rsidRDefault="00DA7933">
      <w:pPr>
        <w:pStyle w:val="EndnoteText"/>
      </w:pPr>
      <w:r>
        <w:rPr>
          <w:rStyle w:val="EndnoteReference"/>
        </w:rPr>
        <w:endnoteRef/>
      </w:r>
      <w:r>
        <w:t xml:space="preserve"> </w:t>
      </w:r>
      <w:r w:rsidRPr="00DB207C">
        <w:rPr>
          <w:rFonts w:ascii="Times New Roman" w:eastAsiaTheme="minorEastAsia" w:hAnsi="Times New Roman" w:cs="Times New Roman"/>
          <w:color w:val="000000" w:themeColor="text1"/>
          <w:sz w:val="24"/>
          <w:szCs w:val="24"/>
        </w:rPr>
        <w:t>McHugh, M. L. (2012). Interrater reliability: the kappa statistic. Biochemia medica, 22(3), 276-282.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776986"/>
      <w:docPartObj>
        <w:docPartGallery w:val="Page Numbers (Bottom of Page)"/>
        <w:docPartUnique/>
      </w:docPartObj>
    </w:sdtPr>
    <w:sdtEndPr>
      <w:rPr>
        <w:noProof/>
      </w:rPr>
    </w:sdtEndPr>
    <w:sdtContent>
      <w:p w14:paraId="3BEEA1E4" w14:textId="4F545712" w:rsidR="00874371" w:rsidRDefault="008743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EF12F3" w14:textId="77777777" w:rsidR="002D1FB7" w:rsidRDefault="002D1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F5F6B" w14:textId="77777777" w:rsidR="00695644" w:rsidRDefault="00695644" w:rsidP="00354FA9">
      <w:pPr>
        <w:spacing w:after="0" w:line="240" w:lineRule="auto"/>
      </w:pPr>
      <w:r>
        <w:separator/>
      </w:r>
    </w:p>
  </w:footnote>
  <w:footnote w:type="continuationSeparator" w:id="0">
    <w:p w14:paraId="7F94D11E" w14:textId="77777777" w:rsidR="00695644" w:rsidRDefault="00695644" w:rsidP="00354FA9">
      <w:pPr>
        <w:spacing w:after="0" w:line="240" w:lineRule="auto"/>
      </w:pPr>
      <w:r>
        <w:continuationSeparator/>
      </w:r>
    </w:p>
  </w:footnote>
  <w:footnote w:type="continuationNotice" w:id="1">
    <w:p w14:paraId="04539D36" w14:textId="77777777" w:rsidR="00695644" w:rsidRDefault="00695644">
      <w:pPr>
        <w:spacing w:after="0" w:line="240" w:lineRule="auto"/>
      </w:pPr>
    </w:p>
  </w:footnote>
  <w:footnote w:id="2">
    <w:p w14:paraId="745880C6" w14:textId="1F084F53" w:rsidR="0068059F" w:rsidRPr="001010B4" w:rsidRDefault="0068059F">
      <w:pPr>
        <w:pStyle w:val="FootnoteText"/>
        <w:rPr>
          <w:rFonts w:ascii="Times New Roman" w:hAnsi="Times New Roman" w:cs="Times New Roman"/>
          <w:sz w:val="18"/>
          <w:szCs w:val="18"/>
        </w:rPr>
      </w:pPr>
      <w:r w:rsidRPr="001010B4">
        <w:rPr>
          <w:rStyle w:val="FootnoteReference"/>
          <w:rFonts w:ascii="Times New Roman" w:hAnsi="Times New Roman" w:cs="Times New Roman"/>
          <w:sz w:val="18"/>
          <w:szCs w:val="18"/>
        </w:rPr>
        <w:footnoteRef/>
      </w:r>
      <w:r w:rsidRPr="001010B4">
        <w:rPr>
          <w:rFonts w:ascii="Times New Roman" w:hAnsi="Times New Roman" w:cs="Times New Roman"/>
          <w:sz w:val="18"/>
          <w:szCs w:val="18"/>
        </w:rPr>
        <w:t xml:space="preserve"> </w:t>
      </w:r>
      <w:r w:rsidR="00FA39E6" w:rsidRPr="001010B4">
        <w:rPr>
          <w:rFonts w:ascii="Times New Roman" w:hAnsi="Times New Roman" w:cs="Times New Roman"/>
          <w:sz w:val="18"/>
          <w:szCs w:val="18"/>
        </w:rPr>
        <w:t>Following COV 19 guidance, at the time of the focus group, social distancing and public health safety measurement will be implemented, including considerations for virtual meetings instead of in-person.</w:t>
      </w:r>
    </w:p>
  </w:footnote>
  <w:footnote w:id="3">
    <w:p w14:paraId="62D6E9D0" w14:textId="7C5DCF12" w:rsidR="00813779" w:rsidRDefault="00813779">
      <w:pPr>
        <w:pStyle w:val="FootnoteText"/>
      </w:pPr>
      <w:r w:rsidRPr="001010B4">
        <w:rPr>
          <w:rStyle w:val="FootnoteReference"/>
          <w:rFonts w:ascii="Times New Roman" w:hAnsi="Times New Roman" w:cs="Times New Roman"/>
          <w:sz w:val="18"/>
          <w:szCs w:val="18"/>
        </w:rPr>
        <w:footnoteRef/>
      </w:r>
      <w:r w:rsidRPr="001010B4">
        <w:rPr>
          <w:rFonts w:ascii="Times New Roman" w:hAnsi="Times New Roman" w:cs="Times New Roman"/>
          <w:sz w:val="18"/>
          <w:szCs w:val="18"/>
        </w:rPr>
        <w:t xml:space="preserve"> </w:t>
      </w:r>
      <w:r w:rsidR="0040462D" w:rsidRPr="001010B4">
        <w:rPr>
          <w:rFonts w:ascii="Times New Roman" w:hAnsi="Times New Roman" w:cs="Times New Roman"/>
          <w:sz w:val="18"/>
          <w:szCs w:val="18"/>
        </w:rPr>
        <w:t>Following COV 19 guidance, at the time of the focus group, social distancing and public health safety measurement will be implemented, including considerations for virtual meetings instead of in-person.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E341" w14:textId="77777777" w:rsidR="00695644" w:rsidRDefault="0069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D50"/>
    <w:multiLevelType w:val="hybridMultilevel"/>
    <w:tmpl w:val="978E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10A4D"/>
    <w:multiLevelType w:val="hybridMultilevel"/>
    <w:tmpl w:val="43DA4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83BEC"/>
    <w:multiLevelType w:val="hybridMultilevel"/>
    <w:tmpl w:val="FF9E16B4"/>
    <w:lvl w:ilvl="0" w:tplc="B36CD64E">
      <w:start w:val="1"/>
      <w:numFmt w:val="bullet"/>
      <w:lvlText w:val=""/>
      <w:lvlJc w:val="left"/>
      <w:pPr>
        <w:tabs>
          <w:tab w:val="num" w:pos="720"/>
        </w:tabs>
        <w:ind w:left="720" w:hanging="360"/>
      </w:pPr>
      <w:rPr>
        <w:rFonts w:ascii="Symbol" w:hAnsi="Symbol" w:hint="default"/>
        <w:sz w:val="20"/>
      </w:rPr>
    </w:lvl>
    <w:lvl w:ilvl="1" w:tplc="F792690E">
      <w:start w:val="1"/>
      <w:numFmt w:val="bullet"/>
      <w:lvlText w:val=""/>
      <w:lvlJc w:val="left"/>
      <w:pPr>
        <w:tabs>
          <w:tab w:val="num" w:pos="1440"/>
        </w:tabs>
        <w:ind w:left="1440" w:hanging="360"/>
      </w:pPr>
      <w:rPr>
        <w:rFonts w:ascii="Symbol" w:hAnsi="Symbol" w:hint="default"/>
        <w:sz w:val="20"/>
      </w:rPr>
    </w:lvl>
    <w:lvl w:ilvl="2" w:tplc="A636D05C">
      <w:start w:val="1"/>
      <w:numFmt w:val="bullet"/>
      <w:lvlText w:val=""/>
      <w:lvlJc w:val="left"/>
      <w:pPr>
        <w:tabs>
          <w:tab w:val="num" w:pos="2160"/>
        </w:tabs>
        <w:ind w:left="2160" w:hanging="360"/>
      </w:pPr>
      <w:rPr>
        <w:rFonts w:ascii="Symbol" w:hAnsi="Symbol" w:hint="default"/>
        <w:sz w:val="20"/>
      </w:rPr>
    </w:lvl>
    <w:lvl w:ilvl="3" w:tplc="0C9E5F84">
      <w:start w:val="1"/>
      <w:numFmt w:val="bullet"/>
      <w:lvlText w:val=""/>
      <w:lvlJc w:val="left"/>
      <w:pPr>
        <w:tabs>
          <w:tab w:val="num" w:pos="2880"/>
        </w:tabs>
        <w:ind w:left="2880" w:hanging="360"/>
      </w:pPr>
      <w:rPr>
        <w:rFonts w:ascii="Symbol" w:hAnsi="Symbol" w:hint="default"/>
        <w:sz w:val="20"/>
      </w:rPr>
    </w:lvl>
    <w:lvl w:ilvl="4" w:tplc="BB0422AE">
      <w:start w:val="1"/>
      <w:numFmt w:val="bullet"/>
      <w:lvlText w:val=""/>
      <w:lvlJc w:val="left"/>
      <w:pPr>
        <w:tabs>
          <w:tab w:val="num" w:pos="3600"/>
        </w:tabs>
        <w:ind w:left="3600" w:hanging="360"/>
      </w:pPr>
      <w:rPr>
        <w:rFonts w:ascii="Symbol" w:hAnsi="Symbol" w:hint="default"/>
        <w:sz w:val="20"/>
      </w:rPr>
    </w:lvl>
    <w:lvl w:ilvl="5" w:tplc="C5EC8CA6">
      <w:start w:val="1"/>
      <w:numFmt w:val="bullet"/>
      <w:lvlText w:val=""/>
      <w:lvlJc w:val="left"/>
      <w:pPr>
        <w:tabs>
          <w:tab w:val="num" w:pos="4320"/>
        </w:tabs>
        <w:ind w:left="4320" w:hanging="360"/>
      </w:pPr>
      <w:rPr>
        <w:rFonts w:ascii="Symbol" w:hAnsi="Symbol" w:hint="default"/>
        <w:sz w:val="20"/>
      </w:rPr>
    </w:lvl>
    <w:lvl w:ilvl="6" w:tplc="4832F1E8">
      <w:start w:val="1"/>
      <w:numFmt w:val="bullet"/>
      <w:lvlText w:val=""/>
      <w:lvlJc w:val="left"/>
      <w:pPr>
        <w:tabs>
          <w:tab w:val="num" w:pos="5040"/>
        </w:tabs>
        <w:ind w:left="5040" w:hanging="360"/>
      </w:pPr>
      <w:rPr>
        <w:rFonts w:ascii="Symbol" w:hAnsi="Symbol" w:hint="default"/>
        <w:sz w:val="20"/>
      </w:rPr>
    </w:lvl>
    <w:lvl w:ilvl="7" w:tplc="0B704B48">
      <w:start w:val="1"/>
      <w:numFmt w:val="bullet"/>
      <w:lvlText w:val=""/>
      <w:lvlJc w:val="left"/>
      <w:pPr>
        <w:tabs>
          <w:tab w:val="num" w:pos="5760"/>
        </w:tabs>
        <w:ind w:left="5760" w:hanging="360"/>
      </w:pPr>
      <w:rPr>
        <w:rFonts w:ascii="Symbol" w:hAnsi="Symbol" w:hint="default"/>
        <w:sz w:val="20"/>
      </w:rPr>
    </w:lvl>
    <w:lvl w:ilvl="8" w:tplc="8214B92C">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86ABF"/>
    <w:multiLevelType w:val="hybridMultilevel"/>
    <w:tmpl w:val="DF705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CB0DDB"/>
    <w:multiLevelType w:val="multilevel"/>
    <w:tmpl w:val="7E9CC4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0F5050"/>
    <w:multiLevelType w:val="hybridMultilevel"/>
    <w:tmpl w:val="7608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31502"/>
    <w:multiLevelType w:val="hybridMultilevel"/>
    <w:tmpl w:val="418855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778163C"/>
    <w:multiLevelType w:val="hybridMultilevel"/>
    <w:tmpl w:val="521E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2259"/>
    <w:multiLevelType w:val="hybridMultilevel"/>
    <w:tmpl w:val="B9E0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F0E1D"/>
    <w:multiLevelType w:val="hybridMultilevel"/>
    <w:tmpl w:val="5F082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C54DF"/>
    <w:multiLevelType w:val="multilevel"/>
    <w:tmpl w:val="66D4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A561B0"/>
    <w:multiLevelType w:val="hybridMultilevel"/>
    <w:tmpl w:val="E62E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803D0"/>
    <w:multiLevelType w:val="hybridMultilevel"/>
    <w:tmpl w:val="0820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9093E"/>
    <w:multiLevelType w:val="hybridMultilevel"/>
    <w:tmpl w:val="3FD0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55C3B"/>
    <w:multiLevelType w:val="hybridMultilevel"/>
    <w:tmpl w:val="1ABC0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EE4D9D"/>
    <w:multiLevelType w:val="multilevel"/>
    <w:tmpl w:val="769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501170"/>
    <w:multiLevelType w:val="hybridMultilevel"/>
    <w:tmpl w:val="3FD0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13842"/>
    <w:multiLevelType w:val="multilevel"/>
    <w:tmpl w:val="0332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9936E6"/>
    <w:multiLevelType w:val="hybridMultilevel"/>
    <w:tmpl w:val="B8BEC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9F74E9E"/>
    <w:multiLevelType w:val="hybridMultilevel"/>
    <w:tmpl w:val="E5406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296469"/>
    <w:multiLevelType w:val="multilevel"/>
    <w:tmpl w:val="BA32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549D4712"/>
    <w:multiLevelType w:val="hybridMultilevel"/>
    <w:tmpl w:val="AC50F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C65890"/>
    <w:multiLevelType w:val="hybridMultilevel"/>
    <w:tmpl w:val="904C3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740C0"/>
    <w:multiLevelType w:val="multilevel"/>
    <w:tmpl w:val="75DC0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5E6B6F"/>
    <w:multiLevelType w:val="hybridMultilevel"/>
    <w:tmpl w:val="8590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E195CFD"/>
    <w:multiLevelType w:val="multilevel"/>
    <w:tmpl w:val="35B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7"/>
  </w:num>
  <w:num w:numId="4">
    <w:abstractNumId w:val="12"/>
  </w:num>
  <w:num w:numId="5">
    <w:abstractNumId w:val="0"/>
  </w:num>
  <w:num w:numId="6">
    <w:abstractNumId w:val="8"/>
  </w:num>
  <w:num w:numId="7">
    <w:abstractNumId w:val="22"/>
  </w:num>
  <w:num w:numId="8">
    <w:abstractNumId w:val="9"/>
  </w:num>
  <w:num w:numId="9">
    <w:abstractNumId w:val="13"/>
  </w:num>
  <w:num w:numId="10">
    <w:abstractNumId w:val="16"/>
  </w:num>
  <w:num w:numId="11">
    <w:abstractNumId w:val="11"/>
  </w:num>
  <w:num w:numId="12">
    <w:abstractNumId w:val="6"/>
  </w:num>
  <w:num w:numId="13">
    <w:abstractNumId w:val="3"/>
  </w:num>
  <w:num w:numId="14">
    <w:abstractNumId w:val="18"/>
  </w:num>
  <w:num w:numId="15">
    <w:abstractNumId w:val="14"/>
  </w:num>
  <w:num w:numId="16">
    <w:abstractNumId w:val="24"/>
  </w:num>
  <w:num w:numId="17">
    <w:abstractNumId w:val="21"/>
  </w:num>
  <w:num w:numId="18">
    <w:abstractNumId w:val="17"/>
  </w:num>
  <w:num w:numId="19">
    <w:abstractNumId w:val="15"/>
  </w:num>
  <w:num w:numId="20">
    <w:abstractNumId w:val="23"/>
  </w:num>
  <w:num w:numId="21">
    <w:abstractNumId w:val="4"/>
  </w:num>
  <w:num w:numId="22">
    <w:abstractNumId w:val="10"/>
  </w:num>
  <w:num w:numId="23">
    <w:abstractNumId w:val="25"/>
  </w:num>
  <w:num w:numId="24">
    <w:abstractNumId w:val="2"/>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72"/>
    <w:rsid w:val="00000D18"/>
    <w:rsid w:val="000023E6"/>
    <w:rsid w:val="00002BA7"/>
    <w:rsid w:val="000041CD"/>
    <w:rsid w:val="00010AFF"/>
    <w:rsid w:val="00011D17"/>
    <w:rsid w:val="000128C2"/>
    <w:rsid w:val="00015059"/>
    <w:rsid w:val="000151FA"/>
    <w:rsid w:val="00016370"/>
    <w:rsid w:val="0001637D"/>
    <w:rsid w:val="00023B6C"/>
    <w:rsid w:val="00023BDF"/>
    <w:rsid w:val="00024D5B"/>
    <w:rsid w:val="000259FD"/>
    <w:rsid w:val="00031925"/>
    <w:rsid w:val="00031F5B"/>
    <w:rsid w:val="00032E56"/>
    <w:rsid w:val="0003328B"/>
    <w:rsid w:val="0003411A"/>
    <w:rsid w:val="0003559F"/>
    <w:rsid w:val="00036672"/>
    <w:rsid w:val="00041017"/>
    <w:rsid w:val="00041428"/>
    <w:rsid w:val="00041CF6"/>
    <w:rsid w:val="00045F0C"/>
    <w:rsid w:val="0004693E"/>
    <w:rsid w:val="000526C2"/>
    <w:rsid w:val="00052DB4"/>
    <w:rsid w:val="00054B1F"/>
    <w:rsid w:val="00057A24"/>
    <w:rsid w:val="0006263E"/>
    <w:rsid w:val="00062E53"/>
    <w:rsid w:val="00063FC2"/>
    <w:rsid w:val="00065162"/>
    <w:rsid w:val="000656B1"/>
    <w:rsid w:val="000667CC"/>
    <w:rsid w:val="00066FD9"/>
    <w:rsid w:val="00071D60"/>
    <w:rsid w:val="00072A90"/>
    <w:rsid w:val="00073F0D"/>
    <w:rsid w:val="00075896"/>
    <w:rsid w:val="00075EFF"/>
    <w:rsid w:val="00077A23"/>
    <w:rsid w:val="000809A9"/>
    <w:rsid w:val="0008100B"/>
    <w:rsid w:val="0008310A"/>
    <w:rsid w:val="000833C1"/>
    <w:rsid w:val="00084703"/>
    <w:rsid w:val="00085D64"/>
    <w:rsid w:val="0008613C"/>
    <w:rsid w:val="00086848"/>
    <w:rsid w:val="00087434"/>
    <w:rsid w:val="00096C87"/>
    <w:rsid w:val="00097189"/>
    <w:rsid w:val="000979B4"/>
    <w:rsid w:val="000A056D"/>
    <w:rsid w:val="000A2A1E"/>
    <w:rsid w:val="000A657E"/>
    <w:rsid w:val="000B2C52"/>
    <w:rsid w:val="000B78E2"/>
    <w:rsid w:val="000C00AD"/>
    <w:rsid w:val="000C03C3"/>
    <w:rsid w:val="000C0996"/>
    <w:rsid w:val="000C3F5D"/>
    <w:rsid w:val="000C65CA"/>
    <w:rsid w:val="000C6ECF"/>
    <w:rsid w:val="000C7A8D"/>
    <w:rsid w:val="000D0F88"/>
    <w:rsid w:val="000D3DD0"/>
    <w:rsid w:val="000D45C9"/>
    <w:rsid w:val="000D4E4F"/>
    <w:rsid w:val="000D5D9C"/>
    <w:rsid w:val="000D62FF"/>
    <w:rsid w:val="000D78FA"/>
    <w:rsid w:val="000E1DBE"/>
    <w:rsid w:val="000E2F8E"/>
    <w:rsid w:val="000E49E3"/>
    <w:rsid w:val="000E6C91"/>
    <w:rsid w:val="000E7306"/>
    <w:rsid w:val="000F09E9"/>
    <w:rsid w:val="000F0B23"/>
    <w:rsid w:val="000F0FC8"/>
    <w:rsid w:val="000F3178"/>
    <w:rsid w:val="000F31E1"/>
    <w:rsid w:val="000F373F"/>
    <w:rsid w:val="001010B4"/>
    <w:rsid w:val="00104930"/>
    <w:rsid w:val="00105B33"/>
    <w:rsid w:val="00105CDC"/>
    <w:rsid w:val="00112C4F"/>
    <w:rsid w:val="00112FD0"/>
    <w:rsid w:val="001226F5"/>
    <w:rsid w:val="0012291E"/>
    <w:rsid w:val="00124CEA"/>
    <w:rsid w:val="001304D2"/>
    <w:rsid w:val="00131544"/>
    <w:rsid w:val="00135107"/>
    <w:rsid w:val="00135E8E"/>
    <w:rsid w:val="001365BC"/>
    <w:rsid w:val="00136B84"/>
    <w:rsid w:val="00137126"/>
    <w:rsid w:val="001376A2"/>
    <w:rsid w:val="00142D81"/>
    <w:rsid w:val="00143E5C"/>
    <w:rsid w:val="0014446C"/>
    <w:rsid w:val="001448A1"/>
    <w:rsid w:val="00145CD5"/>
    <w:rsid w:val="00145E16"/>
    <w:rsid w:val="001473B6"/>
    <w:rsid w:val="001528C5"/>
    <w:rsid w:val="00152999"/>
    <w:rsid w:val="00153B10"/>
    <w:rsid w:val="00156D75"/>
    <w:rsid w:val="00157F7C"/>
    <w:rsid w:val="0016012F"/>
    <w:rsid w:val="00160D96"/>
    <w:rsid w:val="001632FE"/>
    <w:rsid w:val="001634D7"/>
    <w:rsid w:val="0016431D"/>
    <w:rsid w:val="001665DE"/>
    <w:rsid w:val="0017268E"/>
    <w:rsid w:val="0017269B"/>
    <w:rsid w:val="00172AC7"/>
    <w:rsid w:val="001738A7"/>
    <w:rsid w:val="00174455"/>
    <w:rsid w:val="00175605"/>
    <w:rsid w:val="00176C8B"/>
    <w:rsid w:val="001775DB"/>
    <w:rsid w:val="001777ED"/>
    <w:rsid w:val="00181425"/>
    <w:rsid w:val="0018367C"/>
    <w:rsid w:val="00183DC2"/>
    <w:rsid w:val="00184911"/>
    <w:rsid w:val="00185FFA"/>
    <w:rsid w:val="001863E5"/>
    <w:rsid w:val="00187620"/>
    <w:rsid w:val="0018768D"/>
    <w:rsid w:val="00187F38"/>
    <w:rsid w:val="00192C8C"/>
    <w:rsid w:val="0019315A"/>
    <w:rsid w:val="00193959"/>
    <w:rsid w:val="00196A19"/>
    <w:rsid w:val="001974EE"/>
    <w:rsid w:val="00197A25"/>
    <w:rsid w:val="001A033B"/>
    <w:rsid w:val="001A25FD"/>
    <w:rsid w:val="001A3F3B"/>
    <w:rsid w:val="001A76C1"/>
    <w:rsid w:val="001B10DA"/>
    <w:rsid w:val="001B13DB"/>
    <w:rsid w:val="001B17C3"/>
    <w:rsid w:val="001B289E"/>
    <w:rsid w:val="001B4952"/>
    <w:rsid w:val="001B5FE0"/>
    <w:rsid w:val="001C08EE"/>
    <w:rsid w:val="001C1853"/>
    <w:rsid w:val="001C2178"/>
    <w:rsid w:val="001C6F13"/>
    <w:rsid w:val="001C7D32"/>
    <w:rsid w:val="001D0CF0"/>
    <w:rsid w:val="001D5220"/>
    <w:rsid w:val="001D56F9"/>
    <w:rsid w:val="001D5E5B"/>
    <w:rsid w:val="001D65DD"/>
    <w:rsid w:val="001D7AB5"/>
    <w:rsid w:val="001E10B6"/>
    <w:rsid w:val="001E4137"/>
    <w:rsid w:val="001E4DD6"/>
    <w:rsid w:val="001F1AAE"/>
    <w:rsid w:val="001F272B"/>
    <w:rsid w:val="001F2B56"/>
    <w:rsid w:val="001F68F8"/>
    <w:rsid w:val="001F6CE2"/>
    <w:rsid w:val="001F70FD"/>
    <w:rsid w:val="002006E4"/>
    <w:rsid w:val="00202482"/>
    <w:rsid w:val="00205E9E"/>
    <w:rsid w:val="00205EFC"/>
    <w:rsid w:val="00206F53"/>
    <w:rsid w:val="00216635"/>
    <w:rsid w:val="002170F8"/>
    <w:rsid w:val="002215BB"/>
    <w:rsid w:val="00222540"/>
    <w:rsid w:val="00222C90"/>
    <w:rsid w:val="00223083"/>
    <w:rsid w:val="002237FF"/>
    <w:rsid w:val="0022414E"/>
    <w:rsid w:val="0022506E"/>
    <w:rsid w:val="00227A5A"/>
    <w:rsid w:val="0023035B"/>
    <w:rsid w:val="002309EE"/>
    <w:rsid w:val="0023135B"/>
    <w:rsid w:val="00232B2A"/>
    <w:rsid w:val="00232E06"/>
    <w:rsid w:val="0023412D"/>
    <w:rsid w:val="00235300"/>
    <w:rsid w:val="00237574"/>
    <w:rsid w:val="00237E4F"/>
    <w:rsid w:val="002403D3"/>
    <w:rsid w:val="00243582"/>
    <w:rsid w:val="00245C05"/>
    <w:rsid w:val="0024603A"/>
    <w:rsid w:val="00246F2A"/>
    <w:rsid w:val="00247A1F"/>
    <w:rsid w:val="002503F6"/>
    <w:rsid w:val="00255C71"/>
    <w:rsid w:val="00260650"/>
    <w:rsid w:val="00262D34"/>
    <w:rsid w:val="00264389"/>
    <w:rsid w:val="00265B0E"/>
    <w:rsid w:val="00266D6C"/>
    <w:rsid w:val="002672F8"/>
    <w:rsid w:val="00270066"/>
    <w:rsid w:val="002715D2"/>
    <w:rsid w:val="002729C5"/>
    <w:rsid w:val="00272E73"/>
    <w:rsid w:val="0028196A"/>
    <w:rsid w:val="00283A27"/>
    <w:rsid w:val="00285070"/>
    <w:rsid w:val="002858FD"/>
    <w:rsid w:val="00286378"/>
    <w:rsid w:val="00286401"/>
    <w:rsid w:val="00290FE5"/>
    <w:rsid w:val="00296327"/>
    <w:rsid w:val="00296E3A"/>
    <w:rsid w:val="00296FA1"/>
    <w:rsid w:val="002A2A78"/>
    <w:rsid w:val="002A327A"/>
    <w:rsid w:val="002A3471"/>
    <w:rsid w:val="002A3F57"/>
    <w:rsid w:val="002A5F15"/>
    <w:rsid w:val="002A5F5F"/>
    <w:rsid w:val="002B0CC7"/>
    <w:rsid w:val="002B3C01"/>
    <w:rsid w:val="002B7843"/>
    <w:rsid w:val="002C2416"/>
    <w:rsid w:val="002C4D8F"/>
    <w:rsid w:val="002C5AF0"/>
    <w:rsid w:val="002D1FB7"/>
    <w:rsid w:val="002D69C1"/>
    <w:rsid w:val="002E05B8"/>
    <w:rsid w:val="002E1100"/>
    <w:rsid w:val="002E220E"/>
    <w:rsid w:val="002E3A4C"/>
    <w:rsid w:val="002E3C5D"/>
    <w:rsid w:val="002E66E5"/>
    <w:rsid w:val="002F27D2"/>
    <w:rsid w:val="002F52A4"/>
    <w:rsid w:val="002F5D58"/>
    <w:rsid w:val="002F73AF"/>
    <w:rsid w:val="002F7FB0"/>
    <w:rsid w:val="003000C5"/>
    <w:rsid w:val="0030250E"/>
    <w:rsid w:val="00302CE1"/>
    <w:rsid w:val="003051BE"/>
    <w:rsid w:val="00305B97"/>
    <w:rsid w:val="00306ABC"/>
    <w:rsid w:val="00307F32"/>
    <w:rsid w:val="00310079"/>
    <w:rsid w:val="00315012"/>
    <w:rsid w:val="003155C4"/>
    <w:rsid w:val="00317486"/>
    <w:rsid w:val="00320ED0"/>
    <w:rsid w:val="0032174F"/>
    <w:rsid w:val="00321ED4"/>
    <w:rsid w:val="0032262E"/>
    <w:rsid w:val="00322643"/>
    <w:rsid w:val="00325C46"/>
    <w:rsid w:val="00327E8D"/>
    <w:rsid w:val="003316CE"/>
    <w:rsid w:val="0033295F"/>
    <w:rsid w:val="00332EBD"/>
    <w:rsid w:val="00333DB1"/>
    <w:rsid w:val="00334CF5"/>
    <w:rsid w:val="0033537F"/>
    <w:rsid w:val="00336268"/>
    <w:rsid w:val="00336E19"/>
    <w:rsid w:val="003370C3"/>
    <w:rsid w:val="00337A75"/>
    <w:rsid w:val="00340929"/>
    <w:rsid w:val="00341A5A"/>
    <w:rsid w:val="00341BE7"/>
    <w:rsid w:val="00343BC4"/>
    <w:rsid w:val="00351F7A"/>
    <w:rsid w:val="00352456"/>
    <w:rsid w:val="00354719"/>
    <w:rsid w:val="00354FA9"/>
    <w:rsid w:val="003563AC"/>
    <w:rsid w:val="00357516"/>
    <w:rsid w:val="00357A3B"/>
    <w:rsid w:val="00361B3D"/>
    <w:rsid w:val="00363EE5"/>
    <w:rsid w:val="003641F9"/>
    <w:rsid w:val="003663DB"/>
    <w:rsid w:val="00371103"/>
    <w:rsid w:val="00371E58"/>
    <w:rsid w:val="003731B7"/>
    <w:rsid w:val="003753B8"/>
    <w:rsid w:val="0037728E"/>
    <w:rsid w:val="00381AD0"/>
    <w:rsid w:val="003843FA"/>
    <w:rsid w:val="00390AFC"/>
    <w:rsid w:val="00397433"/>
    <w:rsid w:val="003A0084"/>
    <w:rsid w:val="003A10E2"/>
    <w:rsid w:val="003A2E97"/>
    <w:rsid w:val="003A32AE"/>
    <w:rsid w:val="003A369B"/>
    <w:rsid w:val="003A4586"/>
    <w:rsid w:val="003A4A34"/>
    <w:rsid w:val="003A5C27"/>
    <w:rsid w:val="003B25C3"/>
    <w:rsid w:val="003B273E"/>
    <w:rsid w:val="003B3C9E"/>
    <w:rsid w:val="003B4669"/>
    <w:rsid w:val="003B5CEC"/>
    <w:rsid w:val="003B6248"/>
    <w:rsid w:val="003B6251"/>
    <w:rsid w:val="003B6BB5"/>
    <w:rsid w:val="003B7139"/>
    <w:rsid w:val="003C0222"/>
    <w:rsid w:val="003C0311"/>
    <w:rsid w:val="003C22AA"/>
    <w:rsid w:val="003C52D1"/>
    <w:rsid w:val="003D04BB"/>
    <w:rsid w:val="003D23E3"/>
    <w:rsid w:val="003D3F80"/>
    <w:rsid w:val="003D5B48"/>
    <w:rsid w:val="003D6435"/>
    <w:rsid w:val="003D76BA"/>
    <w:rsid w:val="003D7F01"/>
    <w:rsid w:val="003E406B"/>
    <w:rsid w:val="003E4335"/>
    <w:rsid w:val="003E78FE"/>
    <w:rsid w:val="003EFC8A"/>
    <w:rsid w:val="003F1A98"/>
    <w:rsid w:val="003F365B"/>
    <w:rsid w:val="003F62AA"/>
    <w:rsid w:val="003F76B1"/>
    <w:rsid w:val="00400BCA"/>
    <w:rsid w:val="004011DB"/>
    <w:rsid w:val="00402001"/>
    <w:rsid w:val="004023B4"/>
    <w:rsid w:val="004029A1"/>
    <w:rsid w:val="0040456A"/>
    <w:rsid w:val="0040462D"/>
    <w:rsid w:val="00406723"/>
    <w:rsid w:val="00410DD5"/>
    <w:rsid w:val="00411FC5"/>
    <w:rsid w:val="00412408"/>
    <w:rsid w:val="00412EDC"/>
    <w:rsid w:val="00415725"/>
    <w:rsid w:val="00417386"/>
    <w:rsid w:val="00417A6F"/>
    <w:rsid w:val="00421857"/>
    <w:rsid w:val="00421FF9"/>
    <w:rsid w:val="00423D96"/>
    <w:rsid w:val="00424760"/>
    <w:rsid w:val="004247FB"/>
    <w:rsid w:val="00430499"/>
    <w:rsid w:val="00430B5F"/>
    <w:rsid w:val="00435681"/>
    <w:rsid w:val="00435A6F"/>
    <w:rsid w:val="0043650B"/>
    <w:rsid w:val="004372D7"/>
    <w:rsid w:val="004430C0"/>
    <w:rsid w:val="004432B6"/>
    <w:rsid w:val="00444D49"/>
    <w:rsid w:val="004515A2"/>
    <w:rsid w:val="004519D7"/>
    <w:rsid w:val="00452602"/>
    <w:rsid w:val="00454009"/>
    <w:rsid w:val="004548F5"/>
    <w:rsid w:val="00456A95"/>
    <w:rsid w:val="00460C8D"/>
    <w:rsid w:val="004663A8"/>
    <w:rsid w:val="00466E85"/>
    <w:rsid w:val="00467315"/>
    <w:rsid w:val="0048237E"/>
    <w:rsid w:val="004851C1"/>
    <w:rsid w:val="00485BC7"/>
    <w:rsid w:val="00486832"/>
    <w:rsid w:val="0049058F"/>
    <w:rsid w:val="00491280"/>
    <w:rsid w:val="00491D0C"/>
    <w:rsid w:val="004921CE"/>
    <w:rsid w:val="004965CB"/>
    <w:rsid w:val="004A28BA"/>
    <w:rsid w:val="004A3912"/>
    <w:rsid w:val="004A63C2"/>
    <w:rsid w:val="004A6DD4"/>
    <w:rsid w:val="004B24B0"/>
    <w:rsid w:val="004B3331"/>
    <w:rsid w:val="004B34CC"/>
    <w:rsid w:val="004B4347"/>
    <w:rsid w:val="004B7B14"/>
    <w:rsid w:val="004C05CD"/>
    <w:rsid w:val="004C49A0"/>
    <w:rsid w:val="004D05BD"/>
    <w:rsid w:val="004D1191"/>
    <w:rsid w:val="004D3E9D"/>
    <w:rsid w:val="004D4F69"/>
    <w:rsid w:val="004D6E3A"/>
    <w:rsid w:val="004D760C"/>
    <w:rsid w:val="004D7DCD"/>
    <w:rsid w:val="004E0F17"/>
    <w:rsid w:val="004E1155"/>
    <w:rsid w:val="004E4F62"/>
    <w:rsid w:val="004F0746"/>
    <w:rsid w:val="004F0D45"/>
    <w:rsid w:val="004F47CA"/>
    <w:rsid w:val="004F5048"/>
    <w:rsid w:val="004F6562"/>
    <w:rsid w:val="004F66B9"/>
    <w:rsid w:val="004F7099"/>
    <w:rsid w:val="004F717D"/>
    <w:rsid w:val="004F74A6"/>
    <w:rsid w:val="0050164D"/>
    <w:rsid w:val="00501AA0"/>
    <w:rsid w:val="00501ACA"/>
    <w:rsid w:val="00507915"/>
    <w:rsid w:val="00510D6A"/>
    <w:rsid w:val="00511863"/>
    <w:rsid w:val="005135A0"/>
    <w:rsid w:val="00513B23"/>
    <w:rsid w:val="005200D7"/>
    <w:rsid w:val="0052238D"/>
    <w:rsid w:val="00522E3E"/>
    <w:rsid w:val="00524B57"/>
    <w:rsid w:val="005255C5"/>
    <w:rsid w:val="0052662C"/>
    <w:rsid w:val="005274A9"/>
    <w:rsid w:val="00533F50"/>
    <w:rsid w:val="0053461A"/>
    <w:rsid w:val="0053515B"/>
    <w:rsid w:val="00541055"/>
    <w:rsid w:val="00542258"/>
    <w:rsid w:val="00543B1A"/>
    <w:rsid w:val="00546021"/>
    <w:rsid w:val="00552D3A"/>
    <w:rsid w:val="00557253"/>
    <w:rsid w:val="005603B5"/>
    <w:rsid w:val="00560939"/>
    <w:rsid w:val="00561594"/>
    <w:rsid w:val="0056280F"/>
    <w:rsid w:val="00562B8B"/>
    <w:rsid w:val="005659E5"/>
    <w:rsid w:val="00565FB9"/>
    <w:rsid w:val="0056634B"/>
    <w:rsid w:val="005676A6"/>
    <w:rsid w:val="005724D7"/>
    <w:rsid w:val="00573872"/>
    <w:rsid w:val="00574DD5"/>
    <w:rsid w:val="005765CF"/>
    <w:rsid w:val="005767A7"/>
    <w:rsid w:val="00577B86"/>
    <w:rsid w:val="00577EEB"/>
    <w:rsid w:val="005822AD"/>
    <w:rsid w:val="00583F32"/>
    <w:rsid w:val="005845EB"/>
    <w:rsid w:val="005858B7"/>
    <w:rsid w:val="005879BF"/>
    <w:rsid w:val="005903E0"/>
    <w:rsid w:val="00591CF1"/>
    <w:rsid w:val="005A01E3"/>
    <w:rsid w:val="005A06C5"/>
    <w:rsid w:val="005A17E5"/>
    <w:rsid w:val="005A2843"/>
    <w:rsid w:val="005A3669"/>
    <w:rsid w:val="005A40F5"/>
    <w:rsid w:val="005B0729"/>
    <w:rsid w:val="005B081D"/>
    <w:rsid w:val="005B0AA4"/>
    <w:rsid w:val="005B5313"/>
    <w:rsid w:val="005B6A24"/>
    <w:rsid w:val="005C2AFB"/>
    <w:rsid w:val="005C4450"/>
    <w:rsid w:val="005C5327"/>
    <w:rsid w:val="005C5BB0"/>
    <w:rsid w:val="005C5E2C"/>
    <w:rsid w:val="005C6164"/>
    <w:rsid w:val="005C75E9"/>
    <w:rsid w:val="005D1340"/>
    <w:rsid w:val="005D16C5"/>
    <w:rsid w:val="005D4E1B"/>
    <w:rsid w:val="005D4E22"/>
    <w:rsid w:val="005E0EE9"/>
    <w:rsid w:val="005E1909"/>
    <w:rsid w:val="005E3C89"/>
    <w:rsid w:val="005E46AC"/>
    <w:rsid w:val="005E7B2F"/>
    <w:rsid w:val="005F45D9"/>
    <w:rsid w:val="005F5ADF"/>
    <w:rsid w:val="005F63AA"/>
    <w:rsid w:val="00600943"/>
    <w:rsid w:val="0060164D"/>
    <w:rsid w:val="006032F4"/>
    <w:rsid w:val="0060625D"/>
    <w:rsid w:val="00611657"/>
    <w:rsid w:val="00615647"/>
    <w:rsid w:val="00616F28"/>
    <w:rsid w:val="0062253F"/>
    <w:rsid w:val="0062354A"/>
    <w:rsid w:val="00625126"/>
    <w:rsid w:val="00636F94"/>
    <w:rsid w:val="0064050F"/>
    <w:rsid w:val="006427CF"/>
    <w:rsid w:val="00643C41"/>
    <w:rsid w:val="006473A0"/>
    <w:rsid w:val="006506B0"/>
    <w:rsid w:val="00650820"/>
    <w:rsid w:val="00650E44"/>
    <w:rsid w:val="00656425"/>
    <w:rsid w:val="00660DC2"/>
    <w:rsid w:val="006628F6"/>
    <w:rsid w:val="00663248"/>
    <w:rsid w:val="006638C2"/>
    <w:rsid w:val="0066414A"/>
    <w:rsid w:val="006656AE"/>
    <w:rsid w:val="006756D8"/>
    <w:rsid w:val="00676BAE"/>
    <w:rsid w:val="00677717"/>
    <w:rsid w:val="0068059F"/>
    <w:rsid w:val="00680B7F"/>
    <w:rsid w:val="00681DDF"/>
    <w:rsid w:val="00682634"/>
    <w:rsid w:val="00682D71"/>
    <w:rsid w:val="00683A1C"/>
    <w:rsid w:val="00686AED"/>
    <w:rsid w:val="00686ED7"/>
    <w:rsid w:val="00687AE3"/>
    <w:rsid w:val="00690311"/>
    <w:rsid w:val="00692092"/>
    <w:rsid w:val="00693446"/>
    <w:rsid w:val="00694465"/>
    <w:rsid w:val="00695304"/>
    <w:rsid w:val="006953FC"/>
    <w:rsid w:val="00695644"/>
    <w:rsid w:val="006965C2"/>
    <w:rsid w:val="006A0A23"/>
    <w:rsid w:val="006A0BB3"/>
    <w:rsid w:val="006A145E"/>
    <w:rsid w:val="006A4821"/>
    <w:rsid w:val="006A6A5B"/>
    <w:rsid w:val="006A7BCB"/>
    <w:rsid w:val="006A7E2E"/>
    <w:rsid w:val="006B2597"/>
    <w:rsid w:val="006B3167"/>
    <w:rsid w:val="006B6F24"/>
    <w:rsid w:val="006B79DE"/>
    <w:rsid w:val="006B7CE4"/>
    <w:rsid w:val="006C0057"/>
    <w:rsid w:val="006C075D"/>
    <w:rsid w:val="006C4188"/>
    <w:rsid w:val="006C4A00"/>
    <w:rsid w:val="006C67F7"/>
    <w:rsid w:val="006C691C"/>
    <w:rsid w:val="006C6B2D"/>
    <w:rsid w:val="006D01D7"/>
    <w:rsid w:val="006D0BC5"/>
    <w:rsid w:val="006D20BD"/>
    <w:rsid w:val="006D283C"/>
    <w:rsid w:val="006D361B"/>
    <w:rsid w:val="006D44C8"/>
    <w:rsid w:val="006D4AB8"/>
    <w:rsid w:val="006D5712"/>
    <w:rsid w:val="006D6A40"/>
    <w:rsid w:val="006E1154"/>
    <w:rsid w:val="006E4204"/>
    <w:rsid w:val="006E504B"/>
    <w:rsid w:val="006E67D8"/>
    <w:rsid w:val="006F02F0"/>
    <w:rsid w:val="006F10DF"/>
    <w:rsid w:val="006F54C9"/>
    <w:rsid w:val="006F7BD7"/>
    <w:rsid w:val="006F7EEE"/>
    <w:rsid w:val="00700016"/>
    <w:rsid w:val="00700AC1"/>
    <w:rsid w:val="00700C81"/>
    <w:rsid w:val="007017B8"/>
    <w:rsid w:val="007067BE"/>
    <w:rsid w:val="00707832"/>
    <w:rsid w:val="00710898"/>
    <w:rsid w:val="00714036"/>
    <w:rsid w:val="0071403D"/>
    <w:rsid w:val="007160CE"/>
    <w:rsid w:val="007168F7"/>
    <w:rsid w:val="00716F6F"/>
    <w:rsid w:val="00716F9B"/>
    <w:rsid w:val="00720B1C"/>
    <w:rsid w:val="007221EC"/>
    <w:rsid w:val="007238C8"/>
    <w:rsid w:val="007242DF"/>
    <w:rsid w:val="00724970"/>
    <w:rsid w:val="00725324"/>
    <w:rsid w:val="00725A0C"/>
    <w:rsid w:val="00727606"/>
    <w:rsid w:val="0073062A"/>
    <w:rsid w:val="00730AAD"/>
    <w:rsid w:val="007328F0"/>
    <w:rsid w:val="0073337A"/>
    <w:rsid w:val="00733765"/>
    <w:rsid w:val="00735055"/>
    <w:rsid w:val="00736E4F"/>
    <w:rsid w:val="00737587"/>
    <w:rsid w:val="00741CD1"/>
    <w:rsid w:val="00742465"/>
    <w:rsid w:val="00743BCC"/>
    <w:rsid w:val="00743ED3"/>
    <w:rsid w:val="007459E2"/>
    <w:rsid w:val="00745BEE"/>
    <w:rsid w:val="00747E4E"/>
    <w:rsid w:val="00750E33"/>
    <w:rsid w:val="007525DD"/>
    <w:rsid w:val="00752693"/>
    <w:rsid w:val="00755DAE"/>
    <w:rsid w:val="00756236"/>
    <w:rsid w:val="00756238"/>
    <w:rsid w:val="0076051D"/>
    <w:rsid w:val="007630CC"/>
    <w:rsid w:val="00763750"/>
    <w:rsid w:val="00767A2B"/>
    <w:rsid w:val="00770735"/>
    <w:rsid w:val="00770B22"/>
    <w:rsid w:val="00770B77"/>
    <w:rsid w:val="00770F94"/>
    <w:rsid w:val="007715BC"/>
    <w:rsid w:val="00771698"/>
    <w:rsid w:val="00772BF0"/>
    <w:rsid w:val="00773261"/>
    <w:rsid w:val="00773B2D"/>
    <w:rsid w:val="007743C1"/>
    <w:rsid w:val="00775750"/>
    <w:rsid w:val="0078117B"/>
    <w:rsid w:val="00782671"/>
    <w:rsid w:val="00784B6F"/>
    <w:rsid w:val="00786FF0"/>
    <w:rsid w:val="007911ED"/>
    <w:rsid w:val="007913EC"/>
    <w:rsid w:val="00791DE2"/>
    <w:rsid w:val="00796A50"/>
    <w:rsid w:val="00797938"/>
    <w:rsid w:val="007A10BD"/>
    <w:rsid w:val="007A1AD9"/>
    <w:rsid w:val="007A1EF0"/>
    <w:rsid w:val="007A37C0"/>
    <w:rsid w:val="007A4615"/>
    <w:rsid w:val="007B09EA"/>
    <w:rsid w:val="007B1F2A"/>
    <w:rsid w:val="007B33AF"/>
    <w:rsid w:val="007B5240"/>
    <w:rsid w:val="007B527A"/>
    <w:rsid w:val="007B5377"/>
    <w:rsid w:val="007B60CF"/>
    <w:rsid w:val="007B73CC"/>
    <w:rsid w:val="007B7EBD"/>
    <w:rsid w:val="007C120D"/>
    <w:rsid w:val="007C1884"/>
    <w:rsid w:val="007C4AD5"/>
    <w:rsid w:val="007C5665"/>
    <w:rsid w:val="007D0FC8"/>
    <w:rsid w:val="007D372A"/>
    <w:rsid w:val="007D5D61"/>
    <w:rsid w:val="007E006E"/>
    <w:rsid w:val="007E1495"/>
    <w:rsid w:val="007E287C"/>
    <w:rsid w:val="007E2A3F"/>
    <w:rsid w:val="007E3401"/>
    <w:rsid w:val="007E49DB"/>
    <w:rsid w:val="007F1E0E"/>
    <w:rsid w:val="007F57B7"/>
    <w:rsid w:val="007F60C1"/>
    <w:rsid w:val="007F68C6"/>
    <w:rsid w:val="007F6D42"/>
    <w:rsid w:val="00801A00"/>
    <w:rsid w:val="008033C2"/>
    <w:rsid w:val="00812D81"/>
    <w:rsid w:val="00813779"/>
    <w:rsid w:val="008145B7"/>
    <w:rsid w:val="00814AC0"/>
    <w:rsid w:val="00820DBD"/>
    <w:rsid w:val="0082260A"/>
    <w:rsid w:val="0082265A"/>
    <w:rsid w:val="0082272A"/>
    <w:rsid w:val="00823E63"/>
    <w:rsid w:val="00823EEB"/>
    <w:rsid w:val="0082651E"/>
    <w:rsid w:val="0083398F"/>
    <w:rsid w:val="00834632"/>
    <w:rsid w:val="00836140"/>
    <w:rsid w:val="00836F77"/>
    <w:rsid w:val="0084101B"/>
    <w:rsid w:val="008410F0"/>
    <w:rsid w:val="00845492"/>
    <w:rsid w:val="00846EF8"/>
    <w:rsid w:val="00850F93"/>
    <w:rsid w:val="00850FAA"/>
    <w:rsid w:val="00851DB2"/>
    <w:rsid w:val="0085370C"/>
    <w:rsid w:val="00854659"/>
    <w:rsid w:val="0085596C"/>
    <w:rsid w:val="00856590"/>
    <w:rsid w:val="0086062F"/>
    <w:rsid w:val="00860709"/>
    <w:rsid w:val="008613A4"/>
    <w:rsid w:val="00862287"/>
    <w:rsid w:val="00864BDD"/>
    <w:rsid w:val="00865C8C"/>
    <w:rsid w:val="00867348"/>
    <w:rsid w:val="008716B6"/>
    <w:rsid w:val="008723D8"/>
    <w:rsid w:val="00874371"/>
    <w:rsid w:val="008751B7"/>
    <w:rsid w:val="008759E9"/>
    <w:rsid w:val="00875CB5"/>
    <w:rsid w:val="00876B11"/>
    <w:rsid w:val="00877854"/>
    <w:rsid w:val="0088029B"/>
    <w:rsid w:val="00881CF3"/>
    <w:rsid w:val="00885397"/>
    <w:rsid w:val="008865B0"/>
    <w:rsid w:val="008A05ED"/>
    <w:rsid w:val="008A1A01"/>
    <w:rsid w:val="008A3101"/>
    <w:rsid w:val="008A5219"/>
    <w:rsid w:val="008A6144"/>
    <w:rsid w:val="008B0105"/>
    <w:rsid w:val="008B3700"/>
    <w:rsid w:val="008B383B"/>
    <w:rsid w:val="008B5134"/>
    <w:rsid w:val="008B703E"/>
    <w:rsid w:val="008B787E"/>
    <w:rsid w:val="008C0203"/>
    <w:rsid w:val="008C1B26"/>
    <w:rsid w:val="008C6BF8"/>
    <w:rsid w:val="008C6E62"/>
    <w:rsid w:val="008D1723"/>
    <w:rsid w:val="008D3BAC"/>
    <w:rsid w:val="008D3D72"/>
    <w:rsid w:val="008D40BD"/>
    <w:rsid w:val="008D4199"/>
    <w:rsid w:val="008D445D"/>
    <w:rsid w:val="008D6E5F"/>
    <w:rsid w:val="008D7BEC"/>
    <w:rsid w:val="008D7DC0"/>
    <w:rsid w:val="008E1557"/>
    <w:rsid w:val="008E2459"/>
    <w:rsid w:val="008E2A41"/>
    <w:rsid w:val="008E5E1F"/>
    <w:rsid w:val="008E66EC"/>
    <w:rsid w:val="008F0FCB"/>
    <w:rsid w:val="008F1DB4"/>
    <w:rsid w:val="008F1F44"/>
    <w:rsid w:val="008F243E"/>
    <w:rsid w:val="008F333D"/>
    <w:rsid w:val="009011FF"/>
    <w:rsid w:val="00902852"/>
    <w:rsid w:val="00902B82"/>
    <w:rsid w:val="00903AA5"/>
    <w:rsid w:val="00903EA8"/>
    <w:rsid w:val="00904019"/>
    <w:rsid w:val="00905017"/>
    <w:rsid w:val="0090596E"/>
    <w:rsid w:val="00907D4B"/>
    <w:rsid w:val="0091325E"/>
    <w:rsid w:val="009154A4"/>
    <w:rsid w:val="00917526"/>
    <w:rsid w:val="00917912"/>
    <w:rsid w:val="00917B9F"/>
    <w:rsid w:val="00920247"/>
    <w:rsid w:val="0092197A"/>
    <w:rsid w:val="00921D85"/>
    <w:rsid w:val="00932535"/>
    <w:rsid w:val="009327D3"/>
    <w:rsid w:val="009329AA"/>
    <w:rsid w:val="00934A76"/>
    <w:rsid w:val="00936F2F"/>
    <w:rsid w:val="00940734"/>
    <w:rsid w:val="00941620"/>
    <w:rsid w:val="0094190C"/>
    <w:rsid w:val="00941D7F"/>
    <w:rsid w:val="009437F3"/>
    <w:rsid w:val="0094452D"/>
    <w:rsid w:val="00947404"/>
    <w:rsid w:val="0095005A"/>
    <w:rsid w:val="00952C7C"/>
    <w:rsid w:val="00955F92"/>
    <w:rsid w:val="00963408"/>
    <w:rsid w:val="009655C2"/>
    <w:rsid w:val="00972588"/>
    <w:rsid w:val="00973081"/>
    <w:rsid w:val="00974F25"/>
    <w:rsid w:val="0097602E"/>
    <w:rsid w:val="0097671B"/>
    <w:rsid w:val="00977101"/>
    <w:rsid w:val="00984A84"/>
    <w:rsid w:val="0098604D"/>
    <w:rsid w:val="0098643D"/>
    <w:rsid w:val="00987A90"/>
    <w:rsid w:val="009909B3"/>
    <w:rsid w:val="00991053"/>
    <w:rsid w:val="00994F7F"/>
    <w:rsid w:val="009A14A6"/>
    <w:rsid w:val="009A2E0D"/>
    <w:rsid w:val="009A33CC"/>
    <w:rsid w:val="009A349C"/>
    <w:rsid w:val="009A3F5D"/>
    <w:rsid w:val="009A538A"/>
    <w:rsid w:val="009A58BE"/>
    <w:rsid w:val="009A6BF2"/>
    <w:rsid w:val="009B0DF1"/>
    <w:rsid w:val="009B13DA"/>
    <w:rsid w:val="009B2EA6"/>
    <w:rsid w:val="009B3440"/>
    <w:rsid w:val="009B34A7"/>
    <w:rsid w:val="009B588D"/>
    <w:rsid w:val="009C0346"/>
    <w:rsid w:val="009C088A"/>
    <w:rsid w:val="009C0C75"/>
    <w:rsid w:val="009C0FCE"/>
    <w:rsid w:val="009C65DB"/>
    <w:rsid w:val="009E42E6"/>
    <w:rsid w:val="009E4A5D"/>
    <w:rsid w:val="009E6557"/>
    <w:rsid w:val="009E6EA7"/>
    <w:rsid w:val="009F447B"/>
    <w:rsid w:val="009F558A"/>
    <w:rsid w:val="009F5736"/>
    <w:rsid w:val="009F78F4"/>
    <w:rsid w:val="009F7E2B"/>
    <w:rsid w:val="00A002B4"/>
    <w:rsid w:val="00A00852"/>
    <w:rsid w:val="00A012B3"/>
    <w:rsid w:val="00A02C03"/>
    <w:rsid w:val="00A0316F"/>
    <w:rsid w:val="00A06D56"/>
    <w:rsid w:val="00A07267"/>
    <w:rsid w:val="00A07383"/>
    <w:rsid w:val="00A103CC"/>
    <w:rsid w:val="00A10D67"/>
    <w:rsid w:val="00A11495"/>
    <w:rsid w:val="00A1166B"/>
    <w:rsid w:val="00A11D49"/>
    <w:rsid w:val="00A12D11"/>
    <w:rsid w:val="00A167E0"/>
    <w:rsid w:val="00A170EC"/>
    <w:rsid w:val="00A1795D"/>
    <w:rsid w:val="00A20CA0"/>
    <w:rsid w:val="00A20F3C"/>
    <w:rsid w:val="00A223DB"/>
    <w:rsid w:val="00A226AA"/>
    <w:rsid w:val="00A23323"/>
    <w:rsid w:val="00A234D4"/>
    <w:rsid w:val="00A237D2"/>
    <w:rsid w:val="00A24414"/>
    <w:rsid w:val="00A24E78"/>
    <w:rsid w:val="00A268D7"/>
    <w:rsid w:val="00A2734F"/>
    <w:rsid w:val="00A30F2A"/>
    <w:rsid w:val="00A30F3A"/>
    <w:rsid w:val="00A33C80"/>
    <w:rsid w:val="00A33E9B"/>
    <w:rsid w:val="00A33ECE"/>
    <w:rsid w:val="00A342AC"/>
    <w:rsid w:val="00A34463"/>
    <w:rsid w:val="00A40F68"/>
    <w:rsid w:val="00A4166C"/>
    <w:rsid w:val="00A4620A"/>
    <w:rsid w:val="00A478DA"/>
    <w:rsid w:val="00A47C82"/>
    <w:rsid w:val="00A511E1"/>
    <w:rsid w:val="00A528A0"/>
    <w:rsid w:val="00A55C82"/>
    <w:rsid w:val="00A56069"/>
    <w:rsid w:val="00A5610D"/>
    <w:rsid w:val="00A56AAE"/>
    <w:rsid w:val="00A60650"/>
    <w:rsid w:val="00A60838"/>
    <w:rsid w:val="00A61044"/>
    <w:rsid w:val="00A61C40"/>
    <w:rsid w:val="00A660BA"/>
    <w:rsid w:val="00A677EE"/>
    <w:rsid w:val="00A7152F"/>
    <w:rsid w:val="00A77CBC"/>
    <w:rsid w:val="00A77F70"/>
    <w:rsid w:val="00A80334"/>
    <w:rsid w:val="00A80A36"/>
    <w:rsid w:val="00A80BCD"/>
    <w:rsid w:val="00A83810"/>
    <w:rsid w:val="00A83908"/>
    <w:rsid w:val="00A84A8E"/>
    <w:rsid w:val="00A84D4B"/>
    <w:rsid w:val="00A84DA2"/>
    <w:rsid w:val="00A869AC"/>
    <w:rsid w:val="00A91253"/>
    <w:rsid w:val="00A92B28"/>
    <w:rsid w:val="00A96D94"/>
    <w:rsid w:val="00A97244"/>
    <w:rsid w:val="00AA1951"/>
    <w:rsid w:val="00AA5D3E"/>
    <w:rsid w:val="00AA7142"/>
    <w:rsid w:val="00AA7667"/>
    <w:rsid w:val="00AB158F"/>
    <w:rsid w:val="00AB17EA"/>
    <w:rsid w:val="00AB2CC9"/>
    <w:rsid w:val="00AB4103"/>
    <w:rsid w:val="00AB45D9"/>
    <w:rsid w:val="00AB61E8"/>
    <w:rsid w:val="00AB73EB"/>
    <w:rsid w:val="00AC1BF0"/>
    <w:rsid w:val="00AC3B70"/>
    <w:rsid w:val="00AC44FA"/>
    <w:rsid w:val="00AC53AF"/>
    <w:rsid w:val="00AC5CB4"/>
    <w:rsid w:val="00AC6327"/>
    <w:rsid w:val="00AC6EDE"/>
    <w:rsid w:val="00AC7158"/>
    <w:rsid w:val="00AC7559"/>
    <w:rsid w:val="00AD23E9"/>
    <w:rsid w:val="00AD2C3B"/>
    <w:rsid w:val="00AD523F"/>
    <w:rsid w:val="00AD5EB0"/>
    <w:rsid w:val="00AD5FA9"/>
    <w:rsid w:val="00AD707F"/>
    <w:rsid w:val="00AE002D"/>
    <w:rsid w:val="00AE0380"/>
    <w:rsid w:val="00AE0EDB"/>
    <w:rsid w:val="00AE1C7B"/>
    <w:rsid w:val="00AE5B9D"/>
    <w:rsid w:val="00AE5E7B"/>
    <w:rsid w:val="00AE7D8E"/>
    <w:rsid w:val="00AF15E5"/>
    <w:rsid w:val="00AF1A87"/>
    <w:rsid w:val="00AF406B"/>
    <w:rsid w:val="00AF7DAA"/>
    <w:rsid w:val="00B01AC4"/>
    <w:rsid w:val="00B12136"/>
    <w:rsid w:val="00B135BD"/>
    <w:rsid w:val="00B138BC"/>
    <w:rsid w:val="00B14557"/>
    <w:rsid w:val="00B165EF"/>
    <w:rsid w:val="00B1713B"/>
    <w:rsid w:val="00B1743F"/>
    <w:rsid w:val="00B17C4F"/>
    <w:rsid w:val="00B223B1"/>
    <w:rsid w:val="00B24A65"/>
    <w:rsid w:val="00B258FC"/>
    <w:rsid w:val="00B2738B"/>
    <w:rsid w:val="00B30734"/>
    <w:rsid w:val="00B31FA8"/>
    <w:rsid w:val="00B328AA"/>
    <w:rsid w:val="00B32A63"/>
    <w:rsid w:val="00B341A1"/>
    <w:rsid w:val="00B3454B"/>
    <w:rsid w:val="00B34A41"/>
    <w:rsid w:val="00B34F85"/>
    <w:rsid w:val="00B37FD8"/>
    <w:rsid w:val="00B40055"/>
    <w:rsid w:val="00B42288"/>
    <w:rsid w:val="00B42A36"/>
    <w:rsid w:val="00B42CC9"/>
    <w:rsid w:val="00B42FC5"/>
    <w:rsid w:val="00B43A4A"/>
    <w:rsid w:val="00B440B8"/>
    <w:rsid w:val="00B45070"/>
    <w:rsid w:val="00B468ED"/>
    <w:rsid w:val="00B50236"/>
    <w:rsid w:val="00B505AC"/>
    <w:rsid w:val="00B51ABF"/>
    <w:rsid w:val="00B54F53"/>
    <w:rsid w:val="00B5501E"/>
    <w:rsid w:val="00B5710A"/>
    <w:rsid w:val="00B600EA"/>
    <w:rsid w:val="00B605F5"/>
    <w:rsid w:val="00B60E96"/>
    <w:rsid w:val="00B6228E"/>
    <w:rsid w:val="00B63B62"/>
    <w:rsid w:val="00B64695"/>
    <w:rsid w:val="00B71F20"/>
    <w:rsid w:val="00B71FFD"/>
    <w:rsid w:val="00B73E06"/>
    <w:rsid w:val="00B73E9A"/>
    <w:rsid w:val="00B74308"/>
    <w:rsid w:val="00B767C3"/>
    <w:rsid w:val="00B82899"/>
    <w:rsid w:val="00B86393"/>
    <w:rsid w:val="00B907C8"/>
    <w:rsid w:val="00B96781"/>
    <w:rsid w:val="00B97927"/>
    <w:rsid w:val="00BA0A1E"/>
    <w:rsid w:val="00BA196E"/>
    <w:rsid w:val="00BA33D5"/>
    <w:rsid w:val="00BB067F"/>
    <w:rsid w:val="00BB0AC5"/>
    <w:rsid w:val="00BB0B7F"/>
    <w:rsid w:val="00BB2657"/>
    <w:rsid w:val="00BB2DDB"/>
    <w:rsid w:val="00BB4553"/>
    <w:rsid w:val="00BB519C"/>
    <w:rsid w:val="00BB583B"/>
    <w:rsid w:val="00BB624A"/>
    <w:rsid w:val="00BC01B2"/>
    <w:rsid w:val="00BC1CE2"/>
    <w:rsid w:val="00BC47F0"/>
    <w:rsid w:val="00BC58D6"/>
    <w:rsid w:val="00BC6A9E"/>
    <w:rsid w:val="00BD19E0"/>
    <w:rsid w:val="00BD2316"/>
    <w:rsid w:val="00BD23DC"/>
    <w:rsid w:val="00BD2D11"/>
    <w:rsid w:val="00BE1668"/>
    <w:rsid w:val="00BE2053"/>
    <w:rsid w:val="00BE2CE0"/>
    <w:rsid w:val="00BE52EA"/>
    <w:rsid w:val="00BF085E"/>
    <w:rsid w:val="00BF2322"/>
    <w:rsid w:val="00BF37F8"/>
    <w:rsid w:val="00BF413D"/>
    <w:rsid w:val="00BF5021"/>
    <w:rsid w:val="00BF5560"/>
    <w:rsid w:val="00BF62C2"/>
    <w:rsid w:val="00BF6837"/>
    <w:rsid w:val="00C00B3C"/>
    <w:rsid w:val="00C00BFD"/>
    <w:rsid w:val="00C00D7B"/>
    <w:rsid w:val="00C013BD"/>
    <w:rsid w:val="00C01477"/>
    <w:rsid w:val="00C02361"/>
    <w:rsid w:val="00C026CF"/>
    <w:rsid w:val="00C02760"/>
    <w:rsid w:val="00C0292A"/>
    <w:rsid w:val="00C03197"/>
    <w:rsid w:val="00C04807"/>
    <w:rsid w:val="00C05000"/>
    <w:rsid w:val="00C07A08"/>
    <w:rsid w:val="00C10CB7"/>
    <w:rsid w:val="00C17DB9"/>
    <w:rsid w:val="00C20BC9"/>
    <w:rsid w:val="00C2169A"/>
    <w:rsid w:val="00C21CE8"/>
    <w:rsid w:val="00C23DC8"/>
    <w:rsid w:val="00C23F8E"/>
    <w:rsid w:val="00C26288"/>
    <w:rsid w:val="00C2675A"/>
    <w:rsid w:val="00C342CD"/>
    <w:rsid w:val="00C34BD6"/>
    <w:rsid w:val="00C36757"/>
    <w:rsid w:val="00C37CCD"/>
    <w:rsid w:val="00C37DD7"/>
    <w:rsid w:val="00C42C96"/>
    <w:rsid w:val="00C436A0"/>
    <w:rsid w:val="00C602B5"/>
    <w:rsid w:val="00C63024"/>
    <w:rsid w:val="00C63778"/>
    <w:rsid w:val="00C64E1B"/>
    <w:rsid w:val="00C6632F"/>
    <w:rsid w:val="00C67AAB"/>
    <w:rsid w:val="00C67F7F"/>
    <w:rsid w:val="00C70195"/>
    <w:rsid w:val="00C71B84"/>
    <w:rsid w:val="00C71EEC"/>
    <w:rsid w:val="00C72994"/>
    <w:rsid w:val="00C73455"/>
    <w:rsid w:val="00C7573B"/>
    <w:rsid w:val="00C75805"/>
    <w:rsid w:val="00C75D97"/>
    <w:rsid w:val="00C75E33"/>
    <w:rsid w:val="00C76023"/>
    <w:rsid w:val="00C76432"/>
    <w:rsid w:val="00C81DE4"/>
    <w:rsid w:val="00C84978"/>
    <w:rsid w:val="00C852A0"/>
    <w:rsid w:val="00C8588F"/>
    <w:rsid w:val="00C90EC7"/>
    <w:rsid w:val="00C93063"/>
    <w:rsid w:val="00C9498E"/>
    <w:rsid w:val="00CA1BF6"/>
    <w:rsid w:val="00CA418F"/>
    <w:rsid w:val="00CA5309"/>
    <w:rsid w:val="00CA7B47"/>
    <w:rsid w:val="00CB2ACA"/>
    <w:rsid w:val="00CB48E2"/>
    <w:rsid w:val="00CB63EA"/>
    <w:rsid w:val="00CB6B8B"/>
    <w:rsid w:val="00CB6E47"/>
    <w:rsid w:val="00CB6F72"/>
    <w:rsid w:val="00CB76C6"/>
    <w:rsid w:val="00CC0C5A"/>
    <w:rsid w:val="00CC34A7"/>
    <w:rsid w:val="00CC5792"/>
    <w:rsid w:val="00CC6200"/>
    <w:rsid w:val="00CC62EC"/>
    <w:rsid w:val="00CC7FE2"/>
    <w:rsid w:val="00CD0E3A"/>
    <w:rsid w:val="00CD1732"/>
    <w:rsid w:val="00CD2440"/>
    <w:rsid w:val="00CD3B4A"/>
    <w:rsid w:val="00CD42C1"/>
    <w:rsid w:val="00CD45E4"/>
    <w:rsid w:val="00CD4698"/>
    <w:rsid w:val="00CE3ACA"/>
    <w:rsid w:val="00CE5B35"/>
    <w:rsid w:val="00CF27E8"/>
    <w:rsid w:val="00CF2DFB"/>
    <w:rsid w:val="00CF2E52"/>
    <w:rsid w:val="00CF2EC1"/>
    <w:rsid w:val="00CF30FA"/>
    <w:rsid w:val="00CF54A4"/>
    <w:rsid w:val="00CF6B8D"/>
    <w:rsid w:val="00CF6D46"/>
    <w:rsid w:val="00D01756"/>
    <w:rsid w:val="00D05421"/>
    <w:rsid w:val="00D05C05"/>
    <w:rsid w:val="00D05F17"/>
    <w:rsid w:val="00D1409E"/>
    <w:rsid w:val="00D203B2"/>
    <w:rsid w:val="00D20AA2"/>
    <w:rsid w:val="00D20AE9"/>
    <w:rsid w:val="00D237AC"/>
    <w:rsid w:val="00D238E3"/>
    <w:rsid w:val="00D26703"/>
    <w:rsid w:val="00D2683D"/>
    <w:rsid w:val="00D26908"/>
    <w:rsid w:val="00D26C40"/>
    <w:rsid w:val="00D303BC"/>
    <w:rsid w:val="00D33B71"/>
    <w:rsid w:val="00D35E16"/>
    <w:rsid w:val="00D37C90"/>
    <w:rsid w:val="00D403A9"/>
    <w:rsid w:val="00D418A5"/>
    <w:rsid w:val="00D44DBA"/>
    <w:rsid w:val="00D4512C"/>
    <w:rsid w:val="00D458D5"/>
    <w:rsid w:val="00D46FB4"/>
    <w:rsid w:val="00D4741E"/>
    <w:rsid w:val="00D5109D"/>
    <w:rsid w:val="00D519CF"/>
    <w:rsid w:val="00D51B08"/>
    <w:rsid w:val="00D57EE0"/>
    <w:rsid w:val="00D61C4C"/>
    <w:rsid w:val="00D63B58"/>
    <w:rsid w:val="00D64846"/>
    <w:rsid w:val="00D651B1"/>
    <w:rsid w:val="00D65A88"/>
    <w:rsid w:val="00D70BDF"/>
    <w:rsid w:val="00D735AF"/>
    <w:rsid w:val="00D746AD"/>
    <w:rsid w:val="00D81DA0"/>
    <w:rsid w:val="00D81DA7"/>
    <w:rsid w:val="00D90753"/>
    <w:rsid w:val="00D91641"/>
    <w:rsid w:val="00D92598"/>
    <w:rsid w:val="00D92B7F"/>
    <w:rsid w:val="00D9527A"/>
    <w:rsid w:val="00D95410"/>
    <w:rsid w:val="00DA15AD"/>
    <w:rsid w:val="00DA241A"/>
    <w:rsid w:val="00DA5327"/>
    <w:rsid w:val="00DA5E44"/>
    <w:rsid w:val="00DA603E"/>
    <w:rsid w:val="00DA6A95"/>
    <w:rsid w:val="00DA78A7"/>
    <w:rsid w:val="00DA7933"/>
    <w:rsid w:val="00DB207C"/>
    <w:rsid w:val="00DB2CFD"/>
    <w:rsid w:val="00DB3FB8"/>
    <w:rsid w:val="00DB7F93"/>
    <w:rsid w:val="00DC0C38"/>
    <w:rsid w:val="00DC1D7A"/>
    <w:rsid w:val="00DC3EC2"/>
    <w:rsid w:val="00DC4460"/>
    <w:rsid w:val="00DC491A"/>
    <w:rsid w:val="00DC68F4"/>
    <w:rsid w:val="00DD26C0"/>
    <w:rsid w:val="00DD3DAD"/>
    <w:rsid w:val="00DD4988"/>
    <w:rsid w:val="00DD6F45"/>
    <w:rsid w:val="00DD710F"/>
    <w:rsid w:val="00DE07E0"/>
    <w:rsid w:val="00DE094F"/>
    <w:rsid w:val="00DE1033"/>
    <w:rsid w:val="00DE3BC6"/>
    <w:rsid w:val="00DE3DB5"/>
    <w:rsid w:val="00DE4C22"/>
    <w:rsid w:val="00DE4EE4"/>
    <w:rsid w:val="00DE7B0F"/>
    <w:rsid w:val="00DF0438"/>
    <w:rsid w:val="00DF0C5A"/>
    <w:rsid w:val="00DF2310"/>
    <w:rsid w:val="00DF3B2C"/>
    <w:rsid w:val="00DF6494"/>
    <w:rsid w:val="00E003B5"/>
    <w:rsid w:val="00E026E9"/>
    <w:rsid w:val="00E030B2"/>
    <w:rsid w:val="00E05660"/>
    <w:rsid w:val="00E05793"/>
    <w:rsid w:val="00E05BF4"/>
    <w:rsid w:val="00E07255"/>
    <w:rsid w:val="00E1434A"/>
    <w:rsid w:val="00E15FBA"/>
    <w:rsid w:val="00E16B2A"/>
    <w:rsid w:val="00E20334"/>
    <w:rsid w:val="00E216EC"/>
    <w:rsid w:val="00E21D1A"/>
    <w:rsid w:val="00E239E0"/>
    <w:rsid w:val="00E23AFE"/>
    <w:rsid w:val="00E23E88"/>
    <w:rsid w:val="00E23F82"/>
    <w:rsid w:val="00E2483E"/>
    <w:rsid w:val="00E24AEB"/>
    <w:rsid w:val="00E2615A"/>
    <w:rsid w:val="00E27950"/>
    <w:rsid w:val="00E30F19"/>
    <w:rsid w:val="00E32C2B"/>
    <w:rsid w:val="00E36D02"/>
    <w:rsid w:val="00E40C72"/>
    <w:rsid w:val="00E419EA"/>
    <w:rsid w:val="00E41EC9"/>
    <w:rsid w:val="00E43E12"/>
    <w:rsid w:val="00E43E4B"/>
    <w:rsid w:val="00E45274"/>
    <w:rsid w:val="00E46B81"/>
    <w:rsid w:val="00E51260"/>
    <w:rsid w:val="00E52694"/>
    <w:rsid w:val="00E5540F"/>
    <w:rsid w:val="00E57CC3"/>
    <w:rsid w:val="00E61D4D"/>
    <w:rsid w:val="00E6266F"/>
    <w:rsid w:val="00E62745"/>
    <w:rsid w:val="00E62A95"/>
    <w:rsid w:val="00E6555B"/>
    <w:rsid w:val="00E656EB"/>
    <w:rsid w:val="00E71FB7"/>
    <w:rsid w:val="00E73E71"/>
    <w:rsid w:val="00E76E55"/>
    <w:rsid w:val="00E76EB3"/>
    <w:rsid w:val="00E818B2"/>
    <w:rsid w:val="00E83E7D"/>
    <w:rsid w:val="00E86A05"/>
    <w:rsid w:val="00E91F88"/>
    <w:rsid w:val="00E9241B"/>
    <w:rsid w:val="00E952F8"/>
    <w:rsid w:val="00EA29B3"/>
    <w:rsid w:val="00EA37F6"/>
    <w:rsid w:val="00EA4945"/>
    <w:rsid w:val="00EA5DC4"/>
    <w:rsid w:val="00EA7580"/>
    <w:rsid w:val="00EB012C"/>
    <w:rsid w:val="00EB0325"/>
    <w:rsid w:val="00EB1DC3"/>
    <w:rsid w:val="00EB5485"/>
    <w:rsid w:val="00EB5C35"/>
    <w:rsid w:val="00EB73E3"/>
    <w:rsid w:val="00EC00D9"/>
    <w:rsid w:val="00EC034E"/>
    <w:rsid w:val="00EC26FE"/>
    <w:rsid w:val="00EC2B87"/>
    <w:rsid w:val="00EC2C0E"/>
    <w:rsid w:val="00EC31D7"/>
    <w:rsid w:val="00EC72C7"/>
    <w:rsid w:val="00ED04EB"/>
    <w:rsid w:val="00ED3691"/>
    <w:rsid w:val="00ED418D"/>
    <w:rsid w:val="00ED48A1"/>
    <w:rsid w:val="00ED606C"/>
    <w:rsid w:val="00EE1891"/>
    <w:rsid w:val="00EE2821"/>
    <w:rsid w:val="00EE32E6"/>
    <w:rsid w:val="00EE46E4"/>
    <w:rsid w:val="00EE5FF6"/>
    <w:rsid w:val="00EF148C"/>
    <w:rsid w:val="00EF1728"/>
    <w:rsid w:val="00EF4856"/>
    <w:rsid w:val="00EF5D04"/>
    <w:rsid w:val="00F00BDC"/>
    <w:rsid w:val="00F0102D"/>
    <w:rsid w:val="00F037B9"/>
    <w:rsid w:val="00F05DB1"/>
    <w:rsid w:val="00F06F78"/>
    <w:rsid w:val="00F11451"/>
    <w:rsid w:val="00F11F5C"/>
    <w:rsid w:val="00F1295C"/>
    <w:rsid w:val="00F1452F"/>
    <w:rsid w:val="00F1511B"/>
    <w:rsid w:val="00F204E0"/>
    <w:rsid w:val="00F20B2F"/>
    <w:rsid w:val="00F212AC"/>
    <w:rsid w:val="00F2384B"/>
    <w:rsid w:val="00F24C56"/>
    <w:rsid w:val="00F26D40"/>
    <w:rsid w:val="00F27E6A"/>
    <w:rsid w:val="00F32503"/>
    <w:rsid w:val="00F338C1"/>
    <w:rsid w:val="00F34524"/>
    <w:rsid w:val="00F34685"/>
    <w:rsid w:val="00F37ACC"/>
    <w:rsid w:val="00F37B77"/>
    <w:rsid w:val="00F409BC"/>
    <w:rsid w:val="00F40DAA"/>
    <w:rsid w:val="00F40F29"/>
    <w:rsid w:val="00F41CD7"/>
    <w:rsid w:val="00F45A9A"/>
    <w:rsid w:val="00F4645A"/>
    <w:rsid w:val="00F50644"/>
    <w:rsid w:val="00F51FC8"/>
    <w:rsid w:val="00F52CA4"/>
    <w:rsid w:val="00F53238"/>
    <w:rsid w:val="00F533F2"/>
    <w:rsid w:val="00F541D4"/>
    <w:rsid w:val="00F55829"/>
    <w:rsid w:val="00F56B4D"/>
    <w:rsid w:val="00F5727A"/>
    <w:rsid w:val="00F60B28"/>
    <w:rsid w:val="00F645BC"/>
    <w:rsid w:val="00F679DD"/>
    <w:rsid w:val="00F70B70"/>
    <w:rsid w:val="00F71D1B"/>
    <w:rsid w:val="00F72334"/>
    <w:rsid w:val="00F72C18"/>
    <w:rsid w:val="00F73DBD"/>
    <w:rsid w:val="00F743EA"/>
    <w:rsid w:val="00F743FE"/>
    <w:rsid w:val="00F807B5"/>
    <w:rsid w:val="00F864F3"/>
    <w:rsid w:val="00F8753E"/>
    <w:rsid w:val="00F923EF"/>
    <w:rsid w:val="00F93347"/>
    <w:rsid w:val="00F9475D"/>
    <w:rsid w:val="00F95E69"/>
    <w:rsid w:val="00F9609E"/>
    <w:rsid w:val="00F97421"/>
    <w:rsid w:val="00FA03F1"/>
    <w:rsid w:val="00FA39E6"/>
    <w:rsid w:val="00FA7AAC"/>
    <w:rsid w:val="00FB39BB"/>
    <w:rsid w:val="00FB4E3B"/>
    <w:rsid w:val="00FB5C34"/>
    <w:rsid w:val="00FB623C"/>
    <w:rsid w:val="00FC149F"/>
    <w:rsid w:val="00FC66A2"/>
    <w:rsid w:val="00FC6D55"/>
    <w:rsid w:val="00FC70C6"/>
    <w:rsid w:val="00FD064C"/>
    <w:rsid w:val="00FD3CB1"/>
    <w:rsid w:val="00FD472E"/>
    <w:rsid w:val="00FD5FCA"/>
    <w:rsid w:val="00FD6634"/>
    <w:rsid w:val="00FE0BB5"/>
    <w:rsid w:val="00FE0E2E"/>
    <w:rsid w:val="00FE3A53"/>
    <w:rsid w:val="00FE4A56"/>
    <w:rsid w:val="00FE585C"/>
    <w:rsid w:val="00FE7FDE"/>
    <w:rsid w:val="00FF23B5"/>
    <w:rsid w:val="00FF71C5"/>
    <w:rsid w:val="01CBEF37"/>
    <w:rsid w:val="021A67A7"/>
    <w:rsid w:val="0236DE52"/>
    <w:rsid w:val="0249BF20"/>
    <w:rsid w:val="024B1DAE"/>
    <w:rsid w:val="02998063"/>
    <w:rsid w:val="0337BC6B"/>
    <w:rsid w:val="03B0C0EB"/>
    <w:rsid w:val="03F53FF4"/>
    <w:rsid w:val="05766086"/>
    <w:rsid w:val="05ACF69F"/>
    <w:rsid w:val="063BA3A2"/>
    <w:rsid w:val="06A7F989"/>
    <w:rsid w:val="072990CC"/>
    <w:rsid w:val="089962A3"/>
    <w:rsid w:val="0A795EDE"/>
    <w:rsid w:val="0AF6839D"/>
    <w:rsid w:val="0B0D0EEB"/>
    <w:rsid w:val="0B22F022"/>
    <w:rsid w:val="0B74B40F"/>
    <w:rsid w:val="0C394D76"/>
    <w:rsid w:val="0C4BECAC"/>
    <w:rsid w:val="0C61AF7A"/>
    <w:rsid w:val="0CE89627"/>
    <w:rsid w:val="0D25F6D2"/>
    <w:rsid w:val="0EC2C460"/>
    <w:rsid w:val="0EF1067F"/>
    <w:rsid w:val="0EF27615"/>
    <w:rsid w:val="0F059FF0"/>
    <w:rsid w:val="0F29FAE7"/>
    <w:rsid w:val="113D519B"/>
    <w:rsid w:val="11FBFE5C"/>
    <w:rsid w:val="121ED3E7"/>
    <w:rsid w:val="12AC1F3D"/>
    <w:rsid w:val="12CA133D"/>
    <w:rsid w:val="12CF4C7B"/>
    <w:rsid w:val="136537DB"/>
    <w:rsid w:val="13AB45C8"/>
    <w:rsid w:val="13C25535"/>
    <w:rsid w:val="13DD5781"/>
    <w:rsid w:val="1454ED2A"/>
    <w:rsid w:val="14DB9023"/>
    <w:rsid w:val="15790D57"/>
    <w:rsid w:val="16B72A89"/>
    <w:rsid w:val="16BDE476"/>
    <w:rsid w:val="1784851C"/>
    <w:rsid w:val="1798F614"/>
    <w:rsid w:val="18DA4704"/>
    <w:rsid w:val="1942269A"/>
    <w:rsid w:val="1C0749C7"/>
    <w:rsid w:val="1C440394"/>
    <w:rsid w:val="1CF933BC"/>
    <w:rsid w:val="1D0EEDCE"/>
    <w:rsid w:val="1DFE69EC"/>
    <w:rsid w:val="1E4C7FB2"/>
    <w:rsid w:val="1ED993D8"/>
    <w:rsid w:val="1EE51788"/>
    <w:rsid w:val="1F37AB65"/>
    <w:rsid w:val="20BD0C23"/>
    <w:rsid w:val="20C6F2DB"/>
    <w:rsid w:val="20CA271F"/>
    <w:rsid w:val="21596D07"/>
    <w:rsid w:val="21BD989C"/>
    <w:rsid w:val="2214B9FE"/>
    <w:rsid w:val="23964D43"/>
    <w:rsid w:val="239F8E79"/>
    <w:rsid w:val="25855C14"/>
    <w:rsid w:val="259F6FD9"/>
    <w:rsid w:val="25F7A772"/>
    <w:rsid w:val="279451B0"/>
    <w:rsid w:val="27A11850"/>
    <w:rsid w:val="27BC521C"/>
    <w:rsid w:val="27FFEE3F"/>
    <w:rsid w:val="2856ABEA"/>
    <w:rsid w:val="285CFC72"/>
    <w:rsid w:val="28DF5C3E"/>
    <w:rsid w:val="29DE43B9"/>
    <w:rsid w:val="2A2827A3"/>
    <w:rsid w:val="2A2E0D2E"/>
    <w:rsid w:val="2AA2FD72"/>
    <w:rsid w:val="2C113FA4"/>
    <w:rsid w:val="2C439C09"/>
    <w:rsid w:val="2D93AA33"/>
    <w:rsid w:val="2DC4AC59"/>
    <w:rsid w:val="2E048406"/>
    <w:rsid w:val="2E675DE0"/>
    <w:rsid w:val="2F5E6CE7"/>
    <w:rsid w:val="2FF2CECE"/>
    <w:rsid w:val="301E53E4"/>
    <w:rsid w:val="30737B61"/>
    <w:rsid w:val="321C9608"/>
    <w:rsid w:val="32930DC8"/>
    <w:rsid w:val="329809AF"/>
    <w:rsid w:val="342517B2"/>
    <w:rsid w:val="3582FBE5"/>
    <w:rsid w:val="362316EE"/>
    <w:rsid w:val="36AECBF4"/>
    <w:rsid w:val="37433A2C"/>
    <w:rsid w:val="37F19CCA"/>
    <w:rsid w:val="380800CF"/>
    <w:rsid w:val="387CB55B"/>
    <w:rsid w:val="38826F5B"/>
    <w:rsid w:val="392DDE55"/>
    <w:rsid w:val="3A15C6B7"/>
    <w:rsid w:val="3ABA8AB4"/>
    <w:rsid w:val="3B35A30D"/>
    <w:rsid w:val="3C69A8A7"/>
    <w:rsid w:val="3C7DD60E"/>
    <w:rsid w:val="3C9D2BF7"/>
    <w:rsid w:val="3CC57DD2"/>
    <w:rsid w:val="3DEE6D53"/>
    <w:rsid w:val="3DF1EE17"/>
    <w:rsid w:val="3E5C5B8E"/>
    <w:rsid w:val="3FF400F2"/>
    <w:rsid w:val="414A65CA"/>
    <w:rsid w:val="41B2E484"/>
    <w:rsid w:val="44252999"/>
    <w:rsid w:val="449B8257"/>
    <w:rsid w:val="456C8821"/>
    <w:rsid w:val="4758EB35"/>
    <w:rsid w:val="475C9794"/>
    <w:rsid w:val="481624FB"/>
    <w:rsid w:val="4921C562"/>
    <w:rsid w:val="4A0B523B"/>
    <w:rsid w:val="4A3DAFC4"/>
    <w:rsid w:val="4A447B8B"/>
    <w:rsid w:val="4B0DE79E"/>
    <w:rsid w:val="4B482D62"/>
    <w:rsid w:val="4BE3983B"/>
    <w:rsid w:val="4D3C8B33"/>
    <w:rsid w:val="4D736A39"/>
    <w:rsid w:val="4D87D890"/>
    <w:rsid w:val="4D9CA078"/>
    <w:rsid w:val="4F1AC4A6"/>
    <w:rsid w:val="4FA0A7C0"/>
    <w:rsid w:val="50162F2E"/>
    <w:rsid w:val="509FE56A"/>
    <w:rsid w:val="50ABFD5C"/>
    <w:rsid w:val="50ED47B7"/>
    <w:rsid w:val="5157129D"/>
    <w:rsid w:val="518D417B"/>
    <w:rsid w:val="531F99AC"/>
    <w:rsid w:val="536171EC"/>
    <w:rsid w:val="54068623"/>
    <w:rsid w:val="547521A1"/>
    <w:rsid w:val="556BDE81"/>
    <w:rsid w:val="57465651"/>
    <w:rsid w:val="5978FB93"/>
    <w:rsid w:val="5AB71AF1"/>
    <w:rsid w:val="5AE23A2C"/>
    <w:rsid w:val="5BE2B73D"/>
    <w:rsid w:val="5D1CFE20"/>
    <w:rsid w:val="5D3217CB"/>
    <w:rsid w:val="5D464E23"/>
    <w:rsid w:val="5E2CB004"/>
    <w:rsid w:val="5E72710C"/>
    <w:rsid w:val="5F159ED8"/>
    <w:rsid w:val="6081F6D9"/>
    <w:rsid w:val="6155D0DA"/>
    <w:rsid w:val="61656623"/>
    <w:rsid w:val="618CA306"/>
    <w:rsid w:val="624B7571"/>
    <w:rsid w:val="626C0C33"/>
    <w:rsid w:val="62E47FB1"/>
    <w:rsid w:val="6417F7F9"/>
    <w:rsid w:val="650517D7"/>
    <w:rsid w:val="650BAEC2"/>
    <w:rsid w:val="65DE3FCB"/>
    <w:rsid w:val="67B7AD1D"/>
    <w:rsid w:val="68B4D0FE"/>
    <w:rsid w:val="69167068"/>
    <w:rsid w:val="6A350F04"/>
    <w:rsid w:val="6A97FB6E"/>
    <w:rsid w:val="6ABD85B5"/>
    <w:rsid w:val="6AE9BACB"/>
    <w:rsid w:val="6B23346F"/>
    <w:rsid w:val="6B60E0CB"/>
    <w:rsid w:val="6C80DC11"/>
    <w:rsid w:val="6CB27A3D"/>
    <w:rsid w:val="6D1AD881"/>
    <w:rsid w:val="6D55B75A"/>
    <w:rsid w:val="6EA2ACA3"/>
    <w:rsid w:val="6ED6FA7B"/>
    <w:rsid w:val="71330DBA"/>
    <w:rsid w:val="715A7F2A"/>
    <w:rsid w:val="7188208B"/>
    <w:rsid w:val="73A9B85D"/>
    <w:rsid w:val="73F1C06D"/>
    <w:rsid w:val="7481C5AC"/>
    <w:rsid w:val="757AD264"/>
    <w:rsid w:val="7669CE89"/>
    <w:rsid w:val="76C4F8DA"/>
    <w:rsid w:val="77263704"/>
    <w:rsid w:val="7799F4A8"/>
    <w:rsid w:val="77BC766F"/>
    <w:rsid w:val="77D939E6"/>
    <w:rsid w:val="7837B0C3"/>
    <w:rsid w:val="78746A62"/>
    <w:rsid w:val="7977C626"/>
    <w:rsid w:val="797D2C0B"/>
    <w:rsid w:val="79A09872"/>
    <w:rsid w:val="7A8F78A6"/>
    <w:rsid w:val="7B8DF7B6"/>
    <w:rsid w:val="7BB01751"/>
    <w:rsid w:val="7D489F05"/>
    <w:rsid w:val="7DB9269E"/>
    <w:rsid w:val="7DD70E98"/>
    <w:rsid w:val="7DDBE581"/>
    <w:rsid w:val="7DFB5C6B"/>
    <w:rsid w:val="7E506672"/>
    <w:rsid w:val="7EA951AD"/>
    <w:rsid w:val="7ED71F04"/>
    <w:rsid w:val="7FDC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5D09"/>
  <w15:chartTrackingRefBased/>
  <w15:docId w15:val="{037E6005-7BFF-4EFF-8A7F-A487D1DA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74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7DB9"/>
    <w:pPr>
      <w:keepNext/>
      <w:keepLines/>
      <w:spacing w:before="240" w:after="120" w:line="240" w:lineRule="auto"/>
      <w:outlineLvl w:val="1"/>
    </w:pPr>
    <w:rPr>
      <w:rFonts w:ascii="Times New Roman" w:eastAsiaTheme="majorEastAsia"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42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7421"/>
    <w:pPr>
      <w:outlineLvl w:val="9"/>
    </w:pPr>
  </w:style>
  <w:style w:type="paragraph" w:styleId="ListParagraph">
    <w:name w:val="List Paragraph"/>
    <w:aliases w:val="Equipment list,Bullet List,FooterText,List Paragraph1,Proposal Bullet List,Paragraph,Bullet Level 2,3,POCG Table Text,Issue Action POC,Dot pt,F5 List Paragraph,List Paragraph Char Char Char,Indicator Text,Colorful List - Accent 11"/>
    <w:basedOn w:val="Normal"/>
    <w:link w:val="ListParagraphChar"/>
    <w:uiPriority w:val="34"/>
    <w:qFormat/>
    <w:rsid w:val="00F97421"/>
    <w:pPr>
      <w:ind w:left="720"/>
      <w:contextualSpacing/>
    </w:pPr>
  </w:style>
  <w:style w:type="character" w:styleId="CommentReference">
    <w:name w:val="annotation reference"/>
    <w:uiPriority w:val="99"/>
    <w:rsid w:val="00F52CA4"/>
    <w:rPr>
      <w:sz w:val="16"/>
      <w:szCs w:val="16"/>
    </w:rPr>
  </w:style>
  <w:style w:type="paragraph" w:styleId="CommentText">
    <w:name w:val="annotation text"/>
    <w:basedOn w:val="Normal"/>
    <w:link w:val="CommentTextChar"/>
    <w:uiPriority w:val="99"/>
    <w:rsid w:val="00F52CA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2CA4"/>
    <w:rPr>
      <w:rFonts w:ascii="Times New Roman" w:eastAsia="Times New Roman" w:hAnsi="Times New Roman" w:cs="Times New Roman"/>
      <w:sz w:val="20"/>
      <w:szCs w:val="20"/>
    </w:rPr>
  </w:style>
  <w:style w:type="table" w:customStyle="1" w:styleId="Table">
    <w:name w:val="Table"/>
    <w:basedOn w:val="TableNormal"/>
    <w:uiPriority w:val="99"/>
    <w:qFormat/>
    <w:locked/>
    <w:rsid w:val="00F52CA4"/>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BalloonText">
    <w:name w:val="Balloon Text"/>
    <w:basedOn w:val="Normal"/>
    <w:link w:val="BalloonTextChar"/>
    <w:uiPriority w:val="99"/>
    <w:semiHidden/>
    <w:unhideWhenUsed/>
    <w:rsid w:val="00F52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C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073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0734"/>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17DB9"/>
    <w:rPr>
      <w:rFonts w:ascii="Times New Roman" w:eastAsiaTheme="majorEastAsia" w:hAnsi="Times New Roman" w:cs="Times New Roman"/>
      <w:b/>
      <w:color w:val="000000" w:themeColor="text1"/>
      <w:sz w:val="24"/>
      <w:szCs w:val="24"/>
    </w:rPr>
  </w:style>
  <w:style w:type="paragraph" w:styleId="TOC1">
    <w:name w:val="toc 1"/>
    <w:basedOn w:val="Normal"/>
    <w:next w:val="Normal"/>
    <w:autoRedefine/>
    <w:uiPriority w:val="39"/>
    <w:unhideWhenUsed/>
    <w:rsid w:val="007630CC"/>
    <w:pPr>
      <w:tabs>
        <w:tab w:val="right" w:leader="dot" w:pos="10070"/>
      </w:tabs>
      <w:spacing w:after="100"/>
    </w:pPr>
  </w:style>
  <w:style w:type="paragraph" w:styleId="TOC2">
    <w:name w:val="toc 2"/>
    <w:basedOn w:val="Normal"/>
    <w:next w:val="Normal"/>
    <w:autoRedefine/>
    <w:uiPriority w:val="39"/>
    <w:unhideWhenUsed/>
    <w:rsid w:val="004D7DCD"/>
    <w:pPr>
      <w:tabs>
        <w:tab w:val="right" w:leader="dot" w:pos="10070"/>
      </w:tabs>
      <w:spacing w:after="240" w:line="240" w:lineRule="exact"/>
      <w:ind w:left="1080" w:right="720" w:hanging="360"/>
    </w:pPr>
  </w:style>
  <w:style w:type="character" w:styleId="Hyperlink">
    <w:name w:val="Hyperlink"/>
    <w:basedOn w:val="DefaultParagraphFont"/>
    <w:uiPriority w:val="99"/>
    <w:unhideWhenUsed/>
    <w:rsid w:val="001376A2"/>
    <w:rPr>
      <w:color w:val="0563C1" w:themeColor="hyperlink"/>
      <w:u w:val="single"/>
    </w:rPr>
  </w:style>
  <w:style w:type="table" w:styleId="TableGrid">
    <w:name w:val="Table Grid"/>
    <w:basedOn w:val="TableNormal"/>
    <w:uiPriority w:val="39"/>
    <w:rsid w:val="00DC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4FA9"/>
    <w:pPr>
      <w:spacing w:after="0" w:line="240" w:lineRule="auto"/>
    </w:pPr>
  </w:style>
  <w:style w:type="paragraph" w:styleId="FootnoteText">
    <w:name w:val="footnote text"/>
    <w:basedOn w:val="Normal"/>
    <w:link w:val="FootnoteTextChar"/>
    <w:uiPriority w:val="99"/>
    <w:unhideWhenUsed/>
    <w:rsid w:val="00354FA9"/>
    <w:pPr>
      <w:spacing w:after="0" w:line="240" w:lineRule="auto"/>
    </w:pPr>
    <w:rPr>
      <w:sz w:val="20"/>
      <w:szCs w:val="20"/>
    </w:rPr>
  </w:style>
  <w:style w:type="character" w:customStyle="1" w:styleId="FootnoteTextChar">
    <w:name w:val="Footnote Text Char"/>
    <w:basedOn w:val="DefaultParagraphFont"/>
    <w:link w:val="FootnoteText"/>
    <w:uiPriority w:val="99"/>
    <w:rsid w:val="00354FA9"/>
    <w:rPr>
      <w:sz w:val="20"/>
      <w:szCs w:val="20"/>
    </w:rPr>
  </w:style>
  <w:style w:type="character" w:styleId="FootnoteReference">
    <w:name w:val="footnote reference"/>
    <w:basedOn w:val="DefaultParagraphFont"/>
    <w:uiPriority w:val="99"/>
    <w:semiHidden/>
    <w:unhideWhenUsed/>
    <w:rsid w:val="00354FA9"/>
    <w:rPr>
      <w:vertAlign w:val="superscript"/>
    </w:rPr>
  </w:style>
  <w:style w:type="character" w:customStyle="1" w:styleId="ListParagraphChar">
    <w:name w:val="List Paragraph Char"/>
    <w:aliases w:val="Equipment list Char,Bullet List Char,FooterText Char,List Paragraph1 Char,Proposal Bullet List Char,Paragraph Char,Bullet Level 2 Char,3 Char,POCG Table Text Char,Issue Action POC Char,Dot pt Char,F5 List Paragraph Char"/>
    <w:basedOn w:val="DefaultParagraphFont"/>
    <w:link w:val="ListParagraph"/>
    <w:uiPriority w:val="34"/>
    <w:qFormat/>
    <w:rsid w:val="00CC34A7"/>
  </w:style>
  <w:style w:type="character" w:styleId="FollowedHyperlink">
    <w:name w:val="FollowedHyperlink"/>
    <w:basedOn w:val="DefaultParagraphFont"/>
    <w:uiPriority w:val="99"/>
    <w:semiHidden/>
    <w:unhideWhenUsed/>
    <w:rsid w:val="00CC34A7"/>
    <w:rPr>
      <w:color w:val="954F72" w:themeColor="followedHyperlink"/>
      <w:u w:val="single"/>
    </w:rPr>
  </w:style>
  <w:style w:type="table" w:styleId="GridTable4-Accent5">
    <w:name w:val="Grid Table 4 Accent 5"/>
    <w:basedOn w:val="TableNormal"/>
    <w:uiPriority w:val="49"/>
    <w:rsid w:val="00850F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IntenseEmphasis">
    <w:name w:val="Intense Emphasis"/>
    <w:basedOn w:val="DefaultParagraphFont"/>
    <w:uiPriority w:val="21"/>
    <w:qFormat/>
    <w:rsid w:val="00A223DB"/>
    <w:rPr>
      <w:i/>
      <w:iCs/>
      <w:color w:val="5B9BD5" w:themeColor="accent1"/>
    </w:rPr>
  </w:style>
  <w:style w:type="paragraph" w:customStyle="1" w:styleId="NORCTableHeader1">
    <w:name w:val="NORC Table Header 1"/>
    <w:basedOn w:val="Normal"/>
    <w:qFormat/>
    <w:rsid w:val="00EA37F6"/>
    <w:pPr>
      <w:keepNext/>
      <w:keepLines/>
      <w:spacing w:before="60" w:after="40" w:line="240" w:lineRule="auto"/>
      <w:jc w:val="center"/>
    </w:pPr>
    <w:rPr>
      <w:rFonts w:ascii="Arial" w:eastAsia="Calibri" w:hAnsi="Arial" w:cs="Arial"/>
      <w:b/>
      <w:sz w:val="18"/>
      <w:szCs w:val="20"/>
      <w:lang w:eastAsia="zh-TW"/>
    </w:rPr>
  </w:style>
  <w:style w:type="table" w:styleId="GridTable5Dark-Accent3">
    <w:name w:val="Grid Table 5 Dark Accent 3"/>
    <w:basedOn w:val="TableNormal"/>
    <w:uiPriority w:val="50"/>
    <w:rsid w:val="004B43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EC0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0D9"/>
  </w:style>
  <w:style w:type="paragraph" w:styleId="Footer">
    <w:name w:val="footer"/>
    <w:basedOn w:val="Normal"/>
    <w:link w:val="FooterChar"/>
    <w:uiPriority w:val="99"/>
    <w:unhideWhenUsed/>
    <w:rsid w:val="00EC0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0D9"/>
  </w:style>
  <w:style w:type="paragraph" w:styleId="Revision">
    <w:name w:val="Revision"/>
    <w:hidden/>
    <w:uiPriority w:val="99"/>
    <w:semiHidden/>
    <w:rsid w:val="00C7573B"/>
    <w:pPr>
      <w:spacing w:after="0" w:line="240" w:lineRule="auto"/>
    </w:pPr>
  </w:style>
  <w:style w:type="paragraph" w:customStyle="1" w:styleId="coverdate">
    <w:name w:val="cover date"/>
    <w:qFormat/>
    <w:rsid w:val="00B5710A"/>
    <w:pPr>
      <w:spacing w:after="0" w:line="440" w:lineRule="exact"/>
    </w:pPr>
    <w:rPr>
      <w:rFonts w:ascii="Arial" w:eastAsia="Times New Roman" w:hAnsi="Arial" w:cs="Times New Roman"/>
      <w:sz w:val="34"/>
      <w:szCs w:val="26"/>
    </w:rPr>
  </w:style>
  <w:style w:type="paragraph" w:customStyle="1" w:styleId="covertextwithline">
    <w:name w:val="cover text with line"/>
    <w:basedOn w:val="Normal"/>
    <w:qFormat/>
    <w:rsid w:val="00B5710A"/>
    <w:pPr>
      <w:pBdr>
        <w:bottom w:val="single" w:sz="2" w:space="1" w:color="auto"/>
      </w:pBdr>
      <w:spacing w:after="100" w:line="240" w:lineRule="auto"/>
    </w:pPr>
    <w:rPr>
      <w:rFonts w:ascii="Arial" w:eastAsia="Times New Roman" w:hAnsi="Arial" w:cs="Times New Roman"/>
      <w:sz w:val="16"/>
      <w:szCs w:val="19"/>
    </w:rPr>
  </w:style>
  <w:style w:type="paragraph" w:customStyle="1" w:styleId="NormalSS">
    <w:name w:val="NormalSS"/>
    <w:basedOn w:val="Normal"/>
    <w:link w:val="NormalSSChar"/>
    <w:qFormat/>
    <w:rsid w:val="00BF6837"/>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BF6837"/>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C17DB9"/>
    <w:pPr>
      <w:keepNext/>
      <w:spacing w:before="240" w:after="120" w:line="240" w:lineRule="auto"/>
    </w:pPr>
    <w:rPr>
      <w:rFonts w:ascii="Times New Roman" w:hAnsi="Times New Roman" w:cs="Times New Roman"/>
      <w:b/>
      <w:i/>
      <w:iCs/>
      <w:color w:val="44546A" w:themeColor="text2"/>
      <w:sz w:val="24"/>
      <w:szCs w:val="24"/>
    </w:rPr>
  </w:style>
  <w:style w:type="paragraph" w:styleId="BodyText">
    <w:name w:val="Body Text"/>
    <w:basedOn w:val="Normal"/>
    <w:link w:val="BodyTextChar"/>
    <w:uiPriority w:val="1"/>
    <w:rsid w:val="00B17C4F"/>
    <w:pPr>
      <w:spacing w:after="120" w:line="240" w:lineRule="auto"/>
      <w:ind w:left="750" w:right="662"/>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B17C4F"/>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072A90"/>
    <w:rPr>
      <w:color w:val="605E5C"/>
      <w:shd w:val="clear" w:color="auto" w:fill="E1DFDD"/>
    </w:rPr>
  </w:style>
  <w:style w:type="paragraph" w:styleId="E-mailSignature">
    <w:name w:val="E-mail Signature"/>
    <w:basedOn w:val="Normal"/>
    <w:link w:val="E-mailSignatureChar"/>
    <w:rsid w:val="0006263E"/>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06263E"/>
    <w:rPr>
      <w:rFonts w:ascii="Times New Roman" w:eastAsia="Times New Roman" w:hAnsi="Times New Roman" w:cs="Times New Roman"/>
      <w:sz w:val="24"/>
      <w:szCs w:val="24"/>
    </w:rPr>
  </w:style>
  <w:style w:type="character" w:customStyle="1" w:styleId="normaltextrun">
    <w:name w:val="normaltextrun"/>
    <w:basedOn w:val="DefaultParagraphFont"/>
    <w:rsid w:val="0060625D"/>
  </w:style>
  <w:style w:type="character" w:customStyle="1" w:styleId="eop">
    <w:name w:val="eop"/>
    <w:basedOn w:val="DefaultParagraphFont"/>
    <w:rsid w:val="0060625D"/>
  </w:style>
  <w:style w:type="paragraph" w:customStyle="1" w:styleId="paragraph">
    <w:name w:val="paragraph"/>
    <w:basedOn w:val="Normal"/>
    <w:rsid w:val="006062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695644"/>
    <w:pPr>
      <w:spacing w:after="0" w:line="240" w:lineRule="auto"/>
    </w:pPr>
    <w:rPr>
      <w:rFonts w:ascii="Calibri" w:hAnsi="Calibri" w:cs="Calibri"/>
    </w:rPr>
  </w:style>
  <w:style w:type="character" w:styleId="Mention">
    <w:name w:val="Mention"/>
    <w:basedOn w:val="DefaultParagraphFont"/>
    <w:uiPriority w:val="99"/>
    <w:unhideWhenUsed/>
    <w:rsid w:val="00695644"/>
    <w:rPr>
      <w:color w:val="2B579A"/>
      <w:shd w:val="clear" w:color="auto" w:fill="E6E6E6"/>
    </w:rPr>
  </w:style>
  <w:style w:type="paragraph" w:customStyle="1" w:styleId="TableFootnoteCaption">
    <w:name w:val="Table Footnote_Caption"/>
    <w:qFormat/>
    <w:rsid w:val="00695644"/>
    <w:pPr>
      <w:tabs>
        <w:tab w:val="left" w:pos="1080"/>
      </w:tabs>
      <w:spacing w:before="60" w:after="0" w:line="240" w:lineRule="auto"/>
    </w:pPr>
    <w:rPr>
      <w:rFonts w:ascii="Arial" w:eastAsia="Times New Roman" w:hAnsi="Arial" w:cs="Times New Roman"/>
      <w:sz w:val="18"/>
      <w:szCs w:val="20"/>
    </w:rPr>
  </w:style>
  <w:style w:type="paragraph" w:styleId="EndnoteText">
    <w:name w:val="endnote text"/>
    <w:basedOn w:val="Normal"/>
    <w:link w:val="EndnoteTextChar"/>
    <w:uiPriority w:val="99"/>
    <w:semiHidden/>
    <w:unhideWhenUsed/>
    <w:rsid w:val="006956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5644"/>
    <w:rPr>
      <w:sz w:val="20"/>
      <w:szCs w:val="20"/>
    </w:rPr>
  </w:style>
  <w:style w:type="character" w:styleId="EndnoteReference">
    <w:name w:val="endnote reference"/>
    <w:basedOn w:val="DefaultParagraphFont"/>
    <w:uiPriority w:val="99"/>
    <w:semiHidden/>
    <w:unhideWhenUsed/>
    <w:rsid w:val="006956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061011">
      <w:bodyDiv w:val="1"/>
      <w:marLeft w:val="0"/>
      <w:marRight w:val="0"/>
      <w:marTop w:val="0"/>
      <w:marBottom w:val="0"/>
      <w:divBdr>
        <w:top w:val="none" w:sz="0" w:space="0" w:color="auto"/>
        <w:left w:val="none" w:sz="0" w:space="0" w:color="auto"/>
        <w:bottom w:val="none" w:sz="0" w:space="0" w:color="auto"/>
        <w:right w:val="none" w:sz="0" w:space="0" w:color="auto"/>
      </w:divBdr>
    </w:div>
    <w:div w:id="271131526">
      <w:bodyDiv w:val="1"/>
      <w:marLeft w:val="0"/>
      <w:marRight w:val="0"/>
      <w:marTop w:val="0"/>
      <w:marBottom w:val="0"/>
      <w:divBdr>
        <w:top w:val="none" w:sz="0" w:space="0" w:color="auto"/>
        <w:left w:val="none" w:sz="0" w:space="0" w:color="auto"/>
        <w:bottom w:val="none" w:sz="0" w:space="0" w:color="auto"/>
        <w:right w:val="none" w:sz="0" w:space="0" w:color="auto"/>
      </w:divBdr>
    </w:div>
    <w:div w:id="352339453">
      <w:bodyDiv w:val="1"/>
      <w:marLeft w:val="0"/>
      <w:marRight w:val="0"/>
      <w:marTop w:val="0"/>
      <w:marBottom w:val="0"/>
      <w:divBdr>
        <w:top w:val="none" w:sz="0" w:space="0" w:color="auto"/>
        <w:left w:val="none" w:sz="0" w:space="0" w:color="auto"/>
        <w:bottom w:val="none" w:sz="0" w:space="0" w:color="auto"/>
        <w:right w:val="none" w:sz="0" w:space="0" w:color="auto"/>
      </w:divBdr>
    </w:div>
    <w:div w:id="426465251">
      <w:bodyDiv w:val="1"/>
      <w:marLeft w:val="0"/>
      <w:marRight w:val="0"/>
      <w:marTop w:val="0"/>
      <w:marBottom w:val="0"/>
      <w:divBdr>
        <w:top w:val="none" w:sz="0" w:space="0" w:color="auto"/>
        <w:left w:val="none" w:sz="0" w:space="0" w:color="auto"/>
        <w:bottom w:val="none" w:sz="0" w:space="0" w:color="auto"/>
        <w:right w:val="none" w:sz="0" w:space="0" w:color="auto"/>
      </w:divBdr>
      <w:divsChild>
        <w:div w:id="1286042616">
          <w:marLeft w:val="0"/>
          <w:marRight w:val="0"/>
          <w:marTop w:val="0"/>
          <w:marBottom w:val="0"/>
          <w:divBdr>
            <w:top w:val="none" w:sz="0" w:space="0" w:color="auto"/>
            <w:left w:val="none" w:sz="0" w:space="0" w:color="auto"/>
            <w:bottom w:val="none" w:sz="0" w:space="0" w:color="auto"/>
            <w:right w:val="none" w:sz="0" w:space="0" w:color="auto"/>
          </w:divBdr>
          <w:divsChild>
            <w:div w:id="981688628">
              <w:marLeft w:val="0"/>
              <w:marRight w:val="0"/>
              <w:marTop w:val="0"/>
              <w:marBottom w:val="0"/>
              <w:divBdr>
                <w:top w:val="none" w:sz="0" w:space="0" w:color="auto"/>
                <w:left w:val="none" w:sz="0" w:space="0" w:color="auto"/>
                <w:bottom w:val="none" w:sz="0" w:space="0" w:color="auto"/>
                <w:right w:val="none" w:sz="0" w:space="0" w:color="auto"/>
              </w:divBdr>
            </w:div>
            <w:div w:id="1311443973">
              <w:marLeft w:val="0"/>
              <w:marRight w:val="0"/>
              <w:marTop w:val="0"/>
              <w:marBottom w:val="0"/>
              <w:divBdr>
                <w:top w:val="none" w:sz="0" w:space="0" w:color="auto"/>
                <w:left w:val="none" w:sz="0" w:space="0" w:color="auto"/>
                <w:bottom w:val="none" w:sz="0" w:space="0" w:color="auto"/>
                <w:right w:val="none" w:sz="0" w:space="0" w:color="auto"/>
              </w:divBdr>
            </w:div>
            <w:div w:id="778449021">
              <w:marLeft w:val="0"/>
              <w:marRight w:val="0"/>
              <w:marTop w:val="0"/>
              <w:marBottom w:val="0"/>
              <w:divBdr>
                <w:top w:val="none" w:sz="0" w:space="0" w:color="auto"/>
                <w:left w:val="none" w:sz="0" w:space="0" w:color="auto"/>
                <w:bottom w:val="none" w:sz="0" w:space="0" w:color="auto"/>
                <w:right w:val="none" w:sz="0" w:space="0" w:color="auto"/>
              </w:divBdr>
            </w:div>
            <w:div w:id="170141567">
              <w:marLeft w:val="0"/>
              <w:marRight w:val="0"/>
              <w:marTop w:val="0"/>
              <w:marBottom w:val="0"/>
              <w:divBdr>
                <w:top w:val="none" w:sz="0" w:space="0" w:color="auto"/>
                <w:left w:val="none" w:sz="0" w:space="0" w:color="auto"/>
                <w:bottom w:val="none" w:sz="0" w:space="0" w:color="auto"/>
                <w:right w:val="none" w:sz="0" w:space="0" w:color="auto"/>
              </w:divBdr>
            </w:div>
          </w:divsChild>
        </w:div>
        <w:div w:id="1666086068">
          <w:marLeft w:val="0"/>
          <w:marRight w:val="0"/>
          <w:marTop w:val="0"/>
          <w:marBottom w:val="0"/>
          <w:divBdr>
            <w:top w:val="none" w:sz="0" w:space="0" w:color="auto"/>
            <w:left w:val="none" w:sz="0" w:space="0" w:color="auto"/>
            <w:bottom w:val="none" w:sz="0" w:space="0" w:color="auto"/>
            <w:right w:val="none" w:sz="0" w:space="0" w:color="auto"/>
          </w:divBdr>
          <w:divsChild>
            <w:div w:id="800533256">
              <w:marLeft w:val="0"/>
              <w:marRight w:val="0"/>
              <w:marTop w:val="0"/>
              <w:marBottom w:val="0"/>
              <w:divBdr>
                <w:top w:val="none" w:sz="0" w:space="0" w:color="auto"/>
                <w:left w:val="none" w:sz="0" w:space="0" w:color="auto"/>
                <w:bottom w:val="none" w:sz="0" w:space="0" w:color="auto"/>
                <w:right w:val="none" w:sz="0" w:space="0" w:color="auto"/>
              </w:divBdr>
            </w:div>
            <w:div w:id="1658145594">
              <w:marLeft w:val="0"/>
              <w:marRight w:val="0"/>
              <w:marTop w:val="0"/>
              <w:marBottom w:val="0"/>
              <w:divBdr>
                <w:top w:val="none" w:sz="0" w:space="0" w:color="auto"/>
                <w:left w:val="none" w:sz="0" w:space="0" w:color="auto"/>
                <w:bottom w:val="none" w:sz="0" w:space="0" w:color="auto"/>
                <w:right w:val="none" w:sz="0" w:space="0" w:color="auto"/>
              </w:divBdr>
            </w:div>
            <w:div w:id="475880887">
              <w:marLeft w:val="0"/>
              <w:marRight w:val="0"/>
              <w:marTop w:val="0"/>
              <w:marBottom w:val="0"/>
              <w:divBdr>
                <w:top w:val="none" w:sz="0" w:space="0" w:color="auto"/>
                <w:left w:val="none" w:sz="0" w:space="0" w:color="auto"/>
                <w:bottom w:val="none" w:sz="0" w:space="0" w:color="auto"/>
                <w:right w:val="none" w:sz="0" w:space="0" w:color="auto"/>
              </w:divBdr>
            </w:div>
          </w:divsChild>
        </w:div>
        <w:div w:id="253367131">
          <w:marLeft w:val="0"/>
          <w:marRight w:val="0"/>
          <w:marTop w:val="0"/>
          <w:marBottom w:val="0"/>
          <w:divBdr>
            <w:top w:val="none" w:sz="0" w:space="0" w:color="auto"/>
            <w:left w:val="none" w:sz="0" w:space="0" w:color="auto"/>
            <w:bottom w:val="none" w:sz="0" w:space="0" w:color="auto"/>
            <w:right w:val="none" w:sz="0" w:space="0" w:color="auto"/>
          </w:divBdr>
          <w:divsChild>
            <w:div w:id="443044020">
              <w:marLeft w:val="0"/>
              <w:marRight w:val="0"/>
              <w:marTop w:val="0"/>
              <w:marBottom w:val="0"/>
              <w:divBdr>
                <w:top w:val="none" w:sz="0" w:space="0" w:color="auto"/>
                <w:left w:val="none" w:sz="0" w:space="0" w:color="auto"/>
                <w:bottom w:val="none" w:sz="0" w:space="0" w:color="auto"/>
                <w:right w:val="none" w:sz="0" w:space="0" w:color="auto"/>
              </w:divBdr>
            </w:div>
            <w:div w:id="1356928572">
              <w:marLeft w:val="0"/>
              <w:marRight w:val="0"/>
              <w:marTop w:val="0"/>
              <w:marBottom w:val="0"/>
              <w:divBdr>
                <w:top w:val="none" w:sz="0" w:space="0" w:color="auto"/>
                <w:left w:val="none" w:sz="0" w:space="0" w:color="auto"/>
                <w:bottom w:val="none" w:sz="0" w:space="0" w:color="auto"/>
                <w:right w:val="none" w:sz="0" w:space="0" w:color="auto"/>
              </w:divBdr>
            </w:div>
            <w:div w:id="425342716">
              <w:marLeft w:val="0"/>
              <w:marRight w:val="0"/>
              <w:marTop w:val="0"/>
              <w:marBottom w:val="0"/>
              <w:divBdr>
                <w:top w:val="none" w:sz="0" w:space="0" w:color="auto"/>
                <w:left w:val="none" w:sz="0" w:space="0" w:color="auto"/>
                <w:bottom w:val="none" w:sz="0" w:space="0" w:color="auto"/>
                <w:right w:val="none" w:sz="0" w:space="0" w:color="auto"/>
              </w:divBdr>
            </w:div>
            <w:div w:id="14876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18960">
      <w:bodyDiv w:val="1"/>
      <w:marLeft w:val="0"/>
      <w:marRight w:val="0"/>
      <w:marTop w:val="0"/>
      <w:marBottom w:val="0"/>
      <w:divBdr>
        <w:top w:val="none" w:sz="0" w:space="0" w:color="auto"/>
        <w:left w:val="none" w:sz="0" w:space="0" w:color="auto"/>
        <w:bottom w:val="none" w:sz="0" w:space="0" w:color="auto"/>
        <w:right w:val="none" w:sz="0" w:space="0" w:color="auto"/>
      </w:divBdr>
    </w:div>
    <w:div w:id="463736981">
      <w:bodyDiv w:val="1"/>
      <w:marLeft w:val="0"/>
      <w:marRight w:val="0"/>
      <w:marTop w:val="0"/>
      <w:marBottom w:val="0"/>
      <w:divBdr>
        <w:top w:val="none" w:sz="0" w:space="0" w:color="auto"/>
        <w:left w:val="none" w:sz="0" w:space="0" w:color="auto"/>
        <w:bottom w:val="none" w:sz="0" w:space="0" w:color="auto"/>
        <w:right w:val="none" w:sz="0" w:space="0" w:color="auto"/>
      </w:divBdr>
    </w:div>
    <w:div w:id="476383104">
      <w:bodyDiv w:val="1"/>
      <w:marLeft w:val="0"/>
      <w:marRight w:val="0"/>
      <w:marTop w:val="0"/>
      <w:marBottom w:val="0"/>
      <w:divBdr>
        <w:top w:val="none" w:sz="0" w:space="0" w:color="auto"/>
        <w:left w:val="none" w:sz="0" w:space="0" w:color="auto"/>
        <w:bottom w:val="none" w:sz="0" w:space="0" w:color="auto"/>
        <w:right w:val="none" w:sz="0" w:space="0" w:color="auto"/>
      </w:divBdr>
    </w:div>
    <w:div w:id="536165922">
      <w:bodyDiv w:val="1"/>
      <w:marLeft w:val="0"/>
      <w:marRight w:val="0"/>
      <w:marTop w:val="0"/>
      <w:marBottom w:val="0"/>
      <w:divBdr>
        <w:top w:val="none" w:sz="0" w:space="0" w:color="auto"/>
        <w:left w:val="none" w:sz="0" w:space="0" w:color="auto"/>
        <w:bottom w:val="none" w:sz="0" w:space="0" w:color="auto"/>
        <w:right w:val="none" w:sz="0" w:space="0" w:color="auto"/>
      </w:divBdr>
    </w:div>
    <w:div w:id="655036839">
      <w:bodyDiv w:val="1"/>
      <w:marLeft w:val="0"/>
      <w:marRight w:val="0"/>
      <w:marTop w:val="0"/>
      <w:marBottom w:val="0"/>
      <w:divBdr>
        <w:top w:val="none" w:sz="0" w:space="0" w:color="auto"/>
        <w:left w:val="none" w:sz="0" w:space="0" w:color="auto"/>
        <w:bottom w:val="none" w:sz="0" w:space="0" w:color="auto"/>
        <w:right w:val="none" w:sz="0" w:space="0" w:color="auto"/>
      </w:divBdr>
    </w:div>
    <w:div w:id="761032669">
      <w:bodyDiv w:val="1"/>
      <w:marLeft w:val="0"/>
      <w:marRight w:val="0"/>
      <w:marTop w:val="0"/>
      <w:marBottom w:val="0"/>
      <w:divBdr>
        <w:top w:val="none" w:sz="0" w:space="0" w:color="auto"/>
        <w:left w:val="none" w:sz="0" w:space="0" w:color="auto"/>
        <w:bottom w:val="none" w:sz="0" w:space="0" w:color="auto"/>
        <w:right w:val="none" w:sz="0" w:space="0" w:color="auto"/>
      </w:divBdr>
    </w:div>
    <w:div w:id="769349619">
      <w:bodyDiv w:val="1"/>
      <w:marLeft w:val="0"/>
      <w:marRight w:val="0"/>
      <w:marTop w:val="0"/>
      <w:marBottom w:val="0"/>
      <w:divBdr>
        <w:top w:val="none" w:sz="0" w:space="0" w:color="auto"/>
        <w:left w:val="none" w:sz="0" w:space="0" w:color="auto"/>
        <w:bottom w:val="none" w:sz="0" w:space="0" w:color="auto"/>
        <w:right w:val="none" w:sz="0" w:space="0" w:color="auto"/>
      </w:divBdr>
    </w:div>
    <w:div w:id="862787504">
      <w:bodyDiv w:val="1"/>
      <w:marLeft w:val="0"/>
      <w:marRight w:val="0"/>
      <w:marTop w:val="0"/>
      <w:marBottom w:val="0"/>
      <w:divBdr>
        <w:top w:val="none" w:sz="0" w:space="0" w:color="auto"/>
        <w:left w:val="none" w:sz="0" w:space="0" w:color="auto"/>
        <w:bottom w:val="none" w:sz="0" w:space="0" w:color="auto"/>
        <w:right w:val="none" w:sz="0" w:space="0" w:color="auto"/>
      </w:divBdr>
    </w:div>
    <w:div w:id="875585678">
      <w:bodyDiv w:val="1"/>
      <w:marLeft w:val="0"/>
      <w:marRight w:val="0"/>
      <w:marTop w:val="0"/>
      <w:marBottom w:val="0"/>
      <w:divBdr>
        <w:top w:val="none" w:sz="0" w:space="0" w:color="auto"/>
        <w:left w:val="none" w:sz="0" w:space="0" w:color="auto"/>
        <w:bottom w:val="none" w:sz="0" w:space="0" w:color="auto"/>
        <w:right w:val="none" w:sz="0" w:space="0" w:color="auto"/>
      </w:divBdr>
    </w:div>
    <w:div w:id="1157301765">
      <w:bodyDiv w:val="1"/>
      <w:marLeft w:val="0"/>
      <w:marRight w:val="0"/>
      <w:marTop w:val="0"/>
      <w:marBottom w:val="0"/>
      <w:divBdr>
        <w:top w:val="none" w:sz="0" w:space="0" w:color="auto"/>
        <w:left w:val="none" w:sz="0" w:space="0" w:color="auto"/>
        <w:bottom w:val="none" w:sz="0" w:space="0" w:color="auto"/>
        <w:right w:val="none" w:sz="0" w:space="0" w:color="auto"/>
      </w:divBdr>
    </w:div>
    <w:div w:id="1374884882">
      <w:bodyDiv w:val="1"/>
      <w:marLeft w:val="0"/>
      <w:marRight w:val="0"/>
      <w:marTop w:val="0"/>
      <w:marBottom w:val="0"/>
      <w:divBdr>
        <w:top w:val="none" w:sz="0" w:space="0" w:color="auto"/>
        <w:left w:val="none" w:sz="0" w:space="0" w:color="auto"/>
        <w:bottom w:val="none" w:sz="0" w:space="0" w:color="auto"/>
        <w:right w:val="none" w:sz="0" w:space="0" w:color="auto"/>
      </w:divBdr>
    </w:div>
    <w:div w:id="1388334421">
      <w:bodyDiv w:val="1"/>
      <w:marLeft w:val="0"/>
      <w:marRight w:val="0"/>
      <w:marTop w:val="0"/>
      <w:marBottom w:val="0"/>
      <w:divBdr>
        <w:top w:val="none" w:sz="0" w:space="0" w:color="auto"/>
        <w:left w:val="none" w:sz="0" w:space="0" w:color="auto"/>
        <w:bottom w:val="none" w:sz="0" w:space="0" w:color="auto"/>
        <w:right w:val="none" w:sz="0" w:space="0" w:color="auto"/>
      </w:divBdr>
    </w:div>
    <w:div w:id="1431513277">
      <w:bodyDiv w:val="1"/>
      <w:marLeft w:val="0"/>
      <w:marRight w:val="0"/>
      <w:marTop w:val="0"/>
      <w:marBottom w:val="0"/>
      <w:divBdr>
        <w:top w:val="none" w:sz="0" w:space="0" w:color="auto"/>
        <w:left w:val="none" w:sz="0" w:space="0" w:color="auto"/>
        <w:bottom w:val="none" w:sz="0" w:space="0" w:color="auto"/>
        <w:right w:val="none" w:sz="0" w:space="0" w:color="auto"/>
      </w:divBdr>
    </w:div>
    <w:div w:id="1531071336">
      <w:bodyDiv w:val="1"/>
      <w:marLeft w:val="0"/>
      <w:marRight w:val="0"/>
      <w:marTop w:val="0"/>
      <w:marBottom w:val="0"/>
      <w:divBdr>
        <w:top w:val="none" w:sz="0" w:space="0" w:color="auto"/>
        <w:left w:val="none" w:sz="0" w:space="0" w:color="auto"/>
        <w:bottom w:val="none" w:sz="0" w:space="0" w:color="auto"/>
        <w:right w:val="none" w:sz="0" w:space="0" w:color="auto"/>
      </w:divBdr>
    </w:div>
    <w:div w:id="1555853102">
      <w:bodyDiv w:val="1"/>
      <w:marLeft w:val="0"/>
      <w:marRight w:val="0"/>
      <w:marTop w:val="0"/>
      <w:marBottom w:val="0"/>
      <w:divBdr>
        <w:top w:val="none" w:sz="0" w:space="0" w:color="auto"/>
        <w:left w:val="none" w:sz="0" w:space="0" w:color="auto"/>
        <w:bottom w:val="none" w:sz="0" w:space="0" w:color="auto"/>
        <w:right w:val="none" w:sz="0" w:space="0" w:color="auto"/>
      </w:divBdr>
    </w:div>
    <w:div w:id="1954361508">
      <w:bodyDiv w:val="1"/>
      <w:marLeft w:val="0"/>
      <w:marRight w:val="0"/>
      <w:marTop w:val="0"/>
      <w:marBottom w:val="0"/>
      <w:divBdr>
        <w:top w:val="none" w:sz="0" w:space="0" w:color="auto"/>
        <w:left w:val="none" w:sz="0" w:space="0" w:color="auto"/>
        <w:bottom w:val="none" w:sz="0" w:space="0" w:color="auto"/>
        <w:right w:val="none" w:sz="0" w:space="0" w:color="auto"/>
      </w:divBdr>
      <w:divsChild>
        <w:div w:id="1324817046">
          <w:marLeft w:val="0"/>
          <w:marRight w:val="0"/>
          <w:marTop w:val="0"/>
          <w:marBottom w:val="0"/>
          <w:divBdr>
            <w:top w:val="none" w:sz="0" w:space="0" w:color="auto"/>
            <w:left w:val="none" w:sz="0" w:space="0" w:color="auto"/>
            <w:bottom w:val="none" w:sz="0" w:space="0" w:color="auto"/>
            <w:right w:val="none" w:sz="0" w:space="0" w:color="auto"/>
          </w:divBdr>
          <w:divsChild>
            <w:div w:id="89356941">
              <w:marLeft w:val="0"/>
              <w:marRight w:val="0"/>
              <w:marTop w:val="0"/>
              <w:marBottom w:val="300"/>
              <w:divBdr>
                <w:top w:val="single" w:sz="6" w:space="0" w:color="BEBEBE"/>
                <w:left w:val="single" w:sz="6" w:space="0" w:color="BEBEBE"/>
                <w:bottom w:val="single" w:sz="6" w:space="0" w:color="BEBEBE"/>
                <w:right w:val="single" w:sz="6" w:space="0" w:color="BEBEBE"/>
              </w:divBdr>
              <w:divsChild>
                <w:div w:id="223612996">
                  <w:marLeft w:val="0"/>
                  <w:marRight w:val="0"/>
                  <w:marTop w:val="0"/>
                  <w:marBottom w:val="0"/>
                  <w:divBdr>
                    <w:top w:val="none" w:sz="0" w:space="0" w:color="auto"/>
                    <w:left w:val="none" w:sz="0" w:space="0" w:color="auto"/>
                    <w:bottom w:val="none" w:sz="0" w:space="0" w:color="auto"/>
                    <w:right w:val="none" w:sz="0" w:space="0" w:color="auto"/>
                  </w:divBdr>
                  <w:divsChild>
                    <w:div w:id="1138259803">
                      <w:marLeft w:val="0"/>
                      <w:marRight w:val="0"/>
                      <w:marTop w:val="0"/>
                      <w:marBottom w:val="0"/>
                      <w:divBdr>
                        <w:top w:val="none" w:sz="0" w:space="0" w:color="auto"/>
                        <w:left w:val="none" w:sz="0" w:space="0" w:color="auto"/>
                        <w:bottom w:val="none" w:sz="0" w:space="0" w:color="auto"/>
                        <w:right w:val="none" w:sz="0" w:space="0" w:color="auto"/>
                      </w:divBdr>
                      <w:divsChild>
                        <w:div w:id="1950627722">
                          <w:marLeft w:val="0"/>
                          <w:marRight w:val="0"/>
                          <w:marTop w:val="0"/>
                          <w:marBottom w:val="0"/>
                          <w:divBdr>
                            <w:top w:val="none" w:sz="0" w:space="0" w:color="auto"/>
                            <w:left w:val="none" w:sz="0" w:space="0" w:color="auto"/>
                            <w:bottom w:val="none" w:sz="0" w:space="0" w:color="auto"/>
                            <w:right w:val="none" w:sz="0" w:space="0" w:color="auto"/>
                          </w:divBdr>
                          <w:divsChild>
                            <w:div w:id="19923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344186">
      <w:bodyDiv w:val="1"/>
      <w:marLeft w:val="0"/>
      <w:marRight w:val="0"/>
      <w:marTop w:val="0"/>
      <w:marBottom w:val="0"/>
      <w:divBdr>
        <w:top w:val="none" w:sz="0" w:space="0" w:color="auto"/>
        <w:left w:val="none" w:sz="0" w:space="0" w:color="auto"/>
        <w:bottom w:val="none" w:sz="0" w:space="0" w:color="auto"/>
        <w:right w:val="none" w:sz="0" w:space="0" w:color="auto"/>
      </w:divBdr>
    </w:div>
    <w:div w:id="20298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Underwood@cdc.gov" TargetMode="External"/><Relationship Id="rId18" Type="http://schemas.openxmlformats.org/officeDocument/2006/relationships/hyperlink" Target="mailto:Zhao_Jia@bah.com" TargetMode="External"/><Relationship Id="rId3" Type="http://schemas.openxmlformats.org/officeDocument/2006/relationships/customXml" Target="../customXml/item3.xml"/><Relationship Id="rId21" Type="http://schemas.openxmlformats.org/officeDocument/2006/relationships/hyperlink" Target="mailto:Sobers_Naja@bah.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esai_Hema@bah.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regear_Stephen@bah.com" TargetMode="External"/><Relationship Id="rId20" Type="http://schemas.openxmlformats.org/officeDocument/2006/relationships/hyperlink" Target="mailto:Hogan_Sandy-Asari@ba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ue8@cdc.gov" TargetMode="External"/><Relationship Id="rId23" Type="http://schemas.openxmlformats.org/officeDocument/2006/relationships/hyperlink" Target="mailto:Stephanie_Frost@abtassoc.com" TargetMode="External"/><Relationship Id="rId10" Type="http://schemas.openxmlformats.org/officeDocument/2006/relationships/endnotes" Target="endnotes.xml"/><Relationship Id="rId19" Type="http://schemas.openxmlformats.org/officeDocument/2006/relationships/hyperlink" Target="mailto:Bridwell_Lindsey@bah.com" TargetMode="External"/><Relationship Id="R73421da276bb474e"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yperlink" Target="mailto:Sarah_Shoemaker-Hunt@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694332DB20E41892FF81EA35C1807" ma:contentTypeVersion="10" ma:contentTypeDescription="Create a new document." ma:contentTypeScope="" ma:versionID="6c01c9307d88a553ed09a42fa3120bc1">
  <xsd:schema xmlns:xsd="http://www.w3.org/2001/XMLSchema" xmlns:xs="http://www.w3.org/2001/XMLSchema" xmlns:p="http://schemas.microsoft.com/office/2006/metadata/properties" xmlns:ns2="f43103d9-bd43-47b0-b9ab-57123ff1b5fb" xmlns:ns3="aa9444d0-ada0-4b72-aa1f-051101e7a24a" targetNamespace="http://schemas.microsoft.com/office/2006/metadata/properties" ma:root="true" ma:fieldsID="2cc634873a62f08c7f88edceb6f6d41b" ns2:_="" ns3:_="">
    <xsd:import namespace="f43103d9-bd43-47b0-b9ab-57123ff1b5fb"/>
    <xsd:import namespace="aa9444d0-ada0-4b72-aa1f-051101e7a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03d9-bd43-47b0-b9ab-57123ff1b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444d0-ada0-4b72-aa1f-051101e7a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344CE-409F-4783-951E-7DD09B41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03d9-bd43-47b0-b9ab-57123ff1b5fb"/>
    <ds:schemaRef ds:uri="aa9444d0-ada0-4b72-aa1f-051101e7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D43E5-3FE0-48A1-8E92-5E237BE9BB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CF8FA7-E686-4BC4-B8F6-53BB906ED693}">
  <ds:schemaRefs>
    <ds:schemaRef ds:uri="http://schemas.microsoft.com/sharepoint/v3/contenttype/forms"/>
  </ds:schemaRefs>
</ds:datastoreItem>
</file>

<file path=customXml/itemProps4.xml><?xml version="1.0" encoding="utf-8"?>
<ds:datastoreItem xmlns:ds="http://schemas.openxmlformats.org/officeDocument/2006/customXml" ds:itemID="{10D31BBC-9ADA-4CD9-ACFD-721EDA15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Moreland, Briana (CDC/ONDIEH/NCIPC)</dc:creator>
  <cp:keywords/>
  <dc:description/>
  <cp:lastModifiedBy>Angel, Karen C. (CDC/DDNID/NCIPC/OD)</cp:lastModifiedBy>
  <cp:revision>4</cp:revision>
  <cp:lastPrinted>2018-08-09T13:42:00Z</cp:lastPrinted>
  <dcterms:created xsi:type="dcterms:W3CDTF">2020-09-24T18:20:00Z</dcterms:created>
  <dcterms:modified xsi:type="dcterms:W3CDTF">2020-10-07T17:35:00Z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0x010100F29694332DB20E41892FF81EA35C1807</vt:lpwstr>
  </property>
</Properties>
</file>