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B709C5" w:rsidP="00B709C5" w:rsidRDefault="00B709C5" w14:paraId="47A02918" w14:textId="77777777">
      <w:pPr>
        <w:jc w:val="center"/>
        <w:rPr>
          <w:b/>
          <w:sz w:val="24"/>
          <w:szCs w:val="24"/>
        </w:rPr>
      </w:pPr>
      <w:r w:rsidRPr="00B701E8">
        <w:rPr>
          <w:b/>
          <w:sz w:val="24"/>
          <w:szCs w:val="24"/>
        </w:rPr>
        <w:t>SUPPORTING STATEMENT</w:t>
      </w:r>
    </w:p>
    <w:p w:rsidRPr="00B701E8" w:rsidR="00B709C5" w:rsidP="00B709C5" w:rsidRDefault="00B709C5" w14:paraId="66554CFE" w14:textId="77777777">
      <w:pPr>
        <w:jc w:val="center"/>
        <w:rPr>
          <w:b/>
          <w:sz w:val="24"/>
          <w:szCs w:val="24"/>
        </w:rPr>
      </w:pPr>
      <w:r w:rsidRPr="00B701E8">
        <w:rPr>
          <w:b/>
          <w:sz w:val="24"/>
          <w:szCs w:val="24"/>
        </w:rPr>
        <w:t>U.S. Department of Commerce</w:t>
      </w:r>
    </w:p>
    <w:p w:rsidRPr="00B701E8" w:rsidR="00B709C5" w:rsidP="00B709C5" w:rsidRDefault="00B709C5" w14:paraId="71778CDA" w14:textId="77777777">
      <w:pPr>
        <w:jc w:val="center"/>
        <w:rPr>
          <w:b/>
          <w:sz w:val="24"/>
          <w:szCs w:val="24"/>
        </w:rPr>
      </w:pPr>
      <w:r w:rsidRPr="00B701E8">
        <w:rPr>
          <w:b/>
          <w:sz w:val="24"/>
          <w:szCs w:val="24"/>
        </w:rPr>
        <w:t>National Oceanic &amp; Atmospheric Administration</w:t>
      </w:r>
    </w:p>
    <w:p w:rsidRPr="00B709C5" w:rsidR="00B709C5" w:rsidP="00B709C5" w:rsidRDefault="00B709C5" w14:paraId="24CC33A2" w14:textId="77777777">
      <w:pPr>
        <w:tabs>
          <w:tab w:val="left" w:pos="9360"/>
        </w:tabs>
        <w:jc w:val="center"/>
        <w:rPr>
          <w:b/>
          <w:color w:val="000000" w:themeColor="text1"/>
          <w:sz w:val="24"/>
          <w:szCs w:val="24"/>
        </w:rPr>
      </w:pPr>
      <w:r w:rsidRPr="00B709C5">
        <w:rPr>
          <w:b/>
          <w:color w:val="000000" w:themeColor="text1"/>
          <w:sz w:val="24"/>
          <w:szCs w:val="24"/>
        </w:rPr>
        <w:t>Economic Analysis of Shoreline Treatment Options for Coastal New Hampshire</w:t>
      </w:r>
    </w:p>
    <w:p w:rsidRPr="00B701E8" w:rsidR="00B709C5" w:rsidP="00B709C5" w:rsidRDefault="00B709C5" w14:paraId="10147CCE" w14:textId="77777777">
      <w:pPr>
        <w:jc w:val="center"/>
        <w:rPr>
          <w:b/>
          <w:sz w:val="24"/>
          <w:szCs w:val="24"/>
        </w:rPr>
      </w:pPr>
      <w:r w:rsidRPr="00B701E8">
        <w:rPr>
          <w:b/>
          <w:sz w:val="24"/>
          <w:szCs w:val="24"/>
        </w:rPr>
        <w:t>OMB Control No. 0648-xxxx</w:t>
      </w:r>
    </w:p>
    <w:p w:rsidR="00B709C5" w:rsidP="00184E3A" w:rsidRDefault="00B709C5" w14:paraId="65588458" w14:textId="77777777">
      <w:pPr>
        <w:pStyle w:val="Heading1"/>
        <w:tabs>
          <w:tab w:val="left" w:pos="9360"/>
        </w:tabs>
        <w:spacing w:before="0" w:after="120"/>
        <w:jc w:val="both"/>
        <w:rPr>
          <w:rFonts w:asciiTheme="majorHAnsi" w:hAnsiTheme="majorHAnsi" w:cstheme="majorHAnsi"/>
          <w:b/>
          <w:color w:val="000000" w:themeColor="text1"/>
          <w:sz w:val="22"/>
          <w:szCs w:val="22"/>
        </w:rPr>
      </w:pPr>
    </w:p>
    <w:p w:rsidRPr="00751F88" w:rsidR="00856ED5" w:rsidP="00184E3A" w:rsidRDefault="00894F67" w14:paraId="29496D3B" w14:textId="7B83AF5F">
      <w:pPr>
        <w:pStyle w:val="Heading1"/>
        <w:tabs>
          <w:tab w:val="left" w:pos="9360"/>
        </w:tabs>
        <w:spacing w:before="0" w:after="120"/>
        <w:jc w:val="both"/>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 xml:space="preserve">A. </w:t>
      </w:r>
      <w:r w:rsidRPr="00751F88" w:rsidR="001B741E">
        <w:rPr>
          <w:rFonts w:asciiTheme="majorHAnsi" w:hAnsiTheme="majorHAnsi" w:cstheme="majorHAnsi"/>
          <w:b/>
          <w:color w:val="000000" w:themeColor="text1"/>
          <w:sz w:val="22"/>
          <w:szCs w:val="22"/>
        </w:rPr>
        <w:t>JUSTIFICATION</w:t>
      </w:r>
    </w:p>
    <w:p w:rsidRPr="00751F88" w:rsidR="00FC427C" w:rsidP="00184E3A" w:rsidRDefault="001B741E" w14:paraId="407E7E25" w14:textId="17826975">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Explain the circumstances that make the collection of information necessary.</w:t>
      </w:r>
    </w:p>
    <w:p w:rsidRPr="000717DE" w:rsidR="000717DE" w:rsidP="000717DE" w:rsidRDefault="000717DE" w14:paraId="44C84025" w14:textId="77777777">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 xml:space="preserve">This request is for a pretest of a new data collection to benefit the National Oceanic and Atmospheric Administration (NOAA), Office for Coastal Management (OCM), and decision-makers on the state and local level in New Hampshire. NOAA will collect </w:t>
      </w:r>
      <w:proofErr w:type="gramStart"/>
      <w:r w:rsidRPr="000717DE">
        <w:rPr>
          <w:rFonts w:asciiTheme="majorHAnsi" w:hAnsiTheme="majorHAnsi" w:cstheme="majorHAnsi"/>
          <w:color w:val="000000" w:themeColor="text1"/>
          <w:sz w:val="22"/>
          <w:szCs w:val="22"/>
        </w:rPr>
        <w:t>socio-economic,</w:t>
      </w:r>
      <w:proofErr w:type="gramEnd"/>
      <w:r w:rsidRPr="000717DE">
        <w:rPr>
          <w:rFonts w:asciiTheme="majorHAnsi" w:hAnsiTheme="majorHAnsi" w:cstheme="majorHAnsi"/>
          <w:color w:val="000000" w:themeColor="text1"/>
          <w:sz w:val="22"/>
          <w:szCs w:val="22"/>
        </w:rPr>
        <w:t xml:space="preserve"> and behavioral data pursuant to the Coastal Zone Management Act (CZMA). A change request will follow for the final collection.</w:t>
      </w:r>
    </w:p>
    <w:p w:rsidRPr="000717DE" w:rsidR="000717DE" w:rsidP="000717DE" w:rsidRDefault="000717DE" w14:paraId="515197B8" w14:textId="6B6AB121">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NOAA is subject to and supports mandates of the CZMA (16 U.S.C. § 1452 (303</w:t>
      </w:r>
      <w:proofErr w:type="gramStart"/>
      <w:r w:rsidRPr="000717DE">
        <w:rPr>
          <w:rFonts w:asciiTheme="majorHAnsi" w:hAnsiTheme="majorHAnsi" w:cstheme="majorHAnsi"/>
          <w:color w:val="000000" w:themeColor="text1"/>
          <w:sz w:val="22"/>
          <w:szCs w:val="22"/>
        </w:rPr>
        <w:t>)(</w:t>
      </w:r>
      <w:proofErr w:type="gramEnd"/>
      <w:r w:rsidRPr="000717DE">
        <w:rPr>
          <w:rFonts w:asciiTheme="majorHAnsi" w:hAnsiTheme="majorHAnsi" w:cstheme="majorHAnsi"/>
          <w:color w:val="000000" w:themeColor="text1"/>
          <w:sz w:val="22"/>
          <w:szCs w:val="22"/>
        </w:rPr>
        <w:t>2)(D)), which encourages the preservation, protection, development, and restoration of coastal resources. The CZMA also encourages the inclusion and participation of the public in carrying out the tenets of the act (16 U.S.C. § 1452 (303</w:t>
      </w:r>
      <w:proofErr w:type="gramStart"/>
      <w:r w:rsidRPr="000717DE">
        <w:rPr>
          <w:rFonts w:asciiTheme="majorHAnsi" w:hAnsiTheme="majorHAnsi" w:cstheme="majorHAnsi"/>
          <w:color w:val="000000" w:themeColor="text1"/>
          <w:sz w:val="22"/>
          <w:szCs w:val="22"/>
        </w:rPr>
        <w:t>)(</w:t>
      </w:r>
      <w:proofErr w:type="gramEnd"/>
      <w:r w:rsidRPr="000717DE">
        <w:rPr>
          <w:rFonts w:asciiTheme="majorHAnsi" w:hAnsiTheme="majorHAnsi" w:cstheme="majorHAnsi"/>
          <w:color w:val="000000" w:themeColor="text1"/>
          <w:sz w:val="22"/>
          <w:szCs w:val="22"/>
        </w:rPr>
        <w:t>4)). Further, the act encourages programs that provide assistance to “sensitive preservation and restoration of historic, cultural, and esthetic coastal features” (16 U.S.C. § 1452 (303</w:t>
      </w:r>
      <w:proofErr w:type="gramStart"/>
      <w:r w:rsidRPr="000717DE">
        <w:rPr>
          <w:rFonts w:asciiTheme="majorHAnsi" w:hAnsiTheme="majorHAnsi" w:cstheme="majorHAnsi"/>
          <w:color w:val="000000" w:themeColor="text1"/>
          <w:sz w:val="22"/>
          <w:szCs w:val="22"/>
        </w:rPr>
        <w:t>)(</w:t>
      </w:r>
      <w:proofErr w:type="gramEnd"/>
      <w:r w:rsidRPr="000717DE">
        <w:rPr>
          <w:rFonts w:asciiTheme="majorHAnsi" w:hAnsiTheme="majorHAnsi" w:cstheme="majorHAnsi"/>
          <w:color w:val="000000" w:themeColor="text1"/>
          <w:sz w:val="22"/>
          <w:szCs w:val="22"/>
        </w:rPr>
        <w:t>2)). Finally, NOAA is responding to the September 9, 2015</w:t>
      </w:r>
      <w:r w:rsidR="00D72929">
        <w:rPr>
          <w:rFonts w:asciiTheme="majorHAnsi" w:hAnsiTheme="majorHAnsi" w:cstheme="majorHAnsi"/>
          <w:color w:val="000000" w:themeColor="text1"/>
          <w:sz w:val="22"/>
          <w:szCs w:val="22"/>
        </w:rPr>
        <w:t>,</w:t>
      </w:r>
      <w:r w:rsidRPr="000717DE">
        <w:rPr>
          <w:rFonts w:asciiTheme="majorHAnsi" w:hAnsiTheme="majorHAnsi" w:cstheme="majorHAnsi"/>
          <w:color w:val="000000" w:themeColor="text1"/>
          <w:sz w:val="22"/>
          <w:szCs w:val="22"/>
        </w:rPr>
        <w:t xml:space="preserve"> Executive Order, “Using Behavioral Science Insights to Better Serve the American People.” This Executive Order requests federal agencies to “identify policies, programs, and operations where applying behavioral science insights may yield substantial improvements in public welfare, program outcomes, and program cost effectiveness,” and “develop strategies for applying behavioral science insights to programs and, where possible, rigorously test and evaluate</w:t>
      </w:r>
      <w:r w:rsidR="00392E2F">
        <w:rPr>
          <w:rFonts w:asciiTheme="majorHAnsi" w:hAnsiTheme="majorHAnsi" w:cstheme="majorHAnsi"/>
          <w:color w:val="000000" w:themeColor="text1"/>
          <w:sz w:val="22"/>
          <w:szCs w:val="22"/>
        </w:rPr>
        <w:t xml:space="preserve"> the impact of these insights.”</w:t>
      </w:r>
      <w:r w:rsidR="00392E2F">
        <w:rPr>
          <w:rStyle w:val="FootnoteReference"/>
          <w:rFonts w:asciiTheme="majorHAnsi" w:hAnsiTheme="majorHAnsi" w:cstheme="majorHAnsi"/>
          <w:color w:val="000000" w:themeColor="text1"/>
          <w:sz w:val="22"/>
          <w:szCs w:val="22"/>
        </w:rPr>
        <w:footnoteReference w:id="1"/>
      </w:r>
    </w:p>
    <w:p w:rsidRPr="000717DE" w:rsidR="000717DE" w:rsidP="000717DE" w:rsidRDefault="000717DE" w14:paraId="4236443C" w14:textId="77777777">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The New Hampshire Coastal Risk and Hazards Commission (CRHC) was established by the State Legislature through RSA 483-E on July 2, 2013. The purpose of the Commission, as stated in the law, is to “recommend legislation, rules and other actions to prepare for projected sea-level rise and other coastal watershed hazards such as storms, increased river flooding and storm water runoff, and the risks such hazards pose to municipalities and the state assets in New Hampshire.” Further, in carrying out this charge, the Commission is specifically directed to “review National Oceanic and Atmospheric Administration and other scientific agency projections of coastal storm inundation and flood risk to determine the appropriate information, data, and property risks” to incorporate into its recommendations.</w:t>
      </w:r>
    </w:p>
    <w:p w:rsidRPr="000717DE" w:rsidR="000717DE" w:rsidP="000717DE" w:rsidRDefault="000717DE" w14:paraId="36E49C32" w14:textId="1D8FCE57">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 xml:space="preserve">The CRHC created a Science and Technical Advisory Panel (STAP) to review available scientific information about coastal hazards and flood risks in New Hampshire. In 2014, an </w:t>
      </w:r>
      <w:proofErr w:type="gramStart"/>
      <w:r w:rsidRPr="000717DE">
        <w:rPr>
          <w:rFonts w:asciiTheme="majorHAnsi" w:hAnsiTheme="majorHAnsi" w:cstheme="majorHAnsi"/>
          <w:color w:val="000000" w:themeColor="text1"/>
          <w:sz w:val="22"/>
          <w:szCs w:val="22"/>
        </w:rPr>
        <w:t>externally-reviewed</w:t>
      </w:r>
      <w:proofErr w:type="gramEnd"/>
      <w:r w:rsidRPr="000717DE">
        <w:rPr>
          <w:rFonts w:asciiTheme="majorHAnsi" w:hAnsiTheme="majorHAnsi" w:cstheme="majorHAnsi"/>
          <w:color w:val="000000" w:themeColor="text1"/>
          <w:sz w:val="22"/>
          <w:szCs w:val="22"/>
        </w:rPr>
        <w:t xml:space="preserve"> STAP reported entitled, </w:t>
      </w:r>
      <w:r w:rsidRPr="000717DE">
        <w:rPr>
          <w:rFonts w:asciiTheme="majorHAnsi" w:hAnsiTheme="majorHAnsi" w:cstheme="majorHAnsi"/>
          <w:i/>
          <w:color w:val="000000" w:themeColor="text1"/>
          <w:sz w:val="22"/>
          <w:szCs w:val="22"/>
        </w:rPr>
        <w:t>Sea-level Rise, Storm Surges, and Extreme Precipitation in Coastal New</w:t>
      </w:r>
      <w:r w:rsidRPr="000717DE">
        <w:rPr>
          <w:rFonts w:asciiTheme="majorHAnsi" w:hAnsiTheme="majorHAnsi" w:cstheme="majorHAnsi"/>
          <w:color w:val="000000" w:themeColor="text1"/>
          <w:sz w:val="22"/>
          <w:szCs w:val="22"/>
        </w:rPr>
        <w:t xml:space="preserve">, was adopted and used to develop its recommendations to assist in planning and preparation for the changing climatic conditions in coastal areas of New Hampshire. </w:t>
      </w:r>
      <w:r>
        <w:rPr>
          <w:rFonts w:asciiTheme="majorHAnsi" w:hAnsiTheme="majorHAnsi" w:cstheme="majorHAnsi"/>
          <w:color w:val="000000" w:themeColor="text1"/>
          <w:sz w:val="22"/>
          <w:szCs w:val="22"/>
        </w:rPr>
        <w:t>“</w:t>
      </w:r>
      <w:r w:rsidRPr="000717DE">
        <w:rPr>
          <w:rFonts w:asciiTheme="majorHAnsi" w:hAnsiTheme="majorHAnsi" w:cstheme="majorHAnsi"/>
          <w:color w:val="000000" w:themeColor="text1"/>
          <w:sz w:val="22"/>
          <w:szCs w:val="22"/>
        </w:rPr>
        <w:t>Some of the key scientific findings summarized in the STAP report include:</w:t>
      </w:r>
    </w:p>
    <w:p w:rsidRPr="000717DE" w:rsidR="000717DE" w:rsidP="000717DE" w:rsidRDefault="000717DE" w14:paraId="7B49014D" w14:textId="3FBCEB35">
      <w:pPr>
        <w:pStyle w:val="ListParagraph"/>
        <w:numPr>
          <w:ilvl w:val="0"/>
          <w:numId w:val="35"/>
        </w:num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Global and regional sea levels have been rising for decades, though not uniformly.</w:t>
      </w:r>
    </w:p>
    <w:p w:rsidRPr="000717DE" w:rsidR="000717DE" w:rsidP="000717DE" w:rsidRDefault="000717DE" w14:paraId="3AC3F0B1" w14:textId="257ADDA1">
      <w:pPr>
        <w:pStyle w:val="ListParagraph"/>
        <w:numPr>
          <w:ilvl w:val="0"/>
          <w:numId w:val="35"/>
        </w:num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 xml:space="preserve">Using mean sea level in 1992 as a starting point, New Hampshire sea levels </w:t>
      </w:r>
      <w:proofErr w:type="gramStart"/>
      <w:r w:rsidRPr="000717DE">
        <w:rPr>
          <w:rFonts w:asciiTheme="majorHAnsi" w:hAnsiTheme="majorHAnsi" w:cstheme="majorHAnsi"/>
          <w:color w:val="000000" w:themeColor="text1"/>
          <w:sz w:val="22"/>
          <w:szCs w:val="22"/>
        </w:rPr>
        <w:t>are expected</w:t>
      </w:r>
      <w:proofErr w:type="gramEnd"/>
      <w:r w:rsidRPr="000717DE">
        <w:rPr>
          <w:rFonts w:asciiTheme="majorHAnsi" w:hAnsiTheme="majorHAnsi" w:cstheme="majorHAnsi"/>
          <w:color w:val="000000" w:themeColor="text1"/>
          <w:sz w:val="22"/>
          <w:szCs w:val="22"/>
        </w:rPr>
        <w:t xml:space="preserve"> to rise between 0.6 and 2.0 feet by 2050 and between 1.6 and 6.6 feet by 2100.</w:t>
      </w:r>
    </w:p>
    <w:p w:rsidRPr="000717DE" w:rsidR="000717DE" w:rsidP="000717DE" w:rsidRDefault="000717DE" w14:paraId="09F58AC0" w14:textId="6D12D08E">
      <w:pPr>
        <w:pStyle w:val="ListParagraph"/>
        <w:numPr>
          <w:ilvl w:val="0"/>
          <w:numId w:val="35"/>
        </w:num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 xml:space="preserve">Today’s extreme storm surge events will have a significantly greater inundation extent and </w:t>
      </w:r>
      <w:r w:rsidRPr="000717DE">
        <w:rPr>
          <w:rFonts w:asciiTheme="majorHAnsi" w:hAnsiTheme="majorHAnsi" w:cstheme="majorHAnsi"/>
          <w:color w:val="000000" w:themeColor="text1"/>
          <w:sz w:val="22"/>
          <w:szCs w:val="22"/>
        </w:rPr>
        <w:lastRenderedPageBreak/>
        <w:t>destructive impact due to higher sea levels.</w:t>
      </w:r>
    </w:p>
    <w:p w:rsidRPr="000717DE" w:rsidR="000717DE" w:rsidP="000717DE" w:rsidRDefault="000717DE" w14:paraId="2BD89010" w14:textId="7B11D65A">
      <w:pPr>
        <w:pStyle w:val="ListParagraph"/>
        <w:numPr>
          <w:ilvl w:val="0"/>
          <w:numId w:val="35"/>
        </w:num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 xml:space="preserve">It is likely that coastal storms will be more severe </w:t>
      </w:r>
      <w:proofErr w:type="gramStart"/>
      <w:r w:rsidRPr="000717DE">
        <w:rPr>
          <w:rFonts w:asciiTheme="majorHAnsi" w:hAnsiTheme="majorHAnsi" w:cstheme="majorHAnsi"/>
          <w:color w:val="000000" w:themeColor="text1"/>
          <w:sz w:val="22"/>
          <w:szCs w:val="22"/>
        </w:rPr>
        <w:t>as a result</w:t>
      </w:r>
      <w:proofErr w:type="gramEnd"/>
      <w:r w:rsidRPr="000717DE">
        <w:rPr>
          <w:rFonts w:asciiTheme="majorHAnsi" w:hAnsiTheme="majorHAnsi" w:cstheme="majorHAnsi"/>
          <w:color w:val="000000" w:themeColor="text1"/>
          <w:sz w:val="22"/>
          <w:szCs w:val="22"/>
        </w:rPr>
        <w:t xml:space="preserve"> of warmer oceans and other changes in climate systems, but at the time of the STAP report publication, the research continues to be uncertain about whether storm frequency will change in the future.</w:t>
      </w:r>
    </w:p>
    <w:p w:rsidR="000717DE" w:rsidP="000717DE" w:rsidRDefault="000717DE" w14:paraId="333F6109" w14:textId="77777777">
      <w:pPr>
        <w:pStyle w:val="ListParagraph"/>
        <w:numPr>
          <w:ilvl w:val="0"/>
          <w:numId w:val="35"/>
        </w:numPr>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 xml:space="preserve">Annual precipitation is expected to increase by as much as 20 percent by the end of the 21st century compared to the late 20th century, and extreme precipitation events are projected to increase in frequency and in the amount of precipitation produced.” </w:t>
      </w:r>
    </w:p>
    <w:p w:rsidRPr="000717DE" w:rsidR="000717DE" w:rsidP="000717DE" w:rsidRDefault="000717DE" w14:paraId="2E1B8503" w14:textId="3BC10242">
      <w:pPr>
        <w:pStyle w:val="ListParagraph"/>
        <w:spacing w:after="120"/>
        <w:contextualSpacing w:val="0"/>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w:t>
      </w:r>
      <w:r>
        <w:rPr>
          <w:rFonts w:asciiTheme="majorHAnsi" w:hAnsiTheme="majorHAnsi" w:cstheme="majorHAnsi"/>
          <w:color w:val="000000" w:themeColor="text1"/>
          <w:sz w:val="22"/>
          <w:szCs w:val="22"/>
        </w:rPr>
        <w:t>NHCRHC STAP, 2014)</w:t>
      </w:r>
    </w:p>
    <w:p w:rsidRPr="000717DE" w:rsidR="000717DE" w:rsidP="000717DE" w:rsidRDefault="000717DE" w14:paraId="70CA9DB4" w14:textId="77777777">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 xml:space="preserve">In 2016, the CRHC recommended the development of a “comprehensive, integrated New Hampshire Coastal Shoreline Management Plan (CSMP) that presents general priorities for coastal shoreline management, as well as site-specific and place-based strategies including, where appropriate, protection, adaptation, and abandonment.” </w:t>
      </w:r>
      <w:proofErr w:type="gramStart"/>
      <w:r w:rsidRPr="000717DE">
        <w:rPr>
          <w:rFonts w:asciiTheme="majorHAnsi" w:hAnsiTheme="majorHAnsi" w:cstheme="majorHAnsi"/>
          <w:color w:val="000000" w:themeColor="text1"/>
          <w:sz w:val="22"/>
          <w:szCs w:val="22"/>
        </w:rPr>
        <w:t>Following a New Hampshire Shoreline Management workshop organized by the Great Bay National Estuarine Research Reserve (GBNERR) in 2014, and consistent with CRHC Recommendation BL6, the New Hampshire Coastal Program (NHCP) has prioritized living shoreline assessment and implementation in its five-year strategy to enhance coastal management (309 Strategy, 2015) and set a long-term goal to develop a CSMP for New Hampshire.</w:t>
      </w:r>
      <w:proofErr w:type="gramEnd"/>
    </w:p>
    <w:p w:rsidR="000717DE" w:rsidP="000717DE" w:rsidRDefault="000717DE" w14:paraId="44EC4958" w14:textId="77777777">
      <w:pPr>
        <w:tabs>
          <w:tab w:val="left" w:pos="9360"/>
        </w:tabs>
        <w:spacing w:after="120"/>
        <w:jc w:val="both"/>
        <w:rPr>
          <w:rFonts w:asciiTheme="majorHAnsi" w:hAnsiTheme="majorHAnsi" w:cstheme="majorHAnsi"/>
          <w:color w:val="000000" w:themeColor="text1"/>
          <w:sz w:val="22"/>
          <w:szCs w:val="22"/>
        </w:rPr>
      </w:pPr>
      <w:proofErr w:type="gramStart"/>
      <w:r w:rsidRPr="000717DE">
        <w:rPr>
          <w:rFonts w:asciiTheme="majorHAnsi" w:hAnsiTheme="majorHAnsi" w:cstheme="majorHAnsi"/>
          <w:color w:val="000000" w:themeColor="text1"/>
          <w:sz w:val="22"/>
          <w:szCs w:val="22"/>
        </w:rPr>
        <w:t>Pursuant to the CZMA, NOAA will collect social, economic, and behavioral data to document perceived effects of weather and climate events and adaptation strategies, to estimate preferences for ecosystem services derived from shoreline treatment options within the coastal New Hampshire region, as defined by New Hampshire’s seventeen coastal zone communities (termed hereafter the “study region”), and to establish a baseline for future monitoring of NOAA’s success in meetin</w:t>
      </w:r>
      <w:r>
        <w:rPr>
          <w:rFonts w:asciiTheme="majorHAnsi" w:hAnsiTheme="majorHAnsi" w:cstheme="majorHAnsi"/>
          <w:color w:val="000000" w:themeColor="text1"/>
          <w:sz w:val="22"/>
          <w:szCs w:val="22"/>
        </w:rPr>
        <w:t>g its mandates and obligations.</w:t>
      </w:r>
      <w:proofErr w:type="gramEnd"/>
    </w:p>
    <w:p w:rsidRPr="000717DE" w:rsidR="000717DE" w:rsidP="000717DE" w:rsidRDefault="000717DE" w14:paraId="1BA62874" w14:textId="59AA8425">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sz w:val="22"/>
          <w:szCs w:val="22"/>
        </w:rPr>
        <w:t xml:space="preserve">Residents </w:t>
      </w:r>
      <w:proofErr w:type="gramStart"/>
      <w:r w:rsidRPr="000717DE">
        <w:rPr>
          <w:rFonts w:asciiTheme="majorHAnsi" w:hAnsiTheme="majorHAnsi" w:cstheme="majorHAnsi"/>
          <w:sz w:val="22"/>
          <w:szCs w:val="22"/>
        </w:rPr>
        <w:t>will be randomly sampled</w:t>
      </w:r>
      <w:proofErr w:type="gramEnd"/>
      <w:r w:rsidRPr="000717DE">
        <w:rPr>
          <w:rFonts w:asciiTheme="majorHAnsi" w:hAnsiTheme="majorHAnsi" w:cstheme="majorHAnsi"/>
          <w:sz w:val="22"/>
          <w:szCs w:val="22"/>
        </w:rPr>
        <w:t xml:space="preserve"> from 1) households within the two coastal counties in New Hampshire, 2) from households within Massachusetts and bordering the Hampton-Seabrook Estuary, and 3) from Maine and bordering the Piscataqua River (see Part B Section 1.i for more information). The final collection will support the development of a CSMP for New Hampshire, as well as help inform local coastal zone management and planning, by providing information on public perceptions of coastal risks and hazards, current and anticipated adaptation practices on private property, and preferences for adaptation practices on public property. This information will help ensure the CSMP and future management and planning practices properly address these public perceptions, take private property adaptation practices into account, and incorporate the public’s preferences. This information will also help local managers develop more targeted and meaningful messaging in their communication and outreach efforts.</w:t>
      </w:r>
    </w:p>
    <w:p w:rsidRPr="00751F88" w:rsidR="00856ED5" w:rsidP="00184E3A" w:rsidRDefault="001B741E" w14:paraId="008A15B6" w14:textId="48F28A08">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2.</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 xml:space="preserve">Explain how, by whom, how frequently, and for what purpose the information </w:t>
      </w:r>
      <w:proofErr w:type="gramStart"/>
      <w:r w:rsidRPr="00751F88">
        <w:rPr>
          <w:rFonts w:asciiTheme="majorHAnsi" w:hAnsiTheme="majorHAnsi" w:cstheme="majorHAnsi"/>
          <w:sz w:val="22"/>
          <w:szCs w:val="22"/>
        </w:rPr>
        <w:t>will be used</w:t>
      </w:r>
      <w:proofErr w:type="gramEnd"/>
      <w:r w:rsidRPr="00751F88">
        <w:rPr>
          <w:rFonts w:asciiTheme="majorHAnsi" w:hAnsiTheme="majorHAnsi" w:cstheme="majorHAnsi"/>
          <w:sz w:val="22"/>
          <w:szCs w:val="22"/>
        </w:rPr>
        <w:t>.</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 xml:space="preserve">If the information collected will be disseminated to the public or used to support information that </w:t>
      </w:r>
      <w:proofErr w:type="gramStart"/>
      <w:r w:rsidRPr="00751F88">
        <w:rPr>
          <w:rFonts w:asciiTheme="majorHAnsi" w:hAnsiTheme="majorHAnsi" w:cstheme="majorHAnsi"/>
          <w:sz w:val="22"/>
          <w:szCs w:val="22"/>
        </w:rPr>
        <w:t>will be disseminated</w:t>
      </w:r>
      <w:proofErr w:type="gramEnd"/>
      <w:r w:rsidRPr="00751F88">
        <w:rPr>
          <w:rFonts w:asciiTheme="majorHAnsi" w:hAnsiTheme="majorHAnsi" w:cstheme="majorHAnsi"/>
          <w:sz w:val="22"/>
          <w:szCs w:val="22"/>
        </w:rPr>
        <w:t xml:space="preserve"> to the public, then explain how the collection complies with all applicable Information Quality Guidelines. </w:t>
      </w:r>
    </w:p>
    <w:p w:rsidRPr="00751F88" w:rsidR="00856ED5" w:rsidP="00184E3A" w:rsidRDefault="001B741E" w14:paraId="4C6F9187" w14:textId="77777777">
      <w:pPr>
        <w:pStyle w:val="Style1"/>
        <w:numPr>
          <w:ilvl w:val="0"/>
          <w:numId w:val="20"/>
        </w:numPr>
        <w:tabs>
          <w:tab w:val="left" w:pos="9360"/>
        </w:tabs>
        <w:spacing w:before="0" w:after="120"/>
        <w:rPr>
          <w:rFonts w:asciiTheme="majorHAnsi" w:hAnsiTheme="majorHAnsi" w:cstheme="majorHAnsi"/>
          <w:color w:val="000000" w:themeColor="text1"/>
        </w:rPr>
      </w:pPr>
      <w:r w:rsidRPr="00751F88">
        <w:rPr>
          <w:rFonts w:asciiTheme="majorHAnsi" w:hAnsiTheme="majorHAnsi" w:cstheme="majorHAnsi"/>
          <w:color w:val="000000" w:themeColor="text1"/>
        </w:rPr>
        <w:t xml:space="preserve">How </w:t>
      </w:r>
      <w:proofErr w:type="gramStart"/>
      <w:r w:rsidRPr="00751F88">
        <w:rPr>
          <w:rFonts w:asciiTheme="majorHAnsi" w:hAnsiTheme="majorHAnsi" w:cstheme="majorHAnsi"/>
          <w:color w:val="000000" w:themeColor="text1"/>
        </w:rPr>
        <w:t>will this information be used</w:t>
      </w:r>
      <w:proofErr w:type="gramEnd"/>
      <w:r w:rsidRPr="00751F88">
        <w:rPr>
          <w:rFonts w:asciiTheme="majorHAnsi" w:hAnsiTheme="majorHAnsi" w:cstheme="majorHAnsi"/>
          <w:color w:val="000000" w:themeColor="text1"/>
        </w:rPr>
        <w:t>?</w:t>
      </w:r>
    </w:p>
    <w:p w:rsidRPr="000717DE" w:rsidR="000717DE" w:rsidP="000717DE" w:rsidRDefault="0011744C" w14:paraId="1ED4ECFD" w14:textId="77777777">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T</w:t>
      </w:r>
      <w:r w:rsidRPr="000717DE" w:rsidR="00ED3F20">
        <w:rPr>
          <w:rFonts w:asciiTheme="majorHAnsi" w:hAnsiTheme="majorHAnsi" w:cstheme="majorHAnsi"/>
          <w:color w:val="000000" w:themeColor="text1"/>
          <w:sz w:val="22"/>
          <w:szCs w:val="22"/>
        </w:rPr>
        <w:t xml:space="preserve">he survey instrument will be pretested to ensure the quality of the data and to test protocol for workflow needed in the full-scale information collection. Information from the pretest </w:t>
      </w:r>
      <w:proofErr w:type="gramStart"/>
      <w:r w:rsidRPr="000717DE" w:rsidR="00ED3F20">
        <w:rPr>
          <w:rFonts w:asciiTheme="majorHAnsi" w:hAnsiTheme="majorHAnsi" w:cstheme="majorHAnsi"/>
          <w:color w:val="000000" w:themeColor="text1"/>
          <w:sz w:val="22"/>
          <w:szCs w:val="22"/>
        </w:rPr>
        <w:t>will also be used</w:t>
      </w:r>
      <w:proofErr w:type="gramEnd"/>
      <w:r w:rsidRPr="000717DE" w:rsidR="00ED3F20">
        <w:rPr>
          <w:rFonts w:asciiTheme="majorHAnsi" w:hAnsiTheme="majorHAnsi" w:cstheme="majorHAnsi"/>
          <w:color w:val="000000" w:themeColor="text1"/>
          <w:sz w:val="22"/>
          <w:szCs w:val="22"/>
        </w:rPr>
        <w:t xml:space="preserve"> to make changes, if necessary, to the survey instrument and/or study design. </w:t>
      </w:r>
    </w:p>
    <w:p w:rsidRPr="000717DE" w:rsidR="000717DE" w:rsidP="000717DE" w:rsidRDefault="000717DE" w14:paraId="19C0589E" w14:textId="455D13FF">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The final data collection will provide preference data to compare shoreline treatment options. Data are required to document perceptions of weather and climate events, adaptation strategies, and the preferences for ecosystem services related to shoreline treatments.</w:t>
      </w:r>
    </w:p>
    <w:p w:rsidRPr="00751F88" w:rsidR="00856ED5" w:rsidP="000717DE" w:rsidRDefault="001B741E" w14:paraId="030FE454" w14:textId="5B1D9A96">
      <w:pPr>
        <w:pStyle w:val="Style1"/>
        <w:numPr>
          <w:ilvl w:val="0"/>
          <w:numId w:val="20"/>
        </w:numPr>
        <w:tabs>
          <w:tab w:val="left" w:pos="9360"/>
        </w:tabs>
        <w:spacing w:before="0" w:after="120"/>
        <w:rPr>
          <w:rFonts w:asciiTheme="majorHAnsi" w:hAnsiTheme="majorHAnsi" w:cstheme="majorHAnsi"/>
          <w:color w:val="000000" w:themeColor="text1"/>
        </w:rPr>
      </w:pPr>
      <w:r w:rsidRPr="00751F88">
        <w:rPr>
          <w:rFonts w:asciiTheme="majorHAnsi" w:hAnsiTheme="majorHAnsi" w:cstheme="majorHAnsi"/>
          <w:color w:val="000000" w:themeColor="text1"/>
        </w:rPr>
        <w:t>Who will use this information?</w:t>
      </w:r>
    </w:p>
    <w:p w:rsidRPr="00751F88" w:rsidR="00856ED5" w:rsidP="00184E3A" w:rsidRDefault="008835D9" w14:paraId="70154CD4" w14:textId="0E97F724">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NOAA </w:t>
      </w:r>
      <w:r w:rsidRPr="00751F88" w:rsidR="00EB0241">
        <w:rPr>
          <w:rFonts w:asciiTheme="majorHAnsi" w:hAnsiTheme="majorHAnsi" w:cstheme="majorHAnsi"/>
          <w:color w:val="000000" w:themeColor="text1"/>
          <w:sz w:val="22"/>
          <w:szCs w:val="22"/>
        </w:rPr>
        <w:t>OCM</w:t>
      </w:r>
      <w:r w:rsidRPr="00751F88" w:rsidR="00893530">
        <w:rPr>
          <w:rFonts w:asciiTheme="majorHAnsi" w:hAnsiTheme="majorHAnsi" w:cstheme="majorHAnsi"/>
          <w:color w:val="000000" w:themeColor="text1"/>
          <w:sz w:val="22"/>
          <w:szCs w:val="22"/>
        </w:rPr>
        <w:t xml:space="preserve"> and </w:t>
      </w:r>
      <w:r w:rsidRPr="00751F88" w:rsidR="00FE6341">
        <w:rPr>
          <w:rFonts w:asciiTheme="majorHAnsi" w:hAnsiTheme="majorHAnsi" w:cstheme="majorHAnsi"/>
          <w:color w:val="000000" w:themeColor="text1"/>
          <w:sz w:val="22"/>
          <w:szCs w:val="22"/>
        </w:rPr>
        <w:t xml:space="preserve">decision-makers </w:t>
      </w:r>
      <w:r w:rsidRPr="00751F88" w:rsidR="00893530">
        <w:rPr>
          <w:rFonts w:asciiTheme="majorHAnsi" w:hAnsiTheme="majorHAnsi" w:cstheme="majorHAnsi"/>
          <w:color w:val="000000" w:themeColor="text1"/>
          <w:sz w:val="22"/>
          <w:szCs w:val="22"/>
        </w:rPr>
        <w:t xml:space="preserve">in </w:t>
      </w:r>
      <w:r w:rsidRPr="00751F88" w:rsidR="00957A32">
        <w:rPr>
          <w:rFonts w:asciiTheme="majorHAnsi" w:hAnsiTheme="majorHAnsi" w:cstheme="majorHAnsi"/>
          <w:color w:val="000000" w:themeColor="text1"/>
          <w:sz w:val="22"/>
          <w:szCs w:val="22"/>
        </w:rPr>
        <w:t xml:space="preserve">coastal </w:t>
      </w:r>
      <w:r w:rsidRPr="00751F88" w:rsidR="00EB0241">
        <w:rPr>
          <w:rFonts w:asciiTheme="majorHAnsi" w:hAnsiTheme="majorHAnsi" w:cstheme="majorHAnsi"/>
          <w:color w:val="000000" w:themeColor="text1"/>
          <w:sz w:val="22"/>
          <w:szCs w:val="22"/>
        </w:rPr>
        <w:t>New Hampshire</w:t>
      </w:r>
      <w:r w:rsidRPr="00751F88" w:rsidR="00893530">
        <w:rPr>
          <w:rFonts w:asciiTheme="majorHAnsi" w:hAnsiTheme="majorHAnsi" w:cstheme="majorHAnsi"/>
          <w:color w:val="000000" w:themeColor="text1"/>
          <w:sz w:val="22"/>
          <w:szCs w:val="22"/>
        </w:rPr>
        <w:t xml:space="preserve"> will use </w:t>
      </w:r>
      <w:r w:rsidRPr="00751F88" w:rsidR="00DD1623">
        <w:rPr>
          <w:rFonts w:asciiTheme="majorHAnsi" w:hAnsiTheme="majorHAnsi" w:cstheme="majorHAnsi"/>
          <w:color w:val="000000" w:themeColor="text1"/>
          <w:sz w:val="22"/>
          <w:szCs w:val="22"/>
        </w:rPr>
        <w:t xml:space="preserve">the </w:t>
      </w:r>
      <w:r w:rsidRPr="00751F88" w:rsidR="00893530">
        <w:rPr>
          <w:rFonts w:asciiTheme="majorHAnsi" w:hAnsiTheme="majorHAnsi" w:cstheme="majorHAnsi"/>
          <w:color w:val="000000" w:themeColor="text1"/>
          <w:sz w:val="22"/>
          <w:szCs w:val="22"/>
        </w:rPr>
        <w:t xml:space="preserve">data gathered </w:t>
      </w:r>
      <w:r w:rsidRPr="00751F88" w:rsidR="00FE6341">
        <w:rPr>
          <w:rFonts w:asciiTheme="majorHAnsi" w:hAnsiTheme="majorHAnsi" w:cstheme="majorHAnsi"/>
          <w:color w:val="000000" w:themeColor="text1"/>
          <w:sz w:val="22"/>
          <w:szCs w:val="22"/>
        </w:rPr>
        <w:t>from</w:t>
      </w:r>
      <w:r w:rsidRPr="00751F88" w:rsidR="00893530">
        <w:rPr>
          <w:rFonts w:asciiTheme="majorHAnsi" w:hAnsiTheme="majorHAnsi" w:cstheme="majorHAnsi"/>
          <w:color w:val="000000" w:themeColor="text1"/>
          <w:sz w:val="22"/>
          <w:szCs w:val="22"/>
        </w:rPr>
        <w:t xml:space="preserve"> th</w:t>
      </w:r>
      <w:r w:rsidRPr="00751F88" w:rsidR="00EB786F">
        <w:rPr>
          <w:rFonts w:asciiTheme="majorHAnsi" w:hAnsiTheme="majorHAnsi" w:cstheme="majorHAnsi"/>
          <w:color w:val="000000" w:themeColor="text1"/>
          <w:sz w:val="22"/>
          <w:szCs w:val="22"/>
        </w:rPr>
        <w:t>e final</w:t>
      </w:r>
      <w:r w:rsidRPr="00751F88" w:rsidR="00893530">
        <w:rPr>
          <w:rFonts w:asciiTheme="majorHAnsi" w:hAnsiTheme="majorHAnsi" w:cstheme="majorHAnsi"/>
          <w:color w:val="000000" w:themeColor="text1"/>
          <w:sz w:val="22"/>
          <w:szCs w:val="22"/>
        </w:rPr>
        <w:t xml:space="preserve"> collection</w:t>
      </w:r>
      <w:r w:rsidRPr="00751F88" w:rsidR="001B741E">
        <w:rPr>
          <w:rFonts w:asciiTheme="majorHAnsi" w:hAnsiTheme="majorHAnsi" w:cstheme="majorHAnsi"/>
          <w:color w:val="000000" w:themeColor="text1"/>
          <w:sz w:val="22"/>
          <w:szCs w:val="22"/>
        </w:rPr>
        <w:t>.</w:t>
      </w:r>
    </w:p>
    <w:p w:rsidRPr="00751F88" w:rsidR="00856ED5" w:rsidP="00184E3A" w:rsidRDefault="001B741E" w14:paraId="7C3156F3" w14:textId="77777777">
      <w:pPr>
        <w:pStyle w:val="Style1"/>
        <w:numPr>
          <w:ilvl w:val="0"/>
          <w:numId w:val="20"/>
        </w:numPr>
        <w:tabs>
          <w:tab w:val="left" w:pos="9360"/>
        </w:tabs>
        <w:spacing w:before="0" w:after="120"/>
        <w:rPr>
          <w:rFonts w:asciiTheme="majorHAnsi" w:hAnsiTheme="majorHAnsi" w:cstheme="majorHAnsi"/>
          <w:color w:val="000000" w:themeColor="text1"/>
        </w:rPr>
      </w:pPr>
      <w:r w:rsidRPr="00751F88">
        <w:rPr>
          <w:rFonts w:asciiTheme="majorHAnsi" w:hAnsiTheme="majorHAnsi" w:cstheme="majorHAnsi"/>
          <w:color w:val="000000" w:themeColor="text1"/>
        </w:rPr>
        <w:lastRenderedPageBreak/>
        <w:t xml:space="preserve">How frequently </w:t>
      </w:r>
      <w:proofErr w:type="gramStart"/>
      <w:r w:rsidRPr="00751F88">
        <w:rPr>
          <w:rFonts w:asciiTheme="majorHAnsi" w:hAnsiTheme="majorHAnsi" w:cstheme="majorHAnsi"/>
          <w:color w:val="000000" w:themeColor="text1"/>
        </w:rPr>
        <w:t>will this information be used</w:t>
      </w:r>
      <w:proofErr w:type="gramEnd"/>
      <w:r w:rsidRPr="00751F88">
        <w:rPr>
          <w:rFonts w:asciiTheme="majorHAnsi" w:hAnsiTheme="majorHAnsi" w:cstheme="majorHAnsi"/>
          <w:color w:val="000000" w:themeColor="text1"/>
        </w:rPr>
        <w:t>?</w:t>
      </w:r>
    </w:p>
    <w:p w:rsidRPr="00751F88" w:rsidR="00856ED5" w:rsidP="00184E3A" w:rsidRDefault="001B741E" w14:paraId="6A7F4EA3" w14:textId="64127E38">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This is a one-time information collection. Data and derived informational products </w:t>
      </w:r>
      <w:proofErr w:type="gramStart"/>
      <w:r w:rsidRPr="00751F88">
        <w:rPr>
          <w:rFonts w:asciiTheme="majorHAnsi" w:hAnsiTheme="majorHAnsi" w:cstheme="majorHAnsi"/>
          <w:color w:val="000000" w:themeColor="text1"/>
          <w:sz w:val="22"/>
          <w:szCs w:val="22"/>
        </w:rPr>
        <w:t>will be provided</w:t>
      </w:r>
      <w:proofErr w:type="gramEnd"/>
      <w:r w:rsidRPr="00751F88">
        <w:rPr>
          <w:rFonts w:asciiTheme="majorHAnsi" w:hAnsiTheme="majorHAnsi" w:cstheme="majorHAnsi"/>
          <w:color w:val="000000" w:themeColor="text1"/>
          <w:sz w:val="22"/>
          <w:szCs w:val="22"/>
        </w:rPr>
        <w:t xml:space="preserve"> to </w:t>
      </w:r>
      <w:r w:rsidRPr="00751F88" w:rsidR="00EB0241">
        <w:rPr>
          <w:rFonts w:asciiTheme="majorHAnsi" w:hAnsiTheme="majorHAnsi" w:cstheme="majorHAnsi"/>
          <w:color w:val="000000" w:themeColor="text1"/>
          <w:sz w:val="22"/>
          <w:szCs w:val="22"/>
        </w:rPr>
        <w:t>OCM</w:t>
      </w:r>
      <w:r w:rsidRPr="00751F88">
        <w:rPr>
          <w:rFonts w:asciiTheme="majorHAnsi" w:hAnsiTheme="majorHAnsi" w:cstheme="majorHAnsi"/>
          <w:color w:val="000000" w:themeColor="text1"/>
          <w:sz w:val="22"/>
          <w:szCs w:val="22"/>
        </w:rPr>
        <w:t xml:space="preserve"> </w:t>
      </w:r>
      <w:r w:rsidRPr="00751F88" w:rsidR="00EC184E">
        <w:rPr>
          <w:rFonts w:asciiTheme="majorHAnsi" w:hAnsiTheme="majorHAnsi" w:cstheme="majorHAnsi"/>
          <w:color w:val="000000" w:themeColor="text1"/>
          <w:sz w:val="22"/>
          <w:szCs w:val="22"/>
        </w:rPr>
        <w:t xml:space="preserve">and decision-makers in coastal New Hampshire </w:t>
      </w:r>
      <w:r w:rsidRPr="00751F88">
        <w:rPr>
          <w:rFonts w:asciiTheme="majorHAnsi" w:hAnsiTheme="majorHAnsi" w:cstheme="majorHAnsi"/>
          <w:color w:val="000000" w:themeColor="text1"/>
          <w:sz w:val="22"/>
          <w:szCs w:val="22"/>
        </w:rPr>
        <w:t xml:space="preserve">at the conclusion of the full project period. </w:t>
      </w:r>
      <w:r w:rsidRPr="00751F88" w:rsidR="00EB0241">
        <w:rPr>
          <w:rFonts w:asciiTheme="majorHAnsi" w:hAnsiTheme="majorHAnsi" w:cstheme="majorHAnsi"/>
          <w:color w:val="000000" w:themeColor="text1"/>
          <w:sz w:val="22"/>
          <w:szCs w:val="22"/>
        </w:rPr>
        <w:t xml:space="preserve">OCM </w:t>
      </w:r>
      <w:r w:rsidRPr="00751F88" w:rsidR="00EC184E">
        <w:rPr>
          <w:rFonts w:asciiTheme="majorHAnsi" w:hAnsiTheme="majorHAnsi" w:cstheme="majorHAnsi"/>
          <w:color w:val="000000" w:themeColor="text1"/>
          <w:sz w:val="22"/>
          <w:szCs w:val="22"/>
        </w:rPr>
        <w:t xml:space="preserve">and decision-makers in coastal New Hampshire </w:t>
      </w:r>
      <w:r w:rsidRPr="00751F88" w:rsidR="00C361B7">
        <w:rPr>
          <w:rFonts w:asciiTheme="majorHAnsi" w:hAnsiTheme="majorHAnsi" w:cstheme="majorHAnsi"/>
          <w:color w:val="000000" w:themeColor="text1"/>
          <w:sz w:val="22"/>
          <w:szCs w:val="22"/>
        </w:rPr>
        <w:t xml:space="preserve">will use </w:t>
      </w:r>
      <w:r w:rsidRPr="00751F88" w:rsidR="00DD1623">
        <w:rPr>
          <w:rFonts w:asciiTheme="majorHAnsi" w:hAnsiTheme="majorHAnsi" w:cstheme="majorHAnsi"/>
          <w:color w:val="000000" w:themeColor="text1"/>
          <w:sz w:val="22"/>
          <w:szCs w:val="22"/>
        </w:rPr>
        <w:t xml:space="preserve">the </w:t>
      </w:r>
      <w:r w:rsidRPr="00751F88" w:rsidR="00C361B7">
        <w:rPr>
          <w:rFonts w:asciiTheme="majorHAnsi" w:hAnsiTheme="majorHAnsi" w:cstheme="majorHAnsi"/>
          <w:color w:val="000000" w:themeColor="text1"/>
          <w:sz w:val="22"/>
          <w:szCs w:val="22"/>
        </w:rPr>
        <w:t>d</w:t>
      </w:r>
      <w:r w:rsidRPr="00751F88">
        <w:rPr>
          <w:rFonts w:asciiTheme="majorHAnsi" w:hAnsiTheme="majorHAnsi" w:cstheme="majorHAnsi"/>
          <w:color w:val="000000" w:themeColor="text1"/>
          <w:sz w:val="22"/>
          <w:szCs w:val="22"/>
        </w:rPr>
        <w:t xml:space="preserve">ata and derived products </w:t>
      </w:r>
      <w:r w:rsidRPr="00751F88" w:rsidR="00C361B7">
        <w:rPr>
          <w:rFonts w:asciiTheme="majorHAnsi" w:hAnsiTheme="majorHAnsi" w:cstheme="majorHAnsi"/>
          <w:color w:val="000000" w:themeColor="text1"/>
          <w:sz w:val="22"/>
          <w:szCs w:val="22"/>
        </w:rPr>
        <w:t xml:space="preserve">on </w:t>
      </w:r>
      <w:r w:rsidRPr="00751F88">
        <w:rPr>
          <w:rFonts w:asciiTheme="majorHAnsi" w:hAnsiTheme="majorHAnsi" w:cstheme="majorHAnsi"/>
          <w:color w:val="000000" w:themeColor="text1"/>
          <w:sz w:val="22"/>
          <w:szCs w:val="22"/>
        </w:rPr>
        <w:t>an as-needed basis.</w:t>
      </w:r>
    </w:p>
    <w:p w:rsidR="000717DE" w:rsidP="000717DE" w:rsidRDefault="001B741E" w14:paraId="77D78D2A" w14:textId="77777777">
      <w:pPr>
        <w:pStyle w:val="Style1"/>
        <w:numPr>
          <w:ilvl w:val="0"/>
          <w:numId w:val="20"/>
        </w:numPr>
        <w:tabs>
          <w:tab w:val="left" w:pos="9360"/>
        </w:tabs>
        <w:spacing w:before="0" w:after="120"/>
        <w:rPr>
          <w:rFonts w:asciiTheme="majorHAnsi" w:hAnsiTheme="majorHAnsi" w:cstheme="majorHAnsi"/>
          <w:color w:val="000000" w:themeColor="text1"/>
        </w:rPr>
      </w:pPr>
      <w:r w:rsidRPr="00751F88">
        <w:rPr>
          <w:rFonts w:asciiTheme="majorHAnsi" w:hAnsiTheme="majorHAnsi" w:cstheme="majorHAnsi"/>
          <w:color w:val="000000" w:themeColor="text1"/>
        </w:rPr>
        <w:t xml:space="preserve">For what purpose </w:t>
      </w:r>
      <w:proofErr w:type="gramStart"/>
      <w:r w:rsidRPr="00751F88">
        <w:rPr>
          <w:rFonts w:asciiTheme="majorHAnsi" w:hAnsiTheme="majorHAnsi" w:cstheme="majorHAnsi"/>
          <w:color w:val="000000" w:themeColor="text1"/>
        </w:rPr>
        <w:t>will the information be used</w:t>
      </w:r>
      <w:proofErr w:type="gramEnd"/>
      <w:r w:rsidRPr="00751F88">
        <w:rPr>
          <w:rFonts w:asciiTheme="majorHAnsi" w:hAnsiTheme="majorHAnsi" w:cstheme="majorHAnsi"/>
          <w:color w:val="000000" w:themeColor="text1"/>
        </w:rPr>
        <w:t>?</w:t>
      </w:r>
    </w:p>
    <w:p w:rsidRPr="000717DE" w:rsidR="000717DE" w:rsidP="000717DE" w:rsidRDefault="000717DE" w14:paraId="3F3F6E4F" w14:textId="77777777">
      <w:pPr>
        <w:pStyle w:val="NoSpacing"/>
        <w:spacing w:after="120"/>
        <w:rPr>
          <w:rFonts w:asciiTheme="majorHAnsi" w:hAnsiTheme="majorHAnsi" w:cstheme="majorHAnsi"/>
          <w:i/>
          <w:sz w:val="22"/>
          <w:szCs w:val="22"/>
        </w:rPr>
      </w:pPr>
      <w:r w:rsidRPr="000717DE">
        <w:rPr>
          <w:rFonts w:asciiTheme="majorHAnsi" w:hAnsiTheme="majorHAnsi" w:cstheme="majorHAnsi"/>
          <w:sz w:val="22"/>
          <w:szCs w:val="22"/>
        </w:rPr>
        <w:t xml:space="preserve">The final collection will support NHCP’s and GBNERR’s long-term management objectives by providing data to assess the benefits associated with shoreline treatment options, as well as providing information to help inform local coastal zone management and planning. Additionally, the information collected has potential to </w:t>
      </w:r>
      <w:proofErr w:type="gramStart"/>
      <w:r w:rsidRPr="000717DE">
        <w:rPr>
          <w:rFonts w:asciiTheme="majorHAnsi" w:hAnsiTheme="majorHAnsi" w:cstheme="majorHAnsi"/>
          <w:sz w:val="22"/>
          <w:szCs w:val="22"/>
        </w:rPr>
        <w:t>be used</w:t>
      </w:r>
      <w:proofErr w:type="gramEnd"/>
      <w:r w:rsidRPr="000717DE">
        <w:rPr>
          <w:rFonts w:asciiTheme="majorHAnsi" w:hAnsiTheme="majorHAnsi" w:cstheme="majorHAnsi"/>
          <w:sz w:val="22"/>
          <w:szCs w:val="22"/>
        </w:rPr>
        <w:t xml:space="preserve"> by resource managers for outreach and education purposes.</w:t>
      </w:r>
    </w:p>
    <w:p w:rsidRPr="000717DE" w:rsidR="00856ED5" w:rsidP="000717DE" w:rsidRDefault="001B741E" w14:paraId="470D8EBC" w14:textId="16AECA93">
      <w:pPr>
        <w:pStyle w:val="Style1"/>
        <w:numPr>
          <w:ilvl w:val="0"/>
          <w:numId w:val="20"/>
        </w:numPr>
        <w:tabs>
          <w:tab w:val="left" w:pos="9360"/>
        </w:tabs>
        <w:spacing w:before="0" w:after="120"/>
        <w:rPr>
          <w:rFonts w:asciiTheme="majorHAnsi" w:hAnsiTheme="majorHAnsi" w:cstheme="majorHAnsi"/>
          <w:color w:val="000000" w:themeColor="text1"/>
        </w:rPr>
      </w:pPr>
      <w:r w:rsidRPr="000717DE">
        <w:rPr>
          <w:rFonts w:asciiTheme="majorHAnsi" w:hAnsiTheme="majorHAnsi" w:cstheme="majorHAnsi"/>
          <w:color w:val="000000" w:themeColor="text1"/>
        </w:rPr>
        <w:t>Summary of Survey Questions</w:t>
      </w:r>
    </w:p>
    <w:p w:rsidRPr="00751F88" w:rsidR="00856ED5" w:rsidP="00184E3A" w:rsidRDefault="00A059E0" w14:paraId="6E29A7BF" w14:textId="77DDE1C7">
      <w:pPr>
        <w:keepNext/>
        <w:keepLines/>
        <w:widowControl/>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s</w:t>
      </w:r>
      <w:r w:rsidRPr="00751F88" w:rsidR="001B741E">
        <w:rPr>
          <w:rFonts w:asciiTheme="majorHAnsi" w:hAnsiTheme="majorHAnsi" w:cstheme="majorHAnsi"/>
          <w:color w:val="000000" w:themeColor="text1"/>
          <w:sz w:val="22"/>
          <w:szCs w:val="22"/>
        </w:rPr>
        <w:t xml:space="preserve">urvey </w:t>
      </w:r>
      <w:r w:rsidRPr="00751F88" w:rsidR="00ED3F20">
        <w:rPr>
          <w:rFonts w:asciiTheme="majorHAnsi" w:hAnsiTheme="majorHAnsi" w:cstheme="majorHAnsi"/>
          <w:color w:val="000000" w:themeColor="text1"/>
          <w:sz w:val="22"/>
          <w:szCs w:val="22"/>
        </w:rPr>
        <w:t>items</w:t>
      </w:r>
      <w:r w:rsidRPr="00751F88" w:rsidR="001B741E">
        <w:rPr>
          <w:rFonts w:asciiTheme="majorHAnsi" w:hAnsiTheme="majorHAnsi" w:cstheme="majorHAnsi"/>
          <w:color w:val="000000" w:themeColor="text1"/>
          <w:sz w:val="22"/>
          <w:szCs w:val="22"/>
        </w:rPr>
        <w:t xml:space="preserve"> </w:t>
      </w:r>
      <w:proofErr w:type="gramStart"/>
      <w:r w:rsidRPr="00751F88" w:rsidR="00FE6341">
        <w:rPr>
          <w:rFonts w:asciiTheme="majorHAnsi" w:hAnsiTheme="majorHAnsi" w:cstheme="majorHAnsi"/>
          <w:color w:val="000000" w:themeColor="text1"/>
          <w:sz w:val="22"/>
          <w:szCs w:val="22"/>
        </w:rPr>
        <w:t>are designed</w:t>
      </w:r>
      <w:proofErr w:type="gramEnd"/>
      <w:r w:rsidRPr="00751F88" w:rsidR="001B741E">
        <w:rPr>
          <w:rFonts w:asciiTheme="majorHAnsi" w:hAnsiTheme="majorHAnsi" w:cstheme="majorHAnsi"/>
          <w:color w:val="000000" w:themeColor="text1"/>
          <w:sz w:val="22"/>
          <w:szCs w:val="22"/>
        </w:rPr>
        <w:t xml:space="preserve"> to understand the following concepts as they relate to </w:t>
      </w:r>
      <w:r w:rsidRPr="00751F88" w:rsidR="00FA62F8">
        <w:rPr>
          <w:rFonts w:asciiTheme="majorHAnsi" w:hAnsiTheme="majorHAnsi" w:cstheme="majorHAnsi"/>
          <w:color w:val="000000" w:themeColor="text1"/>
          <w:sz w:val="22"/>
          <w:szCs w:val="22"/>
        </w:rPr>
        <w:t>Coastal New Hampshire:</w:t>
      </w:r>
    </w:p>
    <w:p w:rsidRPr="00751F88" w:rsidR="00EB0241" w:rsidP="00184E3A" w:rsidRDefault="000717DE" w14:paraId="5E753EA8" w14:textId="6EAAE4AB">
      <w:pPr>
        <w:keepNext/>
        <w:keepLines/>
        <w:widowControl/>
        <w:numPr>
          <w:ilvl w:val="0"/>
          <w:numId w:val="12"/>
        </w:numPr>
        <w:tabs>
          <w:tab w:val="left" w:pos="9360"/>
        </w:tabs>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Preferences for ecosystem service outcomes;</w:t>
      </w:r>
    </w:p>
    <w:p w:rsidRPr="00751F88" w:rsidR="00957A32" w:rsidP="00184E3A" w:rsidRDefault="00A059E0" w14:paraId="6FEF27C4" w14:textId="5FFCFEF2">
      <w:pPr>
        <w:keepNext/>
        <w:keepLines/>
        <w:widowControl/>
        <w:numPr>
          <w:ilvl w:val="0"/>
          <w:numId w:val="12"/>
        </w:numPr>
        <w:tabs>
          <w:tab w:val="left" w:pos="9360"/>
        </w:tabs>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a</w:t>
      </w:r>
      <w:r w:rsidRPr="00751F88" w:rsidR="00957A32">
        <w:rPr>
          <w:rFonts w:asciiTheme="majorHAnsi" w:hAnsiTheme="majorHAnsi" w:cstheme="majorHAnsi"/>
          <w:color w:val="000000" w:themeColor="text1"/>
          <w:sz w:val="22"/>
          <w:szCs w:val="22"/>
        </w:rPr>
        <w:t>ssessment of respondents’ perceptions of weather and climate effects and adaptation strategies; and</w:t>
      </w:r>
    </w:p>
    <w:p w:rsidRPr="00751F88" w:rsidR="00856ED5" w:rsidP="00184E3A" w:rsidRDefault="00A059E0" w14:paraId="21ECBF44" w14:textId="162E5329">
      <w:pPr>
        <w:keepNext/>
        <w:keepLines/>
        <w:widowControl/>
        <w:numPr>
          <w:ilvl w:val="0"/>
          <w:numId w:val="12"/>
        </w:numPr>
        <w:tabs>
          <w:tab w:val="left" w:pos="9360"/>
        </w:tabs>
        <w:spacing w:after="120"/>
        <w:jc w:val="both"/>
        <w:rPr>
          <w:rFonts w:asciiTheme="majorHAnsi" w:hAnsiTheme="majorHAnsi" w:cstheme="majorHAnsi"/>
          <w:color w:val="000000" w:themeColor="text1"/>
          <w:sz w:val="22"/>
          <w:szCs w:val="22"/>
        </w:rPr>
      </w:pPr>
      <w:proofErr w:type="gramStart"/>
      <w:r w:rsidRPr="00751F88">
        <w:rPr>
          <w:rFonts w:asciiTheme="majorHAnsi" w:hAnsiTheme="majorHAnsi" w:cstheme="majorHAnsi"/>
          <w:color w:val="000000" w:themeColor="text1"/>
          <w:sz w:val="22"/>
          <w:szCs w:val="22"/>
        </w:rPr>
        <w:t>d</w:t>
      </w:r>
      <w:r w:rsidRPr="00751F88" w:rsidR="00814C80">
        <w:rPr>
          <w:rFonts w:asciiTheme="majorHAnsi" w:hAnsiTheme="majorHAnsi" w:cstheme="majorHAnsi"/>
          <w:color w:val="000000" w:themeColor="text1"/>
          <w:sz w:val="22"/>
          <w:szCs w:val="22"/>
        </w:rPr>
        <w:t>emographic</w:t>
      </w:r>
      <w:proofErr w:type="gramEnd"/>
      <w:r w:rsidRPr="00751F88" w:rsidR="00814C80">
        <w:rPr>
          <w:rFonts w:asciiTheme="majorHAnsi" w:hAnsiTheme="majorHAnsi" w:cstheme="majorHAnsi"/>
          <w:color w:val="000000" w:themeColor="text1"/>
          <w:sz w:val="22"/>
          <w:szCs w:val="22"/>
        </w:rPr>
        <w:t xml:space="preserve"> information</w:t>
      </w:r>
      <w:r w:rsidRPr="00751F88">
        <w:rPr>
          <w:rFonts w:asciiTheme="majorHAnsi" w:hAnsiTheme="majorHAnsi" w:cstheme="majorHAnsi"/>
          <w:color w:val="000000" w:themeColor="text1"/>
          <w:sz w:val="22"/>
          <w:szCs w:val="22"/>
        </w:rPr>
        <w:t>.</w:t>
      </w:r>
    </w:p>
    <w:p w:rsidRPr="00751F88" w:rsidR="00A059E0" w:rsidP="00184E3A" w:rsidRDefault="00EB0241" w14:paraId="622A867D" w14:textId="42A412C8">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non-market values related to ecosystem service attributes </w:t>
      </w:r>
      <w:proofErr w:type="gramStart"/>
      <w:r w:rsidRPr="00751F88">
        <w:rPr>
          <w:rFonts w:asciiTheme="majorHAnsi" w:hAnsiTheme="majorHAnsi" w:cstheme="majorHAnsi"/>
          <w:color w:val="000000" w:themeColor="text1"/>
          <w:sz w:val="22"/>
          <w:szCs w:val="22"/>
        </w:rPr>
        <w:t>are operationalized</w:t>
      </w:r>
      <w:proofErr w:type="gramEnd"/>
      <w:r w:rsidRPr="00751F88">
        <w:rPr>
          <w:rFonts w:asciiTheme="majorHAnsi" w:hAnsiTheme="majorHAnsi" w:cstheme="majorHAnsi"/>
          <w:color w:val="000000" w:themeColor="text1"/>
          <w:sz w:val="22"/>
          <w:szCs w:val="22"/>
        </w:rPr>
        <w:t xml:space="preserve"> through the cont</w:t>
      </w:r>
      <w:r w:rsidRPr="00751F88" w:rsidR="00957A32">
        <w:rPr>
          <w:rFonts w:asciiTheme="majorHAnsi" w:hAnsiTheme="majorHAnsi" w:cstheme="majorHAnsi"/>
          <w:color w:val="000000" w:themeColor="text1"/>
          <w:sz w:val="22"/>
          <w:szCs w:val="22"/>
        </w:rPr>
        <w:t>ingent choice experiment method</w:t>
      </w:r>
      <w:r w:rsidRPr="00751F88">
        <w:rPr>
          <w:rFonts w:asciiTheme="majorHAnsi" w:hAnsiTheme="majorHAnsi" w:cstheme="majorHAnsi"/>
          <w:color w:val="000000" w:themeColor="text1"/>
          <w:sz w:val="22"/>
          <w:szCs w:val="22"/>
        </w:rPr>
        <w:t xml:space="preserve">. </w:t>
      </w:r>
      <w:r w:rsidRPr="00751F88" w:rsidR="00957A32">
        <w:rPr>
          <w:rFonts w:asciiTheme="majorHAnsi" w:hAnsiTheme="majorHAnsi" w:cstheme="majorHAnsi"/>
          <w:color w:val="000000" w:themeColor="text1"/>
          <w:sz w:val="22"/>
          <w:szCs w:val="22"/>
        </w:rPr>
        <w:t xml:space="preserve">Assessment of respondents’ perceptions of weather and climate effects and adaptation strategies </w:t>
      </w:r>
      <w:proofErr w:type="gramStart"/>
      <w:r w:rsidRPr="00751F88" w:rsidR="00C361B7">
        <w:rPr>
          <w:rFonts w:asciiTheme="majorHAnsi" w:hAnsiTheme="majorHAnsi" w:cstheme="majorHAnsi"/>
          <w:color w:val="000000" w:themeColor="text1"/>
          <w:sz w:val="22"/>
          <w:szCs w:val="22"/>
        </w:rPr>
        <w:t>are</w:t>
      </w:r>
      <w:r w:rsidRPr="00751F88" w:rsidR="001B741E">
        <w:rPr>
          <w:rFonts w:asciiTheme="majorHAnsi" w:hAnsiTheme="majorHAnsi" w:cstheme="majorHAnsi"/>
          <w:color w:val="000000" w:themeColor="text1"/>
          <w:sz w:val="22"/>
          <w:szCs w:val="22"/>
        </w:rPr>
        <w:t xml:space="preserve"> operationalized</w:t>
      </w:r>
      <w:proofErr w:type="gramEnd"/>
      <w:r w:rsidRPr="00751F88" w:rsidR="001B741E">
        <w:rPr>
          <w:rFonts w:asciiTheme="majorHAnsi" w:hAnsiTheme="majorHAnsi" w:cstheme="majorHAnsi"/>
          <w:color w:val="000000" w:themeColor="text1"/>
          <w:sz w:val="22"/>
          <w:szCs w:val="22"/>
        </w:rPr>
        <w:t xml:space="preserve"> through a series of </w:t>
      </w:r>
      <w:r w:rsidRPr="00751F88" w:rsidR="00D72929">
        <w:rPr>
          <w:rFonts w:asciiTheme="majorHAnsi" w:hAnsiTheme="majorHAnsi" w:cstheme="majorHAnsi"/>
          <w:color w:val="000000" w:themeColor="text1"/>
          <w:sz w:val="22"/>
          <w:szCs w:val="22"/>
        </w:rPr>
        <w:t>Likert</w:t>
      </w:r>
      <w:r w:rsidRPr="00751F88" w:rsidR="00957A32">
        <w:rPr>
          <w:rFonts w:asciiTheme="majorHAnsi" w:hAnsiTheme="majorHAnsi" w:cstheme="majorHAnsi"/>
          <w:color w:val="000000" w:themeColor="text1"/>
          <w:sz w:val="22"/>
          <w:szCs w:val="22"/>
        </w:rPr>
        <w:t>-scale questions.</w:t>
      </w:r>
    </w:p>
    <w:p w:rsidRPr="00751F88" w:rsidR="00F00D4C" w:rsidP="00184E3A" w:rsidRDefault="00C85CD0" w14:paraId="2E33FCE0" w14:textId="12177424">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Below are summaries and justifications for </w:t>
      </w:r>
      <w:r w:rsidRPr="00751F88" w:rsidR="001C6B44">
        <w:rPr>
          <w:rFonts w:asciiTheme="majorHAnsi" w:hAnsiTheme="majorHAnsi" w:cstheme="majorHAnsi"/>
          <w:color w:val="000000" w:themeColor="text1"/>
          <w:sz w:val="22"/>
          <w:szCs w:val="22"/>
        </w:rPr>
        <w:t>Outcome</w:t>
      </w:r>
      <w:r w:rsidRPr="00751F88">
        <w:rPr>
          <w:rFonts w:asciiTheme="majorHAnsi" w:hAnsiTheme="majorHAnsi" w:cstheme="majorHAnsi"/>
          <w:color w:val="000000" w:themeColor="text1"/>
          <w:sz w:val="22"/>
          <w:szCs w:val="22"/>
        </w:rPr>
        <w:t xml:space="preserve">s included on the survey </w:t>
      </w:r>
      <w:proofErr w:type="gramStart"/>
      <w:r w:rsidRPr="00751F88">
        <w:rPr>
          <w:rFonts w:asciiTheme="majorHAnsi" w:hAnsiTheme="majorHAnsi" w:cstheme="majorHAnsi"/>
          <w:color w:val="000000" w:themeColor="text1"/>
          <w:sz w:val="22"/>
          <w:szCs w:val="22"/>
        </w:rPr>
        <w:t>instrument</w:t>
      </w:r>
      <w:r w:rsidR="00D72929">
        <w:rPr>
          <w:rFonts w:asciiTheme="majorHAnsi" w:hAnsiTheme="majorHAnsi" w:cstheme="majorHAnsi"/>
          <w:color w:val="000000" w:themeColor="text1"/>
          <w:sz w:val="22"/>
          <w:szCs w:val="22"/>
        </w:rPr>
        <w:t>.</w:t>
      </w:r>
      <w:proofErr w:type="gramEnd"/>
    </w:p>
    <w:p w:rsidR="00387A02" w:rsidP="00F326C3" w:rsidRDefault="00387A02" w14:paraId="78A3583A" w14:textId="229D190F">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5189573" w:id="0"/>
      <w:bookmarkStart w:name="_Ref7681533" w:id="1"/>
      <w:bookmarkStart w:name="_Ref529442192" w:id="2"/>
      <w:bookmarkStart w:name="_Ref508280032" w:id="3"/>
      <w:bookmarkStart w:name="_Ref511743104" w:id="4"/>
      <w:r w:rsidRPr="00751F88">
        <w:rPr>
          <w:rFonts w:asciiTheme="majorHAnsi" w:hAnsiTheme="majorHAnsi" w:cstheme="majorHAnsi"/>
          <w:b/>
          <w:color w:val="000000" w:themeColor="text1"/>
          <w:sz w:val="22"/>
          <w:szCs w:val="22"/>
        </w:rPr>
        <w:t>Please indicate how strongly you agree or disagree with the following statements?</w:t>
      </w:r>
      <w:bookmarkEnd w:id="0"/>
      <w:bookmarkEnd w:id="1"/>
    </w:p>
    <w:p w:rsidRPr="000231AD" w:rsidR="000231AD" w:rsidP="00585923" w:rsidRDefault="000231AD" w14:paraId="17BDF0F9"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25132826" w:id="5"/>
      <w:bookmarkStart w:name="_Ref24535705" w:id="6"/>
      <w:r w:rsidRPr="000231AD">
        <w:rPr>
          <w:rFonts w:asciiTheme="majorHAnsi" w:hAnsiTheme="majorHAnsi" w:cstheme="majorHAnsi"/>
          <w:b/>
          <w:color w:val="000000" w:themeColor="text1"/>
          <w:sz w:val="22"/>
          <w:szCs w:val="22"/>
        </w:rPr>
        <w:t xml:space="preserve">Please indicate whether you </w:t>
      </w:r>
      <w:proofErr w:type="gramStart"/>
      <w:r w:rsidRPr="000231AD">
        <w:rPr>
          <w:rFonts w:asciiTheme="majorHAnsi" w:hAnsiTheme="majorHAnsi" w:cstheme="majorHAnsi"/>
          <w:b/>
          <w:color w:val="000000" w:themeColor="text1"/>
          <w:sz w:val="22"/>
          <w:szCs w:val="22"/>
        </w:rPr>
        <w:t>think</w:t>
      </w:r>
      <w:proofErr w:type="gramEnd"/>
      <w:r w:rsidRPr="000231AD">
        <w:rPr>
          <w:rFonts w:asciiTheme="majorHAnsi" w:hAnsiTheme="majorHAnsi" w:cstheme="majorHAnsi"/>
          <w:b/>
          <w:color w:val="000000" w:themeColor="text1"/>
          <w:sz w:val="22"/>
          <w:szCs w:val="22"/>
        </w:rPr>
        <w:t xml:space="preserve"> the following will increase or decrease in the next 10 years.</w:t>
      </w:r>
      <w:bookmarkEnd w:id="5"/>
    </w:p>
    <w:p w:rsidRPr="00DB6A87" w:rsidR="00284693" w:rsidP="00284693" w:rsidRDefault="00284693" w14:paraId="303A440F" w14:textId="6F6368FA">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bookmarkStart w:name="_Ref30164630" w:id="7"/>
      <w:r w:rsidRPr="00DB6A87">
        <w:rPr>
          <w:rFonts w:asciiTheme="majorHAnsi" w:hAnsiTheme="majorHAnsi" w:cstheme="majorHAnsi"/>
          <w:b/>
          <w:color w:val="000000" w:themeColor="text1"/>
          <w:sz w:val="22"/>
          <w:szCs w:val="22"/>
        </w:rPr>
        <w:t>Do you own or rent property on a shoreline?</w:t>
      </w:r>
      <w:bookmarkEnd w:id="6"/>
      <w:bookmarkEnd w:id="7"/>
    </w:p>
    <w:p w:rsidRPr="00751F88" w:rsidR="00387A02" w:rsidP="00387A02" w:rsidRDefault="00387A02" w14:paraId="43EE9196" w14:textId="7F53F463">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5189663" w:id="8"/>
      <w:r w:rsidRPr="00751F88">
        <w:rPr>
          <w:rFonts w:asciiTheme="majorHAnsi" w:hAnsiTheme="majorHAnsi" w:cstheme="majorHAnsi"/>
          <w:b/>
          <w:color w:val="000000" w:themeColor="text1"/>
          <w:sz w:val="22"/>
          <w:szCs w:val="22"/>
        </w:rPr>
        <w:t>Has your home or property suffered damage from the following in the past five years?</w:t>
      </w:r>
      <w:bookmarkEnd w:id="8"/>
    </w:p>
    <w:p w:rsidRPr="00751F88" w:rsidR="00387A02" w:rsidP="00387A02" w:rsidRDefault="00387A02" w14:paraId="3AFF34A2" w14:textId="1499B157">
      <w:pPr>
        <w:pStyle w:val="ListParagraph"/>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Questions </w:t>
      </w:r>
      <w:r w:rsidRPr="00751F88" w:rsidR="004F6A18">
        <w:rPr>
          <w:rFonts w:asciiTheme="majorHAnsi" w:hAnsiTheme="majorHAnsi" w:cstheme="majorHAnsi"/>
          <w:color w:val="000000" w:themeColor="text1"/>
          <w:sz w:val="22"/>
          <w:szCs w:val="22"/>
        </w:rPr>
        <w:fldChar w:fldCharType="begin"/>
      </w:r>
      <w:r w:rsidRPr="00751F88" w:rsidR="004F6A18">
        <w:rPr>
          <w:rFonts w:asciiTheme="majorHAnsi" w:hAnsiTheme="majorHAnsi" w:cstheme="majorHAnsi"/>
          <w:color w:val="000000" w:themeColor="text1"/>
          <w:sz w:val="22"/>
          <w:szCs w:val="22"/>
        </w:rPr>
        <w:instrText xml:space="preserve"> REF _Ref7681533 \r \h </w:instrText>
      </w:r>
      <w:r w:rsidRPr="00751F88" w:rsidR="007F207E">
        <w:rPr>
          <w:rFonts w:asciiTheme="majorHAnsi" w:hAnsiTheme="majorHAnsi" w:cstheme="majorHAnsi"/>
          <w:color w:val="000000" w:themeColor="text1"/>
          <w:sz w:val="22"/>
          <w:szCs w:val="22"/>
        </w:rPr>
        <w:instrText xml:space="preserve"> \* MERGEFORMAT </w:instrText>
      </w:r>
      <w:r w:rsidRPr="00751F88" w:rsidR="004F6A18">
        <w:rPr>
          <w:rFonts w:asciiTheme="majorHAnsi" w:hAnsiTheme="majorHAnsi" w:cstheme="majorHAnsi"/>
          <w:color w:val="000000" w:themeColor="text1"/>
          <w:sz w:val="22"/>
          <w:szCs w:val="22"/>
        </w:rPr>
      </w:r>
      <w:r w:rsidRPr="00751F88" w:rsidR="004F6A18">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1</w:t>
      </w:r>
      <w:r w:rsidRPr="00751F88" w:rsidR="004F6A18">
        <w:rPr>
          <w:rFonts w:asciiTheme="majorHAnsi" w:hAnsiTheme="majorHAnsi" w:cstheme="majorHAnsi"/>
          <w:color w:val="000000" w:themeColor="text1"/>
          <w:sz w:val="22"/>
          <w:szCs w:val="22"/>
        </w:rPr>
        <w:fldChar w:fldCharType="end"/>
      </w:r>
      <w:r w:rsidR="00284693">
        <w:rPr>
          <w:rFonts w:asciiTheme="majorHAnsi" w:hAnsiTheme="majorHAnsi" w:cstheme="majorHAnsi"/>
          <w:color w:val="000000" w:themeColor="text1"/>
          <w:sz w:val="22"/>
          <w:szCs w:val="22"/>
        </w:rPr>
        <w:t>,</w:t>
      </w:r>
      <w:r w:rsidRPr="00751F88">
        <w:rPr>
          <w:rFonts w:asciiTheme="majorHAnsi" w:hAnsiTheme="majorHAnsi" w:cstheme="majorHAnsi"/>
          <w:color w:val="000000" w:themeColor="text1"/>
          <w:sz w:val="22"/>
          <w:szCs w:val="22"/>
        </w:rPr>
        <w:t xml:space="preserve"> </w:t>
      </w:r>
      <w:r w:rsidR="005E42FD">
        <w:rPr>
          <w:rFonts w:asciiTheme="majorHAnsi" w:hAnsiTheme="majorHAnsi" w:cstheme="majorHAnsi"/>
          <w:color w:val="000000" w:themeColor="text1"/>
          <w:sz w:val="22"/>
          <w:szCs w:val="22"/>
        </w:rPr>
        <w:fldChar w:fldCharType="begin"/>
      </w:r>
      <w:r w:rsidR="005E42FD">
        <w:rPr>
          <w:rFonts w:asciiTheme="majorHAnsi" w:hAnsiTheme="majorHAnsi" w:cstheme="majorHAnsi"/>
          <w:color w:val="000000" w:themeColor="text1"/>
          <w:sz w:val="22"/>
          <w:szCs w:val="22"/>
        </w:rPr>
        <w:instrText xml:space="preserve"> REF _Ref25132826 \r \h </w:instrText>
      </w:r>
      <w:r w:rsidR="005E42FD">
        <w:rPr>
          <w:rFonts w:asciiTheme="majorHAnsi" w:hAnsiTheme="majorHAnsi" w:cstheme="majorHAnsi"/>
          <w:color w:val="000000" w:themeColor="text1"/>
          <w:sz w:val="22"/>
          <w:szCs w:val="22"/>
        </w:rPr>
      </w:r>
      <w:r w:rsidR="005E42FD">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2</w:t>
      </w:r>
      <w:r w:rsidR="005E42FD">
        <w:rPr>
          <w:rFonts w:asciiTheme="majorHAnsi" w:hAnsiTheme="majorHAnsi" w:cstheme="majorHAnsi"/>
          <w:color w:val="000000" w:themeColor="text1"/>
          <w:sz w:val="22"/>
          <w:szCs w:val="22"/>
        </w:rPr>
        <w:fldChar w:fldCharType="end"/>
      </w:r>
      <w:r w:rsidR="00284693">
        <w:rPr>
          <w:rFonts w:asciiTheme="majorHAnsi" w:hAnsiTheme="majorHAnsi" w:cstheme="majorHAnsi"/>
          <w:color w:val="000000" w:themeColor="text1"/>
          <w:sz w:val="22"/>
          <w:szCs w:val="22"/>
        </w:rPr>
        <w:t xml:space="preserve">, and </w:t>
      </w:r>
      <w:r w:rsidR="00284693">
        <w:rPr>
          <w:rFonts w:asciiTheme="majorHAnsi" w:hAnsiTheme="majorHAnsi" w:cstheme="majorHAnsi"/>
          <w:color w:val="000000" w:themeColor="text1"/>
          <w:sz w:val="22"/>
          <w:szCs w:val="22"/>
        </w:rPr>
        <w:fldChar w:fldCharType="begin"/>
      </w:r>
      <w:r w:rsidR="00284693">
        <w:rPr>
          <w:rFonts w:asciiTheme="majorHAnsi" w:hAnsiTheme="majorHAnsi" w:cstheme="majorHAnsi"/>
          <w:color w:val="000000" w:themeColor="text1"/>
          <w:sz w:val="22"/>
          <w:szCs w:val="22"/>
        </w:rPr>
        <w:instrText xml:space="preserve"> REF _Ref5189663 \r \h </w:instrText>
      </w:r>
      <w:r w:rsidR="00284693">
        <w:rPr>
          <w:rFonts w:asciiTheme="majorHAnsi" w:hAnsiTheme="majorHAnsi" w:cstheme="majorHAnsi"/>
          <w:color w:val="000000" w:themeColor="text1"/>
          <w:sz w:val="22"/>
          <w:szCs w:val="22"/>
        </w:rPr>
      </w:r>
      <w:r w:rsidR="00284693">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4</w:t>
      </w:r>
      <w:r w:rsidR="00284693">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ask about existing and anticipated effects of weather and climate effects </w:t>
      </w:r>
      <w:r w:rsidRPr="00751F88" w:rsidR="00503E4A">
        <w:rPr>
          <w:rFonts w:asciiTheme="majorHAnsi" w:hAnsiTheme="majorHAnsi" w:cstheme="majorHAnsi"/>
          <w:color w:val="000000" w:themeColor="text1"/>
          <w:sz w:val="22"/>
          <w:szCs w:val="22"/>
        </w:rPr>
        <w:t>in coastal New</w:t>
      </w:r>
      <w:r w:rsidRPr="00751F88">
        <w:rPr>
          <w:rFonts w:asciiTheme="majorHAnsi" w:hAnsiTheme="majorHAnsi" w:cstheme="majorHAnsi"/>
          <w:color w:val="000000" w:themeColor="text1"/>
          <w:sz w:val="22"/>
          <w:szCs w:val="22"/>
        </w:rPr>
        <w:t xml:space="preserve"> Hampshire.</w:t>
      </w:r>
      <w:r w:rsidR="000717DE">
        <w:rPr>
          <w:rFonts w:asciiTheme="majorHAnsi" w:hAnsiTheme="majorHAnsi" w:cstheme="majorHAnsi"/>
          <w:color w:val="000000" w:themeColor="text1"/>
          <w:sz w:val="22"/>
          <w:szCs w:val="22"/>
        </w:rPr>
        <w:t xml:space="preserve"> Question</w:t>
      </w:r>
      <w:r w:rsidRPr="00751F88">
        <w:rPr>
          <w:rFonts w:asciiTheme="majorHAnsi" w:hAnsiTheme="majorHAnsi" w:cstheme="majorHAnsi"/>
          <w:color w:val="000000" w:themeColor="text1"/>
          <w:sz w:val="22"/>
          <w:szCs w:val="22"/>
        </w:rPr>
        <w:t xml:space="preserve"> </w:t>
      </w:r>
      <w:r w:rsidR="000717DE">
        <w:rPr>
          <w:rFonts w:asciiTheme="majorHAnsi" w:hAnsiTheme="majorHAnsi" w:cstheme="majorHAnsi"/>
          <w:color w:val="000000" w:themeColor="text1"/>
          <w:sz w:val="22"/>
          <w:szCs w:val="22"/>
        </w:rPr>
        <w:fldChar w:fldCharType="begin"/>
      </w:r>
      <w:r w:rsidR="000717DE">
        <w:rPr>
          <w:rFonts w:asciiTheme="majorHAnsi" w:hAnsiTheme="majorHAnsi" w:cstheme="majorHAnsi"/>
          <w:color w:val="000000" w:themeColor="text1"/>
          <w:sz w:val="22"/>
          <w:szCs w:val="22"/>
        </w:rPr>
        <w:instrText xml:space="preserve"> REF _Ref30164630 \r \h </w:instrText>
      </w:r>
      <w:r w:rsidR="000717DE">
        <w:rPr>
          <w:rFonts w:asciiTheme="majorHAnsi" w:hAnsiTheme="majorHAnsi" w:cstheme="majorHAnsi"/>
          <w:color w:val="000000" w:themeColor="text1"/>
          <w:sz w:val="22"/>
          <w:szCs w:val="22"/>
        </w:rPr>
      </w:r>
      <w:r w:rsidR="000717DE">
        <w:rPr>
          <w:rFonts w:asciiTheme="majorHAnsi" w:hAnsiTheme="majorHAnsi" w:cstheme="majorHAnsi"/>
          <w:color w:val="000000" w:themeColor="text1"/>
          <w:sz w:val="22"/>
          <w:szCs w:val="22"/>
        </w:rPr>
        <w:fldChar w:fldCharType="separate"/>
      </w:r>
      <w:r w:rsidR="000717DE">
        <w:rPr>
          <w:rFonts w:asciiTheme="majorHAnsi" w:hAnsiTheme="majorHAnsi" w:cstheme="majorHAnsi"/>
          <w:color w:val="000000" w:themeColor="text1"/>
          <w:sz w:val="22"/>
          <w:szCs w:val="22"/>
        </w:rPr>
        <w:t>3</w:t>
      </w:r>
      <w:r w:rsidR="000717DE">
        <w:rPr>
          <w:rFonts w:asciiTheme="majorHAnsi" w:hAnsiTheme="majorHAnsi" w:cstheme="majorHAnsi"/>
          <w:color w:val="000000" w:themeColor="text1"/>
          <w:sz w:val="22"/>
          <w:szCs w:val="22"/>
        </w:rPr>
        <w:fldChar w:fldCharType="end"/>
      </w:r>
      <w:r w:rsidR="00284693">
        <w:rPr>
          <w:rFonts w:asciiTheme="majorHAnsi" w:hAnsiTheme="majorHAnsi" w:cstheme="majorHAnsi"/>
          <w:color w:val="000000" w:themeColor="text1"/>
          <w:sz w:val="22"/>
          <w:szCs w:val="22"/>
        </w:rPr>
        <w:t xml:space="preserve"> asks if the respondent owns or rents property on a shoreline. This</w:t>
      </w:r>
      <w:r w:rsidRPr="00751F88">
        <w:rPr>
          <w:rFonts w:asciiTheme="majorHAnsi" w:hAnsiTheme="majorHAnsi" w:cstheme="majorHAnsi"/>
          <w:color w:val="000000" w:themeColor="text1"/>
          <w:sz w:val="22"/>
          <w:szCs w:val="22"/>
        </w:rPr>
        <w:t xml:space="preserve"> information will help resource managers understand the main wea</w:t>
      </w:r>
      <w:r w:rsidR="00284693">
        <w:rPr>
          <w:rFonts w:asciiTheme="majorHAnsi" w:hAnsiTheme="majorHAnsi" w:cstheme="majorHAnsi"/>
          <w:color w:val="000000" w:themeColor="text1"/>
          <w:sz w:val="22"/>
          <w:szCs w:val="22"/>
        </w:rPr>
        <w:t>ther and climate concerns of local residents</w:t>
      </w:r>
      <w:r w:rsidRPr="00751F88">
        <w:rPr>
          <w:rFonts w:asciiTheme="majorHAnsi" w:hAnsiTheme="majorHAnsi" w:cstheme="majorHAnsi"/>
          <w:color w:val="000000" w:themeColor="text1"/>
          <w:sz w:val="22"/>
          <w:szCs w:val="22"/>
        </w:rPr>
        <w:t xml:space="preserve">. Subgroup analysis will also help understand if the existing and anticipated effects vary by shoreline versus inland property owners or across different </w:t>
      </w:r>
      <w:r w:rsidRPr="00751F88" w:rsidR="00CD3A6E">
        <w:rPr>
          <w:rFonts w:asciiTheme="majorHAnsi" w:hAnsiTheme="majorHAnsi" w:cstheme="majorHAnsi"/>
          <w:color w:val="000000" w:themeColor="text1"/>
          <w:sz w:val="22"/>
          <w:szCs w:val="22"/>
        </w:rPr>
        <w:t xml:space="preserve">locations of </w:t>
      </w:r>
      <w:r w:rsidRPr="00751F88">
        <w:rPr>
          <w:rFonts w:asciiTheme="majorHAnsi" w:hAnsiTheme="majorHAnsi" w:cstheme="majorHAnsi"/>
          <w:color w:val="000000" w:themeColor="text1"/>
          <w:sz w:val="22"/>
          <w:szCs w:val="22"/>
        </w:rPr>
        <w:t>shorelines. Finally, this information will provide context for other analyses. For example, those who believe these effects are a problem and/or are likely to increase may be more likely to take action</w:t>
      </w:r>
      <w:r w:rsidRPr="00751F88" w:rsidR="008B501A">
        <w:rPr>
          <w:rFonts w:asciiTheme="majorHAnsi" w:hAnsiTheme="majorHAnsi" w:cstheme="majorHAnsi"/>
          <w:color w:val="000000" w:themeColor="text1"/>
          <w:sz w:val="22"/>
          <w:szCs w:val="22"/>
        </w:rPr>
        <w:t xml:space="preserve"> to respond to weather or climate effects</w:t>
      </w:r>
      <w:r w:rsidRPr="00751F88">
        <w:rPr>
          <w:rFonts w:asciiTheme="majorHAnsi" w:hAnsiTheme="majorHAnsi" w:cstheme="majorHAnsi"/>
          <w:color w:val="000000" w:themeColor="text1"/>
          <w:sz w:val="22"/>
          <w:szCs w:val="22"/>
        </w:rPr>
        <w:t xml:space="preserve"> (Questions</w:t>
      </w:r>
      <w:r w:rsidRPr="00751F88" w:rsidR="00F833ED">
        <w:rPr>
          <w:rFonts w:asciiTheme="majorHAnsi" w:hAnsiTheme="majorHAnsi" w:cstheme="majorHAnsi"/>
          <w:color w:val="000000" w:themeColor="text1"/>
          <w:sz w:val="22"/>
          <w:szCs w:val="22"/>
        </w:rPr>
        <w:t xml:space="preserve"> </w:t>
      </w:r>
      <w:r w:rsidR="00284693">
        <w:rPr>
          <w:rFonts w:asciiTheme="majorHAnsi" w:hAnsiTheme="majorHAnsi" w:cstheme="majorHAnsi"/>
          <w:color w:val="000000" w:themeColor="text1"/>
          <w:sz w:val="22"/>
          <w:szCs w:val="22"/>
        </w:rPr>
        <w:fldChar w:fldCharType="begin"/>
      </w:r>
      <w:r w:rsidR="00284693">
        <w:rPr>
          <w:rFonts w:asciiTheme="majorHAnsi" w:hAnsiTheme="majorHAnsi" w:cstheme="majorHAnsi"/>
          <w:color w:val="000000" w:themeColor="text1"/>
          <w:sz w:val="22"/>
          <w:szCs w:val="22"/>
        </w:rPr>
        <w:instrText xml:space="preserve"> REF _Ref24535780 \r \h </w:instrText>
      </w:r>
      <w:r w:rsidR="00284693">
        <w:rPr>
          <w:rFonts w:asciiTheme="majorHAnsi" w:hAnsiTheme="majorHAnsi" w:cstheme="majorHAnsi"/>
          <w:color w:val="000000" w:themeColor="text1"/>
          <w:sz w:val="22"/>
          <w:szCs w:val="22"/>
        </w:rPr>
      </w:r>
      <w:r w:rsidR="00284693">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5</w:t>
      </w:r>
      <w:r w:rsidR="00284693">
        <w:rPr>
          <w:rFonts w:asciiTheme="majorHAnsi" w:hAnsiTheme="majorHAnsi" w:cstheme="majorHAnsi"/>
          <w:color w:val="000000" w:themeColor="text1"/>
          <w:sz w:val="22"/>
          <w:szCs w:val="22"/>
        </w:rPr>
        <w:fldChar w:fldCharType="end"/>
      </w:r>
      <w:r w:rsidR="00284693">
        <w:rPr>
          <w:rFonts w:asciiTheme="majorHAnsi" w:hAnsiTheme="majorHAnsi" w:cstheme="majorHAnsi"/>
          <w:color w:val="000000" w:themeColor="text1"/>
          <w:sz w:val="22"/>
          <w:szCs w:val="22"/>
        </w:rPr>
        <w:t xml:space="preserve"> </w:t>
      </w:r>
      <w:r w:rsidRPr="00751F88" w:rsidR="00F833ED">
        <w:rPr>
          <w:rFonts w:asciiTheme="majorHAnsi" w:hAnsiTheme="majorHAnsi" w:cstheme="majorHAnsi"/>
          <w:color w:val="000000" w:themeColor="text1"/>
          <w:sz w:val="22"/>
          <w:szCs w:val="22"/>
        </w:rPr>
        <w:t xml:space="preserve">and </w:t>
      </w:r>
      <w:r w:rsidRPr="00751F88" w:rsidR="00F833ED">
        <w:rPr>
          <w:rFonts w:asciiTheme="majorHAnsi" w:hAnsiTheme="majorHAnsi" w:cstheme="majorHAnsi"/>
          <w:color w:val="000000" w:themeColor="text1"/>
          <w:sz w:val="22"/>
          <w:szCs w:val="22"/>
        </w:rPr>
        <w:fldChar w:fldCharType="begin"/>
      </w:r>
      <w:r w:rsidRPr="00751F88" w:rsidR="00F833ED">
        <w:rPr>
          <w:rFonts w:asciiTheme="majorHAnsi" w:hAnsiTheme="majorHAnsi" w:cstheme="majorHAnsi"/>
          <w:color w:val="000000" w:themeColor="text1"/>
          <w:sz w:val="22"/>
          <w:szCs w:val="22"/>
        </w:rPr>
        <w:instrText xml:space="preserve"> REF _Ref5610575 \r \h </w:instrText>
      </w:r>
      <w:r w:rsidRPr="00751F88" w:rsidR="007F207E">
        <w:rPr>
          <w:rFonts w:asciiTheme="majorHAnsi" w:hAnsiTheme="majorHAnsi" w:cstheme="majorHAnsi"/>
          <w:color w:val="000000" w:themeColor="text1"/>
          <w:sz w:val="22"/>
          <w:szCs w:val="22"/>
        </w:rPr>
        <w:instrText xml:space="preserve"> \* MERGEFORMAT </w:instrText>
      </w:r>
      <w:r w:rsidRPr="00751F88" w:rsidR="00F833ED">
        <w:rPr>
          <w:rFonts w:asciiTheme="majorHAnsi" w:hAnsiTheme="majorHAnsi" w:cstheme="majorHAnsi"/>
          <w:color w:val="000000" w:themeColor="text1"/>
          <w:sz w:val="22"/>
          <w:szCs w:val="22"/>
        </w:rPr>
      </w:r>
      <w:r w:rsidRPr="00751F88" w:rsidR="00F833ED">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6</w:t>
      </w:r>
      <w:r w:rsidRPr="00751F88" w:rsidR="00F833ED">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w:t>
      </w:r>
    </w:p>
    <w:p w:rsidRPr="00284693" w:rsidR="00A90506" w:rsidP="00284693" w:rsidRDefault="00284693" w14:paraId="1BA788ED" w14:textId="685D6C02">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24535780" w:id="9"/>
      <w:bookmarkStart w:name="_Ref529442325" w:id="10"/>
      <w:proofErr w:type="gramStart"/>
      <w:r w:rsidRPr="00284693">
        <w:rPr>
          <w:rFonts w:asciiTheme="majorHAnsi" w:hAnsiTheme="majorHAnsi" w:cstheme="majorHAnsi"/>
          <w:b/>
          <w:color w:val="000000" w:themeColor="text1"/>
          <w:sz w:val="22"/>
          <w:szCs w:val="22"/>
        </w:rPr>
        <w:t>Have any of the following been done</w:t>
      </w:r>
      <w:proofErr w:type="gramEnd"/>
      <w:r w:rsidRPr="00284693">
        <w:rPr>
          <w:rFonts w:asciiTheme="majorHAnsi" w:hAnsiTheme="majorHAnsi" w:cstheme="majorHAnsi"/>
          <w:b/>
          <w:color w:val="000000" w:themeColor="text1"/>
          <w:sz w:val="22"/>
          <w:szCs w:val="22"/>
        </w:rPr>
        <w:t xml:space="preserve"> on your home or property in the past five years?</w:t>
      </w:r>
      <w:bookmarkEnd w:id="9"/>
    </w:p>
    <w:p w:rsidRPr="00751F88" w:rsidR="00A90506" w:rsidP="00A90506" w:rsidRDefault="00A90506" w14:paraId="506C4432"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5610575" w:id="11"/>
      <w:bookmarkEnd w:id="10"/>
      <w:r w:rsidRPr="00751F88">
        <w:rPr>
          <w:rFonts w:asciiTheme="majorHAnsi" w:hAnsiTheme="majorHAnsi" w:cstheme="majorHAnsi"/>
          <w:b/>
          <w:color w:val="000000" w:themeColor="text1"/>
          <w:sz w:val="22"/>
          <w:szCs w:val="22"/>
        </w:rPr>
        <w:t>How likely are you to do any of the following on your home or property in the next 10 years?</w:t>
      </w:r>
      <w:bookmarkEnd w:id="11"/>
    </w:p>
    <w:p w:rsidRPr="00751F88" w:rsidR="00387A02" w:rsidP="00387A02" w:rsidRDefault="00387A02" w14:paraId="416893A7" w14:textId="55BBBB4C">
      <w:pPr>
        <w:pStyle w:val="ListParagraph"/>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Questions </w:t>
      </w:r>
      <w:r w:rsidR="00284693">
        <w:rPr>
          <w:rFonts w:asciiTheme="majorHAnsi" w:hAnsiTheme="majorHAnsi" w:cstheme="majorHAnsi"/>
          <w:color w:val="000000" w:themeColor="text1"/>
          <w:sz w:val="22"/>
          <w:szCs w:val="22"/>
        </w:rPr>
        <w:fldChar w:fldCharType="begin"/>
      </w:r>
      <w:r w:rsidR="00284693">
        <w:rPr>
          <w:rFonts w:asciiTheme="majorHAnsi" w:hAnsiTheme="majorHAnsi" w:cstheme="majorHAnsi"/>
          <w:color w:val="000000" w:themeColor="text1"/>
          <w:sz w:val="22"/>
          <w:szCs w:val="22"/>
        </w:rPr>
        <w:instrText xml:space="preserve"> REF _Ref24535780 \r \h </w:instrText>
      </w:r>
      <w:r w:rsidR="00284693">
        <w:rPr>
          <w:rFonts w:asciiTheme="majorHAnsi" w:hAnsiTheme="majorHAnsi" w:cstheme="majorHAnsi"/>
          <w:color w:val="000000" w:themeColor="text1"/>
          <w:sz w:val="22"/>
          <w:szCs w:val="22"/>
        </w:rPr>
      </w:r>
      <w:r w:rsidR="00284693">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5</w:t>
      </w:r>
      <w:r w:rsidR="00284693">
        <w:rPr>
          <w:rFonts w:asciiTheme="majorHAnsi" w:hAnsiTheme="majorHAnsi" w:cstheme="majorHAnsi"/>
          <w:color w:val="000000" w:themeColor="text1"/>
          <w:sz w:val="22"/>
          <w:szCs w:val="22"/>
        </w:rPr>
        <w:fldChar w:fldCharType="end"/>
      </w:r>
      <w:r w:rsidR="00284693">
        <w:rPr>
          <w:rFonts w:asciiTheme="majorHAnsi" w:hAnsiTheme="majorHAnsi" w:cstheme="majorHAnsi"/>
          <w:color w:val="000000" w:themeColor="text1"/>
          <w:sz w:val="22"/>
          <w:szCs w:val="22"/>
        </w:rPr>
        <w:t xml:space="preserve"> </w:t>
      </w:r>
      <w:r w:rsidRPr="00751F88" w:rsidR="00F833ED">
        <w:rPr>
          <w:rFonts w:asciiTheme="majorHAnsi" w:hAnsiTheme="majorHAnsi" w:cstheme="majorHAnsi"/>
          <w:color w:val="000000" w:themeColor="text1"/>
          <w:sz w:val="22"/>
          <w:szCs w:val="22"/>
        </w:rPr>
        <w:t xml:space="preserve">and </w:t>
      </w:r>
      <w:r w:rsidRPr="00751F88" w:rsidR="00F833ED">
        <w:rPr>
          <w:rFonts w:asciiTheme="majorHAnsi" w:hAnsiTheme="majorHAnsi" w:cstheme="majorHAnsi"/>
          <w:color w:val="000000" w:themeColor="text1"/>
          <w:sz w:val="22"/>
          <w:szCs w:val="22"/>
        </w:rPr>
        <w:fldChar w:fldCharType="begin"/>
      </w:r>
      <w:r w:rsidRPr="00751F88" w:rsidR="00F833ED">
        <w:rPr>
          <w:rFonts w:asciiTheme="majorHAnsi" w:hAnsiTheme="majorHAnsi" w:cstheme="majorHAnsi"/>
          <w:color w:val="000000" w:themeColor="text1"/>
          <w:sz w:val="22"/>
          <w:szCs w:val="22"/>
        </w:rPr>
        <w:instrText xml:space="preserve"> REF _Ref5610575 \r \h </w:instrText>
      </w:r>
      <w:r w:rsidRPr="00751F88" w:rsidR="007F207E">
        <w:rPr>
          <w:rFonts w:asciiTheme="majorHAnsi" w:hAnsiTheme="majorHAnsi" w:cstheme="majorHAnsi"/>
          <w:color w:val="000000" w:themeColor="text1"/>
          <w:sz w:val="22"/>
          <w:szCs w:val="22"/>
        </w:rPr>
        <w:instrText xml:space="preserve"> \* MERGEFORMAT </w:instrText>
      </w:r>
      <w:r w:rsidRPr="00751F88" w:rsidR="00F833ED">
        <w:rPr>
          <w:rFonts w:asciiTheme="majorHAnsi" w:hAnsiTheme="majorHAnsi" w:cstheme="majorHAnsi"/>
          <w:color w:val="000000" w:themeColor="text1"/>
          <w:sz w:val="22"/>
          <w:szCs w:val="22"/>
        </w:rPr>
      </w:r>
      <w:r w:rsidRPr="00751F88" w:rsidR="00F833ED">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6</w:t>
      </w:r>
      <w:r w:rsidRPr="00751F88" w:rsidR="00F833ED">
        <w:rPr>
          <w:rFonts w:asciiTheme="majorHAnsi" w:hAnsiTheme="majorHAnsi" w:cstheme="majorHAnsi"/>
          <w:color w:val="000000" w:themeColor="text1"/>
          <w:sz w:val="22"/>
          <w:szCs w:val="22"/>
        </w:rPr>
        <w:fldChar w:fldCharType="end"/>
      </w:r>
      <w:r w:rsidRPr="00751F88" w:rsidR="00F833ED">
        <w:rPr>
          <w:rFonts w:asciiTheme="majorHAnsi" w:hAnsiTheme="majorHAnsi" w:cstheme="majorHAnsi"/>
          <w:color w:val="000000" w:themeColor="text1"/>
          <w:sz w:val="22"/>
          <w:szCs w:val="22"/>
        </w:rPr>
        <w:t xml:space="preserve"> </w:t>
      </w:r>
      <w:r w:rsidRPr="00751F88">
        <w:rPr>
          <w:rFonts w:asciiTheme="majorHAnsi" w:hAnsiTheme="majorHAnsi" w:cstheme="majorHAnsi"/>
          <w:color w:val="000000" w:themeColor="text1"/>
          <w:sz w:val="22"/>
          <w:szCs w:val="22"/>
        </w:rPr>
        <w:t xml:space="preserve">ask about existing and anticipated actions in response to weather or climate effects. This information will help resource managers understand how </w:t>
      </w:r>
      <w:r w:rsidR="00DB6A87">
        <w:rPr>
          <w:rFonts w:asciiTheme="majorHAnsi" w:hAnsiTheme="majorHAnsi" w:cstheme="majorHAnsi"/>
          <w:color w:val="000000" w:themeColor="text1"/>
          <w:sz w:val="22"/>
          <w:szCs w:val="22"/>
        </w:rPr>
        <w:t>local</w:t>
      </w:r>
      <w:r w:rsidRPr="00751F88">
        <w:rPr>
          <w:rFonts w:asciiTheme="majorHAnsi" w:hAnsiTheme="majorHAnsi" w:cstheme="majorHAnsi"/>
          <w:color w:val="000000" w:themeColor="text1"/>
          <w:sz w:val="22"/>
          <w:szCs w:val="22"/>
        </w:rPr>
        <w:t xml:space="preserve"> residents are currently adapting to these effects and their future pla</w:t>
      </w:r>
      <w:r w:rsidRPr="00751F88" w:rsidR="00F833ED">
        <w:rPr>
          <w:rFonts w:asciiTheme="majorHAnsi" w:hAnsiTheme="majorHAnsi" w:cstheme="majorHAnsi"/>
          <w:color w:val="000000" w:themeColor="text1"/>
          <w:sz w:val="22"/>
          <w:szCs w:val="22"/>
        </w:rPr>
        <w:t>ns to adapt. As with previous questions, s</w:t>
      </w:r>
      <w:r w:rsidRPr="00751F88">
        <w:rPr>
          <w:rFonts w:asciiTheme="majorHAnsi" w:hAnsiTheme="majorHAnsi" w:cstheme="majorHAnsi"/>
          <w:color w:val="000000" w:themeColor="text1"/>
          <w:sz w:val="22"/>
          <w:szCs w:val="22"/>
        </w:rPr>
        <w:t xml:space="preserve">ubgroup analyses </w:t>
      </w:r>
      <w:proofErr w:type="gramStart"/>
      <w:r w:rsidRPr="00751F88">
        <w:rPr>
          <w:rFonts w:asciiTheme="majorHAnsi" w:hAnsiTheme="majorHAnsi" w:cstheme="majorHAnsi"/>
          <w:color w:val="000000" w:themeColor="text1"/>
          <w:sz w:val="22"/>
          <w:szCs w:val="22"/>
        </w:rPr>
        <w:t>will be performed</w:t>
      </w:r>
      <w:proofErr w:type="gramEnd"/>
      <w:r w:rsidRPr="00751F88">
        <w:rPr>
          <w:rFonts w:asciiTheme="majorHAnsi" w:hAnsiTheme="majorHAnsi" w:cstheme="majorHAnsi"/>
          <w:color w:val="000000" w:themeColor="text1"/>
          <w:sz w:val="22"/>
          <w:szCs w:val="22"/>
        </w:rPr>
        <w:t xml:space="preserve"> to understand the differences across different populations of interest.</w:t>
      </w:r>
    </w:p>
    <w:p w:rsidRPr="00751F88" w:rsidR="00387A02" w:rsidP="00387A02" w:rsidRDefault="00387A02" w14:paraId="166351F8" w14:textId="226A422D">
      <w:pPr>
        <w:pStyle w:val="ListParagraph"/>
        <w:numPr>
          <w:ilvl w:val="0"/>
          <w:numId w:val="14"/>
        </w:numPr>
        <w:spacing w:after="120"/>
        <w:contextualSpacing w:val="0"/>
        <w:jc w:val="both"/>
        <w:rPr>
          <w:rFonts w:asciiTheme="majorHAnsi" w:hAnsiTheme="majorHAnsi" w:cstheme="majorHAnsi"/>
          <w:b/>
          <w:color w:val="000000" w:themeColor="text1"/>
          <w:sz w:val="22"/>
          <w:szCs w:val="22"/>
        </w:rPr>
      </w:pPr>
      <w:bookmarkStart w:name="_Ref5189778" w:id="12"/>
      <w:r w:rsidRPr="00751F88">
        <w:rPr>
          <w:rFonts w:asciiTheme="majorHAnsi" w:hAnsiTheme="majorHAnsi" w:cstheme="majorHAnsi"/>
          <w:b/>
          <w:color w:val="000000" w:themeColor="text1"/>
          <w:sz w:val="22"/>
          <w:szCs w:val="22"/>
        </w:rPr>
        <w:t>To what degree would the following factors make you more likely to install shoreline walls or riprap?</w:t>
      </w:r>
      <w:bookmarkEnd w:id="12"/>
      <w:r w:rsidRPr="00751F88">
        <w:rPr>
          <w:rFonts w:asciiTheme="majorHAnsi" w:hAnsiTheme="majorHAnsi" w:cstheme="majorHAnsi"/>
          <w:b/>
          <w:color w:val="000000" w:themeColor="text1"/>
          <w:sz w:val="22"/>
          <w:szCs w:val="22"/>
        </w:rPr>
        <w:t xml:space="preserve"> </w:t>
      </w:r>
    </w:p>
    <w:p w:rsidRPr="00751F88" w:rsidR="00387A02" w:rsidP="00387A02" w:rsidRDefault="00387A02" w14:paraId="617971F7" w14:textId="522E56AE">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5189769" w:id="13"/>
      <w:r w:rsidRPr="00751F88">
        <w:rPr>
          <w:rFonts w:asciiTheme="majorHAnsi" w:hAnsiTheme="majorHAnsi" w:cstheme="majorHAnsi"/>
          <w:b/>
          <w:color w:val="000000" w:themeColor="text1"/>
          <w:sz w:val="22"/>
          <w:szCs w:val="22"/>
        </w:rPr>
        <w:lastRenderedPageBreak/>
        <w:t>To what degree would the following factors make you more likely to plant, restore, or preserve the natural shoreline?</w:t>
      </w:r>
      <w:bookmarkEnd w:id="13"/>
    </w:p>
    <w:p w:rsidRPr="00751F88" w:rsidR="00387A02" w:rsidP="00387A02" w:rsidRDefault="00387A02" w14:paraId="2EE72A4B" w14:textId="776EEDEB">
      <w:pPr>
        <w:pStyle w:val="ListParagraph"/>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Questions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_Ref5189778 \r \h </w:instrText>
      </w:r>
      <w:r w:rsidRPr="00751F88" w:rsidR="007F207E">
        <w:rPr>
          <w:rFonts w:asciiTheme="majorHAnsi" w:hAnsiTheme="majorHAnsi" w:cstheme="majorHAnsi"/>
          <w:color w:val="000000" w:themeColor="text1"/>
          <w:sz w:val="22"/>
          <w:szCs w:val="22"/>
        </w:rPr>
        <w:instrText xml:space="preserve">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7</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and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_Ref5189769 \r \h </w:instrText>
      </w:r>
      <w:r w:rsidRPr="00751F88" w:rsidR="007F207E">
        <w:rPr>
          <w:rFonts w:asciiTheme="majorHAnsi" w:hAnsiTheme="majorHAnsi" w:cstheme="majorHAnsi"/>
          <w:color w:val="000000" w:themeColor="text1"/>
          <w:sz w:val="22"/>
          <w:szCs w:val="22"/>
        </w:rPr>
        <w:instrText xml:space="preserve">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8</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asks about factors that influence the decision to install shoreline walls or riprap and to plant, restore, or preserve the natural shoreline. This information will help local partners understand how their residents make decisions and how to best influence </w:t>
      </w:r>
      <w:r w:rsidRPr="00751F88" w:rsidR="008B501A">
        <w:rPr>
          <w:rFonts w:asciiTheme="majorHAnsi" w:hAnsiTheme="majorHAnsi" w:cstheme="majorHAnsi"/>
          <w:color w:val="000000" w:themeColor="text1"/>
          <w:sz w:val="22"/>
          <w:szCs w:val="22"/>
        </w:rPr>
        <w:t>decision-making</w:t>
      </w:r>
      <w:r w:rsidRPr="00751F88">
        <w:rPr>
          <w:rFonts w:asciiTheme="majorHAnsi" w:hAnsiTheme="majorHAnsi" w:cstheme="majorHAnsi"/>
          <w:color w:val="000000" w:themeColor="text1"/>
          <w:sz w:val="22"/>
          <w:szCs w:val="22"/>
        </w:rPr>
        <w:t xml:space="preserve">. As with previous questions, subgroup analyses </w:t>
      </w:r>
      <w:proofErr w:type="gramStart"/>
      <w:r w:rsidRPr="00751F88">
        <w:rPr>
          <w:rFonts w:asciiTheme="majorHAnsi" w:hAnsiTheme="majorHAnsi" w:cstheme="majorHAnsi"/>
          <w:color w:val="000000" w:themeColor="text1"/>
          <w:sz w:val="22"/>
          <w:szCs w:val="22"/>
        </w:rPr>
        <w:t>will be performed</w:t>
      </w:r>
      <w:proofErr w:type="gramEnd"/>
      <w:r w:rsidRPr="00751F88">
        <w:rPr>
          <w:rFonts w:asciiTheme="majorHAnsi" w:hAnsiTheme="majorHAnsi" w:cstheme="majorHAnsi"/>
          <w:color w:val="000000" w:themeColor="text1"/>
          <w:sz w:val="22"/>
          <w:szCs w:val="22"/>
        </w:rPr>
        <w:t xml:space="preserve"> to understand the differences across different populations of interest.</w:t>
      </w:r>
    </w:p>
    <w:p w:rsidRPr="00DB6A87" w:rsidR="00284693" w:rsidP="00284693" w:rsidRDefault="00284693" w14:paraId="7C73D145" w14:textId="10D8B783">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24541917" w:id="14"/>
      <w:bookmarkStart w:name="_Ref2943347" w:id="15"/>
      <w:bookmarkStart w:name="_Ref2944384" w:id="16"/>
      <w:bookmarkEnd w:id="2"/>
      <w:bookmarkEnd w:id="3"/>
      <w:bookmarkEnd w:id="4"/>
      <w:r w:rsidRPr="00DB6A87">
        <w:rPr>
          <w:rFonts w:asciiTheme="majorHAnsi" w:hAnsiTheme="majorHAnsi" w:cstheme="majorHAnsi"/>
          <w:b/>
          <w:color w:val="000000" w:themeColor="text1"/>
          <w:sz w:val="22"/>
          <w:szCs w:val="22"/>
        </w:rPr>
        <w:t xml:space="preserve">Buffer lands are naturally vegetated areas surrounding water bodies. The following is a list of potential policies or ordinances that </w:t>
      </w:r>
      <w:proofErr w:type="gramStart"/>
      <w:r w:rsidRPr="00DB6A87">
        <w:rPr>
          <w:rFonts w:asciiTheme="majorHAnsi" w:hAnsiTheme="majorHAnsi" w:cstheme="majorHAnsi"/>
          <w:b/>
          <w:color w:val="000000" w:themeColor="text1"/>
          <w:sz w:val="22"/>
          <w:szCs w:val="22"/>
        </w:rPr>
        <w:t>could be implemented</w:t>
      </w:r>
      <w:proofErr w:type="gramEnd"/>
      <w:r w:rsidRPr="00DB6A87">
        <w:rPr>
          <w:rFonts w:asciiTheme="majorHAnsi" w:hAnsiTheme="majorHAnsi" w:cstheme="majorHAnsi"/>
          <w:b/>
          <w:color w:val="000000" w:themeColor="text1"/>
          <w:sz w:val="22"/>
          <w:szCs w:val="22"/>
        </w:rPr>
        <w:t xml:space="preserve"> to better manage buffer lands in New Hampshire. How supportive would you be of each potential policy or ordinance?</w:t>
      </w:r>
      <w:bookmarkEnd w:id="14"/>
    </w:p>
    <w:p w:rsidRPr="00DB6A87" w:rsidR="00DB6A87" w:rsidP="00DB6A87" w:rsidRDefault="00DB6A87" w14:paraId="6504E977" w14:textId="719F289F">
      <w:pPr>
        <w:pStyle w:val="ListParagraph"/>
        <w:spacing w:after="120"/>
        <w:contextualSpacing w:val="0"/>
        <w:jc w:val="both"/>
        <w:rPr>
          <w:rFonts w:asciiTheme="majorHAnsi" w:hAnsiTheme="majorHAnsi" w:cstheme="majorHAnsi"/>
          <w:color w:val="000000" w:themeColor="text1"/>
          <w:sz w:val="22"/>
          <w:szCs w:val="22"/>
        </w:rPr>
      </w:pPr>
      <w:r w:rsidRPr="00DB6A87">
        <w:rPr>
          <w:rFonts w:asciiTheme="majorHAnsi" w:hAnsiTheme="majorHAnsi" w:cstheme="majorHAnsi"/>
          <w:color w:val="000000" w:themeColor="text1"/>
          <w:sz w:val="22"/>
          <w:szCs w:val="22"/>
        </w:rPr>
        <w:t xml:space="preserve">Question </w:t>
      </w:r>
      <w:r w:rsidRPr="00DB6A87">
        <w:rPr>
          <w:rFonts w:asciiTheme="majorHAnsi" w:hAnsiTheme="majorHAnsi" w:cstheme="majorHAnsi"/>
          <w:color w:val="000000" w:themeColor="text1"/>
          <w:sz w:val="22"/>
          <w:szCs w:val="22"/>
        </w:rPr>
        <w:fldChar w:fldCharType="begin"/>
      </w:r>
      <w:r w:rsidRPr="00DB6A87">
        <w:rPr>
          <w:rFonts w:asciiTheme="majorHAnsi" w:hAnsiTheme="majorHAnsi" w:cstheme="majorHAnsi"/>
          <w:color w:val="000000" w:themeColor="text1"/>
          <w:sz w:val="22"/>
          <w:szCs w:val="22"/>
        </w:rPr>
        <w:instrText xml:space="preserve"> REF _Ref24541917 \r \h </w:instrText>
      </w:r>
      <w:r>
        <w:rPr>
          <w:rFonts w:asciiTheme="majorHAnsi" w:hAnsiTheme="majorHAnsi" w:cstheme="majorHAnsi"/>
          <w:color w:val="000000" w:themeColor="text1"/>
          <w:sz w:val="22"/>
          <w:szCs w:val="22"/>
        </w:rPr>
        <w:instrText xml:space="preserve"> \* MERGEFORMAT </w:instrText>
      </w:r>
      <w:r w:rsidRPr="00DB6A87">
        <w:rPr>
          <w:rFonts w:asciiTheme="majorHAnsi" w:hAnsiTheme="majorHAnsi" w:cstheme="majorHAnsi"/>
          <w:color w:val="000000" w:themeColor="text1"/>
          <w:sz w:val="22"/>
          <w:szCs w:val="22"/>
        </w:rPr>
      </w:r>
      <w:r w:rsidRPr="00DB6A87">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9</w:t>
      </w:r>
      <w:r w:rsidRPr="00DB6A87">
        <w:rPr>
          <w:rFonts w:asciiTheme="majorHAnsi" w:hAnsiTheme="majorHAnsi" w:cstheme="majorHAnsi"/>
          <w:color w:val="000000" w:themeColor="text1"/>
          <w:sz w:val="22"/>
          <w:szCs w:val="22"/>
        </w:rPr>
        <w:fldChar w:fldCharType="end"/>
      </w:r>
      <w:r w:rsidRPr="00DB6A87">
        <w:rPr>
          <w:rFonts w:asciiTheme="majorHAnsi" w:hAnsiTheme="majorHAnsi" w:cstheme="majorHAnsi"/>
          <w:color w:val="000000" w:themeColor="text1"/>
          <w:sz w:val="22"/>
          <w:szCs w:val="22"/>
        </w:rPr>
        <w:t xml:space="preserve"> asks for the support level for various policies or ordinances to manage buffer lands. This information will help resource managers understand which potential policies or ordinances local residents would support. The policies and ordinances provided come from a synthesis of relevant policy options related to buffer management in the Great Bay watershed </w:t>
      </w:r>
      <w:r w:rsidRPr="0098166D">
        <w:rPr>
          <w:rFonts w:asciiTheme="majorHAnsi" w:hAnsiTheme="majorHAnsi" w:cstheme="majorHAnsi"/>
          <w:color w:val="000000" w:themeColor="text1"/>
          <w:sz w:val="22"/>
          <w:szCs w:val="22"/>
        </w:rPr>
        <w:t xml:space="preserve">(Barley-Greenfield and Riley, </w:t>
      </w:r>
      <w:r w:rsidRPr="0098166D" w:rsidR="0098166D">
        <w:rPr>
          <w:rFonts w:asciiTheme="majorHAnsi" w:hAnsiTheme="majorHAnsi" w:cstheme="majorHAnsi"/>
          <w:color w:val="000000" w:themeColor="text1"/>
          <w:sz w:val="22"/>
          <w:szCs w:val="22"/>
        </w:rPr>
        <w:t>2017</w:t>
      </w:r>
      <w:r w:rsidRPr="0098166D">
        <w:rPr>
          <w:rFonts w:asciiTheme="majorHAnsi" w:hAnsiTheme="majorHAnsi" w:cstheme="majorHAnsi"/>
          <w:color w:val="000000" w:themeColor="text1"/>
          <w:sz w:val="22"/>
          <w:szCs w:val="22"/>
        </w:rPr>
        <w:t>)</w:t>
      </w:r>
      <w:r w:rsidRPr="00DB6A87">
        <w:rPr>
          <w:rFonts w:asciiTheme="majorHAnsi" w:hAnsiTheme="majorHAnsi" w:cstheme="majorHAnsi"/>
          <w:color w:val="000000" w:themeColor="text1"/>
          <w:sz w:val="22"/>
          <w:szCs w:val="22"/>
        </w:rPr>
        <w:t xml:space="preserve"> and include state and municipal regulations, as well as a non-regulatory option. As with previous questions, subgroup analyses </w:t>
      </w:r>
      <w:proofErr w:type="gramStart"/>
      <w:r w:rsidRPr="00DB6A87">
        <w:rPr>
          <w:rFonts w:asciiTheme="majorHAnsi" w:hAnsiTheme="majorHAnsi" w:cstheme="majorHAnsi"/>
          <w:color w:val="000000" w:themeColor="text1"/>
          <w:sz w:val="22"/>
          <w:szCs w:val="22"/>
        </w:rPr>
        <w:t>will be performed</w:t>
      </w:r>
      <w:proofErr w:type="gramEnd"/>
      <w:r w:rsidRPr="00DB6A87">
        <w:rPr>
          <w:rFonts w:asciiTheme="majorHAnsi" w:hAnsiTheme="majorHAnsi" w:cstheme="majorHAnsi"/>
          <w:color w:val="000000" w:themeColor="text1"/>
          <w:sz w:val="22"/>
          <w:szCs w:val="22"/>
        </w:rPr>
        <w:t xml:space="preserve"> to understand the differences across different populations of interest.</w:t>
      </w:r>
    </w:p>
    <w:p w:rsidRPr="00751F88" w:rsidR="00282C03" w:rsidP="00282C03" w:rsidRDefault="00282C03" w14:paraId="1C155376" w14:textId="0E15FC11">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How often do you use the following methods to get information on local environmental issues?</w:t>
      </w:r>
      <w:bookmarkEnd w:id="15"/>
    </w:p>
    <w:p w:rsidRPr="00751F88" w:rsidR="00282C03" w:rsidP="00282C03" w:rsidRDefault="00282C03" w14:paraId="792F9780" w14:textId="77777777">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bookmarkStart w:name="_Ref529520964" w:id="17"/>
      <w:r w:rsidRPr="00751F88">
        <w:rPr>
          <w:rFonts w:asciiTheme="majorHAnsi" w:hAnsiTheme="majorHAnsi" w:cstheme="majorHAnsi"/>
          <w:b/>
          <w:color w:val="000000" w:themeColor="text1"/>
          <w:sz w:val="22"/>
          <w:szCs w:val="22"/>
        </w:rPr>
        <w:t>How credible do you consider these informational sources on local environmental issues?</w:t>
      </w:r>
      <w:bookmarkEnd w:id="17"/>
    </w:p>
    <w:p w:rsidRPr="00751F88" w:rsidR="00282C03" w:rsidP="00282C03" w:rsidRDefault="00282C03" w14:paraId="31D40E33" w14:textId="671754A1">
      <w:pPr>
        <w:spacing w:after="120"/>
        <w:ind w:left="7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Questions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_Ref2943347 \r \h </w:instrText>
      </w:r>
      <w:r w:rsidRPr="00751F88" w:rsidR="007F207E">
        <w:rPr>
          <w:rFonts w:asciiTheme="majorHAnsi" w:hAnsiTheme="majorHAnsi" w:cstheme="majorHAnsi"/>
          <w:color w:val="000000" w:themeColor="text1"/>
          <w:sz w:val="22"/>
          <w:szCs w:val="22"/>
        </w:rPr>
        <w:instrText xml:space="preserve">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9</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and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_Ref529520964 \r \h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11</w:t>
      </w:r>
      <w:r w:rsidRPr="00751F88">
        <w:rPr>
          <w:rFonts w:asciiTheme="majorHAnsi" w:hAnsiTheme="majorHAnsi" w:cstheme="majorHAnsi"/>
          <w:color w:val="000000" w:themeColor="text1"/>
          <w:sz w:val="22"/>
          <w:szCs w:val="22"/>
        </w:rPr>
        <w:fldChar w:fldCharType="end"/>
      </w:r>
      <w:r w:rsidRPr="00751F88">
        <w:rPr>
          <w:rFonts w:asciiTheme="majorHAnsi" w:hAnsiTheme="majorHAnsi" w:cstheme="majorHAnsi"/>
          <w:color w:val="000000" w:themeColor="text1"/>
          <w:sz w:val="22"/>
          <w:szCs w:val="22"/>
        </w:rPr>
        <w:t xml:space="preserve"> ask about information mediums and credibility of information sources with respect to local environmental issues. Studies have shown that the television is the primary medium for current events in America, followed by the Internet and newspapers (NSF, 2012). However, many </w:t>
      </w:r>
      <w:r w:rsidRPr="00751F88" w:rsidR="008B501A">
        <w:rPr>
          <w:rFonts w:asciiTheme="majorHAnsi" w:hAnsiTheme="majorHAnsi" w:cstheme="majorHAnsi"/>
          <w:color w:val="000000" w:themeColor="text1"/>
          <w:sz w:val="22"/>
          <w:szCs w:val="22"/>
        </w:rPr>
        <w:t xml:space="preserve">people </w:t>
      </w:r>
      <w:r w:rsidRPr="00751F88">
        <w:rPr>
          <w:rFonts w:asciiTheme="majorHAnsi" w:hAnsiTheme="majorHAnsi" w:cstheme="majorHAnsi"/>
          <w:color w:val="000000" w:themeColor="text1"/>
          <w:sz w:val="22"/>
          <w:szCs w:val="22"/>
        </w:rPr>
        <w:t>are relatively wary of the information they find (Horrigan, 2017). Previous studies have found that people are less likely to pay attention to media they do not perceive as credible (Johnson and Kaye, 1998), but that different user groups are likely to believe some information sources are more credible than others (</w:t>
      </w:r>
      <w:proofErr w:type="spellStart"/>
      <w:r w:rsidRPr="00751F88">
        <w:rPr>
          <w:rFonts w:asciiTheme="majorHAnsi" w:hAnsiTheme="majorHAnsi" w:cstheme="majorHAnsi"/>
          <w:color w:val="000000" w:themeColor="text1"/>
          <w:sz w:val="22"/>
          <w:szCs w:val="22"/>
        </w:rPr>
        <w:t>Flanagin</w:t>
      </w:r>
      <w:proofErr w:type="spellEnd"/>
      <w:r w:rsidRPr="00751F88">
        <w:rPr>
          <w:rFonts w:asciiTheme="majorHAnsi" w:hAnsiTheme="majorHAnsi" w:cstheme="majorHAnsi"/>
          <w:color w:val="000000" w:themeColor="text1"/>
          <w:sz w:val="22"/>
          <w:szCs w:val="22"/>
        </w:rPr>
        <w:t xml:space="preserve"> and Metzger, 2000). This information will help resource managers understand how best to communicate with NH residents about local environmental issues.</w:t>
      </w:r>
    </w:p>
    <w:p w:rsidRPr="00751F88" w:rsidR="00091F57" w:rsidP="00091F57" w:rsidRDefault="00091F57" w14:paraId="3ADBB431"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7681559" w:id="18"/>
      <w:bookmarkStart w:name="_Ref6823137" w:id="19"/>
      <w:r w:rsidRPr="00751F88">
        <w:rPr>
          <w:rFonts w:asciiTheme="majorHAnsi" w:hAnsiTheme="majorHAnsi" w:cstheme="majorHAnsi"/>
          <w:b/>
          <w:color w:val="000000" w:themeColor="text1"/>
          <w:sz w:val="22"/>
          <w:szCs w:val="22"/>
        </w:rPr>
        <w:t>Are you a seasonal or year-round resident of coastal New Hampshire?</w:t>
      </w:r>
      <w:bookmarkEnd w:id="18"/>
    </w:p>
    <w:p w:rsidRPr="00751F88" w:rsidR="00091F57" w:rsidP="00091F57" w:rsidRDefault="00091F57" w14:paraId="199C7C18"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7681562" w:id="20"/>
      <w:r w:rsidRPr="00751F88">
        <w:rPr>
          <w:rFonts w:asciiTheme="majorHAnsi" w:hAnsiTheme="majorHAnsi" w:cstheme="majorHAnsi"/>
          <w:b/>
          <w:color w:val="000000" w:themeColor="text1"/>
          <w:sz w:val="22"/>
          <w:szCs w:val="22"/>
        </w:rPr>
        <w:t>Have you ever visited coastal New Hampshire?</w:t>
      </w:r>
      <w:bookmarkEnd w:id="20"/>
    </w:p>
    <w:p w:rsidRPr="00981CF8" w:rsidR="00091F57" w:rsidP="00981CF8" w:rsidRDefault="00091F57" w14:paraId="2351525A" w14:textId="15C1A1F0">
      <w:pPr>
        <w:pStyle w:val="ListParagraph"/>
        <w:spacing w:after="120"/>
        <w:contextualSpacing w:val="0"/>
        <w:rPr>
          <w:rFonts w:asciiTheme="majorHAnsi" w:hAnsiTheme="majorHAnsi" w:cstheme="majorHAnsi"/>
          <w:color w:val="000000" w:themeColor="text1"/>
          <w:sz w:val="22"/>
          <w:szCs w:val="22"/>
        </w:rPr>
      </w:pPr>
      <w:r w:rsidRPr="00981CF8">
        <w:rPr>
          <w:rFonts w:asciiTheme="majorHAnsi" w:hAnsiTheme="majorHAnsi" w:cstheme="majorHAnsi"/>
          <w:color w:val="000000" w:themeColor="text1"/>
          <w:sz w:val="22"/>
          <w:szCs w:val="22"/>
        </w:rPr>
        <w:t xml:space="preserve">Questions </w:t>
      </w:r>
      <w:r w:rsidRPr="00981CF8">
        <w:rPr>
          <w:rFonts w:asciiTheme="majorHAnsi" w:hAnsiTheme="majorHAnsi" w:cstheme="majorHAnsi"/>
          <w:color w:val="000000" w:themeColor="text1"/>
          <w:sz w:val="22"/>
          <w:szCs w:val="22"/>
        </w:rPr>
        <w:fldChar w:fldCharType="begin"/>
      </w:r>
      <w:r w:rsidRPr="00981CF8">
        <w:rPr>
          <w:rFonts w:asciiTheme="majorHAnsi" w:hAnsiTheme="majorHAnsi" w:cstheme="majorHAnsi"/>
          <w:color w:val="000000" w:themeColor="text1"/>
          <w:sz w:val="22"/>
          <w:szCs w:val="22"/>
        </w:rPr>
        <w:instrText xml:space="preserve"> REF _Ref7681559 \r \h  \* MERGEFORMAT </w:instrText>
      </w:r>
      <w:r w:rsidRPr="00981CF8">
        <w:rPr>
          <w:rFonts w:asciiTheme="majorHAnsi" w:hAnsiTheme="majorHAnsi" w:cstheme="majorHAnsi"/>
          <w:color w:val="000000" w:themeColor="text1"/>
          <w:sz w:val="22"/>
          <w:szCs w:val="22"/>
        </w:rPr>
      </w:r>
      <w:r w:rsidRPr="00981CF8">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12</w:t>
      </w:r>
      <w:r w:rsidRPr="00981CF8">
        <w:rPr>
          <w:rFonts w:asciiTheme="majorHAnsi" w:hAnsiTheme="majorHAnsi" w:cstheme="majorHAnsi"/>
          <w:color w:val="000000" w:themeColor="text1"/>
          <w:sz w:val="22"/>
          <w:szCs w:val="22"/>
        </w:rPr>
        <w:fldChar w:fldCharType="end"/>
      </w:r>
      <w:r w:rsidRPr="00981CF8">
        <w:rPr>
          <w:rFonts w:asciiTheme="majorHAnsi" w:hAnsiTheme="majorHAnsi" w:cstheme="majorHAnsi"/>
          <w:color w:val="000000" w:themeColor="text1"/>
          <w:sz w:val="22"/>
          <w:szCs w:val="22"/>
        </w:rPr>
        <w:t xml:space="preserve"> and </w:t>
      </w:r>
      <w:r w:rsidRPr="00981CF8">
        <w:rPr>
          <w:rFonts w:asciiTheme="majorHAnsi" w:hAnsiTheme="majorHAnsi" w:cstheme="majorHAnsi"/>
          <w:color w:val="000000" w:themeColor="text1"/>
          <w:sz w:val="22"/>
          <w:szCs w:val="22"/>
        </w:rPr>
        <w:fldChar w:fldCharType="begin"/>
      </w:r>
      <w:r w:rsidRPr="00981CF8">
        <w:rPr>
          <w:rFonts w:asciiTheme="majorHAnsi" w:hAnsiTheme="majorHAnsi" w:cstheme="majorHAnsi"/>
          <w:color w:val="000000" w:themeColor="text1"/>
          <w:sz w:val="22"/>
          <w:szCs w:val="22"/>
        </w:rPr>
        <w:instrText xml:space="preserve"> REF _Ref7681562 \r \h  \* MERGEFORMAT </w:instrText>
      </w:r>
      <w:r w:rsidRPr="00981CF8">
        <w:rPr>
          <w:rFonts w:asciiTheme="majorHAnsi" w:hAnsiTheme="majorHAnsi" w:cstheme="majorHAnsi"/>
          <w:color w:val="000000" w:themeColor="text1"/>
          <w:sz w:val="22"/>
          <w:szCs w:val="22"/>
        </w:rPr>
      </w:r>
      <w:r w:rsidRPr="00981CF8">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13</w:t>
      </w:r>
      <w:r w:rsidRPr="00981CF8">
        <w:rPr>
          <w:rFonts w:asciiTheme="majorHAnsi" w:hAnsiTheme="majorHAnsi" w:cstheme="majorHAnsi"/>
          <w:color w:val="000000" w:themeColor="text1"/>
          <w:sz w:val="22"/>
          <w:szCs w:val="22"/>
        </w:rPr>
        <w:fldChar w:fldCharType="end"/>
      </w:r>
      <w:r w:rsidRPr="00981CF8">
        <w:rPr>
          <w:rFonts w:asciiTheme="majorHAnsi" w:hAnsiTheme="majorHAnsi" w:cstheme="majorHAnsi"/>
          <w:color w:val="000000" w:themeColor="text1"/>
          <w:sz w:val="22"/>
          <w:szCs w:val="22"/>
        </w:rPr>
        <w:t xml:space="preserve"> ask about whether the respondent has had direct experience with coastal New Hampshire. </w:t>
      </w:r>
      <w:r w:rsidRPr="00981CF8" w:rsidR="00981CF8">
        <w:rPr>
          <w:rFonts w:asciiTheme="majorHAnsi" w:hAnsiTheme="majorHAnsi" w:cstheme="majorHAnsi"/>
          <w:color w:val="000000" w:themeColor="text1"/>
          <w:sz w:val="22"/>
          <w:szCs w:val="22"/>
        </w:rPr>
        <w:t xml:space="preserve">“Experience goods” are goods for which consumers are uncertain about their preferences and learn about them with each consumption event (Nelson, 1970, 1974; Stigler and Becker, 1977). </w:t>
      </w:r>
      <w:r w:rsidRPr="00981CF8">
        <w:rPr>
          <w:rFonts w:asciiTheme="majorHAnsi" w:hAnsiTheme="majorHAnsi" w:cstheme="majorHAnsi"/>
          <w:color w:val="000000" w:themeColor="text1"/>
          <w:sz w:val="22"/>
          <w:szCs w:val="22"/>
        </w:rPr>
        <w:t xml:space="preserve">Direct experience with a good or service </w:t>
      </w:r>
      <w:proofErr w:type="gramStart"/>
      <w:r w:rsidRPr="00981CF8">
        <w:rPr>
          <w:rFonts w:asciiTheme="majorHAnsi" w:hAnsiTheme="majorHAnsi" w:cstheme="majorHAnsi"/>
          <w:color w:val="000000" w:themeColor="text1"/>
          <w:sz w:val="22"/>
          <w:szCs w:val="22"/>
        </w:rPr>
        <w:t>has been found</w:t>
      </w:r>
      <w:proofErr w:type="gramEnd"/>
      <w:r w:rsidRPr="00981CF8">
        <w:rPr>
          <w:rFonts w:asciiTheme="majorHAnsi" w:hAnsiTheme="majorHAnsi" w:cstheme="majorHAnsi"/>
          <w:color w:val="000000" w:themeColor="text1"/>
          <w:sz w:val="22"/>
          <w:szCs w:val="22"/>
        </w:rPr>
        <w:t xml:space="preserve"> to have an impact on value (Boyle et al., 1993; </w:t>
      </w:r>
      <w:proofErr w:type="spellStart"/>
      <w:r w:rsidRPr="00981CF8">
        <w:rPr>
          <w:rFonts w:asciiTheme="majorHAnsi" w:hAnsiTheme="majorHAnsi" w:cstheme="majorHAnsi"/>
          <w:color w:val="000000" w:themeColor="text1"/>
          <w:sz w:val="22"/>
          <w:szCs w:val="22"/>
        </w:rPr>
        <w:t>Adamowicz</w:t>
      </w:r>
      <w:proofErr w:type="spellEnd"/>
      <w:r w:rsidRPr="00981CF8">
        <w:rPr>
          <w:rFonts w:asciiTheme="majorHAnsi" w:hAnsiTheme="majorHAnsi" w:cstheme="majorHAnsi"/>
          <w:color w:val="000000" w:themeColor="text1"/>
          <w:sz w:val="22"/>
          <w:szCs w:val="22"/>
        </w:rPr>
        <w:t xml:space="preserve">, 1994; Whitehead et al., 1995; Cameron and </w:t>
      </w:r>
      <w:proofErr w:type="spellStart"/>
      <w:r w:rsidRPr="00981CF8">
        <w:rPr>
          <w:rFonts w:asciiTheme="majorHAnsi" w:hAnsiTheme="majorHAnsi" w:cstheme="majorHAnsi"/>
          <w:color w:val="000000" w:themeColor="text1"/>
          <w:sz w:val="22"/>
          <w:szCs w:val="22"/>
        </w:rPr>
        <w:t>Englin</w:t>
      </w:r>
      <w:proofErr w:type="spellEnd"/>
      <w:r w:rsidRPr="00981CF8">
        <w:rPr>
          <w:rFonts w:asciiTheme="majorHAnsi" w:hAnsiTheme="majorHAnsi" w:cstheme="majorHAnsi"/>
          <w:color w:val="000000" w:themeColor="text1"/>
          <w:sz w:val="22"/>
          <w:szCs w:val="22"/>
        </w:rPr>
        <w:t xml:space="preserve">, 1997; Hanley et al., 2009) and in </w:t>
      </w:r>
      <w:r w:rsidRPr="00981CF8" w:rsidR="00981CF8">
        <w:rPr>
          <w:rFonts w:asciiTheme="majorHAnsi" w:hAnsiTheme="majorHAnsi" w:cstheme="majorHAnsi"/>
          <w:color w:val="000000" w:themeColor="text1"/>
          <w:sz w:val="22"/>
          <w:szCs w:val="22"/>
        </w:rPr>
        <w:t>value</w:t>
      </w:r>
      <w:r w:rsidRPr="00981CF8">
        <w:rPr>
          <w:rFonts w:asciiTheme="majorHAnsi" w:hAnsiTheme="majorHAnsi" w:cstheme="majorHAnsi"/>
          <w:color w:val="000000" w:themeColor="text1"/>
          <w:sz w:val="22"/>
          <w:szCs w:val="22"/>
        </w:rPr>
        <w:t xml:space="preserve"> certainty (Hanley et al., 2009; </w:t>
      </w:r>
      <w:proofErr w:type="spellStart"/>
      <w:r w:rsidRPr="00981CF8">
        <w:rPr>
          <w:rFonts w:asciiTheme="majorHAnsi" w:hAnsiTheme="majorHAnsi" w:cstheme="majorHAnsi"/>
          <w:color w:val="000000" w:themeColor="text1"/>
          <w:sz w:val="22"/>
          <w:szCs w:val="22"/>
        </w:rPr>
        <w:t>Czajkowski</w:t>
      </w:r>
      <w:proofErr w:type="spellEnd"/>
      <w:r w:rsidRPr="00981CF8">
        <w:rPr>
          <w:rFonts w:asciiTheme="majorHAnsi" w:hAnsiTheme="majorHAnsi" w:cstheme="majorHAnsi"/>
          <w:color w:val="000000" w:themeColor="text1"/>
          <w:sz w:val="22"/>
          <w:szCs w:val="22"/>
        </w:rPr>
        <w:t xml:space="preserve"> et al., 2014).</w:t>
      </w:r>
    </w:p>
    <w:p w:rsidRPr="00751F88" w:rsidR="00282C03" w:rsidP="00282C03" w:rsidRDefault="00282C03" w14:paraId="3007F9D6" w14:textId="77777777">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bookmarkStart w:name="_Ref8212778" w:id="21"/>
      <w:r w:rsidRPr="00751F88">
        <w:rPr>
          <w:rFonts w:asciiTheme="majorHAnsi" w:hAnsiTheme="majorHAnsi" w:cstheme="majorHAnsi"/>
          <w:b/>
          <w:color w:val="000000" w:themeColor="text1"/>
          <w:sz w:val="22"/>
          <w:szCs w:val="22"/>
        </w:rPr>
        <w:t>When considering options to manage coastal New Hampshire shorelines, how important to you are each of the following?</w:t>
      </w:r>
      <w:bookmarkEnd w:id="19"/>
      <w:bookmarkEnd w:id="21"/>
    </w:p>
    <w:p w:rsidRPr="00751F88" w:rsidR="00282C03" w:rsidP="00282C03" w:rsidRDefault="00282C03" w14:paraId="3D08502C" w14:textId="5B9B85F3">
      <w:pPr>
        <w:spacing w:after="120"/>
        <w:ind w:left="7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statements in Question </w:t>
      </w:r>
      <w:r w:rsidRPr="00751F88" w:rsidR="00C51C6C">
        <w:rPr>
          <w:rFonts w:asciiTheme="majorHAnsi" w:hAnsiTheme="majorHAnsi" w:cstheme="majorHAnsi"/>
          <w:color w:val="000000" w:themeColor="text1"/>
          <w:sz w:val="22"/>
          <w:szCs w:val="22"/>
        </w:rPr>
        <w:fldChar w:fldCharType="begin"/>
      </w:r>
      <w:r w:rsidRPr="00751F88" w:rsidR="00C51C6C">
        <w:rPr>
          <w:rFonts w:asciiTheme="majorHAnsi" w:hAnsiTheme="majorHAnsi" w:cstheme="majorHAnsi"/>
          <w:color w:val="000000" w:themeColor="text1"/>
          <w:sz w:val="22"/>
          <w:szCs w:val="22"/>
        </w:rPr>
        <w:instrText xml:space="preserve"> REF _Ref8212778 \r \h </w:instrText>
      </w:r>
      <w:r w:rsidRPr="00751F88" w:rsidR="00555871">
        <w:rPr>
          <w:rFonts w:asciiTheme="majorHAnsi" w:hAnsiTheme="majorHAnsi" w:cstheme="majorHAnsi"/>
          <w:color w:val="000000" w:themeColor="text1"/>
          <w:sz w:val="22"/>
          <w:szCs w:val="22"/>
        </w:rPr>
        <w:instrText xml:space="preserve"> \* MERGEFORMAT </w:instrText>
      </w:r>
      <w:r w:rsidRPr="00751F88" w:rsidR="00C51C6C">
        <w:rPr>
          <w:rFonts w:asciiTheme="majorHAnsi" w:hAnsiTheme="majorHAnsi" w:cstheme="majorHAnsi"/>
          <w:color w:val="000000" w:themeColor="text1"/>
          <w:sz w:val="22"/>
          <w:szCs w:val="22"/>
        </w:rPr>
      </w:r>
      <w:r w:rsidRPr="00751F88" w:rsidR="00C51C6C">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14</w:t>
      </w:r>
      <w:r w:rsidRPr="00751F88" w:rsidR="00C51C6C">
        <w:rPr>
          <w:rFonts w:asciiTheme="majorHAnsi" w:hAnsiTheme="majorHAnsi" w:cstheme="majorHAnsi"/>
          <w:color w:val="000000" w:themeColor="text1"/>
          <w:sz w:val="22"/>
          <w:szCs w:val="22"/>
        </w:rPr>
        <w:fldChar w:fldCharType="end"/>
      </w:r>
      <w:r w:rsidRPr="00751F88" w:rsidR="00503E4A">
        <w:rPr>
          <w:rFonts w:asciiTheme="majorHAnsi" w:hAnsiTheme="majorHAnsi" w:cstheme="majorHAnsi"/>
          <w:color w:val="000000" w:themeColor="text1"/>
          <w:sz w:val="22"/>
          <w:szCs w:val="22"/>
        </w:rPr>
        <w:t xml:space="preserve"> </w:t>
      </w:r>
      <w:proofErr w:type="gramStart"/>
      <w:r w:rsidRPr="00751F88">
        <w:rPr>
          <w:rFonts w:asciiTheme="majorHAnsi" w:hAnsiTheme="majorHAnsi" w:cstheme="majorHAnsi"/>
          <w:color w:val="000000" w:themeColor="text1"/>
          <w:sz w:val="22"/>
          <w:szCs w:val="22"/>
        </w:rPr>
        <w:t>are related</w:t>
      </w:r>
      <w:proofErr w:type="gramEnd"/>
      <w:r w:rsidRPr="00751F88">
        <w:rPr>
          <w:rFonts w:asciiTheme="majorHAnsi" w:hAnsiTheme="majorHAnsi" w:cstheme="majorHAnsi"/>
          <w:color w:val="000000" w:themeColor="text1"/>
          <w:sz w:val="22"/>
          <w:szCs w:val="22"/>
        </w:rPr>
        <w:t xml:space="preserve"> to the concept of desired outcomes. Understanding what drives local needs and desires will help resource managers in their decision-making. Previous research has identified six broad categories of outcomes that </w:t>
      </w:r>
      <w:proofErr w:type="gramStart"/>
      <w:r w:rsidRPr="00751F88">
        <w:rPr>
          <w:rFonts w:asciiTheme="majorHAnsi" w:hAnsiTheme="majorHAnsi" w:cstheme="majorHAnsi"/>
          <w:color w:val="000000" w:themeColor="text1"/>
          <w:sz w:val="22"/>
          <w:szCs w:val="22"/>
        </w:rPr>
        <w:t>are produced</w:t>
      </w:r>
      <w:proofErr w:type="gramEnd"/>
      <w:r w:rsidRPr="00751F88">
        <w:rPr>
          <w:rFonts w:asciiTheme="majorHAnsi" w:hAnsiTheme="majorHAnsi" w:cstheme="majorHAnsi"/>
          <w:color w:val="000000" w:themeColor="text1"/>
          <w:sz w:val="22"/>
          <w:szCs w:val="22"/>
        </w:rPr>
        <w:t xml:space="preserve"> by nearly all managed landscapes and that can be emphasized through the actions of resource management and planning efforts. These six broad categories of outcomes are ecological, economic, lifestyle, </w:t>
      </w:r>
      <w:r w:rsidRPr="00751F88">
        <w:rPr>
          <w:rFonts w:asciiTheme="majorHAnsi" w:hAnsiTheme="majorHAnsi" w:cstheme="majorHAnsi"/>
          <w:color w:val="000000" w:themeColor="text1"/>
          <w:sz w:val="22"/>
          <w:szCs w:val="22"/>
        </w:rPr>
        <w:lastRenderedPageBreak/>
        <w:t xml:space="preserve">quality of life, sense of physical space, and social solidarity (Smith et al., 2011, 2013). Research also suggests that place attachment is a key driver of desired outcomes (Vogt and Williams, 1999; Bricker and </w:t>
      </w:r>
      <w:proofErr w:type="spellStart"/>
      <w:r w:rsidRPr="00751F88">
        <w:rPr>
          <w:rFonts w:asciiTheme="majorHAnsi" w:hAnsiTheme="majorHAnsi" w:cstheme="majorHAnsi"/>
          <w:color w:val="000000" w:themeColor="text1"/>
          <w:sz w:val="22"/>
          <w:szCs w:val="22"/>
        </w:rPr>
        <w:t>Kerstetter</w:t>
      </w:r>
      <w:proofErr w:type="spellEnd"/>
      <w:r w:rsidRPr="00751F88">
        <w:rPr>
          <w:rFonts w:asciiTheme="majorHAnsi" w:hAnsiTheme="majorHAnsi" w:cstheme="majorHAnsi"/>
          <w:color w:val="000000" w:themeColor="text1"/>
          <w:sz w:val="22"/>
          <w:szCs w:val="22"/>
        </w:rPr>
        <w:t xml:space="preserve">, 2002; Kruger and Jakes, 2003; Kyle et al., 2003; Smith et al., 2011), so those relationships </w:t>
      </w:r>
      <w:proofErr w:type="gramStart"/>
      <w:r w:rsidRPr="00751F88">
        <w:rPr>
          <w:rFonts w:asciiTheme="majorHAnsi" w:hAnsiTheme="majorHAnsi" w:cstheme="majorHAnsi"/>
          <w:color w:val="000000" w:themeColor="text1"/>
          <w:sz w:val="22"/>
          <w:szCs w:val="22"/>
        </w:rPr>
        <w:t>will be analyzed</w:t>
      </w:r>
      <w:proofErr w:type="gramEnd"/>
      <w:r w:rsidRPr="00751F88">
        <w:rPr>
          <w:rFonts w:asciiTheme="majorHAnsi" w:hAnsiTheme="majorHAnsi" w:cstheme="majorHAnsi"/>
          <w:color w:val="000000" w:themeColor="text1"/>
          <w:sz w:val="22"/>
          <w:szCs w:val="22"/>
        </w:rPr>
        <w:t>.</w:t>
      </w:r>
    </w:p>
    <w:p w:rsidRPr="00751F88" w:rsidR="00F00D4C" w:rsidP="00F00D4C" w:rsidRDefault="00282C03" w14:paraId="3FD58159" w14:textId="2616BEDC">
      <w:pPr>
        <w:pStyle w:val="ListParagraph"/>
        <w:keepNext/>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bookmarkStart w:name="_Ref8212784" w:id="22"/>
      <w:r w:rsidRPr="00751F88">
        <w:rPr>
          <w:rFonts w:asciiTheme="majorHAnsi" w:hAnsiTheme="majorHAnsi" w:cstheme="majorHAnsi"/>
          <w:b/>
          <w:color w:val="000000" w:themeColor="text1"/>
          <w:sz w:val="22"/>
          <w:szCs w:val="22"/>
        </w:rPr>
        <w:t xml:space="preserve">Please state your level of agreement or disagree with </w:t>
      </w:r>
      <w:r w:rsidRPr="00751F88" w:rsidR="00F00D4C">
        <w:rPr>
          <w:rFonts w:asciiTheme="majorHAnsi" w:hAnsiTheme="majorHAnsi" w:cstheme="majorHAnsi"/>
          <w:b/>
          <w:color w:val="000000" w:themeColor="text1"/>
          <w:sz w:val="22"/>
          <w:szCs w:val="22"/>
        </w:rPr>
        <w:t>the following statements about coastal New Hampshire?</w:t>
      </w:r>
      <w:bookmarkEnd w:id="16"/>
      <w:bookmarkEnd w:id="22"/>
    </w:p>
    <w:p w:rsidRPr="00751F88" w:rsidR="00F00D4C" w:rsidP="00F211D4" w:rsidRDefault="00AA5E79" w14:paraId="7CD01842" w14:textId="00DDD595">
      <w:pPr>
        <w:pStyle w:val="ListParagraph"/>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statements in Question </w:t>
      </w:r>
      <w:r w:rsidRPr="00751F88" w:rsidR="00C51C6C">
        <w:rPr>
          <w:rFonts w:asciiTheme="majorHAnsi" w:hAnsiTheme="majorHAnsi" w:cstheme="majorHAnsi"/>
          <w:color w:val="000000" w:themeColor="text1"/>
          <w:sz w:val="22"/>
          <w:szCs w:val="22"/>
        </w:rPr>
        <w:fldChar w:fldCharType="begin"/>
      </w:r>
      <w:r w:rsidRPr="00751F88" w:rsidR="00C51C6C">
        <w:rPr>
          <w:rFonts w:asciiTheme="majorHAnsi" w:hAnsiTheme="majorHAnsi" w:cstheme="majorHAnsi"/>
          <w:color w:val="000000" w:themeColor="text1"/>
          <w:sz w:val="22"/>
          <w:szCs w:val="22"/>
        </w:rPr>
        <w:instrText xml:space="preserve"> REF _Ref8212784 \r \h </w:instrText>
      </w:r>
      <w:r w:rsidRPr="00751F88" w:rsidR="00555871">
        <w:rPr>
          <w:rFonts w:asciiTheme="majorHAnsi" w:hAnsiTheme="majorHAnsi" w:cstheme="majorHAnsi"/>
          <w:color w:val="000000" w:themeColor="text1"/>
          <w:sz w:val="22"/>
          <w:szCs w:val="22"/>
        </w:rPr>
        <w:instrText xml:space="preserve"> \* MERGEFORMAT </w:instrText>
      </w:r>
      <w:r w:rsidRPr="00751F88" w:rsidR="00C51C6C">
        <w:rPr>
          <w:rFonts w:asciiTheme="majorHAnsi" w:hAnsiTheme="majorHAnsi" w:cstheme="majorHAnsi"/>
          <w:color w:val="000000" w:themeColor="text1"/>
          <w:sz w:val="22"/>
          <w:szCs w:val="22"/>
        </w:rPr>
      </w:r>
      <w:r w:rsidRPr="00751F88" w:rsidR="00C51C6C">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15</w:t>
      </w:r>
      <w:r w:rsidRPr="00751F88" w:rsidR="00C51C6C">
        <w:rPr>
          <w:rFonts w:asciiTheme="majorHAnsi" w:hAnsiTheme="majorHAnsi" w:cstheme="majorHAnsi"/>
          <w:color w:val="000000" w:themeColor="text1"/>
          <w:sz w:val="22"/>
          <w:szCs w:val="22"/>
        </w:rPr>
        <w:fldChar w:fldCharType="end"/>
      </w:r>
      <w:r w:rsidRPr="00751F88" w:rsidR="00F00D4C">
        <w:rPr>
          <w:rFonts w:asciiTheme="majorHAnsi" w:hAnsiTheme="majorHAnsi" w:cstheme="majorHAnsi"/>
          <w:color w:val="000000" w:themeColor="text1"/>
          <w:sz w:val="22"/>
          <w:szCs w:val="22"/>
        </w:rPr>
        <w:t xml:space="preserve"> </w:t>
      </w:r>
      <w:proofErr w:type="gramStart"/>
      <w:r w:rsidRPr="00751F88" w:rsidR="00F00D4C">
        <w:rPr>
          <w:rFonts w:asciiTheme="majorHAnsi" w:hAnsiTheme="majorHAnsi" w:cstheme="majorHAnsi"/>
          <w:color w:val="000000" w:themeColor="text1"/>
          <w:sz w:val="22"/>
          <w:szCs w:val="22"/>
        </w:rPr>
        <w:t>are related</w:t>
      </w:r>
      <w:proofErr w:type="gramEnd"/>
      <w:r w:rsidRPr="00751F88" w:rsidR="00F00D4C">
        <w:rPr>
          <w:rFonts w:asciiTheme="majorHAnsi" w:hAnsiTheme="majorHAnsi" w:cstheme="majorHAnsi"/>
          <w:color w:val="000000" w:themeColor="text1"/>
          <w:sz w:val="22"/>
          <w:szCs w:val="22"/>
        </w:rPr>
        <w:t xml:space="preserve"> to the concept of place attachment, which refers to the positive emotional bond that individuals’ develop with their local geographic context, including natural areas (Altman and Low, 1992; Williams et al., 1992; Moore and </w:t>
      </w:r>
      <w:proofErr w:type="spellStart"/>
      <w:r w:rsidRPr="00751F88" w:rsidR="00F00D4C">
        <w:rPr>
          <w:rFonts w:asciiTheme="majorHAnsi" w:hAnsiTheme="majorHAnsi" w:cstheme="majorHAnsi"/>
          <w:color w:val="000000" w:themeColor="text1"/>
          <w:sz w:val="22"/>
          <w:szCs w:val="22"/>
        </w:rPr>
        <w:t>Graefe</w:t>
      </w:r>
      <w:proofErr w:type="spellEnd"/>
      <w:r w:rsidRPr="00751F88" w:rsidR="00F00D4C">
        <w:rPr>
          <w:rFonts w:asciiTheme="majorHAnsi" w:hAnsiTheme="majorHAnsi" w:cstheme="majorHAnsi"/>
          <w:color w:val="000000" w:themeColor="text1"/>
          <w:sz w:val="22"/>
          <w:szCs w:val="22"/>
        </w:rPr>
        <w:t xml:space="preserve">, 1994). Four place attachment dimensions </w:t>
      </w:r>
      <w:proofErr w:type="gramStart"/>
      <w:r w:rsidRPr="00751F88" w:rsidR="00F00D4C">
        <w:rPr>
          <w:rFonts w:asciiTheme="majorHAnsi" w:hAnsiTheme="majorHAnsi" w:cstheme="majorHAnsi"/>
          <w:color w:val="000000" w:themeColor="text1"/>
          <w:sz w:val="22"/>
          <w:szCs w:val="22"/>
        </w:rPr>
        <w:t>are examined</w:t>
      </w:r>
      <w:proofErr w:type="gramEnd"/>
      <w:r w:rsidRPr="00751F88" w:rsidR="00F00D4C">
        <w:rPr>
          <w:rFonts w:asciiTheme="majorHAnsi" w:hAnsiTheme="majorHAnsi" w:cstheme="majorHAnsi"/>
          <w:color w:val="000000" w:themeColor="text1"/>
          <w:sz w:val="22"/>
          <w:szCs w:val="22"/>
        </w:rPr>
        <w:t xml:space="preserve"> in this question: individual identity, place dependence, community identity, and </w:t>
      </w:r>
      <w:r w:rsidRPr="00751F88" w:rsidR="00B51AFE">
        <w:rPr>
          <w:rFonts w:asciiTheme="majorHAnsi" w:hAnsiTheme="majorHAnsi" w:cstheme="majorHAnsi"/>
          <w:color w:val="000000" w:themeColor="text1"/>
          <w:sz w:val="22"/>
          <w:szCs w:val="22"/>
        </w:rPr>
        <w:t>environmental</w:t>
      </w:r>
      <w:r w:rsidRPr="00751F88" w:rsidR="00F00D4C">
        <w:rPr>
          <w:rFonts w:asciiTheme="majorHAnsi" w:hAnsiTheme="majorHAnsi" w:cstheme="majorHAnsi"/>
          <w:color w:val="000000" w:themeColor="text1"/>
          <w:sz w:val="22"/>
          <w:szCs w:val="22"/>
        </w:rPr>
        <w:t xml:space="preserve"> identity (Davenport and Anderson, 2005; </w:t>
      </w:r>
      <w:r w:rsidR="00943401">
        <w:rPr>
          <w:rFonts w:asciiTheme="majorHAnsi" w:hAnsiTheme="majorHAnsi" w:cstheme="majorHAnsi"/>
          <w:color w:val="000000" w:themeColor="text1"/>
          <w:sz w:val="22"/>
          <w:szCs w:val="22"/>
        </w:rPr>
        <w:t>Raymond et al.</w:t>
      </w:r>
      <w:r w:rsidRPr="00751F88" w:rsidR="00B51AFE">
        <w:rPr>
          <w:rFonts w:asciiTheme="majorHAnsi" w:hAnsiTheme="majorHAnsi" w:cstheme="majorHAnsi"/>
          <w:color w:val="000000" w:themeColor="text1"/>
          <w:sz w:val="22"/>
          <w:szCs w:val="22"/>
        </w:rPr>
        <w:t xml:space="preserve">, 2010; </w:t>
      </w:r>
      <w:r w:rsidRPr="00751F88" w:rsidR="00F00D4C">
        <w:rPr>
          <w:rFonts w:asciiTheme="majorHAnsi" w:hAnsiTheme="majorHAnsi" w:cstheme="majorHAnsi"/>
          <w:color w:val="000000" w:themeColor="text1"/>
          <w:sz w:val="22"/>
          <w:szCs w:val="22"/>
        </w:rPr>
        <w:t xml:space="preserve">Smith et al., 2011, 2013). </w:t>
      </w:r>
      <w:r w:rsidRPr="00751F88" w:rsidR="00F211D4">
        <w:rPr>
          <w:rFonts w:asciiTheme="majorHAnsi" w:hAnsiTheme="majorHAnsi" w:cstheme="majorHAnsi"/>
          <w:color w:val="000000" w:themeColor="text1"/>
          <w:sz w:val="22"/>
          <w:szCs w:val="22"/>
        </w:rPr>
        <w:t xml:space="preserve">The order the </w:t>
      </w:r>
      <w:r w:rsidR="00327F4F">
        <w:rPr>
          <w:rFonts w:asciiTheme="majorHAnsi" w:hAnsiTheme="majorHAnsi" w:cstheme="majorHAnsi"/>
          <w:color w:val="000000" w:themeColor="text1"/>
          <w:sz w:val="22"/>
          <w:szCs w:val="22"/>
        </w:rPr>
        <w:t>items</w:t>
      </w:r>
      <w:r w:rsidRPr="00751F88" w:rsidR="00F211D4">
        <w:rPr>
          <w:rFonts w:asciiTheme="majorHAnsi" w:hAnsiTheme="majorHAnsi" w:cstheme="majorHAnsi"/>
          <w:color w:val="000000" w:themeColor="text1"/>
          <w:sz w:val="22"/>
          <w:szCs w:val="22"/>
        </w:rPr>
        <w:t xml:space="preserve"> are presented will be randomized to exclude order effects (</w:t>
      </w:r>
      <w:proofErr w:type="spellStart"/>
      <w:r w:rsidRPr="00751F88" w:rsidR="001300BC">
        <w:rPr>
          <w:rFonts w:asciiTheme="majorHAnsi" w:hAnsiTheme="majorHAnsi" w:cstheme="majorHAnsi"/>
          <w:color w:val="000000" w:themeColor="text1"/>
          <w:sz w:val="22"/>
          <w:szCs w:val="22"/>
        </w:rPr>
        <w:t>Lavrakas</w:t>
      </w:r>
      <w:proofErr w:type="spellEnd"/>
      <w:r w:rsidRPr="00751F88" w:rsidR="001300BC">
        <w:rPr>
          <w:rFonts w:asciiTheme="majorHAnsi" w:hAnsiTheme="majorHAnsi" w:cstheme="majorHAnsi"/>
          <w:color w:val="000000" w:themeColor="text1"/>
          <w:sz w:val="22"/>
          <w:szCs w:val="22"/>
        </w:rPr>
        <w:t>, 2008</w:t>
      </w:r>
      <w:r w:rsidRPr="00751F88" w:rsidR="00F211D4">
        <w:rPr>
          <w:rFonts w:asciiTheme="majorHAnsi" w:hAnsiTheme="majorHAnsi" w:cstheme="majorHAnsi"/>
          <w:color w:val="000000" w:themeColor="text1"/>
          <w:sz w:val="22"/>
          <w:szCs w:val="22"/>
        </w:rPr>
        <w:t xml:space="preserve">). </w:t>
      </w:r>
      <w:r w:rsidRPr="00751F88" w:rsidR="00F00D4C">
        <w:rPr>
          <w:rFonts w:asciiTheme="majorHAnsi" w:hAnsiTheme="majorHAnsi" w:cstheme="majorHAnsi"/>
          <w:color w:val="000000" w:themeColor="text1"/>
          <w:sz w:val="22"/>
          <w:szCs w:val="22"/>
        </w:rPr>
        <w:t xml:space="preserve">This information will help resource managers understand how </w:t>
      </w:r>
      <w:r w:rsidR="00505EF1">
        <w:rPr>
          <w:rFonts w:asciiTheme="majorHAnsi" w:hAnsiTheme="majorHAnsi" w:cstheme="majorHAnsi"/>
          <w:color w:val="000000" w:themeColor="text1"/>
          <w:sz w:val="22"/>
          <w:szCs w:val="22"/>
        </w:rPr>
        <w:t>local residents</w:t>
      </w:r>
      <w:r w:rsidRPr="00751F88" w:rsidR="00F00D4C">
        <w:rPr>
          <w:rFonts w:asciiTheme="majorHAnsi" w:hAnsiTheme="majorHAnsi" w:cstheme="majorHAnsi"/>
          <w:color w:val="000000" w:themeColor="text1"/>
          <w:sz w:val="22"/>
          <w:szCs w:val="22"/>
        </w:rPr>
        <w:t xml:space="preserve"> </w:t>
      </w:r>
      <w:proofErr w:type="gramStart"/>
      <w:r w:rsidRPr="00751F88" w:rsidR="00F00D4C">
        <w:rPr>
          <w:rFonts w:asciiTheme="majorHAnsi" w:hAnsiTheme="majorHAnsi" w:cstheme="majorHAnsi"/>
          <w:color w:val="000000" w:themeColor="text1"/>
          <w:sz w:val="22"/>
          <w:szCs w:val="22"/>
        </w:rPr>
        <w:t>are connected</w:t>
      </w:r>
      <w:proofErr w:type="gramEnd"/>
      <w:r w:rsidRPr="00751F88" w:rsidR="00F00D4C">
        <w:rPr>
          <w:rFonts w:asciiTheme="majorHAnsi" w:hAnsiTheme="majorHAnsi" w:cstheme="majorHAnsi"/>
          <w:color w:val="000000" w:themeColor="text1"/>
          <w:sz w:val="22"/>
          <w:szCs w:val="22"/>
        </w:rPr>
        <w:t xml:space="preserve"> to Coastal NH. As with earlier questions, subgroup analyses </w:t>
      </w:r>
      <w:proofErr w:type="gramStart"/>
      <w:r w:rsidRPr="00751F88" w:rsidR="00F00D4C">
        <w:rPr>
          <w:rFonts w:asciiTheme="majorHAnsi" w:hAnsiTheme="majorHAnsi" w:cstheme="majorHAnsi"/>
          <w:color w:val="000000" w:themeColor="text1"/>
          <w:sz w:val="22"/>
          <w:szCs w:val="22"/>
        </w:rPr>
        <w:t>will be performed</w:t>
      </w:r>
      <w:proofErr w:type="gramEnd"/>
      <w:r w:rsidRPr="00751F88" w:rsidR="00F00D4C">
        <w:rPr>
          <w:rFonts w:asciiTheme="majorHAnsi" w:hAnsiTheme="majorHAnsi" w:cstheme="majorHAnsi"/>
          <w:color w:val="000000" w:themeColor="text1"/>
          <w:sz w:val="22"/>
          <w:szCs w:val="22"/>
        </w:rPr>
        <w:t xml:space="preserve"> to understand the differences across different populations of interest. Finally, this information will provide context for other analyses. For example, those with strong ecological identities may value environmental quality improvements more </w:t>
      </w:r>
      <w:proofErr w:type="gramStart"/>
      <w:r w:rsidRPr="00751F88" w:rsidR="00F00D4C">
        <w:rPr>
          <w:rFonts w:asciiTheme="majorHAnsi" w:hAnsiTheme="majorHAnsi" w:cstheme="majorHAnsi"/>
          <w:color w:val="000000" w:themeColor="text1"/>
          <w:sz w:val="22"/>
          <w:szCs w:val="22"/>
        </w:rPr>
        <w:t>than those with strong economic dependence</w:t>
      </w:r>
      <w:proofErr w:type="gramEnd"/>
      <w:r w:rsidRPr="00751F88" w:rsidR="00F00D4C">
        <w:rPr>
          <w:rFonts w:asciiTheme="majorHAnsi" w:hAnsiTheme="majorHAnsi" w:cstheme="majorHAnsi"/>
          <w:color w:val="000000" w:themeColor="text1"/>
          <w:sz w:val="22"/>
          <w:szCs w:val="22"/>
        </w:rPr>
        <w:t>.</w:t>
      </w:r>
    </w:p>
    <w:p w:rsidR="00505EF1" w:rsidP="00505EF1" w:rsidRDefault="00505EF1" w14:paraId="0B0A9B0F"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29378162" w:id="23"/>
      <w:bookmarkStart w:name="_Ref2944362" w:id="24"/>
      <w:bookmarkStart w:name="_Ref508369772" w:id="25"/>
      <w:r w:rsidRPr="00505EF1">
        <w:rPr>
          <w:rFonts w:asciiTheme="majorHAnsi" w:hAnsiTheme="majorHAnsi" w:cstheme="majorHAnsi"/>
          <w:b/>
          <w:color w:val="000000" w:themeColor="text1"/>
          <w:sz w:val="22"/>
          <w:szCs w:val="22"/>
        </w:rPr>
        <w:t>How supportive would you be of this proposed policy?</w:t>
      </w:r>
      <w:bookmarkEnd w:id="23"/>
    </w:p>
    <w:p w:rsidR="00505EF1" w:rsidP="00505EF1" w:rsidRDefault="00505EF1" w14:paraId="1E0632F6"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2944368" w:id="26"/>
      <w:bookmarkEnd w:id="24"/>
      <w:r w:rsidRPr="00505EF1">
        <w:rPr>
          <w:rFonts w:asciiTheme="majorHAnsi" w:hAnsiTheme="majorHAnsi" w:cstheme="majorHAnsi"/>
          <w:b/>
          <w:color w:val="000000" w:themeColor="text1"/>
          <w:sz w:val="22"/>
          <w:szCs w:val="22"/>
        </w:rPr>
        <w:t>How supportive would you be of this proposed policy?</w:t>
      </w:r>
    </w:p>
    <w:p w:rsidR="00505EF1" w:rsidP="00505EF1" w:rsidRDefault="00505EF1" w14:paraId="4DA0845E"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5610670" w:id="27"/>
      <w:bookmarkEnd w:id="25"/>
      <w:bookmarkEnd w:id="26"/>
      <w:r w:rsidRPr="00505EF1">
        <w:rPr>
          <w:rFonts w:asciiTheme="majorHAnsi" w:hAnsiTheme="majorHAnsi" w:cstheme="majorHAnsi"/>
          <w:b/>
          <w:color w:val="000000" w:themeColor="text1"/>
          <w:sz w:val="22"/>
          <w:szCs w:val="22"/>
        </w:rPr>
        <w:t>How supportive would you be of this proposed policy?</w:t>
      </w:r>
    </w:p>
    <w:bookmarkEnd w:id="27"/>
    <w:p w:rsidR="00505EF1" w:rsidP="00505EF1" w:rsidRDefault="00505EF1" w14:paraId="1419741D"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r w:rsidRPr="00505EF1">
        <w:rPr>
          <w:rFonts w:asciiTheme="majorHAnsi" w:hAnsiTheme="majorHAnsi" w:cstheme="majorHAnsi"/>
          <w:b/>
          <w:color w:val="000000" w:themeColor="text1"/>
          <w:sz w:val="22"/>
          <w:szCs w:val="22"/>
        </w:rPr>
        <w:t>How supportive would you be of this proposed policy?</w:t>
      </w:r>
    </w:p>
    <w:p w:rsidR="00505EF1" w:rsidP="00505EF1" w:rsidRDefault="00505EF1" w14:paraId="0AAADE6A"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7687249" w:id="28"/>
      <w:r w:rsidRPr="00505EF1">
        <w:rPr>
          <w:rFonts w:asciiTheme="majorHAnsi" w:hAnsiTheme="majorHAnsi" w:cstheme="majorHAnsi"/>
          <w:b/>
          <w:color w:val="000000" w:themeColor="text1"/>
          <w:sz w:val="22"/>
          <w:szCs w:val="22"/>
        </w:rPr>
        <w:t>How supportive would you be of this proposed policy?</w:t>
      </w:r>
    </w:p>
    <w:bookmarkEnd w:id="28"/>
    <w:p w:rsidR="00505EF1" w:rsidP="00505EF1" w:rsidRDefault="00505EF1" w14:paraId="725B01DB"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r w:rsidRPr="00505EF1">
        <w:rPr>
          <w:rFonts w:asciiTheme="majorHAnsi" w:hAnsiTheme="majorHAnsi" w:cstheme="majorHAnsi"/>
          <w:b/>
          <w:color w:val="000000" w:themeColor="text1"/>
          <w:sz w:val="22"/>
          <w:szCs w:val="22"/>
        </w:rPr>
        <w:t>How supportive would you be of this proposed policy?</w:t>
      </w:r>
    </w:p>
    <w:p w:rsidRPr="00E70728" w:rsidR="00C40884" w:rsidP="00F00D4C" w:rsidRDefault="004B3870" w14:paraId="2822969A" w14:textId="7CFF5239">
      <w:pPr>
        <w:spacing w:after="120"/>
        <w:ind w:left="720"/>
        <w:jc w:val="both"/>
        <w:rPr>
          <w:rFonts w:asciiTheme="majorHAnsi" w:hAnsiTheme="majorHAnsi" w:cstheme="majorHAnsi"/>
          <w:color w:val="000000" w:themeColor="text1"/>
          <w:sz w:val="22"/>
          <w:szCs w:val="22"/>
        </w:rPr>
      </w:pPr>
      <w:r w:rsidRPr="00E70728">
        <w:rPr>
          <w:rFonts w:asciiTheme="majorHAnsi" w:hAnsiTheme="majorHAnsi" w:cstheme="majorHAnsi"/>
          <w:color w:val="000000" w:themeColor="text1"/>
          <w:sz w:val="22"/>
          <w:szCs w:val="22"/>
        </w:rPr>
        <w:t xml:space="preserve">Questions </w:t>
      </w:r>
      <w:r w:rsidR="00E527D7">
        <w:rPr>
          <w:rFonts w:asciiTheme="majorHAnsi" w:hAnsiTheme="majorHAnsi" w:cstheme="majorHAnsi"/>
          <w:color w:val="000000" w:themeColor="text1"/>
          <w:sz w:val="22"/>
          <w:szCs w:val="22"/>
        </w:rPr>
        <w:fldChar w:fldCharType="begin"/>
      </w:r>
      <w:r w:rsidR="00E527D7">
        <w:rPr>
          <w:rFonts w:asciiTheme="majorHAnsi" w:hAnsiTheme="majorHAnsi" w:cstheme="majorHAnsi"/>
          <w:color w:val="000000" w:themeColor="text1"/>
          <w:sz w:val="22"/>
          <w:szCs w:val="22"/>
        </w:rPr>
        <w:instrText xml:space="preserve"> REF _Ref29378162 \r \h </w:instrText>
      </w:r>
      <w:r w:rsidR="00E527D7">
        <w:rPr>
          <w:rFonts w:asciiTheme="majorHAnsi" w:hAnsiTheme="majorHAnsi" w:cstheme="majorHAnsi"/>
          <w:color w:val="000000" w:themeColor="text1"/>
          <w:sz w:val="22"/>
          <w:szCs w:val="22"/>
        </w:rPr>
      </w:r>
      <w:r w:rsidR="00E527D7">
        <w:rPr>
          <w:rFonts w:asciiTheme="majorHAnsi" w:hAnsiTheme="majorHAnsi" w:cstheme="majorHAnsi"/>
          <w:color w:val="000000" w:themeColor="text1"/>
          <w:sz w:val="22"/>
          <w:szCs w:val="22"/>
        </w:rPr>
        <w:fldChar w:fldCharType="separate"/>
      </w:r>
      <w:r w:rsidR="00E527D7">
        <w:rPr>
          <w:rFonts w:asciiTheme="majorHAnsi" w:hAnsiTheme="majorHAnsi" w:cstheme="majorHAnsi"/>
          <w:color w:val="000000" w:themeColor="text1"/>
          <w:sz w:val="22"/>
          <w:szCs w:val="22"/>
        </w:rPr>
        <w:t>16</w:t>
      </w:r>
      <w:r w:rsidR="00E527D7">
        <w:rPr>
          <w:rFonts w:asciiTheme="majorHAnsi" w:hAnsiTheme="majorHAnsi" w:cstheme="majorHAnsi"/>
          <w:color w:val="000000" w:themeColor="text1"/>
          <w:sz w:val="22"/>
          <w:szCs w:val="22"/>
        </w:rPr>
        <w:fldChar w:fldCharType="end"/>
      </w:r>
      <w:r w:rsidRPr="00E70728" w:rsidR="00AA5E79">
        <w:rPr>
          <w:rFonts w:asciiTheme="majorHAnsi" w:hAnsiTheme="majorHAnsi" w:cstheme="majorHAnsi"/>
          <w:color w:val="000000" w:themeColor="text1"/>
          <w:sz w:val="22"/>
          <w:szCs w:val="22"/>
        </w:rPr>
        <w:fldChar w:fldCharType="begin"/>
      </w:r>
      <w:r w:rsidRPr="00E70728" w:rsidR="00AA5E79">
        <w:rPr>
          <w:rFonts w:asciiTheme="majorHAnsi" w:hAnsiTheme="majorHAnsi" w:cstheme="majorHAnsi"/>
          <w:color w:val="000000" w:themeColor="text1"/>
          <w:sz w:val="22"/>
          <w:szCs w:val="22"/>
        </w:rPr>
        <w:instrText xml:space="preserve"> REF _Ref2944358 \r \h </w:instrText>
      </w:r>
      <w:r w:rsidRPr="00E70728" w:rsidR="007F207E">
        <w:rPr>
          <w:rFonts w:asciiTheme="majorHAnsi" w:hAnsiTheme="majorHAnsi" w:cstheme="majorHAnsi"/>
          <w:color w:val="000000" w:themeColor="text1"/>
          <w:sz w:val="22"/>
          <w:szCs w:val="22"/>
        </w:rPr>
        <w:instrText xml:space="preserve"> \* MERGEFORMAT </w:instrText>
      </w:r>
      <w:r w:rsidRPr="00E70728" w:rsidR="00AA5E79">
        <w:rPr>
          <w:rFonts w:asciiTheme="majorHAnsi" w:hAnsiTheme="majorHAnsi" w:cstheme="majorHAnsi"/>
          <w:color w:val="000000" w:themeColor="text1"/>
          <w:sz w:val="22"/>
          <w:szCs w:val="22"/>
        </w:rPr>
      </w:r>
      <w:r w:rsidRPr="00E70728" w:rsidR="00AA5E79">
        <w:rPr>
          <w:rFonts w:asciiTheme="majorHAnsi" w:hAnsiTheme="majorHAnsi" w:cstheme="majorHAnsi"/>
          <w:color w:val="000000" w:themeColor="text1"/>
          <w:sz w:val="22"/>
          <w:szCs w:val="22"/>
        </w:rPr>
        <w:fldChar w:fldCharType="end"/>
      </w:r>
      <w:r w:rsidRPr="00E70728" w:rsidR="004D73F2">
        <w:rPr>
          <w:rFonts w:asciiTheme="majorHAnsi" w:hAnsiTheme="majorHAnsi" w:cstheme="majorHAnsi"/>
          <w:color w:val="000000" w:themeColor="text1"/>
          <w:sz w:val="22"/>
          <w:szCs w:val="22"/>
        </w:rPr>
        <w:t>-</w:t>
      </w:r>
      <w:r w:rsidRPr="00E70728" w:rsidR="004D73F2">
        <w:rPr>
          <w:rFonts w:asciiTheme="majorHAnsi" w:hAnsiTheme="majorHAnsi" w:cstheme="majorHAnsi"/>
          <w:color w:val="000000" w:themeColor="text1"/>
          <w:sz w:val="22"/>
          <w:szCs w:val="22"/>
        </w:rPr>
        <w:fldChar w:fldCharType="begin"/>
      </w:r>
      <w:r w:rsidRPr="00E70728" w:rsidR="004D73F2">
        <w:rPr>
          <w:rFonts w:asciiTheme="majorHAnsi" w:hAnsiTheme="majorHAnsi" w:cstheme="majorHAnsi"/>
          <w:color w:val="000000" w:themeColor="text1"/>
          <w:sz w:val="22"/>
          <w:szCs w:val="22"/>
        </w:rPr>
        <w:instrText xml:space="preserve"> REF _Ref7687249 \r \h </w:instrText>
      </w:r>
      <w:r w:rsidRPr="00E70728" w:rsidR="007F207E">
        <w:rPr>
          <w:rFonts w:asciiTheme="majorHAnsi" w:hAnsiTheme="majorHAnsi" w:cstheme="majorHAnsi"/>
          <w:color w:val="000000" w:themeColor="text1"/>
          <w:sz w:val="22"/>
          <w:szCs w:val="22"/>
        </w:rPr>
        <w:instrText xml:space="preserve"> \* MERGEFORMAT </w:instrText>
      </w:r>
      <w:r w:rsidRPr="00E70728" w:rsidR="004D73F2">
        <w:rPr>
          <w:rFonts w:asciiTheme="majorHAnsi" w:hAnsiTheme="majorHAnsi" w:cstheme="majorHAnsi"/>
          <w:color w:val="000000" w:themeColor="text1"/>
          <w:sz w:val="22"/>
          <w:szCs w:val="22"/>
        </w:rPr>
      </w:r>
      <w:r w:rsidRPr="00E70728" w:rsidR="004D73F2">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20</w:t>
      </w:r>
      <w:r w:rsidRPr="00E70728" w:rsidR="004D73F2">
        <w:rPr>
          <w:rFonts w:asciiTheme="majorHAnsi" w:hAnsiTheme="majorHAnsi" w:cstheme="majorHAnsi"/>
          <w:color w:val="000000" w:themeColor="text1"/>
          <w:sz w:val="22"/>
          <w:szCs w:val="22"/>
        </w:rPr>
        <w:fldChar w:fldCharType="end"/>
      </w:r>
      <w:r w:rsidRPr="00E70728" w:rsidR="00F00D4C">
        <w:rPr>
          <w:rFonts w:asciiTheme="majorHAnsi" w:hAnsiTheme="majorHAnsi" w:cstheme="majorHAnsi"/>
          <w:color w:val="000000" w:themeColor="text1"/>
          <w:sz w:val="22"/>
          <w:szCs w:val="22"/>
        </w:rPr>
        <w:t xml:space="preserve"> are </w:t>
      </w:r>
      <w:r w:rsidRPr="00E70728" w:rsidR="00C40884">
        <w:rPr>
          <w:rFonts w:asciiTheme="majorHAnsi" w:hAnsiTheme="majorHAnsi" w:cstheme="majorHAnsi"/>
          <w:color w:val="000000" w:themeColor="text1"/>
          <w:sz w:val="22"/>
          <w:szCs w:val="22"/>
        </w:rPr>
        <w:t xml:space="preserve">factorial survey questions that ask respondents to indicate their level of support or opposition to different potential policies with specific </w:t>
      </w:r>
      <w:r w:rsidRPr="00E70728" w:rsidR="00E527D7">
        <w:rPr>
          <w:rFonts w:asciiTheme="majorHAnsi" w:hAnsiTheme="majorHAnsi" w:cstheme="majorHAnsi"/>
          <w:color w:val="000000" w:themeColor="text1"/>
          <w:sz w:val="22"/>
          <w:szCs w:val="22"/>
        </w:rPr>
        <w:t>environmental quality changes</w:t>
      </w:r>
      <w:r w:rsidRPr="00E70728" w:rsidR="00C40884">
        <w:rPr>
          <w:rFonts w:asciiTheme="majorHAnsi" w:hAnsiTheme="majorHAnsi" w:cstheme="majorHAnsi"/>
          <w:color w:val="000000" w:themeColor="text1"/>
          <w:sz w:val="22"/>
          <w:szCs w:val="22"/>
        </w:rPr>
        <w:t>.</w:t>
      </w:r>
    </w:p>
    <w:p w:rsidRPr="00E70728" w:rsidR="00E70728" w:rsidP="00E70728" w:rsidRDefault="00E70728" w14:paraId="3B8D0F12" w14:textId="79F33239">
      <w:pPr>
        <w:spacing w:after="120"/>
        <w:ind w:left="720"/>
        <w:jc w:val="both"/>
        <w:rPr>
          <w:rFonts w:asciiTheme="majorHAnsi" w:hAnsiTheme="majorHAnsi" w:cstheme="majorHAnsi"/>
          <w:color w:val="000000" w:themeColor="text1"/>
          <w:sz w:val="22"/>
          <w:szCs w:val="22"/>
        </w:rPr>
      </w:pPr>
      <w:proofErr w:type="gramStart"/>
      <w:r w:rsidRPr="00E70728">
        <w:rPr>
          <w:rFonts w:asciiTheme="majorHAnsi" w:hAnsiTheme="majorHAnsi" w:cstheme="majorHAnsi"/>
          <w:color w:val="000000" w:themeColor="text1"/>
          <w:sz w:val="22"/>
          <w:szCs w:val="22"/>
        </w:rPr>
        <w:t xml:space="preserve">Factorial surveys, also referred to as vignette experiments, use short, systematically varied descriptions of situations or persons (called vignettes) to elicit the beliefs, attitudes, or behaviors of respondents with respect to the presented scenarios </w:t>
      </w:r>
      <w:r w:rsidRPr="00784789">
        <w:rPr>
          <w:rFonts w:asciiTheme="majorHAnsi" w:hAnsiTheme="majorHAnsi" w:cstheme="majorHAnsi"/>
          <w:color w:val="000000" w:themeColor="text1"/>
          <w:sz w:val="22"/>
          <w:szCs w:val="22"/>
        </w:rPr>
        <w:t>(</w:t>
      </w:r>
      <w:proofErr w:type="spellStart"/>
      <w:r w:rsidRPr="00784789">
        <w:rPr>
          <w:rFonts w:asciiTheme="majorHAnsi" w:hAnsiTheme="majorHAnsi" w:cstheme="majorHAnsi"/>
          <w:color w:val="000000" w:themeColor="text1"/>
          <w:sz w:val="22"/>
          <w:szCs w:val="22"/>
        </w:rPr>
        <w:t>Atzmüller</w:t>
      </w:r>
      <w:proofErr w:type="spellEnd"/>
      <w:r w:rsidRPr="00784789">
        <w:rPr>
          <w:rFonts w:asciiTheme="majorHAnsi" w:hAnsiTheme="majorHAnsi" w:cstheme="majorHAnsi"/>
          <w:color w:val="000000" w:themeColor="text1"/>
          <w:sz w:val="22"/>
          <w:szCs w:val="22"/>
        </w:rPr>
        <w:t xml:space="preserve"> &amp; Steiner, 2010; </w:t>
      </w:r>
      <w:proofErr w:type="spellStart"/>
      <w:r w:rsidRPr="00784789">
        <w:rPr>
          <w:rFonts w:asciiTheme="majorHAnsi" w:hAnsiTheme="majorHAnsi" w:cstheme="majorHAnsi"/>
          <w:color w:val="000000" w:themeColor="text1"/>
          <w:sz w:val="22"/>
          <w:szCs w:val="22"/>
        </w:rPr>
        <w:t>Auspurg</w:t>
      </w:r>
      <w:proofErr w:type="spellEnd"/>
      <w:r w:rsidRPr="00784789">
        <w:rPr>
          <w:rFonts w:asciiTheme="majorHAnsi" w:hAnsiTheme="majorHAnsi" w:cstheme="majorHAnsi"/>
          <w:color w:val="000000" w:themeColor="text1"/>
          <w:sz w:val="22"/>
          <w:szCs w:val="22"/>
        </w:rPr>
        <w:t xml:space="preserve"> &amp; </w:t>
      </w:r>
      <w:proofErr w:type="spellStart"/>
      <w:r w:rsidRPr="00784789">
        <w:rPr>
          <w:rFonts w:asciiTheme="majorHAnsi" w:hAnsiTheme="majorHAnsi" w:cstheme="majorHAnsi"/>
          <w:color w:val="000000" w:themeColor="text1"/>
          <w:sz w:val="22"/>
          <w:szCs w:val="22"/>
        </w:rPr>
        <w:t>Hinz</w:t>
      </w:r>
      <w:proofErr w:type="spellEnd"/>
      <w:r w:rsidRPr="00784789">
        <w:rPr>
          <w:rFonts w:asciiTheme="majorHAnsi" w:hAnsiTheme="majorHAnsi" w:cstheme="majorHAnsi"/>
          <w:color w:val="000000" w:themeColor="text1"/>
          <w:sz w:val="22"/>
          <w:szCs w:val="22"/>
        </w:rPr>
        <w:t xml:space="preserve">, 2015; </w:t>
      </w:r>
      <w:proofErr w:type="spellStart"/>
      <w:r w:rsidRPr="00784789">
        <w:rPr>
          <w:rFonts w:asciiTheme="majorHAnsi" w:hAnsiTheme="majorHAnsi" w:cstheme="majorHAnsi"/>
          <w:color w:val="000000" w:themeColor="text1"/>
          <w:sz w:val="22"/>
          <w:szCs w:val="22"/>
        </w:rPr>
        <w:t>Dülmer</w:t>
      </w:r>
      <w:proofErr w:type="spellEnd"/>
      <w:r w:rsidRPr="00784789">
        <w:rPr>
          <w:rFonts w:asciiTheme="majorHAnsi" w:hAnsiTheme="majorHAnsi" w:cstheme="majorHAnsi"/>
          <w:color w:val="000000" w:themeColor="text1"/>
          <w:sz w:val="22"/>
          <w:szCs w:val="22"/>
        </w:rPr>
        <w:t>, 2007; Jasso, 2006; Nock &amp; Rossi, 1978;</w:t>
      </w:r>
      <w:r w:rsidR="00784789">
        <w:rPr>
          <w:rFonts w:asciiTheme="majorHAnsi" w:hAnsiTheme="majorHAnsi" w:cstheme="majorHAnsi"/>
          <w:color w:val="000000" w:themeColor="text1"/>
          <w:sz w:val="22"/>
          <w:szCs w:val="22"/>
        </w:rPr>
        <w:t xml:space="preserve"> Rossi 1979; Rossi et al., 1974</w:t>
      </w:r>
      <w:r w:rsidRPr="00784789">
        <w:rPr>
          <w:rFonts w:asciiTheme="majorHAnsi" w:hAnsiTheme="majorHAnsi" w:cstheme="majorHAnsi"/>
          <w:color w:val="000000" w:themeColor="text1"/>
          <w:sz w:val="22"/>
          <w:szCs w:val="22"/>
        </w:rPr>
        <w:t xml:space="preserve">; Rossi &amp; Anderson; 1982; Sauer et al., 2011; Steiner &amp; </w:t>
      </w:r>
      <w:proofErr w:type="spellStart"/>
      <w:r w:rsidRPr="00784789">
        <w:rPr>
          <w:rFonts w:asciiTheme="majorHAnsi" w:hAnsiTheme="majorHAnsi" w:cstheme="majorHAnsi"/>
          <w:color w:val="000000" w:themeColor="text1"/>
          <w:sz w:val="22"/>
          <w:szCs w:val="22"/>
        </w:rPr>
        <w:t>Atzmüller</w:t>
      </w:r>
      <w:proofErr w:type="spellEnd"/>
      <w:r w:rsidRPr="00784789">
        <w:rPr>
          <w:rFonts w:asciiTheme="majorHAnsi" w:hAnsiTheme="majorHAnsi" w:cstheme="majorHAnsi"/>
          <w:color w:val="000000" w:themeColor="text1"/>
          <w:sz w:val="22"/>
          <w:szCs w:val="22"/>
        </w:rPr>
        <w:t>, 2006).</w:t>
      </w:r>
      <w:proofErr w:type="gramEnd"/>
      <w:r w:rsidRPr="00E70728">
        <w:rPr>
          <w:rFonts w:asciiTheme="majorHAnsi" w:hAnsiTheme="majorHAnsi" w:cstheme="majorHAnsi"/>
          <w:color w:val="000000" w:themeColor="text1"/>
          <w:sz w:val="22"/>
          <w:szCs w:val="22"/>
        </w:rPr>
        <w:t xml:space="preserve"> The vignettes used in a factorial surveys </w:t>
      </w:r>
      <w:proofErr w:type="gramStart"/>
      <w:r w:rsidRPr="00E70728">
        <w:rPr>
          <w:rFonts w:asciiTheme="majorHAnsi" w:hAnsiTheme="majorHAnsi" w:cstheme="majorHAnsi"/>
          <w:color w:val="000000" w:themeColor="text1"/>
          <w:sz w:val="22"/>
          <w:szCs w:val="22"/>
        </w:rPr>
        <w:t>are typically generated</w:t>
      </w:r>
      <w:proofErr w:type="gramEnd"/>
      <w:r w:rsidRPr="00E70728">
        <w:rPr>
          <w:rFonts w:asciiTheme="majorHAnsi" w:hAnsiTheme="majorHAnsi" w:cstheme="majorHAnsi"/>
          <w:color w:val="000000" w:themeColor="text1"/>
          <w:sz w:val="22"/>
          <w:szCs w:val="22"/>
        </w:rPr>
        <w:t xml:space="preserve"> by </w:t>
      </w:r>
      <w:proofErr w:type="spellStart"/>
      <w:r w:rsidRPr="00E70728">
        <w:rPr>
          <w:rFonts w:asciiTheme="majorHAnsi" w:hAnsiTheme="majorHAnsi" w:cstheme="majorHAnsi"/>
          <w:color w:val="000000" w:themeColor="text1"/>
          <w:sz w:val="22"/>
          <w:szCs w:val="22"/>
        </w:rPr>
        <w:t>factorially</w:t>
      </w:r>
      <w:proofErr w:type="spellEnd"/>
      <w:r w:rsidRPr="00E70728">
        <w:rPr>
          <w:rFonts w:asciiTheme="majorHAnsi" w:hAnsiTheme="majorHAnsi" w:cstheme="majorHAnsi"/>
          <w:color w:val="000000" w:themeColor="text1"/>
          <w:sz w:val="22"/>
          <w:szCs w:val="22"/>
        </w:rPr>
        <w:t xml:space="preserve"> combining the levels of factors considered as relevant for the study.</w:t>
      </w:r>
    </w:p>
    <w:p w:rsidR="00E70728" w:rsidP="00E70728" w:rsidRDefault="00E70728" w14:paraId="4059B5EA" w14:textId="4002B964">
      <w:pPr>
        <w:spacing w:after="120"/>
        <w:ind w:left="720"/>
        <w:jc w:val="both"/>
        <w:rPr>
          <w:rFonts w:asciiTheme="majorHAnsi" w:hAnsiTheme="majorHAnsi" w:cstheme="majorHAnsi"/>
          <w:color w:val="000000" w:themeColor="text1"/>
          <w:sz w:val="22"/>
          <w:szCs w:val="22"/>
        </w:rPr>
      </w:pPr>
      <w:proofErr w:type="gramStart"/>
      <w:r w:rsidRPr="00E70728">
        <w:rPr>
          <w:rFonts w:asciiTheme="majorHAnsi" w:hAnsiTheme="majorHAnsi" w:cstheme="majorHAnsi"/>
          <w:color w:val="000000" w:themeColor="text1"/>
          <w:sz w:val="22"/>
          <w:szCs w:val="22"/>
        </w:rPr>
        <w:t>Each potential policy is characterized by a) the amount of wetlands covered by vegetation; b) the amount of beach covered by sand dunes; c) the amount of shoreline shielded by seawalls and coastal armoring; d) the number of homes protected from flooding during a storm; e) the rate of shoreline erosion; and f) where the funds to implement the policy would come from.</w:t>
      </w:r>
      <w:proofErr w:type="gramEnd"/>
      <w:r w:rsidRPr="00E70728">
        <w:rPr>
          <w:rFonts w:asciiTheme="majorHAnsi" w:hAnsiTheme="majorHAnsi" w:cstheme="majorHAnsi"/>
          <w:color w:val="000000" w:themeColor="text1"/>
          <w:sz w:val="22"/>
          <w:szCs w:val="22"/>
        </w:rPr>
        <w:t xml:space="preserve"> The levels for these factors </w:t>
      </w:r>
      <w:proofErr w:type="gramStart"/>
      <w:r w:rsidRPr="00E70728">
        <w:rPr>
          <w:rFonts w:asciiTheme="majorHAnsi" w:hAnsiTheme="majorHAnsi" w:cstheme="majorHAnsi"/>
          <w:color w:val="000000" w:themeColor="text1"/>
          <w:sz w:val="22"/>
          <w:szCs w:val="22"/>
        </w:rPr>
        <w:t>are described</w:t>
      </w:r>
      <w:proofErr w:type="gramEnd"/>
      <w:r w:rsidRPr="00E70728">
        <w:rPr>
          <w:rFonts w:asciiTheme="majorHAnsi" w:hAnsiTheme="majorHAnsi" w:cstheme="majorHAnsi"/>
          <w:color w:val="000000" w:themeColor="text1"/>
          <w:sz w:val="22"/>
          <w:szCs w:val="22"/>
        </w:rPr>
        <w:t xml:space="preserve"> in qualitative terms: “increase,” “maintain,” and “decrease.”</w:t>
      </w:r>
      <w:r>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REF _Ref24707224 \h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sidRPr="00751F88" w:rsidR="005E42FD">
        <w:rPr>
          <w:rFonts w:asciiTheme="majorHAnsi" w:hAnsiTheme="majorHAnsi" w:cstheme="majorHAnsi"/>
          <w:color w:val="000000" w:themeColor="text1"/>
          <w:sz w:val="22"/>
          <w:szCs w:val="22"/>
        </w:rPr>
        <w:t xml:space="preserve">Table </w:t>
      </w:r>
      <w:r w:rsidR="005E42FD">
        <w:rPr>
          <w:rFonts w:asciiTheme="majorHAnsi" w:hAnsiTheme="majorHAnsi" w:cstheme="majorHAnsi"/>
          <w:noProof/>
          <w:color w:val="000000" w:themeColor="text1"/>
          <w:sz w:val="22"/>
          <w:szCs w:val="22"/>
        </w:rPr>
        <w:t>1</w:t>
      </w:r>
      <w:r>
        <w:rPr>
          <w:rFonts w:asciiTheme="majorHAnsi" w:hAnsiTheme="majorHAnsi" w:cstheme="majorHAnsi"/>
          <w:color w:val="000000" w:themeColor="text1"/>
          <w:sz w:val="22"/>
          <w:szCs w:val="22"/>
        </w:rPr>
        <w:fldChar w:fldCharType="end"/>
      </w:r>
      <w:r>
        <w:rPr>
          <w:rFonts w:asciiTheme="majorHAnsi" w:hAnsiTheme="majorHAnsi" w:cstheme="majorHAnsi"/>
          <w:color w:val="000000" w:themeColor="text1"/>
          <w:sz w:val="22"/>
          <w:szCs w:val="22"/>
        </w:rPr>
        <w:t>)</w:t>
      </w:r>
      <w:r w:rsidR="000717DE">
        <w:rPr>
          <w:rFonts w:asciiTheme="majorHAnsi" w:hAnsiTheme="majorHAnsi" w:cstheme="majorHAnsi"/>
          <w:color w:val="000000" w:themeColor="text1"/>
          <w:sz w:val="22"/>
          <w:szCs w:val="22"/>
        </w:rPr>
        <w:t xml:space="preserve">. The final design </w:t>
      </w:r>
      <w:proofErr w:type="gramStart"/>
      <w:r w:rsidR="000717DE">
        <w:rPr>
          <w:rFonts w:asciiTheme="majorHAnsi" w:hAnsiTheme="majorHAnsi" w:cstheme="majorHAnsi"/>
          <w:color w:val="000000" w:themeColor="text1"/>
          <w:sz w:val="22"/>
          <w:szCs w:val="22"/>
        </w:rPr>
        <w:t>can be found</w:t>
      </w:r>
      <w:proofErr w:type="gramEnd"/>
      <w:r w:rsidR="000717DE">
        <w:rPr>
          <w:rFonts w:asciiTheme="majorHAnsi" w:hAnsiTheme="majorHAnsi" w:cstheme="majorHAnsi"/>
          <w:color w:val="000000" w:themeColor="text1"/>
          <w:sz w:val="22"/>
          <w:szCs w:val="22"/>
        </w:rPr>
        <w:t xml:space="preserve"> in </w:t>
      </w:r>
      <w:r w:rsidR="00D72929">
        <w:rPr>
          <w:rFonts w:asciiTheme="majorHAnsi" w:hAnsiTheme="majorHAnsi" w:cstheme="majorHAnsi"/>
          <w:color w:val="000000" w:themeColor="text1"/>
          <w:sz w:val="22"/>
          <w:szCs w:val="22"/>
        </w:rPr>
        <w:t>the Vignette attachment</w:t>
      </w:r>
      <w:r w:rsidR="000717DE">
        <w:rPr>
          <w:rFonts w:asciiTheme="majorHAnsi" w:hAnsiTheme="majorHAnsi" w:cstheme="majorHAnsi"/>
          <w:color w:val="000000" w:themeColor="text1"/>
          <w:sz w:val="22"/>
          <w:szCs w:val="22"/>
        </w:rPr>
        <w:t>.</w:t>
      </w:r>
    </w:p>
    <w:p w:rsidRPr="00751F88" w:rsidR="00E70728" w:rsidP="00E70728" w:rsidRDefault="00E70728" w14:paraId="5531DFD9" w14:textId="3ADFAFA1">
      <w:pPr>
        <w:pStyle w:val="Caption"/>
        <w:keepNext/>
        <w:ind w:left="990"/>
        <w:rPr>
          <w:rFonts w:asciiTheme="majorHAnsi" w:hAnsiTheme="majorHAnsi" w:cstheme="majorHAnsi"/>
          <w:color w:val="000000" w:themeColor="text1"/>
          <w:sz w:val="22"/>
          <w:szCs w:val="22"/>
        </w:rPr>
      </w:pPr>
      <w:bookmarkStart w:name="_Ref24707224" w:id="29"/>
      <w:r w:rsidRPr="00751F88">
        <w:rPr>
          <w:rFonts w:asciiTheme="majorHAnsi" w:hAnsiTheme="majorHAnsi" w:cstheme="majorHAnsi"/>
          <w:color w:val="000000" w:themeColor="text1"/>
          <w:sz w:val="22"/>
          <w:szCs w:val="22"/>
        </w:rPr>
        <w:t xml:space="preserve">Table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SEQ Table \* ARABIC </w:instrText>
      </w:r>
      <w:r w:rsidRPr="00751F88">
        <w:rPr>
          <w:rFonts w:asciiTheme="majorHAnsi" w:hAnsiTheme="majorHAnsi" w:cstheme="majorHAnsi"/>
          <w:color w:val="000000" w:themeColor="text1"/>
          <w:sz w:val="22"/>
          <w:szCs w:val="22"/>
        </w:rPr>
        <w:fldChar w:fldCharType="separate"/>
      </w:r>
      <w:r w:rsidR="005E42FD">
        <w:rPr>
          <w:rFonts w:asciiTheme="majorHAnsi" w:hAnsiTheme="majorHAnsi" w:cstheme="majorHAnsi"/>
          <w:noProof/>
          <w:color w:val="000000" w:themeColor="text1"/>
          <w:sz w:val="22"/>
          <w:szCs w:val="22"/>
        </w:rPr>
        <w:t>1</w:t>
      </w:r>
      <w:r w:rsidRPr="00751F88">
        <w:rPr>
          <w:rFonts w:asciiTheme="majorHAnsi" w:hAnsiTheme="majorHAnsi" w:cstheme="majorHAnsi"/>
          <w:color w:val="000000" w:themeColor="text1"/>
          <w:sz w:val="22"/>
          <w:szCs w:val="22"/>
        </w:rPr>
        <w:fldChar w:fldCharType="end"/>
      </w:r>
      <w:bookmarkEnd w:id="29"/>
      <w:r w:rsidRPr="00751F88">
        <w:rPr>
          <w:rFonts w:asciiTheme="majorHAnsi" w:hAnsiTheme="majorHAnsi" w:cstheme="majorHAnsi"/>
          <w:color w:val="000000" w:themeColor="text1"/>
          <w:sz w:val="22"/>
          <w:szCs w:val="22"/>
        </w:rPr>
        <w:t>. Factors and their levels</w:t>
      </w:r>
    </w:p>
    <w:tbl>
      <w:tblPr>
        <w:tblStyle w:val="TableGrid"/>
        <w:tblW w:w="0" w:type="auto"/>
        <w:jc w:val="center"/>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0"/>
        <w:gridCol w:w="5224"/>
      </w:tblGrid>
      <w:tr w:rsidRPr="00751F88" w:rsidR="00E70728" w:rsidTr="00E70728" w14:paraId="554F356E" w14:textId="77777777">
        <w:trPr>
          <w:jc w:val="center"/>
        </w:trPr>
        <w:tc>
          <w:tcPr>
            <w:tcW w:w="2090" w:type="dxa"/>
            <w:tcBorders>
              <w:top w:val="single" w:color="auto" w:sz="4" w:space="0"/>
              <w:bottom w:val="single" w:color="auto" w:sz="4" w:space="0"/>
            </w:tcBorders>
            <w:vAlign w:val="center"/>
          </w:tcPr>
          <w:p w:rsidRPr="00751F88" w:rsidR="00E70728" w:rsidP="00327F4F" w:rsidRDefault="00E70728" w14:paraId="756578AC"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Factor</w:t>
            </w:r>
          </w:p>
        </w:tc>
        <w:tc>
          <w:tcPr>
            <w:tcW w:w="5224" w:type="dxa"/>
            <w:tcBorders>
              <w:top w:val="single" w:color="auto" w:sz="4" w:space="0"/>
              <w:bottom w:val="single" w:color="auto" w:sz="4" w:space="0"/>
            </w:tcBorders>
            <w:vAlign w:val="center"/>
          </w:tcPr>
          <w:p w:rsidRPr="00751F88" w:rsidR="00E70728" w:rsidP="00327F4F" w:rsidRDefault="00E70728" w14:paraId="50D34D74"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Factor levels</w:t>
            </w:r>
          </w:p>
        </w:tc>
      </w:tr>
      <w:tr w:rsidRPr="00751F88" w:rsidR="00E70728" w:rsidTr="00E70728" w14:paraId="64C83DB8" w14:textId="77777777">
        <w:trPr>
          <w:trHeight w:val="20"/>
          <w:jc w:val="center"/>
        </w:trPr>
        <w:tc>
          <w:tcPr>
            <w:tcW w:w="2090" w:type="dxa"/>
            <w:tcBorders>
              <w:top w:val="single" w:color="auto" w:sz="4" w:space="0"/>
            </w:tcBorders>
            <w:vAlign w:val="center"/>
          </w:tcPr>
          <w:p w:rsidRPr="00751F88" w:rsidR="00E70728" w:rsidP="00327F4F" w:rsidRDefault="00E70728" w14:paraId="5AC19214"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Wetlands (W)</w:t>
            </w:r>
          </w:p>
        </w:tc>
        <w:tc>
          <w:tcPr>
            <w:tcW w:w="5224" w:type="dxa"/>
            <w:vMerge w:val="restart"/>
            <w:tcBorders>
              <w:top w:val="single" w:color="auto" w:sz="4" w:space="0"/>
            </w:tcBorders>
            <w:vAlign w:val="center"/>
          </w:tcPr>
          <w:p w:rsidRPr="00751F88" w:rsidR="00E70728" w:rsidP="00327F4F" w:rsidRDefault="00E70728" w14:paraId="4F0DF04B"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Decrease/Maintain/Increase</w:t>
            </w:r>
          </w:p>
        </w:tc>
      </w:tr>
      <w:tr w:rsidRPr="00751F88" w:rsidR="00E70728" w:rsidTr="00E70728" w14:paraId="487EA5AF" w14:textId="77777777">
        <w:trPr>
          <w:trHeight w:val="269"/>
          <w:jc w:val="center"/>
        </w:trPr>
        <w:tc>
          <w:tcPr>
            <w:tcW w:w="2090" w:type="dxa"/>
            <w:vAlign w:val="center"/>
          </w:tcPr>
          <w:p w:rsidRPr="00751F88" w:rsidR="00E70728" w:rsidP="00327F4F" w:rsidRDefault="00E70728" w14:paraId="70F498D4"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Sand dunes (S)</w:t>
            </w:r>
          </w:p>
        </w:tc>
        <w:tc>
          <w:tcPr>
            <w:tcW w:w="5224" w:type="dxa"/>
            <w:vMerge/>
            <w:vAlign w:val="center"/>
          </w:tcPr>
          <w:p w:rsidRPr="00751F88" w:rsidR="00E70728" w:rsidP="00327F4F" w:rsidRDefault="00E70728" w14:paraId="7297E6D0" w14:textId="77777777">
            <w:pPr>
              <w:pStyle w:val="ListParagraph"/>
              <w:ind w:left="0"/>
              <w:rPr>
                <w:rFonts w:asciiTheme="majorHAnsi" w:hAnsiTheme="majorHAnsi" w:cstheme="majorHAnsi"/>
                <w:color w:val="000000" w:themeColor="text1"/>
                <w:sz w:val="22"/>
                <w:szCs w:val="22"/>
              </w:rPr>
            </w:pPr>
          </w:p>
        </w:tc>
      </w:tr>
      <w:tr w:rsidRPr="00751F88" w:rsidR="00E70728" w:rsidTr="00E70728" w14:paraId="08B66FFB" w14:textId="77777777">
        <w:trPr>
          <w:trHeight w:val="20"/>
          <w:jc w:val="center"/>
        </w:trPr>
        <w:tc>
          <w:tcPr>
            <w:tcW w:w="2090" w:type="dxa"/>
            <w:vAlign w:val="center"/>
          </w:tcPr>
          <w:p w:rsidRPr="00751F88" w:rsidR="00E70728" w:rsidP="00327F4F" w:rsidRDefault="00E70728" w14:paraId="3DA7089C"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lastRenderedPageBreak/>
              <w:t>Hardened shoreline (H)</w:t>
            </w:r>
          </w:p>
        </w:tc>
        <w:tc>
          <w:tcPr>
            <w:tcW w:w="5224" w:type="dxa"/>
            <w:vMerge/>
            <w:vAlign w:val="center"/>
          </w:tcPr>
          <w:p w:rsidRPr="00751F88" w:rsidR="00E70728" w:rsidP="00327F4F" w:rsidRDefault="00E70728" w14:paraId="4C0220F0" w14:textId="77777777">
            <w:pPr>
              <w:pStyle w:val="ListParagraph"/>
              <w:ind w:left="0"/>
              <w:rPr>
                <w:rFonts w:asciiTheme="majorHAnsi" w:hAnsiTheme="majorHAnsi" w:cstheme="majorHAnsi"/>
                <w:color w:val="000000" w:themeColor="text1"/>
                <w:sz w:val="22"/>
                <w:szCs w:val="22"/>
              </w:rPr>
            </w:pPr>
          </w:p>
        </w:tc>
      </w:tr>
      <w:tr w:rsidRPr="00751F88" w:rsidR="00E70728" w:rsidTr="00E70728" w14:paraId="58A385E6" w14:textId="77777777">
        <w:trPr>
          <w:trHeight w:val="77"/>
          <w:jc w:val="center"/>
        </w:trPr>
        <w:tc>
          <w:tcPr>
            <w:tcW w:w="2090" w:type="dxa"/>
            <w:tcBorders>
              <w:bottom w:val="nil"/>
            </w:tcBorders>
            <w:vAlign w:val="center"/>
          </w:tcPr>
          <w:p w:rsidRPr="00751F88" w:rsidR="00E70728" w:rsidP="00327F4F" w:rsidRDefault="00E70728" w14:paraId="59F2AD06"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Flood damage (F)</w:t>
            </w:r>
          </w:p>
        </w:tc>
        <w:tc>
          <w:tcPr>
            <w:tcW w:w="5224" w:type="dxa"/>
            <w:vMerge/>
            <w:vAlign w:val="center"/>
          </w:tcPr>
          <w:p w:rsidRPr="00751F88" w:rsidR="00E70728" w:rsidP="00327F4F" w:rsidRDefault="00E70728" w14:paraId="4DE4ABE6" w14:textId="77777777">
            <w:pPr>
              <w:pStyle w:val="ListParagraph"/>
              <w:ind w:left="0"/>
              <w:rPr>
                <w:rFonts w:asciiTheme="majorHAnsi" w:hAnsiTheme="majorHAnsi" w:cstheme="majorHAnsi"/>
                <w:color w:val="000000" w:themeColor="text1"/>
                <w:sz w:val="22"/>
                <w:szCs w:val="22"/>
              </w:rPr>
            </w:pPr>
          </w:p>
        </w:tc>
      </w:tr>
      <w:tr w:rsidRPr="00751F88" w:rsidR="00E70728" w:rsidTr="00E70728" w14:paraId="52FA3FC4" w14:textId="77777777">
        <w:trPr>
          <w:trHeight w:val="269"/>
          <w:jc w:val="center"/>
        </w:trPr>
        <w:tc>
          <w:tcPr>
            <w:tcW w:w="2090" w:type="dxa"/>
            <w:tcBorders>
              <w:top w:val="nil"/>
              <w:bottom w:val="single" w:color="auto" w:sz="4" w:space="0"/>
            </w:tcBorders>
            <w:vAlign w:val="center"/>
          </w:tcPr>
          <w:p w:rsidRPr="00751F88" w:rsidR="00E70728" w:rsidP="00327F4F" w:rsidRDefault="00E70728" w14:paraId="14549F40"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Erosion (E)</w:t>
            </w:r>
          </w:p>
        </w:tc>
        <w:tc>
          <w:tcPr>
            <w:tcW w:w="5224" w:type="dxa"/>
            <w:vMerge/>
            <w:tcBorders>
              <w:bottom w:val="single" w:color="auto" w:sz="4" w:space="0"/>
            </w:tcBorders>
            <w:vAlign w:val="center"/>
          </w:tcPr>
          <w:p w:rsidRPr="00751F88" w:rsidR="00E70728" w:rsidP="00327F4F" w:rsidRDefault="00E70728" w14:paraId="0D6E13CC" w14:textId="77777777">
            <w:pPr>
              <w:pStyle w:val="ListParagraph"/>
              <w:ind w:left="0"/>
              <w:rPr>
                <w:rFonts w:asciiTheme="majorHAnsi" w:hAnsiTheme="majorHAnsi" w:cstheme="majorHAnsi"/>
                <w:color w:val="000000" w:themeColor="text1"/>
                <w:sz w:val="22"/>
                <w:szCs w:val="22"/>
              </w:rPr>
            </w:pPr>
          </w:p>
        </w:tc>
      </w:tr>
      <w:tr w:rsidRPr="00751F88" w:rsidR="00E70728" w:rsidTr="00E70728" w14:paraId="31EC4BFF" w14:textId="77777777">
        <w:trPr>
          <w:trHeight w:val="288"/>
          <w:jc w:val="center"/>
        </w:trPr>
        <w:tc>
          <w:tcPr>
            <w:tcW w:w="2090" w:type="dxa"/>
            <w:tcBorders>
              <w:top w:val="single" w:color="auto" w:sz="4" w:space="0"/>
            </w:tcBorders>
            <w:vAlign w:val="center"/>
          </w:tcPr>
          <w:p w:rsidRPr="00751F88" w:rsidR="00E70728" w:rsidP="00327F4F" w:rsidRDefault="00E70728" w14:paraId="656D270E"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Who pays (P)</w:t>
            </w:r>
          </w:p>
        </w:tc>
        <w:tc>
          <w:tcPr>
            <w:tcW w:w="5224" w:type="dxa"/>
            <w:tcBorders>
              <w:top w:val="single" w:color="auto" w:sz="4" w:space="0"/>
            </w:tcBorders>
            <w:vAlign w:val="center"/>
          </w:tcPr>
          <w:p w:rsidRPr="00751F88" w:rsidR="00E70728" w:rsidP="00327F4F" w:rsidRDefault="00E70728" w14:paraId="278030A9"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ONLY residents of coastal New Hampshire</w:t>
            </w:r>
          </w:p>
          <w:p w:rsidRPr="00751F88" w:rsidR="00E70728" w:rsidP="00327F4F" w:rsidRDefault="00E70728" w14:paraId="7BD77E6F"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ALL residents of New Hampshire</w:t>
            </w:r>
          </w:p>
          <w:p w:rsidRPr="00751F88" w:rsidR="00E70728" w:rsidP="00327F4F" w:rsidRDefault="00E70728" w14:paraId="151A6DA0" w14:textId="77777777">
            <w:pPr>
              <w:pStyle w:val="ListParagraph"/>
              <w:ind w:left="0"/>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ANYONE who resides in or visits coastal New Hampshire</w:t>
            </w:r>
          </w:p>
        </w:tc>
      </w:tr>
    </w:tbl>
    <w:p w:rsidR="00E70728" w:rsidP="00F00D4C" w:rsidRDefault="00E70728" w14:paraId="5450E829" w14:textId="504F4B91">
      <w:pPr>
        <w:spacing w:after="120"/>
        <w:ind w:left="720"/>
        <w:jc w:val="both"/>
        <w:rPr>
          <w:rFonts w:asciiTheme="majorHAnsi" w:hAnsiTheme="majorHAnsi" w:cstheme="majorHAnsi"/>
          <w:color w:val="000000" w:themeColor="text1"/>
          <w:sz w:val="22"/>
          <w:szCs w:val="22"/>
          <w:highlight w:val="yellow"/>
        </w:rPr>
      </w:pPr>
    </w:p>
    <w:p w:rsidRPr="0038088B" w:rsidR="0038088B" w:rsidP="0038088B" w:rsidRDefault="0038088B" w14:paraId="18AD4A35" w14:textId="63708060">
      <w:pPr>
        <w:pStyle w:val="BodyText"/>
        <w:spacing w:before="41"/>
        <w:ind w:left="720" w:right="1257"/>
        <w:jc w:val="both"/>
        <w:rPr>
          <w:rFonts w:asciiTheme="majorHAnsi" w:hAnsiTheme="majorHAnsi" w:cstheme="majorHAnsi"/>
          <w:sz w:val="22"/>
          <w:szCs w:val="22"/>
        </w:rPr>
      </w:pPr>
      <w:r>
        <w:rPr>
          <w:rFonts w:asciiTheme="majorHAnsi" w:hAnsiTheme="majorHAnsi" w:cstheme="majorHAnsi"/>
          <w:sz w:val="22"/>
          <w:szCs w:val="22"/>
        </w:rPr>
        <w:t>One</w:t>
      </w:r>
      <w:r w:rsidRPr="0038088B">
        <w:rPr>
          <w:rFonts w:asciiTheme="majorHAnsi" w:hAnsiTheme="majorHAnsi" w:cstheme="majorHAnsi"/>
          <w:sz w:val="22"/>
          <w:szCs w:val="22"/>
        </w:rPr>
        <w:t xml:space="preserve"> goal of the proposed study is to understand perceptions and preferences of strategies for adapting to coastal risks and hazards. A choice experiment </w:t>
      </w:r>
      <w:proofErr w:type="gramStart"/>
      <w:r w:rsidRPr="0038088B">
        <w:rPr>
          <w:rFonts w:asciiTheme="majorHAnsi" w:hAnsiTheme="majorHAnsi" w:cstheme="majorHAnsi"/>
          <w:sz w:val="22"/>
          <w:szCs w:val="22"/>
        </w:rPr>
        <w:t>was originally proposed</w:t>
      </w:r>
      <w:proofErr w:type="gramEnd"/>
      <w:r w:rsidRPr="0038088B">
        <w:rPr>
          <w:rFonts w:asciiTheme="majorHAnsi" w:hAnsiTheme="majorHAnsi" w:cstheme="majorHAnsi"/>
          <w:sz w:val="22"/>
          <w:szCs w:val="22"/>
        </w:rPr>
        <w:t xml:space="preserve"> to estimate values for various environmental benefits that would result from potential approaches to dealing with events such as shoreline erosion or regional flooding. However, </w:t>
      </w:r>
      <w:proofErr w:type="gramStart"/>
      <w:r w:rsidRPr="0038088B">
        <w:rPr>
          <w:rFonts w:asciiTheme="majorHAnsi" w:hAnsiTheme="majorHAnsi" w:cstheme="majorHAnsi"/>
          <w:sz w:val="22"/>
          <w:szCs w:val="22"/>
        </w:rPr>
        <w:t>this approach was not approved by OMB</w:t>
      </w:r>
      <w:proofErr w:type="gramEnd"/>
      <w:r w:rsidRPr="0038088B">
        <w:rPr>
          <w:rFonts w:asciiTheme="majorHAnsi" w:hAnsiTheme="majorHAnsi" w:cstheme="majorHAnsi"/>
          <w:sz w:val="22"/>
          <w:szCs w:val="22"/>
        </w:rPr>
        <w:t xml:space="preserve"> because of concerns over estimating monetary values for ecosystem services using survey data. Three alternate approaches </w:t>
      </w:r>
      <w:proofErr w:type="gramStart"/>
      <w:r w:rsidRPr="0038088B">
        <w:rPr>
          <w:rFonts w:asciiTheme="majorHAnsi" w:hAnsiTheme="majorHAnsi" w:cstheme="majorHAnsi"/>
          <w:sz w:val="22"/>
          <w:szCs w:val="22"/>
        </w:rPr>
        <w:t>were considered</w:t>
      </w:r>
      <w:proofErr w:type="gramEnd"/>
      <w:r w:rsidRPr="0038088B">
        <w:rPr>
          <w:rFonts w:asciiTheme="majorHAnsi" w:hAnsiTheme="majorHAnsi" w:cstheme="majorHAnsi"/>
          <w:sz w:val="22"/>
          <w:szCs w:val="22"/>
        </w:rPr>
        <w:t>: a hedonic approach, a benefits transfer approach, a</w:t>
      </w:r>
      <w:r>
        <w:rPr>
          <w:rFonts w:asciiTheme="majorHAnsi" w:hAnsiTheme="majorHAnsi" w:cstheme="majorHAnsi"/>
          <w:sz w:val="22"/>
          <w:szCs w:val="22"/>
        </w:rPr>
        <w:t>nd a factorial design approach (described above)</w:t>
      </w:r>
    </w:p>
    <w:p w:rsidRPr="0038088B" w:rsidR="0038088B" w:rsidP="0038088B" w:rsidRDefault="0038088B" w14:paraId="4B047F89" w14:textId="77777777">
      <w:pPr>
        <w:pStyle w:val="BodyText"/>
        <w:spacing w:before="41"/>
        <w:ind w:left="720" w:right="1257"/>
        <w:jc w:val="both"/>
        <w:rPr>
          <w:rFonts w:asciiTheme="majorHAnsi" w:hAnsiTheme="majorHAnsi" w:cstheme="majorHAnsi"/>
          <w:sz w:val="22"/>
          <w:szCs w:val="22"/>
        </w:rPr>
      </w:pPr>
      <w:r w:rsidRPr="0038088B">
        <w:rPr>
          <w:rFonts w:asciiTheme="majorHAnsi" w:hAnsiTheme="majorHAnsi" w:cstheme="majorHAnsi"/>
          <w:sz w:val="22"/>
          <w:szCs w:val="22"/>
        </w:rPr>
        <w:t xml:space="preserve">The hedonic approach uses the housing market to infer the implicit price function for non-market amenities. The benefits to the hedonic approach are that it does not require a primary data collection and estimated values </w:t>
      </w:r>
      <w:proofErr w:type="gramStart"/>
      <w:r w:rsidRPr="0038088B">
        <w:rPr>
          <w:rFonts w:asciiTheme="majorHAnsi" w:hAnsiTheme="majorHAnsi" w:cstheme="majorHAnsi"/>
          <w:sz w:val="22"/>
          <w:szCs w:val="22"/>
        </w:rPr>
        <w:t>are based</w:t>
      </w:r>
      <w:proofErr w:type="gramEnd"/>
      <w:r w:rsidRPr="0038088B">
        <w:rPr>
          <w:rFonts w:asciiTheme="majorHAnsi" w:hAnsiTheme="majorHAnsi" w:cstheme="majorHAnsi"/>
          <w:sz w:val="22"/>
          <w:szCs w:val="22"/>
        </w:rPr>
        <w:t xml:space="preserve"> on actual choices. However, downsides to this approach include</w:t>
      </w:r>
    </w:p>
    <w:p w:rsidRPr="0038088B" w:rsidR="0038088B" w:rsidP="0038088B" w:rsidRDefault="0038088B" w14:paraId="069D9206" w14:textId="77777777">
      <w:pPr>
        <w:pStyle w:val="BodyText"/>
        <w:numPr>
          <w:ilvl w:val="0"/>
          <w:numId w:val="38"/>
        </w:numPr>
        <w:pBdr>
          <w:top w:val="none" w:color="auto" w:sz="0" w:space="0"/>
          <w:left w:val="none" w:color="auto" w:sz="0" w:space="0"/>
          <w:bottom w:val="none" w:color="auto" w:sz="0" w:space="0"/>
          <w:right w:val="none" w:color="auto" w:sz="0" w:space="0"/>
          <w:between w:val="none" w:color="auto" w:sz="0" w:space="0"/>
        </w:pBdr>
        <w:autoSpaceDE w:val="0"/>
        <w:autoSpaceDN w:val="0"/>
        <w:spacing w:after="0"/>
        <w:ind w:left="1080" w:right="1253"/>
        <w:jc w:val="both"/>
        <w:rPr>
          <w:rFonts w:asciiTheme="majorHAnsi" w:hAnsiTheme="majorHAnsi" w:cstheme="majorHAnsi"/>
          <w:sz w:val="22"/>
          <w:szCs w:val="22"/>
        </w:rPr>
      </w:pPr>
      <w:r w:rsidRPr="0038088B">
        <w:rPr>
          <w:rFonts w:asciiTheme="majorHAnsi" w:hAnsiTheme="majorHAnsi" w:cstheme="majorHAnsi"/>
          <w:sz w:val="22"/>
          <w:szCs w:val="22"/>
        </w:rPr>
        <w:t>the estimated values are limited to measuring benefits related to housing prices only,</w:t>
      </w:r>
    </w:p>
    <w:p w:rsidRPr="0038088B" w:rsidR="0038088B" w:rsidP="0038088B" w:rsidRDefault="0038088B" w14:paraId="65F7AF31" w14:textId="77777777">
      <w:pPr>
        <w:pStyle w:val="BodyText"/>
        <w:numPr>
          <w:ilvl w:val="0"/>
          <w:numId w:val="38"/>
        </w:numPr>
        <w:pBdr>
          <w:top w:val="none" w:color="auto" w:sz="0" w:space="0"/>
          <w:left w:val="none" w:color="auto" w:sz="0" w:space="0"/>
          <w:bottom w:val="none" w:color="auto" w:sz="0" w:space="0"/>
          <w:right w:val="none" w:color="auto" w:sz="0" w:space="0"/>
          <w:between w:val="none" w:color="auto" w:sz="0" w:space="0"/>
        </w:pBdr>
        <w:autoSpaceDE w:val="0"/>
        <w:autoSpaceDN w:val="0"/>
        <w:spacing w:after="0"/>
        <w:ind w:left="1080" w:right="1253"/>
        <w:jc w:val="both"/>
        <w:rPr>
          <w:rFonts w:asciiTheme="majorHAnsi" w:hAnsiTheme="majorHAnsi" w:cstheme="majorHAnsi"/>
          <w:sz w:val="22"/>
          <w:szCs w:val="22"/>
        </w:rPr>
      </w:pPr>
      <w:r w:rsidRPr="0038088B">
        <w:rPr>
          <w:rFonts w:asciiTheme="majorHAnsi" w:hAnsiTheme="majorHAnsi" w:cstheme="majorHAnsi"/>
          <w:sz w:val="22"/>
          <w:szCs w:val="22"/>
        </w:rPr>
        <w:t>it assumes that everyone has prior knowledge of the potential positive and negative externalities associated with purchasing property,</w:t>
      </w:r>
    </w:p>
    <w:p w:rsidRPr="0038088B" w:rsidR="0038088B" w:rsidP="0038088B" w:rsidRDefault="0038088B" w14:paraId="6A08E1C9" w14:textId="77777777">
      <w:pPr>
        <w:pStyle w:val="BodyText"/>
        <w:numPr>
          <w:ilvl w:val="0"/>
          <w:numId w:val="38"/>
        </w:numPr>
        <w:pBdr>
          <w:top w:val="none" w:color="auto" w:sz="0" w:space="0"/>
          <w:left w:val="none" w:color="auto" w:sz="0" w:space="0"/>
          <w:bottom w:val="none" w:color="auto" w:sz="0" w:space="0"/>
          <w:right w:val="none" w:color="auto" w:sz="0" w:space="0"/>
          <w:between w:val="none" w:color="auto" w:sz="0" w:space="0"/>
        </w:pBdr>
        <w:autoSpaceDE w:val="0"/>
        <w:autoSpaceDN w:val="0"/>
        <w:spacing w:after="0"/>
        <w:ind w:left="1080" w:right="1253"/>
        <w:jc w:val="both"/>
        <w:rPr>
          <w:rFonts w:asciiTheme="majorHAnsi" w:hAnsiTheme="majorHAnsi" w:cstheme="majorHAnsi"/>
          <w:sz w:val="22"/>
          <w:szCs w:val="22"/>
        </w:rPr>
      </w:pPr>
      <w:r w:rsidRPr="0038088B">
        <w:rPr>
          <w:rFonts w:asciiTheme="majorHAnsi" w:hAnsiTheme="majorHAnsi" w:cstheme="majorHAnsi"/>
          <w:sz w:val="22"/>
          <w:szCs w:val="22"/>
        </w:rPr>
        <w:t>the model assumes that, given their income, people have the opportunity to choose the combinations of attributes they prefer when, in reality, the real estimate market can also be affected by external factors such as interest rates and taxes,</w:t>
      </w:r>
    </w:p>
    <w:p w:rsidRPr="0038088B" w:rsidR="0038088B" w:rsidP="0038088B" w:rsidRDefault="0038088B" w14:paraId="71CAC6F1" w14:textId="77777777">
      <w:pPr>
        <w:pStyle w:val="BodyText"/>
        <w:numPr>
          <w:ilvl w:val="0"/>
          <w:numId w:val="38"/>
        </w:numPr>
        <w:pBdr>
          <w:top w:val="none" w:color="auto" w:sz="0" w:space="0"/>
          <w:left w:val="none" w:color="auto" w:sz="0" w:space="0"/>
          <w:bottom w:val="none" w:color="auto" w:sz="0" w:space="0"/>
          <w:right w:val="none" w:color="auto" w:sz="0" w:space="0"/>
          <w:between w:val="none" w:color="auto" w:sz="0" w:space="0"/>
        </w:pBdr>
        <w:autoSpaceDE w:val="0"/>
        <w:autoSpaceDN w:val="0"/>
        <w:spacing w:after="0"/>
        <w:ind w:left="1080" w:right="1253"/>
        <w:jc w:val="both"/>
        <w:rPr>
          <w:rFonts w:asciiTheme="majorHAnsi" w:hAnsiTheme="majorHAnsi" w:cstheme="majorHAnsi"/>
          <w:sz w:val="22"/>
          <w:szCs w:val="22"/>
        </w:rPr>
      </w:pPr>
      <w:r w:rsidRPr="0038088B">
        <w:rPr>
          <w:rFonts w:asciiTheme="majorHAnsi" w:hAnsiTheme="majorHAnsi" w:cstheme="majorHAnsi"/>
          <w:sz w:val="22"/>
          <w:szCs w:val="22"/>
        </w:rPr>
        <w:t xml:space="preserve">there are often issues with </w:t>
      </w:r>
      <w:proofErr w:type="spellStart"/>
      <w:r w:rsidRPr="0038088B">
        <w:rPr>
          <w:rFonts w:asciiTheme="majorHAnsi" w:hAnsiTheme="majorHAnsi" w:cstheme="majorHAnsi"/>
          <w:sz w:val="22"/>
          <w:szCs w:val="22"/>
        </w:rPr>
        <w:t>multicollinearity</w:t>
      </w:r>
      <w:proofErr w:type="spellEnd"/>
      <w:r w:rsidRPr="0038088B">
        <w:rPr>
          <w:rFonts w:asciiTheme="majorHAnsi" w:hAnsiTheme="majorHAnsi" w:cstheme="majorHAnsi"/>
          <w:sz w:val="22"/>
          <w:szCs w:val="22"/>
        </w:rPr>
        <w:t xml:space="preserve"> (e.g., if large properties are only available in areas with certain environmental amenities),</w:t>
      </w:r>
    </w:p>
    <w:p w:rsidRPr="0038088B" w:rsidR="0038088B" w:rsidP="0038088B" w:rsidRDefault="0038088B" w14:paraId="0B3EED1C" w14:textId="77777777">
      <w:pPr>
        <w:pStyle w:val="BodyText"/>
        <w:numPr>
          <w:ilvl w:val="0"/>
          <w:numId w:val="38"/>
        </w:numPr>
        <w:pBdr>
          <w:top w:val="none" w:color="auto" w:sz="0" w:space="0"/>
          <w:left w:val="none" w:color="auto" w:sz="0" w:space="0"/>
          <w:bottom w:val="none" w:color="auto" w:sz="0" w:space="0"/>
          <w:right w:val="none" w:color="auto" w:sz="0" w:space="0"/>
          <w:between w:val="none" w:color="auto" w:sz="0" w:space="0"/>
        </w:pBdr>
        <w:autoSpaceDE w:val="0"/>
        <w:autoSpaceDN w:val="0"/>
        <w:spacing w:after="0"/>
        <w:ind w:left="1080" w:right="1253"/>
        <w:jc w:val="both"/>
        <w:rPr>
          <w:rFonts w:asciiTheme="majorHAnsi" w:hAnsiTheme="majorHAnsi" w:cstheme="majorHAnsi"/>
          <w:sz w:val="22"/>
          <w:szCs w:val="22"/>
        </w:rPr>
      </w:pPr>
      <w:r w:rsidRPr="0038088B">
        <w:rPr>
          <w:rFonts w:asciiTheme="majorHAnsi" w:hAnsiTheme="majorHAnsi" w:cstheme="majorHAnsi"/>
          <w:sz w:val="22"/>
          <w:szCs w:val="22"/>
        </w:rPr>
        <w:t>the model assumes that prices in the market will automatically adjust to any changes in the attributes, and</w:t>
      </w:r>
    </w:p>
    <w:p w:rsidRPr="0038088B" w:rsidR="0038088B" w:rsidP="0038088B" w:rsidRDefault="0038088B" w14:paraId="081B11D5" w14:textId="77777777">
      <w:pPr>
        <w:pStyle w:val="BodyText"/>
        <w:numPr>
          <w:ilvl w:val="0"/>
          <w:numId w:val="38"/>
        </w:numPr>
        <w:pBdr>
          <w:top w:val="none" w:color="auto" w:sz="0" w:space="0"/>
          <w:left w:val="none" w:color="auto" w:sz="0" w:space="0"/>
          <w:bottom w:val="none" w:color="auto" w:sz="0" w:space="0"/>
          <w:right w:val="none" w:color="auto" w:sz="0" w:space="0"/>
          <w:between w:val="none" w:color="auto" w:sz="0" w:space="0"/>
        </w:pBdr>
        <w:autoSpaceDE w:val="0"/>
        <w:autoSpaceDN w:val="0"/>
        <w:ind w:left="1080" w:right="1253"/>
        <w:jc w:val="both"/>
        <w:rPr>
          <w:rFonts w:asciiTheme="majorHAnsi" w:hAnsiTheme="majorHAnsi" w:cstheme="majorHAnsi"/>
          <w:sz w:val="22"/>
          <w:szCs w:val="22"/>
        </w:rPr>
      </w:pPr>
      <w:r w:rsidRPr="0038088B">
        <w:rPr>
          <w:rFonts w:asciiTheme="majorHAnsi" w:hAnsiTheme="majorHAnsi" w:cstheme="majorHAnsi"/>
          <w:sz w:val="22"/>
          <w:szCs w:val="22"/>
        </w:rPr>
        <w:t>there is often bias due to omitted variables, such as other factors people consider when purchasing property</w:t>
      </w:r>
    </w:p>
    <w:p w:rsidRPr="0038088B" w:rsidR="0038088B" w:rsidP="0038088B" w:rsidRDefault="0038088B" w14:paraId="234AEF39" w14:textId="12EB3A7F">
      <w:pPr>
        <w:pStyle w:val="BodyText"/>
        <w:spacing w:before="41"/>
        <w:ind w:left="720" w:right="1257"/>
        <w:jc w:val="both"/>
        <w:rPr>
          <w:rFonts w:asciiTheme="majorHAnsi" w:hAnsiTheme="majorHAnsi" w:cstheme="majorHAnsi"/>
          <w:sz w:val="22"/>
          <w:szCs w:val="22"/>
        </w:rPr>
      </w:pPr>
      <w:r w:rsidRPr="0038088B">
        <w:rPr>
          <w:rFonts w:asciiTheme="majorHAnsi" w:hAnsiTheme="majorHAnsi" w:cstheme="majorHAnsi"/>
          <w:sz w:val="22"/>
          <w:szCs w:val="22"/>
        </w:rPr>
        <w:t xml:space="preserve">The benefits transfer approach transfers information available from studies already completed in one location or context to another to estimate economic values for ecosystem services. The main benefit to this approach is that it also does not require a primary data collection; however, data are sensitive to changes in the context in which they were collected and subject to various uncertainties. For example, differences between the case study sites or in the preferences of respondents from different regions could lead to errors when transferring estimates. Currently, there are only two studies that </w:t>
      </w:r>
      <w:proofErr w:type="gramStart"/>
      <w:r w:rsidRPr="0038088B">
        <w:rPr>
          <w:rFonts w:asciiTheme="majorHAnsi" w:hAnsiTheme="majorHAnsi" w:cstheme="majorHAnsi"/>
          <w:sz w:val="22"/>
          <w:szCs w:val="22"/>
        </w:rPr>
        <w:t>have been conducted</w:t>
      </w:r>
      <w:proofErr w:type="gramEnd"/>
      <w:r w:rsidRPr="0038088B">
        <w:rPr>
          <w:rFonts w:asciiTheme="majorHAnsi" w:hAnsiTheme="majorHAnsi" w:cstheme="majorHAnsi"/>
          <w:sz w:val="22"/>
          <w:szCs w:val="22"/>
        </w:rPr>
        <w:t xml:space="preserve"> in the New England region to estimate the non-market values of the environmental benefits of interest to the proposed study. The non-market values of natural riparian land, river ecology, recreational fishing, safe swimming, development setback, and enforcement were estimated in Maine (Johnston et al., 2015) and the non-market values of wetlands, beaches and dunes, seawalls and coastal armoring, </w:t>
      </w:r>
      <w:r w:rsidRPr="0038088B">
        <w:rPr>
          <w:rFonts w:asciiTheme="majorHAnsi" w:hAnsiTheme="majorHAnsi" w:cstheme="majorHAnsi"/>
          <w:sz w:val="22"/>
          <w:szCs w:val="22"/>
        </w:rPr>
        <w:lastRenderedPageBreak/>
        <w:t>and flood protection were estimated in Connecticut (Johnston et al., 2018).</w:t>
      </w:r>
    </w:p>
    <w:p w:rsidRPr="0038088B" w:rsidR="0038088B" w:rsidP="0038088B" w:rsidRDefault="0038088B" w14:paraId="28A7B19B" w14:textId="2D2CA0CF">
      <w:pPr>
        <w:pStyle w:val="BodyText"/>
        <w:ind w:left="720" w:right="1253"/>
        <w:jc w:val="both"/>
        <w:rPr>
          <w:rFonts w:asciiTheme="majorHAnsi" w:hAnsiTheme="majorHAnsi" w:cstheme="majorHAnsi"/>
          <w:sz w:val="22"/>
          <w:szCs w:val="22"/>
        </w:rPr>
      </w:pPr>
      <w:r w:rsidRPr="0038088B">
        <w:rPr>
          <w:rFonts w:asciiTheme="majorHAnsi" w:hAnsiTheme="majorHAnsi" w:cstheme="majorHAnsi"/>
          <w:sz w:val="22"/>
          <w:szCs w:val="22"/>
        </w:rPr>
        <w:t xml:space="preserve">All three methods have their application. </w:t>
      </w:r>
      <w:proofErr w:type="gramStart"/>
      <w:r w:rsidRPr="0038088B">
        <w:rPr>
          <w:rFonts w:asciiTheme="majorHAnsi" w:hAnsiTheme="majorHAnsi" w:cstheme="majorHAnsi"/>
          <w:sz w:val="22"/>
          <w:szCs w:val="22"/>
        </w:rPr>
        <w:t>In this case, however, a factorial design is the best option as we are interested in capturing non-use benefits (which cannot be done with a hedonic approach) and there are a limited number of existing non-market studies in the study region ruling out the potential to conduct a benefits transfer study that might have otherwise have allowed us</w:t>
      </w:r>
      <w:r>
        <w:rPr>
          <w:rFonts w:asciiTheme="majorHAnsi" w:hAnsiTheme="majorHAnsi" w:cstheme="majorHAnsi"/>
          <w:sz w:val="22"/>
          <w:szCs w:val="22"/>
        </w:rPr>
        <w:t xml:space="preserve"> to estimate non-market values.</w:t>
      </w:r>
      <w:proofErr w:type="gramEnd"/>
    </w:p>
    <w:p w:rsidRPr="00751F88" w:rsidR="00A90506" w:rsidP="00A90506" w:rsidRDefault="00A90506" w14:paraId="517F165B" w14:textId="77777777">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5190634" w:id="30"/>
      <w:r w:rsidRPr="00751F88">
        <w:rPr>
          <w:rFonts w:asciiTheme="majorHAnsi" w:hAnsiTheme="majorHAnsi" w:cstheme="majorHAnsi"/>
          <w:b/>
          <w:color w:val="000000" w:themeColor="text1"/>
          <w:sz w:val="22"/>
          <w:szCs w:val="22"/>
        </w:rPr>
        <w:t>Please indicate how strongly you agree or disagree with the following statements.</w:t>
      </w:r>
      <w:bookmarkEnd w:id="30"/>
    </w:p>
    <w:p w:rsidRPr="00751F88" w:rsidR="001E6AED" w:rsidP="001E6AED" w:rsidRDefault="004B3870" w14:paraId="03D55737" w14:textId="146543B6">
      <w:pPr>
        <w:pStyle w:val="ListParagraph"/>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statements in Question </w:t>
      </w:r>
      <w:r w:rsidRPr="00751F88" w:rsidR="00A90506">
        <w:rPr>
          <w:rFonts w:asciiTheme="majorHAnsi" w:hAnsiTheme="majorHAnsi" w:cstheme="majorHAnsi"/>
          <w:color w:val="000000" w:themeColor="text1"/>
          <w:sz w:val="22"/>
          <w:szCs w:val="22"/>
        </w:rPr>
        <w:fldChar w:fldCharType="begin"/>
      </w:r>
      <w:r w:rsidRPr="00751F88" w:rsidR="00A90506">
        <w:rPr>
          <w:rFonts w:asciiTheme="majorHAnsi" w:hAnsiTheme="majorHAnsi" w:cstheme="majorHAnsi"/>
          <w:color w:val="000000" w:themeColor="text1"/>
          <w:sz w:val="22"/>
          <w:szCs w:val="22"/>
        </w:rPr>
        <w:instrText xml:space="preserve"> REF _Ref5190634 \r \h </w:instrText>
      </w:r>
      <w:r w:rsidRPr="00751F88" w:rsidR="007F207E">
        <w:rPr>
          <w:rFonts w:asciiTheme="majorHAnsi" w:hAnsiTheme="majorHAnsi" w:cstheme="majorHAnsi"/>
          <w:color w:val="000000" w:themeColor="text1"/>
          <w:sz w:val="22"/>
          <w:szCs w:val="22"/>
        </w:rPr>
        <w:instrText xml:space="preserve"> \* MERGEFORMAT </w:instrText>
      </w:r>
      <w:r w:rsidRPr="00751F88" w:rsidR="00A90506">
        <w:rPr>
          <w:rFonts w:asciiTheme="majorHAnsi" w:hAnsiTheme="majorHAnsi" w:cstheme="majorHAnsi"/>
          <w:color w:val="000000" w:themeColor="text1"/>
          <w:sz w:val="22"/>
          <w:szCs w:val="22"/>
        </w:rPr>
      </w:r>
      <w:r w:rsidRPr="00751F88" w:rsidR="00A90506">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22</w:t>
      </w:r>
      <w:r w:rsidRPr="00751F88" w:rsidR="00A90506">
        <w:rPr>
          <w:rFonts w:asciiTheme="majorHAnsi" w:hAnsiTheme="majorHAnsi" w:cstheme="majorHAnsi"/>
          <w:color w:val="000000" w:themeColor="text1"/>
          <w:sz w:val="22"/>
          <w:szCs w:val="22"/>
        </w:rPr>
        <w:fldChar w:fldCharType="end"/>
      </w:r>
      <w:r w:rsidRPr="00751F88" w:rsidR="00A90506">
        <w:rPr>
          <w:rFonts w:asciiTheme="majorHAnsi" w:hAnsiTheme="majorHAnsi" w:cstheme="majorHAnsi"/>
          <w:color w:val="000000" w:themeColor="text1"/>
          <w:sz w:val="22"/>
          <w:szCs w:val="22"/>
        </w:rPr>
        <w:t xml:space="preserve"> </w:t>
      </w:r>
      <w:r w:rsidRPr="00751F88" w:rsidR="00F00D4C">
        <w:rPr>
          <w:rFonts w:asciiTheme="majorHAnsi" w:hAnsiTheme="majorHAnsi" w:cstheme="majorHAnsi"/>
          <w:color w:val="000000" w:themeColor="text1"/>
          <w:sz w:val="22"/>
          <w:szCs w:val="22"/>
        </w:rPr>
        <w:t xml:space="preserve">ask respondents about their motivations as to why they </w:t>
      </w:r>
      <w:r w:rsidR="00C40884">
        <w:rPr>
          <w:rFonts w:asciiTheme="majorHAnsi" w:hAnsiTheme="majorHAnsi" w:cstheme="majorHAnsi"/>
          <w:color w:val="000000" w:themeColor="text1"/>
          <w:sz w:val="22"/>
          <w:szCs w:val="22"/>
        </w:rPr>
        <w:t>supported or opposed certain proposed policies</w:t>
      </w:r>
      <w:r w:rsidRPr="00751F88" w:rsidR="00F00D4C">
        <w:rPr>
          <w:rFonts w:asciiTheme="majorHAnsi" w:hAnsiTheme="majorHAnsi" w:cstheme="majorHAnsi"/>
          <w:color w:val="000000" w:themeColor="text1"/>
          <w:sz w:val="22"/>
          <w:szCs w:val="22"/>
        </w:rPr>
        <w:t xml:space="preserve">. These statements will help identify respondents who incorrectly interpreted the questions or did not believe the </w:t>
      </w:r>
      <w:r w:rsidR="00C40884">
        <w:rPr>
          <w:rFonts w:asciiTheme="majorHAnsi" w:hAnsiTheme="majorHAnsi" w:cstheme="majorHAnsi"/>
          <w:color w:val="000000" w:themeColor="text1"/>
          <w:sz w:val="22"/>
          <w:szCs w:val="22"/>
        </w:rPr>
        <w:t>policies</w:t>
      </w:r>
      <w:r w:rsidRPr="00751F88" w:rsidR="00F00D4C">
        <w:rPr>
          <w:rFonts w:asciiTheme="majorHAnsi" w:hAnsiTheme="majorHAnsi" w:cstheme="majorHAnsi"/>
          <w:color w:val="000000" w:themeColor="text1"/>
          <w:sz w:val="22"/>
          <w:szCs w:val="22"/>
        </w:rPr>
        <w:t xml:space="preserve"> to be credible. </w:t>
      </w:r>
      <w:proofErr w:type="gramStart"/>
      <w:r w:rsidRPr="00751F88" w:rsidR="00F00D4C">
        <w:rPr>
          <w:rFonts w:asciiTheme="majorHAnsi" w:hAnsiTheme="majorHAnsi" w:cstheme="majorHAnsi"/>
          <w:color w:val="000000" w:themeColor="text1"/>
          <w:sz w:val="22"/>
          <w:szCs w:val="22"/>
        </w:rPr>
        <w:t>In other words, the responses to these questions will be used to identify potentially invalid responses, such as: protest response (e.g., protest any government program), scenario rejection, symbolic (warm glow) responses (Mitchell and Ca</w:t>
      </w:r>
      <w:r w:rsidRPr="00751F88" w:rsidR="001E6AED">
        <w:rPr>
          <w:rFonts w:asciiTheme="majorHAnsi" w:hAnsiTheme="majorHAnsi" w:cstheme="majorHAnsi"/>
          <w:color w:val="000000" w:themeColor="text1"/>
          <w:sz w:val="22"/>
          <w:szCs w:val="22"/>
        </w:rPr>
        <w:t xml:space="preserve">rson, 1989; Moore et al., 2015), and hypothetical bias (e.g., Li and Mattson, 1005; Loomis and </w:t>
      </w:r>
      <w:proofErr w:type="spellStart"/>
      <w:r w:rsidRPr="00751F88" w:rsidR="001E6AED">
        <w:rPr>
          <w:rFonts w:asciiTheme="majorHAnsi" w:hAnsiTheme="majorHAnsi" w:cstheme="majorHAnsi"/>
          <w:color w:val="000000" w:themeColor="text1"/>
          <w:sz w:val="22"/>
          <w:szCs w:val="22"/>
        </w:rPr>
        <w:t>Ekstrand</w:t>
      </w:r>
      <w:proofErr w:type="spellEnd"/>
      <w:r w:rsidRPr="00751F88" w:rsidR="001E6AED">
        <w:rPr>
          <w:rFonts w:asciiTheme="majorHAnsi" w:hAnsiTheme="majorHAnsi" w:cstheme="majorHAnsi"/>
          <w:color w:val="000000" w:themeColor="text1"/>
          <w:sz w:val="22"/>
          <w:szCs w:val="22"/>
        </w:rPr>
        <w:t xml:space="preserve">, 1998; </w:t>
      </w:r>
      <w:proofErr w:type="spellStart"/>
      <w:r w:rsidRPr="00751F88" w:rsidR="001E6AED">
        <w:rPr>
          <w:rFonts w:asciiTheme="majorHAnsi" w:hAnsiTheme="majorHAnsi" w:cstheme="majorHAnsi"/>
          <w:color w:val="000000" w:themeColor="text1"/>
          <w:sz w:val="22"/>
          <w:szCs w:val="22"/>
        </w:rPr>
        <w:t>Johannesson</w:t>
      </w:r>
      <w:proofErr w:type="spellEnd"/>
      <w:r w:rsidRPr="00751F88" w:rsidR="001E6AED">
        <w:rPr>
          <w:rFonts w:asciiTheme="majorHAnsi" w:hAnsiTheme="majorHAnsi" w:cstheme="majorHAnsi"/>
          <w:color w:val="000000" w:themeColor="text1"/>
          <w:sz w:val="22"/>
          <w:szCs w:val="22"/>
        </w:rPr>
        <w:t xml:space="preserve"> et al., 1999; Champ and Bishop, 2001; Fuji and </w:t>
      </w:r>
      <w:proofErr w:type="spellStart"/>
      <w:r w:rsidRPr="00751F88" w:rsidR="001E6AED">
        <w:rPr>
          <w:rFonts w:asciiTheme="majorHAnsi" w:hAnsiTheme="majorHAnsi" w:cstheme="majorHAnsi"/>
          <w:color w:val="000000" w:themeColor="text1"/>
          <w:sz w:val="22"/>
          <w:szCs w:val="22"/>
        </w:rPr>
        <w:t>Garling</w:t>
      </w:r>
      <w:proofErr w:type="spellEnd"/>
      <w:r w:rsidRPr="00751F88" w:rsidR="001E6AED">
        <w:rPr>
          <w:rFonts w:asciiTheme="majorHAnsi" w:hAnsiTheme="majorHAnsi" w:cstheme="majorHAnsi"/>
          <w:color w:val="000000" w:themeColor="text1"/>
          <w:sz w:val="22"/>
          <w:szCs w:val="22"/>
        </w:rPr>
        <w:t xml:space="preserve">, 2003; </w:t>
      </w:r>
      <w:proofErr w:type="spellStart"/>
      <w:r w:rsidRPr="00751F88" w:rsidR="001E6AED">
        <w:rPr>
          <w:rFonts w:asciiTheme="majorHAnsi" w:hAnsiTheme="majorHAnsi" w:cstheme="majorHAnsi"/>
          <w:color w:val="000000" w:themeColor="text1"/>
          <w:sz w:val="22"/>
          <w:szCs w:val="22"/>
        </w:rPr>
        <w:t>Samnaliev</w:t>
      </w:r>
      <w:proofErr w:type="spellEnd"/>
      <w:r w:rsidRPr="00751F88" w:rsidR="001E6AED">
        <w:rPr>
          <w:rFonts w:asciiTheme="majorHAnsi" w:hAnsiTheme="majorHAnsi" w:cstheme="majorHAnsi"/>
          <w:color w:val="000000" w:themeColor="text1"/>
          <w:sz w:val="22"/>
          <w:szCs w:val="22"/>
        </w:rPr>
        <w:t xml:space="preserve"> at al., 2006; </w:t>
      </w:r>
      <w:proofErr w:type="spellStart"/>
      <w:r w:rsidRPr="00751F88" w:rsidR="001E6AED">
        <w:rPr>
          <w:rFonts w:asciiTheme="majorHAnsi" w:hAnsiTheme="majorHAnsi" w:cstheme="majorHAnsi"/>
          <w:color w:val="000000" w:themeColor="text1"/>
          <w:sz w:val="22"/>
          <w:szCs w:val="22"/>
        </w:rPr>
        <w:t>Lundhede</w:t>
      </w:r>
      <w:proofErr w:type="spellEnd"/>
      <w:r w:rsidRPr="00751F88" w:rsidR="001E6AED">
        <w:rPr>
          <w:rFonts w:asciiTheme="majorHAnsi" w:hAnsiTheme="majorHAnsi" w:cstheme="majorHAnsi"/>
          <w:color w:val="000000" w:themeColor="text1"/>
          <w:sz w:val="22"/>
          <w:szCs w:val="22"/>
        </w:rPr>
        <w:t xml:space="preserve"> et al., 2009; </w:t>
      </w:r>
      <w:proofErr w:type="spellStart"/>
      <w:r w:rsidRPr="00751F88" w:rsidR="001E6AED">
        <w:rPr>
          <w:rFonts w:asciiTheme="majorHAnsi" w:hAnsiTheme="majorHAnsi" w:cstheme="majorHAnsi"/>
          <w:color w:val="000000" w:themeColor="text1"/>
          <w:sz w:val="22"/>
          <w:szCs w:val="22"/>
        </w:rPr>
        <w:t>Bech</w:t>
      </w:r>
      <w:proofErr w:type="spellEnd"/>
      <w:r w:rsidRPr="00751F88" w:rsidR="001E6AED">
        <w:rPr>
          <w:rFonts w:asciiTheme="majorHAnsi" w:hAnsiTheme="majorHAnsi" w:cstheme="majorHAnsi"/>
          <w:color w:val="000000" w:themeColor="text1"/>
          <w:sz w:val="22"/>
          <w:szCs w:val="22"/>
        </w:rPr>
        <w:t xml:space="preserve"> et al., 2011; Olsen et al, 2011).</w:t>
      </w:r>
      <w:proofErr w:type="gramEnd"/>
      <w:r w:rsidRPr="00751F88" w:rsidR="001E6AED">
        <w:rPr>
          <w:rFonts w:asciiTheme="majorHAnsi" w:hAnsiTheme="majorHAnsi" w:cstheme="majorHAnsi"/>
          <w:color w:val="000000" w:themeColor="text1"/>
          <w:sz w:val="22"/>
          <w:szCs w:val="22"/>
        </w:rPr>
        <w:t xml:space="preserve"> </w:t>
      </w:r>
    </w:p>
    <w:p w:rsidRPr="00C40884" w:rsidR="00C40884" w:rsidP="00C40884" w:rsidRDefault="00C40884" w14:paraId="272FC389" w14:textId="1244DE98">
      <w:pPr>
        <w:pStyle w:val="ListParagraph"/>
        <w:numPr>
          <w:ilvl w:val="0"/>
          <w:numId w:val="14"/>
        </w:numPr>
        <w:rPr>
          <w:rFonts w:asciiTheme="majorHAnsi" w:hAnsiTheme="majorHAnsi" w:cstheme="majorHAnsi"/>
          <w:b/>
          <w:color w:val="000000" w:themeColor="text1"/>
          <w:sz w:val="22"/>
          <w:szCs w:val="22"/>
        </w:rPr>
      </w:pPr>
      <w:r w:rsidRPr="00C40884">
        <w:rPr>
          <w:rFonts w:asciiTheme="majorHAnsi" w:hAnsiTheme="majorHAnsi" w:cstheme="majorHAnsi"/>
          <w:b/>
          <w:color w:val="000000" w:themeColor="text1"/>
          <w:sz w:val="22"/>
          <w:szCs w:val="22"/>
        </w:rPr>
        <w:t>Thinking about the proposed policies you were supportive of, please indicate how strongly you agree or disagree with the following statements.</w:t>
      </w:r>
    </w:p>
    <w:p w:rsidRPr="00751F88" w:rsidR="00F00D4C" w:rsidP="00F00D4C" w:rsidRDefault="00F00D4C" w14:paraId="52993D4A" w14:textId="5C3A6353">
      <w:pPr>
        <w:pStyle w:val="ListParagraph"/>
        <w:spacing w:after="120"/>
        <w:contextualSpacing w:val="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 statements in Question </w:t>
      </w:r>
      <w:r w:rsidR="00D72929">
        <w:rPr>
          <w:rFonts w:asciiTheme="majorHAnsi" w:hAnsiTheme="majorHAnsi" w:cstheme="majorHAnsi"/>
          <w:color w:val="000000" w:themeColor="text1"/>
          <w:sz w:val="22"/>
          <w:szCs w:val="22"/>
        </w:rPr>
        <w:t>23</w:t>
      </w:r>
      <w:bookmarkStart w:name="_GoBack" w:id="31"/>
      <w:bookmarkEnd w:id="31"/>
      <w:r w:rsidRPr="00751F88">
        <w:rPr>
          <w:rFonts w:asciiTheme="majorHAnsi" w:hAnsiTheme="majorHAnsi" w:cstheme="majorHAnsi"/>
          <w:color w:val="000000" w:themeColor="text1"/>
          <w:sz w:val="22"/>
          <w:szCs w:val="22"/>
        </w:rPr>
        <w:t xml:space="preserve"> also ask respondents about their motivations and will be used to identify motivations behind respondents’ </w:t>
      </w:r>
      <w:r w:rsidR="00C40884">
        <w:rPr>
          <w:rFonts w:asciiTheme="majorHAnsi" w:hAnsiTheme="majorHAnsi" w:cstheme="majorHAnsi"/>
          <w:color w:val="000000" w:themeColor="text1"/>
          <w:sz w:val="22"/>
          <w:szCs w:val="22"/>
        </w:rPr>
        <w:t>support levels</w:t>
      </w:r>
      <w:r w:rsidRPr="00751F88">
        <w:rPr>
          <w:rFonts w:asciiTheme="majorHAnsi" w:hAnsiTheme="majorHAnsi" w:cstheme="majorHAnsi"/>
          <w:color w:val="000000" w:themeColor="text1"/>
          <w:sz w:val="22"/>
          <w:szCs w:val="22"/>
        </w:rPr>
        <w:t>, including altruism, option value, a</w:t>
      </w:r>
      <w:r w:rsidR="00596090">
        <w:rPr>
          <w:rFonts w:asciiTheme="majorHAnsi" w:hAnsiTheme="majorHAnsi" w:cstheme="majorHAnsi"/>
          <w:color w:val="000000" w:themeColor="text1"/>
          <w:sz w:val="22"/>
          <w:szCs w:val="22"/>
        </w:rPr>
        <w:t>nd bequest (Gilbert et al., 1992</w:t>
      </w:r>
      <w:r w:rsidRPr="00751F88">
        <w:rPr>
          <w:rFonts w:asciiTheme="majorHAnsi" w:hAnsiTheme="majorHAnsi" w:cstheme="majorHAnsi"/>
          <w:color w:val="000000" w:themeColor="text1"/>
          <w:sz w:val="22"/>
          <w:szCs w:val="22"/>
        </w:rPr>
        <w:t xml:space="preserve">; </w:t>
      </w:r>
      <w:proofErr w:type="spellStart"/>
      <w:r w:rsidRPr="00751F88">
        <w:rPr>
          <w:rFonts w:asciiTheme="majorHAnsi" w:hAnsiTheme="majorHAnsi" w:cstheme="majorHAnsi"/>
          <w:color w:val="000000" w:themeColor="text1"/>
          <w:sz w:val="22"/>
          <w:szCs w:val="22"/>
        </w:rPr>
        <w:t>Haefele</w:t>
      </w:r>
      <w:proofErr w:type="spellEnd"/>
      <w:r w:rsidRPr="00751F88">
        <w:rPr>
          <w:rFonts w:asciiTheme="majorHAnsi" w:hAnsiTheme="majorHAnsi" w:cstheme="majorHAnsi"/>
          <w:color w:val="000000" w:themeColor="text1"/>
          <w:sz w:val="22"/>
          <w:szCs w:val="22"/>
        </w:rPr>
        <w:t xml:space="preserve"> et al., 199</w:t>
      </w:r>
      <w:r w:rsidR="00394019">
        <w:rPr>
          <w:rFonts w:asciiTheme="majorHAnsi" w:hAnsiTheme="majorHAnsi" w:cstheme="majorHAnsi"/>
          <w:color w:val="000000" w:themeColor="text1"/>
          <w:sz w:val="22"/>
          <w:szCs w:val="22"/>
        </w:rPr>
        <w:t>2</w:t>
      </w:r>
      <w:r w:rsidRPr="00751F88">
        <w:rPr>
          <w:rFonts w:asciiTheme="majorHAnsi" w:hAnsiTheme="majorHAnsi" w:cstheme="majorHAnsi"/>
          <w:color w:val="000000" w:themeColor="text1"/>
          <w:sz w:val="22"/>
          <w:szCs w:val="22"/>
        </w:rPr>
        <w:t>; Lockwood et al., 1993; Moore et al., 2015; Nguyen and Robinson, 2015).</w:t>
      </w:r>
    </w:p>
    <w:p w:rsidRPr="00751F88" w:rsidR="00F00D4C" w:rsidP="00F00D4C" w:rsidRDefault="00F00D4C" w14:paraId="5BD11D8B" w14:textId="77777777">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bookmarkStart w:name="_Ref2944271" w:id="32"/>
      <w:r w:rsidRPr="00751F88">
        <w:rPr>
          <w:rFonts w:asciiTheme="majorHAnsi" w:hAnsiTheme="majorHAnsi" w:cstheme="majorHAnsi"/>
          <w:b/>
          <w:color w:val="000000" w:themeColor="text1"/>
          <w:sz w:val="22"/>
          <w:szCs w:val="22"/>
        </w:rPr>
        <w:t>What is your sex?</w:t>
      </w:r>
      <w:bookmarkEnd w:id="32"/>
    </w:p>
    <w:p w:rsidRPr="00751F88" w:rsidR="00F00D4C" w:rsidP="00F00D4C" w:rsidRDefault="00F00D4C" w14:paraId="0067394A" w14:textId="77777777">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In what year were you born?</w:t>
      </w:r>
    </w:p>
    <w:p w:rsidRPr="00751F88" w:rsidR="00F00D4C" w:rsidP="00F00D4C" w:rsidRDefault="00F00D4C" w14:paraId="130D6C8E" w14:textId="77777777">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Are you Hispanic or Latino?</w:t>
      </w:r>
    </w:p>
    <w:p w:rsidRPr="00751F88" w:rsidR="00F00D4C" w:rsidP="00F00D4C" w:rsidRDefault="00F00D4C" w14:paraId="050A3E8F" w14:textId="77777777">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What is your race? (select all that apply)</w:t>
      </w:r>
    </w:p>
    <w:p w:rsidRPr="00751F88" w:rsidR="00F00D4C" w:rsidP="00F00D4C" w:rsidRDefault="00F00D4C" w14:paraId="750EB3EB" w14:textId="0F96F882">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What is the highest level of education you have completed?</w:t>
      </w:r>
    </w:p>
    <w:p w:rsidRPr="00751F88" w:rsidR="00F00D4C" w:rsidP="00F00D4C" w:rsidRDefault="00A90506" w14:paraId="501924B4" w14:textId="7BDC8DC0">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proofErr w:type="gramStart"/>
      <w:r w:rsidRPr="00751F88">
        <w:rPr>
          <w:rFonts w:asciiTheme="majorHAnsi" w:hAnsiTheme="majorHAnsi" w:cstheme="majorHAnsi"/>
          <w:b/>
          <w:color w:val="000000" w:themeColor="text1"/>
          <w:sz w:val="22"/>
          <w:szCs w:val="22"/>
        </w:rPr>
        <w:t>Are you currently employed</w:t>
      </w:r>
      <w:proofErr w:type="gramEnd"/>
      <w:r w:rsidRPr="00751F88">
        <w:rPr>
          <w:rFonts w:asciiTheme="majorHAnsi" w:hAnsiTheme="majorHAnsi" w:cstheme="majorHAnsi"/>
          <w:b/>
          <w:color w:val="000000" w:themeColor="text1"/>
          <w:sz w:val="22"/>
          <w:szCs w:val="22"/>
        </w:rPr>
        <w:t>?</w:t>
      </w:r>
    </w:p>
    <w:p w:rsidRPr="00751F88" w:rsidR="00A90506" w:rsidP="00282C03" w:rsidRDefault="00A90506" w14:paraId="36E82A64" w14:textId="039FB7A5">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bookmarkStart w:name="_Ref2944278" w:id="33"/>
      <w:r w:rsidRPr="00751F88">
        <w:rPr>
          <w:rFonts w:asciiTheme="majorHAnsi" w:hAnsiTheme="majorHAnsi" w:cstheme="majorHAnsi"/>
          <w:b/>
          <w:color w:val="000000" w:themeColor="text1"/>
          <w:sz w:val="22"/>
          <w:szCs w:val="22"/>
        </w:rPr>
        <w:t>What was your annual household income in 2019?</w:t>
      </w:r>
      <w:bookmarkEnd w:id="33"/>
    </w:p>
    <w:p w:rsidRPr="00751F88" w:rsidR="00A90506" w:rsidP="00A90506" w:rsidRDefault="00A90506" w14:paraId="03AF0930" w14:textId="77777777">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 xml:space="preserve">How long have you been a resident of your </w:t>
      </w:r>
      <w:proofErr w:type="gramStart"/>
      <w:r w:rsidRPr="00751F88">
        <w:rPr>
          <w:rFonts w:asciiTheme="majorHAnsi" w:hAnsiTheme="majorHAnsi" w:cstheme="majorHAnsi"/>
          <w:b/>
          <w:color w:val="000000" w:themeColor="text1"/>
          <w:sz w:val="22"/>
          <w:szCs w:val="22"/>
        </w:rPr>
        <w:t>current county</w:t>
      </w:r>
      <w:proofErr w:type="gramEnd"/>
      <w:r w:rsidRPr="00751F88">
        <w:rPr>
          <w:rFonts w:asciiTheme="majorHAnsi" w:hAnsiTheme="majorHAnsi" w:cstheme="majorHAnsi"/>
          <w:b/>
          <w:color w:val="000000" w:themeColor="text1"/>
          <w:sz w:val="22"/>
          <w:szCs w:val="22"/>
        </w:rPr>
        <w:t xml:space="preserve"> or town?</w:t>
      </w:r>
    </w:p>
    <w:p w:rsidRPr="00751F88" w:rsidR="00A90506" w:rsidP="00A90506" w:rsidRDefault="00A90506" w14:paraId="5736F8CF" w14:textId="76AE0E57">
      <w:pPr>
        <w:pStyle w:val="ListParagraph"/>
        <w:numPr>
          <w:ilvl w:val="0"/>
          <w:numId w:val="14"/>
        </w:numPr>
        <w:spacing w:after="120"/>
        <w:contextualSpacing w:val="0"/>
        <w:rPr>
          <w:rFonts w:asciiTheme="majorHAnsi" w:hAnsiTheme="majorHAnsi" w:cstheme="majorHAnsi"/>
          <w:b/>
          <w:color w:val="000000" w:themeColor="text1"/>
          <w:sz w:val="22"/>
          <w:szCs w:val="22"/>
        </w:rPr>
      </w:pPr>
      <w:r w:rsidRPr="00751F88">
        <w:rPr>
          <w:rFonts w:asciiTheme="majorHAnsi" w:hAnsiTheme="majorHAnsi" w:cstheme="majorHAnsi"/>
          <w:b/>
          <w:color w:val="000000" w:themeColor="text1"/>
          <w:sz w:val="22"/>
          <w:szCs w:val="22"/>
        </w:rPr>
        <w:t>Do you own or rent your main home?</w:t>
      </w:r>
    </w:p>
    <w:p w:rsidR="00F00D4C" w:rsidP="00F00D4C" w:rsidRDefault="00F00D4C" w14:paraId="6FA1F3D1" w14:textId="305BA3D6">
      <w:pPr>
        <w:pStyle w:val="ListParagraph"/>
        <w:widowControl/>
        <w:numPr>
          <w:ilvl w:val="0"/>
          <w:numId w:val="14"/>
        </w:numPr>
        <w:pBdr>
          <w:top w:val="none" w:color="auto" w:sz="0" w:space="0"/>
          <w:left w:val="none" w:color="auto" w:sz="0" w:space="0"/>
          <w:bottom w:val="none" w:color="auto" w:sz="0" w:space="0"/>
          <w:right w:val="none" w:color="auto" w:sz="0" w:space="0"/>
          <w:between w:val="none" w:color="auto" w:sz="0" w:space="0"/>
        </w:pBdr>
        <w:spacing w:after="120"/>
        <w:contextualSpacing w:val="0"/>
        <w:jc w:val="both"/>
        <w:rPr>
          <w:rFonts w:asciiTheme="majorHAnsi" w:hAnsiTheme="majorHAnsi" w:cstheme="majorHAnsi"/>
          <w:b/>
          <w:color w:val="000000" w:themeColor="text1"/>
          <w:sz w:val="22"/>
          <w:szCs w:val="22"/>
        </w:rPr>
      </w:pPr>
      <w:bookmarkStart w:name="_Ref5190225" w:id="34"/>
      <w:r w:rsidRPr="00751F88">
        <w:rPr>
          <w:rFonts w:asciiTheme="majorHAnsi" w:hAnsiTheme="majorHAnsi" w:cstheme="majorHAnsi"/>
          <w:b/>
          <w:color w:val="000000" w:themeColor="text1"/>
          <w:sz w:val="22"/>
          <w:szCs w:val="22"/>
        </w:rPr>
        <w:t>How many people, including yourself, live in your household?</w:t>
      </w:r>
      <w:bookmarkEnd w:id="34"/>
    </w:p>
    <w:p w:rsidRPr="00C40884" w:rsidR="00C40884" w:rsidP="00C40884" w:rsidRDefault="00C40884" w14:paraId="46A923C8" w14:textId="56F6042F">
      <w:pPr>
        <w:pStyle w:val="ListParagraph"/>
        <w:numPr>
          <w:ilvl w:val="0"/>
          <w:numId w:val="14"/>
        </w:numPr>
        <w:spacing w:after="120"/>
        <w:contextualSpacing w:val="0"/>
        <w:rPr>
          <w:rFonts w:asciiTheme="majorHAnsi" w:hAnsiTheme="majorHAnsi" w:cstheme="majorHAnsi"/>
          <w:b/>
          <w:color w:val="000000" w:themeColor="text1"/>
          <w:sz w:val="22"/>
          <w:szCs w:val="22"/>
        </w:rPr>
      </w:pPr>
      <w:bookmarkStart w:name="_Ref24536827" w:id="35"/>
      <w:r w:rsidRPr="00C40884">
        <w:rPr>
          <w:rFonts w:asciiTheme="majorHAnsi" w:hAnsiTheme="majorHAnsi" w:cstheme="majorHAnsi"/>
          <w:b/>
          <w:color w:val="000000" w:themeColor="text1"/>
          <w:sz w:val="22"/>
          <w:szCs w:val="22"/>
        </w:rPr>
        <w:t>How many of these people are at least 18 years old? __________</w:t>
      </w:r>
      <w:bookmarkEnd w:id="35"/>
    </w:p>
    <w:p w:rsidRPr="00751F88" w:rsidR="00387A02" w:rsidP="00A90506" w:rsidRDefault="004B3870" w14:paraId="0285A5B7" w14:textId="54D31B76">
      <w:pPr>
        <w:spacing w:after="120"/>
        <w:ind w:left="7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Questions </w:t>
      </w:r>
      <w:r w:rsidRPr="00751F88">
        <w:rPr>
          <w:rFonts w:asciiTheme="majorHAnsi" w:hAnsiTheme="majorHAnsi" w:cstheme="majorHAnsi"/>
          <w:color w:val="000000" w:themeColor="text1"/>
          <w:sz w:val="22"/>
          <w:szCs w:val="22"/>
        </w:rPr>
        <w:fldChar w:fldCharType="begin"/>
      </w:r>
      <w:r w:rsidRPr="00751F88">
        <w:rPr>
          <w:rFonts w:asciiTheme="majorHAnsi" w:hAnsiTheme="majorHAnsi" w:cstheme="majorHAnsi"/>
          <w:color w:val="000000" w:themeColor="text1"/>
          <w:sz w:val="22"/>
          <w:szCs w:val="22"/>
        </w:rPr>
        <w:instrText xml:space="preserve"> REF _Ref2944271 \r \h </w:instrText>
      </w:r>
      <w:r w:rsidRPr="00751F88" w:rsidR="007F207E">
        <w:rPr>
          <w:rFonts w:asciiTheme="majorHAnsi" w:hAnsiTheme="majorHAnsi" w:cstheme="majorHAnsi"/>
          <w:color w:val="000000" w:themeColor="text1"/>
          <w:sz w:val="22"/>
          <w:szCs w:val="22"/>
        </w:rPr>
        <w:instrText xml:space="preserve"> \* MERGEFORMAT </w:instrText>
      </w:r>
      <w:r w:rsidRPr="00751F88">
        <w:rPr>
          <w:rFonts w:asciiTheme="majorHAnsi" w:hAnsiTheme="majorHAnsi" w:cstheme="majorHAnsi"/>
          <w:color w:val="000000" w:themeColor="text1"/>
          <w:sz w:val="22"/>
          <w:szCs w:val="22"/>
        </w:rPr>
      </w:r>
      <w:r w:rsidRPr="00751F88">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24</w:t>
      </w:r>
      <w:r w:rsidRPr="00751F88">
        <w:rPr>
          <w:rFonts w:asciiTheme="majorHAnsi" w:hAnsiTheme="majorHAnsi" w:cstheme="majorHAnsi"/>
          <w:color w:val="000000" w:themeColor="text1"/>
          <w:sz w:val="22"/>
          <w:szCs w:val="22"/>
        </w:rPr>
        <w:fldChar w:fldCharType="end"/>
      </w:r>
      <w:r w:rsidRPr="00751F88" w:rsidR="00A90506">
        <w:rPr>
          <w:rFonts w:asciiTheme="majorHAnsi" w:hAnsiTheme="majorHAnsi" w:cstheme="majorHAnsi"/>
          <w:color w:val="000000" w:themeColor="text1"/>
          <w:sz w:val="22"/>
          <w:szCs w:val="22"/>
        </w:rPr>
        <w:t xml:space="preserve"> –</w:t>
      </w:r>
      <w:r w:rsidR="00C40884">
        <w:rPr>
          <w:rFonts w:asciiTheme="majorHAnsi" w:hAnsiTheme="majorHAnsi" w:cstheme="majorHAnsi"/>
          <w:color w:val="000000" w:themeColor="text1"/>
          <w:sz w:val="22"/>
          <w:szCs w:val="22"/>
        </w:rPr>
        <w:fldChar w:fldCharType="begin"/>
      </w:r>
      <w:r w:rsidR="00C40884">
        <w:rPr>
          <w:rFonts w:asciiTheme="majorHAnsi" w:hAnsiTheme="majorHAnsi" w:cstheme="majorHAnsi"/>
          <w:color w:val="000000" w:themeColor="text1"/>
          <w:sz w:val="22"/>
          <w:szCs w:val="22"/>
        </w:rPr>
        <w:instrText xml:space="preserve"> REF _Ref24536827 \r \h </w:instrText>
      </w:r>
      <w:r w:rsidR="00C40884">
        <w:rPr>
          <w:rFonts w:asciiTheme="majorHAnsi" w:hAnsiTheme="majorHAnsi" w:cstheme="majorHAnsi"/>
          <w:color w:val="000000" w:themeColor="text1"/>
          <w:sz w:val="22"/>
          <w:szCs w:val="22"/>
        </w:rPr>
      </w:r>
      <w:r w:rsidR="00C40884">
        <w:rPr>
          <w:rFonts w:asciiTheme="majorHAnsi" w:hAnsiTheme="majorHAnsi" w:cstheme="majorHAnsi"/>
          <w:color w:val="000000" w:themeColor="text1"/>
          <w:sz w:val="22"/>
          <w:szCs w:val="22"/>
        </w:rPr>
        <w:fldChar w:fldCharType="separate"/>
      </w:r>
      <w:r w:rsidR="005E42FD">
        <w:rPr>
          <w:rFonts w:asciiTheme="majorHAnsi" w:hAnsiTheme="majorHAnsi" w:cstheme="majorHAnsi"/>
          <w:color w:val="000000" w:themeColor="text1"/>
          <w:sz w:val="22"/>
          <w:szCs w:val="22"/>
        </w:rPr>
        <w:t>34</w:t>
      </w:r>
      <w:r w:rsidR="00C40884">
        <w:rPr>
          <w:rFonts w:asciiTheme="majorHAnsi" w:hAnsiTheme="majorHAnsi" w:cstheme="majorHAnsi"/>
          <w:color w:val="000000" w:themeColor="text1"/>
          <w:sz w:val="22"/>
          <w:szCs w:val="22"/>
        </w:rPr>
        <w:fldChar w:fldCharType="end"/>
      </w:r>
      <w:r w:rsidR="00C40884">
        <w:rPr>
          <w:rFonts w:asciiTheme="majorHAnsi" w:hAnsiTheme="majorHAnsi" w:cstheme="majorHAnsi"/>
          <w:color w:val="000000" w:themeColor="text1"/>
          <w:sz w:val="22"/>
          <w:szCs w:val="22"/>
        </w:rPr>
        <w:t xml:space="preserve"> </w:t>
      </w:r>
      <w:r w:rsidRPr="00751F88" w:rsidR="00F00D4C">
        <w:rPr>
          <w:rFonts w:asciiTheme="majorHAnsi" w:hAnsiTheme="majorHAnsi" w:cstheme="majorHAnsi"/>
          <w:color w:val="000000" w:themeColor="text1"/>
          <w:sz w:val="22"/>
          <w:szCs w:val="22"/>
        </w:rPr>
        <w:t xml:space="preserve">collect </w:t>
      </w:r>
      <w:r w:rsidRPr="00751F88" w:rsidR="00D60774">
        <w:rPr>
          <w:rFonts w:asciiTheme="majorHAnsi" w:hAnsiTheme="majorHAnsi" w:cstheme="majorHAnsi"/>
          <w:color w:val="000000" w:themeColor="text1"/>
          <w:sz w:val="22"/>
          <w:szCs w:val="22"/>
        </w:rPr>
        <w:t xml:space="preserve">social, demographic, and household </w:t>
      </w:r>
      <w:r w:rsidRPr="00751F88" w:rsidR="00F00D4C">
        <w:rPr>
          <w:rFonts w:asciiTheme="majorHAnsi" w:hAnsiTheme="majorHAnsi" w:cstheme="majorHAnsi"/>
          <w:color w:val="000000" w:themeColor="text1"/>
          <w:sz w:val="22"/>
          <w:szCs w:val="22"/>
        </w:rPr>
        <w:t xml:space="preserve">information, which </w:t>
      </w:r>
      <w:proofErr w:type="gramStart"/>
      <w:r w:rsidRPr="00751F88" w:rsidR="00F00D4C">
        <w:rPr>
          <w:rFonts w:asciiTheme="majorHAnsi" w:hAnsiTheme="majorHAnsi" w:cstheme="majorHAnsi"/>
          <w:color w:val="000000" w:themeColor="text1"/>
          <w:sz w:val="22"/>
          <w:szCs w:val="22"/>
        </w:rPr>
        <w:t>will be used</w:t>
      </w:r>
      <w:proofErr w:type="gramEnd"/>
      <w:r w:rsidRPr="00751F88" w:rsidR="00F00D4C">
        <w:rPr>
          <w:rFonts w:asciiTheme="majorHAnsi" w:hAnsiTheme="majorHAnsi" w:cstheme="majorHAnsi"/>
          <w:color w:val="000000" w:themeColor="text1"/>
          <w:sz w:val="22"/>
          <w:szCs w:val="22"/>
        </w:rPr>
        <w:t xml:space="preserve"> to estimate the influence of these variables on responses, including values to improve the environmental quality in coastal New Hampshire. These </w:t>
      </w:r>
      <w:r w:rsidRPr="00751F88" w:rsidR="00D60774">
        <w:rPr>
          <w:rFonts w:asciiTheme="majorHAnsi" w:hAnsiTheme="majorHAnsi" w:cstheme="majorHAnsi"/>
          <w:color w:val="000000" w:themeColor="text1"/>
          <w:sz w:val="22"/>
          <w:szCs w:val="22"/>
        </w:rPr>
        <w:t xml:space="preserve">variables will </w:t>
      </w:r>
      <w:r w:rsidRPr="00751F88" w:rsidR="00F00D4C">
        <w:rPr>
          <w:rFonts w:asciiTheme="majorHAnsi" w:hAnsiTheme="majorHAnsi" w:cstheme="majorHAnsi"/>
          <w:color w:val="000000" w:themeColor="text1"/>
          <w:sz w:val="22"/>
          <w:szCs w:val="22"/>
        </w:rPr>
        <w:t xml:space="preserve">also be </w:t>
      </w:r>
      <w:r w:rsidRPr="00751F88" w:rsidR="00E17E17">
        <w:rPr>
          <w:rFonts w:asciiTheme="majorHAnsi" w:hAnsiTheme="majorHAnsi" w:cstheme="majorHAnsi"/>
          <w:color w:val="000000" w:themeColor="text1"/>
          <w:sz w:val="22"/>
          <w:szCs w:val="22"/>
        </w:rPr>
        <w:t xml:space="preserve">used to </w:t>
      </w:r>
      <w:r w:rsidRPr="00751F88" w:rsidR="00D60774">
        <w:rPr>
          <w:rFonts w:asciiTheme="majorHAnsi" w:hAnsiTheme="majorHAnsi" w:cstheme="majorHAnsi"/>
          <w:color w:val="000000" w:themeColor="text1"/>
          <w:sz w:val="22"/>
          <w:szCs w:val="22"/>
        </w:rPr>
        <w:t xml:space="preserve">develop weights, comparing </w:t>
      </w:r>
      <w:r w:rsidRPr="00751F88" w:rsidR="00E17E17">
        <w:rPr>
          <w:rFonts w:asciiTheme="majorHAnsi" w:hAnsiTheme="majorHAnsi" w:cstheme="majorHAnsi"/>
          <w:color w:val="000000" w:themeColor="text1"/>
          <w:sz w:val="22"/>
          <w:szCs w:val="22"/>
        </w:rPr>
        <w:t>demographic and</w:t>
      </w:r>
      <w:r w:rsidRPr="00751F88" w:rsidR="00F00D4C">
        <w:rPr>
          <w:rFonts w:asciiTheme="majorHAnsi" w:hAnsiTheme="majorHAnsi" w:cstheme="majorHAnsi"/>
          <w:color w:val="000000" w:themeColor="text1"/>
          <w:sz w:val="22"/>
          <w:szCs w:val="22"/>
        </w:rPr>
        <w:t xml:space="preserve"> household characteristics from the</w:t>
      </w:r>
      <w:r w:rsidRPr="00751F88" w:rsidR="00E17E17">
        <w:rPr>
          <w:rFonts w:asciiTheme="majorHAnsi" w:hAnsiTheme="majorHAnsi" w:cstheme="majorHAnsi"/>
          <w:color w:val="000000" w:themeColor="text1"/>
          <w:sz w:val="22"/>
          <w:szCs w:val="22"/>
        </w:rPr>
        <w:t xml:space="preserve"> sample </w:t>
      </w:r>
      <w:r w:rsidRPr="00751F88" w:rsidR="00D60774">
        <w:rPr>
          <w:rFonts w:asciiTheme="majorHAnsi" w:hAnsiTheme="majorHAnsi" w:cstheme="majorHAnsi"/>
          <w:color w:val="000000" w:themeColor="text1"/>
          <w:sz w:val="22"/>
          <w:szCs w:val="22"/>
        </w:rPr>
        <w:t xml:space="preserve">to </w:t>
      </w:r>
      <w:r w:rsidRPr="00751F88" w:rsidR="00E17E17">
        <w:rPr>
          <w:rFonts w:asciiTheme="majorHAnsi" w:hAnsiTheme="majorHAnsi" w:cstheme="majorHAnsi"/>
          <w:color w:val="000000" w:themeColor="text1"/>
          <w:sz w:val="22"/>
          <w:szCs w:val="22"/>
        </w:rPr>
        <w:t xml:space="preserve">the target </w:t>
      </w:r>
      <w:proofErr w:type="gramStart"/>
      <w:r w:rsidRPr="00751F88" w:rsidR="00E17E17">
        <w:rPr>
          <w:rFonts w:asciiTheme="majorHAnsi" w:hAnsiTheme="majorHAnsi" w:cstheme="majorHAnsi"/>
          <w:color w:val="000000" w:themeColor="text1"/>
          <w:sz w:val="22"/>
          <w:szCs w:val="22"/>
        </w:rPr>
        <w:t>population</w:t>
      </w:r>
      <w:r w:rsidRPr="00751F88" w:rsidR="00F00D4C">
        <w:rPr>
          <w:rFonts w:asciiTheme="majorHAnsi" w:hAnsiTheme="majorHAnsi" w:cstheme="majorHAnsi"/>
          <w:color w:val="000000" w:themeColor="text1"/>
          <w:sz w:val="22"/>
          <w:szCs w:val="22"/>
        </w:rPr>
        <w:t xml:space="preserve"> </w:t>
      </w:r>
      <w:r w:rsidRPr="00751F88" w:rsidR="00D60774">
        <w:rPr>
          <w:rFonts w:asciiTheme="majorHAnsi" w:hAnsiTheme="majorHAnsi" w:cstheme="majorHAnsi"/>
          <w:color w:val="000000" w:themeColor="text1"/>
          <w:sz w:val="22"/>
          <w:szCs w:val="22"/>
        </w:rPr>
        <w:t>.</w:t>
      </w:r>
      <w:proofErr w:type="gramEnd"/>
      <w:r w:rsidRPr="00751F88" w:rsidR="00D60774">
        <w:rPr>
          <w:rFonts w:asciiTheme="majorHAnsi" w:hAnsiTheme="majorHAnsi" w:cstheme="majorHAnsi"/>
          <w:color w:val="000000" w:themeColor="text1"/>
          <w:sz w:val="22"/>
          <w:szCs w:val="22"/>
        </w:rPr>
        <w:t xml:space="preserve"> Population data will be obtained from the </w:t>
      </w:r>
      <w:r w:rsidRPr="00751F88" w:rsidR="00F00D4C">
        <w:rPr>
          <w:rFonts w:asciiTheme="majorHAnsi" w:hAnsiTheme="majorHAnsi" w:cstheme="majorHAnsi"/>
          <w:color w:val="000000" w:themeColor="text1"/>
          <w:sz w:val="22"/>
          <w:szCs w:val="22"/>
        </w:rPr>
        <w:t>from the 2020 Census.</w:t>
      </w:r>
    </w:p>
    <w:p w:rsidRPr="00751F88" w:rsidR="00856ED5" w:rsidP="00184E3A" w:rsidRDefault="001B741E" w14:paraId="192557F2" w14:textId="2E5CA437">
      <w:pPr>
        <w:pStyle w:val="Style1"/>
        <w:numPr>
          <w:ilvl w:val="0"/>
          <w:numId w:val="20"/>
        </w:numPr>
        <w:tabs>
          <w:tab w:val="left" w:pos="9360"/>
        </w:tabs>
        <w:spacing w:before="0" w:after="120"/>
        <w:rPr>
          <w:rFonts w:asciiTheme="majorHAnsi" w:hAnsiTheme="majorHAnsi" w:cstheme="majorHAnsi"/>
          <w:color w:val="000000" w:themeColor="text1"/>
        </w:rPr>
      </w:pPr>
      <w:r w:rsidRPr="00751F88">
        <w:rPr>
          <w:rFonts w:asciiTheme="majorHAnsi" w:hAnsiTheme="majorHAnsi" w:cstheme="majorHAnsi"/>
          <w:noProof/>
          <w:color w:val="000000" w:themeColor="text1"/>
        </w:rPr>
        <mc:AlternateContent>
          <mc:Choice Requires="wps">
            <w:drawing>
              <wp:anchor distT="0" distB="0" distL="114300" distR="114300" simplePos="0" relativeHeight="251658240" behindDoc="0" locked="0" layoutInCell="1" hidden="0" allowOverlap="1" wp14:editId="306C100D" wp14:anchorId="47C6CB24">
                <wp:simplePos x="0" y="0"/>
                <wp:positionH relativeFrom="margin">
                  <wp:posOffset>-5943599</wp:posOffset>
                </wp:positionH>
                <wp:positionV relativeFrom="paragraph">
                  <wp:posOffset>3860800</wp:posOffset>
                </wp:positionV>
                <wp:extent cx="1371600" cy="736600"/>
                <wp:effectExtent l="0" t="0" r="0" b="0"/>
                <wp:wrapNone/>
                <wp:docPr id="2" name="Oval 2"/>
                <wp:cNvGraphicFramePr/>
                <a:graphic xmlns:a="http://schemas.openxmlformats.org/drawingml/2006/main">
                  <a:graphicData uri="http://schemas.microsoft.com/office/word/2010/wordprocessingShape">
                    <wps:wsp>
                      <wps:cNvSpPr/>
                      <wps:spPr>
                        <a:xfrm>
                          <a:off x="4660200" y="3414240"/>
                          <a:ext cx="1371600" cy="731520"/>
                        </a:xfrm>
                        <a:prstGeom prst="ellipse">
                          <a:avLst/>
                        </a:prstGeom>
                        <a:solidFill>
                          <a:srgbClr val="FFFFFF"/>
                        </a:solidFill>
                        <a:ln w="9525" cap="flat" cmpd="sng">
                          <a:solidFill>
                            <a:srgbClr val="000000"/>
                          </a:solidFill>
                          <a:prstDash val="solid"/>
                          <a:round/>
                          <a:headEnd type="none" w="med" len="med"/>
                          <a:tailEnd type="none" w="med" len="med"/>
                        </a:ln>
                      </wps:spPr>
                      <wps:txbx>
                        <w:txbxContent>
                          <w:p w:rsidR="000717DE" w:rsidRDefault="000717DE" w14:paraId="15970E78" w14:textId="77777777">
                            <w:pPr>
                              <w:jc w:val="center"/>
                              <w:textDirection w:val="btLr"/>
                            </w:pPr>
                            <w:r>
                              <w:rPr>
                                <w:rFonts w:ascii="Arial" w:hAnsi="Arial" w:eastAsia="Arial" w:cs="Arial"/>
                                <w:sz w:val="28"/>
                              </w:rPr>
                              <w:t>Personal Characteristics</w:t>
                            </w:r>
                          </w:p>
                          <w:p w:rsidR="000717DE" w:rsidRDefault="000717DE" w14:paraId="5F12E177" w14:textId="77777777">
                            <w:pPr>
                              <w:jc w:val="center"/>
                              <w:textDirection w:val="btLr"/>
                            </w:pPr>
                            <w:r>
                              <w:rPr>
                                <w:rFonts w:ascii="Arial" w:hAnsi="Arial" w:eastAsia="Arial" w:cs="Arial"/>
                                <w:sz w:val="28"/>
                              </w:rPr>
                              <w:t>Q18-23, Q30-34</w:t>
                            </w:r>
                          </w:p>
                        </w:txbxContent>
                      </wps:txbx>
                      <wps:bodyPr wrap="square" lIns="91425" tIns="45700" rIns="91425" bIns="45700" anchor="t" anchorCtr="0"/>
                    </wps:wsp>
                  </a:graphicData>
                </a:graphic>
              </wp:anchor>
            </w:drawing>
          </mc:Choice>
          <mc:Fallback>
            <w:pict>
              <v:oval id="Oval 2" style="position:absolute;left:0;text-align:left;margin-left:-468pt;margin-top:304pt;width:108pt;height:58pt;z-index:251658240;visibility:visible;mso-wrap-style:square;mso-wrap-distance-left:9pt;mso-wrap-distance-top:0;mso-wrap-distance-right:9pt;mso-wrap-distance-bottom:0;mso-position-horizontal:absolute;mso-position-horizontal-relative:margin;mso-position-vertical:absolute;mso-position-vertical-relative:text;v-text-anchor:top" o:spid="_x0000_s1026" w14:anchorId="47C6C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jCFAIAADcEAAAOAAAAZHJzL2Uyb0RvYy54bWysU8lu2zAQvRfoPxC811q8NYLlHOK6KFA0&#10;AdJ+wJikLALcStKW/Pcd0m7itDkERXWgZsSnN/NmWd2OWpGj8EFa09JqUlIiDLNcmn1Lf3zffvhI&#10;SYhgOChrREtPItDb9ft3q8E1ora9VVx4giQmNINraR+ja4oisF5oCBPrhMHLznoNEV2/L7iHAdm1&#10;KuqyXBSD9dx5y0QI+HVzvqTrzN91gsX7rgsiEtVSzC3m0+dzl85ivYJm78H1kl3SgH/IQoM0GPSJ&#10;agMRyMHLv6i0ZN4G28UJs7qwXSeZyBpQTVX+oeaxByeyFixOcE9lCv+Pln07PngieUtrSgxobNH9&#10;ERSpU2UGFxoEPLoHf/ECmknm2Hmd3iiAjC2dLRYldoOSU0uns2pWzy6VFWMkDAHVdFktEoAhYjmt&#10;5nUGFM9Mzof4WVhNktFSoZR0IYmHBo5fQ8QEEP0blT4HqyTfSqWy4/e7O+UJ5t7SbX6SAvzlBUwZ&#10;MrT0Zl7PMRXAeesURDS1wwoEs8/xXvwRronL/LxGnBLbQOjPCWSGBIPG24Ph2eoF8E+Gk3hyWGWD&#10;60BTMlpwSpTA7UlWRkaQ6i1IVKcMikx9OncmWXHcjUiTzJ3lJ2zvgPON8n4ewGNM9cXgAN1gl7AI&#10;MTuz+TI1x1/f7K5vwLDe4tpgrc7mXcxLhHFydJzOXOzLJqXxv/Yz6nnf178AAAD//wMAUEsDBBQA&#10;BgAIAAAAIQBRf/DV4wAAAA0BAAAPAAAAZHJzL2Rvd25yZXYueG1sTI/NTsMwEITvSLyDtUjcUpuC&#10;0jRkU5UKJA7lQMkDOLGbRPgnit007dOznOC2ox3NfFNsZmvYpMfQe4fwsBDAtGu86l2LUH29JRmw&#10;EKVT0ninES46wKa8vSlkrvzZferpEFtGIS7kEqGLccg5D02nrQwLP2hHv6MfrYwkx5arUZ4p3Bq+&#10;FCLlVvaOGjo56F2nm+/DySIcX2pzVfv9a7b+GKft5b26TrsK8f5u3j4Di3qOf2b4xSd0KImp9ien&#10;AjMIyfoxpTERIRUZHWRJVlQJrEZYLZ8E8LLg/1eUPwAAAP//AwBQSwECLQAUAAYACAAAACEAtoM4&#10;kv4AAADhAQAAEwAAAAAAAAAAAAAAAAAAAAAAW0NvbnRlbnRfVHlwZXNdLnhtbFBLAQItABQABgAI&#10;AAAAIQA4/SH/1gAAAJQBAAALAAAAAAAAAAAAAAAAAC8BAABfcmVscy8ucmVsc1BLAQItABQABgAI&#10;AAAAIQAHxFjCFAIAADcEAAAOAAAAAAAAAAAAAAAAAC4CAABkcnMvZTJvRG9jLnhtbFBLAQItABQA&#10;BgAIAAAAIQBRf/DV4wAAAA0BAAAPAAAAAAAAAAAAAAAAAG4EAABkcnMvZG93bnJldi54bWxQSwUG&#10;AAAAAAQABADzAAAAfgUAAAAA&#10;">
                <v:textbox inset="2.53958mm,1.2694mm,2.53958mm,1.2694mm">
                  <w:txbxContent>
                    <w:p w:rsidR="000717DE" w:rsidRDefault="000717DE" w14:paraId="15970E78" w14:textId="77777777">
                      <w:pPr>
                        <w:jc w:val="center"/>
                        <w:textDirection w:val="btLr"/>
                      </w:pPr>
                      <w:r>
                        <w:rPr>
                          <w:rFonts w:ascii="Arial" w:hAnsi="Arial" w:eastAsia="Arial" w:cs="Arial"/>
                          <w:sz w:val="28"/>
                        </w:rPr>
                        <w:t>Personal Characteristics</w:t>
                      </w:r>
                    </w:p>
                    <w:p w:rsidR="000717DE" w:rsidRDefault="000717DE" w14:paraId="5F12E177" w14:textId="77777777">
                      <w:pPr>
                        <w:jc w:val="center"/>
                        <w:textDirection w:val="btLr"/>
                      </w:pPr>
                      <w:r>
                        <w:rPr>
                          <w:rFonts w:ascii="Arial" w:hAnsi="Arial" w:eastAsia="Arial" w:cs="Arial"/>
                          <w:sz w:val="28"/>
                        </w:rPr>
                        <w:t>Q18-23, Q30-34</w:t>
                      </w:r>
                    </w:p>
                  </w:txbxContent>
                </v:textbox>
                <w10:wrap anchorx="margin"/>
              </v:oval>
            </w:pict>
          </mc:Fallback>
        </mc:AlternateContent>
      </w:r>
      <w:r w:rsidRPr="00751F88">
        <w:rPr>
          <w:rFonts w:asciiTheme="majorHAnsi" w:hAnsiTheme="majorHAnsi" w:cstheme="majorHAnsi"/>
          <w:noProof/>
          <w:color w:val="000000" w:themeColor="text1"/>
        </w:rPr>
        <mc:AlternateContent>
          <mc:Choice Requires="wps">
            <w:drawing>
              <wp:anchor distT="0" distB="0" distL="114300" distR="114300" simplePos="0" relativeHeight="251659264" behindDoc="0" locked="0" layoutInCell="1" hidden="0" allowOverlap="1" wp14:editId="5CFA82ED" wp14:anchorId="3CB092BF">
                <wp:simplePos x="0" y="0"/>
                <wp:positionH relativeFrom="margin">
                  <wp:posOffset>-6680199</wp:posOffset>
                </wp:positionH>
                <wp:positionV relativeFrom="paragraph">
                  <wp:posOffset>3124200</wp:posOffset>
                </wp:positionV>
                <wp:extent cx="1371600" cy="736600"/>
                <wp:effectExtent l="0" t="0" r="0" b="0"/>
                <wp:wrapNone/>
                <wp:docPr id="3" name="Oval 3"/>
                <wp:cNvGraphicFramePr/>
                <a:graphic xmlns:a="http://schemas.openxmlformats.org/drawingml/2006/main">
                  <a:graphicData uri="http://schemas.microsoft.com/office/word/2010/wordprocessingShape">
                    <wps:wsp>
                      <wps:cNvSpPr/>
                      <wps:spPr>
                        <a:xfrm>
                          <a:off x="4660200" y="3414240"/>
                          <a:ext cx="1371600" cy="731520"/>
                        </a:xfrm>
                        <a:prstGeom prst="ellipse">
                          <a:avLst/>
                        </a:prstGeom>
                        <a:solidFill>
                          <a:srgbClr val="FFFFFF"/>
                        </a:solidFill>
                        <a:ln w="9525" cap="flat" cmpd="sng">
                          <a:solidFill>
                            <a:srgbClr val="000000"/>
                          </a:solidFill>
                          <a:prstDash val="solid"/>
                          <a:round/>
                          <a:headEnd type="none" w="med" len="med"/>
                          <a:tailEnd type="none" w="med" len="med"/>
                        </a:ln>
                      </wps:spPr>
                      <wps:txbx>
                        <w:txbxContent>
                          <w:p w:rsidR="000717DE" w:rsidRDefault="000717DE" w14:paraId="7BBC5691" w14:textId="77777777">
                            <w:pPr>
                              <w:jc w:val="center"/>
                              <w:textDirection w:val="btLr"/>
                            </w:pPr>
                            <w:r>
                              <w:rPr>
                                <w:rFonts w:ascii="Arial" w:hAnsi="Arial" w:eastAsia="Arial" w:cs="Arial"/>
                                <w:sz w:val="28"/>
                              </w:rPr>
                              <w:t>Personal Use</w:t>
                            </w:r>
                          </w:p>
                          <w:p w:rsidR="000717DE" w:rsidRDefault="000717DE" w14:paraId="0351E1CE" w14:textId="77777777">
                            <w:pPr>
                              <w:jc w:val="center"/>
                              <w:textDirection w:val="btLr"/>
                            </w:pPr>
                            <w:r>
                              <w:rPr>
                                <w:rFonts w:ascii="Arial" w:hAnsi="Arial" w:eastAsia="Arial" w:cs="Arial"/>
                                <w:sz w:val="28"/>
                              </w:rPr>
                              <w:t>Q3</w:t>
                            </w:r>
                          </w:p>
                        </w:txbxContent>
                      </wps:txbx>
                      <wps:bodyPr wrap="square" lIns="91425" tIns="45700" rIns="91425" bIns="45700" anchor="t" anchorCtr="0"/>
                    </wps:wsp>
                  </a:graphicData>
                </a:graphic>
              </wp:anchor>
            </w:drawing>
          </mc:Choice>
          <mc:Fallback>
            <w:pict>
              <v:oval id="Oval 3" style="position:absolute;left:0;text-align:left;margin-left:-526pt;margin-top:246pt;width:108pt;height:58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7" w14:anchorId="3CB09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lCFwIAAD4EAAAOAAAAZHJzL2Uyb0RvYy54bWysU8tu2zAQvBfoPxC815L8bATLOcR1UaBo&#10;AqT9gBVJWQT4Kklb8t93SbuJ0+YQFNWBWpLD4cwud307akWOwgdpTUOrSUmJMMxyafYN/fF99+Ej&#10;JSGC4aCsEQ09iUBvN+/frQdXi6ntreLCEyQxoR5cQ/sYXV0UgfVCQ5hYJwxudtZriDj1+4J7GJBd&#10;q2JalstisJ47b5kIAVe35026yfxdJ1i877ogIlENRW0xjz6PbRqLzRrqvQfXS3aRAf+gQoM0eOkT&#10;1RYikIOXf1FpybwNtosTZnVhu04ykT2gm6r8w81jD05kL5ic4J7SFP4fLft2fPBE8obOKDGgsUT3&#10;R1BkljIzuFAj4NE9+MssYJhsjp3X6Y8GyNjQ+XJZYjUoOSHPvJpP55fMijEShoBqtqqWCcAQsZpV&#10;i2kGFM9Mzof4WVhNUtBQoZR0IZmHGo5fQ0QBiP6NSsvBKsl3Uqk88fv2TnmC2hu6y19ygEdewJQh&#10;Q0NvFtMFSgF8b52CiKF2mIFg9vm+FyfCNXGZv9eIk7AthP4sIDMkGNTeHgzPUS+AfzKcxJPDLBts&#10;B5rEaMEpUQK7J0UZGUGqtyDRnTJoMtXpXJkUxbEdc0WrxJZWWstPWOUBnzm6/HkAj1erLwbf0Q0W&#10;C3MR82S+WKUa+eud9noHDOstdg+m7BzexdxLeE8WgY805/zSUKkLrucZ9dz2m18AAAD//wMAUEsD&#10;BBQABgAIAAAAIQAe30Vg4wAAAA4BAAAPAAAAZHJzL2Rvd25yZXYueG1sTI/NbsIwEITvlfoO1iL1&#10;FmxoG4U0DqKolXqgh9I8gBMvSYR/ItuEwNPXnMptRjua/aZYT1qREZ3vreGwmDMgaBore9NyqH4/&#10;kwyID8JIoaxBDhf0sC4fHwqRS3s2PzjuQ0tiifG54NCFMOSU+qZDLfzcDmji7WCdFiFa11LpxDmW&#10;a0WXjKVUi97ED50YcNthc9yfNIfDe62ucrf7yFbfbtxcvqrruK04f5pNmzcgAafwH4YbfkSHMjLV&#10;9mSkJ4pDsmCvy7gmcHhZ3UTMJNlzGlXNIWUZA1oW9H5G+QcAAP//AwBQSwECLQAUAAYACAAAACEA&#10;toM4kv4AAADhAQAAEwAAAAAAAAAAAAAAAAAAAAAAW0NvbnRlbnRfVHlwZXNdLnhtbFBLAQItABQA&#10;BgAIAAAAIQA4/SH/1gAAAJQBAAALAAAAAAAAAAAAAAAAAC8BAABfcmVscy8ucmVsc1BLAQItABQA&#10;BgAIAAAAIQC6z4lCFwIAAD4EAAAOAAAAAAAAAAAAAAAAAC4CAABkcnMvZTJvRG9jLnhtbFBLAQIt&#10;ABQABgAIAAAAIQAe30Vg4wAAAA4BAAAPAAAAAAAAAAAAAAAAAHEEAABkcnMvZG93bnJldi54bWxQ&#10;SwUGAAAAAAQABADzAAAAgQUAAAAA&#10;">
                <v:textbox inset="2.53958mm,1.2694mm,2.53958mm,1.2694mm">
                  <w:txbxContent>
                    <w:p w:rsidR="000717DE" w:rsidRDefault="000717DE" w14:paraId="7BBC5691" w14:textId="77777777">
                      <w:pPr>
                        <w:jc w:val="center"/>
                        <w:textDirection w:val="btLr"/>
                      </w:pPr>
                      <w:r>
                        <w:rPr>
                          <w:rFonts w:ascii="Arial" w:hAnsi="Arial" w:eastAsia="Arial" w:cs="Arial"/>
                          <w:sz w:val="28"/>
                        </w:rPr>
                        <w:t>Personal Use</w:t>
                      </w:r>
                    </w:p>
                    <w:p w:rsidR="000717DE" w:rsidRDefault="000717DE" w14:paraId="0351E1CE" w14:textId="77777777">
                      <w:pPr>
                        <w:jc w:val="center"/>
                        <w:textDirection w:val="btLr"/>
                      </w:pPr>
                      <w:r>
                        <w:rPr>
                          <w:rFonts w:ascii="Arial" w:hAnsi="Arial" w:eastAsia="Arial" w:cs="Arial"/>
                          <w:sz w:val="28"/>
                        </w:rPr>
                        <w:t>Q3</w:t>
                      </w:r>
                    </w:p>
                  </w:txbxContent>
                </v:textbox>
                <w10:wrap anchorx="margin"/>
              </v:oval>
            </w:pict>
          </mc:Fallback>
        </mc:AlternateContent>
      </w:r>
      <w:r w:rsidRPr="00751F88">
        <w:rPr>
          <w:rFonts w:asciiTheme="majorHAnsi" w:hAnsiTheme="majorHAnsi" w:cstheme="majorHAnsi"/>
          <w:color w:val="000000" w:themeColor="text1"/>
        </w:rPr>
        <w:t>Compliance with Information Quality Guidelines</w:t>
      </w:r>
    </w:p>
    <w:p w:rsidRPr="00751F88" w:rsidR="00856ED5" w:rsidP="00184E3A" w:rsidRDefault="00814C80" w14:paraId="79A8B1A9" w14:textId="2F00482A">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w:t>
      </w:r>
      <w:r w:rsidRPr="00751F88" w:rsidR="001B741E">
        <w:rPr>
          <w:rFonts w:asciiTheme="majorHAnsi" w:hAnsiTheme="majorHAnsi" w:cstheme="majorHAnsi"/>
          <w:color w:val="000000" w:themeColor="text1"/>
          <w:sz w:val="22"/>
          <w:szCs w:val="22"/>
        </w:rPr>
        <w:t xml:space="preserve">he information collected </w:t>
      </w:r>
      <w:proofErr w:type="gramStart"/>
      <w:r w:rsidRPr="00751F88" w:rsidR="001B741E">
        <w:rPr>
          <w:rFonts w:asciiTheme="majorHAnsi" w:hAnsiTheme="majorHAnsi" w:cstheme="majorHAnsi"/>
          <w:color w:val="000000" w:themeColor="text1"/>
          <w:sz w:val="22"/>
          <w:szCs w:val="22"/>
        </w:rPr>
        <w:t xml:space="preserve">will be disseminated to the public or used to support publicly disseminated </w:t>
      </w:r>
      <w:r w:rsidRPr="00751F88" w:rsidR="001B741E">
        <w:rPr>
          <w:rFonts w:asciiTheme="majorHAnsi" w:hAnsiTheme="majorHAnsi" w:cstheme="majorHAnsi"/>
          <w:color w:val="000000" w:themeColor="text1"/>
          <w:sz w:val="22"/>
          <w:szCs w:val="22"/>
        </w:rPr>
        <w:lastRenderedPageBreak/>
        <w:t>information</w:t>
      </w:r>
      <w:proofErr w:type="gramEnd"/>
      <w:r w:rsidRPr="00751F88" w:rsidR="001B741E">
        <w:rPr>
          <w:rFonts w:asciiTheme="majorHAnsi" w:hAnsiTheme="majorHAnsi" w:cstheme="majorHAnsi"/>
          <w:color w:val="000000" w:themeColor="text1"/>
          <w:sz w:val="22"/>
          <w:szCs w:val="22"/>
        </w:rPr>
        <w:t xml:space="preserve">. NOAA National Ocean Service, National Centers for Coastal Ocean Science will </w:t>
      </w:r>
      <w:r w:rsidRPr="00751F88" w:rsidR="0087359A">
        <w:rPr>
          <w:rFonts w:asciiTheme="majorHAnsi" w:hAnsiTheme="majorHAnsi" w:cstheme="majorHAnsi"/>
          <w:color w:val="000000" w:themeColor="text1"/>
          <w:sz w:val="22"/>
          <w:szCs w:val="22"/>
        </w:rPr>
        <w:t>retain</w:t>
      </w:r>
      <w:r w:rsidRPr="00751F88" w:rsidR="001B741E">
        <w:rPr>
          <w:rFonts w:asciiTheme="majorHAnsi" w:hAnsiTheme="majorHAnsi" w:cstheme="majorHAnsi"/>
          <w:color w:val="000000" w:themeColor="text1"/>
          <w:sz w:val="22"/>
          <w:szCs w:val="22"/>
        </w:rPr>
        <w:t xml:space="preserve"> control over information and safeguard it from improper access, modification, and destruction, consistent with NOAA standards for confidentiality, privacy, and electronic information. </w:t>
      </w:r>
      <w:r w:rsidRPr="00751F88" w:rsidR="00195D0F">
        <w:rPr>
          <w:rFonts w:asciiTheme="majorHAnsi" w:hAnsiTheme="majorHAnsi" w:cstheme="majorHAnsi"/>
          <w:color w:val="000000" w:themeColor="text1"/>
          <w:sz w:val="22"/>
          <w:szCs w:val="22"/>
        </w:rPr>
        <w:t xml:space="preserve">Final datasets </w:t>
      </w:r>
      <w:proofErr w:type="gramStart"/>
      <w:r w:rsidRPr="00751F88" w:rsidR="00195D0F">
        <w:rPr>
          <w:rFonts w:asciiTheme="majorHAnsi" w:hAnsiTheme="majorHAnsi" w:cstheme="majorHAnsi"/>
          <w:color w:val="000000" w:themeColor="text1"/>
          <w:sz w:val="22"/>
          <w:szCs w:val="22"/>
        </w:rPr>
        <w:t>will be archived</w:t>
      </w:r>
      <w:proofErr w:type="gramEnd"/>
      <w:r w:rsidRPr="00751F88" w:rsidR="00195D0F">
        <w:rPr>
          <w:rFonts w:asciiTheme="majorHAnsi" w:hAnsiTheme="majorHAnsi" w:cstheme="majorHAnsi"/>
          <w:color w:val="000000" w:themeColor="text1"/>
          <w:sz w:val="22"/>
          <w:szCs w:val="22"/>
        </w:rPr>
        <w:t xml:space="preserve"> following the rules and requirements of </w:t>
      </w:r>
      <w:r w:rsidRPr="00751F88" w:rsidR="000013B4">
        <w:rPr>
          <w:rFonts w:asciiTheme="majorHAnsi" w:hAnsiTheme="majorHAnsi" w:cstheme="majorHAnsi"/>
          <w:color w:val="000000" w:themeColor="text1"/>
          <w:sz w:val="22"/>
          <w:szCs w:val="22"/>
        </w:rPr>
        <w:t xml:space="preserve">the NOAA </w:t>
      </w:r>
      <w:r w:rsidRPr="00751F88" w:rsidR="00195D0F">
        <w:rPr>
          <w:rFonts w:asciiTheme="majorHAnsi" w:hAnsiTheme="majorHAnsi" w:cstheme="majorHAnsi"/>
          <w:color w:val="000000" w:themeColor="text1"/>
          <w:sz w:val="22"/>
          <w:szCs w:val="22"/>
        </w:rPr>
        <w:t>Public Access for Research Results</w:t>
      </w:r>
      <w:r w:rsidRPr="00751F88" w:rsidR="000013B4">
        <w:rPr>
          <w:rFonts w:asciiTheme="majorHAnsi" w:hAnsiTheme="majorHAnsi" w:cstheme="majorHAnsi"/>
          <w:color w:val="000000" w:themeColor="text1"/>
          <w:sz w:val="22"/>
          <w:szCs w:val="22"/>
        </w:rPr>
        <w:t xml:space="preserve"> (PARR</w:t>
      </w:r>
      <w:r w:rsidRPr="00751F88" w:rsidR="00195D0F">
        <w:rPr>
          <w:rFonts w:asciiTheme="majorHAnsi" w:hAnsiTheme="majorHAnsi" w:cstheme="majorHAnsi"/>
          <w:color w:val="000000" w:themeColor="text1"/>
          <w:sz w:val="22"/>
          <w:szCs w:val="22"/>
        </w:rPr>
        <w:t>)</w:t>
      </w:r>
      <w:r w:rsidRPr="00751F88" w:rsidR="000013B4">
        <w:rPr>
          <w:rFonts w:asciiTheme="majorHAnsi" w:hAnsiTheme="majorHAnsi" w:cstheme="majorHAnsi"/>
          <w:color w:val="000000" w:themeColor="text1"/>
          <w:sz w:val="22"/>
          <w:szCs w:val="22"/>
        </w:rPr>
        <w:t xml:space="preserve"> plan</w:t>
      </w:r>
      <w:r w:rsidRPr="00751F88" w:rsidR="00195D0F">
        <w:rPr>
          <w:rFonts w:asciiTheme="majorHAnsi" w:hAnsiTheme="majorHAnsi" w:cstheme="majorHAnsi"/>
          <w:color w:val="000000" w:themeColor="text1"/>
          <w:sz w:val="22"/>
          <w:szCs w:val="22"/>
        </w:rPr>
        <w:t xml:space="preserve">. </w:t>
      </w:r>
      <w:r w:rsidRPr="00751F88" w:rsidR="001B741E">
        <w:rPr>
          <w:rFonts w:asciiTheme="majorHAnsi" w:hAnsiTheme="majorHAnsi" w:cstheme="majorHAnsi"/>
          <w:color w:val="000000" w:themeColor="text1"/>
          <w:sz w:val="22"/>
          <w:szCs w:val="22"/>
        </w:rPr>
        <w:t xml:space="preserve">See response to Question 10 of this Supporting Statement for more information on confidentiality and privacy. The information collection </w:t>
      </w:r>
      <w:proofErr w:type="gramStart"/>
      <w:r w:rsidRPr="00751F88" w:rsidR="001B741E">
        <w:rPr>
          <w:rFonts w:asciiTheme="majorHAnsi" w:hAnsiTheme="majorHAnsi" w:cstheme="majorHAnsi"/>
          <w:color w:val="000000" w:themeColor="text1"/>
          <w:sz w:val="22"/>
          <w:szCs w:val="22"/>
        </w:rPr>
        <w:t>is designed</w:t>
      </w:r>
      <w:proofErr w:type="gramEnd"/>
      <w:r w:rsidRPr="00751F88" w:rsidR="001B741E">
        <w:rPr>
          <w:rFonts w:asciiTheme="majorHAnsi" w:hAnsiTheme="majorHAnsi" w:cstheme="majorHAnsi"/>
          <w:color w:val="000000" w:themeColor="text1"/>
          <w:sz w:val="22"/>
          <w:szCs w:val="22"/>
        </w:rPr>
        <w:t xml:space="preserve"> to yield data that meet all applicable information quality guidelines. Prior to dissemination, the information </w:t>
      </w:r>
      <w:proofErr w:type="gramStart"/>
      <w:r w:rsidRPr="00751F88" w:rsidR="001B741E">
        <w:rPr>
          <w:rFonts w:asciiTheme="majorHAnsi" w:hAnsiTheme="majorHAnsi" w:cstheme="majorHAnsi"/>
          <w:color w:val="000000" w:themeColor="text1"/>
          <w:sz w:val="22"/>
          <w:szCs w:val="22"/>
        </w:rPr>
        <w:t>will be subjected</w:t>
      </w:r>
      <w:proofErr w:type="gramEnd"/>
      <w:r w:rsidRPr="00751F88" w:rsidR="001B741E">
        <w:rPr>
          <w:rFonts w:asciiTheme="majorHAnsi" w:hAnsiTheme="majorHAnsi" w:cstheme="majorHAnsi"/>
          <w:color w:val="000000" w:themeColor="text1"/>
          <w:sz w:val="22"/>
          <w:szCs w:val="22"/>
        </w:rPr>
        <w:t xml:space="preserve"> to quality control measures and a pre-dissemination review pursuant to Section 515 of Public Law 106-554.</w:t>
      </w:r>
    </w:p>
    <w:p w:rsidRPr="00751F88" w:rsidR="00856ED5" w:rsidP="00184E3A" w:rsidRDefault="001B741E" w14:paraId="45EC91A3" w14:textId="7CC915BB">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3.</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Describe whether, and to what extent, the collection of information involves the use of automated, electronic, mechanical, or other technological techniques or other forms of information technology.</w:t>
      </w:r>
    </w:p>
    <w:p w:rsidR="000717DE" w:rsidP="00184E3A" w:rsidRDefault="000717DE" w14:paraId="2B90361E" w14:textId="77777777">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sz w:val="22"/>
          <w:szCs w:val="22"/>
        </w:rPr>
        <w:t xml:space="preserve">Survey respondents </w:t>
      </w:r>
      <w:proofErr w:type="gramStart"/>
      <w:r w:rsidRPr="000717DE">
        <w:rPr>
          <w:rFonts w:asciiTheme="majorHAnsi" w:hAnsiTheme="majorHAnsi" w:cstheme="majorHAnsi"/>
          <w:sz w:val="22"/>
          <w:szCs w:val="22"/>
        </w:rPr>
        <w:t>will be asked</w:t>
      </w:r>
      <w:proofErr w:type="gramEnd"/>
      <w:r w:rsidRPr="000717DE">
        <w:rPr>
          <w:rFonts w:asciiTheme="majorHAnsi" w:hAnsiTheme="majorHAnsi" w:cstheme="majorHAnsi"/>
          <w:sz w:val="22"/>
          <w:szCs w:val="22"/>
        </w:rPr>
        <w:t xml:space="preserve"> to complete the survey online. Advantages of an online survey include ease of data gathering, minimal costs, and automation in data input and handling. Disadvantages include the absence of an interviewer and inability to reach challenging populations. According to the US Census Bureau, in 2016, an estimated 90.2% of the population in New Hampshire households had both a computer and internet</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subscription;</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this</w:t>
      </w:r>
      <w:r w:rsidRPr="000717DE">
        <w:rPr>
          <w:rFonts w:asciiTheme="majorHAnsi" w:hAnsiTheme="majorHAnsi" w:cstheme="majorHAnsi"/>
          <w:spacing w:val="-2"/>
          <w:sz w:val="22"/>
          <w:szCs w:val="22"/>
        </w:rPr>
        <w:t xml:space="preserve"> </w:t>
      </w:r>
      <w:r w:rsidRPr="000717DE">
        <w:rPr>
          <w:rFonts w:asciiTheme="majorHAnsi" w:hAnsiTheme="majorHAnsi" w:cstheme="majorHAnsi"/>
          <w:sz w:val="22"/>
          <w:szCs w:val="22"/>
        </w:rPr>
        <w:t>estimate</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increases</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to</w:t>
      </w:r>
      <w:r w:rsidRPr="000717DE">
        <w:rPr>
          <w:rFonts w:asciiTheme="majorHAnsi" w:hAnsiTheme="majorHAnsi" w:cstheme="majorHAnsi"/>
          <w:spacing w:val="-3"/>
          <w:sz w:val="22"/>
          <w:szCs w:val="22"/>
        </w:rPr>
        <w:t xml:space="preserve"> </w:t>
      </w:r>
      <w:r w:rsidRPr="000717DE">
        <w:rPr>
          <w:rFonts w:asciiTheme="majorHAnsi" w:hAnsiTheme="majorHAnsi" w:cstheme="majorHAnsi"/>
          <w:sz w:val="22"/>
          <w:szCs w:val="22"/>
        </w:rPr>
        <w:t>92.0%</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for</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the</w:t>
      </w:r>
      <w:r w:rsidRPr="000717DE">
        <w:rPr>
          <w:rFonts w:asciiTheme="majorHAnsi" w:hAnsiTheme="majorHAnsi" w:cstheme="majorHAnsi"/>
          <w:spacing w:val="-3"/>
          <w:sz w:val="22"/>
          <w:szCs w:val="22"/>
        </w:rPr>
        <w:t xml:space="preserve"> </w:t>
      </w:r>
      <w:r w:rsidRPr="000717DE">
        <w:rPr>
          <w:rFonts w:asciiTheme="majorHAnsi" w:hAnsiTheme="majorHAnsi" w:cstheme="majorHAnsi"/>
          <w:sz w:val="22"/>
          <w:szCs w:val="22"/>
        </w:rPr>
        <w:t>population</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in</w:t>
      </w:r>
      <w:r w:rsidRPr="000717DE">
        <w:rPr>
          <w:rFonts w:asciiTheme="majorHAnsi" w:hAnsiTheme="majorHAnsi" w:cstheme="majorHAnsi"/>
          <w:spacing w:val="-3"/>
          <w:sz w:val="22"/>
          <w:szCs w:val="22"/>
        </w:rPr>
        <w:t xml:space="preserve"> </w:t>
      </w:r>
      <w:r w:rsidRPr="000717DE">
        <w:rPr>
          <w:rFonts w:asciiTheme="majorHAnsi" w:hAnsiTheme="majorHAnsi" w:cstheme="majorHAnsi"/>
          <w:sz w:val="22"/>
          <w:szCs w:val="22"/>
        </w:rPr>
        <w:t>households</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who</w:t>
      </w:r>
      <w:r w:rsidRPr="000717DE">
        <w:rPr>
          <w:rFonts w:asciiTheme="majorHAnsi" w:hAnsiTheme="majorHAnsi" w:cstheme="majorHAnsi"/>
          <w:spacing w:val="-3"/>
          <w:sz w:val="22"/>
          <w:szCs w:val="22"/>
        </w:rPr>
        <w:t xml:space="preserve"> </w:t>
      </w:r>
      <w:r w:rsidRPr="000717DE">
        <w:rPr>
          <w:rFonts w:asciiTheme="majorHAnsi" w:hAnsiTheme="majorHAnsi" w:cstheme="majorHAnsi"/>
          <w:sz w:val="22"/>
          <w:szCs w:val="22"/>
        </w:rPr>
        <w:t>are</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aged</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18 to</w:t>
      </w:r>
      <w:r w:rsidRPr="000717DE">
        <w:rPr>
          <w:rFonts w:asciiTheme="majorHAnsi" w:hAnsiTheme="majorHAnsi" w:cstheme="majorHAnsi"/>
          <w:spacing w:val="-5"/>
          <w:sz w:val="22"/>
          <w:szCs w:val="22"/>
        </w:rPr>
        <w:t xml:space="preserve"> </w:t>
      </w:r>
      <w:r w:rsidRPr="000717DE">
        <w:rPr>
          <w:rFonts w:asciiTheme="majorHAnsi" w:hAnsiTheme="majorHAnsi" w:cstheme="majorHAnsi"/>
          <w:sz w:val="22"/>
          <w:szCs w:val="22"/>
        </w:rPr>
        <w:t>64</w:t>
      </w:r>
      <w:r w:rsidRPr="000717DE">
        <w:rPr>
          <w:rFonts w:asciiTheme="majorHAnsi" w:hAnsiTheme="majorHAnsi" w:cstheme="majorHAnsi"/>
          <w:spacing w:val="-5"/>
          <w:sz w:val="22"/>
          <w:szCs w:val="22"/>
        </w:rPr>
        <w:t xml:space="preserve"> </w:t>
      </w:r>
      <w:r w:rsidRPr="000717DE">
        <w:rPr>
          <w:rFonts w:asciiTheme="majorHAnsi" w:hAnsiTheme="majorHAnsi" w:cstheme="majorHAnsi"/>
          <w:sz w:val="22"/>
          <w:szCs w:val="22"/>
        </w:rPr>
        <w:t>years</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old</w:t>
      </w:r>
      <w:r w:rsidRPr="000717DE">
        <w:rPr>
          <w:rFonts w:asciiTheme="majorHAnsi" w:hAnsiTheme="majorHAnsi" w:cstheme="majorHAnsi"/>
          <w:spacing w:val="-6"/>
          <w:sz w:val="22"/>
          <w:szCs w:val="22"/>
        </w:rPr>
        <w:t xml:space="preserve"> </w:t>
      </w:r>
      <w:r w:rsidRPr="000717DE">
        <w:rPr>
          <w:rFonts w:asciiTheme="majorHAnsi" w:hAnsiTheme="majorHAnsi" w:cstheme="majorHAnsi"/>
          <w:sz w:val="22"/>
          <w:szCs w:val="22"/>
        </w:rPr>
        <w:t>(US</w:t>
      </w:r>
      <w:r w:rsidRPr="000717DE">
        <w:rPr>
          <w:rFonts w:asciiTheme="majorHAnsi" w:hAnsiTheme="majorHAnsi" w:cstheme="majorHAnsi"/>
          <w:spacing w:val="-5"/>
          <w:sz w:val="22"/>
          <w:szCs w:val="22"/>
        </w:rPr>
        <w:t xml:space="preserve"> </w:t>
      </w:r>
      <w:r w:rsidRPr="000717DE">
        <w:rPr>
          <w:rFonts w:asciiTheme="majorHAnsi" w:hAnsiTheme="majorHAnsi" w:cstheme="majorHAnsi"/>
          <w:sz w:val="22"/>
          <w:szCs w:val="22"/>
        </w:rPr>
        <w:t>Census</w:t>
      </w:r>
      <w:r w:rsidRPr="000717DE">
        <w:rPr>
          <w:rFonts w:asciiTheme="majorHAnsi" w:hAnsiTheme="majorHAnsi" w:cstheme="majorHAnsi"/>
          <w:spacing w:val="-3"/>
          <w:sz w:val="22"/>
          <w:szCs w:val="22"/>
        </w:rPr>
        <w:t xml:space="preserve"> </w:t>
      </w:r>
      <w:r w:rsidRPr="000717DE">
        <w:rPr>
          <w:rFonts w:asciiTheme="majorHAnsi" w:hAnsiTheme="majorHAnsi" w:cstheme="majorHAnsi"/>
          <w:sz w:val="22"/>
          <w:szCs w:val="22"/>
        </w:rPr>
        <w:t>Bureau,</w:t>
      </w:r>
      <w:r w:rsidRPr="000717DE">
        <w:rPr>
          <w:rFonts w:asciiTheme="majorHAnsi" w:hAnsiTheme="majorHAnsi" w:cstheme="majorHAnsi"/>
          <w:spacing w:val="-5"/>
          <w:sz w:val="22"/>
          <w:szCs w:val="22"/>
        </w:rPr>
        <w:t xml:space="preserve"> </w:t>
      </w:r>
      <w:r w:rsidRPr="000717DE">
        <w:rPr>
          <w:rFonts w:asciiTheme="majorHAnsi" w:hAnsiTheme="majorHAnsi" w:cstheme="majorHAnsi"/>
          <w:sz w:val="22"/>
          <w:szCs w:val="22"/>
        </w:rPr>
        <w:t>2016).</w:t>
      </w:r>
      <w:r w:rsidRPr="000717DE">
        <w:rPr>
          <w:rFonts w:asciiTheme="majorHAnsi" w:hAnsiTheme="majorHAnsi" w:cstheme="majorHAnsi"/>
          <w:spacing w:val="-5"/>
          <w:sz w:val="22"/>
          <w:szCs w:val="22"/>
        </w:rPr>
        <w:t xml:space="preserve"> </w:t>
      </w:r>
      <w:r w:rsidRPr="000717DE">
        <w:rPr>
          <w:rFonts w:asciiTheme="majorHAnsi" w:hAnsiTheme="majorHAnsi" w:cstheme="majorHAnsi"/>
          <w:sz w:val="22"/>
          <w:szCs w:val="22"/>
        </w:rPr>
        <w:t>As</w:t>
      </w:r>
      <w:r w:rsidRPr="000717DE">
        <w:rPr>
          <w:rFonts w:asciiTheme="majorHAnsi" w:hAnsiTheme="majorHAnsi" w:cstheme="majorHAnsi"/>
          <w:spacing w:val="-3"/>
          <w:sz w:val="22"/>
          <w:szCs w:val="22"/>
        </w:rPr>
        <w:t xml:space="preserve"> </w:t>
      </w:r>
      <w:r w:rsidRPr="000717DE">
        <w:rPr>
          <w:rFonts w:asciiTheme="majorHAnsi" w:hAnsiTheme="majorHAnsi" w:cstheme="majorHAnsi"/>
          <w:sz w:val="22"/>
          <w:szCs w:val="22"/>
        </w:rPr>
        <w:t>such,</w:t>
      </w:r>
      <w:r w:rsidRPr="000717DE">
        <w:rPr>
          <w:rFonts w:asciiTheme="majorHAnsi" w:hAnsiTheme="majorHAnsi" w:cstheme="majorHAnsi"/>
          <w:spacing w:val="-5"/>
          <w:sz w:val="22"/>
          <w:szCs w:val="22"/>
        </w:rPr>
        <w:t xml:space="preserve"> </w:t>
      </w:r>
      <w:r w:rsidRPr="000717DE">
        <w:rPr>
          <w:rFonts w:asciiTheme="majorHAnsi" w:hAnsiTheme="majorHAnsi" w:cstheme="majorHAnsi"/>
          <w:sz w:val="22"/>
          <w:szCs w:val="22"/>
        </w:rPr>
        <w:t>the</w:t>
      </w:r>
      <w:r w:rsidRPr="000717DE">
        <w:rPr>
          <w:rFonts w:asciiTheme="majorHAnsi" w:hAnsiTheme="majorHAnsi" w:cstheme="majorHAnsi"/>
          <w:spacing w:val="-5"/>
          <w:sz w:val="22"/>
          <w:szCs w:val="22"/>
        </w:rPr>
        <w:t xml:space="preserve"> </w:t>
      </w:r>
      <w:r w:rsidRPr="000717DE">
        <w:rPr>
          <w:rFonts w:asciiTheme="majorHAnsi" w:hAnsiTheme="majorHAnsi" w:cstheme="majorHAnsi"/>
          <w:sz w:val="22"/>
          <w:szCs w:val="22"/>
        </w:rPr>
        <w:t>researchers</w:t>
      </w:r>
      <w:r w:rsidRPr="000717DE">
        <w:rPr>
          <w:rFonts w:asciiTheme="majorHAnsi" w:hAnsiTheme="majorHAnsi" w:cstheme="majorHAnsi"/>
          <w:spacing w:val="-2"/>
          <w:sz w:val="22"/>
          <w:szCs w:val="22"/>
        </w:rPr>
        <w:t xml:space="preserve"> </w:t>
      </w:r>
      <w:r w:rsidRPr="000717DE">
        <w:rPr>
          <w:rFonts w:asciiTheme="majorHAnsi" w:hAnsiTheme="majorHAnsi" w:cstheme="majorHAnsi"/>
          <w:sz w:val="22"/>
          <w:szCs w:val="22"/>
        </w:rPr>
        <w:t>believe</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that</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online</w:t>
      </w:r>
      <w:r w:rsidRPr="000717DE">
        <w:rPr>
          <w:rFonts w:asciiTheme="majorHAnsi" w:hAnsiTheme="majorHAnsi" w:cstheme="majorHAnsi"/>
          <w:spacing w:val="-5"/>
          <w:sz w:val="22"/>
          <w:szCs w:val="22"/>
        </w:rPr>
        <w:t xml:space="preserve"> </w:t>
      </w:r>
      <w:r w:rsidRPr="000717DE">
        <w:rPr>
          <w:rFonts w:asciiTheme="majorHAnsi" w:hAnsiTheme="majorHAnsi" w:cstheme="majorHAnsi"/>
          <w:sz w:val="22"/>
          <w:szCs w:val="22"/>
        </w:rPr>
        <w:t>administration</w:t>
      </w:r>
      <w:r w:rsidRPr="000717DE">
        <w:rPr>
          <w:rFonts w:asciiTheme="majorHAnsi" w:hAnsiTheme="majorHAnsi" w:cstheme="majorHAnsi"/>
          <w:spacing w:val="-4"/>
          <w:sz w:val="22"/>
          <w:szCs w:val="22"/>
        </w:rPr>
        <w:t xml:space="preserve"> </w:t>
      </w:r>
      <w:r w:rsidRPr="000717DE">
        <w:rPr>
          <w:rFonts w:asciiTheme="majorHAnsi" w:hAnsiTheme="majorHAnsi" w:cstheme="majorHAnsi"/>
          <w:sz w:val="22"/>
          <w:szCs w:val="22"/>
        </w:rPr>
        <w:t>will be</w:t>
      </w:r>
      <w:r w:rsidRPr="000717DE">
        <w:rPr>
          <w:rFonts w:asciiTheme="majorHAnsi" w:hAnsiTheme="majorHAnsi" w:cstheme="majorHAnsi"/>
          <w:spacing w:val="-14"/>
          <w:sz w:val="22"/>
          <w:szCs w:val="22"/>
        </w:rPr>
        <w:t xml:space="preserve"> </w:t>
      </w:r>
      <w:r w:rsidRPr="000717DE">
        <w:rPr>
          <w:rFonts w:asciiTheme="majorHAnsi" w:hAnsiTheme="majorHAnsi" w:cstheme="majorHAnsi"/>
          <w:sz w:val="22"/>
          <w:szCs w:val="22"/>
        </w:rPr>
        <w:t>a</w:t>
      </w:r>
      <w:r w:rsidRPr="000717DE">
        <w:rPr>
          <w:rFonts w:asciiTheme="majorHAnsi" w:hAnsiTheme="majorHAnsi" w:cstheme="majorHAnsi"/>
          <w:spacing w:val="-13"/>
          <w:sz w:val="22"/>
          <w:szCs w:val="22"/>
        </w:rPr>
        <w:t xml:space="preserve"> </w:t>
      </w:r>
      <w:r w:rsidRPr="000717DE">
        <w:rPr>
          <w:rFonts w:asciiTheme="majorHAnsi" w:hAnsiTheme="majorHAnsi" w:cstheme="majorHAnsi"/>
          <w:sz w:val="22"/>
          <w:szCs w:val="22"/>
        </w:rPr>
        <w:t>satisfactory</w:t>
      </w:r>
      <w:r w:rsidRPr="000717DE">
        <w:rPr>
          <w:rFonts w:asciiTheme="majorHAnsi" w:hAnsiTheme="majorHAnsi" w:cstheme="majorHAnsi"/>
          <w:spacing w:val="-12"/>
          <w:sz w:val="22"/>
          <w:szCs w:val="22"/>
        </w:rPr>
        <w:t xml:space="preserve"> </w:t>
      </w:r>
      <w:r w:rsidRPr="000717DE">
        <w:rPr>
          <w:rFonts w:asciiTheme="majorHAnsi" w:hAnsiTheme="majorHAnsi" w:cstheme="majorHAnsi"/>
          <w:sz w:val="22"/>
          <w:szCs w:val="22"/>
        </w:rPr>
        <w:t>method</w:t>
      </w:r>
      <w:r w:rsidRPr="000717DE">
        <w:rPr>
          <w:rFonts w:asciiTheme="majorHAnsi" w:hAnsiTheme="majorHAnsi" w:cstheme="majorHAnsi"/>
          <w:spacing w:val="-13"/>
          <w:sz w:val="22"/>
          <w:szCs w:val="22"/>
        </w:rPr>
        <w:t xml:space="preserve"> </w:t>
      </w:r>
      <w:r w:rsidRPr="000717DE">
        <w:rPr>
          <w:rFonts w:asciiTheme="majorHAnsi" w:hAnsiTheme="majorHAnsi" w:cstheme="majorHAnsi"/>
          <w:sz w:val="22"/>
          <w:szCs w:val="22"/>
        </w:rPr>
        <w:t>for</w:t>
      </w:r>
      <w:r w:rsidRPr="000717DE">
        <w:rPr>
          <w:rFonts w:asciiTheme="majorHAnsi" w:hAnsiTheme="majorHAnsi" w:cstheme="majorHAnsi"/>
          <w:spacing w:val="-12"/>
          <w:sz w:val="22"/>
          <w:szCs w:val="22"/>
        </w:rPr>
        <w:t xml:space="preserve"> </w:t>
      </w:r>
      <w:r w:rsidRPr="000717DE">
        <w:rPr>
          <w:rFonts w:asciiTheme="majorHAnsi" w:hAnsiTheme="majorHAnsi" w:cstheme="majorHAnsi"/>
          <w:sz w:val="22"/>
          <w:szCs w:val="22"/>
        </w:rPr>
        <w:t>surveying</w:t>
      </w:r>
      <w:r w:rsidRPr="000717DE">
        <w:rPr>
          <w:rFonts w:asciiTheme="majorHAnsi" w:hAnsiTheme="majorHAnsi" w:cstheme="majorHAnsi"/>
          <w:spacing w:val="-12"/>
          <w:sz w:val="22"/>
          <w:szCs w:val="22"/>
        </w:rPr>
        <w:t xml:space="preserve"> </w:t>
      </w:r>
      <w:r w:rsidRPr="000717DE">
        <w:rPr>
          <w:rFonts w:asciiTheme="majorHAnsi" w:hAnsiTheme="majorHAnsi" w:cstheme="majorHAnsi"/>
          <w:sz w:val="22"/>
          <w:szCs w:val="22"/>
        </w:rPr>
        <w:t>New</w:t>
      </w:r>
      <w:r w:rsidRPr="000717DE">
        <w:rPr>
          <w:rFonts w:asciiTheme="majorHAnsi" w:hAnsiTheme="majorHAnsi" w:cstheme="majorHAnsi"/>
          <w:spacing w:val="-13"/>
          <w:sz w:val="22"/>
          <w:szCs w:val="22"/>
        </w:rPr>
        <w:t xml:space="preserve"> </w:t>
      </w:r>
      <w:r w:rsidRPr="000717DE">
        <w:rPr>
          <w:rFonts w:asciiTheme="majorHAnsi" w:hAnsiTheme="majorHAnsi" w:cstheme="majorHAnsi"/>
          <w:sz w:val="22"/>
          <w:szCs w:val="22"/>
        </w:rPr>
        <w:t>Hampshire</w:t>
      </w:r>
      <w:r w:rsidRPr="000717DE">
        <w:rPr>
          <w:rFonts w:asciiTheme="majorHAnsi" w:hAnsiTheme="majorHAnsi" w:cstheme="majorHAnsi"/>
          <w:spacing w:val="-13"/>
          <w:sz w:val="22"/>
          <w:szCs w:val="22"/>
        </w:rPr>
        <w:t xml:space="preserve"> </w:t>
      </w:r>
      <w:r w:rsidRPr="000717DE">
        <w:rPr>
          <w:rFonts w:asciiTheme="majorHAnsi" w:hAnsiTheme="majorHAnsi" w:cstheme="majorHAnsi"/>
          <w:sz w:val="22"/>
          <w:szCs w:val="22"/>
        </w:rPr>
        <w:t xml:space="preserve">residents (see Part B, Section 3 for more information on maximizing response rates and dealing with nonresponse.) </w:t>
      </w:r>
      <w:r w:rsidRPr="000717DE">
        <w:rPr>
          <w:rFonts w:asciiTheme="majorHAnsi" w:hAnsiTheme="majorHAnsi" w:cstheme="majorHAnsi"/>
          <w:spacing w:val="-13"/>
          <w:sz w:val="22"/>
          <w:szCs w:val="22"/>
        </w:rPr>
        <w:t xml:space="preserve"> </w:t>
      </w:r>
    </w:p>
    <w:p w:rsidRPr="00751F88" w:rsidR="00856ED5" w:rsidP="00184E3A" w:rsidRDefault="009A16C8" w14:paraId="3FCB8DC8" w14:textId="6A326D19">
      <w:p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 xml:space="preserve">With the assistance of a contract vendor </w:t>
      </w:r>
      <w:r w:rsidRPr="000717DE" w:rsidR="00E20BE4">
        <w:rPr>
          <w:rFonts w:asciiTheme="majorHAnsi" w:hAnsiTheme="majorHAnsi" w:cstheme="majorHAnsi"/>
          <w:color w:val="000000" w:themeColor="text1"/>
          <w:sz w:val="22"/>
          <w:szCs w:val="22"/>
        </w:rPr>
        <w:t xml:space="preserve">having </w:t>
      </w:r>
      <w:r w:rsidRPr="000717DE">
        <w:rPr>
          <w:rFonts w:asciiTheme="majorHAnsi" w:hAnsiTheme="majorHAnsi" w:cstheme="majorHAnsi"/>
          <w:color w:val="000000" w:themeColor="text1"/>
          <w:sz w:val="22"/>
          <w:szCs w:val="22"/>
        </w:rPr>
        <w:t xml:space="preserve">expertise in online survey administration, the survey </w:t>
      </w:r>
      <w:r w:rsidRPr="00751F88">
        <w:rPr>
          <w:rFonts w:asciiTheme="majorHAnsi" w:hAnsiTheme="majorHAnsi" w:cstheme="majorHAnsi"/>
          <w:color w:val="000000" w:themeColor="text1"/>
          <w:sz w:val="22"/>
          <w:szCs w:val="22"/>
        </w:rPr>
        <w:t xml:space="preserve">administration tool will be developed to minimize burden for respondents and response bias, while maximizing response rate and data quality, based on best practices </w:t>
      </w:r>
      <w:r w:rsidRPr="00751F88" w:rsidR="00D60774">
        <w:rPr>
          <w:rFonts w:asciiTheme="majorHAnsi" w:hAnsiTheme="majorHAnsi" w:cstheme="majorHAnsi"/>
          <w:color w:val="000000" w:themeColor="text1"/>
          <w:sz w:val="22"/>
          <w:szCs w:val="22"/>
        </w:rPr>
        <w:t>for</w:t>
      </w:r>
      <w:r w:rsidRPr="00751F88">
        <w:rPr>
          <w:rFonts w:asciiTheme="majorHAnsi" w:hAnsiTheme="majorHAnsi" w:cstheme="majorHAnsi"/>
          <w:color w:val="000000" w:themeColor="text1"/>
          <w:sz w:val="22"/>
          <w:szCs w:val="22"/>
        </w:rPr>
        <w:t xml:space="preserve"> online survey research. </w:t>
      </w:r>
      <w:r w:rsidRPr="00751F88" w:rsidR="001B741E">
        <w:rPr>
          <w:rFonts w:asciiTheme="majorHAnsi" w:hAnsiTheme="majorHAnsi" w:cstheme="majorHAnsi"/>
          <w:color w:val="000000" w:themeColor="text1"/>
          <w:sz w:val="22"/>
          <w:szCs w:val="22"/>
        </w:rPr>
        <w:t xml:space="preserve">There will be an option available </w:t>
      </w:r>
      <w:r w:rsidRPr="00751F88" w:rsidR="00D43DFC">
        <w:rPr>
          <w:rFonts w:asciiTheme="majorHAnsi" w:hAnsiTheme="majorHAnsi" w:cstheme="majorHAnsi"/>
          <w:color w:val="000000" w:themeColor="text1"/>
          <w:sz w:val="22"/>
          <w:szCs w:val="22"/>
        </w:rPr>
        <w:t xml:space="preserve">for </w:t>
      </w:r>
      <w:r w:rsidRPr="00751F88" w:rsidR="001B741E">
        <w:rPr>
          <w:rFonts w:asciiTheme="majorHAnsi" w:hAnsiTheme="majorHAnsi" w:cstheme="majorHAnsi"/>
          <w:color w:val="000000" w:themeColor="text1"/>
          <w:sz w:val="22"/>
          <w:szCs w:val="22"/>
        </w:rPr>
        <w:t>respondent</w:t>
      </w:r>
      <w:r w:rsidRPr="00751F88" w:rsidR="00D43DFC">
        <w:rPr>
          <w:rFonts w:asciiTheme="majorHAnsi" w:hAnsiTheme="majorHAnsi" w:cstheme="majorHAnsi"/>
          <w:color w:val="000000" w:themeColor="text1"/>
          <w:sz w:val="22"/>
          <w:szCs w:val="22"/>
        </w:rPr>
        <w:t>s</w:t>
      </w:r>
      <w:r w:rsidRPr="00751F88" w:rsidR="001B741E">
        <w:rPr>
          <w:rFonts w:asciiTheme="majorHAnsi" w:hAnsiTheme="majorHAnsi" w:cstheme="majorHAnsi"/>
          <w:color w:val="000000" w:themeColor="text1"/>
          <w:sz w:val="22"/>
          <w:szCs w:val="22"/>
        </w:rPr>
        <w:t xml:space="preserve"> to request </w:t>
      </w:r>
      <w:r w:rsidRPr="00751F88" w:rsidR="0039268C">
        <w:rPr>
          <w:rFonts w:asciiTheme="majorHAnsi" w:hAnsiTheme="majorHAnsi" w:cstheme="majorHAnsi"/>
          <w:color w:val="000000" w:themeColor="text1"/>
          <w:sz w:val="22"/>
          <w:szCs w:val="22"/>
        </w:rPr>
        <w:t xml:space="preserve">an alternative means for completing the </w:t>
      </w:r>
      <w:r w:rsidRPr="00751F88" w:rsidR="001B741E">
        <w:rPr>
          <w:rFonts w:asciiTheme="majorHAnsi" w:hAnsiTheme="majorHAnsi" w:cstheme="majorHAnsi"/>
          <w:color w:val="000000" w:themeColor="text1"/>
          <w:sz w:val="22"/>
          <w:szCs w:val="22"/>
        </w:rPr>
        <w:t>survey.</w:t>
      </w:r>
      <w:r w:rsidRPr="00751F88" w:rsidR="0014775B">
        <w:rPr>
          <w:rFonts w:asciiTheme="majorHAnsi" w:hAnsiTheme="majorHAnsi" w:cstheme="majorHAnsi"/>
          <w:color w:val="000000" w:themeColor="text1"/>
          <w:sz w:val="22"/>
          <w:szCs w:val="22"/>
        </w:rPr>
        <w:t xml:space="preserve"> </w:t>
      </w:r>
    </w:p>
    <w:p w:rsidRPr="00751F88" w:rsidR="00856ED5" w:rsidP="00184E3A" w:rsidRDefault="001B741E" w14:paraId="6371D394" w14:textId="3B369FE2">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4.</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Describe efforts to identify duplication.</w:t>
      </w:r>
    </w:p>
    <w:p w:rsidRPr="00751F88" w:rsidR="000D3547" w:rsidP="00184E3A" w:rsidRDefault="004C5D60" w14:paraId="14BD0186" w14:textId="7E7EFAE8">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Researchers reviewed scholarship and consulted with local partners to identify any duplication of effort. </w:t>
      </w:r>
    </w:p>
    <w:p w:rsidRPr="00751F88" w:rsidR="00856ED5" w:rsidP="00184E3A" w:rsidRDefault="006452FE" w14:paraId="22374596" w14:textId="444DFF09">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There have been several ecosystem service related projects within this region in the last five years. From 2013-2016, an ecosystem services assessment of the Great Bay Estuary </w:t>
      </w:r>
      <w:proofErr w:type="gramStart"/>
      <w:r w:rsidRPr="00751F88">
        <w:rPr>
          <w:rFonts w:asciiTheme="majorHAnsi" w:hAnsiTheme="majorHAnsi" w:cstheme="majorHAnsi"/>
          <w:color w:val="000000" w:themeColor="text1"/>
          <w:sz w:val="22"/>
          <w:szCs w:val="22"/>
        </w:rPr>
        <w:t>was performed</w:t>
      </w:r>
      <w:proofErr w:type="gramEnd"/>
      <w:r w:rsidRPr="00751F88">
        <w:rPr>
          <w:rFonts w:asciiTheme="majorHAnsi" w:hAnsiTheme="majorHAnsi" w:cstheme="majorHAnsi"/>
          <w:color w:val="000000" w:themeColor="text1"/>
          <w:sz w:val="22"/>
          <w:szCs w:val="22"/>
        </w:rPr>
        <w:t xml:space="preserve"> using a benefits transfer approach</w:t>
      </w:r>
      <w:r w:rsidRPr="00751F88" w:rsidR="008E059C">
        <w:rPr>
          <w:rFonts w:asciiTheme="majorHAnsi" w:hAnsiTheme="majorHAnsi" w:cstheme="majorHAnsi"/>
          <w:color w:val="000000" w:themeColor="text1"/>
          <w:sz w:val="22"/>
          <w:szCs w:val="22"/>
        </w:rPr>
        <w:t xml:space="preserve"> (OCM, </w:t>
      </w:r>
      <w:r w:rsidRPr="00751F88" w:rsidR="00A96E30">
        <w:rPr>
          <w:rFonts w:asciiTheme="majorHAnsi" w:hAnsiTheme="majorHAnsi" w:cstheme="majorHAnsi"/>
          <w:color w:val="000000" w:themeColor="text1"/>
          <w:sz w:val="22"/>
          <w:szCs w:val="22"/>
        </w:rPr>
        <w:t>NHCP, and ERG</w:t>
      </w:r>
      <w:r w:rsidRPr="00751F88" w:rsidR="00CD7506">
        <w:rPr>
          <w:rFonts w:asciiTheme="majorHAnsi" w:hAnsiTheme="majorHAnsi" w:cstheme="majorHAnsi"/>
          <w:color w:val="000000" w:themeColor="text1"/>
          <w:sz w:val="22"/>
          <w:szCs w:val="22"/>
        </w:rPr>
        <w:t xml:space="preserve"> </w:t>
      </w:r>
      <w:r w:rsidRPr="00751F88" w:rsidR="008E059C">
        <w:rPr>
          <w:rFonts w:asciiTheme="majorHAnsi" w:hAnsiTheme="majorHAnsi" w:cstheme="majorHAnsi"/>
          <w:color w:val="000000" w:themeColor="text1"/>
          <w:sz w:val="22"/>
          <w:szCs w:val="22"/>
        </w:rPr>
        <w:t>2016)</w:t>
      </w:r>
      <w:r w:rsidRPr="00751F88">
        <w:rPr>
          <w:rFonts w:asciiTheme="majorHAnsi" w:hAnsiTheme="majorHAnsi" w:cstheme="majorHAnsi"/>
          <w:color w:val="000000" w:themeColor="text1"/>
          <w:sz w:val="22"/>
          <w:szCs w:val="22"/>
        </w:rPr>
        <w:t xml:space="preserve">. This study focused on recreational fishing, recreational oyster harvesting, commercial fishing, carbon sequestration, and nitrogen removal. As part of the Buffer Options for the Bay Project, an economic valuation of </w:t>
      </w:r>
      <w:proofErr w:type="gramStart"/>
      <w:r w:rsidRPr="00751F88">
        <w:rPr>
          <w:rFonts w:asciiTheme="majorHAnsi" w:hAnsiTheme="majorHAnsi" w:cstheme="majorHAnsi"/>
          <w:color w:val="000000" w:themeColor="text1"/>
          <w:sz w:val="22"/>
          <w:szCs w:val="22"/>
        </w:rPr>
        <w:t>water quality ecosystem services</w:t>
      </w:r>
      <w:proofErr w:type="gramEnd"/>
      <w:r w:rsidRPr="00751F88">
        <w:rPr>
          <w:rFonts w:asciiTheme="majorHAnsi" w:hAnsiTheme="majorHAnsi" w:cstheme="majorHAnsi"/>
          <w:color w:val="000000" w:themeColor="text1"/>
          <w:sz w:val="22"/>
          <w:szCs w:val="22"/>
        </w:rPr>
        <w:t xml:space="preserve"> in New Hampshire’s Great Bay Watershed was conducted (Bauer and Johnston, 2017). This study developed a </w:t>
      </w:r>
      <w:proofErr w:type="gramStart"/>
      <w:r w:rsidRPr="00751F88">
        <w:rPr>
          <w:rFonts w:asciiTheme="majorHAnsi" w:hAnsiTheme="majorHAnsi" w:cstheme="majorHAnsi"/>
          <w:color w:val="000000" w:themeColor="text1"/>
          <w:sz w:val="22"/>
          <w:szCs w:val="22"/>
        </w:rPr>
        <w:t>water quality benefit transfer function</w:t>
      </w:r>
      <w:proofErr w:type="gramEnd"/>
      <w:r w:rsidRPr="00751F88">
        <w:rPr>
          <w:rFonts w:asciiTheme="majorHAnsi" w:hAnsiTheme="majorHAnsi" w:cstheme="majorHAnsi"/>
          <w:color w:val="000000" w:themeColor="text1"/>
          <w:sz w:val="22"/>
          <w:szCs w:val="22"/>
        </w:rPr>
        <w:t xml:space="preserve"> using meta-analysis techniques, as well as a water quality index (WQI) to relate water quality pollutant concentrations to water body suitability for human uses. In the</w:t>
      </w:r>
      <w:r w:rsidRPr="00751F88" w:rsidR="007B551D">
        <w:rPr>
          <w:rFonts w:asciiTheme="majorHAnsi" w:hAnsiTheme="majorHAnsi" w:cstheme="majorHAnsi"/>
          <w:color w:val="000000" w:themeColor="text1"/>
          <w:sz w:val="22"/>
          <w:szCs w:val="22"/>
        </w:rPr>
        <w:t xml:space="preserve"> winter of 2013/2014, Johnston et al. </w:t>
      </w:r>
      <w:r w:rsidRPr="00751F88">
        <w:rPr>
          <w:rFonts w:asciiTheme="majorHAnsi" w:hAnsiTheme="majorHAnsi" w:cstheme="majorHAnsi"/>
          <w:color w:val="000000" w:themeColor="text1"/>
          <w:sz w:val="22"/>
          <w:szCs w:val="22"/>
        </w:rPr>
        <w:t>(2015) surveyed residents of a Maine watershed to estimate their values for natural riparian land, river ecology, recreational fishing, safe swimming, development set</w:t>
      </w:r>
      <w:r w:rsidRPr="00751F88" w:rsidR="00A90506">
        <w:rPr>
          <w:rFonts w:asciiTheme="majorHAnsi" w:hAnsiTheme="majorHAnsi" w:cstheme="majorHAnsi"/>
          <w:color w:val="000000" w:themeColor="text1"/>
          <w:sz w:val="22"/>
          <w:szCs w:val="22"/>
        </w:rPr>
        <w:t xml:space="preserve">back, and enforcement. </w:t>
      </w:r>
      <w:r w:rsidRPr="00751F88" w:rsidR="001629D0">
        <w:rPr>
          <w:rFonts w:asciiTheme="majorHAnsi" w:hAnsiTheme="majorHAnsi" w:cstheme="majorHAnsi"/>
          <w:color w:val="000000" w:themeColor="text1"/>
          <w:sz w:val="22"/>
          <w:szCs w:val="22"/>
        </w:rPr>
        <w:t xml:space="preserve">In the spring of 2014, Johnston et al. (2018) surveyed residents of two coastal communities in Connecticut to estimate their values for wetlands, beaches and dunes, seawalls and coastal armoring, and flood protection. </w:t>
      </w:r>
      <w:r w:rsidRPr="00751F88" w:rsidR="00A90506">
        <w:rPr>
          <w:rFonts w:asciiTheme="majorHAnsi" w:hAnsiTheme="majorHAnsi" w:cstheme="majorHAnsi"/>
          <w:color w:val="000000" w:themeColor="text1"/>
          <w:sz w:val="22"/>
          <w:szCs w:val="22"/>
        </w:rPr>
        <w:t>I</w:t>
      </w:r>
      <w:r w:rsidRPr="00751F88">
        <w:rPr>
          <w:rFonts w:asciiTheme="majorHAnsi" w:hAnsiTheme="majorHAnsi" w:cstheme="majorHAnsi"/>
          <w:color w:val="000000" w:themeColor="text1"/>
          <w:sz w:val="22"/>
          <w:szCs w:val="22"/>
        </w:rPr>
        <w:t>n</w:t>
      </w:r>
      <w:r w:rsidRPr="00751F88" w:rsidR="000D3547">
        <w:rPr>
          <w:rFonts w:asciiTheme="majorHAnsi" w:hAnsiTheme="majorHAnsi" w:cstheme="majorHAnsi"/>
          <w:color w:val="000000" w:themeColor="text1"/>
          <w:sz w:val="22"/>
          <w:szCs w:val="22"/>
        </w:rPr>
        <w:t xml:space="preserve"> 2017, an ecosystem services conceptual model for the Great Bay National Estuarine Research reserve was </w:t>
      </w:r>
      <w:r w:rsidRPr="00751F88" w:rsidR="00D2008F">
        <w:rPr>
          <w:rFonts w:asciiTheme="majorHAnsi" w:hAnsiTheme="majorHAnsi" w:cstheme="majorHAnsi"/>
          <w:color w:val="000000" w:themeColor="text1"/>
          <w:sz w:val="22"/>
          <w:szCs w:val="22"/>
        </w:rPr>
        <w:t>developed (Mason et al.</w:t>
      </w:r>
      <w:r w:rsidRPr="00751F88" w:rsidR="008E059C">
        <w:rPr>
          <w:rFonts w:asciiTheme="majorHAnsi" w:hAnsiTheme="majorHAnsi" w:cstheme="majorHAnsi"/>
          <w:color w:val="000000" w:themeColor="text1"/>
          <w:sz w:val="22"/>
          <w:szCs w:val="22"/>
        </w:rPr>
        <w:t>, 201</w:t>
      </w:r>
      <w:r w:rsidRPr="00751F88" w:rsidR="00D2008F">
        <w:rPr>
          <w:rFonts w:asciiTheme="majorHAnsi" w:hAnsiTheme="majorHAnsi" w:cstheme="majorHAnsi"/>
          <w:color w:val="000000" w:themeColor="text1"/>
          <w:sz w:val="22"/>
          <w:szCs w:val="22"/>
        </w:rPr>
        <w:t>8</w:t>
      </w:r>
      <w:r w:rsidRPr="00751F88" w:rsidR="008E059C">
        <w:rPr>
          <w:rFonts w:asciiTheme="majorHAnsi" w:hAnsiTheme="majorHAnsi" w:cstheme="majorHAnsi"/>
          <w:color w:val="000000" w:themeColor="text1"/>
          <w:sz w:val="22"/>
          <w:szCs w:val="22"/>
        </w:rPr>
        <w:t>)</w:t>
      </w:r>
      <w:r w:rsidRPr="00751F88" w:rsidR="000D3547">
        <w:rPr>
          <w:rFonts w:asciiTheme="majorHAnsi" w:hAnsiTheme="majorHAnsi" w:cstheme="majorHAnsi"/>
          <w:color w:val="000000" w:themeColor="text1"/>
          <w:sz w:val="22"/>
          <w:szCs w:val="22"/>
        </w:rPr>
        <w:t xml:space="preserve">. This model identified five ecosystem </w:t>
      </w:r>
      <w:r w:rsidRPr="00751F88">
        <w:rPr>
          <w:rFonts w:asciiTheme="majorHAnsi" w:hAnsiTheme="majorHAnsi" w:cstheme="majorHAnsi"/>
          <w:color w:val="000000" w:themeColor="text1"/>
          <w:sz w:val="22"/>
          <w:szCs w:val="22"/>
        </w:rPr>
        <w:t>services of interest: water treatment, habitat persistence, commercial fishing, recreational fishing, and carbon storage.</w:t>
      </w:r>
      <w:r w:rsidRPr="00751F88" w:rsidR="00F932C7">
        <w:rPr>
          <w:rFonts w:asciiTheme="majorHAnsi" w:hAnsiTheme="majorHAnsi" w:cstheme="majorHAnsi"/>
          <w:color w:val="000000" w:themeColor="text1"/>
          <w:sz w:val="22"/>
          <w:szCs w:val="22"/>
        </w:rPr>
        <w:t xml:space="preserve"> Each of these studies </w:t>
      </w:r>
      <w:proofErr w:type="gramStart"/>
      <w:r w:rsidRPr="00751F88" w:rsidR="00F932C7">
        <w:rPr>
          <w:rFonts w:asciiTheme="majorHAnsi" w:hAnsiTheme="majorHAnsi" w:cstheme="majorHAnsi"/>
          <w:color w:val="000000" w:themeColor="text1"/>
          <w:sz w:val="22"/>
          <w:szCs w:val="22"/>
        </w:rPr>
        <w:t>have been used</w:t>
      </w:r>
      <w:proofErr w:type="gramEnd"/>
      <w:r w:rsidRPr="00751F88" w:rsidR="00F932C7">
        <w:rPr>
          <w:rFonts w:asciiTheme="majorHAnsi" w:hAnsiTheme="majorHAnsi" w:cstheme="majorHAnsi"/>
          <w:color w:val="000000" w:themeColor="text1"/>
          <w:sz w:val="22"/>
          <w:szCs w:val="22"/>
        </w:rPr>
        <w:t xml:space="preserve"> to inform the development of the proposed survey instrument</w:t>
      </w:r>
      <w:r w:rsidRPr="00751F88" w:rsidR="008E059C">
        <w:rPr>
          <w:rFonts w:asciiTheme="majorHAnsi" w:hAnsiTheme="majorHAnsi" w:cstheme="majorHAnsi"/>
          <w:color w:val="000000" w:themeColor="text1"/>
          <w:sz w:val="22"/>
          <w:szCs w:val="22"/>
        </w:rPr>
        <w:t>, including ecosystem service selection and scenario development</w:t>
      </w:r>
      <w:r w:rsidRPr="00751F88" w:rsidR="00F932C7">
        <w:rPr>
          <w:rFonts w:asciiTheme="majorHAnsi" w:hAnsiTheme="majorHAnsi" w:cstheme="majorHAnsi"/>
          <w:color w:val="000000" w:themeColor="text1"/>
          <w:sz w:val="22"/>
          <w:szCs w:val="22"/>
        </w:rPr>
        <w:t>.</w:t>
      </w:r>
    </w:p>
    <w:p w:rsidRPr="000717DE" w:rsidR="000717DE" w:rsidP="001457E1" w:rsidRDefault="000717DE" w14:paraId="7BBF99C7" w14:textId="29726D76">
      <w:pPr>
        <w:pStyle w:val="BodyText"/>
        <w:spacing w:before="120"/>
        <w:jc w:val="both"/>
        <w:rPr>
          <w:rFonts w:asciiTheme="majorHAnsi" w:hAnsiTheme="majorHAnsi" w:cstheme="majorHAnsi"/>
          <w:sz w:val="22"/>
          <w:szCs w:val="22"/>
        </w:rPr>
      </w:pPr>
      <w:r w:rsidRPr="000717DE">
        <w:rPr>
          <w:rFonts w:asciiTheme="majorHAnsi" w:hAnsiTheme="majorHAnsi" w:cstheme="majorHAnsi"/>
          <w:sz w:val="22"/>
          <w:szCs w:val="22"/>
        </w:rPr>
        <w:t>According to our literature review and discussions with local partners, our survey is not a</w:t>
      </w:r>
      <w:r w:rsidR="0038088B">
        <w:rPr>
          <w:rFonts w:asciiTheme="majorHAnsi" w:hAnsiTheme="majorHAnsi" w:cstheme="majorHAnsi"/>
          <w:sz w:val="22"/>
          <w:szCs w:val="22"/>
        </w:rPr>
        <w:t xml:space="preserve"> </w:t>
      </w:r>
      <w:r w:rsidRPr="000717DE">
        <w:rPr>
          <w:rFonts w:asciiTheme="majorHAnsi" w:hAnsiTheme="majorHAnsi" w:cstheme="majorHAnsi"/>
          <w:sz w:val="22"/>
          <w:szCs w:val="22"/>
        </w:rPr>
        <w:t xml:space="preserve">duplication of effort. Specifically, only two studies (Johnston et al., 2015, 2018) have examined the ecosystem services in the proposed survey, but neither took place in New Hampshire. No previous studies have examined the value of erosion control in New England. </w:t>
      </w:r>
    </w:p>
    <w:p w:rsidRPr="000717DE" w:rsidR="000717DE" w:rsidP="001457E1" w:rsidRDefault="000717DE" w14:paraId="007B6F71" w14:textId="77777777">
      <w:pPr>
        <w:pStyle w:val="BodyText"/>
        <w:spacing w:before="120"/>
        <w:jc w:val="both"/>
        <w:rPr>
          <w:rFonts w:asciiTheme="majorHAnsi" w:hAnsiTheme="majorHAnsi" w:cstheme="majorHAnsi"/>
          <w:sz w:val="22"/>
          <w:szCs w:val="22"/>
        </w:rPr>
      </w:pPr>
      <w:r w:rsidRPr="000717DE">
        <w:rPr>
          <w:rFonts w:asciiTheme="majorHAnsi" w:hAnsiTheme="majorHAnsi" w:cstheme="majorHAnsi"/>
          <w:sz w:val="22"/>
          <w:szCs w:val="22"/>
        </w:rPr>
        <w:t xml:space="preserve">We have also formed partnerships with ongoing and planned research efforts so that we can leverage </w:t>
      </w:r>
      <w:r w:rsidRPr="000717DE">
        <w:rPr>
          <w:rFonts w:asciiTheme="majorHAnsi" w:hAnsiTheme="majorHAnsi" w:cstheme="majorHAnsi"/>
          <w:sz w:val="22"/>
          <w:szCs w:val="22"/>
        </w:rPr>
        <w:lastRenderedPageBreak/>
        <w:t>resources and provide complementary information about ecosystem services related to shoreline treatment options in the study region.</w:t>
      </w:r>
    </w:p>
    <w:p w:rsidRPr="00751F88" w:rsidR="00856ED5" w:rsidP="00184E3A" w:rsidRDefault="001B741E" w14:paraId="017D7404" w14:textId="4730F4B3">
      <w:pPr>
        <w:pStyle w:val="OMB1"/>
        <w:tabs>
          <w:tab w:val="left" w:pos="9360"/>
        </w:tabs>
        <w:spacing w:before="0" w:after="120"/>
        <w:rPr>
          <w:rFonts w:asciiTheme="majorHAnsi" w:hAnsiTheme="majorHAnsi" w:cstheme="majorHAnsi"/>
          <w:sz w:val="22"/>
          <w:szCs w:val="22"/>
        </w:rPr>
      </w:pPr>
      <w:r w:rsidRPr="00751F88">
        <w:rPr>
          <w:rFonts w:asciiTheme="majorHAnsi" w:hAnsiTheme="majorHAnsi" w:cstheme="majorHAnsi"/>
          <w:sz w:val="22"/>
          <w:szCs w:val="22"/>
        </w:rPr>
        <w:t>5.</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 xml:space="preserve">If the collection of information involves small businesses or other small entities, describe the methods used to minimize burden. </w:t>
      </w:r>
    </w:p>
    <w:p w:rsidRPr="00751F88" w:rsidR="00856ED5" w:rsidP="00184E3A" w:rsidRDefault="001B741E" w14:paraId="3CEA3DB9" w14:textId="04DBA581">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This collection involves residents. It does not involve small businesses or other small entities.</w:t>
      </w:r>
    </w:p>
    <w:p w:rsidRPr="00751F88" w:rsidR="00856ED5" w:rsidP="00184E3A" w:rsidRDefault="001B741E" w14:paraId="43F890E3" w14:textId="475D9330">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6.</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 xml:space="preserve">Describe the consequences to the Federal program or policy activities if the collection </w:t>
      </w:r>
      <w:proofErr w:type="gramStart"/>
      <w:r w:rsidRPr="00751F88">
        <w:rPr>
          <w:rFonts w:asciiTheme="majorHAnsi" w:hAnsiTheme="majorHAnsi" w:cstheme="majorHAnsi"/>
          <w:sz w:val="22"/>
          <w:szCs w:val="22"/>
        </w:rPr>
        <w:t>is not conducted</w:t>
      </w:r>
      <w:proofErr w:type="gramEnd"/>
      <w:r w:rsidRPr="00751F88">
        <w:rPr>
          <w:rFonts w:asciiTheme="majorHAnsi" w:hAnsiTheme="majorHAnsi" w:cstheme="majorHAnsi"/>
          <w:sz w:val="22"/>
          <w:szCs w:val="22"/>
        </w:rPr>
        <w:t xml:space="preserve"> or is conducted less frequently. </w:t>
      </w:r>
    </w:p>
    <w:p w:rsidR="001457E1" w:rsidP="00184E3A" w:rsidRDefault="000717DE" w14:paraId="41F2286C" w14:textId="74CFFDD0">
      <w:pPr>
        <w:tabs>
          <w:tab w:val="left" w:pos="9360"/>
        </w:tabs>
        <w:spacing w:after="120"/>
        <w:jc w:val="both"/>
        <w:rPr>
          <w:rFonts w:asciiTheme="majorHAnsi" w:hAnsiTheme="majorHAnsi" w:cstheme="majorHAnsi"/>
          <w:sz w:val="22"/>
          <w:szCs w:val="22"/>
        </w:rPr>
      </w:pPr>
      <w:r w:rsidRPr="000717DE">
        <w:rPr>
          <w:rFonts w:asciiTheme="majorHAnsi" w:hAnsiTheme="majorHAnsi" w:cstheme="majorHAnsi"/>
          <w:sz w:val="22"/>
          <w:szCs w:val="22"/>
        </w:rPr>
        <w:t xml:space="preserve">The final collection will support the development of a CSMP for New Hampshire, as well as help inform local coastal zone management and planning, by providing information on public perceptions of coastal risks and hazards, current and anticipated adaptation practices on private property, and preferences for adaptation practices on public property. This information will help ensure the CSMP and future management and planning practices properly address these public perceptions, take private property adaptation practices into account, and incorporate the public’s preferences. This information will also help local managers develop more targeted and meaningful messaging in their communication and outreach efforts. </w:t>
      </w:r>
    </w:p>
    <w:p w:rsidRPr="001457E1" w:rsidR="00F23CD3" w:rsidP="00184E3A" w:rsidRDefault="001457E1" w14:paraId="4ED1FC9F" w14:textId="3E03B277">
      <w:pPr>
        <w:tabs>
          <w:tab w:val="left" w:pos="9360"/>
        </w:tabs>
        <w:spacing w:after="120"/>
        <w:jc w:val="both"/>
        <w:rPr>
          <w:rFonts w:asciiTheme="majorHAnsi" w:hAnsiTheme="majorHAnsi" w:cstheme="majorHAnsi"/>
          <w:sz w:val="22"/>
          <w:szCs w:val="22"/>
        </w:rPr>
      </w:pPr>
      <w:r>
        <w:rPr>
          <w:rFonts w:asciiTheme="majorHAnsi" w:hAnsiTheme="majorHAnsi" w:cstheme="majorHAnsi"/>
          <w:sz w:val="22"/>
          <w:szCs w:val="22"/>
        </w:rPr>
        <w:t xml:space="preserve">New Hampshire does not have the technical expertise nor the budget to perform this work. Therefore, if this </w:t>
      </w:r>
      <w:r w:rsidRPr="000717DE" w:rsidR="001B741E">
        <w:rPr>
          <w:rFonts w:asciiTheme="majorHAnsi" w:hAnsiTheme="majorHAnsi" w:cstheme="majorHAnsi"/>
          <w:color w:val="000000" w:themeColor="text1"/>
          <w:sz w:val="22"/>
          <w:szCs w:val="22"/>
        </w:rPr>
        <w:t>this collection is not conducted</w:t>
      </w:r>
      <w:r>
        <w:rPr>
          <w:rFonts w:asciiTheme="majorHAnsi" w:hAnsiTheme="majorHAnsi" w:cstheme="majorHAnsi"/>
          <w:color w:val="000000" w:themeColor="text1"/>
          <w:sz w:val="22"/>
          <w:szCs w:val="22"/>
        </w:rPr>
        <w:t xml:space="preserve"> by NOAA</w:t>
      </w:r>
      <w:r w:rsidRPr="000717DE" w:rsidR="001B741E">
        <w:rPr>
          <w:rFonts w:asciiTheme="majorHAnsi" w:hAnsiTheme="majorHAnsi" w:cstheme="majorHAnsi"/>
          <w:color w:val="000000" w:themeColor="text1"/>
          <w:sz w:val="22"/>
          <w:szCs w:val="22"/>
        </w:rPr>
        <w:t xml:space="preserve">, relevant agencies will have reduced data and information to meet evaluative requirements set forth by the CZMA relative to </w:t>
      </w:r>
      <w:r w:rsidRPr="000717DE" w:rsidR="00C36FD8">
        <w:rPr>
          <w:rFonts w:asciiTheme="majorHAnsi" w:hAnsiTheme="majorHAnsi" w:cstheme="majorHAnsi"/>
          <w:color w:val="000000" w:themeColor="text1"/>
          <w:sz w:val="22"/>
          <w:szCs w:val="22"/>
        </w:rPr>
        <w:t>the National Estuarine Research Reserve.</w:t>
      </w:r>
    </w:p>
    <w:p w:rsidRPr="00751F88" w:rsidR="00856ED5" w:rsidP="00184E3A" w:rsidRDefault="001B741E" w14:paraId="2C6A4B58" w14:textId="7EA01BCD">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7.</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 xml:space="preserve">Explain any special circumstances that require the collection to </w:t>
      </w:r>
      <w:proofErr w:type="gramStart"/>
      <w:r w:rsidRPr="00751F88">
        <w:rPr>
          <w:rFonts w:asciiTheme="majorHAnsi" w:hAnsiTheme="majorHAnsi" w:cstheme="majorHAnsi"/>
          <w:sz w:val="22"/>
          <w:szCs w:val="22"/>
        </w:rPr>
        <w:t>be conducted</w:t>
      </w:r>
      <w:proofErr w:type="gramEnd"/>
      <w:r w:rsidRPr="00751F88">
        <w:rPr>
          <w:rFonts w:asciiTheme="majorHAnsi" w:hAnsiTheme="majorHAnsi" w:cstheme="majorHAnsi"/>
          <w:sz w:val="22"/>
          <w:szCs w:val="22"/>
        </w:rPr>
        <w:t xml:space="preserve"> in a manner inconsistent with OMB guidelines. </w:t>
      </w:r>
    </w:p>
    <w:p w:rsidRPr="00751F88" w:rsidR="00856ED5" w:rsidP="00184E3A" w:rsidRDefault="001B741E" w14:paraId="1F4F38ED" w14:textId="2CAA07A8">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Data collection will be consistent with OMB guidelines.</w:t>
      </w:r>
    </w:p>
    <w:p w:rsidRPr="00751F88" w:rsidR="00856ED5" w:rsidP="00184E3A" w:rsidRDefault="001B741E" w14:paraId="7DA0C8F8" w14:textId="6170DA7B">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b/>
          <w:color w:val="000000" w:themeColor="text1"/>
          <w:sz w:val="22"/>
          <w:szCs w:val="22"/>
        </w:rPr>
        <w:t>8.</w:t>
      </w:r>
      <w:r w:rsidRPr="00751F88" w:rsidR="0014775B">
        <w:rPr>
          <w:rFonts w:asciiTheme="majorHAnsi" w:hAnsiTheme="majorHAnsi" w:cstheme="majorHAnsi"/>
          <w:b/>
          <w:color w:val="000000" w:themeColor="text1"/>
          <w:sz w:val="22"/>
          <w:szCs w:val="22"/>
        </w:rPr>
        <w:t xml:space="preserve"> </w:t>
      </w:r>
      <w:r w:rsidRPr="00751F88">
        <w:rPr>
          <w:rStyle w:val="OMB1Char"/>
          <w:rFonts w:asciiTheme="majorHAnsi" w:hAnsiTheme="majorHAnsi" w:cstheme="majorHAnsi"/>
          <w:sz w:val="22"/>
          <w:szCs w:val="22"/>
        </w:rPr>
        <w:t>Provide information on the PRA Federal Register Notice that solicited public comments on the information collection prior to this submission.</w:t>
      </w:r>
      <w:r w:rsidRPr="00751F88" w:rsidR="0014775B">
        <w:rPr>
          <w:rStyle w:val="OMB1Char"/>
          <w:rFonts w:asciiTheme="majorHAnsi" w:hAnsiTheme="majorHAnsi" w:cstheme="majorHAnsi"/>
          <w:sz w:val="22"/>
          <w:szCs w:val="22"/>
        </w:rPr>
        <w:t xml:space="preserve"> </w:t>
      </w:r>
      <w:r w:rsidRPr="00751F88">
        <w:rPr>
          <w:rStyle w:val="OMB1Char"/>
          <w:rFonts w:asciiTheme="majorHAnsi" w:hAnsiTheme="majorHAnsi" w:cstheme="majorHAnsi"/>
          <w:sz w:val="22"/>
          <w:szCs w:val="22"/>
        </w:rPr>
        <w:t>Summarize the public comments received in response to that notice and describe the actions taken by the agency in response to those comments.</w:t>
      </w:r>
      <w:r w:rsidRPr="00751F88" w:rsidR="0014775B">
        <w:rPr>
          <w:rStyle w:val="OMB1Char"/>
          <w:rFonts w:asciiTheme="majorHAnsi" w:hAnsiTheme="majorHAnsi" w:cstheme="majorHAnsi"/>
          <w:sz w:val="22"/>
          <w:szCs w:val="22"/>
        </w:rPr>
        <w:t xml:space="preserve"> </w:t>
      </w:r>
      <w:r w:rsidRPr="00751F88">
        <w:rPr>
          <w:rStyle w:val="OMB1Char"/>
          <w:rFonts w:asciiTheme="majorHAnsi" w:hAnsiTheme="majorHAnsi" w:cstheme="majorHAnsi"/>
          <w:sz w:val="22"/>
          <w:szCs w:val="22"/>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51F88" w:rsidR="00856ED5" w:rsidP="00184E3A" w:rsidRDefault="001B741E" w14:paraId="7A0E6669" w14:textId="7CAFD23D">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 </w:t>
      </w:r>
      <w:r w:rsidRPr="00751F88">
        <w:rPr>
          <w:rFonts w:asciiTheme="majorHAnsi" w:hAnsiTheme="majorHAnsi" w:cstheme="majorHAnsi"/>
          <w:color w:val="000000" w:themeColor="text1"/>
          <w:sz w:val="22"/>
          <w:szCs w:val="22"/>
          <w:u w:val="single"/>
        </w:rPr>
        <w:t>Federal Register</w:t>
      </w:r>
      <w:r w:rsidRPr="00751F88">
        <w:rPr>
          <w:rFonts w:asciiTheme="majorHAnsi" w:hAnsiTheme="majorHAnsi" w:cstheme="majorHAnsi"/>
          <w:color w:val="000000" w:themeColor="text1"/>
          <w:sz w:val="22"/>
          <w:szCs w:val="22"/>
        </w:rPr>
        <w:t xml:space="preserve"> Notice published on May 1</w:t>
      </w:r>
      <w:r w:rsidRPr="00751F88" w:rsidR="00B64AB7">
        <w:rPr>
          <w:rFonts w:asciiTheme="majorHAnsi" w:hAnsiTheme="majorHAnsi" w:cstheme="majorHAnsi"/>
          <w:color w:val="000000" w:themeColor="text1"/>
          <w:sz w:val="22"/>
          <w:szCs w:val="22"/>
        </w:rPr>
        <w:t>3</w:t>
      </w:r>
      <w:r w:rsidRPr="00751F88">
        <w:rPr>
          <w:rFonts w:asciiTheme="majorHAnsi" w:hAnsiTheme="majorHAnsi" w:cstheme="majorHAnsi"/>
          <w:color w:val="000000" w:themeColor="text1"/>
          <w:sz w:val="22"/>
          <w:szCs w:val="22"/>
        </w:rPr>
        <w:t>, 201</w:t>
      </w:r>
      <w:r w:rsidRPr="00751F88" w:rsidR="00AA7619">
        <w:rPr>
          <w:rFonts w:asciiTheme="majorHAnsi" w:hAnsiTheme="majorHAnsi" w:cstheme="majorHAnsi"/>
          <w:color w:val="000000" w:themeColor="text1"/>
          <w:sz w:val="22"/>
          <w:szCs w:val="22"/>
        </w:rPr>
        <w:t>9</w:t>
      </w:r>
      <w:r w:rsidRPr="00751F88">
        <w:rPr>
          <w:rFonts w:asciiTheme="majorHAnsi" w:hAnsiTheme="majorHAnsi" w:cstheme="majorHAnsi"/>
          <w:color w:val="000000" w:themeColor="text1"/>
          <w:sz w:val="22"/>
          <w:szCs w:val="22"/>
        </w:rPr>
        <w:t xml:space="preserve"> (8</w:t>
      </w:r>
      <w:r w:rsidRPr="00751F88" w:rsidR="00B64AB7">
        <w:rPr>
          <w:rFonts w:asciiTheme="majorHAnsi" w:hAnsiTheme="majorHAnsi" w:cstheme="majorHAnsi"/>
          <w:color w:val="000000" w:themeColor="text1"/>
          <w:sz w:val="22"/>
          <w:szCs w:val="22"/>
        </w:rPr>
        <w:t>4</w:t>
      </w:r>
      <w:r w:rsidRPr="00751F88">
        <w:rPr>
          <w:rFonts w:asciiTheme="majorHAnsi" w:hAnsiTheme="majorHAnsi" w:cstheme="majorHAnsi"/>
          <w:color w:val="000000" w:themeColor="text1"/>
          <w:sz w:val="22"/>
          <w:szCs w:val="22"/>
        </w:rPr>
        <w:t xml:space="preserve"> FR 90</w:t>
      </w:r>
      <w:r w:rsidRPr="00751F88" w:rsidR="00B64AB7">
        <w:rPr>
          <w:rFonts w:asciiTheme="majorHAnsi" w:hAnsiTheme="majorHAnsi" w:cstheme="majorHAnsi"/>
          <w:color w:val="000000" w:themeColor="text1"/>
          <w:sz w:val="22"/>
          <w:szCs w:val="22"/>
        </w:rPr>
        <w:t>98</w:t>
      </w:r>
      <w:r w:rsidRPr="00751F88">
        <w:rPr>
          <w:rFonts w:asciiTheme="majorHAnsi" w:hAnsiTheme="majorHAnsi" w:cstheme="majorHAnsi"/>
          <w:color w:val="000000" w:themeColor="text1"/>
          <w:sz w:val="22"/>
          <w:szCs w:val="22"/>
        </w:rPr>
        <w:t>) solicited public comments.</w:t>
      </w:r>
    </w:p>
    <w:p w:rsidRPr="00751F88" w:rsidR="00544E32" w:rsidP="00184E3A" w:rsidRDefault="001B741E" w14:paraId="562F6EF8" w14:textId="3BDE66B5">
      <w:pPr>
        <w:pStyle w:val="Style1"/>
        <w:numPr>
          <w:ilvl w:val="0"/>
          <w:numId w:val="21"/>
        </w:numPr>
        <w:tabs>
          <w:tab w:val="left" w:pos="9360"/>
        </w:tabs>
        <w:spacing w:before="0" w:after="120"/>
        <w:rPr>
          <w:rFonts w:asciiTheme="majorHAnsi" w:hAnsiTheme="majorHAnsi" w:cstheme="majorHAnsi"/>
          <w:color w:val="000000" w:themeColor="text1"/>
        </w:rPr>
      </w:pPr>
      <w:r w:rsidRPr="00751F88">
        <w:rPr>
          <w:rFonts w:asciiTheme="majorHAnsi" w:hAnsiTheme="majorHAnsi" w:cstheme="majorHAnsi"/>
          <w:color w:val="000000" w:themeColor="text1"/>
        </w:rPr>
        <w:t>Summary of Comments Received</w:t>
      </w:r>
    </w:p>
    <w:p w:rsidRPr="00751F88" w:rsidR="00856ED5" w:rsidP="00184E3A" w:rsidRDefault="001B741E" w14:paraId="1514D184" w14:textId="25F0D30B">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No public comments </w:t>
      </w:r>
      <w:proofErr w:type="gramStart"/>
      <w:r w:rsidRPr="00751F88">
        <w:rPr>
          <w:rFonts w:asciiTheme="majorHAnsi" w:hAnsiTheme="majorHAnsi" w:cstheme="majorHAnsi"/>
          <w:color w:val="000000" w:themeColor="text1"/>
          <w:sz w:val="22"/>
          <w:szCs w:val="22"/>
        </w:rPr>
        <w:t>were received</w:t>
      </w:r>
      <w:proofErr w:type="gramEnd"/>
      <w:r w:rsidRPr="00751F88">
        <w:rPr>
          <w:rFonts w:asciiTheme="majorHAnsi" w:hAnsiTheme="majorHAnsi" w:cstheme="majorHAnsi"/>
          <w:color w:val="000000" w:themeColor="text1"/>
          <w:sz w:val="22"/>
          <w:szCs w:val="22"/>
        </w:rPr>
        <w:t>.</w:t>
      </w:r>
    </w:p>
    <w:p w:rsidRPr="00751F88" w:rsidR="00856ED5" w:rsidP="00184E3A" w:rsidRDefault="001B741E" w14:paraId="2166E5EE" w14:textId="0C797623">
      <w:pPr>
        <w:pStyle w:val="Style1"/>
        <w:numPr>
          <w:ilvl w:val="0"/>
          <w:numId w:val="21"/>
        </w:numPr>
        <w:tabs>
          <w:tab w:val="left" w:pos="9360"/>
        </w:tabs>
        <w:spacing w:before="0" w:after="120"/>
        <w:rPr>
          <w:rFonts w:asciiTheme="majorHAnsi" w:hAnsiTheme="majorHAnsi" w:cstheme="majorHAnsi"/>
          <w:color w:val="000000" w:themeColor="text1"/>
        </w:rPr>
      </w:pPr>
      <w:r w:rsidRPr="00751F88">
        <w:rPr>
          <w:rFonts w:asciiTheme="majorHAnsi" w:hAnsiTheme="majorHAnsi" w:cstheme="majorHAnsi"/>
          <w:color w:val="000000" w:themeColor="text1"/>
        </w:rPr>
        <w:t>Consultation</w:t>
      </w:r>
    </w:p>
    <w:p w:rsidRPr="00751F88" w:rsidR="00856ED5" w:rsidP="00184E3A" w:rsidRDefault="001B741E" w14:paraId="386DBC33" w14:textId="35AEF95C">
      <w:pPr>
        <w:tabs>
          <w:tab w:val="left" w:pos="9360"/>
        </w:tabs>
        <w:spacing w:after="120"/>
        <w:jc w:val="both"/>
        <w:rPr>
          <w:rFonts w:asciiTheme="majorHAnsi" w:hAnsiTheme="majorHAnsi" w:cstheme="majorHAnsi"/>
          <w:color w:val="000000" w:themeColor="text1"/>
          <w:sz w:val="22"/>
          <w:szCs w:val="22"/>
        </w:rPr>
      </w:pPr>
      <w:proofErr w:type="gramStart"/>
      <w:r w:rsidRPr="00751F88">
        <w:rPr>
          <w:rFonts w:asciiTheme="majorHAnsi" w:hAnsiTheme="majorHAnsi" w:cstheme="majorHAnsi"/>
          <w:color w:val="000000" w:themeColor="text1"/>
          <w:sz w:val="22"/>
          <w:szCs w:val="22"/>
        </w:rPr>
        <w:t>As a part of project scoping and development, individuals from the following institutions were consulted for their views on the data collection in terms of priority elements, best survey pra</w:t>
      </w:r>
      <w:r w:rsidRPr="00751F88" w:rsidR="00F23CD3">
        <w:rPr>
          <w:rFonts w:asciiTheme="majorHAnsi" w:hAnsiTheme="majorHAnsi" w:cstheme="majorHAnsi"/>
          <w:color w:val="000000" w:themeColor="text1"/>
          <w:sz w:val="22"/>
          <w:szCs w:val="22"/>
        </w:rPr>
        <w:t>ctices for surveying the public,</w:t>
      </w:r>
      <w:r w:rsidRPr="00751F88">
        <w:rPr>
          <w:rFonts w:asciiTheme="majorHAnsi" w:hAnsiTheme="majorHAnsi" w:cstheme="majorHAnsi"/>
          <w:color w:val="000000" w:themeColor="text1"/>
          <w:sz w:val="22"/>
          <w:szCs w:val="22"/>
        </w:rPr>
        <w:t xml:space="preserve"> and possible duplication of research effort or collaborative opportunities: NOAA </w:t>
      </w:r>
      <w:r w:rsidRPr="00751F88" w:rsidR="008835D9">
        <w:rPr>
          <w:rFonts w:asciiTheme="majorHAnsi" w:hAnsiTheme="majorHAnsi" w:cstheme="majorHAnsi"/>
          <w:color w:val="000000" w:themeColor="text1"/>
          <w:sz w:val="22"/>
          <w:szCs w:val="22"/>
        </w:rPr>
        <w:t>OCM</w:t>
      </w:r>
      <w:r w:rsidRPr="00751F88" w:rsidR="001F4AA9">
        <w:rPr>
          <w:rFonts w:asciiTheme="majorHAnsi" w:hAnsiTheme="majorHAnsi" w:cstheme="majorHAnsi"/>
          <w:color w:val="000000" w:themeColor="text1"/>
          <w:sz w:val="22"/>
          <w:szCs w:val="22"/>
        </w:rPr>
        <w:t xml:space="preserve">, New Hampshire Fish and Game Department, New Hampshire </w:t>
      </w:r>
      <w:r w:rsidRPr="00751F88" w:rsidR="00E95BA3">
        <w:rPr>
          <w:rFonts w:asciiTheme="majorHAnsi" w:hAnsiTheme="majorHAnsi" w:cstheme="majorHAnsi"/>
          <w:color w:val="000000" w:themeColor="text1"/>
          <w:sz w:val="22"/>
          <w:szCs w:val="22"/>
        </w:rPr>
        <w:t xml:space="preserve">Department of Environmental Services (NHDES) </w:t>
      </w:r>
      <w:r w:rsidRPr="00751F88" w:rsidR="001F4AA9">
        <w:rPr>
          <w:rFonts w:asciiTheme="majorHAnsi" w:hAnsiTheme="majorHAnsi" w:cstheme="majorHAnsi"/>
          <w:color w:val="000000" w:themeColor="text1"/>
          <w:sz w:val="22"/>
          <w:szCs w:val="22"/>
        </w:rPr>
        <w:t xml:space="preserve">Coastal Program, The Nature Conservancy, </w:t>
      </w:r>
      <w:r w:rsidRPr="00751F88" w:rsidR="00E95BA3">
        <w:rPr>
          <w:rFonts w:asciiTheme="majorHAnsi" w:hAnsiTheme="majorHAnsi" w:cstheme="majorHAnsi"/>
          <w:color w:val="000000" w:themeColor="text1"/>
          <w:sz w:val="22"/>
          <w:szCs w:val="22"/>
        </w:rPr>
        <w:t xml:space="preserve">Piscataqua Region Estuaries Partnership (PREP), </w:t>
      </w:r>
      <w:r w:rsidRPr="00751F88" w:rsidR="001F4AA9">
        <w:rPr>
          <w:rFonts w:asciiTheme="majorHAnsi" w:hAnsiTheme="majorHAnsi" w:cstheme="majorHAnsi"/>
          <w:color w:val="000000" w:themeColor="text1"/>
          <w:sz w:val="22"/>
          <w:szCs w:val="22"/>
        </w:rPr>
        <w:t>and the University of New Hampshire</w:t>
      </w:r>
      <w:r w:rsidRPr="00751F88">
        <w:rPr>
          <w:rFonts w:asciiTheme="majorHAnsi" w:hAnsiTheme="majorHAnsi" w:cstheme="majorHAnsi"/>
          <w:color w:val="000000" w:themeColor="text1"/>
          <w:sz w:val="22"/>
          <w:szCs w:val="22"/>
        </w:rPr>
        <w:t>.</w:t>
      </w:r>
      <w:proofErr w:type="gramEnd"/>
      <w:r w:rsidRPr="00751F88">
        <w:rPr>
          <w:rFonts w:asciiTheme="majorHAnsi" w:hAnsiTheme="majorHAnsi" w:cstheme="majorHAnsi"/>
          <w:color w:val="000000" w:themeColor="text1"/>
          <w:sz w:val="22"/>
          <w:szCs w:val="22"/>
        </w:rPr>
        <w:t xml:space="preserve"> Feedback </w:t>
      </w:r>
      <w:proofErr w:type="gramStart"/>
      <w:r w:rsidRPr="00751F88">
        <w:rPr>
          <w:rFonts w:asciiTheme="majorHAnsi" w:hAnsiTheme="majorHAnsi" w:cstheme="majorHAnsi"/>
          <w:color w:val="000000" w:themeColor="text1"/>
          <w:sz w:val="22"/>
          <w:szCs w:val="22"/>
        </w:rPr>
        <w:t>was used</w:t>
      </w:r>
      <w:proofErr w:type="gramEnd"/>
      <w:r w:rsidRPr="00751F88">
        <w:rPr>
          <w:rFonts w:asciiTheme="majorHAnsi" w:hAnsiTheme="majorHAnsi" w:cstheme="majorHAnsi"/>
          <w:color w:val="000000" w:themeColor="text1"/>
          <w:sz w:val="22"/>
          <w:szCs w:val="22"/>
        </w:rPr>
        <w:t xml:space="preserve"> in further scoping of the research project, study design, and survey development. </w:t>
      </w:r>
    </w:p>
    <w:p w:rsidRPr="00751F88" w:rsidR="00D5763F" w:rsidP="00184E3A" w:rsidRDefault="00071FDC" w14:paraId="235B8EC8" w14:textId="3A557470">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During the </w:t>
      </w:r>
      <w:proofErr w:type="gramStart"/>
      <w:r w:rsidRPr="00751F88">
        <w:rPr>
          <w:rFonts w:asciiTheme="majorHAnsi" w:hAnsiTheme="majorHAnsi" w:cstheme="majorHAnsi"/>
          <w:color w:val="000000" w:themeColor="text1"/>
          <w:sz w:val="22"/>
          <w:szCs w:val="22"/>
        </w:rPr>
        <w:t>project scoping</w:t>
      </w:r>
      <w:proofErr w:type="gramEnd"/>
      <w:r w:rsidRPr="00751F88">
        <w:rPr>
          <w:rFonts w:asciiTheme="majorHAnsi" w:hAnsiTheme="majorHAnsi" w:cstheme="majorHAnsi"/>
          <w:color w:val="000000" w:themeColor="text1"/>
          <w:sz w:val="22"/>
          <w:szCs w:val="22"/>
        </w:rPr>
        <w:t xml:space="preserve"> period, </w:t>
      </w:r>
      <w:r w:rsidRPr="00751F88" w:rsidR="00D5763F">
        <w:rPr>
          <w:rFonts w:asciiTheme="majorHAnsi" w:hAnsiTheme="majorHAnsi" w:cstheme="majorHAnsi"/>
          <w:color w:val="000000" w:themeColor="text1"/>
          <w:sz w:val="22"/>
          <w:szCs w:val="22"/>
        </w:rPr>
        <w:t xml:space="preserve">partners </w:t>
      </w:r>
      <w:r w:rsidRPr="00751F88" w:rsidR="001B741E">
        <w:rPr>
          <w:rFonts w:asciiTheme="majorHAnsi" w:hAnsiTheme="majorHAnsi" w:cstheme="majorHAnsi"/>
          <w:color w:val="000000" w:themeColor="text1"/>
          <w:sz w:val="22"/>
          <w:szCs w:val="22"/>
        </w:rPr>
        <w:t xml:space="preserve">from the following </w:t>
      </w:r>
      <w:r w:rsidRPr="00751F88" w:rsidR="00D5763F">
        <w:rPr>
          <w:rFonts w:asciiTheme="majorHAnsi" w:hAnsiTheme="majorHAnsi" w:cstheme="majorHAnsi"/>
          <w:color w:val="000000" w:themeColor="text1"/>
          <w:sz w:val="22"/>
          <w:szCs w:val="22"/>
        </w:rPr>
        <w:t>organizations</w:t>
      </w:r>
      <w:r w:rsidRPr="00751F88" w:rsidR="001B741E">
        <w:rPr>
          <w:rFonts w:asciiTheme="majorHAnsi" w:hAnsiTheme="majorHAnsi" w:cstheme="majorHAnsi"/>
          <w:color w:val="000000" w:themeColor="text1"/>
          <w:sz w:val="22"/>
          <w:szCs w:val="22"/>
        </w:rPr>
        <w:t xml:space="preserve"> were consulted on the need for the collection as well as regarding important con</w:t>
      </w:r>
      <w:r w:rsidRPr="00751F88" w:rsidR="00C36FD8">
        <w:rPr>
          <w:rFonts w:asciiTheme="majorHAnsi" w:hAnsiTheme="majorHAnsi" w:cstheme="majorHAnsi"/>
          <w:color w:val="000000" w:themeColor="text1"/>
          <w:sz w:val="22"/>
          <w:szCs w:val="22"/>
        </w:rPr>
        <w:t xml:space="preserve">textual or site considerations: </w:t>
      </w:r>
      <w:r w:rsidRPr="00751F88" w:rsidR="001F4AA9">
        <w:rPr>
          <w:rFonts w:asciiTheme="majorHAnsi" w:hAnsiTheme="majorHAnsi" w:cstheme="majorHAnsi"/>
          <w:color w:val="000000" w:themeColor="text1"/>
          <w:sz w:val="22"/>
          <w:szCs w:val="22"/>
        </w:rPr>
        <w:t xml:space="preserve">New Hampshire Fish and Game Department, </w:t>
      </w:r>
      <w:r w:rsidRPr="00751F88" w:rsidR="00E95BA3">
        <w:rPr>
          <w:rFonts w:asciiTheme="majorHAnsi" w:hAnsiTheme="majorHAnsi" w:cstheme="majorHAnsi"/>
          <w:color w:val="000000" w:themeColor="text1"/>
          <w:sz w:val="22"/>
          <w:szCs w:val="22"/>
        </w:rPr>
        <w:t>NHDES</w:t>
      </w:r>
      <w:r w:rsidRPr="00751F88" w:rsidR="001F4AA9">
        <w:rPr>
          <w:rFonts w:asciiTheme="majorHAnsi" w:hAnsiTheme="majorHAnsi" w:cstheme="majorHAnsi"/>
          <w:color w:val="000000" w:themeColor="text1"/>
          <w:sz w:val="22"/>
          <w:szCs w:val="22"/>
        </w:rPr>
        <w:t xml:space="preserve"> Coastal Program, and the University of New Hampshire. </w:t>
      </w:r>
      <w:r w:rsidRPr="00751F88" w:rsidR="001B741E">
        <w:rPr>
          <w:rFonts w:asciiTheme="majorHAnsi" w:hAnsiTheme="majorHAnsi" w:cstheme="majorHAnsi"/>
          <w:color w:val="000000" w:themeColor="text1"/>
          <w:sz w:val="22"/>
          <w:szCs w:val="22"/>
        </w:rPr>
        <w:t xml:space="preserve">Feedback from these consultations </w:t>
      </w:r>
      <w:proofErr w:type="gramStart"/>
      <w:r w:rsidRPr="00751F88" w:rsidR="001B741E">
        <w:rPr>
          <w:rFonts w:asciiTheme="majorHAnsi" w:hAnsiTheme="majorHAnsi" w:cstheme="majorHAnsi"/>
          <w:color w:val="000000" w:themeColor="text1"/>
          <w:sz w:val="22"/>
          <w:szCs w:val="22"/>
        </w:rPr>
        <w:t>was used</w:t>
      </w:r>
      <w:proofErr w:type="gramEnd"/>
      <w:r w:rsidRPr="00751F88" w:rsidR="001B741E">
        <w:rPr>
          <w:rFonts w:asciiTheme="majorHAnsi" w:hAnsiTheme="majorHAnsi" w:cstheme="majorHAnsi"/>
          <w:color w:val="000000" w:themeColor="text1"/>
          <w:sz w:val="22"/>
          <w:szCs w:val="22"/>
        </w:rPr>
        <w:t xml:space="preserve"> to better understand public sentiment, the type of data already available </w:t>
      </w:r>
      <w:r w:rsidRPr="00751F88" w:rsidR="001B741E">
        <w:rPr>
          <w:rFonts w:asciiTheme="majorHAnsi" w:hAnsiTheme="majorHAnsi" w:cstheme="majorHAnsi"/>
          <w:color w:val="000000" w:themeColor="text1"/>
          <w:sz w:val="22"/>
          <w:szCs w:val="22"/>
        </w:rPr>
        <w:lastRenderedPageBreak/>
        <w:t xml:space="preserve">on relevant topics, and data needs from the perspective of local and regional agencies. Information from these consultations </w:t>
      </w:r>
      <w:proofErr w:type="gramStart"/>
      <w:r w:rsidRPr="00751F88" w:rsidR="001B741E">
        <w:rPr>
          <w:rFonts w:asciiTheme="majorHAnsi" w:hAnsiTheme="majorHAnsi" w:cstheme="majorHAnsi"/>
          <w:color w:val="000000" w:themeColor="text1"/>
          <w:sz w:val="22"/>
          <w:szCs w:val="22"/>
        </w:rPr>
        <w:t>was used</w:t>
      </w:r>
      <w:proofErr w:type="gramEnd"/>
      <w:r w:rsidRPr="00751F88" w:rsidR="001B741E">
        <w:rPr>
          <w:rFonts w:asciiTheme="majorHAnsi" w:hAnsiTheme="majorHAnsi" w:cstheme="majorHAnsi"/>
          <w:color w:val="000000" w:themeColor="text1"/>
          <w:sz w:val="22"/>
          <w:szCs w:val="22"/>
        </w:rPr>
        <w:t xml:space="preserve"> during project scoping and development.</w:t>
      </w:r>
    </w:p>
    <w:p w:rsidRPr="00751F88" w:rsidR="00AA7619" w:rsidP="00184E3A" w:rsidRDefault="00D5763F" w14:paraId="6B110564" w14:textId="11358184">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Finally, </w:t>
      </w:r>
      <w:r w:rsidRPr="00751F88" w:rsidR="003B64F6">
        <w:rPr>
          <w:rFonts w:asciiTheme="majorHAnsi" w:hAnsiTheme="majorHAnsi" w:cstheme="majorHAnsi"/>
          <w:color w:val="000000" w:themeColor="text1"/>
          <w:sz w:val="22"/>
          <w:szCs w:val="22"/>
        </w:rPr>
        <w:t xml:space="preserve">peer reviews </w:t>
      </w:r>
      <w:r w:rsidRPr="00751F88" w:rsidR="005A068B">
        <w:rPr>
          <w:rFonts w:asciiTheme="majorHAnsi" w:hAnsiTheme="majorHAnsi" w:cstheme="majorHAnsi"/>
          <w:color w:val="000000" w:themeColor="text1"/>
          <w:sz w:val="22"/>
          <w:szCs w:val="22"/>
        </w:rPr>
        <w:t xml:space="preserve">on the survey and study design </w:t>
      </w:r>
      <w:proofErr w:type="gramStart"/>
      <w:r w:rsidRPr="00751F88" w:rsidR="003B64F6">
        <w:rPr>
          <w:rFonts w:asciiTheme="majorHAnsi" w:hAnsiTheme="majorHAnsi" w:cstheme="majorHAnsi"/>
          <w:color w:val="000000" w:themeColor="text1"/>
          <w:sz w:val="22"/>
          <w:szCs w:val="22"/>
        </w:rPr>
        <w:t>were obtained</w:t>
      </w:r>
      <w:proofErr w:type="gramEnd"/>
      <w:r w:rsidRPr="00751F88" w:rsidR="003B64F6">
        <w:rPr>
          <w:rFonts w:asciiTheme="majorHAnsi" w:hAnsiTheme="majorHAnsi" w:cstheme="majorHAnsi"/>
          <w:color w:val="000000" w:themeColor="text1"/>
          <w:sz w:val="22"/>
          <w:szCs w:val="22"/>
        </w:rPr>
        <w:t xml:space="preserve"> from </w:t>
      </w:r>
      <w:r w:rsidRPr="00751F88">
        <w:rPr>
          <w:rFonts w:asciiTheme="majorHAnsi" w:hAnsiTheme="majorHAnsi" w:cstheme="majorHAnsi"/>
          <w:color w:val="000000" w:themeColor="text1"/>
          <w:sz w:val="22"/>
          <w:szCs w:val="22"/>
        </w:rPr>
        <w:t>i</w:t>
      </w:r>
      <w:r w:rsidRPr="00751F88" w:rsidR="001B741E">
        <w:rPr>
          <w:rFonts w:asciiTheme="majorHAnsi" w:hAnsiTheme="majorHAnsi" w:cstheme="majorHAnsi"/>
          <w:color w:val="000000" w:themeColor="text1"/>
          <w:sz w:val="22"/>
          <w:szCs w:val="22"/>
        </w:rPr>
        <w:t xml:space="preserve">ndividuals from the following institutions: </w:t>
      </w:r>
      <w:r w:rsidRPr="00751F88" w:rsidR="00E95BA3">
        <w:rPr>
          <w:rFonts w:asciiTheme="majorHAnsi" w:hAnsiTheme="majorHAnsi" w:cstheme="majorHAnsi"/>
          <w:color w:val="000000" w:themeColor="text1"/>
          <w:sz w:val="22"/>
          <w:szCs w:val="22"/>
        </w:rPr>
        <w:t>PREP</w:t>
      </w:r>
      <w:r w:rsidRPr="00751F88" w:rsidR="00AA7619">
        <w:rPr>
          <w:rFonts w:asciiTheme="majorHAnsi" w:hAnsiTheme="majorHAnsi" w:cstheme="majorHAnsi"/>
          <w:color w:val="000000" w:themeColor="text1"/>
          <w:sz w:val="22"/>
          <w:szCs w:val="22"/>
        </w:rPr>
        <w:t xml:space="preserve">, New Hampshire Sea Grant, University of New Hampshire, </w:t>
      </w:r>
      <w:r w:rsidRPr="00751F88" w:rsidR="008835D9">
        <w:rPr>
          <w:rFonts w:asciiTheme="majorHAnsi" w:hAnsiTheme="majorHAnsi" w:cstheme="majorHAnsi"/>
          <w:color w:val="000000" w:themeColor="text1"/>
          <w:sz w:val="22"/>
          <w:szCs w:val="22"/>
        </w:rPr>
        <w:t>Clark University, The Nature Conservancy, and NOAA OCM.</w:t>
      </w:r>
    </w:p>
    <w:p w:rsidRPr="000717DE" w:rsidR="000717DE" w:rsidP="000717DE" w:rsidRDefault="001B741E" w14:paraId="0C4F510A" w14:textId="77777777">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From these individuals, we received review relative to survey length</w:t>
      </w:r>
      <w:r w:rsidRPr="00751F88" w:rsidR="003B64F6">
        <w:rPr>
          <w:rFonts w:asciiTheme="majorHAnsi" w:hAnsiTheme="majorHAnsi" w:cstheme="majorHAnsi"/>
          <w:color w:val="000000" w:themeColor="text1"/>
          <w:sz w:val="22"/>
          <w:szCs w:val="22"/>
        </w:rPr>
        <w:t xml:space="preserve">, </w:t>
      </w:r>
      <w:r w:rsidRPr="00751F88">
        <w:rPr>
          <w:rFonts w:asciiTheme="majorHAnsi" w:hAnsiTheme="majorHAnsi" w:cstheme="majorHAnsi"/>
          <w:color w:val="000000" w:themeColor="text1"/>
          <w:sz w:val="22"/>
          <w:szCs w:val="22"/>
        </w:rPr>
        <w:t>appropriate mode of survey administration</w:t>
      </w:r>
      <w:r w:rsidRPr="00751F88" w:rsidR="003B64F6">
        <w:rPr>
          <w:rFonts w:asciiTheme="majorHAnsi" w:hAnsiTheme="majorHAnsi" w:cstheme="majorHAnsi"/>
          <w:color w:val="000000" w:themeColor="text1"/>
          <w:sz w:val="22"/>
          <w:szCs w:val="22"/>
        </w:rPr>
        <w:t xml:space="preserve">, </w:t>
      </w:r>
      <w:r w:rsidRPr="00751F88">
        <w:rPr>
          <w:rFonts w:asciiTheme="majorHAnsi" w:hAnsiTheme="majorHAnsi" w:cstheme="majorHAnsi"/>
          <w:color w:val="000000" w:themeColor="text1"/>
          <w:sz w:val="22"/>
          <w:szCs w:val="22"/>
        </w:rPr>
        <w:t xml:space="preserve">problematic survey </w:t>
      </w:r>
      <w:r w:rsidRPr="00751F88" w:rsidR="001C6B44">
        <w:rPr>
          <w:rFonts w:asciiTheme="majorHAnsi" w:hAnsiTheme="majorHAnsi" w:cstheme="majorHAnsi"/>
          <w:color w:val="000000" w:themeColor="text1"/>
          <w:sz w:val="22"/>
          <w:szCs w:val="22"/>
        </w:rPr>
        <w:t>Outcome</w:t>
      </w:r>
      <w:r w:rsidRPr="00751F88">
        <w:rPr>
          <w:rFonts w:asciiTheme="majorHAnsi" w:hAnsiTheme="majorHAnsi" w:cstheme="majorHAnsi"/>
          <w:color w:val="000000" w:themeColor="text1"/>
          <w:sz w:val="22"/>
          <w:szCs w:val="22"/>
        </w:rPr>
        <w:t>s</w:t>
      </w:r>
      <w:r w:rsidRPr="00751F88" w:rsidR="003B64F6">
        <w:rPr>
          <w:rFonts w:asciiTheme="majorHAnsi" w:hAnsiTheme="majorHAnsi" w:cstheme="majorHAnsi"/>
          <w:color w:val="000000" w:themeColor="text1"/>
          <w:sz w:val="22"/>
          <w:szCs w:val="22"/>
        </w:rPr>
        <w:t>,</w:t>
      </w:r>
      <w:r w:rsidRPr="00751F88">
        <w:rPr>
          <w:rFonts w:asciiTheme="majorHAnsi" w:hAnsiTheme="majorHAnsi" w:cstheme="majorHAnsi"/>
          <w:color w:val="000000" w:themeColor="text1"/>
          <w:sz w:val="22"/>
          <w:szCs w:val="22"/>
        </w:rPr>
        <w:t xml:space="preserve"> </w:t>
      </w:r>
      <w:r w:rsidRPr="00751F88" w:rsidR="001C6B44">
        <w:rPr>
          <w:rFonts w:asciiTheme="majorHAnsi" w:hAnsiTheme="majorHAnsi" w:cstheme="majorHAnsi"/>
          <w:color w:val="000000" w:themeColor="text1"/>
          <w:sz w:val="22"/>
          <w:szCs w:val="22"/>
        </w:rPr>
        <w:t>Outcome</w:t>
      </w:r>
      <w:r w:rsidRPr="00751F88">
        <w:rPr>
          <w:rFonts w:asciiTheme="majorHAnsi" w:hAnsiTheme="majorHAnsi" w:cstheme="majorHAnsi"/>
          <w:color w:val="000000" w:themeColor="text1"/>
          <w:sz w:val="22"/>
          <w:szCs w:val="22"/>
        </w:rPr>
        <w:t xml:space="preserve"> order on the survey instrument</w:t>
      </w:r>
      <w:r w:rsidRPr="00751F88" w:rsidR="003B64F6">
        <w:rPr>
          <w:rFonts w:asciiTheme="majorHAnsi" w:hAnsiTheme="majorHAnsi" w:cstheme="majorHAnsi"/>
          <w:color w:val="000000" w:themeColor="text1"/>
          <w:sz w:val="22"/>
          <w:szCs w:val="22"/>
        </w:rPr>
        <w:t>,</w:t>
      </w:r>
      <w:r w:rsidRPr="00751F88">
        <w:rPr>
          <w:rFonts w:asciiTheme="majorHAnsi" w:hAnsiTheme="majorHAnsi" w:cstheme="majorHAnsi"/>
          <w:color w:val="000000" w:themeColor="text1"/>
          <w:sz w:val="22"/>
          <w:szCs w:val="22"/>
        </w:rPr>
        <w:t xml:space="preserve"> </w:t>
      </w:r>
      <w:r w:rsidRPr="00751F88" w:rsidR="001C6B44">
        <w:rPr>
          <w:rFonts w:asciiTheme="majorHAnsi" w:hAnsiTheme="majorHAnsi" w:cstheme="majorHAnsi"/>
          <w:color w:val="000000" w:themeColor="text1"/>
          <w:sz w:val="22"/>
          <w:szCs w:val="22"/>
        </w:rPr>
        <w:t>Outcome</w:t>
      </w:r>
      <w:r w:rsidRPr="00751F88">
        <w:rPr>
          <w:rFonts w:asciiTheme="majorHAnsi" w:hAnsiTheme="majorHAnsi" w:cstheme="majorHAnsi"/>
          <w:color w:val="000000" w:themeColor="text1"/>
          <w:sz w:val="22"/>
          <w:szCs w:val="22"/>
        </w:rPr>
        <w:t xml:space="preserve"> format and presentation</w:t>
      </w:r>
      <w:r w:rsidRPr="00751F88" w:rsidR="003B64F6">
        <w:rPr>
          <w:rFonts w:asciiTheme="majorHAnsi" w:hAnsiTheme="majorHAnsi" w:cstheme="majorHAnsi"/>
          <w:color w:val="000000" w:themeColor="text1"/>
          <w:sz w:val="22"/>
          <w:szCs w:val="22"/>
        </w:rPr>
        <w:t>,</w:t>
      </w:r>
      <w:r w:rsidRPr="00751F88">
        <w:rPr>
          <w:rFonts w:asciiTheme="majorHAnsi" w:hAnsiTheme="majorHAnsi" w:cstheme="majorHAnsi"/>
          <w:color w:val="000000" w:themeColor="text1"/>
          <w:sz w:val="22"/>
          <w:szCs w:val="22"/>
        </w:rPr>
        <w:t xml:space="preserve"> and opportunities to leverage this survey with previous or existing research efforts. Comments and suggestions provided from this group </w:t>
      </w:r>
      <w:proofErr w:type="gramStart"/>
      <w:r w:rsidRPr="00751F88">
        <w:rPr>
          <w:rFonts w:asciiTheme="majorHAnsi" w:hAnsiTheme="majorHAnsi" w:cstheme="majorHAnsi"/>
          <w:color w:val="000000" w:themeColor="text1"/>
          <w:sz w:val="22"/>
          <w:szCs w:val="22"/>
        </w:rPr>
        <w:t>were used</w:t>
      </w:r>
      <w:proofErr w:type="gramEnd"/>
      <w:r w:rsidRPr="00751F88">
        <w:rPr>
          <w:rFonts w:asciiTheme="majorHAnsi" w:hAnsiTheme="majorHAnsi" w:cstheme="majorHAnsi"/>
          <w:color w:val="000000" w:themeColor="text1"/>
          <w:sz w:val="22"/>
          <w:szCs w:val="22"/>
        </w:rPr>
        <w:t xml:space="preserve"> to revise and improve the </w:t>
      </w:r>
      <w:r w:rsidRPr="00751F88" w:rsidR="003B64F6">
        <w:rPr>
          <w:rFonts w:asciiTheme="majorHAnsi" w:hAnsiTheme="majorHAnsi" w:cstheme="majorHAnsi"/>
          <w:color w:val="000000" w:themeColor="text1"/>
          <w:sz w:val="22"/>
          <w:szCs w:val="22"/>
        </w:rPr>
        <w:t>study</w:t>
      </w:r>
      <w:r w:rsidRPr="00751F88">
        <w:rPr>
          <w:rFonts w:asciiTheme="majorHAnsi" w:hAnsiTheme="majorHAnsi" w:cstheme="majorHAnsi"/>
          <w:color w:val="000000" w:themeColor="text1"/>
          <w:sz w:val="22"/>
          <w:szCs w:val="22"/>
        </w:rPr>
        <w:t>.</w:t>
      </w:r>
      <w:r w:rsidR="000717DE">
        <w:rPr>
          <w:rFonts w:asciiTheme="majorHAnsi" w:hAnsiTheme="majorHAnsi" w:cstheme="majorHAnsi"/>
          <w:color w:val="000000" w:themeColor="text1"/>
          <w:sz w:val="22"/>
          <w:szCs w:val="22"/>
        </w:rPr>
        <w:t xml:space="preserve"> </w:t>
      </w:r>
      <w:r w:rsidRPr="000717DE" w:rsidR="000717DE">
        <w:rPr>
          <w:rFonts w:asciiTheme="majorHAnsi" w:hAnsiTheme="majorHAnsi" w:cstheme="majorHAnsi"/>
          <w:color w:val="000000" w:themeColor="text1"/>
          <w:sz w:val="22"/>
          <w:szCs w:val="22"/>
        </w:rPr>
        <w:t>Some examples include:</w:t>
      </w:r>
    </w:p>
    <w:p w:rsidRPr="000717DE" w:rsidR="000717DE" w:rsidP="000717DE" w:rsidRDefault="000717DE" w14:paraId="59E49E75" w14:textId="2E8B642D">
      <w:pPr>
        <w:pStyle w:val="ListParagraph"/>
        <w:numPr>
          <w:ilvl w:val="0"/>
          <w:numId w:val="36"/>
        </w:num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Consolidating our Likert-type scales to reduce survey fatigue associated with numerous scaling types</w:t>
      </w:r>
    </w:p>
    <w:p w:rsidRPr="000717DE" w:rsidR="000717DE" w:rsidP="000717DE" w:rsidRDefault="000717DE" w14:paraId="329FE6B1" w14:textId="0093A0FE">
      <w:pPr>
        <w:pStyle w:val="ListParagraph"/>
        <w:numPr>
          <w:ilvl w:val="0"/>
          <w:numId w:val="36"/>
        </w:num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Asking about coastal versus riverine flooding to clarify the distinction, especially for inland residents</w:t>
      </w:r>
    </w:p>
    <w:p w:rsidRPr="000717DE" w:rsidR="000717DE" w:rsidP="000717DE" w:rsidRDefault="000717DE" w14:paraId="3B61D544" w14:textId="06DC123C">
      <w:pPr>
        <w:pStyle w:val="ListParagraph"/>
        <w:numPr>
          <w:ilvl w:val="0"/>
          <w:numId w:val="36"/>
        </w:num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Asking about the “credibility” of information sources rather than their “trustworthiness” to reduce perceived subjectivity of the term</w:t>
      </w:r>
    </w:p>
    <w:p w:rsidRPr="000717DE" w:rsidR="00856ED5" w:rsidP="000717DE" w:rsidRDefault="000717DE" w14:paraId="05642715" w14:textId="78EC3AF3">
      <w:pPr>
        <w:pStyle w:val="ListParagraph"/>
        <w:numPr>
          <w:ilvl w:val="0"/>
          <w:numId w:val="36"/>
        </w:numPr>
        <w:tabs>
          <w:tab w:val="left" w:pos="9360"/>
        </w:tabs>
        <w:spacing w:after="120"/>
        <w:jc w:val="both"/>
        <w:rPr>
          <w:rFonts w:asciiTheme="majorHAnsi" w:hAnsiTheme="majorHAnsi" w:cstheme="majorHAnsi"/>
          <w:color w:val="000000" w:themeColor="text1"/>
          <w:sz w:val="22"/>
          <w:szCs w:val="22"/>
        </w:rPr>
      </w:pPr>
      <w:r w:rsidRPr="000717DE">
        <w:rPr>
          <w:rFonts w:asciiTheme="majorHAnsi" w:hAnsiTheme="majorHAnsi" w:cstheme="majorHAnsi"/>
          <w:color w:val="000000" w:themeColor="text1"/>
          <w:sz w:val="22"/>
          <w:szCs w:val="22"/>
        </w:rPr>
        <w:t>Including both increases and decreases in ecosystem services within the factorial design</w:t>
      </w:r>
    </w:p>
    <w:p w:rsidRPr="00751F88" w:rsidR="001B0DBE" w:rsidP="000238F1" w:rsidRDefault="001B741E" w14:paraId="3D6A2D9F" w14:textId="6058EE20">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9.</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Explain any decisions to provide payments or gifts to respondents, other than remuneration of contractors or grantees.</w:t>
      </w:r>
    </w:p>
    <w:p w:rsidRPr="00751F88" w:rsidR="000B72FD" w:rsidP="00184E3A" w:rsidRDefault="001B0DBE" w14:paraId="1ED5A867" w14:textId="181D7839">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A $2 bill incentive </w:t>
      </w:r>
      <w:proofErr w:type="gramStart"/>
      <w:r w:rsidRPr="00751F88">
        <w:rPr>
          <w:rFonts w:asciiTheme="majorHAnsi" w:hAnsiTheme="majorHAnsi" w:cstheme="majorHAnsi"/>
          <w:color w:val="000000" w:themeColor="text1"/>
          <w:sz w:val="22"/>
          <w:szCs w:val="22"/>
        </w:rPr>
        <w:t>will be provided</w:t>
      </w:r>
      <w:proofErr w:type="gramEnd"/>
      <w:r w:rsidRPr="00751F88">
        <w:rPr>
          <w:rFonts w:asciiTheme="majorHAnsi" w:hAnsiTheme="majorHAnsi" w:cstheme="majorHAnsi"/>
          <w:color w:val="000000" w:themeColor="text1"/>
          <w:sz w:val="22"/>
          <w:szCs w:val="22"/>
        </w:rPr>
        <w:t xml:space="preserve"> with a follow-up letter</w:t>
      </w:r>
      <w:r w:rsidRPr="00751F88" w:rsidR="002A7D5E">
        <w:rPr>
          <w:rFonts w:asciiTheme="majorHAnsi" w:hAnsiTheme="majorHAnsi" w:cstheme="majorHAnsi"/>
          <w:color w:val="000000" w:themeColor="text1"/>
          <w:sz w:val="22"/>
          <w:szCs w:val="22"/>
        </w:rPr>
        <w:t xml:space="preserve"> for those who do not complete the survey after initial contact</w:t>
      </w:r>
      <w:r w:rsidRPr="00751F88">
        <w:rPr>
          <w:rFonts w:asciiTheme="majorHAnsi" w:hAnsiTheme="majorHAnsi" w:cstheme="majorHAnsi"/>
          <w:color w:val="000000" w:themeColor="text1"/>
          <w:sz w:val="22"/>
          <w:szCs w:val="22"/>
        </w:rPr>
        <w:t xml:space="preserve">. </w:t>
      </w:r>
      <w:r w:rsidRPr="00751F88" w:rsidR="000B72FD">
        <w:rPr>
          <w:rFonts w:asciiTheme="majorHAnsi" w:hAnsiTheme="majorHAnsi" w:cstheme="majorHAnsi"/>
          <w:color w:val="000000" w:themeColor="text1"/>
          <w:sz w:val="22"/>
          <w:szCs w:val="22"/>
        </w:rPr>
        <w:t xml:space="preserve">A substantial literature has shown that monetary pre-incentives (as opposed to promises of money or gifts following participation) are effective at increasing overall response rates. </w:t>
      </w:r>
      <w:r w:rsidRPr="00751F88" w:rsidR="009875F8">
        <w:rPr>
          <w:rFonts w:asciiTheme="majorHAnsi" w:hAnsiTheme="majorHAnsi" w:cstheme="majorHAnsi"/>
          <w:color w:val="000000" w:themeColor="text1"/>
          <w:sz w:val="22"/>
          <w:szCs w:val="22"/>
        </w:rPr>
        <w:t xml:space="preserve">We anticipate this incentive will increase response rates by at least 10%. </w:t>
      </w:r>
      <w:r w:rsidRPr="00751F88" w:rsidR="000B72FD">
        <w:rPr>
          <w:rFonts w:asciiTheme="majorHAnsi" w:hAnsiTheme="majorHAnsi" w:cstheme="majorHAnsi"/>
          <w:color w:val="000000" w:themeColor="text1"/>
          <w:sz w:val="22"/>
          <w:szCs w:val="22"/>
        </w:rPr>
        <w:t xml:space="preserve">A more detailed review of the literature and justification for the inclusion of the incentive is contained in Question </w:t>
      </w:r>
      <w:proofErr w:type="gramStart"/>
      <w:r w:rsidRPr="00751F88" w:rsidR="000B72FD">
        <w:rPr>
          <w:rFonts w:asciiTheme="majorHAnsi" w:hAnsiTheme="majorHAnsi" w:cstheme="majorHAnsi"/>
          <w:color w:val="000000" w:themeColor="text1"/>
          <w:sz w:val="22"/>
          <w:szCs w:val="22"/>
        </w:rPr>
        <w:t>3</w:t>
      </w:r>
      <w:proofErr w:type="gramEnd"/>
      <w:r w:rsidRPr="00751F88" w:rsidR="000B72FD">
        <w:rPr>
          <w:rFonts w:asciiTheme="majorHAnsi" w:hAnsiTheme="majorHAnsi" w:cstheme="majorHAnsi"/>
          <w:color w:val="000000" w:themeColor="text1"/>
          <w:sz w:val="22"/>
          <w:szCs w:val="22"/>
        </w:rPr>
        <w:t xml:space="preserve"> of Part B.</w:t>
      </w:r>
    </w:p>
    <w:p w:rsidRPr="00751F88" w:rsidR="00856ED5" w:rsidP="00184E3A" w:rsidRDefault="001B741E" w14:paraId="35BA3EED" w14:textId="72D6B0EE">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10.</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Describe any assurance of confidentiality provided to respondents and the basis for assurance in statute, regulation, or agency policy.</w:t>
      </w:r>
    </w:p>
    <w:p w:rsidRPr="00751F88" w:rsidR="00856ED5" w:rsidP="00184E3A" w:rsidRDefault="001B741E" w14:paraId="1818DC50" w14:textId="60017377">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Information gathered from respondents will remain confidential. Access to </w:t>
      </w:r>
      <w:r w:rsidRPr="00751F88" w:rsidR="003C7935">
        <w:rPr>
          <w:rFonts w:asciiTheme="majorHAnsi" w:hAnsiTheme="majorHAnsi" w:cstheme="majorHAnsi"/>
          <w:color w:val="000000" w:themeColor="text1"/>
          <w:sz w:val="22"/>
          <w:szCs w:val="22"/>
        </w:rPr>
        <w:t xml:space="preserve">any </w:t>
      </w:r>
      <w:r w:rsidRPr="00751F88">
        <w:rPr>
          <w:rFonts w:asciiTheme="majorHAnsi" w:hAnsiTheme="majorHAnsi" w:cstheme="majorHAnsi"/>
          <w:color w:val="000000" w:themeColor="text1"/>
          <w:sz w:val="22"/>
          <w:szCs w:val="22"/>
        </w:rPr>
        <w:t>raw data collected will be restricted to project managers</w:t>
      </w:r>
      <w:r w:rsidRPr="00751F88" w:rsidR="003C7935">
        <w:rPr>
          <w:rFonts w:asciiTheme="majorHAnsi" w:hAnsiTheme="majorHAnsi" w:cstheme="majorHAnsi"/>
          <w:color w:val="000000" w:themeColor="text1"/>
          <w:sz w:val="22"/>
          <w:szCs w:val="22"/>
        </w:rPr>
        <w:t xml:space="preserve"> and lead analysts</w:t>
      </w:r>
      <w:r w:rsidRPr="00751F88">
        <w:rPr>
          <w:rFonts w:asciiTheme="majorHAnsi" w:hAnsiTheme="majorHAnsi" w:cstheme="majorHAnsi"/>
          <w:color w:val="000000" w:themeColor="text1"/>
          <w:sz w:val="22"/>
          <w:szCs w:val="22"/>
        </w:rPr>
        <w:t xml:space="preserve">. </w:t>
      </w:r>
      <w:r w:rsidRPr="00751F88" w:rsidR="003C7935">
        <w:rPr>
          <w:rFonts w:asciiTheme="majorHAnsi" w:hAnsiTheme="majorHAnsi" w:cstheme="majorHAnsi"/>
          <w:color w:val="000000" w:themeColor="text1"/>
          <w:sz w:val="22"/>
          <w:szCs w:val="22"/>
        </w:rPr>
        <w:t>In f</w:t>
      </w:r>
      <w:r w:rsidRPr="00751F88">
        <w:rPr>
          <w:rFonts w:asciiTheme="majorHAnsi" w:hAnsiTheme="majorHAnsi" w:cstheme="majorHAnsi"/>
          <w:color w:val="000000" w:themeColor="text1"/>
          <w:sz w:val="22"/>
          <w:szCs w:val="22"/>
        </w:rPr>
        <w:t xml:space="preserve">inal datasets and products that </w:t>
      </w:r>
      <w:proofErr w:type="gramStart"/>
      <w:r w:rsidRPr="00751F88">
        <w:rPr>
          <w:rFonts w:asciiTheme="majorHAnsi" w:hAnsiTheme="majorHAnsi" w:cstheme="majorHAnsi"/>
          <w:color w:val="000000" w:themeColor="text1"/>
          <w:sz w:val="22"/>
          <w:szCs w:val="22"/>
        </w:rPr>
        <w:t>are released</w:t>
      </w:r>
      <w:proofErr w:type="gramEnd"/>
      <w:r w:rsidRPr="00751F88">
        <w:rPr>
          <w:rFonts w:asciiTheme="majorHAnsi" w:hAnsiTheme="majorHAnsi" w:cstheme="majorHAnsi"/>
          <w:color w:val="000000" w:themeColor="text1"/>
          <w:sz w:val="22"/>
          <w:szCs w:val="22"/>
        </w:rPr>
        <w:t xml:space="preserve">, data provided by individual respondents will </w:t>
      </w:r>
      <w:r w:rsidRPr="00751F88" w:rsidR="003C7935">
        <w:rPr>
          <w:rFonts w:asciiTheme="majorHAnsi" w:hAnsiTheme="majorHAnsi" w:cstheme="majorHAnsi"/>
          <w:color w:val="000000" w:themeColor="text1"/>
          <w:sz w:val="22"/>
          <w:szCs w:val="22"/>
        </w:rPr>
        <w:t xml:space="preserve">remain confidential and </w:t>
      </w:r>
      <w:r w:rsidRPr="00751F88" w:rsidR="00EC184E">
        <w:rPr>
          <w:rFonts w:asciiTheme="majorHAnsi" w:hAnsiTheme="majorHAnsi" w:cstheme="majorHAnsi"/>
          <w:color w:val="000000" w:themeColor="text1"/>
          <w:sz w:val="22"/>
          <w:szCs w:val="22"/>
        </w:rPr>
        <w:t xml:space="preserve">will </w:t>
      </w:r>
      <w:r w:rsidRPr="00751F88" w:rsidR="003C7935">
        <w:rPr>
          <w:rFonts w:asciiTheme="majorHAnsi" w:hAnsiTheme="majorHAnsi" w:cstheme="majorHAnsi"/>
          <w:color w:val="000000" w:themeColor="text1"/>
          <w:sz w:val="22"/>
          <w:szCs w:val="22"/>
        </w:rPr>
        <w:t xml:space="preserve">be </w:t>
      </w:r>
      <w:r w:rsidRPr="00751F88">
        <w:rPr>
          <w:rFonts w:asciiTheme="majorHAnsi" w:hAnsiTheme="majorHAnsi" w:cstheme="majorHAnsi"/>
          <w:color w:val="000000" w:themeColor="text1"/>
          <w:sz w:val="22"/>
          <w:szCs w:val="22"/>
        </w:rPr>
        <w:t>aggregated</w:t>
      </w:r>
      <w:r w:rsidRPr="00751F88" w:rsidR="003C7935">
        <w:rPr>
          <w:rFonts w:asciiTheme="majorHAnsi" w:hAnsiTheme="majorHAnsi" w:cstheme="majorHAnsi"/>
          <w:color w:val="000000" w:themeColor="text1"/>
          <w:sz w:val="22"/>
          <w:szCs w:val="22"/>
        </w:rPr>
        <w:t xml:space="preserve"> where appropriate to ensure confidentiality</w:t>
      </w:r>
      <w:r w:rsidRPr="00751F88">
        <w:rPr>
          <w:rFonts w:asciiTheme="majorHAnsi" w:hAnsiTheme="majorHAnsi" w:cstheme="majorHAnsi"/>
          <w:color w:val="000000" w:themeColor="text1"/>
          <w:sz w:val="22"/>
          <w:szCs w:val="22"/>
        </w:rPr>
        <w:t>.</w:t>
      </w:r>
    </w:p>
    <w:p w:rsidRPr="00751F88" w:rsidR="00856ED5" w:rsidP="00184E3A" w:rsidRDefault="001B741E" w14:paraId="0ABC42AF" w14:textId="42A608F8">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11.</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 xml:space="preserve">Provide additional justification for any questions of a sensitive nature, such as sexual behavior and attitudes, religious beliefs, and other matters that </w:t>
      </w:r>
      <w:proofErr w:type="gramStart"/>
      <w:r w:rsidRPr="00751F88">
        <w:rPr>
          <w:rFonts w:asciiTheme="majorHAnsi" w:hAnsiTheme="majorHAnsi" w:cstheme="majorHAnsi"/>
          <w:sz w:val="22"/>
          <w:szCs w:val="22"/>
        </w:rPr>
        <w:t>are commonly considered</w:t>
      </w:r>
      <w:proofErr w:type="gramEnd"/>
      <w:r w:rsidRPr="00751F88">
        <w:rPr>
          <w:rFonts w:asciiTheme="majorHAnsi" w:hAnsiTheme="majorHAnsi" w:cstheme="majorHAnsi"/>
          <w:sz w:val="22"/>
          <w:szCs w:val="22"/>
        </w:rPr>
        <w:t xml:space="preserve"> private.</w:t>
      </w:r>
    </w:p>
    <w:p w:rsidRPr="00751F88" w:rsidR="00856ED5" w:rsidP="00184E3A" w:rsidRDefault="001B741E" w14:paraId="66EDBAC6" w14:textId="6CB66B2A">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No questions of a sensitive nature </w:t>
      </w:r>
      <w:proofErr w:type="gramStart"/>
      <w:r w:rsidRPr="00751F88">
        <w:rPr>
          <w:rFonts w:asciiTheme="majorHAnsi" w:hAnsiTheme="majorHAnsi" w:cstheme="majorHAnsi"/>
          <w:color w:val="000000" w:themeColor="text1"/>
          <w:sz w:val="22"/>
          <w:szCs w:val="22"/>
        </w:rPr>
        <w:t>will be asked</w:t>
      </w:r>
      <w:proofErr w:type="gramEnd"/>
      <w:r w:rsidRPr="00751F88">
        <w:rPr>
          <w:rFonts w:asciiTheme="majorHAnsi" w:hAnsiTheme="majorHAnsi" w:cstheme="majorHAnsi"/>
          <w:color w:val="000000" w:themeColor="text1"/>
          <w:sz w:val="22"/>
          <w:szCs w:val="22"/>
        </w:rPr>
        <w:t xml:space="preserve"> during this data collection.</w:t>
      </w:r>
    </w:p>
    <w:p w:rsidRPr="00751F88" w:rsidR="00856ED5" w:rsidP="00184E3A" w:rsidRDefault="001B741E" w14:paraId="64E314C0" w14:textId="7F5355D9">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12.</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Provide an estimate in hours of the burden of the collection of information.</w:t>
      </w:r>
    </w:p>
    <w:p w:rsidRPr="00751F88" w:rsidR="005E28F2" w:rsidP="00184E3A" w:rsidRDefault="00D66DA5" w14:paraId="6633CEB1" w14:textId="6B8EB5DF">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table below provides an estimate of burden hours by data collection phase</w:t>
      </w:r>
      <w:r w:rsidR="000717DE">
        <w:rPr>
          <w:rFonts w:asciiTheme="majorHAnsi" w:hAnsiTheme="majorHAnsi" w:cstheme="majorHAnsi"/>
          <w:color w:val="000000" w:themeColor="text1"/>
          <w:sz w:val="22"/>
          <w:szCs w:val="22"/>
        </w:rPr>
        <w:t xml:space="preserve"> </w:t>
      </w:r>
      <w:r w:rsidRPr="000717DE" w:rsidR="000717DE">
        <w:rPr>
          <w:rFonts w:asciiTheme="majorHAnsi" w:hAnsiTheme="majorHAnsi" w:cstheme="majorHAnsi"/>
          <w:color w:val="000000" w:themeColor="text1"/>
          <w:sz w:val="22"/>
          <w:szCs w:val="22"/>
        </w:rPr>
        <w:t>(see Part B.1 for more details)</w:t>
      </w:r>
      <w:r w:rsidRPr="00751F88">
        <w:rPr>
          <w:rFonts w:asciiTheme="majorHAnsi" w:hAnsiTheme="majorHAnsi" w:cstheme="majorHAnsi"/>
          <w:color w:val="000000" w:themeColor="text1"/>
          <w:sz w:val="22"/>
          <w:szCs w:val="22"/>
        </w:rPr>
        <w:t xml:space="preserve">. We estimate a maximum of </w:t>
      </w:r>
      <w:r w:rsidRPr="00751F88" w:rsidR="00556D06">
        <w:rPr>
          <w:rFonts w:asciiTheme="majorHAnsi" w:hAnsiTheme="majorHAnsi" w:cstheme="majorHAnsi"/>
          <w:color w:val="000000" w:themeColor="text1"/>
          <w:sz w:val="22"/>
          <w:szCs w:val="22"/>
        </w:rPr>
        <w:t>5</w:t>
      </w:r>
      <w:r w:rsidR="00C14655">
        <w:rPr>
          <w:rFonts w:asciiTheme="majorHAnsi" w:hAnsiTheme="majorHAnsi" w:cstheme="majorHAnsi"/>
          <w:color w:val="000000" w:themeColor="text1"/>
          <w:sz w:val="22"/>
          <w:szCs w:val="22"/>
        </w:rPr>
        <w:t>4</w:t>
      </w:r>
      <w:r w:rsidRPr="00751F88" w:rsidR="00556D06">
        <w:rPr>
          <w:rFonts w:asciiTheme="majorHAnsi" w:hAnsiTheme="majorHAnsi" w:cstheme="majorHAnsi"/>
          <w:color w:val="000000" w:themeColor="text1"/>
          <w:sz w:val="22"/>
          <w:szCs w:val="22"/>
        </w:rPr>
        <w:t>0</w:t>
      </w:r>
      <w:r w:rsidRPr="00751F88">
        <w:rPr>
          <w:rFonts w:asciiTheme="majorHAnsi" w:hAnsiTheme="majorHAnsi" w:cstheme="majorHAnsi"/>
          <w:color w:val="000000" w:themeColor="text1"/>
          <w:sz w:val="22"/>
          <w:szCs w:val="22"/>
        </w:rPr>
        <w:t xml:space="preserve"> respondents for the pre-test and </w:t>
      </w:r>
      <w:r w:rsidRPr="00751F88" w:rsidR="006025E0">
        <w:rPr>
          <w:rFonts w:asciiTheme="majorHAnsi" w:hAnsiTheme="majorHAnsi" w:cstheme="majorHAnsi"/>
          <w:color w:val="000000" w:themeColor="text1"/>
          <w:sz w:val="22"/>
          <w:szCs w:val="22"/>
        </w:rPr>
        <w:t>2,</w:t>
      </w:r>
      <w:r w:rsidR="006A246B">
        <w:rPr>
          <w:rFonts w:asciiTheme="majorHAnsi" w:hAnsiTheme="majorHAnsi" w:cstheme="majorHAnsi"/>
          <w:color w:val="000000" w:themeColor="text1"/>
          <w:sz w:val="22"/>
          <w:szCs w:val="22"/>
        </w:rPr>
        <w:t>304</w:t>
      </w:r>
      <w:r w:rsidRPr="00751F88">
        <w:rPr>
          <w:rFonts w:asciiTheme="majorHAnsi" w:hAnsiTheme="majorHAnsi" w:cstheme="majorHAnsi"/>
          <w:color w:val="000000" w:themeColor="text1"/>
          <w:sz w:val="22"/>
          <w:szCs w:val="22"/>
        </w:rPr>
        <w:t xml:space="preserve"> respondents for the full survey implementation and for each survey to take approximately 20 minutes, including time for reading the instructions, reviewing the questions, and completing the survey instrument. </w:t>
      </w:r>
      <w:r w:rsidRPr="00751F88" w:rsidR="006025E0">
        <w:rPr>
          <w:rFonts w:asciiTheme="majorHAnsi" w:hAnsiTheme="majorHAnsi" w:cstheme="majorHAnsi"/>
          <w:color w:val="000000" w:themeColor="text1"/>
          <w:sz w:val="22"/>
          <w:szCs w:val="22"/>
        </w:rPr>
        <w:t xml:space="preserve">We estimate a maximum of </w:t>
      </w:r>
      <w:r w:rsidR="006A246B">
        <w:rPr>
          <w:rFonts w:asciiTheme="majorHAnsi" w:hAnsiTheme="majorHAnsi" w:cstheme="majorHAnsi"/>
          <w:color w:val="000000" w:themeColor="text1"/>
          <w:sz w:val="22"/>
          <w:szCs w:val="22"/>
        </w:rPr>
        <w:t>737</w:t>
      </w:r>
      <w:r w:rsidRPr="00751F88" w:rsidR="006025E0">
        <w:rPr>
          <w:rFonts w:asciiTheme="majorHAnsi" w:hAnsiTheme="majorHAnsi" w:cstheme="majorHAnsi"/>
          <w:color w:val="000000" w:themeColor="text1"/>
          <w:sz w:val="22"/>
          <w:szCs w:val="22"/>
        </w:rPr>
        <w:t xml:space="preserve"> respondents for the non-response follow-up survey and for each follow-up survey to take approximately five minutes. </w:t>
      </w:r>
      <w:r w:rsidRPr="00751F88">
        <w:rPr>
          <w:rFonts w:asciiTheme="majorHAnsi" w:hAnsiTheme="majorHAnsi" w:cstheme="majorHAnsi"/>
          <w:color w:val="000000" w:themeColor="text1"/>
          <w:sz w:val="22"/>
          <w:szCs w:val="22"/>
        </w:rPr>
        <w:t xml:space="preserve">These estimates </w:t>
      </w:r>
      <w:proofErr w:type="gramStart"/>
      <w:r w:rsidRPr="00751F88">
        <w:rPr>
          <w:rFonts w:asciiTheme="majorHAnsi" w:hAnsiTheme="majorHAnsi" w:cstheme="majorHAnsi"/>
          <w:color w:val="000000" w:themeColor="text1"/>
          <w:sz w:val="22"/>
          <w:szCs w:val="22"/>
        </w:rPr>
        <w:t>are based</w:t>
      </w:r>
      <w:proofErr w:type="gramEnd"/>
      <w:r w:rsidRPr="00751F88">
        <w:rPr>
          <w:rFonts w:asciiTheme="majorHAnsi" w:hAnsiTheme="majorHAnsi" w:cstheme="majorHAnsi"/>
          <w:color w:val="000000" w:themeColor="text1"/>
          <w:sz w:val="22"/>
          <w:szCs w:val="22"/>
        </w:rPr>
        <w:t xml:space="preserve"> on the type of questions asked, length of the survey instrument, and the researchers’ experience conducting similar surveys.</w:t>
      </w:r>
    </w:p>
    <w:tbl>
      <w:tblPr>
        <w:tblStyle w:val="TableGrid"/>
        <w:tblW w:w="9504" w:type="dxa"/>
        <w:jc w:val="center"/>
        <w:tblLook w:val="04A0" w:firstRow="1" w:lastRow="0" w:firstColumn="1" w:lastColumn="0" w:noHBand="0" w:noVBand="1"/>
      </w:tblPr>
      <w:tblGrid>
        <w:gridCol w:w="2736"/>
        <w:gridCol w:w="2160"/>
        <w:gridCol w:w="2160"/>
        <w:gridCol w:w="2448"/>
      </w:tblGrid>
      <w:tr w:rsidRPr="00751F88" w:rsidR="00751F88" w:rsidTr="00B84EB5" w14:paraId="40277551" w14:textId="77777777">
        <w:trPr>
          <w:jc w:val="center"/>
        </w:trPr>
        <w:tc>
          <w:tcPr>
            <w:tcW w:w="2736" w:type="dxa"/>
            <w:vAlign w:val="center"/>
          </w:tcPr>
          <w:p w:rsidRPr="00751F88" w:rsidR="005E28F2" w:rsidP="005E28F2" w:rsidRDefault="005E28F2" w14:paraId="66CE4B4F" w14:textId="431C7613">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Data Collection Phase</w:t>
            </w:r>
          </w:p>
        </w:tc>
        <w:tc>
          <w:tcPr>
            <w:tcW w:w="2160" w:type="dxa"/>
            <w:vAlign w:val="center"/>
          </w:tcPr>
          <w:p w:rsidRPr="00751F88" w:rsidR="005E28F2" w:rsidP="005E28F2" w:rsidRDefault="005E28F2" w14:paraId="132C05B8" w14:textId="66D64759">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Estimated Number of Respondents</w:t>
            </w:r>
          </w:p>
        </w:tc>
        <w:tc>
          <w:tcPr>
            <w:tcW w:w="2160" w:type="dxa"/>
            <w:vAlign w:val="center"/>
          </w:tcPr>
          <w:p w:rsidRPr="00751F88" w:rsidR="005E28F2" w:rsidP="005E28F2" w:rsidRDefault="005E28F2" w14:paraId="1AE42C87" w14:textId="5906F3DB">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Estimated Minutes per Response</w:t>
            </w:r>
          </w:p>
        </w:tc>
        <w:tc>
          <w:tcPr>
            <w:tcW w:w="2448" w:type="dxa"/>
            <w:vAlign w:val="center"/>
          </w:tcPr>
          <w:p w:rsidRPr="00751F88" w:rsidR="005E28F2" w:rsidP="005E28F2" w:rsidRDefault="005E28F2" w14:paraId="3E8CF1DD" w14:textId="50CF1BF6">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Estimated Total Annual Burden Hours</w:t>
            </w:r>
          </w:p>
        </w:tc>
      </w:tr>
      <w:tr w:rsidRPr="00751F88" w:rsidR="00751F88" w:rsidTr="00B84EB5" w14:paraId="0F5EEBBB" w14:textId="77777777">
        <w:trPr>
          <w:jc w:val="center"/>
        </w:trPr>
        <w:tc>
          <w:tcPr>
            <w:tcW w:w="2736" w:type="dxa"/>
            <w:vAlign w:val="center"/>
          </w:tcPr>
          <w:p w:rsidRPr="00751F88" w:rsidR="005E28F2" w:rsidP="005E28F2" w:rsidRDefault="005E28F2" w14:paraId="19672A35" w14:textId="77777777">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lastRenderedPageBreak/>
              <w:t>Pre-test</w:t>
            </w:r>
          </w:p>
          <w:p w:rsidRPr="00751F88" w:rsidR="00B84EB5" w:rsidP="005E28F2" w:rsidRDefault="00B84EB5" w14:paraId="31A7F18B" w14:textId="356565B5">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(Spring/Summer 2020)</w:t>
            </w:r>
          </w:p>
        </w:tc>
        <w:tc>
          <w:tcPr>
            <w:tcW w:w="2160" w:type="dxa"/>
            <w:vAlign w:val="center"/>
          </w:tcPr>
          <w:p w:rsidRPr="00751F88" w:rsidR="005E28F2" w:rsidP="005E28F2" w:rsidRDefault="00C14655" w14:paraId="12EA2C5A" w14:textId="0B0EBD58">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540</w:t>
            </w:r>
          </w:p>
        </w:tc>
        <w:tc>
          <w:tcPr>
            <w:tcW w:w="2160" w:type="dxa"/>
            <w:vAlign w:val="center"/>
          </w:tcPr>
          <w:p w:rsidRPr="00751F88" w:rsidR="005E28F2" w:rsidP="005E28F2" w:rsidRDefault="005E28F2" w14:paraId="3CB43DC8" w14:textId="5275AE93">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20</w:t>
            </w:r>
          </w:p>
        </w:tc>
        <w:tc>
          <w:tcPr>
            <w:tcW w:w="2448" w:type="dxa"/>
            <w:vAlign w:val="center"/>
          </w:tcPr>
          <w:p w:rsidRPr="00751F88" w:rsidR="005E28F2" w:rsidP="005E28F2" w:rsidRDefault="00C14655" w14:paraId="69B2E743" w14:textId="53F4D380">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180</w:t>
            </w:r>
          </w:p>
        </w:tc>
      </w:tr>
      <w:tr w:rsidRPr="00751F88" w:rsidR="00751F88" w:rsidTr="00B84EB5" w14:paraId="77BFFDD0" w14:textId="77777777">
        <w:trPr>
          <w:jc w:val="center"/>
        </w:trPr>
        <w:tc>
          <w:tcPr>
            <w:tcW w:w="2736" w:type="dxa"/>
            <w:vAlign w:val="center"/>
          </w:tcPr>
          <w:p w:rsidRPr="00751F88" w:rsidR="005E28F2" w:rsidP="005E28F2" w:rsidRDefault="00D66DA5" w14:paraId="141BA94C" w14:textId="77777777">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Full</w:t>
            </w:r>
            <w:r w:rsidRPr="00751F88" w:rsidR="005E28F2">
              <w:rPr>
                <w:rFonts w:asciiTheme="majorHAnsi" w:hAnsiTheme="majorHAnsi" w:cstheme="majorHAnsi"/>
                <w:color w:val="000000" w:themeColor="text1"/>
                <w:sz w:val="22"/>
                <w:szCs w:val="22"/>
              </w:rPr>
              <w:t xml:space="preserve"> implementation</w:t>
            </w:r>
          </w:p>
          <w:p w:rsidRPr="00751F88" w:rsidR="00B84EB5" w:rsidP="005E28F2" w:rsidRDefault="00B84EB5" w14:paraId="4786181C" w14:textId="7A7CF818">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(Spring/Summer 2021)</w:t>
            </w:r>
          </w:p>
        </w:tc>
        <w:tc>
          <w:tcPr>
            <w:tcW w:w="2160" w:type="dxa"/>
            <w:vAlign w:val="center"/>
          </w:tcPr>
          <w:p w:rsidRPr="00751F88" w:rsidR="005E28F2" w:rsidP="00BB0FCD" w:rsidRDefault="00C14655" w14:paraId="7E57C655" w14:textId="3AD3FCD0">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2,</w:t>
            </w:r>
            <w:r w:rsidR="00BB0FCD">
              <w:rPr>
                <w:rFonts w:asciiTheme="majorHAnsi" w:hAnsiTheme="majorHAnsi" w:cstheme="majorHAnsi"/>
                <w:color w:val="000000" w:themeColor="text1"/>
                <w:sz w:val="22"/>
                <w:szCs w:val="22"/>
              </w:rPr>
              <w:t>304</w:t>
            </w:r>
          </w:p>
        </w:tc>
        <w:tc>
          <w:tcPr>
            <w:tcW w:w="2160" w:type="dxa"/>
            <w:vAlign w:val="center"/>
          </w:tcPr>
          <w:p w:rsidRPr="00751F88" w:rsidR="005E28F2" w:rsidP="005E28F2" w:rsidRDefault="005E28F2" w14:paraId="086094C2" w14:textId="7EBE254A">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20 </w:t>
            </w:r>
          </w:p>
        </w:tc>
        <w:tc>
          <w:tcPr>
            <w:tcW w:w="2448" w:type="dxa"/>
            <w:vAlign w:val="center"/>
          </w:tcPr>
          <w:p w:rsidRPr="00751F88" w:rsidR="005E28F2" w:rsidP="004F6A18" w:rsidRDefault="00BB0FCD" w14:paraId="7C377CE9" w14:textId="1CC4B875">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768</w:t>
            </w:r>
          </w:p>
        </w:tc>
      </w:tr>
      <w:tr w:rsidRPr="00751F88" w:rsidR="00751F88" w:rsidTr="00B84EB5" w14:paraId="69DFEC2E" w14:textId="77777777">
        <w:trPr>
          <w:jc w:val="center"/>
        </w:trPr>
        <w:tc>
          <w:tcPr>
            <w:tcW w:w="2736" w:type="dxa"/>
            <w:vAlign w:val="center"/>
          </w:tcPr>
          <w:p w:rsidRPr="00751F88" w:rsidR="00CF0F20" w:rsidP="005E28F2" w:rsidRDefault="00B71934" w14:paraId="2683909A" w14:textId="77777777">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Non-response follow-up</w:t>
            </w:r>
          </w:p>
          <w:p w:rsidRPr="00751F88" w:rsidR="00556D06" w:rsidP="005E28F2" w:rsidRDefault="00556D06" w14:paraId="4CF94632" w14:textId="04315986">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(Summer/Fall 2021)</w:t>
            </w:r>
          </w:p>
        </w:tc>
        <w:tc>
          <w:tcPr>
            <w:tcW w:w="2160" w:type="dxa"/>
            <w:vAlign w:val="center"/>
          </w:tcPr>
          <w:p w:rsidRPr="00751F88" w:rsidR="00CF0F20" w:rsidP="006A246B" w:rsidRDefault="006A246B" w14:paraId="1206CFD2" w14:textId="4BEA323C">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737</w:t>
            </w:r>
          </w:p>
        </w:tc>
        <w:tc>
          <w:tcPr>
            <w:tcW w:w="2160" w:type="dxa"/>
            <w:vAlign w:val="center"/>
          </w:tcPr>
          <w:p w:rsidRPr="00751F88" w:rsidR="00CF0F20" w:rsidP="005E28F2" w:rsidRDefault="00B71934" w14:paraId="2A5F7518" w14:textId="55A3C1A3">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5</w:t>
            </w:r>
          </w:p>
        </w:tc>
        <w:tc>
          <w:tcPr>
            <w:tcW w:w="2448" w:type="dxa"/>
            <w:vAlign w:val="center"/>
          </w:tcPr>
          <w:p w:rsidRPr="00751F88" w:rsidR="00CF0F20" w:rsidP="00BB0FCD" w:rsidRDefault="006A246B" w14:paraId="2B1BF056" w14:textId="0803530A">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61.42</w:t>
            </w:r>
          </w:p>
        </w:tc>
      </w:tr>
      <w:tr w:rsidRPr="00751F88" w:rsidR="005E28F2" w:rsidTr="00B84EB5" w14:paraId="7CF5C522" w14:textId="77777777">
        <w:trPr>
          <w:jc w:val="center"/>
        </w:trPr>
        <w:tc>
          <w:tcPr>
            <w:tcW w:w="2736" w:type="dxa"/>
            <w:vAlign w:val="center"/>
          </w:tcPr>
          <w:p w:rsidRPr="00751F88" w:rsidR="005E28F2" w:rsidP="005E28F2" w:rsidRDefault="005E28F2" w14:paraId="45EDBED9" w14:textId="1219BA84">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TOTAL</w:t>
            </w:r>
          </w:p>
        </w:tc>
        <w:tc>
          <w:tcPr>
            <w:tcW w:w="2160" w:type="dxa"/>
            <w:vAlign w:val="center"/>
          </w:tcPr>
          <w:p w:rsidRPr="00751F88" w:rsidR="005E28F2" w:rsidP="006A246B" w:rsidRDefault="006A246B" w14:paraId="4CBF53BD" w14:textId="6E976C35">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3,581</w:t>
            </w:r>
          </w:p>
        </w:tc>
        <w:tc>
          <w:tcPr>
            <w:tcW w:w="2160" w:type="dxa"/>
            <w:vAlign w:val="center"/>
          </w:tcPr>
          <w:p w:rsidRPr="00751F88" w:rsidR="005E28F2" w:rsidP="005E28F2" w:rsidRDefault="00D66DA5" w14:paraId="62FC4962" w14:textId="5BA8904F">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w:t>
            </w:r>
          </w:p>
        </w:tc>
        <w:tc>
          <w:tcPr>
            <w:tcW w:w="2448" w:type="dxa"/>
            <w:vAlign w:val="center"/>
          </w:tcPr>
          <w:p w:rsidRPr="00751F88" w:rsidR="005E28F2" w:rsidP="00C14655" w:rsidRDefault="006A246B" w14:paraId="039818A3" w14:textId="375CF9C7">
            <w:pPr>
              <w:pBdr>
                <w:top w:val="none" w:color="auto" w:sz="0" w:space="0"/>
                <w:left w:val="none" w:color="auto" w:sz="0" w:space="0"/>
                <w:bottom w:val="none" w:color="auto" w:sz="0" w:space="0"/>
                <w:right w:val="none" w:color="auto" w:sz="0" w:space="0"/>
                <w:between w:val="none" w:color="auto" w:sz="0" w:space="0"/>
              </w:pBdr>
              <w:tabs>
                <w:tab w:val="left" w:pos="9360"/>
              </w:tabs>
              <w:spacing w:after="120"/>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1,009.42</w:t>
            </w:r>
          </w:p>
        </w:tc>
      </w:tr>
    </w:tbl>
    <w:p w:rsidRPr="00751F88" w:rsidR="005E28F2" w:rsidP="00184E3A" w:rsidRDefault="005E28F2" w14:paraId="2DE5A824" w14:textId="69D9AD6F">
      <w:pPr>
        <w:tabs>
          <w:tab w:val="left" w:pos="9360"/>
        </w:tabs>
        <w:spacing w:after="120"/>
        <w:jc w:val="both"/>
        <w:rPr>
          <w:rFonts w:asciiTheme="majorHAnsi" w:hAnsiTheme="majorHAnsi" w:cstheme="majorHAnsi"/>
          <w:color w:val="000000" w:themeColor="text1"/>
          <w:sz w:val="22"/>
          <w:szCs w:val="22"/>
          <w:highlight w:val="yellow"/>
        </w:rPr>
      </w:pPr>
    </w:p>
    <w:p w:rsidRPr="00751F88" w:rsidR="00856ED5" w:rsidP="00184E3A" w:rsidRDefault="001B741E" w14:paraId="00473922" w14:textId="4C5478B1">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13.</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Provide an estimate of the total annual cost burden to the respondents or record-keepers resulting from the collection (excluding the value of the burden hours in Question 12 above).</w:t>
      </w:r>
    </w:p>
    <w:p w:rsidRPr="00751F88" w:rsidR="00856ED5" w:rsidP="00184E3A" w:rsidRDefault="001B741E" w14:paraId="65E357EC" w14:textId="32271401">
      <w:pPr>
        <w:tabs>
          <w:tab w:val="left" w:pos="9360"/>
        </w:tabs>
        <w:spacing w:after="120"/>
        <w:jc w:val="both"/>
        <w:rPr>
          <w:rFonts w:asciiTheme="majorHAnsi" w:hAnsiTheme="majorHAnsi" w:cstheme="majorHAnsi"/>
          <w:color w:val="000000" w:themeColor="text1"/>
          <w:sz w:val="22"/>
          <w:szCs w:val="22"/>
        </w:rPr>
      </w:pPr>
      <w:proofErr w:type="gramStart"/>
      <w:r w:rsidRPr="00751F88">
        <w:rPr>
          <w:rFonts w:asciiTheme="majorHAnsi" w:hAnsiTheme="majorHAnsi" w:cstheme="majorHAnsi"/>
          <w:color w:val="000000" w:themeColor="text1"/>
          <w:sz w:val="22"/>
          <w:szCs w:val="22"/>
        </w:rPr>
        <w:t>No additional cost burden will be incurred by respondents beyond response time</w:t>
      </w:r>
      <w:proofErr w:type="gramEnd"/>
      <w:r w:rsidRPr="00751F88">
        <w:rPr>
          <w:rFonts w:asciiTheme="majorHAnsi" w:hAnsiTheme="majorHAnsi" w:cstheme="majorHAnsi"/>
          <w:color w:val="000000" w:themeColor="text1"/>
          <w:sz w:val="22"/>
          <w:szCs w:val="22"/>
        </w:rPr>
        <w:t>.</w:t>
      </w:r>
    </w:p>
    <w:p w:rsidRPr="00751F88" w:rsidR="00856ED5" w:rsidP="00184E3A" w:rsidRDefault="001B741E" w14:paraId="691FC2CC" w14:textId="09740CCC">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14.</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Provide estimates of annualized cost to the Federal government.</w:t>
      </w:r>
    </w:p>
    <w:p w:rsidRPr="00751F88" w:rsidR="00856ED5" w:rsidP="00184E3A" w:rsidRDefault="001B741E" w14:paraId="2974E53F" w14:textId="43120A91">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cost to the Federal government for contract services, supplies, equipment, travel, etcetera, is approximately $</w:t>
      </w:r>
      <w:r w:rsidRPr="00751F88" w:rsidR="00BB4804">
        <w:rPr>
          <w:rFonts w:asciiTheme="majorHAnsi" w:hAnsiTheme="majorHAnsi" w:cstheme="majorHAnsi"/>
          <w:color w:val="000000" w:themeColor="text1"/>
          <w:sz w:val="22"/>
          <w:szCs w:val="22"/>
        </w:rPr>
        <w:t>88,000</w:t>
      </w:r>
      <w:r w:rsidRPr="00751F88" w:rsidR="00C36FD8">
        <w:rPr>
          <w:rFonts w:asciiTheme="majorHAnsi" w:hAnsiTheme="majorHAnsi" w:cstheme="majorHAnsi"/>
          <w:color w:val="000000" w:themeColor="text1"/>
          <w:sz w:val="22"/>
          <w:szCs w:val="22"/>
        </w:rPr>
        <w:t xml:space="preserve"> for FY2018</w:t>
      </w:r>
      <w:r w:rsidRPr="00751F88">
        <w:rPr>
          <w:rFonts w:asciiTheme="majorHAnsi" w:hAnsiTheme="majorHAnsi" w:cstheme="majorHAnsi"/>
          <w:color w:val="000000" w:themeColor="text1"/>
          <w:sz w:val="22"/>
          <w:szCs w:val="22"/>
        </w:rPr>
        <w:t>, $</w:t>
      </w:r>
      <w:r w:rsidRPr="00751F88" w:rsidR="00C36FD8">
        <w:rPr>
          <w:rFonts w:asciiTheme="majorHAnsi" w:hAnsiTheme="majorHAnsi" w:cstheme="majorHAnsi"/>
          <w:color w:val="000000" w:themeColor="text1"/>
          <w:sz w:val="22"/>
          <w:szCs w:val="22"/>
        </w:rPr>
        <w:t>6</w:t>
      </w:r>
      <w:r w:rsidRPr="00751F88" w:rsidR="00BB4804">
        <w:rPr>
          <w:rFonts w:asciiTheme="majorHAnsi" w:hAnsiTheme="majorHAnsi" w:cstheme="majorHAnsi"/>
          <w:color w:val="000000" w:themeColor="text1"/>
          <w:sz w:val="22"/>
          <w:szCs w:val="22"/>
        </w:rPr>
        <w:t>1</w:t>
      </w:r>
      <w:r w:rsidRPr="00751F88">
        <w:rPr>
          <w:rFonts w:asciiTheme="majorHAnsi" w:hAnsiTheme="majorHAnsi" w:cstheme="majorHAnsi"/>
          <w:color w:val="000000" w:themeColor="text1"/>
          <w:sz w:val="22"/>
          <w:szCs w:val="22"/>
        </w:rPr>
        <w:t>,000 for FY201</w:t>
      </w:r>
      <w:r w:rsidRPr="00751F88" w:rsidR="00C36FD8">
        <w:rPr>
          <w:rFonts w:asciiTheme="majorHAnsi" w:hAnsiTheme="majorHAnsi" w:cstheme="majorHAnsi"/>
          <w:color w:val="000000" w:themeColor="text1"/>
          <w:sz w:val="22"/>
          <w:szCs w:val="22"/>
        </w:rPr>
        <w:t>9</w:t>
      </w:r>
      <w:r w:rsidRPr="00751F88">
        <w:rPr>
          <w:rFonts w:asciiTheme="majorHAnsi" w:hAnsiTheme="majorHAnsi" w:cstheme="majorHAnsi"/>
          <w:color w:val="000000" w:themeColor="text1"/>
          <w:sz w:val="22"/>
          <w:szCs w:val="22"/>
        </w:rPr>
        <w:t xml:space="preserve">, </w:t>
      </w:r>
      <w:r w:rsidRPr="00751F88" w:rsidR="00C36FD8">
        <w:rPr>
          <w:rFonts w:asciiTheme="majorHAnsi" w:hAnsiTheme="majorHAnsi" w:cstheme="majorHAnsi"/>
          <w:color w:val="000000" w:themeColor="text1"/>
          <w:sz w:val="22"/>
          <w:szCs w:val="22"/>
        </w:rPr>
        <w:t xml:space="preserve">and </w:t>
      </w:r>
      <w:r w:rsidRPr="00751F88">
        <w:rPr>
          <w:rFonts w:asciiTheme="majorHAnsi" w:hAnsiTheme="majorHAnsi" w:cstheme="majorHAnsi"/>
          <w:color w:val="000000" w:themeColor="text1"/>
          <w:sz w:val="22"/>
          <w:szCs w:val="22"/>
        </w:rPr>
        <w:t>$</w:t>
      </w:r>
      <w:r w:rsidRPr="00751F88" w:rsidR="00C36FD8">
        <w:rPr>
          <w:rFonts w:asciiTheme="majorHAnsi" w:hAnsiTheme="majorHAnsi" w:cstheme="majorHAnsi"/>
          <w:color w:val="000000" w:themeColor="text1"/>
          <w:sz w:val="22"/>
          <w:szCs w:val="22"/>
        </w:rPr>
        <w:t>26</w:t>
      </w:r>
      <w:r w:rsidRPr="00751F88" w:rsidR="005F3A5C">
        <w:rPr>
          <w:rFonts w:asciiTheme="majorHAnsi" w:hAnsiTheme="majorHAnsi" w:cstheme="majorHAnsi"/>
          <w:color w:val="000000" w:themeColor="text1"/>
          <w:sz w:val="22"/>
          <w:szCs w:val="22"/>
        </w:rPr>
        <w:t>3</w:t>
      </w:r>
      <w:r w:rsidRPr="00751F88" w:rsidR="00C36FD8">
        <w:rPr>
          <w:rFonts w:asciiTheme="majorHAnsi" w:hAnsiTheme="majorHAnsi" w:cstheme="majorHAnsi"/>
          <w:color w:val="000000" w:themeColor="text1"/>
          <w:sz w:val="22"/>
          <w:szCs w:val="22"/>
        </w:rPr>
        <w:t>,000</w:t>
      </w:r>
      <w:r w:rsidRPr="00751F88">
        <w:rPr>
          <w:rFonts w:asciiTheme="majorHAnsi" w:hAnsiTheme="majorHAnsi" w:cstheme="majorHAnsi"/>
          <w:color w:val="000000" w:themeColor="text1"/>
          <w:sz w:val="22"/>
          <w:szCs w:val="22"/>
        </w:rPr>
        <w:t xml:space="preserve"> for FY20</w:t>
      </w:r>
      <w:r w:rsidRPr="00751F88" w:rsidR="00C36FD8">
        <w:rPr>
          <w:rFonts w:asciiTheme="majorHAnsi" w:hAnsiTheme="majorHAnsi" w:cstheme="majorHAnsi"/>
          <w:color w:val="000000" w:themeColor="text1"/>
          <w:sz w:val="22"/>
          <w:szCs w:val="22"/>
        </w:rPr>
        <w:t>20</w:t>
      </w:r>
      <w:r w:rsidRPr="00751F88">
        <w:rPr>
          <w:rFonts w:asciiTheme="majorHAnsi" w:hAnsiTheme="majorHAnsi" w:cstheme="majorHAnsi"/>
          <w:color w:val="000000" w:themeColor="text1"/>
          <w:sz w:val="22"/>
          <w:szCs w:val="22"/>
        </w:rPr>
        <w:t>. The annualized cost for contract services, supplies, equipment, travel, etcetera, is approximately $</w:t>
      </w:r>
      <w:r w:rsidRPr="00751F88" w:rsidR="00012577">
        <w:rPr>
          <w:rFonts w:asciiTheme="majorHAnsi" w:hAnsiTheme="majorHAnsi" w:cstheme="majorHAnsi"/>
          <w:color w:val="000000" w:themeColor="text1"/>
          <w:sz w:val="22"/>
          <w:szCs w:val="22"/>
        </w:rPr>
        <w:t>137,300</w:t>
      </w:r>
      <w:r w:rsidRPr="00751F88">
        <w:rPr>
          <w:rFonts w:asciiTheme="majorHAnsi" w:hAnsiTheme="majorHAnsi" w:cstheme="majorHAnsi"/>
          <w:color w:val="000000" w:themeColor="text1"/>
          <w:sz w:val="22"/>
          <w:szCs w:val="22"/>
        </w:rPr>
        <w:t xml:space="preserve">. </w:t>
      </w:r>
    </w:p>
    <w:p w:rsidRPr="00751F88" w:rsidR="00856ED5" w:rsidP="00184E3A" w:rsidRDefault="001B741E" w14:paraId="7624D698" w14:textId="497F2680">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total annual cost for Federal labor on the project is approximately $</w:t>
      </w:r>
      <w:r w:rsidRPr="00751F88" w:rsidR="000F27FF">
        <w:rPr>
          <w:rFonts w:asciiTheme="majorHAnsi" w:hAnsiTheme="majorHAnsi" w:cstheme="majorHAnsi"/>
          <w:color w:val="000000" w:themeColor="text1"/>
          <w:sz w:val="22"/>
          <w:szCs w:val="22"/>
        </w:rPr>
        <w:t>4</w:t>
      </w:r>
      <w:r w:rsidRPr="00751F88">
        <w:rPr>
          <w:rFonts w:asciiTheme="majorHAnsi" w:hAnsiTheme="majorHAnsi" w:cstheme="majorHAnsi"/>
          <w:color w:val="000000" w:themeColor="text1"/>
          <w:sz w:val="22"/>
          <w:szCs w:val="22"/>
        </w:rPr>
        <w:t>0,000 for FY201</w:t>
      </w:r>
      <w:r w:rsidRPr="00751F88" w:rsidR="00C36FD8">
        <w:rPr>
          <w:rFonts w:asciiTheme="majorHAnsi" w:hAnsiTheme="majorHAnsi" w:cstheme="majorHAnsi"/>
          <w:color w:val="000000" w:themeColor="text1"/>
          <w:sz w:val="22"/>
          <w:szCs w:val="22"/>
        </w:rPr>
        <w:t>8</w:t>
      </w:r>
      <w:r w:rsidRPr="00751F88">
        <w:rPr>
          <w:rFonts w:asciiTheme="majorHAnsi" w:hAnsiTheme="majorHAnsi" w:cstheme="majorHAnsi"/>
          <w:color w:val="000000" w:themeColor="text1"/>
          <w:sz w:val="22"/>
          <w:szCs w:val="22"/>
        </w:rPr>
        <w:t>, $</w:t>
      </w:r>
      <w:r w:rsidRPr="00751F88" w:rsidR="000F27FF">
        <w:rPr>
          <w:rFonts w:asciiTheme="majorHAnsi" w:hAnsiTheme="majorHAnsi" w:cstheme="majorHAnsi"/>
          <w:color w:val="000000" w:themeColor="text1"/>
          <w:sz w:val="22"/>
          <w:szCs w:val="22"/>
        </w:rPr>
        <w:t>4</w:t>
      </w:r>
      <w:r w:rsidRPr="00751F88">
        <w:rPr>
          <w:rFonts w:asciiTheme="majorHAnsi" w:hAnsiTheme="majorHAnsi" w:cstheme="majorHAnsi"/>
          <w:color w:val="000000" w:themeColor="text1"/>
          <w:sz w:val="22"/>
          <w:szCs w:val="22"/>
        </w:rPr>
        <w:t>0,000 for FY201</w:t>
      </w:r>
      <w:r w:rsidRPr="00751F88" w:rsidR="00C36FD8">
        <w:rPr>
          <w:rFonts w:asciiTheme="majorHAnsi" w:hAnsiTheme="majorHAnsi" w:cstheme="majorHAnsi"/>
          <w:color w:val="000000" w:themeColor="text1"/>
          <w:sz w:val="22"/>
          <w:szCs w:val="22"/>
        </w:rPr>
        <w:t>9</w:t>
      </w:r>
      <w:r w:rsidRPr="00751F88">
        <w:rPr>
          <w:rFonts w:asciiTheme="majorHAnsi" w:hAnsiTheme="majorHAnsi" w:cstheme="majorHAnsi"/>
          <w:color w:val="000000" w:themeColor="text1"/>
          <w:sz w:val="22"/>
          <w:szCs w:val="22"/>
        </w:rPr>
        <w:t xml:space="preserve">, </w:t>
      </w:r>
      <w:r w:rsidRPr="00751F88" w:rsidR="00010AE3">
        <w:rPr>
          <w:rFonts w:asciiTheme="majorHAnsi" w:hAnsiTheme="majorHAnsi" w:cstheme="majorHAnsi"/>
          <w:color w:val="000000" w:themeColor="text1"/>
          <w:sz w:val="22"/>
          <w:szCs w:val="22"/>
        </w:rPr>
        <w:t xml:space="preserve">and </w:t>
      </w:r>
      <w:r w:rsidRPr="00751F88">
        <w:rPr>
          <w:rFonts w:asciiTheme="majorHAnsi" w:hAnsiTheme="majorHAnsi" w:cstheme="majorHAnsi"/>
          <w:color w:val="000000" w:themeColor="text1"/>
          <w:sz w:val="22"/>
          <w:szCs w:val="22"/>
        </w:rPr>
        <w:t>$</w:t>
      </w:r>
      <w:r w:rsidRPr="00751F88" w:rsidR="000F27FF">
        <w:rPr>
          <w:rFonts w:asciiTheme="majorHAnsi" w:hAnsiTheme="majorHAnsi" w:cstheme="majorHAnsi"/>
          <w:color w:val="000000" w:themeColor="text1"/>
          <w:sz w:val="22"/>
          <w:szCs w:val="22"/>
        </w:rPr>
        <w:t>4</w:t>
      </w:r>
      <w:r w:rsidRPr="00751F88">
        <w:rPr>
          <w:rFonts w:asciiTheme="majorHAnsi" w:hAnsiTheme="majorHAnsi" w:cstheme="majorHAnsi"/>
          <w:color w:val="000000" w:themeColor="text1"/>
          <w:sz w:val="22"/>
          <w:szCs w:val="22"/>
        </w:rPr>
        <w:t>0,000 for FY20</w:t>
      </w:r>
      <w:r w:rsidRPr="00751F88" w:rsidR="00C36FD8">
        <w:rPr>
          <w:rFonts w:asciiTheme="majorHAnsi" w:hAnsiTheme="majorHAnsi" w:cstheme="majorHAnsi"/>
          <w:color w:val="000000" w:themeColor="text1"/>
          <w:sz w:val="22"/>
          <w:szCs w:val="22"/>
        </w:rPr>
        <w:t>20</w:t>
      </w:r>
      <w:r w:rsidRPr="00751F88">
        <w:rPr>
          <w:rFonts w:asciiTheme="majorHAnsi" w:hAnsiTheme="majorHAnsi" w:cstheme="majorHAnsi"/>
          <w:color w:val="000000" w:themeColor="text1"/>
          <w:sz w:val="22"/>
          <w:szCs w:val="22"/>
        </w:rPr>
        <w:t>. The annualized cost for Federal labor is $</w:t>
      </w:r>
      <w:r w:rsidRPr="00751F88" w:rsidR="00012577">
        <w:rPr>
          <w:rFonts w:asciiTheme="majorHAnsi" w:hAnsiTheme="majorHAnsi" w:cstheme="majorHAnsi"/>
          <w:color w:val="000000" w:themeColor="text1"/>
          <w:sz w:val="22"/>
          <w:szCs w:val="22"/>
        </w:rPr>
        <w:t>4</w:t>
      </w:r>
      <w:r w:rsidRPr="00751F88" w:rsidR="00010AE3">
        <w:rPr>
          <w:rFonts w:asciiTheme="majorHAnsi" w:hAnsiTheme="majorHAnsi" w:cstheme="majorHAnsi"/>
          <w:color w:val="000000" w:themeColor="text1"/>
          <w:sz w:val="22"/>
          <w:szCs w:val="22"/>
        </w:rPr>
        <w:t>0</w:t>
      </w:r>
      <w:r w:rsidRPr="00751F88">
        <w:rPr>
          <w:rFonts w:asciiTheme="majorHAnsi" w:hAnsiTheme="majorHAnsi" w:cstheme="majorHAnsi"/>
          <w:color w:val="000000" w:themeColor="text1"/>
          <w:sz w:val="22"/>
          <w:szCs w:val="22"/>
        </w:rPr>
        <w:t>,000.</w:t>
      </w:r>
    </w:p>
    <w:p w:rsidRPr="00751F88" w:rsidR="00856ED5" w:rsidP="00184E3A" w:rsidRDefault="001B741E" w14:paraId="66CC83C1" w14:textId="04D15838">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The total annualized cost for the project is $</w:t>
      </w:r>
      <w:r w:rsidRPr="00751F88" w:rsidR="00012577">
        <w:rPr>
          <w:rFonts w:asciiTheme="majorHAnsi" w:hAnsiTheme="majorHAnsi" w:cstheme="majorHAnsi"/>
          <w:color w:val="000000" w:themeColor="text1"/>
          <w:sz w:val="22"/>
          <w:szCs w:val="22"/>
        </w:rPr>
        <w:t>177,300</w:t>
      </w:r>
      <w:r w:rsidRPr="00751F88">
        <w:rPr>
          <w:rFonts w:asciiTheme="majorHAnsi" w:hAnsiTheme="majorHAnsi" w:cstheme="majorHAnsi"/>
          <w:color w:val="000000" w:themeColor="text1"/>
          <w:sz w:val="22"/>
          <w:szCs w:val="22"/>
        </w:rPr>
        <w:t xml:space="preserve"> for the period of FY201</w:t>
      </w:r>
      <w:r w:rsidRPr="00751F88" w:rsidR="00010AE3">
        <w:rPr>
          <w:rFonts w:asciiTheme="majorHAnsi" w:hAnsiTheme="majorHAnsi" w:cstheme="majorHAnsi"/>
          <w:color w:val="000000" w:themeColor="text1"/>
          <w:sz w:val="22"/>
          <w:szCs w:val="22"/>
        </w:rPr>
        <w:t>8</w:t>
      </w:r>
      <w:r w:rsidRPr="00751F88">
        <w:rPr>
          <w:rFonts w:asciiTheme="majorHAnsi" w:hAnsiTheme="majorHAnsi" w:cstheme="majorHAnsi"/>
          <w:color w:val="000000" w:themeColor="text1"/>
          <w:sz w:val="22"/>
          <w:szCs w:val="22"/>
        </w:rPr>
        <w:t xml:space="preserve"> to FY2020.</w:t>
      </w:r>
    </w:p>
    <w:p w:rsidRPr="00751F88" w:rsidR="00856ED5" w:rsidP="00184E3A" w:rsidRDefault="001B741E" w14:paraId="1EF0F6C7" w14:textId="390F7545">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15.</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Explain the reasons for any program changes or adjustments.</w:t>
      </w:r>
    </w:p>
    <w:p w:rsidRPr="00751F88" w:rsidR="00856ED5" w:rsidP="00184E3A" w:rsidRDefault="001B741E" w14:paraId="06ADB146" w14:textId="46254D70">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This is a new collection.</w:t>
      </w:r>
    </w:p>
    <w:p w:rsidRPr="00751F88" w:rsidR="00856ED5" w:rsidP="00184E3A" w:rsidRDefault="001B741E" w14:paraId="6C5BC3DD" w14:textId="1B6F73A9">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16.</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 xml:space="preserve">For collections whose results </w:t>
      </w:r>
      <w:proofErr w:type="gramStart"/>
      <w:r w:rsidRPr="00751F88">
        <w:rPr>
          <w:rFonts w:asciiTheme="majorHAnsi" w:hAnsiTheme="majorHAnsi" w:cstheme="majorHAnsi"/>
          <w:sz w:val="22"/>
          <w:szCs w:val="22"/>
        </w:rPr>
        <w:t>will be published</w:t>
      </w:r>
      <w:proofErr w:type="gramEnd"/>
      <w:r w:rsidRPr="00751F88">
        <w:rPr>
          <w:rFonts w:asciiTheme="majorHAnsi" w:hAnsiTheme="majorHAnsi" w:cstheme="majorHAnsi"/>
          <w:sz w:val="22"/>
          <w:szCs w:val="22"/>
        </w:rPr>
        <w:t>, outline the plans for tabulation and publication.</w:t>
      </w:r>
    </w:p>
    <w:p w:rsidRPr="00751F88" w:rsidR="00856ED5" w:rsidP="00184E3A" w:rsidRDefault="001B741E" w14:paraId="23BF0981" w14:textId="2C36EA96">
      <w:pPr>
        <w:tabs>
          <w:tab w:val="left" w:pos="9360"/>
        </w:tabs>
        <w:spacing w:after="120"/>
        <w:jc w:val="both"/>
        <w:rPr>
          <w:rFonts w:asciiTheme="majorHAnsi" w:hAnsiTheme="majorHAnsi" w:cstheme="majorHAnsi"/>
          <w:color w:val="000000" w:themeColor="text1"/>
          <w:sz w:val="22"/>
          <w:szCs w:val="22"/>
        </w:rPr>
      </w:pPr>
      <w:r w:rsidRPr="00751F88">
        <w:rPr>
          <w:rFonts w:asciiTheme="majorHAnsi" w:hAnsiTheme="majorHAnsi" w:cstheme="majorHAnsi"/>
          <w:color w:val="000000" w:themeColor="text1"/>
          <w:sz w:val="22"/>
          <w:szCs w:val="22"/>
        </w:rPr>
        <w:t xml:space="preserve">Data </w:t>
      </w:r>
      <w:proofErr w:type="gramStart"/>
      <w:r w:rsidRPr="00751F88">
        <w:rPr>
          <w:rFonts w:asciiTheme="majorHAnsi" w:hAnsiTheme="majorHAnsi" w:cstheme="majorHAnsi"/>
          <w:color w:val="000000" w:themeColor="text1"/>
          <w:sz w:val="22"/>
          <w:szCs w:val="22"/>
        </w:rPr>
        <w:t xml:space="preserve">will be </w:t>
      </w:r>
      <w:r w:rsidRPr="00751F88" w:rsidR="00D94CF9">
        <w:rPr>
          <w:rFonts w:asciiTheme="majorHAnsi" w:hAnsiTheme="majorHAnsi" w:cstheme="majorHAnsi"/>
          <w:color w:val="000000" w:themeColor="text1"/>
          <w:sz w:val="22"/>
          <w:szCs w:val="22"/>
        </w:rPr>
        <w:t xml:space="preserve">provided </w:t>
      </w:r>
      <w:r w:rsidRPr="00751F88">
        <w:rPr>
          <w:rFonts w:asciiTheme="majorHAnsi" w:hAnsiTheme="majorHAnsi" w:cstheme="majorHAnsi"/>
          <w:color w:val="000000" w:themeColor="text1"/>
          <w:sz w:val="22"/>
          <w:szCs w:val="22"/>
        </w:rPr>
        <w:t xml:space="preserve">by a contract vendor and analyzed by the </w:t>
      </w:r>
      <w:r w:rsidRPr="00751F88" w:rsidR="003C7935">
        <w:rPr>
          <w:rFonts w:asciiTheme="majorHAnsi" w:hAnsiTheme="majorHAnsi" w:cstheme="majorHAnsi"/>
          <w:color w:val="000000" w:themeColor="text1"/>
          <w:sz w:val="22"/>
          <w:szCs w:val="22"/>
        </w:rPr>
        <w:t>NOAA NCCOS</w:t>
      </w:r>
      <w:r w:rsidRPr="00751F88">
        <w:rPr>
          <w:rFonts w:asciiTheme="majorHAnsi" w:hAnsiTheme="majorHAnsi" w:cstheme="majorHAnsi"/>
          <w:color w:val="000000" w:themeColor="text1"/>
          <w:sz w:val="22"/>
          <w:szCs w:val="22"/>
        </w:rPr>
        <w:t xml:space="preserve"> research team</w:t>
      </w:r>
      <w:proofErr w:type="gramEnd"/>
      <w:r w:rsidRPr="00751F88">
        <w:rPr>
          <w:rFonts w:asciiTheme="majorHAnsi" w:hAnsiTheme="majorHAnsi" w:cstheme="majorHAnsi"/>
          <w:color w:val="000000" w:themeColor="text1"/>
          <w:sz w:val="22"/>
          <w:szCs w:val="22"/>
        </w:rPr>
        <w:t>. Findings will be presented in a variety of formats, including tables, graphs</w:t>
      </w:r>
      <w:r w:rsidRPr="00751F88" w:rsidR="00F33A73">
        <w:rPr>
          <w:rFonts w:asciiTheme="majorHAnsi" w:hAnsiTheme="majorHAnsi" w:cstheme="majorHAnsi"/>
          <w:color w:val="000000" w:themeColor="text1"/>
          <w:sz w:val="22"/>
          <w:szCs w:val="22"/>
        </w:rPr>
        <w:t>,</w:t>
      </w:r>
      <w:r w:rsidRPr="00751F88">
        <w:rPr>
          <w:rFonts w:asciiTheme="majorHAnsi" w:hAnsiTheme="majorHAnsi" w:cstheme="majorHAnsi"/>
          <w:color w:val="000000" w:themeColor="text1"/>
          <w:sz w:val="22"/>
          <w:szCs w:val="22"/>
        </w:rPr>
        <w:t xml:space="preserve"> and maps. Upon completion of the project, the research team will produce a final report that </w:t>
      </w:r>
      <w:proofErr w:type="gramStart"/>
      <w:r w:rsidRPr="00751F88">
        <w:rPr>
          <w:rFonts w:asciiTheme="majorHAnsi" w:hAnsiTheme="majorHAnsi" w:cstheme="majorHAnsi"/>
          <w:color w:val="000000" w:themeColor="text1"/>
          <w:sz w:val="22"/>
          <w:szCs w:val="22"/>
        </w:rPr>
        <w:t>will be published</w:t>
      </w:r>
      <w:proofErr w:type="gramEnd"/>
      <w:r w:rsidRPr="00751F88">
        <w:rPr>
          <w:rFonts w:asciiTheme="majorHAnsi" w:hAnsiTheme="majorHAnsi" w:cstheme="majorHAnsi"/>
          <w:color w:val="000000" w:themeColor="text1"/>
          <w:sz w:val="22"/>
          <w:szCs w:val="22"/>
        </w:rPr>
        <w:t xml:space="preserve"> as a NOAA Technical Memorandum. Research findings </w:t>
      </w:r>
      <w:proofErr w:type="gramStart"/>
      <w:r w:rsidRPr="00751F88">
        <w:rPr>
          <w:rFonts w:asciiTheme="majorHAnsi" w:hAnsiTheme="majorHAnsi" w:cstheme="majorHAnsi"/>
          <w:color w:val="000000" w:themeColor="text1"/>
          <w:sz w:val="22"/>
          <w:szCs w:val="22"/>
        </w:rPr>
        <w:t>may be presented at professional conferences and published in peer</w:t>
      </w:r>
      <w:proofErr w:type="gramEnd"/>
      <w:r w:rsidRPr="00751F88">
        <w:rPr>
          <w:rFonts w:asciiTheme="majorHAnsi" w:hAnsiTheme="majorHAnsi" w:cstheme="majorHAnsi"/>
          <w:color w:val="000000" w:themeColor="text1"/>
          <w:sz w:val="22"/>
          <w:szCs w:val="22"/>
        </w:rPr>
        <w:t xml:space="preserve"> reviewed journals.</w:t>
      </w:r>
    </w:p>
    <w:p w:rsidRPr="00751F88" w:rsidR="00856ED5" w:rsidP="00184E3A" w:rsidRDefault="001B741E" w14:paraId="55719E4F" w14:textId="602581F4">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17.</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 xml:space="preserve">If seeking approval </w:t>
      </w:r>
      <w:proofErr w:type="gramStart"/>
      <w:r w:rsidRPr="00751F88">
        <w:rPr>
          <w:rFonts w:asciiTheme="majorHAnsi" w:hAnsiTheme="majorHAnsi" w:cstheme="majorHAnsi"/>
          <w:sz w:val="22"/>
          <w:szCs w:val="22"/>
        </w:rPr>
        <w:t>to not display</w:t>
      </w:r>
      <w:proofErr w:type="gramEnd"/>
      <w:r w:rsidRPr="00751F88">
        <w:rPr>
          <w:rFonts w:asciiTheme="majorHAnsi" w:hAnsiTheme="majorHAnsi" w:cstheme="majorHAnsi"/>
          <w:sz w:val="22"/>
          <w:szCs w:val="22"/>
        </w:rPr>
        <w:t xml:space="preserve"> the expiration date for OMB approval of the information collection, explain the reasons why display would be inappropriate.</w:t>
      </w:r>
    </w:p>
    <w:p w:rsidRPr="00751F88" w:rsidR="00856ED5" w:rsidP="00184E3A" w:rsidRDefault="00B709C5" w14:paraId="795643CF" w14:textId="785E43A1">
      <w:pPr>
        <w:tabs>
          <w:tab w:val="left" w:pos="9360"/>
        </w:tabs>
        <w:spacing w:after="120"/>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The OMB Control Number and expiration date </w:t>
      </w:r>
      <w:proofErr w:type="gramStart"/>
      <w:r>
        <w:rPr>
          <w:rFonts w:asciiTheme="majorHAnsi" w:hAnsiTheme="majorHAnsi" w:cstheme="majorHAnsi"/>
          <w:color w:val="000000" w:themeColor="text1"/>
          <w:sz w:val="22"/>
          <w:szCs w:val="22"/>
        </w:rPr>
        <w:t>will be displayed</w:t>
      </w:r>
      <w:proofErr w:type="gramEnd"/>
      <w:r>
        <w:rPr>
          <w:rFonts w:asciiTheme="majorHAnsi" w:hAnsiTheme="majorHAnsi" w:cstheme="majorHAnsi"/>
          <w:color w:val="000000" w:themeColor="text1"/>
          <w:sz w:val="22"/>
          <w:szCs w:val="22"/>
        </w:rPr>
        <w:t xml:space="preserve"> on all survey documents</w:t>
      </w:r>
      <w:r w:rsidRPr="00751F88" w:rsidR="001B741E">
        <w:rPr>
          <w:rFonts w:asciiTheme="majorHAnsi" w:hAnsiTheme="majorHAnsi" w:cstheme="majorHAnsi"/>
          <w:color w:val="000000" w:themeColor="text1"/>
          <w:sz w:val="22"/>
          <w:szCs w:val="22"/>
        </w:rPr>
        <w:t>.</w:t>
      </w:r>
    </w:p>
    <w:p w:rsidRPr="00751F88" w:rsidR="00856ED5" w:rsidP="00184E3A" w:rsidRDefault="001B741E" w14:paraId="70918C20" w14:textId="2A398F3C">
      <w:pPr>
        <w:pStyle w:val="OMB1"/>
        <w:tabs>
          <w:tab w:val="left" w:pos="9360"/>
        </w:tabs>
        <w:spacing w:before="0" w:after="120"/>
        <w:jc w:val="both"/>
        <w:rPr>
          <w:rFonts w:asciiTheme="majorHAnsi" w:hAnsiTheme="majorHAnsi" w:cstheme="majorHAnsi"/>
          <w:sz w:val="22"/>
          <w:szCs w:val="22"/>
        </w:rPr>
      </w:pPr>
      <w:r w:rsidRPr="00751F88">
        <w:rPr>
          <w:rFonts w:asciiTheme="majorHAnsi" w:hAnsiTheme="majorHAnsi" w:cstheme="majorHAnsi"/>
          <w:sz w:val="22"/>
          <w:szCs w:val="22"/>
        </w:rPr>
        <w:t>18.</w:t>
      </w:r>
      <w:r w:rsidRPr="00751F88" w:rsidR="0014775B">
        <w:rPr>
          <w:rFonts w:asciiTheme="majorHAnsi" w:hAnsiTheme="majorHAnsi" w:cstheme="majorHAnsi"/>
          <w:sz w:val="22"/>
          <w:szCs w:val="22"/>
        </w:rPr>
        <w:t xml:space="preserve"> </w:t>
      </w:r>
      <w:r w:rsidRPr="00751F88">
        <w:rPr>
          <w:rFonts w:asciiTheme="majorHAnsi" w:hAnsiTheme="majorHAnsi" w:cstheme="majorHAnsi"/>
          <w:sz w:val="22"/>
          <w:szCs w:val="22"/>
        </w:rPr>
        <w:t>Explain each exception to the certification statement.</w:t>
      </w:r>
    </w:p>
    <w:p w:rsidRPr="00751F88" w:rsidR="009A16C8" w:rsidP="00B709C5" w:rsidRDefault="00B709C5" w14:paraId="2B1FCE64" w14:textId="3B80BC8D">
      <w:pPr>
        <w:tabs>
          <w:tab w:val="left" w:pos="9360"/>
        </w:tabs>
        <w:spacing w:after="120"/>
        <w:jc w:val="both"/>
        <w:rPr>
          <w:rFonts w:eastAsia="Cambria" w:asciiTheme="majorHAnsi" w:hAnsiTheme="majorHAnsi" w:cstheme="majorHAnsi"/>
          <w:color w:val="000000" w:themeColor="text1"/>
          <w:sz w:val="22"/>
          <w:szCs w:val="22"/>
        </w:rPr>
      </w:pPr>
      <w:r w:rsidRPr="00B709C5">
        <w:rPr>
          <w:rFonts w:asciiTheme="majorHAnsi" w:hAnsiTheme="majorHAnsi" w:cstheme="majorHAnsi"/>
          <w:color w:val="000000" w:themeColor="text1"/>
          <w:sz w:val="22"/>
          <w:szCs w:val="22"/>
        </w:rPr>
        <w:t>There are no exceptions for compliance with provisions in the certification statement.</w:t>
      </w:r>
    </w:p>
    <w:sectPr w:rsidRPr="00751F88" w:rsidR="009A16C8" w:rsidSect="00B709C5">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B7266" w14:textId="77777777" w:rsidR="000717DE" w:rsidRDefault="000717DE">
      <w:r>
        <w:separator/>
      </w:r>
    </w:p>
  </w:endnote>
  <w:endnote w:type="continuationSeparator" w:id="0">
    <w:p w14:paraId="487BA5A9" w14:textId="77777777" w:rsidR="000717DE" w:rsidRDefault="0007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83986" w14:textId="77777777" w:rsidR="000717DE" w:rsidRDefault="000717DE">
      <w:r>
        <w:separator/>
      </w:r>
    </w:p>
  </w:footnote>
  <w:footnote w:type="continuationSeparator" w:id="0">
    <w:p w14:paraId="2502E45E" w14:textId="77777777" w:rsidR="000717DE" w:rsidRDefault="000717DE">
      <w:r>
        <w:continuationSeparator/>
      </w:r>
    </w:p>
  </w:footnote>
  <w:footnote w:id="1">
    <w:p w14:paraId="769E4EFE" w14:textId="77777777" w:rsidR="00392E2F" w:rsidRDefault="00392E2F" w:rsidP="00392E2F">
      <w:pPr>
        <w:spacing w:before="52"/>
        <w:ind w:right="1382"/>
      </w:pPr>
      <w:r>
        <w:rPr>
          <w:rStyle w:val="FootnoteReference"/>
        </w:rPr>
        <w:footnoteRef/>
      </w:r>
      <w:r>
        <w:t xml:space="preserve"> Executive Order for Using Behavioral Science Insights </w:t>
      </w:r>
      <w:proofErr w:type="gramStart"/>
      <w:r>
        <w:t>to Better Serve</w:t>
      </w:r>
      <w:proofErr w:type="gramEnd"/>
      <w:r>
        <w:t xml:space="preserve"> the American People. </w:t>
      </w:r>
      <w:proofErr w:type="gramStart"/>
      <w:r>
        <w:t>9</w:t>
      </w:r>
      <w:proofErr w:type="gramEnd"/>
      <w:r>
        <w:t xml:space="preserve"> Sept 15. Available online at: </w:t>
      </w:r>
      <w:hyperlink r:id="rId1">
        <w:r>
          <w:rPr>
            <w:color w:val="0000FF"/>
            <w:u w:val="single" w:color="0000FF"/>
          </w:rPr>
          <w:t>https://www.whitehouse.gov/the-press-office/2015/09/15/executive-order-using-behavioral-science-</w:t>
        </w:r>
      </w:hyperlink>
      <w:r>
        <w:rPr>
          <w:color w:val="0000FF"/>
        </w:rPr>
        <w:t xml:space="preserve"> </w:t>
      </w:r>
      <w:hyperlink r:id="rId2">
        <w:r>
          <w:rPr>
            <w:color w:val="0000FF"/>
            <w:u w:val="single" w:color="0000FF"/>
          </w:rPr>
          <w:t>insights-better-serve-</w:t>
        </w:r>
        <w:proofErr w:type="spellStart"/>
        <w:r>
          <w:rPr>
            <w:color w:val="0000FF"/>
            <w:u w:val="single" w:color="0000FF"/>
          </w:rPr>
          <w:t>american</w:t>
        </w:r>
        <w:proofErr w:type="spellEnd"/>
        <w:r>
          <w:t>.</w:t>
        </w:r>
      </w:hyperlink>
    </w:p>
    <w:p w14:paraId="2BD365C2" w14:textId="0485C507" w:rsidR="00392E2F" w:rsidRDefault="00392E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65C"/>
    <w:multiLevelType w:val="hybridMultilevel"/>
    <w:tmpl w:val="44F0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93E85"/>
    <w:multiLevelType w:val="hybridMultilevel"/>
    <w:tmpl w:val="90160180"/>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BA72DA"/>
    <w:multiLevelType w:val="hybridMultilevel"/>
    <w:tmpl w:val="953C9D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17870"/>
    <w:multiLevelType w:val="hybridMultilevel"/>
    <w:tmpl w:val="797297F6"/>
    <w:lvl w:ilvl="0" w:tplc="04090001">
      <w:start w:val="1"/>
      <w:numFmt w:val="bullet"/>
      <w:lvlText w:val=""/>
      <w:lvlJc w:val="left"/>
      <w:pPr>
        <w:ind w:left="1619" w:hanging="360"/>
      </w:pPr>
      <w:rPr>
        <w:rFonts w:ascii="Symbol" w:hAnsi="Symbo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63678A"/>
    <w:multiLevelType w:val="hybridMultilevel"/>
    <w:tmpl w:val="C7EC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B2EAB"/>
    <w:multiLevelType w:val="hybridMultilevel"/>
    <w:tmpl w:val="DD20D3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208C7"/>
    <w:multiLevelType w:val="hybridMultilevel"/>
    <w:tmpl w:val="B15ED932"/>
    <w:lvl w:ilvl="0" w:tplc="7AD006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79365C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9891D1D"/>
    <w:multiLevelType w:val="hybridMultilevel"/>
    <w:tmpl w:val="7522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E4B50"/>
    <w:multiLevelType w:val="hybridMultilevel"/>
    <w:tmpl w:val="14685C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A08D6"/>
    <w:multiLevelType w:val="hybridMultilevel"/>
    <w:tmpl w:val="A8DC6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225F1"/>
    <w:multiLevelType w:val="hybridMultilevel"/>
    <w:tmpl w:val="12387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C311B"/>
    <w:multiLevelType w:val="hybridMultilevel"/>
    <w:tmpl w:val="2E1A1820"/>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C20586F"/>
    <w:multiLevelType w:val="hybridMultilevel"/>
    <w:tmpl w:val="4D8A3EF4"/>
    <w:lvl w:ilvl="0" w:tplc="7C8A32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6A708E"/>
    <w:multiLevelType w:val="hybridMultilevel"/>
    <w:tmpl w:val="A8DC6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031C3"/>
    <w:multiLevelType w:val="hybridMultilevel"/>
    <w:tmpl w:val="A8DC6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432FB"/>
    <w:multiLevelType w:val="hybridMultilevel"/>
    <w:tmpl w:val="080E3A88"/>
    <w:lvl w:ilvl="0" w:tplc="75EC5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3641F"/>
    <w:multiLevelType w:val="hybridMultilevel"/>
    <w:tmpl w:val="669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A1DF0"/>
    <w:multiLevelType w:val="hybridMultilevel"/>
    <w:tmpl w:val="5FF4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14587"/>
    <w:multiLevelType w:val="hybridMultilevel"/>
    <w:tmpl w:val="26B08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94F92"/>
    <w:multiLevelType w:val="hybridMultilevel"/>
    <w:tmpl w:val="D326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15EA2"/>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789675C"/>
    <w:multiLevelType w:val="hybridMultilevel"/>
    <w:tmpl w:val="FA64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93878"/>
    <w:multiLevelType w:val="hybridMultilevel"/>
    <w:tmpl w:val="87E8676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A216A"/>
    <w:multiLevelType w:val="hybridMultilevel"/>
    <w:tmpl w:val="1AC6A6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C5C60"/>
    <w:multiLevelType w:val="hybridMultilevel"/>
    <w:tmpl w:val="1C38F968"/>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5F6621"/>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CDE43BE"/>
    <w:multiLevelType w:val="hybridMultilevel"/>
    <w:tmpl w:val="2B32A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23E61"/>
    <w:multiLevelType w:val="hybridMultilevel"/>
    <w:tmpl w:val="4F026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1164A"/>
    <w:multiLevelType w:val="multilevel"/>
    <w:tmpl w:val="7706C1D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783684"/>
    <w:multiLevelType w:val="multilevel"/>
    <w:tmpl w:val="24820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0147A3"/>
    <w:multiLevelType w:val="hybridMultilevel"/>
    <w:tmpl w:val="EA86DB3C"/>
    <w:lvl w:ilvl="0" w:tplc="0918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314FB"/>
    <w:multiLevelType w:val="hybridMultilevel"/>
    <w:tmpl w:val="6EDA0E48"/>
    <w:lvl w:ilvl="0" w:tplc="F242766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73723C7D"/>
    <w:multiLevelType w:val="hybridMultilevel"/>
    <w:tmpl w:val="92FC6510"/>
    <w:lvl w:ilvl="0" w:tplc="04090019">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51718"/>
    <w:multiLevelType w:val="hybridMultilevel"/>
    <w:tmpl w:val="AFAC0A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6E317B"/>
    <w:multiLevelType w:val="hybridMultilevel"/>
    <w:tmpl w:val="FFECCE6C"/>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DF5689F"/>
    <w:multiLevelType w:val="hybridMultilevel"/>
    <w:tmpl w:val="A8DC6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C568E"/>
    <w:multiLevelType w:val="hybridMultilevel"/>
    <w:tmpl w:val="7AC69748"/>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8"/>
  </w:num>
  <w:num w:numId="3">
    <w:abstractNumId w:val="19"/>
  </w:num>
  <w:num w:numId="4">
    <w:abstractNumId w:val="33"/>
  </w:num>
  <w:num w:numId="5">
    <w:abstractNumId w:val="34"/>
  </w:num>
  <w:num w:numId="6">
    <w:abstractNumId w:val="5"/>
  </w:num>
  <w:num w:numId="7">
    <w:abstractNumId w:val="13"/>
  </w:num>
  <w:num w:numId="8">
    <w:abstractNumId w:val="36"/>
  </w:num>
  <w:num w:numId="9">
    <w:abstractNumId w:val="15"/>
  </w:num>
  <w:num w:numId="10">
    <w:abstractNumId w:val="14"/>
  </w:num>
  <w:num w:numId="11">
    <w:abstractNumId w:val="10"/>
  </w:num>
  <w:num w:numId="12">
    <w:abstractNumId w:val="29"/>
  </w:num>
  <w:num w:numId="13">
    <w:abstractNumId w:val="27"/>
  </w:num>
  <w:num w:numId="14">
    <w:abstractNumId w:val="23"/>
  </w:num>
  <w:num w:numId="15">
    <w:abstractNumId w:val="12"/>
  </w:num>
  <w:num w:numId="16">
    <w:abstractNumId w:val="1"/>
  </w:num>
  <w:num w:numId="17">
    <w:abstractNumId w:val="25"/>
  </w:num>
  <w:num w:numId="18">
    <w:abstractNumId w:val="37"/>
  </w:num>
  <w:num w:numId="19">
    <w:abstractNumId w:val="35"/>
  </w:num>
  <w:num w:numId="20">
    <w:abstractNumId w:val="11"/>
  </w:num>
  <w:num w:numId="21">
    <w:abstractNumId w:val="28"/>
  </w:num>
  <w:num w:numId="22">
    <w:abstractNumId w:val="2"/>
  </w:num>
  <w:num w:numId="23">
    <w:abstractNumId w:val="9"/>
  </w:num>
  <w:num w:numId="24">
    <w:abstractNumId w:val="20"/>
  </w:num>
  <w:num w:numId="25">
    <w:abstractNumId w:val="22"/>
  </w:num>
  <w:num w:numId="26">
    <w:abstractNumId w:val="0"/>
  </w:num>
  <w:num w:numId="27">
    <w:abstractNumId w:val="17"/>
  </w:num>
  <w:num w:numId="28">
    <w:abstractNumId w:val="32"/>
  </w:num>
  <w:num w:numId="29">
    <w:abstractNumId w:val="7"/>
  </w:num>
  <w:num w:numId="30">
    <w:abstractNumId w:val="21"/>
  </w:num>
  <w:num w:numId="31">
    <w:abstractNumId w:val="26"/>
  </w:num>
  <w:num w:numId="32">
    <w:abstractNumId w:val="16"/>
  </w:num>
  <w:num w:numId="33">
    <w:abstractNumId w:val="24"/>
  </w:num>
  <w:num w:numId="34">
    <w:abstractNumId w:val="31"/>
  </w:num>
  <w:num w:numId="35">
    <w:abstractNumId w:val="18"/>
  </w:num>
  <w:num w:numId="36">
    <w:abstractNumId w:val="4"/>
  </w:num>
  <w:num w:numId="37">
    <w:abstractNumId w:val="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D5"/>
    <w:rsid w:val="000013B4"/>
    <w:rsid w:val="00001690"/>
    <w:rsid w:val="00002ECA"/>
    <w:rsid w:val="000067DE"/>
    <w:rsid w:val="00010AE3"/>
    <w:rsid w:val="00012577"/>
    <w:rsid w:val="0002176A"/>
    <w:rsid w:val="0002176C"/>
    <w:rsid w:val="0002198F"/>
    <w:rsid w:val="000231AD"/>
    <w:rsid w:val="000238F1"/>
    <w:rsid w:val="000243A6"/>
    <w:rsid w:val="000313A4"/>
    <w:rsid w:val="00035A6B"/>
    <w:rsid w:val="00043679"/>
    <w:rsid w:val="00046AFE"/>
    <w:rsid w:val="00046EB0"/>
    <w:rsid w:val="0005111D"/>
    <w:rsid w:val="00051278"/>
    <w:rsid w:val="0006038B"/>
    <w:rsid w:val="000717DE"/>
    <w:rsid w:val="00071FDC"/>
    <w:rsid w:val="000749A6"/>
    <w:rsid w:val="0007593F"/>
    <w:rsid w:val="000808D8"/>
    <w:rsid w:val="00081A1B"/>
    <w:rsid w:val="00084773"/>
    <w:rsid w:val="00091F57"/>
    <w:rsid w:val="000A0695"/>
    <w:rsid w:val="000A14A4"/>
    <w:rsid w:val="000B0681"/>
    <w:rsid w:val="000B56A7"/>
    <w:rsid w:val="000B5B45"/>
    <w:rsid w:val="000B72FD"/>
    <w:rsid w:val="000B779E"/>
    <w:rsid w:val="000C1389"/>
    <w:rsid w:val="000C198D"/>
    <w:rsid w:val="000D3547"/>
    <w:rsid w:val="000D671A"/>
    <w:rsid w:val="000E0E21"/>
    <w:rsid w:val="000E10AD"/>
    <w:rsid w:val="000E14AD"/>
    <w:rsid w:val="000F27FF"/>
    <w:rsid w:val="000F4FF5"/>
    <w:rsid w:val="000F5C0F"/>
    <w:rsid w:val="0010284A"/>
    <w:rsid w:val="00105FBB"/>
    <w:rsid w:val="0011064B"/>
    <w:rsid w:val="00110FA2"/>
    <w:rsid w:val="00111896"/>
    <w:rsid w:val="00112270"/>
    <w:rsid w:val="0011744C"/>
    <w:rsid w:val="00127E0C"/>
    <w:rsid w:val="001300BC"/>
    <w:rsid w:val="001316D0"/>
    <w:rsid w:val="00136C80"/>
    <w:rsid w:val="001411FB"/>
    <w:rsid w:val="001457E1"/>
    <w:rsid w:val="00147179"/>
    <w:rsid w:val="0014775B"/>
    <w:rsid w:val="00156AB3"/>
    <w:rsid w:val="001629D0"/>
    <w:rsid w:val="00176219"/>
    <w:rsid w:val="00177BCF"/>
    <w:rsid w:val="0018462F"/>
    <w:rsid w:val="00184E3A"/>
    <w:rsid w:val="00195D0F"/>
    <w:rsid w:val="001969B1"/>
    <w:rsid w:val="001B0B1A"/>
    <w:rsid w:val="001B0DBE"/>
    <w:rsid w:val="001B4352"/>
    <w:rsid w:val="001B741E"/>
    <w:rsid w:val="001C6B44"/>
    <w:rsid w:val="001D1CC0"/>
    <w:rsid w:val="001D1F6F"/>
    <w:rsid w:val="001D7B03"/>
    <w:rsid w:val="001E2D36"/>
    <w:rsid w:val="001E6AED"/>
    <w:rsid w:val="001F4AA9"/>
    <w:rsid w:val="00206E87"/>
    <w:rsid w:val="00207F0A"/>
    <w:rsid w:val="002175AB"/>
    <w:rsid w:val="0021788E"/>
    <w:rsid w:val="0022093C"/>
    <w:rsid w:val="002346AE"/>
    <w:rsid w:val="002367E3"/>
    <w:rsid w:val="002375B9"/>
    <w:rsid w:val="0024294F"/>
    <w:rsid w:val="00253542"/>
    <w:rsid w:val="00255484"/>
    <w:rsid w:val="002564B5"/>
    <w:rsid w:val="00257C91"/>
    <w:rsid w:val="00264DE4"/>
    <w:rsid w:val="002746F2"/>
    <w:rsid w:val="0027781D"/>
    <w:rsid w:val="00280174"/>
    <w:rsid w:val="0028165C"/>
    <w:rsid w:val="00282C03"/>
    <w:rsid w:val="00283A0E"/>
    <w:rsid w:val="00284693"/>
    <w:rsid w:val="002872E1"/>
    <w:rsid w:val="0028775C"/>
    <w:rsid w:val="002936E5"/>
    <w:rsid w:val="002A04C8"/>
    <w:rsid w:val="002A7D5E"/>
    <w:rsid w:val="002B29A6"/>
    <w:rsid w:val="002C13E2"/>
    <w:rsid w:val="002C635A"/>
    <w:rsid w:val="002D4BEA"/>
    <w:rsid w:val="002E3194"/>
    <w:rsid w:val="002E5130"/>
    <w:rsid w:val="00302A43"/>
    <w:rsid w:val="0032308A"/>
    <w:rsid w:val="00327F4F"/>
    <w:rsid w:val="00334086"/>
    <w:rsid w:val="00335DB6"/>
    <w:rsid w:val="00343442"/>
    <w:rsid w:val="00356231"/>
    <w:rsid w:val="00361D1C"/>
    <w:rsid w:val="00364F88"/>
    <w:rsid w:val="0036786E"/>
    <w:rsid w:val="00371341"/>
    <w:rsid w:val="0037142E"/>
    <w:rsid w:val="00373DA0"/>
    <w:rsid w:val="00375810"/>
    <w:rsid w:val="0038048C"/>
    <w:rsid w:val="0038088B"/>
    <w:rsid w:val="003823FF"/>
    <w:rsid w:val="00387A02"/>
    <w:rsid w:val="0039268C"/>
    <w:rsid w:val="00392E2F"/>
    <w:rsid w:val="0039352F"/>
    <w:rsid w:val="00394019"/>
    <w:rsid w:val="003A49B3"/>
    <w:rsid w:val="003A51CB"/>
    <w:rsid w:val="003A7898"/>
    <w:rsid w:val="003B438B"/>
    <w:rsid w:val="003B52FE"/>
    <w:rsid w:val="003B64F6"/>
    <w:rsid w:val="003C4DCE"/>
    <w:rsid w:val="003C7935"/>
    <w:rsid w:val="003D0556"/>
    <w:rsid w:val="003D0A60"/>
    <w:rsid w:val="003D5E74"/>
    <w:rsid w:val="003D74FE"/>
    <w:rsid w:val="003E3FD7"/>
    <w:rsid w:val="003E650F"/>
    <w:rsid w:val="003F13FC"/>
    <w:rsid w:val="00420F25"/>
    <w:rsid w:val="00423E03"/>
    <w:rsid w:val="00425980"/>
    <w:rsid w:val="00444AD1"/>
    <w:rsid w:val="0045303F"/>
    <w:rsid w:val="00454AEA"/>
    <w:rsid w:val="004601E9"/>
    <w:rsid w:val="00472606"/>
    <w:rsid w:val="0047393C"/>
    <w:rsid w:val="00476F5B"/>
    <w:rsid w:val="0048112E"/>
    <w:rsid w:val="00484051"/>
    <w:rsid w:val="004A03A7"/>
    <w:rsid w:val="004A0B90"/>
    <w:rsid w:val="004A5808"/>
    <w:rsid w:val="004B1CB6"/>
    <w:rsid w:val="004B3870"/>
    <w:rsid w:val="004B45BF"/>
    <w:rsid w:val="004C21D4"/>
    <w:rsid w:val="004C2E32"/>
    <w:rsid w:val="004C5D60"/>
    <w:rsid w:val="004D1734"/>
    <w:rsid w:val="004D1C82"/>
    <w:rsid w:val="004D3F6A"/>
    <w:rsid w:val="004D73F2"/>
    <w:rsid w:val="004E2404"/>
    <w:rsid w:val="004F4A2B"/>
    <w:rsid w:val="004F6A18"/>
    <w:rsid w:val="00502974"/>
    <w:rsid w:val="00503E4A"/>
    <w:rsid w:val="00505EF1"/>
    <w:rsid w:val="00510FB9"/>
    <w:rsid w:val="00511F42"/>
    <w:rsid w:val="00515338"/>
    <w:rsid w:val="00523C88"/>
    <w:rsid w:val="005364AE"/>
    <w:rsid w:val="00544E32"/>
    <w:rsid w:val="0055381A"/>
    <w:rsid w:val="00554DB4"/>
    <w:rsid w:val="00555871"/>
    <w:rsid w:val="00556D06"/>
    <w:rsid w:val="0055743B"/>
    <w:rsid w:val="00563878"/>
    <w:rsid w:val="0056682A"/>
    <w:rsid w:val="00571BA8"/>
    <w:rsid w:val="005814B5"/>
    <w:rsid w:val="00583853"/>
    <w:rsid w:val="00585923"/>
    <w:rsid w:val="00590875"/>
    <w:rsid w:val="00596090"/>
    <w:rsid w:val="005A068B"/>
    <w:rsid w:val="005A1A66"/>
    <w:rsid w:val="005A20D1"/>
    <w:rsid w:val="005A4C7D"/>
    <w:rsid w:val="005B3C81"/>
    <w:rsid w:val="005B55A3"/>
    <w:rsid w:val="005C5CAE"/>
    <w:rsid w:val="005D0E7A"/>
    <w:rsid w:val="005D19C1"/>
    <w:rsid w:val="005E28F2"/>
    <w:rsid w:val="005E42FD"/>
    <w:rsid w:val="005F1B1C"/>
    <w:rsid w:val="005F3A5C"/>
    <w:rsid w:val="005F4219"/>
    <w:rsid w:val="005F559C"/>
    <w:rsid w:val="00600EA9"/>
    <w:rsid w:val="00601C07"/>
    <w:rsid w:val="006025E0"/>
    <w:rsid w:val="00611617"/>
    <w:rsid w:val="00616F44"/>
    <w:rsid w:val="0061742D"/>
    <w:rsid w:val="0062037D"/>
    <w:rsid w:val="006235F1"/>
    <w:rsid w:val="00626DF2"/>
    <w:rsid w:val="006363DB"/>
    <w:rsid w:val="00642CCA"/>
    <w:rsid w:val="00645085"/>
    <w:rsid w:val="006452FE"/>
    <w:rsid w:val="006516A3"/>
    <w:rsid w:val="00656822"/>
    <w:rsid w:val="0066182C"/>
    <w:rsid w:val="00661A3C"/>
    <w:rsid w:val="006645DB"/>
    <w:rsid w:val="006650AB"/>
    <w:rsid w:val="00677C23"/>
    <w:rsid w:val="00684E71"/>
    <w:rsid w:val="0069404B"/>
    <w:rsid w:val="00694542"/>
    <w:rsid w:val="006A246B"/>
    <w:rsid w:val="006A602E"/>
    <w:rsid w:val="006A6CA3"/>
    <w:rsid w:val="006A6EE9"/>
    <w:rsid w:val="006B2132"/>
    <w:rsid w:val="006B2842"/>
    <w:rsid w:val="006B4CB1"/>
    <w:rsid w:val="006B5323"/>
    <w:rsid w:val="006C0B74"/>
    <w:rsid w:val="006C2F4A"/>
    <w:rsid w:val="006D1E53"/>
    <w:rsid w:val="006D5451"/>
    <w:rsid w:val="006D7722"/>
    <w:rsid w:val="006F329A"/>
    <w:rsid w:val="006F7073"/>
    <w:rsid w:val="007038AF"/>
    <w:rsid w:val="00707037"/>
    <w:rsid w:val="007126DA"/>
    <w:rsid w:val="00716EF5"/>
    <w:rsid w:val="00723215"/>
    <w:rsid w:val="0073528D"/>
    <w:rsid w:val="007412D6"/>
    <w:rsid w:val="0074285B"/>
    <w:rsid w:val="00751F88"/>
    <w:rsid w:val="00760E21"/>
    <w:rsid w:val="00763B8D"/>
    <w:rsid w:val="0077070A"/>
    <w:rsid w:val="00774EBD"/>
    <w:rsid w:val="007843A0"/>
    <w:rsid w:val="00784789"/>
    <w:rsid w:val="00786225"/>
    <w:rsid w:val="00786371"/>
    <w:rsid w:val="00787FAD"/>
    <w:rsid w:val="007A1AD9"/>
    <w:rsid w:val="007A2B03"/>
    <w:rsid w:val="007A4BB9"/>
    <w:rsid w:val="007A529D"/>
    <w:rsid w:val="007B0BB8"/>
    <w:rsid w:val="007B3C3A"/>
    <w:rsid w:val="007B4506"/>
    <w:rsid w:val="007B4A76"/>
    <w:rsid w:val="007B5018"/>
    <w:rsid w:val="007B551D"/>
    <w:rsid w:val="007B6585"/>
    <w:rsid w:val="007C076E"/>
    <w:rsid w:val="007C09E7"/>
    <w:rsid w:val="007C29CC"/>
    <w:rsid w:val="007C3B27"/>
    <w:rsid w:val="007C4047"/>
    <w:rsid w:val="007C49C4"/>
    <w:rsid w:val="007C4D8C"/>
    <w:rsid w:val="007D374B"/>
    <w:rsid w:val="007D38B5"/>
    <w:rsid w:val="007D68AE"/>
    <w:rsid w:val="007E0797"/>
    <w:rsid w:val="007E3FCB"/>
    <w:rsid w:val="007E42BE"/>
    <w:rsid w:val="007E4519"/>
    <w:rsid w:val="007F207E"/>
    <w:rsid w:val="007F5820"/>
    <w:rsid w:val="007F7512"/>
    <w:rsid w:val="008076D7"/>
    <w:rsid w:val="00807FB1"/>
    <w:rsid w:val="008101D5"/>
    <w:rsid w:val="00814C80"/>
    <w:rsid w:val="00816CD1"/>
    <w:rsid w:val="0084174B"/>
    <w:rsid w:val="008446DE"/>
    <w:rsid w:val="00845503"/>
    <w:rsid w:val="0085150C"/>
    <w:rsid w:val="008566BB"/>
    <w:rsid w:val="00856ED5"/>
    <w:rsid w:val="0086344E"/>
    <w:rsid w:val="008725BB"/>
    <w:rsid w:val="0087359A"/>
    <w:rsid w:val="00874BD8"/>
    <w:rsid w:val="008813BC"/>
    <w:rsid w:val="008835D9"/>
    <w:rsid w:val="008837B8"/>
    <w:rsid w:val="008848B6"/>
    <w:rsid w:val="0089111A"/>
    <w:rsid w:val="00893530"/>
    <w:rsid w:val="00894F67"/>
    <w:rsid w:val="008A6767"/>
    <w:rsid w:val="008B3826"/>
    <w:rsid w:val="008B4F2E"/>
    <w:rsid w:val="008B501A"/>
    <w:rsid w:val="008D73B8"/>
    <w:rsid w:val="008E059C"/>
    <w:rsid w:val="008E2686"/>
    <w:rsid w:val="008E467B"/>
    <w:rsid w:val="008E5693"/>
    <w:rsid w:val="008E5BC7"/>
    <w:rsid w:val="008F105A"/>
    <w:rsid w:val="00915D56"/>
    <w:rsid w:val="00916C57"/>
    <w:rsid w:val="009273FB"/>
    <w:rsid w:val="00927C44"/>
    <w:rsid w:val="00943401"/>
    <w:rsid w:val="00946585"/>
    <w:rsid w:val="00954732"/>
    <w:rsid w:val="00955217"/>
    <w:rsid w:val="00957A32"/>
    <w:rsid w:val="00960974"/>
    <w:rsid w:val="00961653"/>
    <w:rsid w:val="00962FCF"/>
    <w:rsid w:val="009644FC"/>
    <w:rsid w:val="0098166D"/>
    <w:rsid w:val="00981CF8"/>
    <w:rsid w:val="00986B22"/>
    <w:rsid w:val="009875F8"/>
    <w:rsid w:val="00990A05"/>
    <w:rsid w:val="009A16C8"/>
    <w:rsid w:val="009A4349"/>
    <w:rsid w:val="009A5C7C"/>
    <w:rsid w:val="009A68C8"/>
    <w:rsid w:val="009B6178"/>
    <w:rsid w:val="009B6418"/>
    <w:rsid w:val="009C1BB9"/>
    <w:rsid w:val="009C5F74"/>
    <w:rsid w:val="009C6896"/>
    <w:rsid w:val="009E173A"/>
    <w:rsid w:val="009E7163"/>
    <w:rsid w:val="009F074E"/>
    <w:rsid w:val="009F302D"/>
    <w:rsid w:val="009F3F5E"/>
    <w:rsid w:val="00A03370"/>
    <w:rsid w:val="00A059E0"/>
    <w:rsid w:val="00A05C95"/>
    <w:rsid w:val="00A22E8E"/>
    <w:rsid w:val="00A25038"/>
    <w:rsid w:val="00A2563F"/>
    <w:rsid w:val="00A3214C"/>
    <w:rsid w:val="00A36C74"/>
    <w:rsid w:val="00A535F1"/>
    <w:rsid w:val="00A5390F"/>
    <w:rsid w:val="00A55287"/>
    <w:rsid w:val="00A55547"/>
    <w:rsid w:val="00A55D67"/>
    <w:rsid w:val="00A60390"/>
    <w:rsid w:val="00A65A7B"/>
    <w:rsid w:val="00A67850"/>
    <w:rsid w:val="00A7412F"/>
    <w:rsid w:val="00A80A84"/>
    <w:rsid w:val="00A83C70"/>
    <w:rsid w:val="00A83DAA"/>
    <w:rsid w:val="00A90506"/>
    <w:rsid w:val="00A93F56"/>
    <w:rsid w:val="00A95582"/>
    <w:rsid w:val="00A96E30"/>
    <w:rsid w:val="00AA12F6"/>
    <w:rsid w:val="00AA4356"/>
    <w:rsid w:val="00AA5E79"/>
    <w:rsid w:val="00AA7619"/>
    <w:rsid w:val="00AB71FC"/>
    <w:rsid w:val="00AC3A5A"/>
    <w:rsid w:val="00AD2EDB"/>
    <w:rsid w:val="00AD7F2B"/>
    <w:rsid w:val="00AE2041"/>
    <w:rsid w:val="00AF03C0"/>
    <w:rsid w:val="00AF0E98"/>
    <w:rsid w:val="00AF2263"/>
    <w:rsid w:val="00AF3E2B"/>
    <w:rsid w:val="00AF4EC5"/>
    <w:rsid w:val="00AF7444"/>
    <w:rsid w:val="00B10353"/>
    <w:rsid w:val="00B13E65"/>
    <w:rsid w:val="00B30006"/>
    <w:rsid w:val="00B320D0"/>
    <w:rsid w:val="00B3434B"/>
    <w:rsid w:val="00B34D4C"/>
    <w:rsid w:val="00B3786E"/>
    <w:rsid w:val="00B378C5"/>
    <w:rsid w:val="00B37C10"/>
    <w:rsid w:val="00B37DB2"/>
    <w:rsid w:val="00B43DE3"/>
    <w:rsid w:val="00B456EB"/>
    <w:rsid w:val="00B47FC4"/>
    <w:rsid w:val="00B5175C"/>
    <w:rsid w:val="00B51AFE"/>
    <w:rsid w:val="00B57788"/>
    <w:rsid w:val="00B62A52"/>
    <w:rsid w:val="00B62E9D"/>
    <w:rsid w:val="00B64AB7"/>
    <w:rsid w:val="00B67C93"/>
    <w:rsid w:val="00B709C5"/>
    <w:rsid w:val="00B71934"/>
    <w:rsid w:val="00B72B09"/>
    <w:rsid w:val="00B77253"/>
    <w:rsid w:val="00B77A42"/>
    <w:rsid w:val="00B84EB5"/>
    <w:rsid w:val="00B90732"/>
    <w:rsid w:val="00B968C5"/>
    <w:rsid w:val="00B96D94"/>
    <w:rsid w:val="00B96E43"/>
    <w:rsid w:val="00BA13F4"/>
    <w:rsid w:val="00BA630D"/>
    <w:rsid w:val="00BB0FCD"/>
    <w:rsid w:val="00BB2F35"/>
    <w:rsid w:val="00BB38A2"/>
    <w:rsid w:val="00BB3D0E"/>
    <w:rsid w:val="00BB4804"/>
    <w:rsid w:val="00BD228D"/>
    <w:rsid w:val="00BD4687"/>
    <w:rsid w:val="00BE3707"/>
    <w:rsid w:val="00BE625B"/>
    <w:rsid w:val="00BF2F1C"/>
    <w:rsid w:val="00C05044"/>
    <w:rsid w:val="00C06338"/>
    <w:rsid w:val="00C14655"/>
    <w:rsid w:val="00C25D62"/>
    <w:rsid w:val="00C27035"/>
    <w:rsid w:val="00C27144"/>
    <w:rsid w:val="00C31EC7"/>
    <w:rsid w:val="00C36161"/>
    <w:rsid w:val="00C361B7"/>
    <w:rsid w:val="00C36FD8"/>
    <w:rsid w:val="00C37298"/>
    <w:rsid w:val="00C40884"/>
    <w:rsid w:val="00C51C6C"/>
    <w:rsid w:val="00C54F03"/>
    <w:rsid w:val="00C6316C"/>
    <w:rsid w:val="00C67048"/>
    <w:rsid w:val="00C741D8"/>
    <w:rsid w:val="00C77949"/>
    <w:rsid w:val="00C81DC2"/>
    <w:rsid w:val="00C85CD0"/>
    <w:rsid w:val="00C86D7E"/>
    <w:rsid w:val="00C96D82"/>
    <w:rsid w:val="00CA011F"/>
    <w:rsid w:val="00CA28FB"/>
    <w:rsid w:val="00CB3FAE"/>
    <w:rsid w:val="00CC1E25"/>
    <w:rsid w:val="00CC3F94"/>
    <w:rsid w:val="00CC552C"/>
    <w:rsid w:val="00CD16A8"/>
    <w:rsid w:val="00CD3A6E"/>
    <w:rsid w:val="00CD408C"/>
    <w:rsid w:val="00CD7506"/>
    <w:rsid w:val="00CE6803"/>
    <w:rsid w:val="00CE7416"/>
    <w:rsid w:val="00CF0F20"/>
    <w:rsid w:val="00CF3A9A"/>
    <w:rsid w:val="00CF6782"/>
    <w:rsid w:val="00D00978"/>
    <w:rsid w:val="00D02DD5"/>
    <w:rsid w:val="00D03BDC"/>
    <w:rsid w:val="00D03C01"/>
    <w:rsid w:val="00D2008F"/>
    <w:rsid w:val="00D264AA"/>
    <w:rsid w:val="00D319F3"/>
    <w:rsid w:val="00D33726"/>
    <w:rsid w:val="00D3411E"/>
    <w:rsid w:val="00D350D7"/>
    <w:rsid w:val="00D35FC7"/>
    <w:rsid w:val="00D43C2D"/>
    <w:rsid w:val="00D43DFC"/>
    <w:rsid w:val="00D47471"/>
    <w:rsid w:val="00D57618"/>
    <w:rsid w:val="00D5763F"/>
    <w:rsid w:val="00D60774"/>
    <w:rsid w:val="00D66DA5"/>
    <w:rsid w:val="00D67B05"/>
    <w:rsid w:val="00D7045E"/>
    <w:rsid w:val="00D70A8F"/>
    <w:rsid w:val="00D72929"/>
    <w:rsid w:val="00D75518"/>
    <w:rsid w:val="00D775A9"/>
    <w:rsid w:val="00D87A64"/>
    <w:rsid w:val="00D93929"/>
    <w:rsid w:val="00D94CF9"/>
    <w:rsid w:val="00DA125A"/>
    <w:rsid w:val="00DB0E68"/>
    <w:rsid w:val="00DB37EE"/>
    <w:rsid w:val="00DB6A3A"/>
    <w:rsid w:val="00DB6A87"/>
    <w:rsid w:val="00DC0238"/>
    <w:rsid w:val="00DC1DD4"/>
    <w:rsid w:val="00DC689E"/>
    <w:rsid w:val="00DD1623"/>
    <w:rsid w:val="00DF0B7E"/>
    <w:rsid w:val="00DF14AD"/>
    <w:rsid w:val="00DF6464"/>
    <w:rsid w:val="00E02991"/>
    <w:rsid w:val="00E02C11"/>
    <w:rsid w:val="00E02FDD"/>
    <w:rsid w:val="00E06CE4"/>
    <w:rsid w:val="00E071AB"/>
    <w:rsid w:val="00E1146A"/>
    <w:rsid w:val="00E13A5D"/>
    <w:rsid w:val="00E14432"/>
    <w:rsid w:val="00E17348"/>
    <w:rsid w:val="00E17E17"/>
    <w:rsid w:val="00E20BE4"/>
    <w:rsid w:val="00E21A30"/>
    <w:rsid w:val="00E21E46"/>
    <w:rsid w:val="00E276EA"/>
    <w:rsid w:val="00E42710"/>
    <w:rsid w:val="00E527D7"/>
    <w:rsid w:val="00E54228"/>
    <w:rsid w:val="00E54D6C"/>
    <w:rsid w:val="00E677DC"/>
    <w:rsid w:val="00E67BCF"/>
    <w:rsid w:val="00E70728"/>
    <w:rsid w:val="00E8061B"/>
    <w:rsid w:val="00E818EA"/>
    <w:rsid w:val="00E82D61"/>
    <w:rsid w:val="00E85662"/>
    <w:rsid w:val="00E95BA3"/>
    <w:rsid w:val="00EA3678"/>
    <w:rsid w:val="00EB0241"/>
    <w:rsid w:val="00EB786F"/>
    <w:rsid w:val="00EB7A6E"/>
    <w:rsid w:val="00EC184E"/>
    <w:rsid w:val="00EC74B5"/>
    <w:rsid w:val="00ED0C74"/>
    <w:rsid w:val="00ED1039"/>
    <w:rsid w:val="00ED3F20"/>
    <w:rsid w:val="00ED7A6D"/>
    <w:rsid w:val="00EE588A"/>
    <w:rsid w:val="00EF0FFF"/>
    <w:rsid w:val="00EF3454"/>
    <w:rsid w:val="00EF3ECD"/>
    <w:rsid w:val="00F00D4C"/>
    <w:rsid w:val="00F013DF"/>
    <w:rsid w:val="00F17138"/>
    <w:rsid w:val="00F211D4"/>
    <w:rsid w:val="00F23CD3"/>
    <w:rsid w:val="00F26E96"/>
    <w:rsid w:val="00F26F31"/>
    <w:rsid w:val="00F30F85"/>
    <w:rsid w:val="00F326C3"/>
    <w:rsid w:val="00F33A73"/>
    <w:rsid w:val="00F36CDB"/>
    <w:rsid w:val="00F417B2"/>
    <w:rsid w:val="00F541C2"/>
    <w:rsid w:val="00F54202"/>
    <w:rsid w:val="00F56C94"/>
    <w:rsid w:val="00F66507"/>
    <w:rsid w:val="00F81D95"/>
    <w:rsid w:val="00F833ED"/>
    <w:rsid w:val="00F83511"/>
    <w:rsid w:val="00F83B36"/>
    <w:rsid w:val="00F91B6B"/>
    <w:rsid w:val="00F932C7"/>
    <w:rsid w:val="00F94C2A"/>
    <w:rsid w:val="00F95945"/>
    <w:rsid w:val="00FA5962"/>
    <w:rsid w:val="00FA62F8"/>
    <w:rsid w:val="00FC427C"/>
    <w:rsid w:val="00FC7AC6"/>
    <w:rsid w:val="00FD503F"/>
    <w:rsid w:val="00FE128F"/>
    <w:rsid w:val="00FE33C0"/>
    <w:rsid w:val="00FE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341901D"/>
  <w15:docId w15:val="{21A59824-4AB0-4967-9887-AFAAB861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84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62F"/>
    <w:rPr>
      <w:rFonts w:ascii="Segoe UI" w:hAnsi="Segoe UI" w:cs="Segoe UI"/>
      <w:sz w:val="18"/>
      <w:szCs w:val="18"/>
    </w:rPr>
  </w:style>
  <w:style w:type="character" w:styleId="CommentReference">
    <w:name w:val="annotation reference"/>
    <w:basedOn w:val="DefaultParagraphFont"/>
    <w:uiPriority w:val="99"/>
    <w:semiHidden/>
    <w:unhideWhenUsed/>
    <w:rsid w:val="00283A0E"/>
    <w:rPr>
      <w:sz w:val="16"/>
      <w:szCs w:val="16"/>
    </w:rPr>
  </w:style>
  <w:style w:type="paragraph" w:styleId="CommentText">
    <w:name w:val="annotation text"/>
    <w:basedOn w:val="Normal"/>
    <w:link w:val="CommentTextChar"/>
    <w:uiPriority w:val="99"/>
    <w:unhideWhenUsed/>
    <w:rsid w:val="00283A0E"/>
  </w:style>
  <w:style w:type="character" w:customStyle="1" w:styleId="CommentTextChar">
    <w:name w:val="Comment Text Char"/>
    <w:basedOn w:val="DefaultParagraphFont"/>
    <w:link w:val="CommentText"/>
    <w:uiPriority w:val="99"/>
    <w:rsid w:val="00283A0E"/>
  </w:style>
  <w:style w:type="paragraph" w:styleId="CommentSubject">
    <w:name w:val="annotation subject"/>
    <w:basedOn w:val="CommentText"/>
    <w:next w:val="CommentText"/>
    <w:link w:val="CommentSubjectChar"/>
    <w:uiPriority w:val="99"/>
    <w:semiHidden/>
    <w:unhideWhenUsed/>
    <w:rsid w:val="00283A0E"/>
    <w:rPr>
      <w:b/>
      <w:bCs/>
    </w:rPr>
  </w:style>
  <w:style w:type="character" w:customStyle="1" w:styleId="CommentSubjectChar">
    <w:name w:val="Comment Subject Char"/>
    <w:basedOn w:val="CommentTextChar"/>
    <w:link w:val="CommentSubject"/>
    <w:uiPriority w:val="99"/>
    <w:semiHidden/>
    <w:rsid w:val="00283A0E"/>
    <w:rPr>
      <w:b/>
      <w:bCs/>
    </w:rPr>
  </w:style>
  <w:style w:type="paragraph" w:styleId="FootnoteText">
    <w:name w:val="footnote text"/>
    <w:basedOn w:val="Normal"/>
    <w:link w:val="FootnoteTextChar"/>
    <w:uiPriority w:val="99"/>
    <w:unhideWhenUsed/>
    <w:rsid w:val="00D33726"/>
  </w:style>
  <w:style w:type="character" w:customStyle="1" w:styleId="FootnoteTextChar">
    <w:name w:val="Footnote Text Char"/>
    <w:basedOn w:val="DefaultParagraphFont"/>
    <w:link w:val="FootnoteText"/>
    <w:uiPriority w:val="99"/>
    <w:rsid w:val="00D33726"/>
  </w:style>
  <w:style w:type="character" w:styleId="FootnoteReference">
    <w:name w:val="footnote reference"/>
    <w:basedOn w:val="DefaultParagraphFont"/>
    <w:uiPriority w:val="99"/>
    <w:unhideWhenUsed/>
    <w:rsid w:val="00D33726"/>
    <w:rPr>
      <w:vertAlign w:val="superscript"/>
    </w:rPr>
  </w:style>
  <w:style w:type="paragraph" w:styleId="ListParagraph">
    <w:name w:val="List Paragraph"/>
    <w:aliases w:val="Main_List Paragraph"/>
    <w:basedOn w:val="Normal"/>
    <w:uiPriority w:val="34"/>
    <w:qFormat/>
    <w:rsid w:val="00F54202"/>
    <w:pPr>
      <w:ind w:left="720"/>
      <w:contextualSpacing/>
    </w:pPr>
  </w:style>
  <w:style w:type="character" w:styleId="Hyperlink">
    <w:name w:val="Hyperlink"/>
    <w:basedOn w:val="DefaultParagraphFont"/>
    <w:uiPriority w:val="99"/>
    <w:unhideWhenUsed/>
    <w:rsid w:val="005364AE"/>
    <w:rPr>
      <w:color w:val="0000FF" w:themeColor="hyperlink"/>
      <w:u w:val="single"/>
    </w:rPr>
  </w:style>
  <w:style w:type="paragraph" w:styleId="NoSpacing">
    <w:name w:val="No Spacing"/>
    <w:uiPriority w:val="1"/>
    <w:qFormat/>
    <w:rsid w:val="00E1146A"/>
  </w:style>
  <w:style w:type="paragraph" w:styleId="Header">
    <w:name w:val="header"/>
    <w:basedOn w:val="Normal"/>
    <w:link w:val="HeaderChar"/>
    <w:uiPriority w:val="99"/>
    <w:unhideWhenUsed/>
    <w:rsid w:val="00BB38A2"/>
    <w:pPr>
      <w:tabs>
        <w:tab w:val="center" w:pos="4680"/>
        <w:tab w:val="right" w:pos="9360"/>
      </w:tabs>
    </w:pPr>
  </w:style>
  <w:style w:type="character" w:customStyle="1" w:styleId="HeaderChar">
    <w:name w:val="Header Char"/>
    <w:basedOn w:val="DefaultParagraphFont"/>
    <w:link w:val="Header"/>
    <w:uiPriority w:val="99"/>
    <w:rsid w:val="00BB38A2"/>
  </w:style>
  <w:style w:type="paragraph" w:styleId="Footer">
    <w:name w:val="footer"/>
    <w:basedOn w:val="Normal"/>
    <w:link w:val="FooterChar"/>
    <w:uiPriority w:val="99"/>
    <w:unhideWhenUsed/>
    <w:rsid w:val="00BB38A2"/>
    <w:pPr>
      <w:tabs>
        <w:tab w:val="center" w:pos="4680"/>
        <w:tab w:val="right" w:pos="9360"/>
      </w:tabs>
    </w:pPr>
  </w:style>
  <w:style w:type="character" w:customStyle="1" w:styleId="FooterChar">
    <w:name w:val="Footer Char"/>
    <w:basedOn w:val="DefaultParagraphFont"/>
    <w:link w:val="Footer"/>
    <w:uiPriority w:val="99"/>
    <w:rsid w:val="00BB38A2"/>
  </w:style>
  <w:style w:type="paragraph" w:styleId="Caption">
    <w:name w:val="caption"/>
    <w:basedOn w:val="Normal"/>
    <w:next w:val="Normal"/>
    <w:uiPriority w:val="35"/>
    <w:unhideWhenUsed/>
    <w:qFormat/>
    <w:rsid w:val="00502974"/>
    <w:pPr>
      <w:spacing w:after="200"/>
    </w:pPr>
    <w:rPr>
      <w:i/>
      <w:iCs/>
      <w:color w:val="1F497D" w:themeColor="text2"/>
      <w:sz w:val="18"/>
      <w:szCs w:val="18"/>
    </w:rPr>
  </w:style>
  <w:style w:type="character" w:styleId="PlaceholderText">
    <w:name w:val="Placeholder Text"/>
    <w:basedOn w:val="DefaultParagraphFont"/>
    <w:uiPriority w:val="99"/>
    <w:semiHidden/>
    <w:rsid w:val="004F4A2B"/>
    <w:rPr>
      <w:color w:val="808080"/>
    </w:rPr>
  </w:style>
  <w:style w:type="paragraph" w:customStyle="1" w:styleId="OMB1">
    <w:name w:val="OMB 1"/>
    <w:basedOn w:val="Heading1"/>
    <w:link w:val="OMB1Char"/>
    <w:qFormat/>
    <w:rsid w:val="00051278"/>
    <w:rPr>
      <w:b/>
      <w:color w:val="000000" w:themeColor="text1"/>
      <w:sz w:val="24"/>
      <w:szCs w:val="24"/>
    </w:rPr>
  </w:style>
  <w:style w:type="paragraph" w:customStyle="1" w:styleId="Style1">
    <w:name w:val="Style1"/>
    <w:basedOn w:val="Heading5"/>
    <w:link w:val="Style1Char"/>
    <w:qFormat/>
    <w:rsid w:val="0055381A"/>
    <w:rPr>
      <w:rFonts w:asciiTheme="minorHAnsi" w:hAnsiTheme="minorHAnsi"/>
      <w:b w:val="0"/>
      <w:i/>
    </w:rPr>
  </w:style>
  <w:style w:type="character" w:customStyle="1" w:styleId="OMB1Char">
    <w:name w:val="OMB 1 Char"/>
    <w:basedOn w:val="DefaultParagraphFont"/>
    <w:link w:val="OMB1"/>
    <w:rsid w:val="00051278"/>
    <w:rPr>
      <w:rFonts w:ascii="Cambria" w:eastAsia="Cambria" w:hAnsi="Cambria" w:cs="Cambria"/>
      <w:b/>
      <w:color w:val="000000" w:themeColor="text1"/>
      <w:sz w:val="24"/>
      <w:szCs w:val="24"/>
    </w:rPr>
  </w:style>
  <w:style w:type="table" w:styleId="TableGrid">
    <w:name w:val="Table Grid"/>
    <w:basedOn w:val="TableNormal"/>
    <w:uiPriority w:val="39"/>
    <w:rsid w:val="00DB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55381A"/>
    <w:rPr>
      <w:b/>
      <w:sz w:val="22"/>
      <w:szCs w:val="22"/>
    </w:rPr>
  </w:style>
  <w:style w:type="character" w:customStyle="1" w:styleId="Style1Char">
    <w:name w:val="Style1 Char"/>
    <w:basedOn w:val="Heading5Char"/>
    <w:link w:val="Style1"/>
    <w:rsid w:val="0055381A"/>
    <w:rPr>
      <w:rFonts w:asciiTheme="minorHAnsi" w:hAnsiTheme="minorHAnsi"/>
      <w:b w:val="0"/>
      <w:i/>
      <w:sz w:val="22"/>
      <w:szCs w:val="22"/>
    </w:rPr>
  </w:style>
  <w:style w:type="paragraph" w:styleId="BodyTextIndent">
    <w:name w:val="Body Text Indent"/>
    <w:basedOn w:val="Normal"/>
    <w:link w:val="BodyTextIndentChar"/>
    <w:semiHidden/>
    <w:unhideWhenUsed/>
    <w:rsid w:val="00707037"/>
    <w:pPr>
      <w:widowControl/>
      <w:pBdr>
        <w:top w:val="none" w:sz="0" w:space="0" w:color="auto"/>
        <w:left w:val="none" w:sz="0" w:space="0" w:color="auto"/>
        <w:bottom w:val="none" w:sz="0" w:space="0" w:color="auto"/>
        <w:right w:val="none" w:sz="0" w:space="0" w:color="auto"/>
        <w:between w:val="none" w:sz="0" w:space="0" w:color="auto"/>
      </w:pBdr>
      <w:spacing w:line="360" w:lineRule="auto"/>
      <w:ind w:left="720" w:hanging="720"/>
    </w:pPr>
    <w:rPr>
      <w:color w:val="auto"/>
      <w:sz w:val="24"/>
      <w:szCs w:val="24"/>
    </w:rPr>
  </w:style>
  <w:style w:type="character" w:customStyle="1" w:styleId="BodyTextIndentChar">
    <w:name w:val="Body Text Indent Char"/>
    <w:basedOn w:val="DefaultParagraphFont"/>
    <w:link w:val="BodyTextIndent"/>
    <w:semiHidden/>
    <w:rsid w:val="00707037"/>
    <w:rPr>
      <w:color w:val="auto"/>
      <w:sz w:val="24"/>
      <w:szCs w:val="24"/>
    </w:rPr>
  </w:style>
  <w:style w:type="character" w:customStyle="1" w:styleId="apple-converted-space">
    <w:name w:val="apple-converted-space"/>
    <w:basedOn w:val="DefaultParagraphFont"/>
    <w:rsid w:val="00707037"/>
  </w:style>
  <w:style w:type="numbering" w:customStyle="1" w:styleId="NoList1">
    <w:name w:val="No List1"/>
    <w:next w:val="NoList"/>
    <w:uiPriority w:val="99"/>
    <w:semiHidden/>
    <w:unhideWhenUsed/>
    <w:rsid w:val="00343442"/>
  </w:style>
  <w:style w:type="character" w:customStyle="1" w:styleId="Heading1Char">
    <w:name w:val="Heading 1 Char"/>
    <w:basedOn w:val="DefaultParagraphFont"/>
    <w:link w:val="Heading1"/>
    <w:uiPriority w:val="9"/>
    <w:rsid w:val="00343442"/>
    <w:rPr>
      <w:rFonts w:ascii="Cambria" w:eastAsia="Cambria" w:hAnsi="Cambria" w:cs="Cambria"/>
      <w:color w:val="366091"/>
      <w:sz w:val="32"/>
      <w:szCs w:val="32"/>
    </w:rPr>
  </w:style>
  <w:style w:type="table" w:customStyle="1" w:styleId="TableGrid1">
    <w:name w:val="Table Grid1"/>
    <w:basedOn w:val="TableNormal"/>
    <w:next w:val="TableGrid"/>
    <w:uiPriority w:val="39"/>
    <w:rsid w:val="00343442"/>
    <w:pPr>
      <w:widowControl/>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
    <w:name w:val="OMB"/>
    <w:basedOn w:val="Heading1"/>
    <w:link w:val="OMBChar"/>
    <w:qFormat/>
    <w:rsid w:val="00343442"/>
    <w:pPr>
      <w:widowControl/>
      <w:pBdr>
        <w:top w:val="none" w:sz="0" w:space="0" w:color="auto"/>
        <w:left w:val="none" w:sz="0" w:space="0" w:color="auto"/>
        <w:bottom w:val="none" w:sz="0" w:space="0" w:color="auto"/>
        <w:right w:val="none" w:sz="0" w:space="0" w:color="auto"/>
        <w:between w:val="none" w:sz="0" w:space="0" w:color="auto"/>
      </w:pBdr>
      <w:spacing w:line="259" w:lineRule="auto"/>
    </w:pPr>
    <w:rPr>
      <w:rFonts w:ascii="Calibri Light" w:hAnsi="Calibri Light"/>
      <w:b/>
      <w:sz w:val="24"/>
    </w:rPr>
  </w:style>
  <w:style w:type="character" w:customStyle="1" w:styleId="OMBChar">
    <w:name w:val="OMB Char"/>
    <w:basedOn w:val="Heading1Char"/>
    <w:link w:val="OMB"/>
    <w:rsid w:val="00343442"/>
    <w:rPr>
      <w:rFonts w:ascii="Calibri Light" w:eastAsia="Cambria" w:hAnsi="Calibri Light" w:cs="Cambria"/>
      <w:b/>
      <w:color w:val="366091"/>
      <w:sz w:val="24"/>
      <w:szCs w:val="32"/>
    </w:rPr>
  </w:style>
  <w:style w:type="numbering" w:customStyle="1" w:styleId="NoList2">
    <w:name w:val="No List2"/>
    <w:next w:val="NoList"/>
    <w:uiPriority w:val="99"/>
    <w:semiHidden/>
    <w:unhideWhenUsed/>
    <w:rsid w:val="00684E71"/>
  </w:style>
  <w:style w:type="table" w:customStyle="1" w:styleId="TableGrid2">
    <w:name w:val="Table Grid2"/>
    <w:basedOn w:val="TableNormal"/>
    <w:next w:val="TableGrid"/>
    <w:uiPriority w:val="39"/>
    <w:rsid w:val="00684E71"/>
    <w:pPr>
      <w:widowControl/>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6338"/>
    <w:pPr>
      <w:widowControl/>
      <w:pBdr>
        <w:top w:val="none" w:sz="0" w:space="0" w:color="auto"/>
        <w:left w:val="none" w:sz="0" w:space="0" w:color="auto"/>
        <w:bottom w:val="none" w:sz="0" w:space="0" w:color="auto"/>
        <w:right w:val="none" w:sz="0" w:space="0" w:color="auto"/>
        <w:between w:val="none" w:sz="0" w:space="0" w:color="auto"/>
      </w:pBdr>
    </w:pPr>
  </w:style>
  <w:style w:type="paragraph" w:styleId="HTMLPreformatted">
    <w:name w:val="HTML Preformatted"/>
    <w:basedOn w:val="Normal"/>
    <w:link w:val="HTMLPreformattedChar"/>
    <w:uiPriority w:val="99"/>
    <w:semiHidden/>
    <w:unhideWhenUsed/>
    <w:rsid w:val="00E70728"/>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semiHidden/>
    <w:rsid w:val="00E70728"/>
    <w:rPr>
      <w:rFonts w:ascii="Courier New" w:hAnsi="Courier New" w:cs="Courier New"/>
      <w:color w:val="auto"/>
    </w:rPr>
  </w:style>
  <w:style w:type="character" w:styleId="HTMLCode">
    <w:name w:val="HTML Code"/>
    <w:basedOn w:val="DefaultParagraphFont"/>
    <w:uiPriority w:val="99"/>
    <w:semiHidden/>
    <w:unhideWhenUsed/>
    <w:rsid w:val="00E70728"/>
    <w:rPr>
      <w:rFonts w:ascii="Courier New" w:eastAsia="Times New Roman" w:hAnsi="Courier New" w:cs="Courier New"/>
      <w:sz w:val="20"/>
      <w:szCs w:val="20"/>
    </w:rPr>
  </w:style>
  <w:style w:type="paragraph" w:styleId="BodyText">
    <w:name w:val="Body Text"/>
    <w:basedOn w:val="Normal"/>
    <w:link w:val="BodyTextChar"/>
    <w:uiPriority w:val="99"/>
    <w:unhideWhenUsed/>
    <w:rsid w:val="000717DE"/>
    <w:pPr>
      <w:spacing w:after="120"/>
    </w:pPr>
  </w:style>
  <w:style w:type="character" w:customStyle="1" w:styleId="BodyTextChar">
    <w:name w:val="Body Text Char"/>
    <w:basedOn w:val="DefaultParagraphFont"/>
    <w:link w:val="BodyText"/>
    <w:uiPriority w:val="99"/>
    <w:rsid w:val="0007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6652">
      <w:bodyDiv w:val="1"/>
      <w:marLeft w:val="0"/>
      <w:marRight w:val="0"/>
      <w:marTop w:val="0"/>
      <w:marBottom w:val="0"/>
      <w:divBdr>
        <w:top w:val="none" w:sz="0" w:space="0" w:color="auto"/>
        <w:left w:val="none" w:sz="0" w:space="0" w:color="auto"/>
        <w:bottom w:val="none" w:sz="0" w:space="0" w:color="auto"/>
        <w:right w:val="none" w:sz="0" w:space="0" w:color="auto"/>
      </w:divBdr>
    </w:div>
    <w:div w:id="324475033">
      <w:bodyDiv w:val="1"/>
      <w:marLeft w:val="0"/>
      <w:marRight w:val="0"/>
      <w:marTop w:val="0"/>
      <w:marBottom w:val="0"/>
      <w:divBdr>
        <w:top w:val="none" w:sz="0" w:space="0" w:color="auto"/>
        <w:left w:val="none" w:sz="0" w:space="0" w:color="auto"/>
        <w:bottom w:val="none" w:sz="0" w:space="0" w:color="auto"/>
        <w:right w:val="none" w:sz="0" w:space="0" w:color="auto"/>
      </w:divBdr>
    </w:div>
    <w:div w:id="349528537">
      <w:bodyDiv w:val="1"/>
      <w:marLeft w:val="0"/>
      <w:marRight w:val="0"/>
      <w:marTop w:val="0"/>
      <w:marBottom w:val="0"/>
      <w:divBdr>
        <w:top w:val="none" w:sz="0" w:space="0" w:color="auto"/>
        <w:left w:val="none" w:sz="0" w:space="0" w:color="auto"/>
        <w:bottom w:val="none" w:sz="0" w:space="0" w:color="auto"/>
        <w:right w:val="none" w:sz="0" w:space="0" w:color="auto"/>
      </w:divBdr>
    </w:div>
    <w:div w:id="385839552">
      <w:bodyDiv w:val="1"/>
      <w:marLeft w:val="0"/>
      <w:marRight w:val="0"/>
      <w:marTop w:val="0"/>
      <w:marBottom w:val="0"/>
      <w:divBdr>
        <w:top w:val="none" w:sz="0" w:space="0" w:color="auto"/>
        <w:left w:val="none" w:sz="0" w:space="0" w:color="auto"/>
        <w:bottom w:val="none" w:sz="0" w:space="0" w:color="auto"/>
        <w:right w:val="none" w:sz="0" w:space="0" w:color="auto"/>
      </w:divBdr>
    </w:div>
    <w:div w:id="399638787">
      <w:bodyDiv w:val="1"/>
      <w:marLeft w:val="0"/>
      <w:marRight w:val="0"/>
      <w:marTop w:val="0"/>
      <w:marBottom w:val="0"/>
      <w:divBdr>
        <w:top w:val="none" w:sz="0" w:space="0" w:color="auto"/>
        <w:left w:val="none" w:sz="0" w:space="0" w:color="auto"/>
        <w:bottom w:val="none" w:sz="0" w:space="0" w:color="auto"/>
        <w:right w:val="none" w:sz="0" w:space="0" w:color="auto"/>
      </w:divBdr>
    </w:div>
    <w:div w:id="529681554">
      <w:bodyDiv w:val="1"/>
      <w:marLeft w:val="0"/>
      <w:marRight w:val="0"/>
      <w:marTop w:val="0"/>
      <w:marBottom w:val="0"/>
      <w:divBdr>
        <w:top w:val="none" w:sz="0" w:space="0" w:color="auto"/>
        <w:left w:val="none" w:sz="0" w:space="0" w:color="auto"/>
        <w:bottom w:val="none" w:sz="0" w:space="0" w:color="auto"/>
        <w:right w:val="none" w:sz="0" w:space="0" w:color="auto"/>
      </w:divBdr>
    </w:div>
    <w:div w:id="562569108">
      <w:bodyDiv w:val="1"/>
      <w:marLeft w:val="0"/>
      <w:marRight w:val="0"/>
      <w:marTop w:val="0"/>
      <w:marBottom w:val="0"/>
      <w:divBdr>
        <w:top w:val="none" w:sz="0" w:space="0" w:color="auto"/>
        <w:left w:val="none" w:sz="0" w:space="0" w:color="auto"/>
        <w:bottom w:val="none" w:sz="0" w:space="0" w:color="auto"/>
        <w:right w:val="none" w:sz="0" w:space="0" w:color="auto"/>
      </w:divBdr>
    </w:div>
    <w:div w:id="744882896">
      <w:bodyDiv w:val="1"/>
      <w:marLeft w:val="0"/>
      <w:marRight w:val="0"/>
      <w:marTop w:val="0"/>
      <w:marBottom w:val="0"/>
      <w:divBdr>
        <w:top w:val="none" w:sz="0" w:space="0" w:color="auto"/>
        <w:left w:val="none" w:sz="0" w:space="0" w:color="auto"/>
        <w:bottom w:val="none" w:sz="0" w:space="0" w:color="auto"/>
        <w:right w:val="none" w:sz="0" w:space="0" w:color="auto"/>
      </w:divBdr>
    </w:div>
    <w:div w:id="786851942">
      <w:bodyDiv w:val="1"/>
      <w:marLeft w:val="0"/>
      <w:marRight w:val="0"/>
      <w:marTop w:val="0"/>
      <w:marBottom w:val="0"/>
      <w:divBdr>
        <w:top w:val="none" w:sz="0" w:space="0" w:color="auto"/>
        <w:left w:val="none" w:sz="0" w:space="0" w:color="auto"/>
        <w:bottom w:val="none" w:sz="0" w:space="0" w:color="auto"/>
        <w:right w:val="none" w:sz="0" w:space="0" w:color="auto"/>
      </w:divBdr>
    </w:div>
    <w:div w:id="797799888">
      <w:bodyDiv w:val="1"/>
      <w:marLeft w:val="0"/>
      <w:marRight w:val="0"/>
      <w:marTop w:val="0"/>
      <w:marBottom w:val="0"/>
      <w:divBdr>
        <w:top w:val="none" w:sz="0" w:space="0" w:color="auto"/>
        <w:left w:val="none" w:sz="0" w:space="0" w:color="auto"/>
        <w:bottom w:val="none" w:sz="0" w:space="0" w:color="auto"/>
        <w:right w:val="none" w:sz="0" w:space="0" w:color="auto"/>
      </w:divBdr>
    </w:div>
    <w:div w:id="868760017">
      <w:bodyDiv w:val="1"/>
      <w:marLeft w:val="0"/>
      <w:marRight w:val="0"/>
      <w:marTop w:val="0"/>
      <w:marBottom w:val="0"/>
      <w:divBdr>
        <w:top w:val="none" w:sz="0" w:space="0" w:color="auto"/>
        <w:left w:val="none" w:sz="0" w:space="0" w:color="auto"/>
        <w:bottom w:val="none" w:sz="0" w:space="0" w:color="auto"/>
        <w:right w:val="none" w:sz="0" w:space="0" w:color="auto"/>
      </w:divBdr>
    </w:div>
    <w:div w:id="915627406">
      <w:bodyDiv w:val="1"/>
      <w:marLeft w:val="0"/>
      <w:marRight w:val="0"/>
      <w:marTop w:val="0"/>
      <w:marBottom w:val="0"/>
      <w:divBdr>
        <w:top w:val="none" w:sz="0" w:space="0" w:color="auto"/>
        <w:left w:val="none" w:sz="0" w:space="0" w:color="auto"/>
        <w:bottom w:val="none" w:sz="0" w:space="0" w:color="auto"/>
        <w:right w:val="none" w:sz="0" w:space="0" w:color="auto"/>
      </w:divBdr>
    </w:div>
    <w:div w:id="968242819">
      <w:bodyDiv w:val="1"/>
      <w:marLeft w:val="0"/>
      <w:marRight w:val="0"/>
      <w:marTop w:val="0"/>
      <w:marBottom w:val="0"/>
      <w:divBdr>
        <w:top w:val="none" w:sz="0" w:space="0" w:color="auto"/>
        <w:left w:val="none" w:sz="0" w:space="0" w:color="auto"/>
        <w:bottom w:val="none" w:sz="0" w:space="0" w:color="auto"/>
        <w:right w:val="none" w:sz="0" w:space="0" w:color="auto"/>
      </w:divBdr>
    </w:div>
    <w:div w:id="1362895756">
      <w:bodyDiv w:val="1"/>
      <w:marLeft w:val="0"/>
      <w:marRight w:val="0"/>
      <w:marTop w:val="0"/>
      <w:marBottom w:val="0"/>
      <w:divBdr>
        <w:top w:val="none" w:sz="0" w:space="0" w:color="auto"/>
        <w:left w:val="none" w:sz="0" w:space="0" w:color="auto"/>
        <w:bottom w:val="none" w:sz="0" w:space="0" w:color="auto"/>
        <w:right w:val="none" w:sz="0" w:space="0" w:color="auto"/>
      </w:divBdr>
    </w:div>
    <w:div w:id="1378166828">
      <w:bodyDiv w:val="1"/>
      <w:marLeft w:val="0"/>
      <w:marRight w:val="0"/>
      <w:marTop w:val="0"/>
      <w:marBottom w:val="0"/>
      <w:divBdr>
        <w:top w:val="none" w:sz="0" w:space="0" w:color="auto"/>
        <w:left w:val="none" w:sz="0" w:space="0" w:color="auto"/>
        <w:bottom w:val="none" w:sz="0" w:space="0" w:color="auto"/>
        <w:right w:val="none" w:sz="0" w:space="0" w:color="auto"/>
      </w:divBdr>
    </w:div>
    <w:div w:id="1580213936">
      <w:bodyDiv w:val="1"/>
      <w:marLeft w:val="0"/>
      <w:marRight w:val="0"/>
      <w:marTop w:val="0"/>
      <w:marBottom w:val="0"/>
      <w:divBdr>
        <w:top w:val="none" w:sz="0" w:space="0" w:color="auto"/>
        <w:left w:val="none" w:sz="0" w:space="0" w:color="auto"/>
        <w:bottom w:val="none" w:sz="0" w:space="0" w:color="auto"/>
        <w:right w:val="none" w:sz="0" w:space="0" w:color="auto"/>
      </w:divBdr>
    </w:div>
    <w:div w:id="1595630514">
      <w:bodyDiv w:val="1"/>
      <w:marLeft w:val="0"/>
      <w:marRight w:val="0"/>
      <w:marTop w:val="0"/>
      <w:marBottom w:val="0"/>
      <w:divBdr>
        <w:top w:val="none" w:sz="0" w:space="0" w:color="auto"/>
        <w:left w:val="none" w:sz="0" w:space="0" w:color="auto"/>
        <w:bottom w:val="none" w:sz="0" w:space="0" w:color="auto"/>
        <w:right w:val="none" w:sz="0" w:space="0" w:color="auto"/>
      </w:divBdr>
    </w:div>
    <w:div w:id="1596091926">
      <w:bodyDiv w:val="1"/>
      <w:marLeft w:val="0"/>
      <w:marRight w:val="0"/>
      <w:marTop w:val="0"/>
      <w:marBottom w:val="0"/>
      <w:divBdr>
        <w:top w:val="none" w:sz="0" w:space="0" w:color="auto"/>
        <w:left w:val="none" w:sz="0" w:space="0" w:color="auto"/>
        <w:bottom w:val="none" w:sz="0" w:space="0" w:color="auto"/>
        <w:right w:val="none" w:sz="0" w:space="0" w:color="auto"/>
      </w:divBdr>
    </w:div>
    <w:div w:id="1649246190">
      <w:bodyDiv w:val="1"/>
      <w:marLeft w:val="0"/>
      <w:marRight w:val="0"/>
      <w:marTop w:val="0"/>
      <w:marBottom w:val="0"/>
      <w:divBdr>
        <w:top w:val="none" w:sz="0" w:space="0" w:color="auto"/>
        <w:left w:val="none" w:sz="0" w:space="0" w:color="auto"/>
        <w:bottom w:val="none" w:sz="0" w:space="0" w:color="auto"/>
        <w:right w:val="none" w:sz="0" w:space="0" w:color="auto"/>
      </w:divBdr>
    </w:div>
    <w:div w:id="1714425850">
      <w:bodyDiv w:val="1"/>
      <w:marLeft w:val="0"/>
      <w:marRight w:val="0"/>
      <w:marTop w:val="0"/>
      <w:marBottom w:val="0"/>
      <w:divBdr>
        <w:top w:val="none" w:sz="0" w:space="0" w:color="auto"/>
        <w:left w:val="none" w:sz="0" w:space="0" w:color="auto"/>
        <w:bottom w:val="none" w:sz="0" w:space="0" w:color="auto"/>
        <w:right w:val="none" w:sz="0" w:space="0" w:color="auto"/>
      </w:divBdr>
    </w:div>
    <w:div w:id="1767578846">
      <w:bodyDiv w:val="1"/>
      <w:marLeft w:val="0"/>
      <w:marRight w:val="0"/>
      <w:marTop w:val="0"/>
      <w:marBottom w:val="0"/>
      <w:divBdr>
        <w:top w:val="none" w:sz="0" w:space="0" w:color="auto"/>
        <w:left w:val="none" w:sz="0" w:space="0" w:color="auto"/>
        <w:bottom w:val="none" w:sz="0" w:space="0" w:color="auto"/>
        <w:right w:val="none" w:sz="0" w:space="0" w:color="auto"/>
      </w:divBdr>
    </w:div>
    <w:div w:id="1859584085">
      <w:bodyDiv w:val="1"/>
      <w:marLeft w:val="0"/>
      <w:marRight w:val="0"/>
      <w:marTop w:val="0"/>
      <w:marBottom w:val="0"/>
      <w:divBdr>
        <w:top w:val="none" w:sz="0" w:space="0" w:color="auto"/>
        <w:left w:val="none" w:sz="0" w:space="0" w:color="auto"/>
        <w:bottom w:val="none" w:sz="0" w:space="0" w:color="auto"/>
        <w:right w:val="none" w:sz="0" w:space="0" w:color="auto"/>
      </w:divBdr>
    </w:div>
    <w:div w:id="1887376319">
      <w:bodyDiv w:val="1"/>
      <w:marLeft w:val="0"/>
      <w:marRight w:val="0"/>
      <w:marTop w:val="0"/>
      <w:marBottom w:val="0"/>
      <w:divBdr>
        <w:top w:val="none" w:sz="0" w:space="0" w:color="auto"/>
        <w:left w:val="none" w:sz="0" w:space="0" w:color="auto"/>
        <w:bottom w:val="none" w:sz="0" w:space="0" w:color="auto"/>
        <w:right w:val="none" w:sz="0" w:space="0" w:color="auto"/>
      </w:divBdr>
    </w:div>
    <w:div w:id="1902136106">
      <w:bodyDiv w:val="1"/>
      <w:marLeft w:val="0"/>
      <w:marRight w:val="0"/>
      <w:marTop w:val="0"/>
      <w:marBottom w:val="0"/>
      <w:divBdr>
        <w:top w:val="none" w:sz="0" w:space="0" w:color="auto"/>
        <w:left w:val="none" w:sz="0" w:space="0" w:color="auto"/>
        <w:bottom w:val="none" w:sz="0" w:space="0" w:color="auto"/>
        <w:right w:val="none" w:sz="0" w:space="0" w:color="auto"/>
      </w:divBdr>
    </w:div>
    <w:div w:id="2065828884">
      <w:bodyDiv w:val="1"/>
      <w:marLeft w:val="0"/>
      <w:marRight w:val="0"/>
      <w:marTop w:val="0"/>
      <w:marBottom w:val="0"/>
      <w:divBdr>
        <w:top w:val="none" w:sz="0" w:space="0" w:color="auto"/>
        <w:left w:val="none" w:sz="0" w:space="0" w:color="auto"/>
        <w:bottom w:val="none" w:sz="0" w:space="0" w:color="auto"/>
        <w:right w:val="none" w:sz="0" w:space="0" w:color="auto"/>
      </w:divBdr>
    </w:div>
    <w:div w:id="209612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the-press-office/2015/09/15/executive-order-using-behavioral-science-insights-better-serve-american" TargetMode="External"/><Relationship Id="rId1" Type="http://schemas.openxmlformats.org/officeDocument/2006/relationships/hyperlink" Target="https://www.whitehouse.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AB44-1ED5-4944-9CBD-37D5ADF8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5648</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theresa.goedeke@noaa.gov</dc:creator>
  <cp:lastModifiedBy>Adrienne Thomas</cp:lastModifiedBy>
  <cp:revision>3</cp:revision>
  <cp:lastPrinted>2018-02-22T16:31:00Z</cp:lastPrinted>
  <dcterms:created xsi:type="dcterms:W3CDTF">2020-01-30T20:48:00Z</dcterms:created>
  <dcterms:modified xsi:type="dcterms:W3CDTF">2020-01-30T21:00:00Z</dcterms:modified>
</cp:coreProperties>
</file>