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F7FF5" w:rsidR="008739E8" w:rsidP="008739E8" w:rsidRDefault="008739E8" w14:paraId="0BC33910" w14:textId="689047B1">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Pr>
          <w:rFonts w:ascii="Times New Roman" w:hAnsi="Times New Roman"/>
          <w:sz w:val="24"/>
          <w:szCs w:val="24"/>
        </w:rPr>
        <w:t xml:space="preserve"> B</w:t>
      </w:r>
    </w:p>
    <w:p w:rsidRPr="00EF7FF5" w:rsidR="008739E8" w:rsidP="008739E8" w:rsidRDefault="008739E8" w14:paraId="5B70DF98"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8739E8" w:rsidP="008739E8" w:rsidRDefault="00B96DD2" w14:paraId="143EC0AF" w14:textId="2FAECC62">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3206-0236 </w:t>
      </w:r>
      <w:r w:rsidR="008739E8">
        <w:rPr>
          <w:rFonts w:ascii="Times New Roman" w:hAnsi="Times New Roman"/>
          <w:b/>
          <w:szCs w:val="24"/>
        </w:rPr>
        <w:t xml:space="preserve">Generic Clearance for </w:t>
      </w:r>
      <w:r w:rsidRPr="00FC38C8" w:rsidR="008739E8">
        <w:rPr>
          <w:rFonts w:ascii="Times New Roman" w:hAnsi="Times New Roman"/>
          <w:b/>
          <w:szCs w:val="24"/>
        </w:rPr>
        <w:t>Improving Customer Experience</w:t>
      </w:r>
    </w:p>
    <w:p w:rsidRPr="00EF7FF5" w:rsidR="008739E8" w:rsidP="008739E8" w:rsidRDefault="008739E8" w14:paraId="4672B3B8"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Pr="00EC14C9" w:rsidR="00425F9A" w:rsidRDefault="00425F9A" w14:paraId="5FA7B822" w14:textId="77777777">
      <w:pPr>
        <w:tabs>
          <w:tab w:val="left" w:pos="0"/>
        </w:tabs>
        <w:suppressAutoHyphens/>
        <w:rPr>
          <w:rFonts w:ascii="Times New Roman" w:hAnsi="Times New Roman"/>
          <w:b/>
          <w:szCs w:val="24"/>
        </w:rPr>
      </w:pPr>
    </w:p>
    <w:p w:rsidRPr="00EC14C9" w:rsidR="00EC14C9" w:rsidP="00EC14C9" w:rsidRDefault="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Pr="00EC14C9" w:rsidR="00EC14C9" w:rsidP="00EC14C9" w:rsidRDefault="00EC14C9" w14:paraId="5874EBDC" w14:textId="77777777">
      <w:pPr>
        <w:rPr>
          <w:rFonts w:ascii="Times New Roman" w:hAnsi="Times New Roman"/>
          <w:b/>
        </w:rPr>
      </w:pPr>
    </w:p>
    <w:p w:rsidRPr="00EC14C9" w:rsidR="00EC14C9" w:rsidP="00EC14C9" w:rsidRDefault="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Pr="00EC14C9" w:rsidR="00EC14C9" w:rsidP="00EC14C9" w:rsidRDefault="00EC14C9" w14:paraId="620F3B49" w14:textId="77777777">
      <w:pPr>
        <w:pStyle w:val="ListParagraph"/>
        <w:ind w:left="360"/>
        <w:rPr>
          <w:rFonts w:ascii="Times New Roman" w:hAnsi="Times New Roman"/>
          <w:b/>
        </w:rPr>
      </w:pPr>
    </w:p>
    <w:p w:rsidR="008739E8" w:rsidP="00EC14C9" w:rsidRDefault="00EC14C9" w14:paraId="465C1BE1" w14:textId="77777777">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P="00EC14C9" w:rsidRDefault="008739E8" w14:paraId="6D1A59B8" w14:textId="77777777">
      <w:pPr>
        <w:pStyle w:val="ListParagraph"/>
        <w:ind w:left="360"/>
        <w:rPr>
          <w:rFonts w:ascii="Times New Roman" w:hAnsi="Times New Roman"/>
        </w:rPr>
      </w:pPr>
    </w:p>
    <w:p w:rsidRPr="00EC14C9" w:rsidR="00EC14C9" w:rsidP="00EC14C9" w:rsidRDefault="00EC14C9" w14:paraId="7D6251A2" w14:textId="6413F7E8">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Pr="00EC14C9" w:rsidR="00EC14C9" w:rsidP="00EC14C9" w:rsidRDefault="00EC14C9" w14:paraId="3FE2A631" w14:textId="77777777">
      <w:pPr>
        <w:pStyle w:val="ListParagraph"/>
        <w:ind w:left="360"/>
        <w:rPr>
          <w:rFonts w:ascii="Times New Roman" w:hAnsi="Times New Roman"/>
        </w:rPr>
      </w:pPr>
    </w:p>
    <w:p w:rsidRPr="00EC14C9" w:rsidR="00EC14C9" w:rsidP="00EC14C9" w:rsidRDefault="00EC14C9" w14:paraId="750E86D4" w14:textId="338198BF">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Pr="00EC14C9" w:rsidR="00EC14C9" w:rsidP="00EC14C9" w:rsidRDefault="00EC14C9" w14:paraId="49577BD6" w14:textId="77777777">
      <w:pPr>
        <w:pStyle w:val="ListParagraph"/>
        <w:ind w:left="360"/>
        <w:rPr>
          <w:rFonts w:ascii="Times New Roman" w:hAnsi="Times New Roman"/>
        </w:rPr>
      </w:pPr>
    </w:p>
    <w:p w:rsidRPr="00EC14C9" w:rsidR="00EC14C9" w:rsidP="00EC14C9" w:rsidRDefault="00EC14C9" w14:paraId="13FDAD03" w14:textId="5DDEB042">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Pr="00EC14C9" w:rsidR="00EC14C9" w:rsidP="00EC14C9" w:rsidRDefault="00EC14C9" w14:paraId="05E316CC" w14:textId="77777777">
      <w:pPr>
        <w:pStyle w:val="ListParagraph"/>
        <w:ind w:left="360"/>
        <w:rPr>
          <w:rFonts w:ascii="Times New Roman" w:hAnsi="Times New Roman"/>
          <w:b/>
        </w:rPr>
      </w:pPr>
    </w:p>
    <w:p w:rsidRPr="00EC14C9" w:rsidR="00EC14C9" w:rsidP="00EC14C9" w:rsidRDefault="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Pr="00EC14C9" w:rsidR="00EC14C9" w:rsidP="00EC14C9" w:rsidRDefault="00EC14C9" w14:paraId="17307CD4" w14:textId="77777777">
      <w:pPr>
        <w:pStyle w:val="ListParagraph"/>
        <w:ind w:left="360"/>
        <w:rPr>
          <w:rFonts w:ascii="Times New Roman" w:hAnsi="Times New Roman"/>
          <w:b/>
        </w:rPr>
      </w:pPr>
    </w:p>
    <w:p w:rsidRPr="00EC14C9" w:rsidR="00EC14C9" w:rsidP="00EC14C9" w:rsidRDefault="00EC14C9" w14:paraId="3A31A05E" w14:textId="77777777">
      <w:pPr>
        <w:pStyle w:val="ListParagraph"/>
        <w:ind w:left="360"/>
        <w:rPr>
          <w:rFonts w:ascii="Times New Roman" w:hAnsi="Times New Roman"/>
        </w:rPr>
      </w:pPr>
      <w:r w:rsidRPr="00EC14C9">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Pr="00EC14C9" w:rsidR="00EC14C9" w:rsidP="00EC14C9" w:rsidRDefault="00EC14C9" w14:paraId="23DA7922" w14:textId="4F4CB7A3">
      <w:pPr>
        <w:rPr>
          <w:rFonts w:ascii="Times New Roman" w:hAnsi="Times New Roman"/>
          <w:b/>
        </w:rPr>
      </w:pPr>
    </w:p>
    <w:p w:rsidRPr="00EC14C9" w:rsidR="00EC14C9" w:rsidP="00EC14C9" w:rsidRDefault="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Pr="00EC14C9" w:rsidR="00EC14C9" w:rsidP="00EC14C9" w:rsidRDefault="00EC14C9" w14:paraId="4F8920D5" w14:textId="77777777">
      <w:pPr>
        <w:pStyle w:val="ListParagraph"/>
        <w:ind w:left="360"/>
        <w:rPr>
          <w:rFonts w:ascii="Times New Roman" w:hAnsi="Times New Roman"/>
        </w:rPr>
      </w:pPr>
    </w:p>
    <w:p w:rsidRPr="00EC14C9" w:rsidR="00EC14C9" w:rsidP="00EC14C9" w:rsidRDefault="00EC14C9" w14:paraId="5ABD5ED9" w14:textId="0FC8140D">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customer feedback measures and recommended methods for implementing (asking no more </w:t>
      </w:r>
      <w:r w:rsidR="008739E8">
        <w:rPr>
          <w:rFonts w:ascii="Times New Roman" w:hAnsi="Times New Roman"/>
        </w:rPr>
        <w:lastRenderedPageBreak/>
        <w:t xml:space="preserve">than the 7 questions, plus up to two free response, asking these questions as close to the transaction as possible) are aimed at increasing response rates of feedback surveys. </w:t>
      </w:r>
      <w:r w:rsidRPr="00EC14C9">
        <w:rPr>
          <w:rFonts w:ascii="Times New Roman" w:hAnsi="Times New Roman"/>
        </w:rPr>
        <w:t xml:space="preserve"> </w:t>
      </w:r>
    </w:p>
    <w:p w:rsidRPr="00EC14C9" w:rsidR="00EC14C9" w:rsidP="00EC14C9" w:rsidRDefault="00EC14C9" w14:paraId="2DEC9202" w14:textId="77777777">
      <w:pPr>
        <w:pStyle w:val="ListParagraph"/>
        <w:ind w:left="360"/>
        <w:rPr>
          <w:rFonts w:ascii="Times New Roman" w:hAnsi="Times New Roman"/>
          <w:b/>
        </w:rPr>
      </w:pPr>
    </w:p>
    <w:p w:rsidRPr="00EC14C9" w:rsidR="00EC14C9" w:rsidP="00EC14C9" w:rsidRDefault="00EC14C9" w14:paraId="67AA3522" w14:textId="77777777">
      <w:pPr>
        <w:pStyle w:val="ListParagraph"/>
        <w:numPr>
          <w:ilvl w:val="0"/>
          <w:numId w:val="16"/>
        </w:numPr>
        <w:rPr>
          <w:rFonts w:ascii="Times New Roman" w:hAnsi="Times New Roman"/>
          <w:b/>
        </w:rPr>
      </w:pPr>
      <w:r w:rsidRPr="00EC14C9">
        <w:rPr>
          <w:rFonts w:ascii="Times New Roman" w:hAnsi="Times New Roman"/>
          <w:b/>
        </w:rPr>
        <w:t>Testing of Procedures</w:t>
      </w:r>
    </w:p>
    <w:p w:rsidRPr="00EC14C9" w:rsidR="00EC14C9" w:rsidP="00EC14C9" w:rsidRDefault="00EC14C9" w14:paraId="07C55476" w14:textId="77777777">
      <w:pPr>
        <w:pStyle w:val="ListParagraph"/>
        <w:ind w:left="360"/>
        <w:rPr>
          <w:rFonts w:ascii="Times New Roman" w:hAnsi="Times New Roman"/>
          <w:b/>
        </w:rPr>
      </w:pPr>
      <w:r w:rsidRPr="00EC14C9">
        <w:rPr>
          <w:rFonts w:ascii="Times New Roman" w:hAnsi="Times New Roman"/>
          <w:b/>
        </w:rPr>
        <w:t xml:space="preserve"> </w:t>
      </w:r>
    </w:p>
    <w:p w:rsidRPr="00EC14C9" w:rsidR="00EC14C9" w:rsidP="00EC14C9" w:rsidRDefault="00EC14C9" w14:paraId="3845F70D" w14:textId="704082CE">
      <w:pPr>
        <w:pStyle w:val="ListParagraph"/>
        <w:ind w:left="360"/>
        <w:rPr>
          <w:rFonts w:ascii="Times New Roman" w:hAnsi="Times New Roman"/>
          <w:b/>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who are familiar with the programs and products.  </w:t>
      </w:r>
    </w:p>
    <w:p w:rsidRPr="00EC14C9" w:rsidR="00EC14C9" w:rsidP="000B1E4C" w:rsidRDefault="00EC14C9" w14:paraId="78996948" w14:textId="77777777">
      <w:pPr>
        <w:rPr>
          <w:rFonts w:ascii="Times New Roman" w:hAnsi="Times New Roman"/>
        </w:rPr>
      </w:pPr>
    </w:p>
    <w:p w:rsidR="00D53F34" w:rsidP="00A85470" w:rsidRDefault="000B1E4C" w14:paraId="452244CB" w14:textId="4B5EB8C2">
      <w:pPr>
        <w:pStyle w:val="Supportingnumber"/>
      </w:pPr>
      <w:r w:rsidRPr="005B5973">
        <w:t xml:space="preserve">Data Analysis:  </w:t>
      </w:r>
    </w:p>
    <w:p w:rsidRPr="00D53F34" w:rsidR="00D53F34" w:rsidP="00A85470" w:rsidRDefault="00D53F34" w14:paraId="0BE2BE40" w14:textId="77777777">
      <w:pPr>
        <w:pStyle w:val="Supportingnumber"/>
        <w:numPr>
          <w:ilvl w:val="0"/>
          <w:numId w:val="0"/>
        </w:numPr>
        <w:ind w:left="360"/>
      </w:pPr>
    </w:p>
    <w:p w:rsidRPr="00D53F34" w:rsidR="00D53F34" w:rsidP="00A85470" w:rsidRDefault="00D53F34" w14:paraId="065E196B" w14:textId="0B7316DD">
      <w:pPr>
        <w:ind w:left="360"/>
        <w:rPr>
          <w:rFonts w:ascii="Times New Roman" w:hAnsi="Times New Roman"/>
        </w:rPr>
      </w:pPr>
      <w:r w:rsidRPr="00D53F34">
        <w:rPr>
          <w:rFonts w:ascii="Times New Roman" w:hAnsi="Times New Roman"/>
        </w:rPr>
        <w:t>No attempt will be made to generalize the findings from these three groups of activities to be nationally representative or statistically valid. They are meant to compliment and help to contextualize performance and evaluation data as part of a three-pronged approach to understanding Federal program implementation and opportunities for improvement (Performance, Evaluation, and “Feedback” data</w:t>
      </w:r>
      <w:r w:rsidRPr="00D53F34">
        <w:rPr>
          <w:rStyle w:val="FootnoteReference"/>
          <w:rFonts w:ascii="Times New Roman" w:hAnsi="Times New Roman"/>
        </w:rPr>
        <w:footnoteReference w:id="1"/>
      </w:r>
      <w:r w:rsidRPr="00D53F34">
        <w:rPr>
          <w:rFonts w:ascii="Times New Roman" w:hAnsi="Times New Roman"/>
        </w:rPr>
        <w:t>).</w:t>
      </w:r>
    </w:p>
    <w:p w:rsidRPr="00D53F34" w:rsidR="00D53F34" w:rsidP="00A85470" w:rsidRDefault="00D53F34" w14:paraId="6301E401" w14:textId="77777777">
      <w:pPr>
        <w:ind w:left="360"/>
        <w:rPr>
          <w:rFonts w:ascii="Times New Roman" w:hAnsi="Times New Roman"/>
          <w:b/>
        </w:rPr>
      </w:pPr>
    </w:p>
    <w:p w:rsidRPr="00D53F34" w:rsidR="00D53F34" w:rsidP="00A85470" w:rsidRDefault="00D53F34" w14:paraId="5A94D4CD" w14:textId="77777777">
      <w:pPr>
        <w:ind w:left="360"/>
        <w:rPr>
          <w:rFonts w:ascii="Times New Roman" w:hAnsi="Times New Roman"/>
        </w:rPr>
      </w:pPr>
      <w:r w:rsidRPr="00D53F34">
        <w:rPr>
          <w:rFonts w:ascii="Times New Roman" w:hAnsi="Times New Roman"/>
          <w:b/>
        </w:rPr>
        <w:t>Customer Research</w:t>
      </w:r>
      <w:r w:rsidRPr="00D53F34">
        <w:rPr>
          <w:rFonts w:ascii="Times New Roman" w:hAnsi="Times New Roman"/>
        </w:rPr>
        <w:t xml:space="preserve">: Insights gleaned from qualitative customer research may be presented publicly in the format of a conceptual user persona or customer journey map. Customer research can take anywhere from 6 weeks for a short sprint to a full fiscal year, depending on the specific project. The Agency expects most journey mapping efforts to last approximately 6 months, with a user persona and journey maps ready for feedback (both from internal and external to government stakeholders) within one month of completing customer research. </w:t>
      </w:r>
    </w:p>
    <w:p w:rsidRPr="00D53F34" w:rsidR="00D53F34" w:rsidP="00A85470" w:rsidRDefault="00D53F34" w14:paraId="1AB49F88" w14:textId="77777777">
      <w:pPr>
        <w:ind w:left="360"/>
        <w:rPr>
          <w:rFonts w:ascii="Times New Roman" w:hAnsi="Times New Roman"/>
        </w:rPr>
      </w:pPr>
      <w:r w:rsidRPr="00D53F34">
        <w:rPr>
          <w:rFonts w:ascii="Times New Roman" w:hAnsi="Times New Roman"/>
        </w:rPr>
        <w:t xml:space="preserve">Publicly available Journey maps will include specific language to contextualize their use and will be included in specific requests. This language can include something like: </w:t>
      </w:r>
    </w:p>
    <w:p w:rsidRPr="00D53F34" w:rsidR="00D53F34" w:rsidP="00A85470" w:rsidRDefault="00D53F34" w14:paraId="1E58DCD4" w14:textId="77777777">
      <w:pPr>
        <w:ind w:left="360"/>
        <w:rPr>
          <w:rFonts w:ascii="Times New Roman" w:hAnsi="Times New Roman"/>
          <w:i/>
        </w:rPr>
      </w:pPr>
    </w:p>
    <w:p w:rsidRPr="00D53F34" w:rsidR="00D53F34" w:rsidP="00A85470" w:rsidRDefault="00D53F34" w14:paraId="521C823D" w14:textId="77777777">
      <w:pPr>
        <w:ind w:left="360"/>
        <w:rPr>
          <w:rFonts w:ascii="Times New Roman" w:hAnsi="Times New Roman"/>
          <w:i/>
        </w:rPr>
      </w:pPr>
      <w:r w:rsidRPr="00D53F34">
        <w:rPr>
          <w:rFonts w:ascii="Times New Roman" w:hAnsi="Times New Roman"/>
          <w:i/>
        </w:rPr>
        <w:t>What should I know about journey maps?</w:t>
      </w:r>
    </w:p>
    <w:p w:rsidRPr="00D53F34" w:rsidR="00D53F34" w:rsidP="00A85470" w:rsidRDefault="00D53F34" w14:paraId="2ABD341B" w14:textId="77777777">
      <w:pPr>
        <w:ind w:left="360"/>
        <w:rPr>
          <w:rFonts w:ascii="Times New Roman" w:hAnsi="Times New Roman"/>
          <w:i/>
        </w:rPr>
      </w:pPr>
      <w:r w:rsidRPr="00D53F34">
        <w:rPr>
          <w:rFonts w:ascii="Times New Roman" w:hAnsi="Times New Roman"/>
          <w:i/>
        </w:rPr>
        <w:t>Journey maps are living documents—continually refined and revisited. There is never</w:t>
      </w:r>
    </w:p>
    <w:p w:rsidRPr="00D53F34" w:rsidR="00D53F34" w:rsidP="00A85470" w:rsidRDefault="00D53F34" w14:paraId="3784B066" w14:textId="77777777">
      <w:pPr>
        <w:ind w:left="360"/>
        <w:rPr>
          <w:rFonts w:ascii="Times New Roman" w:hAnsi="Times New Roman"/>
          <w:i/>
        </w:rPr>
      </w:pPr>
      <w:r w:rsidRPr="00D53F34">
        <w:rPr>
          <w:rFonts w:ascii="Times New Roman" w:hAnsi="Times New Roman"/>
          <w:i/>
        </w:rPr>
        <w:t>a “final” version, and these maps are meant to serve as a summary of the voices of</w:t>
      </w:r>
    </w:p>
    <w:p w:rsidRPr="00D53F34" w:rsidR="00D53F34" w:rsidP="00A85470" w:rsidRDefault="00D53F34" w14:paraId="7870028E" w14:textId="77777777">
      <w:pPr>
        <w:ind w:left="360"/>
        <w:rPr>
          <w:rFonts w:ascii="Times New Roman" w:hAnsi="Times New Roman"/>
          <w:i/>
        </w:rPr>
      </w:pPr>
      <w:r w:rsidRPr="00D53F34">
        <w:rPr>
          <w:rFonts w:ascii="Times New Roman" w:hAnsi="Times New Roman"/>
          <w:i/>
        </w:rPr>
        <w:t>actual customers of U.S. Government services. A map may not precisely document</w:t>
      </w:r>
    </w:p>
    <w:p w:rsidRPr="00D53F34" w:rsidR="00D53F34" w:rsidP="00A85470" w:rsidRDefault="00D53F34" w14:paraId="7C1F090E" w14:textId="77777777">
      <w:pPr>
        <w:ind w:left="360"/>
        <w:rPr>
          <w:rFonts w:ascii="Times New Roman" w:hAnsi="Times New Roman"/>
          <w:i/>
        </w:rPr>
      </w:pPr>
      <w:r w:rsidRPr="00D53F34">
        <w:rPr>
          <w:rFonts w:ascii="Times New Roman" w:hAnsi="Times New Roman"/>
          <w:i/>
        </w:rPr>
        <w:t>the way a Government program is meant to be navigated, accessed, or used. It might</w:t>
      </w:r>
    </w:p>
    <w:p w:rsidRPr="00D53F34" w:rsidR="00D53F34" w:rsidP="00A85470" w:rsidRDefault="00D53F34" w14:paraId="4DAB4782" w14:textId="77777777">
      <w:pPr>
        <w:ind w:left="360"/>
        <w:rPr>
          <w:rFonts w:ascii="Times New Roman" w:hAnsi="Times New Roman"/>
          <w:i/>
        </w:rPr>
      </w:pPr>
      <w:r w:rsidRPr="00D53F34">
        <w:rPr>
          <w:rFonts w:ascii="Times New Roman" w:hAnsi="Times New Roman"/>
          <w:i/>
        </w:rPr>
        <w:t>not capture every government program or resource available to a customer segment.</w:t>
      </w:r>
    </w:p>
    <w:p w:rsidRPr="00D53F34" w:rsidR="00D53F34" w:rsidP="00A85470" w:rsidRDefault="00D53F34" w14:paraId="3EE335F2" w14:textId="77777777">
      <w:pPr>
        <w:ind w:left="360"/>
        <w:rPr>
          <w:rFonts w:ascii="Times New Roman" w:hAnsi="Times New Roman"/>
          <w:i/>
        </w:rPr>
      </w:pPr>
      <w:r w:rsidRPr="00D53F34">
        <w:rPr>
          <w:rFonts w:ascii="Times New Roman" w:hAnsi="Times New Roman"/>
          <w:i/>
        </w:rPr>
        <w:t>However, it is the product of a qualitative research approach to gather insights from</w:t>
      </w:r>
    </w:p>
    <w:p w:rsidRPr="00D53F34" w:rsidR="00D53F34" w:rsidP="00A85470" w:rsidRDefault="00D53F34" w14:paraId="2D995816" w14:textId="77777777">
      <w:pPr>
        <w:ind w:left="360"/>
        <w:rPr>
          <w:rFonts w:ascii="Times New Roman" w:hAnsi="Times New Roman"/>
          <w:i/>
        </w:rPr>
      </w:pPr>
      <w:r w:rsidRPr="00D53F34">
        <w:rPr>
          <w:rFonts w:ascii="Times New Roman" w:hAnsi="Times New Roman"/>
          <w:i/>
        </w:rPr>
        <w:t>customers’ actual experiences. These findings can help us to identify areas for</w:t>
      </w:r>
    </w:p>
    <w:p w:rsidRPr="00D53F34" w:rsidR="00D53F34" w:rsidP="00A85470" w:rsidRDefault="00D53F34" w14:paraId="6ED50F4B" w14:textId="77777777">
      <w:pPr>
        <w:ind w:left="360"/>
        <w:rPr>
          <w:rFonts w:ascii="Times New Roman" w:hAnsi="Times New Roman"/>
          <w:i/>
        </w:rPr>
      </w:pPr>
      <w:r w:rsidRPr="00D53F34">
        <w:rPr>
          <w:rFonts w:ascii="Times New Roman" w:hAnsi="Times New Roman"/>
          <w:i/>
        </w:rPr>
        <w:t>high-impact improvements across delivery channels and organizational silos.</w:t>
      </w:r>
    </w:p>
    <w:p w:rsidRPr="00D53F34" w:rsidR="00D53F34" w:rsidP="00A85470" w:rsidRDefault="00D53F34" w14:paraId="7EB89F23" w14:textId="77777777">
      <w:pPr>
        <w:ind w:left="360"/>
        <w:rPr>
          <w:rFonts w:ascii="Times New Roman" w:hAnsi="Times New Roman"/>
          <w:b/>
        </w:rPr>
      </w:pPr>
    </w:p>
    <w:p w:rsidRPr="00D53F34" w:rsidR="00D53F34" w:rsidP="00A85470" w:rsidRDefault="00D53F34" w14:paraId="0BBDFB54" w14:textId="77777777">
      <w:pPr>
        <w:ind w:left="360"/>
        <w:rPr>
          <w:rFonts w:ascii="Times New Roman" w:hAnsi="Times New Roman"/>
        </w:rPr>
      </w:pPr>
      <w:r w:rsidRPr="00D53F34">
        <w:rPr>
          <w:rFonts w:ascii="Times New Roman" w:hAnsi="Times New Roman"/>
          <w:b/>
        </w:rPr>
        <w:t>Customer Feedback:</w:t>
      </w:r>
      <w:r w:rsidRPr="00D53F34">
        <w:rPr>
          <w:rFonts w:ascii="Times New Roman" w:hAnsi="Times New Roman"/>
        </w:rPr>
        <w:t xml:space="preserve"> Once touchpoint surveys are implemented at transaction points along the customer journey interacting with Federal services, data from the A-11 Standard CX Feedback survey will be submitted to OMB quarterly for review and publication in a summary dashboard on performance.gov. </w:t>
      </w:r>
    </w:p>
    <w:p w:rsidRPr="00D53F34" w:rsidR="00D53F34" w:rsidP="00A85470" w:rsidRDefault="00D53F34" w14:paraId="125F7180" w14:textId="77777777">
      <w:pPr>
        <w:ind w:left="360"/>
        <w:rPr>
          <w:rFonts w:ascii="Times New Roman" w:hAnsi="Times New Roman"/>
        </w:rPr>
      </w:pPr>
    </w:p>
    <w:p w:rsidRPr="00D53F34" w:rsidR="00D53F34" w:rsidP="00A85470" w:rsidRDefault="00D53F34" w14:paraId="729206E0" w14:textId="77777777">
      <w:pPr>
        <w:ind w:left="360"/>
        <w:rPr>
          <w:rFonts w:ascii="Times New Roman" w:hAnsi="Times New Roman"/>
        </w:rPr>
      </w:pPr>
      <w:r w:rsidRPr="00D53F34">
        <w:rPr>
          <w:rFonts w:ascii="Times New Roman" w:hAnsi="Times New Roman"/>
        </w:rPr>
        <w:t>This data will include:</w:t>
      </w:r>
    </w:p>
    <w:p w:rsidRPr="00D53F34" w:rsidR="00D53F34" w:rsidP="00A85470" w:rsidRDefault="00D53F34" w14:paraId="671EB53C" w14:textId="77777777">
      <w:pPr>
        <w:pStyle w:val="ListParagraph"/>
        <w:numPr>
          <w:ilvl w:val="0"/>
          <w:numId w:val="13"/>
        </w:numPr>
        <w:ind w:left="1080"/>
        <w:rPr>
          <w:rFonts w:ascii="Times New Roman" w:hAnsi="Times New Roman"/>
        </w:rPr>
      </w:pPr>
      <w:r w:rsidRPr="00D53F34">
        <w:rPr>
          <w:rFonts w:ascii="Times New Roman" w:hAnsi="Times New Roman"/>
        </w:rPr>
        <w:t xml:space="preserve">Specific transaction point at which the survey was administered </w:t>
      </w:r>
    </w:p>
    <w:p w:rsidRPr="00D53F34" w:rsidR="00D53F34" w:rsidP="00A85470" w:rsidRDefault="00D53F34" w14:paraId="201BB45D" w14:textId="77777777">
      <w:pPr>
        <w:pStyle w:val="ListParagraph"/>
        <w:numPr>
          <w:ilvl w:val="0"/>
          <w:numId w:val="13"/>
        </w:numPr>
        <w:ind w:left="1080"/>
        <w:rPr>
          <w:rFonts w:ascii="Times New Roman" w:hAnsi="Times New Roman"/>
        </w:rPr>
      </w:pPr>
      <w:r w:rsidRPr="00D53F34">
        <w:rPr>
          <w:rFonts w:ascii="Times New Roman" w:hAnsi="Times New Roman"/>
        </w:rPr>
        <w:lastRenderedPageBreak/>
        <w:t>Total volume of customers that interacted at this transaction point during the given quarter</w:t>
      </w:r>
    </w:p>
    <w:p w:rsidRPr="00D53F34" w:rsidR="00D53F34" w:rsidP="00A85470" w:rsidRDefault="00D53F34" w14:paraId="61E30709" w14:textId="77777777">
      <w:pPr>
        <w:pStyle w:val="ListParagraph"/>
        <w:numPr>
          <w:ilvl w:val="0"/>
          <w:numId w:val="13"/>
        </w:numPr>
        <w:ind w:left="1080"/>
        <w:rPr>
          <w:rFonts w:ascii="Times New Roman" w:hAnsi="Times New Roman"/>
        </w:rPr>
      </w:pPr>
      <w:r w:rsidRPr="00D53F34">
        <w:rPr>
          <w:rFonts w:ascii="Times New Roman" w:hAnsi="Times New Roman"/>
        </w:rPr>
        <w:t>Total volume of customers that were presented the survey</w:t>
      </w:r>
    </w:p>
    <w:p w:rsidRPr="00D53F34" w:rsidR="00D53F34" w:rsidP="00A85470" w:rsidRDefault="00D53F34" w14:paraId="5D91C766" w14:textId="77777777">
      <w:pPr>
        <w:pStyle w:val="ListParagraph"/>
        <w:numPr>
          <w:ilvl w:val="0"/>
          <w:numId w:val="13"/>
        </w:numPr>
        <w:ind w:left="1080"/>
        <w:rPr>
          <w:rFonts w:ascii="Times New Roman" w:hAnsi="Times New Roman"/>
        </w:rPr>
      </w:pPr>
      <w:r w:rsidRPr="00D53F34">
        <w:rPr>
          <w:rFonts w:ascii="Times New Roman" w:hAnsi="Times New Roman"/>
        </w:rPr>
        <w:t>Total number of customers who completed the survey</w:t>
      </w:r>
    </w:p>
    <w:p w:rsidRPr="00D53F34" w:rsidR="00D53F34" w:rsidP="00A85470" w:rsidRDefault="00D53F34" w14:paraId="3C9B79CF" w14:textId="77777777">
      <w:pPr>
        <w:pStyle w:val="ListParagraph"/>
        <w:numPr>
          <w:ilvl w:val="0"/>
          <w:numId w:val="13"/>
        </w:numPr>
        <w:ind w:left="1080"/>
        <w:rPr>
          <w:rFonts w:ascii="Times New Roman" w:hAnsi="Times New Roman"/>
        </w:rPr>
      </w:pPr>
      <w:r w:rsidRPr="00D53F34">
        <w:rPr>
          <w:rFonts w:ascii="Times New Roman" w:hAnsi="Times New Roman"/>
        </w:rPr>
        <w:t>Mode(s) of collection (ex. online, over mobile, over the phone, paper form)</w:t>
      </w:r>
    </w:p>
    <w:p w:rsidRPr="00D53F34" w:rsidR="00D53F34" w:rsidP="00A85470" w:rsidRDefault="00D53F34" w14:paraId="339CC74D" w14:textId="77777777">
      <w:pPr>
        <w:pStyle w:val="ListParagraph"/>
        <w:numPr>
          <w:ilvl w:val="0"/>
          <w:numId w:val="13"/>
        </w:numPr>
        <w:ind w:left="1080"/>
        <w:rPr>
          <w:rFonts w:ascii="Times New Roman" w:hAnsi="Times New Roman"/>
        </w:rPr>
      </w:pPr>
      <w:r w:rsidRPr="00D53F34">
        <w:rPr>
          <w:rFonts w:ascii="Times New Roman" w:hAnsi="Times New Roman"/>
        </w:rPr>
        <w:t>Specific survey instrument that shows the Agency’s wording of standard A-11 CX Feedback survey</w:t>
      </w:r>
    </w:p>
    <w:p w:rsidRPr="00D53F34" w:rsidR="00D53F34" w:rsidP="00A85470" w:rsidRDefault="00D53F34" w14:paraId="2096AB4B" w14:textId="77777777">
      <w:pPr>
        <w:pStyle w:val="ListParagraph"/>
        <w:numPr>
          <w:ilvl w:val="0"/>
          <w:numId w:val="13"/>
        </w:numPr>
        <w:ind w:left="1080"/>
        <w:rPr>
          <w:rFonts w:ascii="Times New Roman" w:hAnsi="Times New Roman"/>
        </w:rPr>
      </w:pPr>
      <w:r w:rsidRPr="00D53F34">
        <w:rPr>
          <w:rFonts w:ascii="Times New Roman" w:hAnsi="Times New Roman"/>
        </w:rPr>
        <w:t xml:space="preserve">Distribution of the responses across the </w:t>
      </w:r>
      <w:proofErr w:type="gramStart"/>
      <w:r w:rsidRPr="00D53F34">
        <w:rPr>
          <w:rFonts w:ascii="Times New Roman" w:hAnsi="Times New Roman"/>
        </w:rPr>
        <w:t>5 point</w:t>
      </w:r>
      <w:proofErr w:type="gramEnd"/>
      <w:r w:rsidRPr="00D53F34">
        <w:rPr>
          <w:rFonts w:ascii="Times New Roman" w:hAnsi="Times New Roman"/>
        </w:rPr>
        <w:t xml:space="preserve"> Likert scale for each of the standard questions</w:t>
      </w:r>
    </w:p>
    <w:p w:rsidRPr="00D53F34" w:rsidR="00D53F34" w:rsidP="00A85470" w:rsidRDefault="00D53F34" w14:paraId="4F361950" w14:textId="77777777">
      <w:pPr>
        <w:rPr>
          <w:rFonts w:ascii="Times New Roman" w:hAnsi="Times New Roman"/>
        </w:rPr>
      </w:pPr>
    </w:p>
    <w:p w:rsidRPr="00D53F34" w:rsidR="00D53F34" w:rsidP="00A85470" w:rsidRDefault="00D53F34" w14:paraId="6975ED53" w14:textId="77777777">
      <w:pPr>
        <w:ind w:left="360"/>
        <w:rPr>
          <w:rFonts w:ascii="Times New Roman" w:hAnsi="Times New Roman"/>
        </w:rPr>
      </w:pPr>
      <w:r w:rsidRPr="00D53F34">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Pr="00D53F34" w:rsidR="00D53F34" w:rsidP="00A85470" w:rsidRDefault="00D53F34" w14:paraId="6C1E6C21" w14:textId="77777777">
      <w:pPr>
        <w:rPr>
          <w:rFonts w:ascii="Times New Roman" w:hAnsi="Times New Roman"/>
        </w:rPr>
      </w:pPr>
    </w:p>
    <w:p w:rsidRPr="00D53F34" w:rsidR="00D53F34" w:rsidP="00A85470" w:rsidRDefault="00D53F34" w14:paraId="3C7242D4" w14:textId="27E4ECB3">
      <w:pPr>
        <w:ind w:left="360"/>
        <w:rPr>
          <w:rFonts w:ascii="Times New Roman" w:hAnsi="Times New Roman"/>
        </w:rPr>
      </w:pPr>
      <w:r w:rsidRPr="00D53F34">
        <w:rPr>
          <w:rFonts w:ascii="Times New Roman" w:hAnsi="Times New Roman"/>
          <w:b/>
        </w:rPr>
        <w:t xml:space="preserve">Testing of Services and Digital Products: </w:t>
      </w:r>
      <w:proofErr w:type="gramStart"/>
      <w:r w:rsidRPr="00D53F34">
        <w:rPr>
          <w:rFonts w:ascii="Times New Roman" w:hAnsi="Times New Roman"/>
        </w:rPr>
        <w:t>Similar to</w:t>
      </w:r>
      <w:proofErr w:type="gramEnd"/>
      <w:r w:rsidRPr="00D53F34">
        <w:rPr>
          <w:rFonts w:ascii="Times New Roman" w:hAnsi="Times New Roman"/>
        </w:rPr>
        <w:t xml:space="preserve"> Customer Research, this can range from a short two-day rapid feedback from users within an Agile product development sprint or longer effort to gather more extensive feedback from multiple physical locations. </w:t>
      </w:r>
    </w:p>
    <w:p w:rsidR="000B1E4C" w:rsidP="00A85470" w:rsidRDefault="000B1E4C" w14:paraId="1CBB7D48" w14:textId="35606552">
      <w:pPr>
        <w:pStyle w:val="Supportingnumber"/>
        <w:keepNext w:val="0"/>
        <w:ind w:left="0"/>
      </w:pPr>
      <w:r w:rsidRPr="005B5973">
        <w:t xml:space="preserve">Review and Evaluation Procedures:  </w:t>
      </w:r>
    </w:p>
    <w:p w:rsidRPr="005B5973" w:rsidR="00D53F34" w:rsidP="00A85470" w:rsidRDefault="00D53F34" w14:paraId="4E1BC56B" w14:textId="4A059195">
      <w:pPr>
        <w:pStyle w:val="Supportingnumber"/>
        <w:keepNext w:val="0"/>
        <w:numPr>
          <w:ilvl w:val="0"/>
          <w:numId w:val="0"/>
        </w:numPr>
      </w:pPr>
      <w:r w:rsidRPr="00D53F34">
        <w:rPr>
          <w:b w:val="0"/>
          <w:szCs w:val="20"/>
        </w:rPr>
        <w:t>The Agency will work to ensure the streamlining of all customer research and feedback surveys under this clearance. The Agency will also work to reduce existing customer feedback surveys and questions into alignment with the A-11 Standard CX Feedback survey as part of a coordinated Agency-wide customer program.  The information to be supplied on these surveys will not be duplicated on any other information collection.</w:t>
      </w:r>
    </w:p>
    <w:p w:rsidR="00D53F34" w:rsidP="00A85470" w:rsidRDefault="000B1E4C" w14:paraId="28B2B4B3" w14:textId="77777777">
      <w:pPr>
        <w:pStyle w:val="Supportingnumber"/>
        <w:ind w:left="0"/>
      </w:pPr>
      <w:r w:rsidRPr="005B5973">
        <w:t xml:space="preserve">Data Dissemination: </w:t>
      </w:r>
    </w:p>
    <w:p w:rsidR="00D53F34" w:rsidP="00A85470" w:rsidRDefault="00D53F34" w14:paraId="090B7287" w14:textId="77777777">
      <w:pPr>
        <w:pStyle w:val="BodyText"/>
        <w:ind w:left="360"/>
        <w:rPr>
          <w:b w:val="0"/>
          <w:sz w:val="24"/>
          <w:szCs w:val="24"/>
        </w:rPr>
      </w:pPr>
    </w:p>
    <w:p w:rsidRPr="00D53F34" w:rsidR="00D53F34" w:rsidP="00A85470" w:rsidRDefault="00D53F34" w14:paraId="5FC1F025" w14:textId="1E85BCC3">
      <w:pPr>
        <w:pStyle w:val="BodyText"/>
        <w:rPr>
          <w:b w:val="0"/>
          <w:sz w:val="24"/>
          <w:szCs w:val="24"/>
        </w:rPr>
      </w:pPr>
      <w:r>
        <w:rPr>
          <w:b w:val="0"/>
          <w:sz w:val="24"/>
          <w:szCs w:val="24"/>
        </w:rPr>
        <w:t xml:space="preserve">This new request will enable the U.S. Office of Personnel Management </w:t>
      </w:r>
      <w:bookmarkStart w:name="_GoBack" w:id="0"/>
      <w:bookmarkEnd w:id="0"/>
      <w:r>
        <w:rPr>
          <w:b w:val="0"/>
          <w:sz w:val="24"/>
          <w:szCs w:val="24"/>
        </w:rPr>
        <w:t>to act in accordance with OMB Circular A-11 Section 280 to ultimately transform the experience of its customers to improve both efficiency and mission delivery, and increase accountability by communicating about these efforts with the public.</w:t>
      </w:r>
    </w:p>
    <w:p w:rsidRPr="00A85470" w:rsidR="000B1E4C" w:rsidP="00A85470" w:rsidRDefault="000B1E4C" w14:paraId="03871685" w14:textId="4DE35858">
      <w:pPr>
        <w:pStyle w:val="Supportingnumber"/>
        <w:ind w:left="0"/>
      </w:pPr>
      <w:r w:rsidRPr="005B5973">
        <w:t xml:space="preserve">Contact Person(s): </w:t>
      </w:r>
      <w:r w:rsidRPr="005B5973">
        <w:rPr>
          <w:b w:val="0"/>
        </w:rPr>
        <w:t xml:space="preserve"> </w:t>
      </w:r>
    </w:p>
    <w:p w:rsidR="00A85470" w:rsidP="00A85470" w:rsidRDefault="00A85470" w14:paraId="25C0FAC4" w14:textId="3749AB9D">
      <w:pPr>
        <w:pStyle w:val="Supportingnumber"/>
        <w:numPr>
          <w:ilvl w:val="0"/>
          <w:numId w:val="0"/>
        </w:numPr>
        <w:spacing w:before="0"/>
        <w:rPr>
          <w:b w:val="0"/>
        </w:rPr>
      </w:pPr>
      <w:r>
        <w:rPr>
          <w:b w:val="0"/>
        </w:rPr>
        <w:t>Amy Yu</w:t>
      </w:r>
    </w:p>
    <w:p w:rsidR="00A85470" w:rsidP="00A85470" w:rsidRDefault="00A85470" w14:paraId="20497084" w14:textId="28C56724">
      <w:pPr>
        <w:pStyle w:val="Supportingnumber"/>
        <w:numPr>
          <w:ilvl w:val="0"/>
          <w:numId w:val="0"/>
        </w:numPr>
        <w:spacing w:before="0"/>
        <w:rPr>
          <w:b w:val="0"/>
        </w:rPr>
      </w:pPr>
      <w:r>
        <w:rPr>
          <w:b w:val="0"/>
        </w:rPr>
        <w:t>1900 E Street NW, Room 5416</w:t>
      </w:r>
    </w:p>
    <w:p w:rsidR="00A85470" w:rsidP="00A85470" w:rsidRDefault="00A85470" w14:paraId="0DE8BE2A" w14:textId="33D2EE7C">
      <w:pPr>
        <w:pStyle w:val="Supportingnumber"/>
        <w:numPr>
          <w:ilvl w:val="0"/>
          <w:numId w:val="0"/>
        </w:numPr>
        <w:spacing w:before="0"/>
        <w:rPr>
          <w:b w:val="0"/>
        </w:rPr>
      </w:pPr>
      <w:r>
        <w:rPr>
          <w:b w:val="0"/>
        </w:rPr>
        <w:t>Washington, DC</w:t>
      </w:r>
    </w:p>
    <w:p w:rsidR="00A85470" w:rsidP="00A85470" w:rsidRDefault="00A85470" w14:paraId="5983B590" w14:textId="77777777">
      <w:pPr>
        <w:pStyle w:val="Supportingnumber"/>
        <w:numPr>
          <w:ilvl w:val="0"/>
          <w:numId w:val="0"/>
        </w:numPr>
        <w:spacing w:before="0"/>
      </w:pPr>
      <w:hyperlink w:history="1" r:id="rId8">
        <w:r w:rsidRPr="00D37610">
          <w:rPr>
            <w:rStyle w:val="Hyperlink"/>
            <w:b w:val="0"/>
            <w:bCs/>
          </w:rPr>
          <w:t>Amy.Yu@opm.gov</w:t>
        </w:r>
      </w:hyperlink>
      <w:r w:rsidRPr="00A85470">
        <w:t xml:space="preserve"> </w:t>
      </w:r>
    </w:p>
    <w:p w:rsidR="00A85470" w:rsidP="00A85470" w:rsidRDefault="00A85470" w14:paraId="0E347186" w14:textId="683BCF11">
      <w:pPr>
        <w:pStyle w:val="Supportingnumber"/>
        <w:numPr>
          <w:ilvl w:val="0"/>
          <w:numId w:val="0"/>
        </w:numPr>
        <w:spacing w:before="0"/>
        <w:rPr>
          <w:b w:val="0"/>
          <w:bCs/>
        </w:rPr>
      </w:pPr>
      <w:r w:rsidRPr="00A85470">
        <w:rPr>
          <w:b w:val="0"/>
          <w:bCs/>
        </w:rPr>
        <w:t>(202) 606-2927</w:t>
      </w:r>
    </w:p>
    <w:p w:rsidR="00A85470" w:rsidP="00A85470" w:rsidRDefault="00A85470" w14:paraId="3F1EAD44" w14:textId="77777777">
      <w:pPr>
        <w:pStyle w:val="Supportingnumber"/>
        <w:numPr>
          <w:ilvl w:val="0"/>
          <w:numId w:val="0"/>
        </w:numPr>
        <w:rPr>
          <w:b w:val="0"/>
          <w:bCs/>
        </w:rPr>
      </w:pPr>
    </w:p>
    <w:p w:rsidRPr="00A85470" w:rsidR="00A85470" w:rsidP="00A85470" w:rsidRDefault="00A85470" w14:paraId="258177D6" w14:textId="77777777">
      <w:pPr>
        <w:pStyle w:val="Supportingnumber"/>
        <w:numPr>
          <w:ilvl w:val="0"/>
          <w:numId w:val="0"/>
        </w:numPr>
        <w:rPr>
          <w:b w:val="0"/>
          <w:bCs/>
        </w:rPr>
      </w:pPr>
    </w:p>
    <w:p w:rsidRPr="00EC14C9" w:rsidR="00EC14C9" w:rsidP="00A85470" w:rsidRDefault="00EC14C9" w14:paraId="3068DC7A" w14:textId="77777777">
      <w:pPr>
        <w:rPr>
          <w:rFonts w:ascii="Times New Roman" w:hAnsi="Times New Roman"/>
        </w:rPr>
      </w:pPr>
    </w:p>
    <w:p w:rsidRPr="00EC14C9" w:rsidR="00B81EAB" w:rsidP="00A85470" w:rsidRDefault="00B81EAB" w14:paraId="46F92D7E" w14:textId="77777777">
      <w:pPr>
        <w:tabs>
          <w:tab w:val="left" w:pos="0"/>
        </w:tabs>
        <w:suppressAutoHyphens/>
        <w:rPr>
          <w:rFonts w:ascii="Times New Roman" w:hAnsi="Times New Roman"/>
          <w:szCs w:val="24"/>
        </w:rPr>
      </w:pPr>
    </w:p>
    <w:sectPr w:rsidRPr="00EC14C9" w:rsidR="00B81EAB" w:rsidSect="00E07290">
      <w:footerReference w:type="default" r:id="rId9"/>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2B7CF" w14:textId="77777777" w:rsidR="00944733" w:rsidRDefault="00944733">
      <w:pPr>
        <w:spacing w:line="20" w:lineRule="exact"/>
      </w:pPr>
    </w:p>
  </w:endnote>
  <w:endnote w:type="continuationSeparator" w:id="0">
    <w:p w14:paraId="3D16BEE8" w14:textId="77777777" w:rsidR="00944733" w:rsidRDefault="00944733">
      <w:r>
        <w:t xml:space="preserve"> </w:t>
      </w:r>
    </w:p>
  </w:endnote>
  <w:endnote w:type="continuationNotice" w:id="1">
    <w:p w14:paraId="11E174B1" w14:textId="77777777" w:rsidR="00944733" w:rsidRDefault="0094473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54B187B7"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5324D4">
                            <w:rPr>
                              <w:noProof/>
                            </w:rPr>
                            <w:t>1</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54B187B7"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5324D4">
                      <w:rPr>
                        <w:noProof/>
                      </w:rPr>
                      <w:t>1</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FCAAA" w14:textId="77777777" w:rsidR="00944733" w:rsidRDefault="00944733">
      <w:r>
        <w:separator/>
      </w:r>
    </w:p>
  </w:footnote>
  <w:footnote w:type="continuationSeparator" w:id="0">
    <w:p w14:paraId="5B8C0F41" w14:textId="77777777" w:rsidR="00944733" w:rsidRDefault="00944733">
      <w:r>
        <w:continuationSeparator/>
      </w:r>
    </w:p>
  </w:footnote>
  <w:footnote w:id="1">
    <w:p w14:paraId="07D642F8" w14:textId="77777777" w:rsidR="00D53F34" w:rsidRDefault="00D53F34" w:rsidP="00D53F34">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9765E6"/>
    <w:multiLevelType w:val="multilevel"/>
    <w:tmpl w:val="DC622D00"/>
    <w:lvl w:ilvl="0">
      <w:start w:val="5"/>
      <w:numFmt w:val="decimal"/>
      <w:pStyle w:val="Supportingnumber"/>
      <w:lvlText w:val="%1."/>
      <w:lvlJc w:val="left"/>
      <w:pPr>
        <w:ind w:left="360" w:hanging="360"/>
      </w:pPr>
      <w:rPr>
        <w:rFonts w:hint="default"/>
      </w:rPr>
    </w:lvl>
    <w:lvl w:ilvl="1">
      <w:start w:val="1"/>
      <w:numFmt w:val="lowerLetter"/>
      <w:pStyle w:val="Supporting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5"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3" w15:restartNumberingAfterBreak="0">
    <w:nsid w:val="50F63C82"/>
    <w:multiLevelType w:val="hybridMultilevel"/>
    <w:tmpl w:val="3468F8B0"/>
    <w:lvl w:ilvl="0" w:tplc="89D2C192">
      <w:start w:val="1"/>
      <w:numFmt w:val="bullet"/>
      <w:pStyle w:val="Supporting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5"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7"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6"/>
  </w:num>
  <w:num w:numId="5">
    <w:abstractNumId w:val="1"/>
  </w:num>
  <w:num w:numId="6">
    <w:abstractNumId w:val="2"/>
  </w:num>
  <w:num w:numId="7">
    <w:abstractNumId w:val="12"/>
  </w:num>
  <w:num w:numId="8">
    <w:abstractNumId w:val="11"/>
  </w:num>
  <w:num w:numId="9">
    <w:abstractNumId w:val="14"/>
  </w:num>
  <w:num w:numId="10">
    <w:abstractNumId w:val="17"/>
  </w:num>
  <w:num w:numId="11">
    <w:abstractNumId w:val="8"/>
  </w:num>
  <w:num w:numId="12">
    <w:abstractNumId w:val="15"/>
  </w:num>
  <w:num w:numId="13">
    <w:abstractNumId w:val="5"/>
  </w:num>
  <w:num w:numId="14">
    <w:abstractNumId w:val="3"/>
  </w:num>
  <w:num w:numId="15">
    <w:abstractNumId w:val="9"/>
  </w:num>
  <w:num w:numId="16">
    <w:abstractNumId w:val="6"/>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B1E4C"/>
    <w:rsid w:val="000E592D"/>
    <w:rsid w:val="000F175B"/>
    <w:rsid w:val="001172C5"/>
    <w:rsid w:val="0014500F"/>
    <w:rsid w:val="00152287"/>
    <w:rsid w:val="00153F20"/>
    <w:rsid w:val="001743A5"/>
    <w:rsid w:val="0018279C"/>
    <w:rsid w:val="00184F57"/>
    <w:rsid w:val="0019742E"/>
    <w:rsid w:val="001D7524"/>
    <w:rsid w:val="002130F6"/>
    <w:rsid w:val="00232212"/>
    <w:rsid w:val="00237C58"/>
    <w:rsid w:val="0024181C"/>
    <w:rsid w:val="002473CE"/>
    <w:rsid w:val="0027077A"/>
    <w:rsid w:val="00271C21"/>
    <w:rsid w:val="00287BEA"/>
    <w:rsid w:val="00294CFE"/>
    <w:rsid w:val="00297C42"/>
    <w:rsid w:val="00297C5E"/>
    <w:rsid w:val="002B0412"/>
    <w:rsid w:val="002B0A95"/>
    <w:rsid w:val="00311AA2"/>
    <w:rsid w:val="0032493C"/>
    <w:rsid w:val="00335AF9"/>
    <w:rsid w:val="00344D9C"/>
    <w:rsid w:val="0035309F"/>
    <w:rsid w:val="00386054"/>
    <w:rsid w:val="0039757D"/>
    <w:rsid w:val="003C29C2"/>
    <w:rsid w:val="003C7F70"/>
    <w:rsid w:val="003D5D70"/>
    <w:rsid w:val="003E285A"/>
    <w:rsid w:val="00425F9A"/>
    <w:rsid w:val="004312AA"/>
    <w:rsid w:val="00433146"/>
    <w:rsid w:val="00443178"/>
    <w:rsid w:val="00484EA0"/>
    <w:rsid w:val="004A2DBB"/>
    <w:rsid w:val="004E23D9"/>
    <w:rsid w:val="004F692A"/>
    <w:rsid w:val="004F78C6"/>
    <w:rsid w:val="00512598"/>
    <w:rsid w:val="005324D4"/>
    <w:rsid w:val="00553CB5"/>
    <w:rsid w:val="00561272"/>
    <w:rsid w:val="00563CCF"/>
    <w:rsid w:val="00572524"/>
    <w:rsid w:val="0059392D"/>
    <w:rsid w:val="005A1566"/>
    <w:rsid w:val="005A1DFC"/>
    <w:rsid w:val="005A4185"/>
    <w:rsid w:val="005B14F9"/>
    <w:rsid w:val="005C2529"/>
    <w:rsid w:val="005D2E7B"/>
    <w:rsid w:val="005D4609"/>
    <w:rsid w:val="00622ED0"/>
    <w:rsid w:val="00626BFD"/>
    <w:rsid w:val="006340E3"/>
    <w:rsid w:val="0063484C"/>
    <w:rsid w:val="00654305"/>
    <w:rsid w:val="00657299"/>
    <w:rsid w:val="006737C0"/>
    <w:rsid w:val="00677BC2"/>
    <w:rsid w:val="006A3B5C"/>
    <w:rsid w:val="006A530B"/>
    <w:rsid w:val="006A7CA8"/>
    <w:rsid w:val="006B2A3E"/>
    <w:rsid w:val="006C01D0"/>
    <w:rsid w:val="006E4747"/>
    <w:rsid w:val="006F2BFD"/>
    <w:rsid w:val="00751216"/>
    <w:rsid w:val="00751AB3"/>
    <w:rsid w:val="00751AE8"/>
    <w:rsid w:val="007661D9"/>
    <w:rsid w:val="00786680"/>
    <w:rsid w:val="007B14E8"/>
    <w:rsid w:val="007C12B5"/>
    <w:rsid w:val="007E77FA"/>
    <w:rsid w:val="007F4417"/>
    <w:rsid w:val="008011B6"/>
    <w:rsid w:val="0081784F"/>
    <w:rsid w:val="00822C98"/>
    <w:rsid w:val="00823C86"/>
    <w:rsid w:val="0083061C"/>
    <w:rsid w:val="00831B18"/>
    <w:rsid w:val="00842A85"/>
    <w:rsid w:val="008739E8"/>
    <w:rsid w:val="008A348F"/>
    <w:rsid w:val="008A3D41"/>
    <w:rsid w:val="008F3062"/>
    <w:rsid w:val="009212F2"/>
    <w:rsid w:val="00921CB1"/>
    <w:rsid w:val="00944733"/>
    <w:rsid w:val="009544A3"/>
    <w:rsid w:val="009949A8"/>
    <w:rsid w:val="009A1449"/>
    <w:rsid w:val="00A01331"/>
    <w:rsid w:val="00A22BD9"/>
    <w:rsid w:val="00A41F2C"/>
    <w:rsid w:val="00A85470"/>
    <w:rsid w:val="00A87940"/>
    <w:rsid w:val="00A94CCB"/>
    <w:rsid w:val="00AA03C5"/>
    <w:rsid w:val="00AA5C59"/>
    <w:rsid w:val="00AB0D7D"/>
    <w:rsid w:val="00AC1FA8"/>
    <w:rsid w:val="00AC3176"/>
    <w:rsid w:val="00B1656C"/>
    <w:rsid w:val="00B23EC0"/>
    <w:rsid w:val="00B413E9"/>
    <w:rsid w:val="00B60E45"/>
    <w:rsid w:val="00B81EAB"/>
    <w:rsid w:val="00B927B8"/>
    <w:rsid w:val="00B96DD2"/>
    <w:rsid w:val="00BB63CD"/>
    <w:rsid w:val="00BB7BC0"/>
    <w:rsid w:val="00BC244F"/>
    <w:rsid w:val="00BD1325"/>
    <w:rsid w:val="00BD1E9D"/>
    <w:rsid w:val="00BF1E7E"/>
    <w:rsid w:val="00C25189"/>
    <w:rsid w:val="00C32E01"/>
    <w:rsid w:val="00C41A2A"/>
    <w:rsid w:val="00C641E9"/>
    <w:rsid w:val="00C723C2"/>
    <w:rsid w:val="00CB0C21"/>
    <w:rsid w:val="00CC6F25"/>
    <w:rsid w:val="00CD40F8"/>
    <w:rsid w:val="00CE72AF"/>
    <w:rsid w:val="00D115BF"/>
    <w:rsid w:val="00D269C3"/>
    <w:rsid w:val="00D47479"/>
    <w:rsid w:val="00D52676"/>
    <w:rsid w:val="00D53F34"/>
    <w:rsid w:val="00D91910"/>
    <w:rsid w:val="00DE7122"/>
    <w:rsid w:val="00E023B7"/>
    <w:rsid w:val="00E03202"/>
    <w:rsid w:val="00E03EA0"/>
    <w:rsid w:val="00E07290"/>
    <w:rsid w:val="00E10433"/>
    <w:rsid w:val="00E11EFE"/>
    <w:rsid w:val="00E141BC"/>
    <w:rsid w:val="00E15CE1"/>
    <w:rsid w:val="00E204FC"/>
    <w:rsid w:val="00E274C4"/>
    <w:rsid w:val="00E809A4"/>
    <w:rsid w:val="00EA3C1F"/>
    <w:rsid w:val="00EB5166"/>
    <w:rsid w:val="00EC14C9"/>
    <w:rsid w:val="00EC2CC4"/>
    <w:rsid w:val="00EF7FF5"/>
    <w:rsid w:val="00F13131"/>
    <w:rsid w:val="00F30CEE"/>
    <w:rsid w:val="00F313DF"/>
    <w:rsid w:val="00F43EA1"/>
    <w:rsid w:val="00F45FED"/>
    <w:rsid w:val="00F64EBF"/>
    <w:rsid w:val="00FA4F77"/>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 w:type="paragraph" w:customStyle="1" w:styleId="Supportingnumber">
    <w:name w:val="Supporting number"/>
    <w:basedOn w:val="Normal"/>
    <w:qFormat/>
    <w:rsid w:val="000B1E4C"/>
    <w:pPr>
      <w:keepNext/>
      <w:numPr>
        <w:numId w:val="17"/>
      </w:numPr>
      <w:spacing w:before="240"/>
    </w:pPr>
    <w:rPr>
      <w:rFonts w:ascii="Times New Roman" w:hAnsi="Times New Roman"/>
      <w:b/>
      <w:szCs w:val="24"/>
    </w:rPr>
  </w:style>
  <w:style w:type="paragraph" w:customStyle="1" w:styleId="Supportingletter">
    <w:name w:val="Supporting letter"/>
    <w:basedOn w:val="Supportingnumber"/>
    <w:qFormat/>
    <w:rsid w:val="000B1E4C"/>
    <w:pPr>
      <w:keepNext w:val="0"/>
      <w:numPr>
        <w:ilvl w:val="1"/>
      </w:numPr>
      <w:spacing w:before="0"/>
    </w:pPr>
    <w:rPr>
      <w:b w:val="0"/>
    </w:rPr>
  </w:style>
  <w:style w:type="paragraph" w:customStyle="1" w:styleId="Supportingbullet">
    <w:name w:val="Supporting bullet"/>
    <w:basedOn w:val="Supportingletter"/>
    <w:qFormat/>
    <w:rsid w:val="000B1E4C"/>
    <w:pPr>
      <w:numPr>
        <w:ilvl w:val="0"/>
        <w:numId w:val="18"/>
      </w:numPr>
      <w:ind w:left="720"/>
    </w:pPr>
  </w:style>
  <w:style w:type="character" w:styleId="UnresolvedMention">
    <w:name w:val="Unresolved Mention"/>
    <w:basedOn w:val="DefaultParagraphFont"/>
    <w:uiPriority w:val="99"/>
    <w:semiHidden/>
    <w:unhideWhenUsed/>
    <w:rsid w:val="00A85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y.Yu@opm.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sir.org/articles/entry/time_for_a_three_legged_measurement_s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5FB5-F98A-4769-9D71-9B8DC2C20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Conyers, Charles C</cp:lastModifiedBy>
  <cp:revision>3</cp:revision>
  <cp:lastPrinted>2016-05-23T15:22:00Z</cp:lastPrinted>
  <dcterms:created xsi:type="dcterms:W3CDTF">2020-09-10T14:46:00Z</dcterms:created>
  <dcterms:modified xsi:type="dcterms:W3CDTF">2020-09-10T15:13:00Z</dcterms:modified>
</cp:coreProperties>
</file>