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15EA" w:rsidR="00BC6EC9" w:rsidP="00A3549F" w:rsidRDefault="00BC6EC9" w14:paraId="11BA807E" w14:textId="77777777">
      <w:pPr>
        <w:widowControl w:val="0"/>
        <w:autoSpaceDE w:val="0"/>
        <w:autoSpaceDN w:val="0"/>
        <w:adjustRightInd w:val="0"/>
        <w:spacing w:line="480" w:lineRule="auto"/>
        <w:jc w:val="right"/>
        <w:rPr>
          <w:rFonts w:ascii="Times New Roman" w:hAnsi="Times New Roman" w:cs="Times New Roman"/>
          <w:b/>
          <w:bCs/>
          <w:color w:val="000000"/>
          <w:sz w:val="24"/>
          <w:szCs w:val="24"/>
        </w:rPr>
      </w:pPr>
      <w:r w:rsidRPr="004F15EA">
        <w:rPr>
          <w:rFonts w:ascii="Times New Roman" w:hAnsi="Times New Roman" w:cs="Times New Roman"/>
          <w:b/>
          <w:bCs/>
          <w:color w:val="000000"/>
          <w:sz w:val="24"/>
          <w:szCs w:val="24"/>
        </w:rPr>
        <w:t>BILLING CODE: 4810-AM-P</w:t>
      </w:r>
    </w:p>
    <w:p w:rsidRPr="004F15EA" w:rsidR="00BC6EC9" w:rsidP="00A3549F" w:rsidRDefault="00BC6EC9" w14:paraId="3AE017F2" w14:textId="77777777">
      <w:pPr>
        <w:widowControl w:val="0"/>
        <w:autoSpaceDE w:val="0"/>
        <w:autoSpaceDN w:val="0"/>
        <w:adjustRightInd w:val="0"/>
        <w:spacing w:line="480" w:lineRule="auto"/>
        <w:rPr>
          <w:rFonts w:ascii="Times New Roman" w:hAnsi="Times New Roman" w:cs="Times New Roman"/>
          <w:b/>
          <w:bCs/>
          <w:color w:val="000000"/>
          <w:sz w:val="24"/>
          <w:szCs w:val="24"/>
        </w:rPr>
      </w:pPr>
      <w:r w:rsidRPr="004F15EA">
        <w:rPr>
          <w:rFonts w:ascii="Times New Roman" w:hAnsi="Times New Roman" w:cs="Times New Roman"/>
          <w:b/>
          <w:bCs/>
          <w:color w:val="000000"/>
          <w:sz w:val="24"/>
          <w:szCs w:val="24"/>
        </w:rPr>
        <w:t>BUREAU OF CONSUMER FINANCIAL PROTECTION</w:t>
      </w:r>
    </w:p>
    <w:p w:rsidRPr="004F15EA" w:rsidR="00BC6EC9" w:rsidP="00A3549F" w:rsidRDefault="00BC6EC9" w14:paraId="42038544" w14:textId="77777777">
      <w:pPr>
        <w:widowControl w:val="0"/>
        <w:autoSpaceDE w:val="0"/>
        <w:autoSpaceDN w:val="0"/>
        <w:adjustRightInd w:val="0"/>
        <w:spacing w:line="480" w:lineRule="auto"/>
        <w:rPr>
          <w:rFonts w:ascii="Times New Roman" w:hAnsi="Times New Roman" w:cs="Times New Roman"/>
          <w:b/>
          <w:bCs/>
          <w:color w:val="000000"/>
          <w:sz w:val="24"/>
          <w:szCs w:val="24"/>
        </w:rPr>
      </w:pPr>
      <w:r w:rsidRPr="004F15EA">
        <w:rPr>
          <w:rFonts w:ascii="Times New Roman" w:hAnsi="Times New Roman" w:cs="Times New Roman"/>
          <w:b/>
          <w:bCs/>
          <w:color w:val="000000"/>
          <w:sz w:val="24"/>
          <w:szCs w:val="24"/>
        </w:rPr>
        <w:t>12 CFR Chapter X</w:t>
      </w:r>
    </w:p>
    <w:p w:rsidRPr="004F15EA" w:rsidR="00BC6EC9" w:rsidP="00A3549F" w:rsidRDefault="00BC6EC9" w14:paraId="1C1C6031" w14:textId="6E505FF6">
      <w:pPr>
        <w:widowControl w:val="0"/>
        <w:autoSpaceDE w:val="0"/>
        <w:autoSpaceDN w:val="0"/>
        <w:adjustRightInd w:val="0"/>
        <w:spacing w:line="480" w:lineRule="auto"/>
        <w:rPr>
          <w:rFonts w:ascii="Times New Roman" w:hAnsi="Times New Roman" w:cs="Times New Roman"/>
          <w:b/>
          <w:bCs/>
          <w:color w:val="000000"/>
          <w:sz w:val="24"/>
          <w:szCs w:val="24"/>
        </w:rPr>
      </w:pPr>
      <w:r w:rsidRPr="004F15EA">
        <w:rPr>
          <w:rFonts w:ascii="Times New Roman" w:hAnsi="Times New Roman" w:cs="Times New Roman"/>
          <w:b/>
          <w:bCs/>
          <w:color w:val="000000"/>
          <w:sz w:val="24"/>
          <w:szCs w:val="24"/>
        </w:rPr>
        <w:t>[Docket No. CFPB-</w:t>
      </w:r>
      <w:r w:rsidRPr="004F15EA">
        <w:rPr>
          <w:rFonts w:ascii="Times New Roman" w:hAnsi="Times New Roman" w:cs="Times New Roman"/>
          <w:b/>
          <w:bCs/>
          <w:sz w:val="24"/>
          <w:szCs w:val="24"/>
        </w:rPr>
        <w:t>2020-</w:t>
      </w:r>
      <w:r w:rsidRPr="004F15EA" w:rsidR="008410EA">
        <w:rPr>
          <w:rFonts w:ascii="Times New Roman" w:hAnsi="Times New Roman" w:cs="Times New Roman"/>
          <w:b/>
          <w:bCs/>
          <w:sz w:val="24"/>
          <w:szCs w:val="24"/>
        </w:rPr>
        <w:t>00</w:t>
      </w:r>
      <w:r w:rsidR="008410EA">
        <w:rPr>
          <w:rFonts w:ascii="Times New Roman" w:hAnsi="Times New Roman" w:cs="Times New Roman"/>
          <w:b/>
          <w:bCs/>
          <w:sz w:val="24"/>
          <w:szCs w:val="24"/>
        </w:rPr>
        <w:t>19</w:t>
      </w:r>
      <w:r w:rsidRPr="004F15EA">
        <w:rPr>
          <w:rFonts w:ascii="Times New Roman" w:hAnsi="Times New Roman" w:cs="Times New Roman"/>
          <w:b/>
          <w:bCs/>
          <w:color w:val="000000"/>
          <w:sz w:val="24"/>
          <w:szCs w:val="24"/>
        </w:rPr>
        <w:t>]</w:t>
      </w:r>
    </w:p>
    <w:p w:rsidRPr="004F15EA" w:rsidR="00BC6EC9" w:rsidP="00A3549F" w:rsidRDefault="00BC6EC9" w14:paraId="07A2ED27" w14:textId="31B5D4B4">
      <w:pPr>
        <w:widowControl w:val="0"/>
        <w:autoSpaceDE w:val="0"/>
        <w:autoSpaceDN w:val="0"/>
        <w:adjustRightInd w:val="0"/>
        <w:spacing w:line="480" w:lineRule="auto"/>
        <w:rPr>
          <w:rFonts w:ascii="Times New Roman" w:hAnsi="Times New Roman" w:cs="Times New Roman"/>
          <w:b/>
          <w:bCs/>
          <w:color w:val="000000"/>
          <w:sz w:val="24"/>
          <w:szCs w:val="24"/>
        </w:rPr>
      </w:pPr>
      <w:r w:rsidRPr="004F15EA">
        <w:rPr>
          <w:rFonts w:ascii="Times New Roman" w:hAnsi="Times New Roman" w:cs="Times New Roman"/>
          <w:b/>
          <w:bCs/>
          <w:sz w:val="24"/>
          <w:szCs w:val="24"/>
        </w:rPr>
        <w:t>Advisory Opinions Policy</w:t>
      </w:r>
    </w:p>
    <w:p w:rsidRPr="004F15EA" w:rsidR="00BC6EC9" w:rsidP="00A3549F" w:rsidRDefault="00BC6EC9" w14:paraId="1070B13C" w14:textId="77777777">
      <w:pPr>
        <w:widowControl w:val="0"/>
        <w:autoSpaceDE w:val="0"/>
        <w:autoSpaceDN w:val="0"/>
        <w:adjustRightInd w:val="0"/>
        <w:spacing w:line="480" w:lineRule="auto"/>
        <w:rPr>
          <w:rFonts w:ascii="Times New Roman" w:hAnsi="Times New Roman" w:cs="Times New Roman"/>
          <w:color w:val="000000"/>
          <w:sz w:val="24"/>
          <w:szCs w:val="24"/>
        </w:rPr>
      </w:pPr>
      <w:r w:rsidRPr="004F15EA">
        <w:rPr>
          <w:rFonts w:ascii="Times New Roman" w:hAnsi="Times New Roman" w:cs="Times New Roman"/>
          <w:b/>
          <w:bCs/>
          <w:color w:val="000000"/>
          <w:sz w:val="24"/>
          <w:szCs w:val="24"/>
        </w:rPr>
        <w:t xml:space="preserve">AGENCY:  </w:t>
      </w:r>
      <w:r w:rsidRPr="004F15EA">
        <w:rPr>
          <w:rFonts w:ascii="Times New Roman" w:hAnsi="Times New Roman" w:cs="Times New Roman"/>
          <w:bCs/>
          <w:color w:val="000000"/>
          <w:sz w:val="24"/>
          <w:szCs w:val="24"/>
        </w:rPr>
        <w:t>Bureau of</w:t>
      </w:r>
      <w:r w:rsidRPr="004F15EA">
        <w:rPr>
          <w:rFonts w:ascii="Times New Roman" w:hAnsi="Times New Roman" w:cs="Times New Roman"/>
          <w:b/>
          <w:bCs/>
          <w:color w:val="000000"/>
          <w:sz w:val="24"/>
          <w:szCs w:val="24"/>
        </w:rPr>
        <w:t xml:space="preserve"> </w:t>
      </w:r>
      <w:r w:rsidRPr="004F15EA">
        <w:rPr>
          <w:rFonts w:ascii="Times New Roman" w:hAnsi="Times New Roman" w:cs="Times New Roman"/>
          <w:color w:val="000000"/>
          <w:sz w:val="24"/>
          <w:szCs w:val="24"/>
        </w:rPr>
        <w:t>Consumer Financial Protection.</w:t>
      </w:r>
    </w:p>
    <w:p w:rsidRPr="004F15EA" w:rsidR="00BC6EC9" w:rsidP="00A3549F" w:rsidRDefault="00BC6EC9" w14:paraId="4E4C09E3" w14:textId="142BCDF4">
      <w:pPr>
        <w:widowControl w:val="0"/>
        <w:autoSpaceDE w:val="0"/>
        <w:autoSpaceDN w:val="0"/>
        <w:adjustRightInd w:val="0"/>
        <w:spacing w:line="480" w:lineRule="auto"/>
        <w:rPr>
          <w:rFonts w:ascii="Times New Roman" w:hAnsi="Times New Roman" w:cs="Times New Roman"/>
          <w:color w:val="000000"/>
          <w:sz w:val="24"/>
          <w:szCs w:val="24"/>
        </w:rPr>
      </w:pPr>
      <w:r w:rsidRPr="004F15EA">
        <w:rPr>
          <w:rFonts w:ascii="Times New Roman" w:hAnsi="Times New Roman" w:cs="Times New Roman"/>
          <w:b/>
          <w:bCs/>
          <w:color w:val="000000"/>
          <w:sz w:val="24"/>
          <w:szCs w:val="24"/>
        </w:rPr>
        <w:t xml:space="preserve">ACTION:  </w:t>
      </w:r>
      <w:r w:rsidRPr="004F15EA" w:rsidR="006226D2">
        <w:rPr>
          <w:rFonts w:ascii="Times New Roman" w:hAnsi="Times New Roman" w:cs="Times New Roman"/>
          <w:bCs/>
          <w:sz w:val="24"/>
          <w:szCs w:val="24"/>
        </w:rPr>
        <w:t>P</w:t>
      </w:r>
      <w:r w:rsidRPr="004F15EA">
        <w:rPr>
          <w:rFonts w:ascii="Times New Roman" w:hAnsi="Times New Roman" w:cs="Times New Roman"/>
          <w:bCs/>
          <w:sz w:val="24"/>
          <w:szCs w:val="24"/>
        </w:rPr>
        <w:t>rocedural rule.</w:t>
      </w:r>
    </w:p>
    <w:p w:rsidR="00306170" w:rsidP="00A34AEC" w:rsidRDefault="00BC6EC9" w14:paraId="647079E4" w14:textId="77777777">
      <w:pPr>
        <w:autoSpaceDE w:val="0"/>
        <w:autoSpaceDN w:val="0"/>
        <w:adjustRightInd w:val="0"/>
        <w:spacing w:after="0" w:line="480" w:lineRule="auto"/>
        <w:rPr>
          <w:rFonts w:ascii="Times New Roman" w:hAnsi="Times New Roman" w:cs="Times New Roman"/>
          <w:color w:val="000000"/>
          <w:sz w:val="24"/>
          <w:szCs w:val="24"/>
        </w:rPr>
      </w:pPr>
      <w:r w:rsidRPr="004F15EA">
        <w:rPr>
          <w:rFonts w:ascii="Times New Roman" w:hAnsi="Times New Roman" w:cs="Times New Roman"/>
          <w:b/>
          <w:bCs/>
          <w:color w:val="000000"/>
          <w:sz w:val="24"/>
          <w:szCs w:val="24"/>
        </w:rPr>
        <w:t xml:space="preserve">SUMMARY:  </w:t>
      </w:r>
      <w:r w:rsidRPr="004F15EA" w:rsidR="00A34AEC">
        <w:rPr>
          <w:rFonts w:ascii="Times New Roman" w:hAnsi="Times New Roman" w:cs="Times New Roman"/>
          <w:bCs/>
          <w:sz w:val="24"/>
          <w:szCs w:val="24"/>
        </w:rPr>
        <w:t xml:space="preserve">The Bureau of Consumer Financial Protection (Bureau) is issuing its final </w:t>
      </w:r>
      <w:r w:rsidR="00A34AEC">
        <w:rPr>
          <w:rFonts w:ascii="Times New Roman" w:hAnsi="Times New Roman" w:cs="Times New Roman"/>
          <w:bCs/>
          <w:sz w:val="24"/>
          <w:szCs w:val="24"/>
        </w:rPr>
        <w:t xml:space="preserve">Advisory Opinions </w:t>
      </w:r>
      <w:r w:rsidRPr="004F15EA" w:rsidR="00A34AEC">
        <w:rPr>
          <w:rFonts w:ascii="Times New Roman" w:hAnsi="Times New Roman" w:cs="Times New Roman"/>
          <w:bCs/>
          <w:sz w:val="24"/>
          <w:szCs w:val="24"/>
        </w:rPr>
        <w:t xml:space="preserve">Policy (AO Policy), which </w:t>
      </w:r>
      <w:r w:rsidR="00A34AEC">
        <w:rPr>
          <w:rFonts w:ascii="Times New Roman" w:hAnsi="Times New Roman" w:cs="Times New Roman"/>
          <w:bCs/>
          <w:sz w:val="24"/>
          <w:szCs w:val="24"/>
        </w:rPr>
        <w:t xml:space="preserve">sets forth </w:t>
      </w:r>
      <w:r w:rsidR="00A34AEC">
        <w:rPr>
          <w:rFonts w:ascii="Times New Roman" w:hAnsi="Times New Roman" w:cs="Times New Roman"/>
          <w:sz w:val="24"/>
          <w:szCs w:val="24"/>
        </w:rPr>
        <w:t>procedures to facilitate the submission by interested parties of requests that the Bureau issue advisory opinions, in the form of interpretive rules, to</w:t>
      </w:r>
      <w:r w:rsidRPr="004F15EA" w:rsidR="00A34AEC">
        <w:rPr>
          <w:rFonts w:ascii="Times New Roman" w:hAnsi="Times New Roman" w:cs="Times New Roman"/>
          <w:sz w:val="24"/>
          <w:szCs w:val="24"/>
        </w:rPr>
        <w:t xml:space="preserve"> resolve regulatory</w:t>
      </w:r>
      <w:r w:rsidR="00A34AEC">
        <w:rPr>
          <w:rFonts w:ascii="Times New Roman" w:hAnsi="Times New Roman" w:cs="Times New Roman"/>
          <w:sz w:val="24"/>
          <w:szCs w:val="24"/>
        </w:rPr>
        <w:t xml:space="preserve"> uncertainty, and the manner in which the Bureau will evaluate and respond to such requests.</w:t>
      </w:r>
      <w:r w:rsidRPr="004F15EA" w:rsidR="00A34AEC">
        <w:rPr>
          <w:rFonts w:ascii="Times New Roman" w:hAnsi="Times New Roman" w:cs="Times New Roman"/>
          <w:bCs/>
          <w:sz w:val="24"/>
          <w:szCs w:val="24"/>
        </w:rPr>
        <w:t xml:space="preserve">  </w:t>
      </w:r>
      <w:r w:rsidRPr="004F15EA" w:rsidR="00A34AEC">
        <w:rPr>
          <w:rFonts w:ascii="Times New Roman" w:hAnsi="Times New Roman" w:cs="Times New Roman"/>
          <w:color w:val="000000"/>
          <w:sz w:val="24"/>
          <w:szCs w:val="24"/>
        </w:rPr>
        <w:t xml:space="preserve"> </w:t>
      </w:r>
    </w:p>
    <w:p w:rsidRPr="004F15EA" w:rsidR="00BC6EC9" w:rsidP="00D63448" w:rsidRDefault="7AB7735D" w14:paraId="4314FCE3" w14:textId="7AF766E0">
      <w:pPr>
        <w:widowControl w:val="0"/>
        <w:autoSpaceDE w:val="0"/>
        <w:autoSpaceDN w:val="0"/>
        <w:adjustRightInd w:val="0"/>
        <w:spacing w:line="480" w:lineRule="auto"/>
        <w:rPr>
          <w:rFonts w:ascii="Times New Roman" w:hAnsi="Times New Roman" w:cs="Times New Roman"/>
          <w:sz w:val="24"/>
          <w:szCs w:val="24"/>
        </w:rPr>
      </w:pPr>
      <w:r w:rsidRPr="365B9D9C">
        <w:rPr>
          <w:rFonts w:ascii="Times New Roman" w:hAnsi="Times New Roman" w:cs="Times New Roman"/>
          <w:b/>
          <w:bCs/>
          <w:color w:val="000000" w:themeColor="text1"/>
          <w:sz w:val="24"/>
          <w:szCs w:val="24"/>
        </w:rPr>
        <w:t>DATES:</w:t>
      </w:r>
      <w:r w:rsidRPr="365B9D9C">
        <w:rPr>
          <w:rFonts w:ascii="Times New Roman" w:hAnsi="Times New Roman" w:cs="Times New Roman"/>
          <w:color w:val="000000" w:themeColor="text1"/>
          <w:sz w:val="24"/>
          <w:szCs w:val="24"/>
        </w:rPr>
        <w:t xml:space="preserve">  </w:t>
      </w:r>
      <w:r w:rsidRPr="365B9D9C" w:rsidR="3513D1A2">
        <w:rPr>
          <w:rFonts w:ascii="Times New Roman" w:hAnsi="Times New Roman" w:cs="Times New Roman"/>
          <w:sz w:val="24"/>
          <w:szCs w:val="24"/>
        </w:rPr>
        <w:t xml:space="preserve">The AO Policy is applicable on </w:t>
      </w:r>
      <w:r w:rsidRPr="00CD0CED" w:rsidR="58174E78">
        <w:rPr>
          <w:rFonts w:ascii="Times New Roman" w:hAnsi="Times New Roman" w:cs="Times New Roman"/>
          <w:sz w:val="24"/>
          <w:szCs w:val="24"/>
          <w:highlight w:val="yellow"/>
        </w:rPr>
        <w:t>[INSERT DATE OF PUBLICATION IN THE FEDERAL REGISTER</w:t>
      </w:r>
      <w:r w:rsidRPr="365B9D9C" w:rsidR="58174E78">
        <w:rPr>
          <w:rFonts w:ascii="Times New Roman" w:hAnsi="Times New Roman" w:cs="Times New Roman"/>
          <w:sz w:val="24"/>
          <w:szCs w:val="24"/>
        </w:rPr>
        <w:t>].</w:t>
      </w:r>
    </w:p>
    <w:p w:rsidRPr="004F15EA" w:rsidR="00BC6EC9" w:rsidP="00A3549F" w:rsidRDefault="00BC6EC9" w14:paraId="6AF5E12F" w14:textId="12EE62DA">
      <w:pPr>
        <w:widowControl w:val="0"/>
        <w:autoSpaceDE w:val="0"/>
        <w:autoSpaceDN w:val="0"/>
        <w:adjustRightInd w:val="0"/>
        <w:spacing w:line="480" w:lineRule="auto"/>
        <w:rPr>
          <w:rFonts w:ascii="Times New Roman" w:hAnsi="Times New Roman" w:cs="Times New Roman"/>
          <w:bCs/>
          <w:color w:val="000000"/>
          <w:sz w:val="24"/>
          <w:szCs w:val="24"/>
        </w:rPr>
      </w:pPr>
      <w:r w:rsidRPr="004F15EA">
        <w:rPr>
          <w:rFonts w:ascii="Times New Roman" w:hAnsi="Times New Roman" w:cs="Times New Roman"/>
          <w:b/>
          <w:bCs/>
          <w:color w:val="000000"/>
          <w:sz w:val="24"/>
          <w:szCs w:val="24"/>
        </w:rPr>
        <w:t xml:space="preserve">FOR FURTHER INFORMATION CONTACT: </w:t>
      </w:r>
      <w:r w:rsidRPr="004F15EA">
        <w:rPr>
          <w:rFonts w:ascii="Times New Roman" w:hAnsi="Times New Roman" w:cs="Times New Roman"/>
          <w:bCs/>
          <w:color w:val="000000"/>
          <w:sz w:val="24"/>
          <w:szCs w:val="24"/>
        </w:rPr>
        <w:t xml:space="preserve"> </w:t>
      </w:r>
      <w:r w:rsidRPr="004F15EA">
        <w:rPr>
          <w:rFonts w:ascii="Times New Roman" w:hAnsi="Times New Roman" w:cs="Times New Roman"/>
          <w:sz w:val="24"/>
          <w:szCs w:val="24"/>
        </w:rPr>
        <w:t>For additional information about the AO P</w:t>
      </w:r>
      <w:r w:rsidR="00226EE9">
        <w:rPr>
          <w:rFonts w:ascii="Times New Roman" w:hAnsi="Times New Roman" w:cs="Times New Roman"/>
          <w:sz w:val="24"/>
          <w:szCs w:val="24"/>
        </w:rPr>
        <w:t>olicy</w:t>
      </w:r>
      <w:r w:rsidRPr="004F15EA">
        <w:rPr>
          <w:rFonts w:ascii="Times New Roman" w:hAnsi="Times New Roman" w:cs="Times New Roman"/>
          <w:sz w:val="24"/>
          <w:szCs w:val="24"/>
        </w:rPr>
        <w:t xml:space="preserve">, </w:t>
      </w:r>
      <w:r w:rsidR="000C2CF1">
        <w:rPr>
          <w:rFonts w:ascii="Times New Roman" w:hAnsi="Times New Roman" w:cs="Times New Roman"/>
          <w:sz w:val="24"/>
          <w:szCs w:val="24"/>
          <w:highlight w:val="yellow"/>
        </w:rPr>
        <w:t xml:space="preserve">Andrea Edmonds at </w:t>
      </w:r>
      <w:r w:rsidRPr="000C2CF1" w:rsidR="000C2CF1">
        <w:rPr>
          <w:rFonts w:ascii="Times New Roman" w:hAnsi="Times New Roman" w:cs="Times New Roman"/>
          <w:sz w:val="24"/>
          <w:szCs w:val="24"/>
          <w:highlight w:val="yellow"/>
        </w:rPr>
        <w:t>(202) 435-7790</w:t>
      </w:r>
      <w:r w:rsidR="000C2CF1">
        <w:rPr>
          <w:rFonts w:ascii="Times New Roman" w:hAnsi="Times New Roman" w:cs="Times New Roman"/>
          <w:sz w:val="24"/>
          <w:szCs w:val="24"/>
          <w:highlight w:val="yellow"/>
        </w:rPr>
        <w:t xml:space="preserve"> </w:t>
      </w:r>
      <w:r w:rsidRPr="004F15EA">
        <w:rPr>
          <w:rFonts w:ascii="Times New Roman" w:hAnsi="Times New Roman" w:cs="Times New Roman"/>
          <w:sz w:val="24"/>
          <w:szCs w:val="24"/>
        </w:rPr>
        <w:t xml:space="preserve">.  If you require this document in an alternative electronic format, please contact </w:t>
      </w:r>
      <w:hyperlink w:history="1" r:id="rId11">
        <w:r w:rsidRPr="004F15EA">
          <w:rPr>
            <w:rStyle w:val="Hyperlink"/>
            <w:rFonts w:ascii="Times New Roman" w:hAnsi="Times New Roman" w:cs="Times New Roman"/>
            <w:i/>
            <w:sz w:val="24"/>
            <w:szCs w:val="24"/>
          </w:rPr>
          <w:t>CFPB_Accessibility@cfpb.gov</w:t>
        </w:r>
      </w:hyperlink>
      <w:r w:rsidRPr="004F15EA">
        <w:rPr>
          <w:rFonts w:ascii="Times New Roman" w:hAnsi="Times New Roman" w:cs="Times New Roman"/>
          <w:sz w:val="24"/>
          <w:szCs w:val="24"/>
        </w:rPr>
        <w:t>.</w:t>
      </w:r>
    </w:p>
    <w:p w:rsidRPr="00B0012F" w:rsidR="004C7898" w:rsidP="009D6979" w:rsidRDefault="00BC6EC9" w14:paraId="4A37BDC4" w14:textId="3184DFDD">
      <w:pPr>
        <w:keepNext/>
        <w:autoSpaceDE w:val="0"/>
        <w:autoSpaceDN w:val="0"/>
        <w:adjustRightInd w:val="0"/>
        <w:spacing w:line="480" w:lineRule="auto"/>
        <w:rPr>
          <w:rFonts w:ascii="Times New Roman" w:hAnsi="Times New Roman" w:cs="Times New Roman"/>
          <w:sz w:val="24"/>
          <w:szCs w:val="24"/>
        </w:rPr>
      </w:pPr>
      <w:r w:rsidRPr="004F15EA">
        <w:rPr>
          <w:rFonts w:ascii="Times New Roman" w:hAnsi="Times New Roman" w:cs="Times New Roman"/>
          <w:b/>
          <w:bCs/>
          <w:color w:val="000000"/>
          <w:sz w:val="24"/>
          <w:szCs w:val="24"/>
        </w:rPr>
        <w:t>SUPPLEMENTARY INFORMATION:</w:t>
      </w:r>
      <w:r w:rsidR="0079703E">
        <w:rPr>
          <w:rFonts w:ascii="Times New Roman" w:hAnsi="Times New Roman"/>
          <w:szCs w:val="24"/>
        </w:rPr>
        <w:t xml:space="preserve">  </w:t>
      </w:r>
      <w:r w:rsidRPr="00B0012F" w:rsidR="001A0B65">
        <w:rPr>
          <w:rFonts w:ascii="Times New Roman" w:hAnsi="Times New Roman" w:cs="Times New Roman"/>
          <w:sz w:val="24"/>
          <w:szCs w:val="24"/>
        </w:rPr>
        <w:t xml:space="preserve">On June </w:t>
      </w:r>
      <w:r w:rsidRPr="00B0012F" w:rsidR="00A11DEA">
        <w:rPr>
          <w:rFonts w:ascii="Times New Roman" w:hAnsi="Times New Roman" w:cs="Times New Roman"/>
          <w:sz w:val="24"/>
          <w:szCs w:val="24"/>
        </w:rPr>
        <w:t>22</w:t>
      </w:r>
      <w:r w:rsidRPr="00B0012F" w:rsidR="001A0B65">
        <w:rPr>
          <w:rFonts w:ascii="Times New Roman" w:hAnsi="Times New Roman" w:cs="Times New Roman"/>
          <w:sz w:val="24"/>
          <w:szCs w:val="24"/>
        </w:rPr>
        <w:t xml:space="preserve">, </w:t>
      </w:r>
      <w:r w:rsidRPr="00B0012F" w:rsidR="001D44C4">
        <w:rPr>
          <w:rFonts w:ascii="Times New Roman" w:hAnsi="Times New Roman" w:cs="Times New Roman"/>
          <w:sz w:val="24"/>
          <w:szCs w:val="24"/>
        </w:rPr>
        <w:t>2020</w:t>
      </w:r>
      <w:r w:rsidRPr="00B0012F" w:rsidR="001A0B65">
        <w:rPr>
          <w:rFonts w:ascii="Times New Roman" w:hAnsi="Times New Roman" w:cs="Times New Roman"/>
          <w:sz w:val="24"/>
          <w:szCs w:val="24"/>
        </w:rPr>
        <w:t xml:space="preserve">, the Bureau </w:t>
      </w:r>
      <w:r w:rsidRPr="00B0012F" w:rsidR="00F603ED">
        <w:rPr>
          <w:rFonts w:ascii="Times New Roman" w:hAnsi="Times New Roman" w:cs="Times New Roman"/>
          <w:sz w:val="24"/>
          <w:szCs w:val="24"/>
        </w:rPr>
        <w:t>published a</w:t>
      </w:r>
      <w:r w:rsidR="00961945">
        <w:rPr>
          <w:rFonts w:ascii="Times New Roman" w:hAnsi="Times New Roman" w:cs="Times New Roman"/>
          <w:sz w:val="24"/>
          <w:szCs w:val="24"/>
        </w:rPr>
        <w:t xml:space="preserve">nd sought </w:t>
      </w:r>
      <w:r w:rsidR="00382F76">
        <w:rPr>
          <w:rFonts w:ascii="Times New Roman" w:hAnsi="Times New Roman" w:cs="Times New Roman"/>
          <w:sz w:val="24"/>
          <w:szCs w:val="24"/>
        </w:rPr>
        <w:t xml:space="preserve">public </w:t>
      </w:r>
      <w:r w:rsidR="00961945">
        <w:rPr>
          <w:rFonts w:ascii="Times New Roman" w:hAnsi="Times New Roman" w:cs="Times New Roman"/>
          <w:sz w:val="24"/>
          <w:szCs w:val="24"/>
        </w:rPr>
        <w:t xml:space="preserve">comment </w:t>
      </w:r>
      <w:r w:rsidR="00D91E9A">
        <w:rPr>
          <w:rFonts w:ascii="Times New Roman" w:hAnsi="Times New Roman" w:cs="Times New Roman"/>
          <w:sz w:val="24"/>
          <w:szCs w:val="24"/>
        </w:rPr>
        <w:t xml:space="preserve">on a </w:t>
      </w:r>
      <w:r w:rsidRPr="00B0012F" w:rsidR="00F603ED">
        <w:rPr>
          <w:rFonts w:ascii="Times New Roman" w:hAnsi="Times New Roman" w:cs="Times New Roman"/>
          <w:sz w:val="24"/>
          <w:szCs w:val="24"/>
        </w:rPr>
        <w:t>pr</w:t>
      </w:r>
      <w:r w:rsidRPr="00B0012F" w:rsidR="00C42D6A">
        <w:rPr>
          <w:rFonts w:ascii="Times New Roman" w:hAnsi="Times New Roman" w:cs="Times New Roman"/>
          <w:sz w:val="24"/>
          <w:szCs w:val="24"/>
        </w:rPr>
        <w:t>oposal (AO Proposal)</w:t>
      </w:r>
      <w:r w:rsidRPr="00B0012F" w:rsidR="001A0B65">
        <w:rPr>
          <w:rFonts w:ascii="Times New Roman" w:hAnsi="Times New Roman" w:cs="Times New Roman"/>
          <w:sz w:val="24"/>
          <w:szCs w:val="24"/>
        </w:rPr>
        <w:t xml:space="preserve"> </w:t>
      </w:r>
      <w:r w:rsidRPr="00B0012F" w:rsidR="00C42D6A">
        <w:rPr>
          <w:rFonts w:ascii="Times New Roman" w:hAnsi="Times New Roman" w:cs="Times New Roman"/>
          <w:sz w:val="24"/>
          <w:szCs w:val="24"/>
        </w:rPr>
        <w:t xml:space="preserve">for a </w:t>
      </w:r>
      <w:r w:rsidR="00382F76">
        <w:rPr>
          <w:rFonts w:ascii="Times New Roman" w:hAnsi="Times New Roman" w:cs="Times New Roman"/>
          <w:sz w:val="24"/>
          <w:szCs w:val="24"/>
        </w:rPr>
        <w:t xml:space="preserve">new Bureau </w:t>
      </w:r>
      <w:r w:rsidRPr="00B0012F" w:rsidR="00C42D6A">
        <w:rPr>
          <w:rFonts w:ascii="Times New Roman" w:hAnsi="Times New Roman" w:cs="Times New Roman"/>
          <w:sz w:val="24"/>
          <w:szCs w:val="24"/>
        </w:rPr>
        <w:t xml:space="preserve">policy </w:t>
      </w:r>
      <w:r w:rsidRPr="0079703E" w:rsidR="001A0B65">
        <w:rPr>
          <w:rFonts w:ascii="Times New Roman" w:hAnsi="Times New Roman" w:cs="Times New Roman"/>
          <w:sz w:val="24"/>
          <w:szCs w:val="24"/>
        </w:rPr>
        <w:t xml:space="preserve">on </w:t>
      </w:r>
      <w:r w:rsidR="00382F76">
        <w:rPr>
          <w:rFonts w:ascii="Times New Roman" w:hAnsi="Times New Roman" w:cs="Times New Roman"/>
          <w:sz w:val="24"/>
          <w:szCs w:val="24"/>
        </w:rPr>
        <w:t>a</w:t>
      </w:r>
      <w:r w:rsidRPr="0079703E" w:rsidR="001A0B65">
        <w:rPr>
          <w:rFonts w:ascii="Times New Roman" w:hAnsi="Times New Roman" w:cs="Times New Roman"/>
          <w:sz w:val="24"/>
          <w:szCs w:val="24"/>
        </w:rPr>
        <w:t xml:space="preserve">dvisory </w:t>
      </w:r>
      <w:r w:rsidR="00382F76">
        <w:rPr>
          <w:rFonts w:ascii="Times New Roman" w:hAnsi="Times New Roman" w:cs="Times New Roman"/>
          <w:sz w:val="24"/>
          <w:szCs w:val="24"/>
        </w:rPr>
        <w:t>o</w:t>
      </w:r>
      <w:r w:rsidRPr="0079703E" w:rsidR="001A0B65">
        <w:rPr>
          <w:rFonts w:ascii="Times New Roman" w:hAnsi="Times New Roman" w:cs="Times New Roman"/>
          <w:sz w:val="24"/>
          <w:szCs w:val="24"/>
        </w:rPr>
        <w:t xml:space="preserve">pinions </w:t>
      </w:r>
      <w:r w:rsidRPr="0079703E" w:rsidR="0008789B">
        <w:rPr>
          <w:rFonts w:ascii="Times New Roman" w:hAnsi="Times New Roman" w:cs="Times New Roman"/>
          <w:sz w:val="24"/>
          <w:szCs w:val="24"/>
        </w:rPr>
        <w:lastRenderedPageBreak/>
        <w:t xml:space="preserve">(AOs) </w:t>
      </w:r>
      <w:r w:rsidRPr="0079703E" w:rsidR="001A0B65">
        <w:rPr>
          <w:rFonts w:ascii="Times New Roman" w:hAnsi="Times New Roman" w:cs="Times New Roman"/>
          <w:sz w:val="24"/>
          <w:szCs w:val="24"/>
        </w:rPr>
        <w:t xml:space="preserve">and simultaneously launched a pilot </w:t>
      </w:r>
      <w:r w:rsidR="00F374BB">
        <w:rPr>
          <w:rFonts w:ascii="Times New Roman" w:hAnsi="Times New Roman" w:cs="Times New Roman"/>
          <w:sz w:val="24"/>
          <w:szCs w:val="24"/>
        </w:rPr>
        <w:t>advisory opinion program (Pil</w:t>
      </w:r>
      <w:r w:rsidR="00934EAA">
        <w:rPr>
          <w:rFonts w:ascii="Times New Roman" w:hAnsi="Times New Roman" w:cs="Times New Roman"/>
          <w:sz w:val="24"/>
          <w:szCs w:val="24"/>
        </w:rPr>
        <w:t xml:space="preserve">ot </w:t>
      </w:r>
      <w:r w:rsidRPr="0079703E" w:rsidR="0008789B">
        <w:rPr>
          <w:rFonts w:ascii="Times New Roman" w:hAnsi="Times New Roman" w:cs="Times New Roman"/>
          <w:sz w:val="24"/>
          <w:szCs w:val="24"/>
        </w:rPr>
        <w:t>AO</w:t>
      </w:r>
      <w:r w:rsidRPr="0079703E" w:rsidR="001A0B65">
        <w:rPr>
          <w:rFonts w:ascii="Times New Roman" w:hAnsi="Times New Roman" w:cs="Times New Roman"/>
          <w:sz w:val="24"/>
          <w:szCs w:val="24"/>
        </w:rPr>
        <w:t xml:space="preserve"> program</w:t>
      </w:r>
      <w:r w:rsidR="00F374BB">
        <w:rPr>
          <w:rFonts w:ascii="Times New Roman" w:hAnsi="Times New Roman" w:cs="Times New Roman"/>
          <w:sz w:val="24"/>
          <w:szCs w:val="24"/>
        </w:rPr>
        <w:t>)</w:t>
      </w:r>
      <w:r w:rsidRPr="0079703E" w:rsidR="001A0B65">
        <w:rPr>
          <w:rFonts w:ascii="Times New Roman" w:hAnsi="Times New Roman" w:cs="Times New Roman"/>
          <w:sz w:val="24"/>
          <w:szCs w:val="24"/>
        </w:rPr>
        <w:t>.</w:t>
      </w:r>
      <w:r w:rsidRPr="00B0012F" w:rsidR="00992E2A">
        <w:rPr>
          <w:rStyle w:val="FootnoteReference"/>
          <w:rFonts w:ascii="Times New Roman" w:hAnsi="Times New Roman" w:cs="Times New Roman"/>
          <w:sz w:val="24"/>
          <w:szCs w:val="24"/>
        </w:rPr>
        <w:footnoteReference w:id="2"/>
      </w:r>
      <w:r w:rsidRPr="00B0012F" w:rsidR="001A0B65">
        <w:rPr>
          <w:rFonts w:ascii="Times New Roman" w:hAnsi="Times New Roman" w:cs="Times New Roman"/>
          <w:sz w:val="24"/>
          <w:szCs w:val="24"/>
        </w:rPr>
        <w:t xml:space="preserve"> This </w:t>
      </w:r>
      <w:r w:rsidR="00FB5E33">
        <w:rPr>
          <w:rFonts w:ascii="Times New Roman" w:hAnsi="Times New Roman" w:cs="Times New Roman"/>
          <w:sz w:val="24"/>
          <w:szCs w:val="24"/>
        </w:rPr>
        <w:t>notice</w:t>
      </w:r>
      <w:r w:rsidRPr="00B0012F" w:rsidR="001A0B65">
        <w:rPr>
          <w:rFonts w:ascii="Times New Roman" w:hAnsi="Times New Roman" w:cs="Times New Roman"/>
          <w:sz w:val="24"/>
          <w:szCs w:val="24"/>
        </w:rPr>
        <w:t xml:space="preserve"> finalizes the </w:t>
      </w:r>
      <w:r w:rsidRPr="00530C48" w:rsidR="0008789B">
        <w:rPr>
          <w:rFonts w:ascii="Times New Roman" w:hAnsi="Times New Roman" w:cs="Times New Roman"/>
          <w:sz w:val="24"/>
          <w:szCs w:val="24"/>
        </w:rPr>
        <w:t>AO</w:t>
      </w:r>
      <w:r w:rsidRPr="0079703E" w:rsidR="001A0B65">
        <w:rPr>
          <w:rFonts w:ascii="Times New Roman" w:hAnsi="Times New Roman" w:cs="Times New Roman"/>
          <w:sz w:val="24"/>
          <w:szCs w:val="24"/>
        </w:rPr>
        <w:t xml:space="preserve"> Proposal as the Advisory Opinion Policy (AO Policy). </w:t>
      </w:r>
      <w:r w:rsidRPr="0079703E" w:rsidR="00B028D7">
        <w:rPr>
          <w:rFonts w:ascii="Times New Roman" w:hAnsi="Times New Roman" w:cs="Times New Roman"/>
          <w:sz w:val="24"/>
          <w:szCs w:val="24"/>
        </w:rPr>
        <w:t>Part I</w:t>
      </w:r>
      <w:r w:rsidR="00650B9D">
        <w:rPr>
          <w:rFonts w:ascii="Times New Roman" w:hAnsi="Times New Roman" w:cs="Times New Roman"/>
          <w:sz w:val="24"/>
          <w:szCs w:val="24"/>
        </w:rPr>
        <w:t xml:space="preserve"> </w:t>
      </w:r>
      <w:r w:rsidRPr="00530C48" w:rsidR="00B028D7">
        <w:rPr>
          <w:rFonts w:ascii="Times New Roman" w:hAnsi="Times New Roman" w:cs="Times New Roman"/>
          <w:sz w:val="24"/>
          <w:szCs w:val="24"/>
        </w:rPr>
        <w:t xml:space="preserve">provides </w:t>
      </w:r>
      <w:r w:rsidRPr="00530C48" w:rsidR="00F01125">
        <w:rPr>
          <w:rFonts w:ascii="Times New Roman" w:hAnsi="Times New Roman" w:cs="Times New Roman"/>
          <w:sz w:val="24"/>
          <w:szCs w:val="24"/>
        </w:rPr>
        <w:t xml:space="preserve">some </w:t>
      </w:r>
      <w:r w:rsidRPr="00530C48" w:rsidR="00B028D7">
        <w:rPr>
          <w:rFonts w:ascii="Times New Roman" w:hAnsi="Times New Roman" w:cs="Times New Roman"/>
          <w:sz w:val="24"/>
          <w:szCs w:val="24"/>
        </w:rPr>
        <w:t>background</w:t>
      </w:r>
      <w:r w:rsidR="00934EAA">
        <w:rPr>
          <w:rFonts w:ascii="Times New Roman" w:hAnsi="Times New Roman" w:cs="Times New Roman"/>
          <w:sz w:val="24"/>
          <w:szCs w:val="24"/>
        </w:rPr>
        <w:t xml:space="preserve"> on the Bureau’s guidance functions and related stat</w:t>
      </w:r>
      <w:r w:rsidR="00AF6E1E">
        <w:rPr>
          <w:rFonts w:ascii="Times New Roman" w:hAnsi="Times New Roman" w:cs="Times New Roman"/>
          <w:sz w:val="24"/>
          <w:szCs w:val="24"/>
        </w:rPr>
        <w:t xml:space="preserve">utory </w:t>
      </w:r>
      <w:r w:rsidR="00515B88">
        <w:rPr>
          <w:rFonts w:ascii="Times New Roman" w:hAnsi="Times New Roman" w:cs="Times New Roman"/>
          <w:sz w:val="24"/>
          <w:szCs w:val="24"/>
        </w:rPr>
        <w:t>provisions</w:t>
      </w:r>
      <w:r w:rsidRPr="00530C48" w:rsidR="00B028D7">
        <w:rPr>
          <w:rFonts w:ascii="Times New Roman" w:hAnsi="Times New Roman" w:cs="Times New Roman"/>
          <w:sz w:val="24"/>
          <w:szCs w:val="24"/>
        </w:rPr>
        <w:t>.  Part II sets out the final text of the AO P</w:t>
      </w:r>
      <w:r w:rsidRPr="00650B9D" w:rsidR="00B028D7">
        <w:rPr>
          <w:rFonts w:ascii="Times New Roman" w:hAnsi="Times New Roman" w:cs="Times New Roman"/>
          <w:sz w:val="24"/>
          <w:szCs w:val="24"/>
        </w:rPr>
        <w:t>olicy.</w:t>
      </w:r>
      <w:r w:rsidRPr="0079703E" w:rsidR="001A0B65">
        <w:rPr>
          <w:rFonts w:ascii="Times New Roman" w:hAnsi="Times New Roman" w:cs="Times New Roman"/>
          <w:sz w:val="24"/>
          <w:szCs w:val="24"/>
        </w:rPr>
        <w:t xml:space="preserve"> </w:t>
      </w:r>
      <w:r w:rsidR="00B0012F">
        <w:rPr>
          <w:rFonts w:ascii="Times New Roman" w:hAnsi="Times New Roman" w:cs="Times New Roman"/>
          <w:sz w:val="24"/>
          <w:szCs w:val="24"/>
        </w:rPr>
        <w:t xml:space="preserve"> </w:t>
      </w:r>
      <w:r w:rsidRPr="00B0012F" w:rsidR="00900314">
        <w:rPr>
          <w:rFonts w:ascii="Times New Roman" w:hAnsi="Times New Roman" w:cs="Times New Roman"/>
          <w:sz w:val="24"/>
          <w:szCs w:val="24"/>
        </w:rPr>
        <w:t xml:space="preserve">Part III </w:t>
      </w:r>
      <w:r w:rsidRPr="00B0012F" w:rsidR="001A0B65">
        <w:rPr>
          <w:rFonts w:ascii="Times New Roman" w:hAnsi="Times New Roman" w:cs="Times New Roman"/>
          <w:sz w:val="24"/>
          <w:szCs w:val="24"/>
        </w:rPr>
        <w:t xml:space="preserve">reviews the </w:t>
      </w:r>
      <w:r w:rsidRPr="00530C48" w:rsidR="001A0B65">
        <w:rPr>
          <w:rFonts w:ascii="Times New Roman" w:hAnsi="Times New Roman" w:cs="Times New Roman"/>
          <w:sz w:val="24"/>
          <w:szCs w:val="24"/>
        </w:rPr>
        <w:t xml:space="preserve">comments received on the </w:t>
      </w:r>
      <w:r w:rsidRPr="0079703E" w:rsidR="00FE4B32">
        <w:rPr>
          <w:rFonts w:ascii="Times New Roman" w:hAnsi="Times New Roman" w:cs="Times New Roman"/>
          <w:sz w:val="24"/>
          <w:szCs w:val="24"/>
        </w:rPr>
        <w:t>AO Proposal</w:t>
      </w:r>
      <w:r w:rsidRPr="0079703E" w:rsidR="00900314">
        <w:rPr>
          <w:rFonts w:ascii="Times New Roman" w:hAnsi="Times New Roman" w:cs="Times New Roman"/>
          <w:sz w:val="24"/>
          <w:szCs w:val="24"/>
        </w:rPr>
        <w:t xml:space="preserve"> and </w:t>
      </w:r>
      <w:r w:rsidRPr="0079703E" w:rsidR="00F01125">
        <w:rPr>
          <w:rFonts w:ascii="Times New Roman" w:hAnsi="Times New Roman" w:cs="Times New Roman"/>
          <w:sz w:val="24"/>
          <w:szCs w:val="24"/>
        </w:rPr>
        <w:t>describes</w:t>
      </w:r>
      <w:r w:rsidRPr="0079703E" w:rsidR="00900314">
        <w:rPr>
          <w:rFonts w:ascii="Times New Roman" w:hAnsi="Times New Roman" w:cs="Times New Roman"/>
          <w:sz w:val="24"/>
          <w:szCs w:val="24"/>
        </w:rPr>
        <w:t xml:space="preserve"> </w:t>
      </w:r>
      <w:r w:rsidRPr="0079703E" w:rsidR="00B83470">
        <w:rPr>
          <w:rFonts w:ascii="Times New Roman" w:hAnsi="Times New Roman" w:cs="Times New Roman"/>
          <w:sz w:val="24"/>
          <w:szCs w:val="24"/>
        </w:rPr>
        <w:t>the changes the Bureau has made in the final AO Policy</w:t>
      </w:r>
      <w:r w:rsidRPr="0079703E" w:rsidR="002B539C">
        <w:rPr>
          <w:rFonts w:ascii="Times New Roman" w:hAnsi="Times New Roman" w:cs="Times New Roman"/>
          <w:sz w:val="24"/>
          <w:szCs w:val="24"/>
        </w:rPr>
        <w:t xml:space="preserve">.  Parts IV through VI address </w:t>
      </w:r>
      <w:r w:rsidR="00530C48">
        <w:rPr>
          <w:rFonts w:ascii="Times New Roman" w:hAnsi="Times New Roman" w:cs="Times New Roman"/>
          <w:sz w:val="24"/>
          <w:szCs w:val="24"/>
        </w:rPr>
        <w:t xml:space="preserve">some </w:t>
      </w:r>
      <w:r w:rsidRPr="00530C48" w:rsidR="002B539C">
        <w:rPr>
          <w:rFonts w:ascii="Times New Roman" w:hAnsi="Times New Roman" w:cs="Times New Roman"/>
          <w:sz w:val="24"/>
          <w:szCs w:val="24"/>
        </w:rPr>
        <w:t xml:space="preserve">additional </w:t>
      </w:r>
      <w:r w:rsidRPr="00530C48" w:rsidR="002D7A86">
        <w:rPr>
          <w:rFonts w:ascii="Times New Roman" w:hAnsi="Times New Roman" w:cs="Times New Roman"/>
          <w:sz w:val="24"/>
          <w:szCs w:val="24"/>
        </w:rPr>
        <w:t>regulatory</w:t>
      </w:r>
      <w:r w:rsidRPr="00650B9D" w:rsidR="002B539C">
        <w:rPr>
          <w:rFonts w:ascii="Times New Roman" w:hAnsi="Times New Roman" w:cs="Times New Roman"/>
          <w:sz w:val="24"/>
          <w:szCs w:val="24"/>
        </w:rPr>
        <w:t xml:space="preserve"> matters</w:t>
      </w:r>
      <w:r w:rsidRPr="0079703E" w:rsidR="001A0B65">
        <w:rPr>
          <w:rFonts w:ascii="Times New Roman" w:hAnsi="Times New Roman" w:cs="Times New Roman"/>
          <w:sz w:val="24"/>
          <w:szCs w:val="24"/>
        </w:rPr>
        <w:t xml:space="preserve">. </w:t>
      </w:r>
    </w:p>
    <w:p w:rsidRPr="004F15EA" w:rsidR="002D7A86" w:rsidP="002D7A86" w:rsidRDefault="002D7A86" w14:paraId="3A8F8515" w14:textId="77777777">
      <w:pPr>
        <w:pStyle w:val="P1PreambleLevel1"/>
        <w:numPr>
          <w:ilvl w:val="0"/>
          <w:numId w:val="2"/>
        </w:numPr>
        <w:rPr>
          <w:rFonts w:ascii="Times New Roman" w:hAnsi="Times New Roman"/>
          <w:szCs w:val="24"/>
        </w:rPr>
      </w:pPr>
      <w:r w:rsidRPr="004F15EA">
        <w:rPr>
          <w:rFonts w:ascii="Times New Roman" w:hAnsi="Times New Roman"/>
          <w:szCs w:val="24"/>
        </w:rPr>
        <w:t>Background</w:t>
      </w:r>
    </w:p>
    <w:p w:rsidRPr="004F15EA" w:rsidR="0009130A" w:rsidP="00C42D6A" w:rsidRDefault="0009130A" w14:paraId="69361C05" w14:textId="0B134843">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Under the Dodd-Frank Wall Street Reform and Consumer Protection Act (Dodd-Frank Act),</w:t>
      </w:r>
      <w:r w:rsidRPr="004F15EA">
        <w:rPr>
          <w:rStyle w:val="FootnoteReference"/>
          <w:rFonts w:ascii="Times New Roman" w:hAnsi="Times New Roman" w:cs="Times New Roman"/>
          <w:sz w:val="24"/>
          <w:szCs w:val="24"/>
        </w:rPr>
        <w:footnoteReference w:id="3"/>
      </w:r>
      <w:r w:rsidRPr="004F15EA">
        <w:rPr>
          <w:rFonts w:ascii="Times New Roman" w:hAnsi="Times New Roman" w:cs="Times New Roman"/>
          <w:sz w:val="24"/>
          <w:szCs w:val="24"/>
        </w:rPr>
        <w:t xml:space="preserve"> the Bureau’s “primary functions” include issuing guidance implementing Federal consumer financial law.</w:t>
      </w:r>
      <w:r w:rsidRPr="004F15EA">
        <w:rPr>
          <w:rStyle w:val="FootnoteReference"/>
          <w:rFonts w:ascii="Times New Roman" w:hAnsi="Times New Roman" w:cs="Times New Roman"/>
          <w:sz w:val="24"/>
          <w:szCs w:val="24"/>
        </w:rPr>
        <w:footnoteReference w:id="4"/>
      </w:r>
      <w:r w:rsidRPr="004F15EA">
        <w:rPr>
          <w:rFonts w:ascii="Times New Roman" w:hAnsi="Times New Roman" w:cs="Times New Roman"/>
          <w:sz w:val="24"/>
          <w:szCs w:val="24"/>
        </w:rPr>
        <w:t xml:space="preserve">  </w:t>
      </w:r>
      <w:r w:rsidR="00E1655B">
        <w:rPr>
          <w:rFonts w:ascii="Times New Roman" w:hAnsi="Times New Roman" w:cs="Times New Roman"/>
          <w:sz w:val="24"/>
          <w:szCs w:val="24"/>
        </w:rPr>
        <w:t>P</w:t>
      </w:r>
      <w:r w:rsidRPr="004F15EA">
        <w:rPr>
          <w:rFonts w:ascii="Times New Roman" w:hAnsi="Times New Roman" w:cs="Times New Roman"/>
          <w:sz w:val="24"/>
          <w:szCs w:val="24"/>
        </w:rPr>
        <w:t xml:space="preserve">roviding clear and useful guidance to regulated entities is an important aspect of facilitating markets that serve consumers. </w:t>
      </w:r>
    </w:p>
    <w:p w:rsidRPr="004F15EA" w:rsidR="0009130A" w:rsidP="00C42D6A" w:rsidRDefault="0009130A" w14:paraId="5BDDDBAF" w14:textId="7BF85C7A">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The Bureau currently issues several types of guidance regarding the statutes that it administers</w:t>
      </w:r>
      <w:r w:rsidR="00306170">
        <w:rPr>
          <w:rFonts w:ascii="Times New Roman" w:hAnsi="Times New Roman" w:cs="Times New Roman"/>
          <w:sz w:val="24"/>
          <w:szCs w:val="24"/>
        </w:rPr>
        <w:t>,</w:t>
      </w:r>
      <w:r w:rsidRPr="004F15EA">
        <w:rPr>
          <w:rFonts w:ascii="Times New Roman" w:hAnsi="Times New Roman" w:cs="Times New Roman"/>
          <w:sz w:val="24"/>
          <w:szCs w:val="24"/>
        </w:rPr>
        <w:t xml:space="preserve"> </w:t>
      </w:r>
      <w:r w:rsidR="00C2300F">
        <w:rPr>
          <w:rFonts w:ascii="Times New Roman" w:hAnsi="Times New Roman" w:cs="Times New Roman"/>
          <w:sz w:val="24"/>
          <w:szCs w:val="24"/>
        </w:rPr>
        <w:t xml:space="preserve">as well as </w:t>
      </w:r>
      <w:r w:rsidR="00306170">
        <w:rPr>
          <w:rFonts w:ascii="Times New Roman" w:hAnsi="Times New Roman" w:cs="Times New Roman"/>
          <w:sz w:val="24"/>
          <w:szCs w:val="24"/>
        </w:rPr>
        <w:t xml:space="preserve">regarding its </w:t>
      </w:r>
      <w:r w:rsidRPr="004F15EA" w:rsidR="007233EC">
        <w:rPr>
          <w:rFonts w:ascii="Times New Roman" w:hAnsi="Times New Roman" w:cs="Times New Roman"/>
          <w:sz w:val="24"/>
          <w:szCs w:val="24"/>
        </w:rPr>
        <w:t>regulations</w:t>
      </w:r>
      <w:r w:rsidRPr="004F15EA">
        <w:rPr>
          <w:rFonts w:ascii="Times New Roman" w:hAnsi="Times New Roman" w:cs="Times New Roman"/>
          <w:sz w:val="24"/>
          <w:szCs w:val="24"/>
        </w:rPr>
        <w:t xml:space="preserve"> and Official Interpretations.  </w:t>
      </w:r>
      <w:r w:rsidR="00325A97">
        <w:rPr>
          <w:rFonts w:ascii="Times New Roman" w:hAnsi="Times New Roman" w:cs="Times New Roman"/>
          <w:sz w:val="24"/>
          <w:szCs w:val="24"/>
        </w:rPr>
        <w:t>For example, the</w:t>
      </w:r>
      <w:r w:rsidRPr="004F15EA" w:rsidR="00325A97">
        <w:rPr>
          <w:rFonts w:ascii="Times New Roman" w:hAnsi="Times New Roman" w:cs="Times New Roman"/>
          <w:sz w:val="24"/>
          <w:szCs w:val="24"/>
        </w:rPr>
        <w:t xml:space="preserve"> Bureau issues </w:t>
      </w:r>
      <w:r w:rsidR="00325A97">
        <w:rPr>
          <w:rFonts w:ascii="Times New Roman" w:hAnsi="Times New Roman" w:cs="Times New Roman"/>
          <w:sz w:val="24"/>
          <w:szCs w:val="24"/>
        </w:rPr>
        <w:t>“</w:t>
      </w:r>
      <w:r w:rsidRPr="004F15EA" w:rsidR="00325A97">
        <w:rPr>
          <w:rFonts w:ascii="Times New Roman" w:hAnsi="Times New Roman" w:cs="Times New Roman"/>
          <w:sz w:val="24"/>
          <w:szCs w:val="24"/>
        </w:rPr>
        <w:t>Compliance Aids</w:t>
      </w:r>
      <w:r w:rsidR="00325A97">
        <w:rPr>
          <w:rFonts w:ascii="Times New Roman" w:hAnsi="Times New Roman" w:cs="Times New Roman"/>
          <w:sz w:val="24"/>
          <w:szCs w:val="24"/>
        </w:rPr>
        <w:t>”</w:t>
      </w:r>
      <w:r w:rsidRPr="004F15EA" w:rsidR="00325A97">
        <w:rPr>
          <w:rFonts w:ascii="Times New Roman" w:hAnsi="Times New Roman" w:cs="Times New Roman"/>
          <w:sz w:val="24"/>
          <w:szCs w:val="24"/>
        </w:rPr>
        <w:t xml:space="preserve"> that present legal requirements in a manner that is useful for compliance professionals, other industry stakeholders, and the public, or include practical suggestions for how entities might choose to go about complying with those requirements.</w:t>
      </w:r>
      <w:r w:rsidRPr="004F15EA" w:rsidR="00325A97">
        <w:rPr>
          <w:rStyle w:val="FootnoteReference"/>
          <w:rFonts w:ascii="Times New Roman" w:hAnsi="Times New Roman" w:cs="Times New Roman"/>
          <w:sz w:val="24"/>
          <w:szCs w:val="24"/>
        </w:rPr>
        <w:footnoteReference w:id="5"/>
      </w:r>
      <w:r w:rsidRPr="004F15EA" w:rsidR="00325A97">
        <w:rPr>
          <w:rFonts w:ascii="Times New Roman" w:hAnsi="Times New Roman" w:cs="Times New Roman"/>
          <w:sz w:val="24"/>
          <w:szCs w:val="24"/>
        </w:rPr>
        <w:t xml:space="preserve">  The Bureau also provides individualized “implementation support” to regulated entities through its Regulatory Inquiries Function (RIF).</w:t>
      </w:r>
      <w:r w:rsidRPr="004F15EA" w:rsidR="00325A97">
        <w:rPr>
          <w:rStyle w:val="FootnoteReference"/>
          <w:rFonts w:ascii="Times New Roman" w:hAnsi="Times New Roman" w:cs="Times New Roman"/>
          <w:sz w:val="24"/>
          <w:szCs w:val="24"/>
        </w:rPr>
        <w:footnoteReference w:id="6"/>
      </w:r>
      <w:r w:rsidRPr="004F15EA" w:rsidR="00325A97">
        <w:rPr>
          <w:rFonts w:ascii="Times New Roman" w:hAnsi="Times New Roman" w:cs="Times New Roman"/>
          <w:sz w:val="24"/>
          <w:szCs w:val="24"/>
        </w:rPr>
        <w:t xml:space="preserve">  </w:t>
      </w:r>
      <w:r w:rsidRPr="004F15EA">
        <w:rPr>
          <w:rFonts w:ascii="Times New Roman" w:hAnsi="Times New Roman" w:cs="Times New Roman"/>
          <w:sz w:val="24"/>
          <w:szCs w:val="24"/>
        </w:rPr>
        <w:t xml:space="preserve">Neither Compliance Aids nor the RIF are intended to </w:t>
      </w:r>
      <w:r w:rsidRPr="004F15EA">
        <w:rPr>
          <w:rFonts w:ascii="Times New Roman" w:hAnsi="Times New Roman" w:cs="Times New Roman"/>
          <w:sz w:val="24"/>
          <w:szCs w:val="24"/>
        </w:rPr>
        <w:lastRenderedPageBreak/>
        <w:t>interpret ambiguities in legal requirements.</w:t>
      </w:r>
      <w:r w:rsidR="00575B88">
        <w:rPr>
          <w:rFonts w:ascii="Times New Roman" w:hAnsi="Times New Roman" w:cs="Times New Roman"/>
          <w:sz w:val="24"/>
          <w:szCs w:val="24"/>
        </w:rPr>
        <w:t xml:space="preserve"> The Bureau also may issue interpretive rules, which provide guidance on Bureau’s regulations or governing law, and which in some situations may provide safe harbor to regulated entities that are in compliance with the Bureau’s interpretive rule.</w:t>
      </w:r>
      <w:r w:rsidR="009225C6">
        <w:rPr>
          <w:rStyle w:val="FootnoteReference"/>
          <w:rFonts w:ascii="Times New Roman" w:hAnsi="Times New Roman" w:cs="Times New Roman"/>
          <w:sz w:val="24"/>
          <w:szCs w:val="24"/>
        </w:rPr>
        <w:footnoteReference w:id="7"/>
      </w:r>
    </w:p>
    <w:p w:rsidRPr="004F15EA" w:rsidR="0009130A" w:rsidP="00C42D6A" w:rsidRDefault="0009130A" w14:paraId="6941A9AE" w14:textId="5A534AA2">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The Bureau </w:t>
      </w:r>
      <w:r w:rsidR="000A0159">
        <w:rPr>
          <w:rFonts w:ascii="Times New Roman" w:hAnsi="Times New Roman" w:cs="Times New Roman"/>
          <w:sz w:val="24"/>
          <w:szCs w:val="24"/>
        </w:rPr>
        <w:t>initiated</w:t>
      </w:r>
      <w:r w:rsidRPr="004F15EA">
        <w:rPr>
          <w:rFonts w:ascii="Times New Roman" w:hAnsi="Times New Roman" w:cs="Times New Roman"/>
          <w:sz w:val="24"/>
          <w:szCs w:val="24"/>
        </w:rPr>
        <w:t xml:space="preserve"> </w:t>
      </w:r>
      <w:r w:rsidR="00BB150F">
        <w:rPr>
          <w:rFonts w:ascii="Times New Roman" w:hAnsi="Times New Roman" w:cs="Times New Roman"/>
          <w:sz w:val="24"/>
          <w:szCs w:val="24"/>
        </w:rPr>
        <w:t>its p</w:t>
      </w:r>
      <w:r w:rsidR="002006D6">
        <w:rPr>
          <w:rFonts w:ascii="Times New Roman" w:hAnsi="Times New Roman" w:cs="Times New Roman"/>
          <w:sz w:val="24"/>
          <w:szCs w:val="24"/>
        </w:rPr>
        <w:t>olicy</w:t>
      </w:r>
      <w:r w:rsidR="00BB150F">
        <w:rPr>
          <w:rFonts w:ascii="Times New Roman" w:hAnsi="Times New Roman" w:cs="Times New Roman"/>
          <w:sz w:val="24"/>
          <w:szCs w:val="24"/>
        </w:rPr>
        <w:t xml:space="preserve"> for issuing </w:t>
      </w:r>
      <w:r w:rsidR="004568F5">
        <w:rPr>
          <w:rFonts w:ascii="Times New Roman" w:hAnsi="Times New Roman" w:cs="Times New Roman"/>
          <w:sz w:val="24"/>
          <w:szCs w:val="24"/>
        </w:rPr>
        <w:t>AO</w:t>
      </w:r>
      <w:r w:rsidR="00BB150F">
        <w:rPr>
          <w:rFonts w:ascii="Times New Roman" w:hAnsi="Times New Roman" w:cs="Times New Roman"/>
          <w:sz w:val="24"/>
          <w:szCs w:val="24"/>
        </w:rPr>
        <w:t>s</w:t>
      </w:r>
      <w:r w:rsidR="004568F5">
        <w:rPr>
          <w:rFonts w:ascii="Times New Roman" w:hAnsi="Times New Roman" w:cs="Times New Roman"/>
          <w:sz w:val="24"/>
          <w:szCs w:val="24"/>
        </w:rPr>
        <w:t xml:space="preserve"> </w:t>
      </w:r>
      <w:r w:rsidRPr="004F15EA">
        <w:rPr>
          <w:rFonts w:ascii="Times New Roman" w:hAnsi="Times New Roman" w:cs="Times New Roman"/>
          <w:sz w:val="24"/>
          <w:szCs w:val="24"/>
        </w:rPr>
        <w:t>in response to feedback received from external stakeholders</w:t>
      </w:r>
      <w:r w:rsidR="00643279">
        <w:rPr>
          <w:rFonts w:ascii="Times New Roman" w:hAnsi="Times New Roman" w:cs="Times New Roman"/>
          <w:sz w:val="24"/>
          <w:szCs w:val="24"/>
        </w:rPr>
        <w:t xml:space="preserve"> in the 2018 </w:t>
      </w:r>
      <w:r w:rsidR="008332F2">
        <w:rPr>
          <w:rFonts w:ascii="Times New Roman" w:hAnsi="Times New Roman" w:cs="Times New Roman"/>
          <w:sz w:val="24"/>
          <w:szCs w:val="24"/>
        </w:rPr>
        <w:t>Guidance RFI</w:t>
      </w:r>
      <w:r w:rsidR="00F14E4A">
        <w:rPr>
          <w:rFonts w:ascii="Times New Roman" w:hAnsi="Times New Roman" w:cs="Times New Roman"/>
          <w:sz w:val="24"/>
          <w:szCs w:val="24"/>
        </w:rPr>
        <w:t xml:space="preserve">, </w:t>
      </w:r>
      <w:r w:rsidRPr="004F15EA">
        <w:rPr>
          <w:rFonts w:ascii="Times New Roman" w:hAnsi="Times New Roman" w:cs="Times New Roman"/>
          <w:sz w:val="24"/>
          <w:szCs w:val="24"/>
        </w:rPr>
        <w:t xml:space="preserve">encouraging the Bureau to provide written guidance in cases of regulatory uncertainty.  The </w:t>
      </w:r>
      <w:r w:rsidR="002472D2">
        <w:rPr>
          <w:rFonts w:ascii="Times New Roman" w:hAnsi="Times New Roman" w:cs="Times New Roman"/>
          <w:sz w:val="24"/>
          <w:szCs w:val="24"/>
        </w:rPr>
        <w:t xml:space="preserve">final </w:t>
      </w:r>
      <w:r w:rsidR="004568F5">
        <w:rPr>
          <w:rFonts w:ascii="Times New Roman" w:hAnsi="Times New Roman" w:cs="Times New Roman"/>
          <w:sz w:val="24"/>
          <w:szCs w:val="24"/>
        </w:rPr>
        <w:t xml:space="preserve">AO Policy </w:t>
      </w:r>
      <w:r w:rsidR="002472D2">
        <w:rPr>
          <w:rFonts w:ascii="Times New Roman" w:hAnsi="Times New Roman" w:cs="Times New Roman"/>
          <w:sz w:val="24"/>
          <w:szCs w:val="24"/>
        </w:rPr>
        <w:t>super</w:t>
      </w:r>
      <w:r w:rsidR="00976374">
        <w:rPr>
          <w:rFonts w:ascii="Times New Roman" w:hAnsi="Times New Roman" w:cs="Times New Roman"/>
          <w:sz w:val="24"/>
          <w:szCs w:val="24"/>
        </w:rPr>
        <w:t xml:space="preserve">sedes </w:t>
      </w:r>
      <w:r w:rsidRPr="004F15EA">
        <w:rPr>
          <w:rFonts w:ascii="Times New Roman" w:hAnsi="Times New Roman" w:cs="Times New Roman"/>
          <w:sz w:val="24"/>
          <w:szCs w:val="24"/>
        </w:rPr>
        <w:t xml:space="preserve">the </w:t>
      </w:r>
      <w:r w:rsidR="00515B88">
        <w:rPr>
          <w:rFonts w:ascii="Times New Roman" w:hAnsi="Times New Roman" w:cs="Times New Roman"/>
          <w:sz w:val="24"/>
          <w:szCs w:val="24"/>
        </w:rPr>
        <w:t>P</w:t>
      </w:r>
      <w:r w:rsidRPr="004F15EA" w:rsidR="00515B88">
        <w:rPr>
          <w:rFonts w:ascii="Times New Roman" w:hAnsi="Times New Roman" w:cs="Times New Roman"/>
          <w:sz w:val="24"/>
          <w:szCs w:val="24"/>
        </w:rPr>
        <w:t>ilot</w:t>
      </w:r>
      <w:r w:rsidR="00515B88">
        <w:rPr>
          <w:rFonts w:ascii="Times New Roman" w:hAnsi="Times New Roman" w:cs="Times New Roman"/>
          <w:sz w:val="24"/>
          <w:szCs w:val="24"/>
        </w:rPr>
        <w:t xml:space="preserve"> </w:t>
      </w:r>
      <w:r w:rsidR="00976374">
        <w:rPr>
          <w:rFonts w:ascii="Times New Roman" w:hAnsi="Times New Roman" w:cs="Times New Roman"/>
          <w:sz w:val="24"/>
          <w:szCs w:val="24"/>
        </w:rPr>
        <w:t xml:space="preserve">AO </w:t>
      </w:r>
      <w:r w:rsidR="00515B88">
        <w:rPr>
          <w:rFonts w:ascii="Times New Roman" w:hAnsi="Times New Roman" w:cs="Times New Roman"/>
          <w:sz w:val="24"/>
          <w:szCs w:val="24"/>
        </w:rPr>
        <w:t>program</w:t>
      </w:r>
      <w:r w:rsidR="004568A2">
        <w:rPr>
          <w:rFonts w:ascii="Times New Roman" w:hAnsi="Times New Roman" w:cs="Times New Roman"/>
          <w:sz w:val="24"/>
          <w:szCs w:val="24"/>
        </w:rPr>
        <w:t>.</w:t>
      </w:r>
      <w:r w:rsidR="00D63D10">
        <w:rPr>
          <w:rStyle w:val="FootnoteReference"/>
          <w:rFonts w:ascii="Times New Roman" w:hAnsi="Times New Roman" w:cs="Times New Roman"/>
          <w:sz w:val="24"/>
          <w:szCs w:val="24"/>
        </w:rPr>
        <w:footnoteReference w:id="8"/>
      </w:r>
      <w:r w:rsidR="00CA5949">
        <w:rPr>
          <w:rFonts w:ascii="Times New Roman" w:hAnsi="Times New Roman" w:cs="Times New Roman"/>
          <w:sz w:val="24"/>
          <w:szCs w:val="24"/>
        </w:rPr>
        <w:t xml:space="preserve"> </w:t>
      </w:r>
      <w:r w:rsidRPr="004F15EA">
        <w:rPr>
          <w:rFonts w:ascii="Times New Roman" w:hAnsi="Times New Roman" w:cs="Times New Roman"/>
          <w:sz w:val="24"/>
          <w:szCs w:val="24"/>
        </w:rPr>
        <w:t xml:space="preserve"> </w:t>
      </w:r>
      <w:r w:rsidR="00A324DD">
        <w:rPr>
          <w:rFonts w:ascii="Times New Roman" w:hAnsi="Times New Roman" w:cs="Times New Roman"/>
          <w:sz w:val="24"/>
          <w:szCs w:val="24"/>
        </w:rPr>
        <w:t>It</w:t>
      </w:r>
      <w:r w:rsidR="004D4B76">
        <w:rPr>
          <w:rFonts w:ascii="Times New Roman" w:hAnsi="Times New Roman" w:cs="Times New Roman"/>
          <w:sz w:val="24"/>
          <w:szCs w:val="24"/>
        </w:rPr>
        <w:t xml:space="preserve"> is intended to</w:t>
      </w:r>
      <w:r w:rsidR="00A324DD">
        <w:rPr>
          <w:rFonts w:ascii="Times New Roman" w:hAnsi="Times New Roman" w:cs="Times New Roman"/>
          <w:sz w:val="24"/>
          <w:szCs w:val="24"/>
        </w:rPr>
        <w:t xml:space="preserve"> facilitate </w:t>
      </w:r>
      <w:r w:rsidRPr="004F15EA">
        <w:rPr>
          <w:rFonts w:ascii="Times New Roman" w:hAnsi="Times New Roman" w:cs="Times New Roman"/>
          <w:sz w:val="24"/>
          <w:szCs w:val="24"/>
        </w:rPr>
        <w:t xml:space="preserve">timely guidance </w:t>
      </w:r>
      <w:r w:rsidR="00A324DD">
        <w:rPr>
          <w:rFonts w:ascii="Times New Roman" w:hAnsi="Times New Roman" w:cs="Times New Roman"/>
          <w:sz w:val="24"/>
          <w:szCs w:val="24"/>
        </w:rPr>
        <w:t xml:space="preserve">by the Bureau </w:t>
      </w:r>
      <w:r w:rsidRPr="004F15EA">
        <w:rPr>
          <w:rFonts w:ascii="Times New Roman" w:hAnsi="Times New Roman" w:cs="Times New Roman"/>
          <w:sz w:val="24"/>
          <w:szCs w:val="24"/>
        </w:rPr>
        <w:t>that enables compliance by resolving outstanding regulatory uncertainty</w:t>
      </w:r>
      <w:r w:rsidR="008D64D2">
        <w:rPr>
          <w:rFonts w:ascii="Times New Roman" w:hAnsi="Times New Roman" w:cs="Times New Roman"/>
          <w:sz w:val="24"/>
          <w:szCs w:val="24"/>
        </w:rPr>
        <w:t xml:space="preserve">. </w:t>
      </w:r>
      <w:r w:rsidR="00CA5949">
        <w:rPr>
          <w:rFonts w:ascii="Times New Roman" w:hAnsi="Times New Roman" w:cs="Times New Roman"/>
          <w:sz w:val="24"/>
          <w:szCs w:val="24"/>
        </w:rPr>
        <w:t xml:space="preserve"> </w:t>
      </w:r>
      <w:r w:rsidR="008D64D2">
        <w:rPr>
          <w:rFonts w:ascii="Times New Roman" w:hAnsi="Times New Roman" w:cs="Times New Roman"/>
          <w:sz w:val="24"/>
          <w:szCs w:val="24"/>
        </w:rPr>
        <w:t xml:space="preserve">The AO Policy </w:t>
      </w:r>
      <w:r w:rsidR="00CB60DB">
        <w:rPr>
          <w:rFonts w:ascii="Times New Roman" w:hAnsi="Times New Roman" w:cs="Times New Roman"/>
          <w:sz w:val="24"/>
          <w:szCs w:val="24"/>
        </w:rPr>
        <w:t>supports</w:t>
      </w:r>
      <w:r w:rsidRPr="004F15EA">
        <w:rPr>
          <w:rFonts w:ascii="Times New Roman" w:hAnsi="Times New Roman" w:cs="Times New Roman"/>
          <w:sz w:val="24"/>
          <w:szCs w:val="24"/>
        </w:rPr>
        <w:t xml:space="preserve"> the Bureau’s statutory purpose of ensuring consumers have access to markets for consumer financial products and services and that markets for consumer financial products and services are fair, transparent, and competitive.</w:t>
      </w:r>
      <w:r w:rsidR="00ED5552">
        <w:rPr>
          <w:rStyle w:val="FootnoteReference"/>
          <w:rFonts w:ascii="Times New Roman" w:hAnsi="Times New Roman" w:cs="Times New Roman"/>
          <w:sz w:val="24"/>
          <w:szCs w:val="24"/>
        </w:rPr>
        <w:footnoteReference w:id="9"/>
      </w:r>
    </w:p>
    <w:p w:rsidRPr="004F15EA" w:rsidR="004F15EA" w:rsidP="004F15EA" w:rsidRDefault="00613DAD" w14:paraId="3DE7A982" w14:textId="32258FF7">
      <w:pPr>
        <w:pStyle w:val="P1PreambleLevel1"/>
      </w:pPr>
      <w:r>
        <w:t>Final Text of the AO Policy</w:t>
      </w:r>
    </w:p>
    <w:p w:rsidRPr="004F15EA" w:rsidR="004F15EA" w:rsidP="004F15EA" w:rsidRDefault="004F15EA" w14:paraId="7B5EC347" w14:textId="77777777">
      <w:pPr>
        <w:pStyle w:val="ListParagraph"/>
        <w:numPr>
          <w:ilvl w:val="0"/>
          <w:numId w:val="9"/>
        </w:numPr>
        <w:spacing w:after="0" w:line="480" w:lineRule="auto"/>
        <w:contextualSpacing w:val="0"/>
        <w:rPr>
          <w:rFonts w:ascii="Times New Roman" w:hAnsi="Times New Roman" w:cs="Times New Roman"/>
          <w:sz w:val="24"/>
          <w:szCs w:val="24"/>
        </w:rPr>
      </w:pPr>
      <w:r w:rsidRPr="004F15EA">
        <w:rPr>
          <w:rFonts w:ascii="Times New Roman" w:hAnsi="Times New Roman" w:cs="Times New Roman"/>
          <w:i/>
          <w:sz w:val="24"/>
          <w:szCs w:val="24"/>
        </w:rPr>
        <w:t>Overview</w:t>
      </w:r>
    </w:p>
    <w:p w:rsidRPr="004F15EA" w:rsidR="004F15EA" w:rsidP="009D6979" w:rsidRDefault="00F015E1" w14:paraId="7D767FF0" w14:textId="209070FE">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The primary purpose of </w:t>
      </w:r>
      <w:r>
        <w:rPr>
          <w:rFonts w:ascii="Times New Roman" w:hAnsi="Times New Roman" w:cs="Times New Roman"/>
          <w:sz w:val="24"/>
          <w:szCs w:val="24"/>
        </w:rPr>
        <w:t>this AO Policy</w:t>
      </w:r>
      <w:r w:rsidRPr="004F15EA">
        <w:rPr>
          <w:rFonts w:ascii="Times New Roman" w:hAnsi="Times New Roman" w:cs="Times New Roman"/>
          <w:sz w:val="24"/>
          <w:szCs w:val="24"/>
        </w:rPr>
        <w:t xml:space="preserve"> is to </w:t>
      </w:r>
      <w:r>
        <w:rPr>
          <w:rFonts w:ascii="Times New Roman" w:hAnsi="Times New Roman" w:cs="Times New Roman"/>
          <w:sz w:val="24"/>
          <w:szCs w:val="24"/>
        </w:rPr>
        <w:t>establish</w:t>
      </w:r>
      <w:r>
        <w:rPr>
          <w:rFonts w:ascii="Times New Roman" w:hAnsi="Times New Roman" w:cs="Times New Roman"/>
          <w:bCs/>
          <w:sz w:val="24"/>
          <w:szCs w:val="24"/>
        </w:rPr>
        <w:t xml:space="preserve"> </w:t>
      </w:r>
      <w:r>
        <w:rPr>
          <w:rFonts w:ascii="Times New Roman" w:hAnsi="Times New Roman" w:cs="Times New Roman"/>
          <w:sz w:val="24"/>
          <w:szCs w:val="24"/>
        </w:rPr>
        <w:t>procedures to facilitate the submission by interested parties of requests that the Bureau issue advisory opinions, in the form of interpretive rules, to</w:t>
      </w:r>
      <w:r w:rsidRPr="004F15EA">
        <w:rPr>
          <w:rFonts w:ascii="Times New Roman" w:hAnsi="Times New Roman" w:cs="Times New Roman"/>
          <w:sz w:val="24"/>
          <w:szCs w:val="24"/>
        </w:rPr>
        <w:t xml:space="preserve"> resolve regulatory</w:t>
      </w:r>
      <w:r>
        <w:rPr>
          <w:rFonts w:ascii="Times New Roman" w:hAnsi="Times New Roman" w:cs="Times New Roman"/>
          <w:sz w:val="24"/>
          <w:szCs w:val="24"/>
        </w:rPr>
        <w:t xml:space="preserve"> uncertainty, and the manner in which the Bureau will evaluate and respond to such </w:t>
      </w:r>
      <w:r w:rsidR="007233EC">
        <w:rPr>
          <w:rFonts w:ascii="Times New Roman" w:hAnsi="Times New Roman" w:cs="Times New Roman"/>
          <w:sz w:val="24"/>
          <w:szCs w:val="24"/>
        </w:rPr>
        <w:t>requests.</w:t>
      </w:r>
      <w:r w:rsidRPr="004F15EA" w:rsidR="004F15EA">
        <w:rPr>
          <w:rStyle w:val="FootnoteReference"/>
          <w:rFonts w:ascii="Times New Roman" w:hAnsi="Times New Roman" w:cs="Times New Roman"/>
          <w:sz w:val="24"/>
          <w:szCs w:val="24"/>
        </w:rPr>
        <w:footnoteReference w:id="10"/>
      </w:r>
      <w:r w:rsidRPr="004F15EA" w:rsidR="004F15EA">
        <w:rPr>
          <w:rFonts w:ascii="Times New Roman" w:hAnsi="Times New Roman" w:cs="Times New Roman"/>
          <w:sz w:val="24"/>
          <w:szCs w:val="24"/>
        </w:rPr>
        <w:t xml:space="preserve"> </w:t>
      </w:r>
    </w:p>
    <w:p w:rsidRPr="004F15EA" w:rsidR="004F15EA" w:rsidP="004F15EA" w:rsidRDefault="004F15EA" w14:paraId="461711D9" w14:textId="77777777">
      <w:pPr>
        <w:pStyle w:val="ListParagraph"/>
        <w:numPr>
          <w:ilvl w:val="0"/>
          <w:numId w:val="9"/>
        </w:numPr>
        <w:spacing w:after="0" w:line="480" w:lineRule="auto"/>
        <w:contextualSpacing w:val="0"/>
        <w:rPr>
          <w:rFonts w:ascii="Times New Roman" w:hAnsi="Times New Roman" w:cs="Times New Roman"/>
          <w:i/>
          <w:sz w:val="24"/>
          <w:szCs w:val="24"/>
        </w:rPr>
      </w:pPr>
      <w:r w:rsidRPr="004F15EA">
        <w:rPr>
          <w:rFonts w:ascii="Times New Roman" w:hAnsi="Times New Roman" w:cs="Times New Roman"/>
          <w:i/>
          <w:sz w:val="24"/>
          <w:szCs w:val="24"/>
        </w:rPr>
        <w:lastRenderedPageBreak/>
        <w:t>Submission and Content of Requests</w:t>
      </w:r>
    </w:p>
    <w:p w:rsidRPr="00F518AE" w:rsidR="00E46814" w:rsidP="00F518AE" w:rsidRDefault="004F15EA" w14:paraId="3C3062E6" w14:textId="2B318990">
      <w:pPr>
        <w:spacing w:line="480" w:lineRule="auto"/>
        <w:ind w:firstLine="720"/>
        <w:rPr>
          <w:rFonts w:ascii="Times New Roman" w:hAnsi="Times New Roman" w:cs="Times New Roman"/>
          <w:sz w:val="24"/>
          <w:szCs w:val="24"/>
        </w:rPr>
      </w:pPr>
      <w:r w:rsidRPr="006630DA">
        <w:rPr>
          <w:rFonts w:ascii="Times New Roman" w:hAnsi="Times New Roman" w:cs="Times New Roman"/>
          <w:sz w:val="24"/>
          <w:szCs w:val="24"/>
        </w:rPr>
        <w:t>Requests</w:t>
      </w:r>
      <w:r w:rsidRPr="006630DA" w:rsidR="00AF0A09">
        <w:rPr>
          <w:rFonts w:ascii="Times New Roman" w:hAnsi="Times New Roman" w:cs="Times New Roman"/>
          <w:sz w:val="24"/>
          <w:szCs w:val="24"/>
        </w:rPr>
        <w:t xml:space="preserve"> for AOs</w:t>
      </w:r>
      <w:r w:rsidRPr="006630DA">
        <w:rPr>
          <w:rFonts w:ascii="Times New Roman" w:hAnsi="Times New Roman" w:cs="Times New Roman"/>
          <w:sz w:val="24"/>
          <w:szCs w:val="24"/>
        </w:rPr>
        <w:t xml:space="preserve"> </w:t>
      </w:r>
      <w:r w:rsidRPr="006630DA" w:rsidR="005C08AC">
        <w:rPr>
          <w:rFonts w:ascii="Times New Roman" w:hAnsi="Times New Roman" w:cs="Times New Roman"/>
          <w:sz w:val="24"/>
          <w:szCs w:val="24"/>
        </w:rPr>
        <w:t>should</w:t>
      </w:r>
      <w:r w:rsidRPr="006630DA" w:rsidR="00F12DE0">
        <w:rPr>
          <w:rFonts w:ascii="Times New Roman" w:hAnsi="Times New Roman" w:cs="Times New Roman"/>
          <w:sz w:val="24"/>
          <w:szCs w:val="24"/>
        </w:rPr>
        <w:t xml:space="preserve"> be submitted </w:t>
      </w:r>
      <w:r w:rsidRPr="006630DA" w:rsidR="00552026">
        <w:rPr>
          <w:rFonts w:ascii="Times New Roman" w:hAnsi="Times New Roman" w:cs="Times New Roman"/>
          <w:sz w:val="24"/>
          <w:szCs w:val="24"/>
        </w:rPr>
        <w:t>via email to</w:t>
      </w:r>
      <w:r w:rsidRPr="006630DA">
        <w:rPr>
          <w:rFonts w:ascii="Times New Roman" w:hAnsi="Times New Roman" w:cs="Times New Roman"/>
          <w:sz w:val="24"/>
          <w:szCs w:val="24"/>
        </w:rPr>
        <w:t xml:space="preserve"> </w:t>
      </w:r>
      <w:hyperlink w:history="1" r:id="rId12">
        <w:r w:rsidRPr="000C2CF1" w:rsidR="00552026">
          <w:rPr>
            <w:rStyle w:val="Hyperlink"/>
            <w:rFonts w:ascii="Times New Roman" w:hAnsi="Times New Roman" w:cs="Times New Roman"/>
            <w:i/>
            <w:iCs/>
            <w:sz w:val="24"/>
            <w:szCs w:val="24"/>
          </w:rPr>
          <w:t>advisoryopinion@cfpb.gov</w:t>
        </w:r>
      </w:hyperlink>
      <w:r w:rsidRPr="006630DA" w:rsidR="00552026">
        <w:rPr>
          <w:rFonts w:ascii="Times New Roman" w:hAnsi="Times New Roman" w:cs="Times New Roman"/>
          <w:sz w:val="24"/>
          <w:szCs w:val="24"/>
        </w:rPr>
        <w:t xml:space="preserve"> or through other means </w:t>
      </w:r>
      <w:r w:rsidRPr="006630DA">
        <w:rPr>
          <w:rFonts w:ascii="Times New Roman" w:hAnsi="Times New Roman" w:cs="Times New Roman"/>
          <w:sz w:val="24"/>
          <w:szCs w:val="24"/>
        </w:rPr>
        <w:t xml:space="preserve">designated by the Bureau. </w:t>
      </w:r>
      <w:r w:rsidR="00D94B79">
        <w:rPr>
          <w:rFonts w:ascii="Times New Roman" w:hAnsi="Times New Roman" w:cs="Times New Roman"/>
          <w:sz w:val="24"/>
          <w:szCs w:val="24"/>
        </w:rPr>
        <w:t>The Bureau will not consider a request for an advisory opinion to be complete unless the request includes all of the</w:t>
      </w:r>
      <w:r w:rsidRPr="004F15EA" w:rsidR="00D94B79">
        <w:rPr>
          <w:rFonts w:ascii="Times New Roman" w:hAnsi="Times New Roman" w:cs="Times New Roman"/>
          <w:sz w:val="24"/>
          <w:szCs w:val="24"/>
        </w:rPr>
        <w:t xml:space="preserve"> information </w:t>
      </w:r>
      <w:r w:rsidR="00D94B79">
        <w:rPr>
          <w:rFonts w:ascii="Times New Roman" w:hAnsi="Times New Roman" w:cs="Times New Roman"/>
          <w:sz w:val="24"/>
          <w:szCs w:val="24"/>
        </w:rPr>
        <w:t xml:space="preserve">specified in the following paragraphs.  </w:t>
      </w:r>
    </w:p>
    <w:p w:rsidRPr="00F518AE" w:rsidR="004F15EA" w:rsidP="00F518AE" w:rsidRDefault="00E84847" w14:paraId="7E148ED1" w14:textId="0685E9DD">
      <w:pPr>
        <w:pStyle w:val="ListParagraph"/>
        <w:numPr>
          <w:ilvl w:val="0"/>
          <w:numId w:val="19"/>
        </w:numPr>
        <w:spacing w:line="480" w:lineRule="auto"/>
        <w:rPr>
          <w:rFonts w:ascii="Times New Roman" w:hAnsi="Times New Roman" w:cs="Times New Roman"/>
          <w:sz w:val="24"/>
          <w:szCs w:val="24"/>
        </w:rPr>
      </w:pPr>
      <w:r w:rsidRPr="00F518AE">
        <w:rPr>
          <w:rFonts w:ascii="Times New Roman" w:hAnsi="Times New Roman" w:cs="Times New Roman"/>
          <w:i/>
          <w:sz w:val="24"/>
          <w:szCs w:val="24"/>
        </w:rPr>
        <w:t>Identification of any c</w:t>
      </w:r>
      <w:r w:rsidRPr="00F518AE" w:rsidR="00E46814">
        <w:rPr>
          <w:rFonts w:ascii="Times New Roman" w:hAnsi="Times New Roman" w:cs="Times New Roman"/>
          <w:i/>
          <w:sz w:val="24"/>
          <w:szCs w:val="24"/>
        </w:rPr>
        <w:t>onfidential information</w:t>
      </w:r>
      <w:r w:rsidRPr="00F518AE" w:rsidR="00E46814">
        <w:rPr>
          <w:rFonts w:ascii="Times New Roman" w:hAnsi="Times New Roman" w:cs="Times New Roman"/>
          <w:sz w:val="24"/>
          <w:szCs w:val="24"/>
        </w:rPr>
        <w:t xml:space="preserve">:  </w:t>
      </w:r>
      <w:r w:rsidRPr="00F518AE" w:rsidR="00B83B60">
        <w:rPr>
          <w:rFonts w:ascii="Times New Roman" w:hAnsi="Times New Roman" w:cs="Times New Roman"/>
          <w:sz w:val="24"/>
          <w:szCs w:val="24"/>
        </w:rPr>
        <w:t>T</w:t>
      </w:r>
      <w:r w:rsidRPr="00F518AE" w:rsidR="00E46814">
        <w:rPr>
          <w:rFonts w:ascii="Times New Roman" w:hAnsi="Times New Roman" w:cs="Times New Roman"/>
          <w:sz w:val="24"/>
          <w:szCs w:val="24"/>
        </w:rPr>
        <w:t xml:space="preserve">he request must identify information the requestor believes should be treated as confidential.  </w:t>
      </w:r>
      <w:r w:rsidRPr="00F518AE" w:rsidR="0007600E">
        <w:rPr>
          <w:rFonts w:ascii="Times New Roman" w:hAnsi="Times New Roman" w:cs="Times New Roman"/>
          <w:sz w:val="24"/>
          <w:szCs w:val="24"/>
        </w:rPr>
        <w:t xml:space="preserve">If the requestor would not normally make the information public, the Bureau intends to treat it as confidential </w:t>
      </w:r>
      <w:r w:rsidRPr="00F518AE" w:rsidR="001F214B">
        <w:rPr>
          <w:rFonts w:ascii="Times New Roman" w:hAnsi="Times New Roman" w:cs="Times New Roman"/>
          <w:sz w:val="24"/>
          <w:szCs w:val="24"/>
        </w:rPr>
        <w:t>in accordance with the Freedom of Information Act, 5 U.S.C. 552(b), and</w:t>
      </w:r>
      <w:r w:rsidRPr="00F518AE" w:rsidR="0007600E">
        <w:rPr>
          <w:rFonts w:ascii="Times New Roman" w:hAnsi="Times New Roman" w:cs="Times New Roman"/>
          <w:sz w:val="24"/>
          <w:szCs w:val="24"/>
        </w:rPr>
        <w:t xml:space="preserve"> </w:t>
      </w:r>
      <w:r w:rsidRPr="00F518AE" w:rsidR="00E46814">
        <w:rPr>
          <w:rFonts w:ascii="Times New Roman" w:hAnsi="Times New Roman" w:cs="Times New Roman"/>
          <w:sz w:val="24"/>
          <w:szCs w:val="24"/>
        </w:rPr>
        <w:t>the Bureau’s regulations on Disclosure of Records and Information.</w:t>
      </w:r>
      <w:r w:rsidRPr="004F15EA" w:rsidR="00E46814">
        <w:rPr>
          <w:rStyle w:val="FootnoteReference"/>
          <w:rFonts w:ascii="Times New Roman" w:hAnsi="Times New Roman" w:cs="Times New Roman"/>
          <w:sz w:val="24"/>
          <w:szCs w:val="24"/>
        </w:rPr>
        <w:footnoteReference w:id="11"/>
      </w:r>
      <w:r w:rsidRPr="00F518AE" w:rsidR="00E46814">
        <w:rPr>
          <w:rFonts w:ascii="Times New Roman" w:hAnsi="Times New Roman" w:cs="Times New Roman"/>
          <w:sz w:val="24"/>
          <w:szCs w:val="24"/>
        </w:rPr>
        <w:t xml:space="preserve"> Requests should not include sensitive personal information, such as account numbers or Social Security numbers, or names of individuals.  </w:t>
      </w:r>
    </w:p>
    <w:p w:rsidRPr="00765D13" w:rsidR="009727EB" w:rsidP="009727EB" w:rsidRDefault="009727EB" w14:paraId="4B490E05" w14:textId="77777777">
      <w:pPr>
        <w:pStyle w:val="ListParagraph"/>
        <w:numPr>
          <w:ilvl w:val="0"/>
          <w:numId w:val="19"/>
        </w:numPr>
        <w:spacing w:line="480" w:lineRule="auto"/>
      </w:pPr>
      <w:r w:rsidRPr="00765D13">
        <w:rPr>
          <w:rFonts w:ascii="Times New Roman" w:hAnsi="Times New Roman" w:cs="Times New Roman"/>
          <w:i/>
          <w:sz w:val="24"/>
          <w:szCs w:val="24"/>
        </w:rPr>
        <w:t>Identity of person or entity seeking the advisory opinion</w:t>
      </w:r>
      <w:r>
        <w:rPr>
          <w:rFonts w:ascii="Times New Roman" w:hAnsi="Times New Roman" w:cs="Times New Roman"/>
          <w:sz w:val="24"/>
          <w:szCs w:val="24"/>
        </w:rPr>
        <w:t xml:space="preserve">.  </w:t>
      </w:r>
      <w:r w:rsidRPr="00765D13">
        <w:rPr>
          <w:rFonts w:ascii="Times New Roman" w:hAnsi="Times New Roman" w:cs="Times New Roman"/>
          <w:sz w:val="24"/>
          <w:szCs w:val="24"/>
        </w:rPr>
        <w:t xml:space="preserve">The request must identify the </w:t>
      </w:r>
      <w:r>
        <w:rPr>
          <w:rFonts w:ascii="Times New Roman" w:hAnsi="Times New Roman" w:cs="Times New Roman"/>
          <w:sz w:val="24"/>
          <w:szCs w:val="24"/>
        </w:rPr>
        <w:t>person or entity seeking the advisory opinion, as well as the identity of any person or entity submitting the request on behalf of a third party</w:t>
      </w:r>
      <w:r w:rsidRPr="00765D13">
        <w:rPr>
          <w:rFonts w:ascii="Times New Roman" w:hAnsi="Times New Roman" w:cs="Times New Roman"/>
          <w:sz w:val="24"/>
          <w:szCs w:val="24"/>
        </w:rPr>
        <w:t xml:space="preserve"> (i.e., one or more clients or members).  Outside counsel or a trade association, for example, could submit requests for AOs on behalf of one or more clients or members, and those entities do not need to be named.  </w:t>
      </w:r>
    </w:p>
    <w:p w:rsidRPr="00231CFC" w:rsidR="004F15EA" w:rsidP="00231CFC" w:rsidRDefault="009200FC" w14:paraId="75B7D1B9" w14:textId="00D1B770">
      <w:pPr>
        <w:pStyle w:val="ListParagraph"/>
        <w:numPr>
          <w:ilvl w:val="0"/>
          <w:numId w:val="19"/>
        </w:numPr>
        <w:spacing w:line="480" w:lineRule="auto"/>
        <w:rPr>
          <w:rFonts w:ascii="Times New Roman" w:hAnsi="Times New Roman" w:cs="Times New Roman"/>
          <w:sz w:val="24"/>
          <w:szCs w:val="24"/>
        </w:rPr>
      </w:pPr>
      <w:r w:rsidRPr="00231CFC">
        <w:rPr>
          <w:rFonts w:ascii="Times New Roman" w:hAnsi="Times New Roman" w:cs="Times New Roman"/>
          <w:i/>
          <w:sz w:val="24"/>
          <w:szCs w:val="24"/>
        </w:rPr>
        <w:t>Statement about the absence of investigation or litigation</w:t>
      </w:r>
      <w:r w:rsidRPr="00231CFC">
        <w:rPr>
          <w:rFonts w:ascii="Times New Roman" w:hAnsi="Times New Roman" w:cs="Times New Roman"/>
          <w:sz w:val="24"/>
          <w:szCs w:val="24"/>
        </w:rPr>
        <w:t xml:space="preserve">. </w:t>
      </w:r>
      <w:r w:rsidRPr="00231CFC" w:rsidR="00B14468">
        <w:rPr>
          <w:rFonts w:ascii="Times New Roman" w:hAnsi="Times New Roman" w:cs="Times New Roman"/>
          <w:sz w:val="24"/>
          <w:szCs w:val="24"/>
        </w:rPr>
        <w:t>The request must include a statement that the issue on which the AO is being requested is</w:t>
      </w:r>
      <w:r w:rsidRPr="00231CFC" w:rsidR="00651023">
        <w:rPr>
          <w:rFonts w:ascii="Times New Roman" w:hAnsi="Times New Roman" w:cs="Times New Roman"/>
          <w:sz w:val="24"/>
          <w:szCs w:val="24"/>
        </w:rPr>
        <w:t>—</w:t>
      </w:r>
      <w:r w:rsidRPr="00231CFC" w:rsidR="00F256A5">
        <w:rPr>
          <w:rFonts w:ascii="Times New Roman" w:hAnsi="Times New Roman" w:cs="Times New Roman"/>
          <w:sz w:val="24"/>
          <w:szCs w:val="24"/>
        </w:rPr>
        <w:t xml:space="preserve">or is </w:t>
      </w:r>
      <w:r w:rsidRPr="00231CFC" w:rsidR="00E73C99">
        <w:rPr>
          <w:rFonts w:ascii="Times New Roman" w:hAnsi="Times New Roman" w:cs="Times New Roman"/>
          <w:sz w:val="24"/>
          <w:szCs w:val="24"/>
        </w:rPr>
        <w:t>not</w:t>
      </w:r>
      <w:r w:rsidRPr="00231CFC" w:rsidR="00651023">
        <w:rPr>
          <w:rFonts w:ascii="Times New Roman" w:hAnsi="Times New Roman" w:cs="Times New Roman"/>
          <w:sz w:val="24"/>
          <w:szCs w:val="24"/>
        </w:rPr>
        <w:t>—</w:t>
      </w:r>
      <w:r w:rsidRPr="00231CFC" w:rsidR="00B14468">
        <w:rPr>
          <w:rFonts w:ascii="Times New Roman" w:hAnsi="Times New Roman" w:cs="Times New Roman"/>
          <w:sz w:val="24"/>
          <w:szCs w:val="24"/>
        </w:rPr>
        <w:t>the subject of any known or reasonably knowable active litigation or federal or state agency investigation</w:t>
      </w:r>
      <w:r w:rsidRPr="00231CFC" w:rsidR="00057A71">
        <w:rPr>
          <w:rFonts w:ascii="Times New Roman" w:hAnsi="Times New Roman" w:cs="Times New Roman"/>
          <w:sz w:val="24"/>
          <w:szCs w:val="24"/>
        </w:rPr>
        <w:t>.</w:t>
      </w:r>
      <w:r w:rsidRPr="00231CFC" w:rsidR="00905C08">
        <w:rPr>
          <w:rFonts w:ascii="Times New Roman" w:hAnsi="Times New Roman" w:cs="Times New Roman"/>
          <w:sz w:val="24"/>
          <w:szCs w:val="24"/>
        </w:rPr>
        <w:t xml:space="preserve"> </w:t>
      </w:r>
      <w:r w:rsidRPr="00231CFC" w:rsidR="00B14468">
        <w:rPr>
          <w:rFonts w:ascii="Times New Roman" w:hAnsi="Times New Roman" w:cs="Times New Roman"/>
          <w:sz w:val="24"/>
          <w:szCs w:val="24"/>
        </w:rPr>
        <w:t xml:space="preserve"> </w:t>
      </w:r>
      <w:r w:rsidRPr="00231CFC" w:rsidR="004F15EA">
        <w:rPr>
          <w:rFonts w:ascii="Times New Roman" w:hAnsi="Times New Roman" w:cs="Times New Roman"/>
          <w:sz w:val="24"/>
          <w:szCs w:val="24"/>
        </w:rPr>
        <w:t xml:space="preserve">Additionally, if the requestor is submitting a request on behalf of an </w:t>
      </w:r>
      <w:r w:rsidRPr="00231CFC" w:rsidR="004F15EA">
        <w:rPr>
          <w:rFonts w:ascii="Times New Roman" w:hAnsi="Times New Roman" w:cs="Times New Roman"/>
          <w:sz w:val="24"/>
          <w:szCs w:val="24"/>
        </w:rPr>
        <w:lastRenderedPageBreak/>
        <w:t xml:space="preserve">unidentified third party, the requestor must provide a statement </w:t>
      </w:r>
      <w:r w:rsidRPr="00231CFC" w:rsidR="004E384C">
        <w:rPr>
          <w:rFonts w:ascii="Times New Roman" w:hAnsi="Times New Roman" w:cs="Times New Roman"/>
          <w:sz w:val="24"/>
          <w:szCs w:val="24"/>
        </w:rPr>
        <w:t>that</w:t>
      </w:r>
      <w:r w:rsidRPr="00231CFC" w:rsidR="004F15EA">
        <w:rPr>
          <w:rFonts w:ascii="Times New Roman" w:hAnsi="Times New Roman" w:cs="Times New Roman"/>
          <w:sz w:val="24"/>
          <w:szCs w:val="24"/>
        </w:rPr>
        <w:t xml:space="preserve"> the unidentified third party is</w:t>
      </w:r>
      <w:r w:rsidRPr="00231CFC" w:rsidR="00651023">
        <w:rPr>
          <w:rFonts w:ascii="Times New Roman" w:hAnsi="Times New Roman" w:cs="Times New Roman"/>
          <w:sz w:val="24"/>
          <w:szCs w:val="24"/>
        </w:rPr>
        <w:t>—</w:t>
      </w:r>
      <w:r w:rsidRPr="00231CFC" w:rsidR="00F256A5">
        <w:rPr>
          <w:rFonts w:ascii="Times New Roman" w:hAnsi="Times New Roman" w:cs="Times New Roman"/>
          <w:sz w:val="24"/>
          <w:szCs w:val="24"/>
        </w:rPr>
        <w:t xml:space="preserve">or is </w:t>
      </w:r>
      <w:r w:rsidRPr="00231CFC" w:rsidR="00E73C99">
        <w:rPr>
          <w:rFonts w:ascii="Times New Roman" w:hAnsi="Times New Roman" w:cs="Times New Roman"/>
          <w:sz w:val="24"/>
          <w:szCs w:val="24"/>
        </w:rPr>
        <w:t>not</w:t>
      </w:r>
      <w:r w:rsidRPr="00231CFC" w:rsidR="00651023">
        <w:rPr>
          <w:rFonts w:ascii="Times New Roman" w:hAnsi="Times New Roman" w:cs="Times New Roman"/>
          <w:sz w:val="24"/>
          <w:szCs w:val="24"/>
        </w:rPr>
        <w:t>—</w:t>
      </w:r>
      <w:r w:rsidRPr="00231CFC" w:rsidR="004F15EA">
        <w:rPr>
          <w:rFonts w:ascii="Times New Roman" w:hAnsi="Times New Roman" w:cs="Times New Roman"/>
          <w:sz w:val="24"/>
          <w:szCs w:val="24"/>
        </w:rPr>
        <w:t xml:space="preserve">the subject of an ongoing public Bureau enforcement action or an ongoing Bureau enforcement investigation conducted by the Bureau’s Office of Enforcement. </w:t>
      </w:r>
    </w:p>
    <w:p w:rsidRPr="002E6614" w:rsidR="004F15EA" w:rsidP="008F24F1" w:rsidRDefault="009036DC" w14:paraId="12FB7E8E" w14:textId="0385985B">
      <w:pPr>
        <w:pStyle w:val="ListParagraph"/>
        <w:numPr>
          <w:ilvl w:val="0"/>
          <w:numId w:val="19"/>
        </w:numPr>
        <w:spacing w:line="480" w:lineRule="auto"/>
        <w:rPr>
          <w:rFonts w:ascii="Times New Roman" w:hAnsi="Times New Roman" w:cs="Times New Roman"/>
          <w:sz w:val="24"/>
          <w:szCs w:val="24"/>
        </w:rPr>
      </w:pPr>
      <w:r w:rsidRPr="002E6614">
        <w:rPr>
          <w:rFonts w:ascii="Times New Roman" w:hAnsi="Times New Roman" w:cs="Times New Roman"/>
          <w:i/>
          <w:sz w:val="24"/>
          <w:szCs w:val="24"/>
        </w:rPr>
        <w:t>Specifics about the matter about which the advisory opinion is sought.</w:t>
      </w:r>
      <w:r>
        <w:rPr>
          <w:rFonts w:ascii="Times New Roman" w:hAnsi="Times New Roman" w:cs="Times New Roman"/>
          <w:sz w:val="24"/>
          <w:szCs w:val="24"/>
        </w:rPr>
        <w:t xml:space="preserve"> </w:t>
      </w:r>
      <w:r w:rsidRPr="002E6614" w:rsidR="004F15EA">
        <w:rPr>
          <w:rFonts w:ascii="Times New Roman" w:hAnsi="Times New Roman" w:cs="Times New Roman"/>
          <w:sz w:val="24"/>
          <w:szCs w:val="24"/>
        </w:rPr>
        <w:t>The issue raised in the request must be within the Bureau’s purview,</w:t>
      </w:r>
      <w:r w:rsidRPr="004F15EA" w:rsidR="004F15EA">
        <w:rPr>
          <w:rStyle w:val="FootnoteReference"/>
          <w:rFonts w:ascii="Times New Roman" w:hAnsi="Times New Roman" w:cs="Times New Roman"/>
          <w:sz w:val="24"/>
          <w:szCs w:val="24"/>
        </w:rPr>
        <w:footnoteReference w:id="12"/>
      </w:r>
      <w:r w:rsidRPr="002E6614" w:rsidR="004F15EA">
        <w:rPr>
          <w:rFonts w:ascii="Times New Roman" w:hAnsi="Times New Roman" w:cs="Times New Roman"/>
          <w:sz w:val="24"/>
          <w:szCs w:val="24"/>
        </w:rPr>
        <w:t xml:space="preserve"> and the request must concern actual facts or a course of action that the requestor </w:t>
      </w:r>
      <w:r w:rsidRPr="002E6614" w:rsidR="000F4545">
        <w:rPr>
          <w:rFonts w:ascii="Times New Roman" w:hAnsi="Times New Roman" w:cs="Times New Roman"/>
          <w:sz w:val="24"/>
          <w:szCs w:val="24"/>
        </w:rPr>
        <w:t xml:space="preserve">(or third party) </w:t>
      </w:r>
      <w:r w:rsidRPr="002E6614" w:rsidR="004F15EA">
        <w:rPr>
          <w:rFonts w:ascii="Times New Roman" w:hAnsi="Times New Roman" w:cs="Times New Roman"/>
          <w:sz w:val="24"/>
          <w:szCs w:val="24"/>
        </w:rPr>
        <w:t>is considering engaging in</w:t>
      </w:r>
      <w:r w:rsidR="008F24F1">
        <w:rPr>
          <w:rFonts w:ascii="Times New Roman" w:hAnsi="Times New Roman" w:cs="Times New Roman"/>
          <w:sz w:val="24"/>
          <w:szCs w:val="24"/>
        </w:rPr>
        <w:t xml:space="preserve">. </w:t>
      </w:r>
      <w:r w:rsidRPr="008F24F1" w:rsidR="004F15EA">
        <w:rPr>
          <w:rFonts w:ascii="Times New Roman" w:hAnsi="Times New Roman" w:cs="Times New Roman"/>
          <w:sz w:val="24"/>
          <w:szCs w:val="24"/>
        </w:rPr>
        <w:t xml:space="preserve">The </w:t>
      </w:r>
      <w:r w:rsidRPr="008F24F1" w:rsidR="00983BDC">
        <w:rPr>
          <w:rFonts w:ascii="Times New Roman" w:hAnsi="Times New Roman" w:cs="Times New Roman"/>
          <w:sz w:val="24"/>
          <w:szCs w:val="24"/>
        </w:rPr>
        <w:t>request</w:t>
      </w:r>
      <w:r w:rsidRPr="008F24F1" w:rsidR="004F15EA">
        <w:rPr>
          <w:rFonts w:ascii="Times New Roman" w:hAnsi="Times New Roman" w:cs="Times New Roman"/>
          <w:sz w:val="24"/>
          <w:szCs w:val="24"/>
        </w:rPr>
        <w:t xml:space="preserve"> must set forth as </w:t>
      </w:r>
      <w:r w:rsidRPr="002E6614" w:rsidR="004F15EA">
        <w:rPr>
          <w:rFonts w:ascii="Times New Roman" w:hAnsi="Times New Roman" w:cs="Times New Roman"/>
          <w:sz w:val="24"/>
          <w:szCs w:val="24"/>
        </w:rPr>
        <w:t>completely as possible all material facts and circumstances, including detailed specification of the legal question</w:t>
      </w:r>
      <w:r w:rsidR="009C6C86">
        <w:rPr>
          <w:rFonts w:ascii="Times New Roman" w:hAnsi="Times New Roman" w:cs="Times New Roman"/>
          <w:sz w:val="24"/>
          <w:szCs w:val="24"/>
        </w:rPr>
        <w:t>(s)</w:t>
      </w:r>
      <w:r w:rsidRPr="002E6614" w:rsidR="004F15EA">
        <w:rPr>
          <w:rFonts w:ascii="Times New Roman" w:hAnsi="Times New Roman" w:cs="Times New Roman"/>
          <w:sz w:val="24"/>
          <w:szCs w:val="24"/>
        </w:rPr>
        <w:t xml:space="preserve"> and supporting facts with respect to which the requestor seeks an AO</w:t>
      </w:r>
      <w:r w:rsidR="009C6C86">
        <w:rPr>
          <w:rFonts w:ascii="Times New Roman" w:hAnsi="Times New Roman" w:cs="Times New Roman"/>
          <w:sz w:val="24"/>
          <w:szCs w:val="24"/>
        </w:rPr>
        <w:t>.</w:t>
      </w:r>
      <w:r w:rsidR="008472B5">
        <w:rPr>
          <w:rFonts w:ascii="Times New Roman" w:hAnsi="Times New Roman" w:cs="Times New Roman"/>
          <w:sz w:val="24"/>
          <w:szCs w:val="24"/>
        </w:rPr>
        <w:t xml:space="preserve"> </w:t>
      </w:r>
      <w:r w:rsidR="009C6C86">
        <w:rPr>
          <w:rFonts w:ascii="Times New Roman" w:hAnsi="Times New Roman" w:cs="Times New Roman"/>
          <w:sz w:val="24"/>
          <w:szCs w:val="24"/>
        </w:rPr>
        <w:t>The request must also provide</w:t>
      </w:r>
      <w:r w:rsidRPr="002E6614" w:rsidR="004F15EA">
        <w:rPr>
          <w:rFonts w:ascii="Times New Roman" w:hAnsi="Times New Roman" w:cs="Times New Roman"/>
          <w:sz w:val="24"/>
          <w:szCs w:val="24"/>
        </w:rPr>
        <w:t xml:space="preserve"> a proposed interpretation, identification of the </w:t>
      </w:r>
      <w:r w:rsidR="005D26A7">
        <w:rPr>
          <w:rFonts w:ascii="Times New Roman" w:hAnsi="Times New Roman" w:cs="Times New Roman"/>
          <w:sz w:val="24"/>
          <w:szCs w:val="24"/>
        </w:rPr>
        <w:t xml:space="preserve">regulatory or statutory provision at issue and the </w:t>
      </w:r>
      <w:r w:rsidRPr="002E6614" w:rsidR="004F15EA">
        <w:rPr>
          <w:rFonts w:ascii="Times New Roman" w:hAnsi="Times New Roman" w:cs="Times New Roman"/>
          <w:sz w:val="24"/>
          <w:szCs w:val="24"/>
        </w:rPr>
        <w:t>potential uncertainty or ambiguity that such interpretation would address, and</w:t>
      </w:r>
      <w:r w:rsidR="005A72ED">
        <w:rPr>
          <w:rFonts w:ascii="Times New Roman" w:hAnsi="Times New Roman" w:cs="Times New Roman"/>
          <w:sz w:val="24"/>
          <w:szCs w:val="24"/>
        </w:rPr>
        <w:t xml:space="preserve"> an</w:t>
      </w:r>
      <w:r w:rsidRPr="002E6614" w:rsidR="004F15EA">
        <w:rPr>
          <w:rFonts w:ascii="Times New Roman" w:hAnsi="Times New Roman" w:cs="Times New Roman"/>
          <w:sz w:val="24"/>
          <w:szCs w:val="24"/>
        </w:rPr>
        <w:t xml:space="preserve"> explanation of why the requested interpretation is an appropriate resolution of that uncertainty or ambiguity.</w:t>
      </w:r>
      <w:bookmarkStart w:name="_Hlk41394991" w:id="1"/>
      <w:r w:rsidRPr="004F15EA" w:rsidR="004F15EA">
        <w:rPr>
          <w:rStyle w:val="FootnoteReference"/>
          <w:rFonts w:ascii="Times New Roman" w:hAnsi="Times New Roman" w:cs="Times New Roman"/>
          <w:sz w:val="24"/>
          <w:szCs w:val="24"/>
        </w:rPr>
        <w:footnoteReference w:id="13"/>
      </w:r>
      <w:bookmarkEnd w:id="1"/>
      <w:r w:rsidRPr="002E6614" w:rsidR="004F15EA">
        <w:rPr>
          <w:rFonts w:ascii="Times New Roman" w:hAnsi="Times New Roman" w:cs="Times New Roman"/>
          <w:sz w:val="24"/>
          <w:szCs w:val="24"/>
        </w:rPr>
        <w:t xml:space="preserve"> Requestors may also choose to offer additional information, including, as applicable, an explanation of the potential consumer benefits and risks associated with resolution of the interpretive question and the proposed interpretation; and an explanation of how the proposed interpretation relates to the Bureau’s statutory objectives.</w:t>
      </w:r>
      <w:r w:rsidRPr="004F15EA" w:rsidR="004F15EA">
        <w:rPr>
          <w:rStyle w:val="FootnoteReference"/>
          <w:rFonts w:ascii="Times New Roman" w:hAnsi="Times New Roman" w:cs="Times New Roman"/>
          <w:sz w:val="24"/>
          <w:szCs w:val="24"/>
        </w:rPr>
        <w:footnoteReference w:id="14"/>
      </w:r>
    </w:p>
    <w:p w:rsidRPr="00A942FB" w:rsidR="00A942FB" w:rsidP="009A6527" w:rsidRDefault="00A942FB" w14:paraId="1BEDD94A" w14:textId="3F4EEB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Alternatively, </w:t>
      </w:r>
      <w:r w:rsidR="00E3719F">
        <w:rPr>
          <w:rFonts w:ascii="Times New Roman" w:hAnsi="Times New Roman" w:cs="Times New Roman"/>
          <w:sz w:val="24"/>
          <w:szCs w:val="24"/>
        </w:rPr>
        <w:t xml:space="preserve">in some cases </w:t>
      </w:r>
      <w:r>
        <w:rPr>
          <w:rFonts w:ascii="Times New Roman" w:hAnsi="Times New Roman" w:cs="Times New Roman"/>
          <w:sz w:val="24"/>
          <w:szCs w:val="24"/>
        </w:rPr>
        <w:t xml:space="preserve">the Bureau may decide to issue an AO </w:t>
      </w:r>
      <w:r w:rsidR="009A6527">
        <w:rPr>
          <w:rFonts w:ascii="Times New Roman" w:hAnsi="Times New Roman" w:cs="Times New Roman"/>
          <w:sz w:val="24"/>
          <w:szCs w:val="24"/>
        </w:rPr>
        <w:t xml:space="preserve">based on </w:t>
      </w:r>
      <w:r w:rsidR="00FB043D">
        <w:rPr>
          <w:rFonts w:ascii="Times New Roman" w:hAnsi="Times New Roman" w:cs="Times New Roman"/>
          <w:sz w:val="24"/>
          <w:szCs w:val="24"/>
        </w:rPr>
        <w:t>questions the Bureau receives from the public</w:t>
      </w:r>
      <w:r w:rsidR="0024115D">
        <w:rPr>
          <w:rFonts w:ascii="Times New Roman" w:hAnsi="Times New Roman" w:cs="Times New Roman"/>
          <w:sz w:val="24"/>
          <w:szCs w:val="24"/>
        </w:rPr>
        <w:t>,</w:t>
      </w:r>
      <w:r w:rsidR="00FB043D">
        <w:rPr>
          <w:rFonts w:ascii="Times New Roman" w:hAnsi="Times New Roman" w:cs="Times New Roman"/>
          <w:sz w:val="24"/>
          <w:szCs w:val="24"/>
        </w:rPr>
        <w:t xml:space="preserve"> through other channels</w:t>
      </w:r>
      <w:r w:rsidR="0024115D">
        <w:rPr>
          <w:rFonts w:ascii="Times New Roman" w:hAnsi="Times New Roman" w:cs="Times New Roman"/>
          <w:sz w:val="24"/>
          <w:szCs w:val="24"/>
        </w:rPr>
        <w:t>,</w:t>
      </w:r>
      <w:r w:rsidR="00E951E4">
        <w:rPr>
          <w:rFonts w:ascii="Times New Roman" w:hAnsi="Times New Roman" w:cs="Times New Roman"/>
          <w:sz w:val="24"/>
          <w:szCs w:val="24"/>
        </w:rPr>
        <w:t xml:space="preserve"> that are not requests for AOs</w:t>
      </w:r>
      <w:r>
        <w:rPr>
          <w:rFonts w:ascii="Times New Roman" w:hAnsi="Times New Roman" w:cs="Times New Roman"/>
          <w:sz w:val="24"/>
          <w:szCs w:val="24"/>
        </w:rPr>
        <w:t>.</w:t>
      </w:r>
      <w:r w:rsidR="00E0037D">
        <w:rPr>
          <w:rStyle w:val="FootnoteReference"/>
          <w:rFonts w:ascii="Times New Roman" w:hAnsi="Times New Roman" w:cs="Times New Roman"/>
          <w:sz w:val="24"/>
          <w:szCs w:val="24"/>
        </w:rPr>
        <w:footnoteReference w:id="15"/>
      </w:r>
      <w:r w:rsidR="00BD69D5">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4F15EA" w:rsidR="004F15EA" w:rsidP="004F15EA" w:rsidRDefault="004F15EA" w14:paraId="5532BF7D" w14:textId="77777777">
      <w:pPr>
        <w:pStyle w:val="ListParagraph"/>
        <w:numPr>
          <w:ilvl w:val="0"/>
          <w:numId w:val="9"/>
        </w:numPr>
        <w:spacing w:after="0" w:line="480" w:lineRule="auto"/>
        <w:contextualSpacing w:val="0"/>
        <w:rPr>
          <w:rFonts w:ascii="Times New Roman" w:hAnsi="Times New Roman" w:cs="Times New Roman"/>
          <w:i/>
          <w:sz w:val="24"/>
          <w:szCs w:val="24"/>
        </w:rPr>
      </w:pPr>
      <w:r w:rsidRPr="004F15EA">
        <w:rPr>
          <w:rFonts w:ascii="Times New Roman" w:hAnsi="Times New Roman" w:cs="Times New Roman"/>
          <w:i/>
          <w:sz w:val="24"/>
          <w:szCs w:val="24"/>
        </w:rPr>
        <w:t xml:space="preserve">Characteristics of AOs </w:t>
      </w:r>
    </w:p>
    <w:p w:rsidR="002B2A3E" w:rsidP="00617AC2" w:rsidRDefault="004F15EA" w14:paraId="25E7D499" w14:textId="7D057FD8">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AOs </w:t>
      </w:r>
      <w:r w:rsidR="008354A2">
        <w:rPr>
          <w:rFonts w:ascii="Times New Roman" w:hAnsi="Times New Roman" w:cs="Times New Roman"/>
          <w:sz w:val="24"/>
          <w:szCs w:val="24"/>
        </w:rPr>
        <w:t xml:space="preserve">issued by the Bureau </w:t>
      </w:r>
      <w:r w:rsidRPr="004F15EA">
        <w:rPr>
          <w:rFonts w:ascii="Times New Roman" w:hAnsi="Times New Roman" w:cs="Times New Roman"/>
          <w:sz w:val="24"/>
          <w:szCs w:val="24"/>
        </w:rPr>
        <w:t xml:space="preserve">under the </w:t>
      </w:r>
      <w:r w:rsidR="008354A2">
        <w:rPr>
          <w:rFonts w:ascii="Times New Roman" w:hAnsi="Times New Roman" w:cs="Times New Roman"/>
          <w:sz w:val="24"/>
          <w:szCs w:val="24"/>
        </w:rPr>
        <w:t>AO P</w:t>
      </w:r>
      <w:r w:rsidR="002006D6">
        <w:rPr>
          <w:rFonts w:ascii="Times New Roman" w:hAnsi="Times New Roman" w:cs="Times New Roman"/>
          <w:sz w:val="24"/>
          <w:szCs w:val="24"/>
        </w:rPr>
        <w:t>olicy</w:t>
      </w:r>
      <w:r w:rsidRPr="004F15EA" w:rsidR="002006D6">
        <w:rPr>
          <w:rFonts w:ascii="Times New Roman" w:hAnsi="Times New Roman" w:cs="Times New Roman"/>
          <w:sz w:val="24"/>
          <w:szCs w:val="24"/>
        </w:rPr>
        <w:t xml:space="preserve"> </w:t>
      </w:r>
      <w:r w:rsidRPr="004F15EA">
        <w:rPr>
          <w:rFonts w:ascii="Times New Roman" w:hAnsi="Times New Roman" w:cs="Times New Roman"/>
          <w:sz w:val="24"/>
          <w:szCs w:val="24"/>
        </w:rPr>
        <w:t>will be interpretive rules under the Administrative Procedure Act (APA)</w:t>
      </w:r>
      <w:r w:rsidRPr="004F15EA">
        <w:rPr>
          <w:rStyle w:val="FootnoteReference"/>
          <w:rFonts w:ascii="Times New Roman" w:hAnsi="Times New Roman" w:cs="Times New Roman"/>
          <w:sz w:val="24"/>
          <w:szCs w:val="24"/>
        </w:rPr>
        <w:footnoteReference w:id="16"/>
      </w:r>
      <w:r w:rsidRPr="004F15EA">
        <w:rPr>
          <w:rFonts w:ascii="Times New Roman" w:hAnsi="Times New Roman" w:cs="Times New Roman"/>
          <w:sz w:val="24"/>
          <w:szCs w:val="24"/>
        </w:rPr>
        <w:t xml:space="preserve"> that respond to a specific </w:t>
      </w:r>
      <w:r w:rsidR="002D79DE">
        <w:rPr>
          <w:rFonts w:ascii="Times New Roman" w:hAnsi="Times New Roman" w:cs="Times New Roman"/>
          <w:sz w:val="24"/>
          <w:szCs w:val="24"/>
        </w:rPr>
        <w:t>need</w:t>
      </w:r>
      <w:r w:rsidRPr="004F15EA" w:rsidR="002D79DE">
        <w:rPr>
          <w:rFonts w:ascii="Times New Roman" w:hAnsi="Times New Roman" w:cs="Times New Roman"/>
          <w:sz w:val="24"/>
          <w:szCs w:val="24"/>
        </w:rPr>
        <w:t xml:space="preserve"> </w:t>
      </w:r>
      <w:r w:rsidRPr="004F15EA">
        <w:rPr>
          <w:rFonts w:ascii="Times New Roman" w:hAnsi="Times New Roman" w:cs="Times New Roman"/>
          <w:sz w:val="24"/>
          <w:szCs w:val="24"/>
        </w:rPr>
        <w:t xml:space="preserve">for clarity on an interpretive question.  The Bureau </w:t>
      </w:r>
      <w:r w:rsidR="006C2AF4">
        <w:rPr>
          <w:rFonts w:ascii="Times New Roman" w:hAnsi="Times New Roman" w:cs="Times New Roman"/>
          <w:sz w:val="24"/>
          <w:szCs w:val="24"/>
        </w:rPr>
        <w:t>intends to</w:t>
      </w:r>
      <w:r w:rsidRPr="004F15EA" w:rsidR="00577F55">
        <w:rPr>
          <w:rFonts w:ascii="Times New Roman" w:hAnsi="Times New Roman" w:cs="Times New Roman"/>
          <w:sz w:val="24"/>
          <w:szCs w:val="24"/>
        </w:rPr>
        <w:t xml:space="preserve"> </w:t>
      </w:r>
      <w:r w:rsidRPr="004F15EA">
        <w:rPr>
          <w:rFonts w:ascii="Times New Roman" w:hAnsi="Times New Roman" w:cs="Times New Roman"/>
          <w:sz w:val="24"/>
          <w:szCs w:val="24"/>
        </w:rPr>
        <w:t xml:space="preserve">publish AOs in the </w:t>
      </w:r>
      <w:r w:rsidRPr="004F15EA">
        <w:rPr>
          <w:rFonts w:ascii="Times New Roman" w:hAnsi="Times New Roman" w:cs="Times New Roman"/>
          <w:i/>
          <w:sz w:val="24"/>
          <w:szCs w:val="24"/>
        </w:rPr>
        <w:t>Federal Register</w:t>
      </w:r>
      <w:r w:rsidRPr="004F15EA">
        <w:rPr>
          <w:rFonts w:ascii="Times New Roman" w:hAnsi="Times New Roman" w:cs="Times New Roman"/>
          <w:sz w:val="24"/>
          <w:szCs w:val="24"/>
        </w:rPr>
        <w:t xml:space="preserve"> and on </w:t>
      </w:r>
      <w:hyperlink w:history="1" r:id="rId13">
        <w:r w:rsidRPr="00327A99">
          <w:rPr>
            <w:rStyle w:val="Hyperlink"/>
            <w:rFonts w:ascii="Times New Roman" w:hAnsi="Times New Roman" w:cs="Times New Roman"/>
            <w:sz w:val="24"/>
            <w:szCs w:val="24"/>
          </w:rPr>
          <w:t>consumerfinance.gov</w:t>
        </w:r>
      </w:hyperlink>
      <w:r w:rsidRPr="004F15EA">
        <w:rPr>
          <w:rFonts w:ascii="Times New Roman" w:hAnsi="Times New Roman" w:cs="Times New Roman"/>
          <w:sz w:val="24"/>
          <w:szCs w:val="24"/>
        </w:rPr>
        <w:t xml:space="preserve">, including the Bureau’s summary of the material facts and the Bureau’s legal analysis of the issue.  </w:t>
      </w:r>
    </w:p>
    <w:p w:rsidRPr="004F15EA" w:rsidR="004F15EA" w:rsidP="00617AC2" w:rsidRDefault="004F15EA" w14:paraId="16E8F734" w14:textId="5500DE34">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Unless otherwise stated, each AO will be applicable to the requestor and to similarly situated parties to the extent that their situations conform to the Bureau’s summary of material facts in the AO.</w:t>
      </w:r>
      <w:r w:rsidR="00536DE1">
        <w:rPr>
          <w:rFonts w:ascii="Times New Roman" w:hAnsi="Times New Roman" w:cs="Times New Roman"/>
          <w:sz w:val="24"/>
          <w:szCs w:val="24"/>
        </w:rPr>
        <w:t xml:space="preserve"> </w:t>
      </w:r>
      <w:r w:rsidRPr="00A942FB" w:rsidR="009670A2">
        <w:rPr>
          <w:rFonts w:ascii="Times New Roman" w:hAnsi="Times New Roman" w:cs="Times New Roman"/>
          <w:sz w:val="24"/>
          <w:szCs w:val="24"/>
        </w:rPr>
        <w:t>Note that</w:t>
      </w:r>
      <w:r w:rsidRPr="00253E31" w:rsidR="009670A2">
        <w:rPr>
          <w:rFonts w:ascii="Times New Roman" w:hAnsi="Times New Roman" w:cs="Times New Roman"/>
          <w:sz w:val="24"/>
          <w:szCs w:val="24"/>
        </w:rPr>
        <w:t xml:space="preserve"> the initial request drafted by the requestor is not necessarily a reliable guide to the scope or terms of an AO</w:t>
      </w:r>
      <w:r w:rsidR="002310FB">
        <w:rPr>
          <w:rFonts w:ascii="Times New Roman" w:hAnsi="Times New Roman" w:cs="Times New Roman"/>
          <w:sz w:val="24"/>
          <w:szCs w:val="24"/>
        </w:rPr>
        <w:t xml:space="preserve">.  </w:t>
      </w:r>
      <w:r w:rsidR="001419D3">
        <w:rPr>
          <w:rFonts w:ascii="Times New Roman" w:hAnsi="Times New Roman" w:cs="Times New Roman"/>
          <w:sz w:val="24"/>
          <w:szCs w:val="24"/>
        </w:rPr>
        <w:t>The AO</w:t>
      </w:r>
      <w:r w:rsidR="002310FB">
        <w:rPr>
          <w:rFonts w:ascii="Times New Roman" w:hAnsi="Times New Roman" w:cs="Times New Roman"/>
          <w:sz w:val="24"/>
          <w:szCs w:val="24"/>
        </w:rPr>
        <w:t xml:space="preserve"> </w:t>
      </w:r>
      <w:r w:rsidR="00536DE1">
        <w:rPr>
          <w:rFonts w:ascii="Times New Roman" w:hAnsi="Times New Roman" w:cs="Times New Roman"/>
          <w:sz w:val="24"/>
          <w:szCs w:val="24"/>
        </w:rPr>
        <w:t>may deviate from the requested response to the interpretive question presented in the submission</w:t>
      </w:r>
      <w:r w:rsidRPr="00697A60" w:rsidR="00536DE1">
        <w:rPr>
          <w:rFonts w:ascii="Times New Roman" w:hAnsi="Times New Roman" w:cs="Times New Roman"/>
          <w:sz w:val="24"/>
          <w:szCs w:val="24"/>
        </w:rPr>
        <w:t xml:space="preserve">.  Moreover, the Bureau will not normally investigate the underlying facts of the requestor’s situation, and </w:t>
      </w:r>
      <w:r w:rsidR="00536DE1">
        <w:rPr>
          <w:rFonts w:ascii="Times New Roman" w:hAnsi="Times New Roman" w:cs="Times New Roman"/>
          <w:sz w:val="24"/>
          <w:szCs w:val="24"/>
        </w:rPr>
        <w:t xml:space="preserve">as a result, </w:t>
      </w:r>
      <w:r w:rsidRPr="00697A60" w:rsidR="00536DE1">
        <w:rPr>
          <w:rFonts w:ascii="Times New Roman" w:hAnsi="Times New Roman" w:cs="Times New Roman"/>
          <w:sz w:val="24"/>
          <w:szCs w:val="24"/>
        </w:rPr>
        <w:t xml:space="preserve">an AO </w:t>
      </w:r>
      <w:r w:rsidR="00536DE1">
        <w:rPr>
          <w:rFonts w:ascii="Times New Roman" w:hAnsi="Times New Roman" w:cs="Times New Roman"/>
          <w:sz w:val="24"/>
          <w:szCs w:val="24"/>
        </w:rPr>
        <w:t>may</w:t>
      </w:r>
      <w:r w:rsidRPr="00697A60" w:rsidR="00536DE1">
        <w:rPr>
          <w:rFonts w:ascii="Times New Roman" w:hAnsi="Times New Roman" w:cs="Times New Roman"/>
          <w:sz w:val="24"/>
          <w:szCs w:val="24"/>
        </w:rPr>
        <w:t xml:space="preserve"> not </w:t>
      </w:r>
      <w:r w:rsidR="00536DE1">
        <w:rPr>
          <w:rFonts w:ascii="Times New Roman" w:hAnsi="Times New Roman" w:cs="Times New Roman"/>
          <w:sz w:val="24"/>
          <w:szCs w:val="24"/>
        </w:rPr>
        <w:t xml:space="preserve">be </w:t>
      </w:r>
      <w:r w:rsidRPr="00697A60" w:rsidR="00536DE1">
        <w:rPr>
          <w:rFonts w:ascii="Times New Roman" w:hAnsi="Times New Roman" w:cs="Times New Roman"/>
          <w:sz w:val="24"/>
          <w:szCs w:val="24"/>
        </w:rPr>
        <w:t>applicable to the requestor if the underlying facts of the requestor’s situation do not conform to the Bureau’s summary of material facts.</w:t>
      </w:r>
    </w:p>
    <w:p w:rsidRPr="004F15EA" w:rsidR="004F15EA" w:rsidP="00617AC2" w:rsidRDefault="004F15EA" w14:paraId="026042BD" w14:textId="77777777">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Where a statutory safe harbor is applicable to an AO, the AO will explain that fact.  The Truth in Lending Act (TILA), Equal Credit Opportunity Act (ECOA), Electronic Fund Transfer Act (EFTA), and Real Estate Settlement Procedures Act (RESPA) provide certain protections </w:t>
      </w:r>
      <w:r w:rsidRPr="004F15EA">
        <w:rPr>
          <w:rFonts w:ascii="Times New Roman" w:hAnsi="Times New Roman" w:cs="Times New Roman"/>
          <w:sz w:val="24"/>
          <w:szCs w:val="24"/>
        </w:rPr>
        <w:lastRenderedPageBreak/>
        <w:t>from liability for acts or omissions done in good faith in conformity with an interpretation by the Bureau.</w:t>
      </w:r>
      <w:r w:rsidRPr="004F15EA">
        <w:rPr>
          <w:rStyle w:val="FootnoteReference"/>
          <w:rFonts w:ascii="Times New Roman" w:hAnsi="Times New Roman" w:cs="Times New Roman"/>
          <w:sz w:val="24"/>
          <w:szCs w:val="24"/>
        </w:rPr>
        <w:footnoteReference w:id="17"/>
      </w:r>
      <w:r w:rsidRPr="004F15EA">
        <w:rPr>
          <w:rFonts w:ascii="Times New Roman" w:hAnsi="Times New Roman" w:cs="Times New Roman"/>
          <w:sz w:val="24"/>
          <w:szCs w:val="24"/>
        </w:rPr>
        <w:t xml:space="preserve">  The Fair Debt Collection Practices Act (FDCPA) contains similar protections, specifically using the term “advisory opinion.”</w:t>
      </w:r>
      <w:r w:rsidRPr="004F15EA">
        <w:rPr>
          <w:rStyle w:val="FootnoteReference"/>
          <w:rFonts w:ascii="Times New Roman" w:hAnsi="Times New Roman" w:cs="Times New Roman"/>
          <w:sz w:val="24"/>
          <w:szCs w:val="24"/>
        </w:rPr>
        <w:footnoteReference w:id="18"/>
      </w:r>
    </w:p>
    <w:p w:rsidRPr="004F15EA" w:rsidR="004F15EA" w:rsidP="004F15EA" w:rsidRDefault="004F15EA" w14:paraId="41ECECA8" w14:textId="77777777">
      <w:pPr>
        <w:pStyle w:val="ListParagraph"/>
        <w:numPr>
          <w:ilvl w:val="0"/>
          <w:numId w:val="9"/>
        </w:numPr>
        <w:spacing w:after="0" w:line="480" w:lineRule="auto"/>
        <w:contextualSpacing w:val="0"/>
        <w:rPr>
          <w:rFonts w:ascii="Times New Roman" w:hAnsi="Times New Roman" w:cs="Times New Roman"/>
          <w:i/>
          <w:sz w:val="24"/>
          <w:szCs w:val="24"/>
        </w:rPr>
      </w:pPr>
      <w:r w:rsidRPr="004F15EA">
        <w:rPr>
          <w:rFonts w:ascii="Times New Roman" w:hAnsi="Times New Roman" w:cs="Times New Roman"/>
          <w:i/>
          <w:sz w:val="24"/>
          <w:szCs w:val="24"/>
        </w:rPr>
        <w:t>Factors in Bureau Selection of Topics for AOs</w:t>
      </w:r>
    </w:p>
    <w:p w:rsidR="00535430" w:rsidP="00617AC2" w:rsidRDefault="004F15EA" w14:paraId="503A71ED" w14:textId="77777777">
      <w:pPr>
        <w:spacing w:line="480" w:lineRule="auto"/>
        <w:ind w:firstLine="720"/>
        <w:rPr>
          <w:rFonts w:ascii="Times New Roman" w:hAnsi="Times New Roman" w:cs="Times New Roman"/>
          <w:sz w:val="24"/>
          <w:szCs w:val="24"/>
        </w:rPr>
      </w:pPr>
      <w:bookmarkStart w:name="_Hlk41393225" w:id="3"/>
      <w:r w:rsidRPr="004F15EA">
        <w:rPr>
          <w:rFonts w:ascii="Times New Roman" w:hAnsi="Times New Roman" w:cs="Times New Roman"/>
          <w:sz w:val="24"/>
          <w:szCs w:val="24"/>
        </w:rPr>
        <w:t xml:space="preserve">The Bureau intends to consider the following factors as part of its consideration of whether to address </w:t>
      </w:r>
      <w:r w:rsidR="006A6E66">
        <w:rPr>
          <w:rFonts w:ascii="Times New Roman" w:hAnsi="Times New Roman" w:cs="Times New Roman"/>
          <w:sz w:val="24"/>
          <w:szCs w:val="24"/>
        </w:rPr>
        <w:t>requests for</w:t>
      </w:r>
      <w:r w:rsidRPr="004F15EA">
        <w:rPr>
          <w:rFonts w:ascii="Times New Roman" w:hAnsi="Times New Roman" w:cs="Times New Roman"/>
          <w:sz w:val="24"/>
          <w:szCs w:val="24"/>
        </w:rPr>
        <w:t xml:space="preserve"> AOs.</w:t>
      </w:r>
      <w:r w:rsidRPr="004F15EA">
        <w:rPr>
          <w:rStyle w:val="FootnoteReference"/>
          <w:rFonts w:ascii="Times New Roman" w:hAnsi="Times New Roman" w:cs="Times New Roman"/>
          <w:sz w:val="24"/>
          <w:szCs w:val="24"/>
        </w:rPr>
        <w:footnoteReference w:id="19"/>
      </w:r>
      <w:r w:rsidRPr="004F15EA">
        <w:rPr>
          <w:rFonts w:ascii="Times New Roman" w:hAnsi="Times New Roman" w:cs="Times New Roman"/>
          <w:sz w:val="24"/>
          <w:szCs w:val="24"/>
        </w:rPr>
        <w:t xml:space="preserve"> </w:t>
      </w:r>
      <w:bookmarkEnd w:id="3"/>
      <w:r w:rsidRPr="004F15EA">
        <w:rPr>
          <w:rFonts w:ascii="Times New Roman" w:hAnsi="Times New Roman" w:cs="Times New Roman"/>
          <w:sz w:val="24"/>
          <w:szCs w:val="24"/>
        </w:rPr>
        <w:t xml:space="preserve"> </w:t>
      </w:r>
    </w:p>
    <w:p w:rsidRPr="004F15EA" w:rsidR="004F15EA" w:rsidP="00617AC2" w:rsidRDefault="004F15EA" w14:paraId="393FB204" w14:textId="4D0C4BE4">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The Bureau will prioritize open questions within the Bureau’s purview that can legally be addressed through an interpretive rule, where an AO is an appropriate tool relative to other Bureau tools for resolving the identified uncertainty.  </w:t>
      </w:r>
      <w:r w:rsidR="00B30A6B">
        <w:rPr>
          <w:rFonts w:ascii="Times New Roman" w:hAnsi="Times New Roman" w:cs="Times New Roman"/>
          <w:sz w:val="24"/>
          <w:szCs w:val="24"/>
        </w:rPr>
        <w:t>Initial factors weighing for the appropriateness of an AO include</w:t>
      </w:r>
      <w:r w:rsidRPr="004F15EA">
        <w:rPr>
          <w:rFonts w:ascii="Times New Roman" w:hAnsi="Times New Roman" w:cs="Times New Roman"/>
          <w:sz w:val="24"/>
          <w:szCs w:val="24"/>
        </w:rPr>
        <w:t xml:space="preserve">: </w:t>
      </w:r>
      <w:r w:rsidR="00FB4163">
        <w:rPr>
          <w:rFonts w:ascii="Times New Roman" w:hAnsi="Times New Roman" w:cs="Times New Roman"/>
          <w:sz w:val="24"/>
          <w:szCs w:val="24"/>
        </w:rPr>
        <w:t xml:space="preserve">(1) </w:t>
      </w:r>
      <w:r w:rsidRPr="004F15EA">
        <w:rPr>
          <w:rFonts w:ascii="Times New Roman" w:hAnsi="Times New Roman" w:cs="Times New Roman"/>
          <w:sz w:val="24"/>
          <w:szCs w:val="24"/>
        </w:rPr>
        <w:t xml:space="preserve">that the interpretive issue has been noted during prior Bureau examinations as one that might benefit from additional regulatory clarity; </w:t>
      </w:r>
      <w:r w:rsidR="00FB4163">
        <w:rPr>
          <w:rFonts w:ascii="Times New Roman" w:hAnsi="Times New Roman" w:cs="Times New Roman"/>
          <w:sz w:val="24"/>
          <w:szCs w:val="24"/>
        </w:rPr>
        <w:t xml:space="preserve">(2) </w:t>
      </w:r>
      <w:r w:rsidRPr="004F15EA">
        <w:rPr>
          <w:rFonts w:ascii="Times New Roman" w:hAnsi="Times New Roman" w:cs="Times New Roman"/>
          <w:sz w:val="24"/>
          <w:szCs w:val="24"/>
        </w:rPr>
        <w:t xml:space="preserve">that the issue is one of </w:t>
      </w:r>
      <w:r w:rsidR="00D208B4">
        <w:rPr>
          <w:rFonts w:ascii="Times New Roman" w:hAnsi="Times New Roman" w:cs="Times New Roman"/>
          <w:sz w:val="24"/>
          <w:szCs w:val="24"/>
        </w:rPr>
        <w:t>significant</w:t>
      </w:r>
      <w:r w:rsidRPr="004F15EA" w:rsidR="00D208B4">
        <w:rPr>
          <w:rFonts w:ascii="Times New Roman" w:hAnsi="Times New Roman" w:cs="Times New Roman"/>
          <w:sz w:val="24"/>
          <w:szCs w:val="24"/>
        </w:rPr>
        <w:t xml:space="preserve"> </w:t>
      </w:r>
      <w:r w:rsidRPr="004F15EA">
        <w:rPr>
          <w:rFonts w:ascii="Times New Roman" w:hAnsi="Times New Roman" w:cs="Times New Roman"/>
          <w:sz w:val="24"/>
          <w:szCs w:val="24"/>
        </w:rPr>
        <w:t xml:space="preserve">importance or one whose clarification would provide significant benefit; and/or </w:t>
      </w:r>
      <w:r w:rsidR="00FB4163">
        <w:rPr>
          <w:rFonts w:ascii="Times New Roman" w:hAnsi="Times New Roman" w:cs="Times New Roman"/>
          <w:sz w:val="24"/>
          <w:szCs w:val="24"/>
        </w:rPr>
        <w:t xml:space="preserve">(3) </w:t>
      </w:r>
      <w:r w:rsidRPr="004F15EA">
        <w:rPr>
          <w:rFonts w:ascii="Times New Roman" w:hAnsi="Times New Roman" w:cs="Times New Roman"/>
          <w:sz w:val="24"/>
          <w:szCs w:val="24"/>
        </w:rPr>
        <w:t xml:space="preserve">that the issue concerns an ambiguity that the Bureau has not previously addressed through an interpretive rule or other authoritative source.  </w:t>
      </w:r>
      <w:r w:rsidR="00B02EF6">
        <w:rPr>
          <w:rFonts w:ascii="Times New Roman" w:hAnsi="Times New Roman" w:cs="Times New Roman"/>
          <w:sz w:val="24"/>
          <w:szCs w:val="24"/>
        </w:rPr>
        <w:t xml:space="preserve">Factors weighing strongly for presumption that an AO is not an </w:t>
      </w:r>
      <w:r w:rsidR="00D41FD2">
        <w:rPr>
          <w:rFonts w:ascii="Times New Roman" w:hAnsi="Times New Roman" w:cs="Times New Roman"/>
          <w:sz w:val="24"/>
          <w:szCs w:val="24"/>
        </w:rPr>
        <w:t xml:space="preserve">appropriate tool </w:t>
      </w:r>
      <w:r w:rsidRPr="004F15EA">
        <w:rPr>
          <w:rFonts w:ascii="Times New Roman" w:hAnsi="Times New Roman" w:cs="Times New Roman"/>
          <w:sz w:val="24"/>
          <w:szCs w:val="24"/>
        </w:rPr>
        <w:t>include</w:t>
      </w:r>
      <w:r w:rsidR="0013203D">
        <w:rPr>
          <w:rFonts w:ascii="Times New Roman" w:hAnsi="Times New Roman" w:cs="Times New Roman"/>
          <w:sz w:val="24"/>
          <w:szCs w:val="24"/>
        </w:rPr>
        <w:t>:</w:t>
      </w:r>
      <w:r w:rsidRPr="004F15EA">
        <w:rPr>
          <w:rFonts w:ascii="Times New Roman" w:hAnsi="Times New Roman" w:cs="Times New Roman"/>
          <w:sz w:val="24"/>
          <w:szCs w:val="24"/>
        </w:rPr>
        <w:t xml:space="preserve"> </w:t>
      </w:r>
      <w:r w:rsidR="006C7EEA">
        <w:rPr>
          <w:rFonts w:ascii="Times New Roman" w:hAnsi="Times New Roman" w:cs="Times New Roman"/>
          <w:sz w:val="24"/>
          <w:szCs w:val="24"/>
        </w:rPr>
        <w:t xml:space="preserve">(1) </w:t>
      </w:r>
      <w:r w:rsidRPr="004F15EA">
        <w:rPr>
          <w:rFonts w:ascii="Times New Roman" w:hAnsi="Times New Roman" w:cs="Times New Roman"/>
          <w:sz w:val="24"/>
          <w:szCs w:val="24"/>
        </w:rPr>
        <w:t xml:space="preserve">that the interpretive issue is the subject of an ongoing Bureau investigation or enforcement action; </w:t>
      </w:r>
      <w:r w:rsidR="006C7EEA">
        <w:rPr>
          <w:rFonts w:ascii="Times New Roman" w:hAnsi="Times New Roman" w:cs="Times New Roman"/>
          <w:sz w:val="24"/>
          <w:szCs w:val="24"/>
        </w:rPr>
        <w:t xml:space="preserve">(2) </w:t>
      </w:r>
      <w:r w:rsidRPr="004F15EA">
        <w:rPr>
          <w:rFonts w:ascii="Times New Roman" w:hAnsi="Times New Roman" w:cs="Times New Roman"/>
          <w:sz w:val="24"/>
          <w:szCs w:val="24"/>
        </w:rPr>
        <w:t xml:space="preserve">that the interpretive issue is the subject of an ongoing or planned rulemaking; </w:t>
      </w:r>
      <w:r w:rsidR="006C7EEA">
        <w:rPr>
          <w:rFonts w:ascii="Times New Roman" w:hAnsi="Times New Roman" w:cs="Times New Roman"/>
          <w:sz w:val="24"/>
          <w:szCs w:val="24"/>
        </w:rPr>
        <w:t xml:space="preserve">(3) </w:t>
      </w:r>
      <w:r w:rsidRPr="004F15EA">
        <w:rPr>
          <w:rFonts w:ascii="Times New Roman" w:hAnsi="Times New Roman" w:cs="Times New Roman"/>
          <w:sz w:val="24"/>
          <w:szCs w:val="24"/>
        </w:rPr>
        <w:t xml:space="preserve">that the issue is better suited for notice-and-comment </w:t>
      </w:r>
      <w:r w:rsidR="0015623C">
        <w:rPr>
          <w:rFonts w:ascii="Times New Roman" w:hAnsi="Times New Roman" w:cs="Times New Roman"/>
          <w:sz w:val="24"/>
          <w:szCs w:val="24"/>
        </w:rPr>
        <w:t>rulemaking</w:t>
      </w:r>
      <w:r w:rsidRPr="004F15EA">
        <w:rPr>
          <w:rFonts w:ascii="Times New Roman" w:hAnsi="Times New Roman" w:cs="Times New Roman"/>
          <w:sz w:val="24"/>
          <w:szCs w:val="24"/>
        </w:rPr>
        <w:t xml:space="preserve">; </w:t>
      </w:r>
      <w:r w:rsidR="006C7EEA">
        <w:rPr>
          <w:rFonts w:ascii="Times New Roman" w:hAnsi="Times New Roman" w:cs="Times New Roman"/>
          <w:sz w:val="24"/>
          <w:szCs w:val="24"/>
        </w:rPr>
        <w:t xml:space="preserve">(4) </w:t>
      </w:r>
      <w:r w:rsidRPr="004F15EA">
        <w:rPr>
          <w:rFonts w:ascii="Times New Roman" w:hAnsi="Times New Roman" w:cs="Times New Roman"/>
          <w:sz w:val="24"/>
          <w:szCs w:val="24"/>
        </w:rPr>
        <w:t xml:space="preserve">that the issue could be addressed effectively through a Compliance </w:t>
      </w:r>
      <w:r w:rsidRPr="004F15EA">
        <w:rPr>
          <w:rFonts w:ascii="Times New Roman" w:hAnsi="Times New Roman" w:cs="Times New Roman"/>
          <w:sz w:val="24"/>
          <w:szCs w:val="24"/>
        </w:rPr>
        <w:lastRenderedPageBreak/>
        <w:t>Aid</w:t>
      </w:r>
      <w:r w:rsidR="00316D6D">
        <w:rPr>
          <w:rFonts w:ascii="Times New Roman" w:hAnsi="Times New Roman" w:cs="Times New Roman"/>
          <w:sz w:val="24"/>
          <w:szCs w:val="24"/>
        </w:rPr>
        <w:t xml:space="preserve"> or the RIF function</w:t>
      </w:r>
      <w:r w:rsidRPr="004F15EA">
        <w:rPr>
          <w:rFonts w:ascii="Times New Roman" w:hAnsi="Times New Roman" w:cs="Times New Roman"/>
          <w:sz w:val="24"/>
          <w:szCs w:val="24"/>
        </w:rPr>
        <w:t xml:space="preserve">; or </w:t>
      </w:r>
      <w:r w:rsidR="00765682">
        <w:rPr>
          <w:rFonts w:ascii="Times New Roman" w:hAnsi="Times New Roman" w:cs="Times New Roman"/>
          <w:sz w:val="24"/>
          <w:szCs w:val="24"/>
        </w:rPr>
        <w:t xml:space="preserve">(5) </w:t>
      </w:r>
      <w:r w:rsidRPr="004F15EA">
        <w:rPr>
          <w:rFonts w:ascii="Times New Roman" w:hAnsi="Times New Roman" w:cs="Times New Roman"/>
          <w:sz w:val="24"/>
          <w:szCs w:val="24"/>
        </w:rPr>
        <w:t xml:space="preserve">that there is clear Bureau or court precedent that is available to the public on the issue. </w:t>
      </w:r>
    </w:p>
    <w:p w:rsidRPr="004F15EA" w:rsidR="004F15EA" w:rsidP="00617AC2" w:rsidRDefault="004F15EA" w14:paraId="5B9D0AC9" w14:textId="1401C7E2">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The Bureau intends to further evaluate </w:t>
      </w:r>
      <w:r w:rsidR="00425FA2">
        <w:rPr>
          <w:rFonts w:ascii="Times New Roman" w:hAnsi="Times New Roman" w:cs="Times New Roman"/>
          <w:sz w:val="24"/>
          <w:szCs w:val="24"/>
        </w:rPr>
        <w:t>requests</w:t>
      </w:r>
      <w:r w:rsidRPr="004F15EA">
        <w:rPr>
          <w:rFonts w:ascii="Times New Roman" w:hAnsi="Times New Roman" w:cs="Times New Roman"/>
          <w:sz w:val="24"/>
          <w:szCs w:val="24"/>
        </w:rPr>
        <w:t xml:space="preserve"> for AOs based on additional factors, including: alignment with the Bureau’s statutory objectives; size of the benefit offered to consumers by resolution of the interpretive issue; known impact on the actions of other regulators; and impact on available Bureau resources.</w:t>
      </w:r>
      <w:bookmarkStart w:name="_Hlk41393606" w:id="4"/>
      <w:r w:rsidRPr="004F15EA">
        <w:rPr>
          <w:rFonts w:ascii="Times New Roman" w:hAnsi="Times New Roman" w:cs="Times New Roman"/>
          <w:sz w:val="24"/>
          <w:szCs w:val="24"/>
        </w:rPr>
        <w:t xml:space="preserve">  The </w:t>
      </w:r>
      <w:r w:rsidR="007D23A2">
        <w:rPr>
          <w:rFonts w:ascii="Times New Roman" w:hAnsi="Times New Roman" w:cs="Times New Roman"/>
          <w:bCs/>
          <w:sz w:val="24"/>
          <w:szCs w:val="24"/>
        </w:rPr>
        <w:t>Bureau</w:t>
      </w:r>
      <w:r w:rsidRPr="004F15EA" w:rsidR="00441C69">
        <w:rPr>
          <w:rFonts w:ascii="Times New Roman" w:hAnsi="Times New Roman" w:cs="Times New Roman"/>
          <w:bCs/>
          <w:sz w:val="24"/>
          <w:szCs w:val="24"/>
        </w:rPr>
        <w:t xml:space="preserve"> </w:t>
      </w:r>
      <w:r w:rsidRPr="004F15EA">
        <w:rPr>
          <w:rFonts w:ascii="Times New Roman" w:hAnsi="Times New Roman" w:cs="Times New Roman"/>
          <w:bCs/>
          <w:sz w:val="24"/>
          <w:szCs w:val="24"/>
        </w:rPr>
        <w:t xml:space="preserve">will primarily focus on the following statutory objectives: </w:t>
      </w:r>
      <w:bookmarkEnd w:id="4"/>
      <w:r w:rsidRPr="004F15EA">
        <w:rPr>
          <w:rFonts w:ascii="Times New Roman" w:hAnsi="Times New Roman" w:cs="Times New Roman"/>
          <w:sz w:val="24"/>
          <w:szCs w:val="24"/>
        </w:rPr>
        <w:t>(1) that consumers are provided with timely and understandable information to make responsible decisions about financial transactions; (2) that outdated, unnecessary, or unduly burdensome regulations are regularly identified and addressed in order to reduce unwarranted regulatory burdens; (3) that Federal consumer financial law is enforced consistently, without regard to the status of a person as a depository institution, in order to promote fair competition; and (4) that markets for consumer financial products and services operate transparently and efficiently to facilitate access and innovation.</w:t>
      </w:r>
      <w:r w:rsidRPr="004F15EA">
        <w:rPr>
          <w:rStyle w:val="FootnoteReference"/>
          <w:rFonts w:ascii="Times New Roman" w:hAnsi="Times New Roman" w:cs="Times New Roman"/>
          <w:sz w:val="24"/>
          <w:szCs w:val="24"/>
        </w:rPr>
        <w:footnoteReference w:id="20"/>
      </w:r>
    </w:p>
    <w:p w:rsidR="004F15EA" w:rsidRDefault="004F15EA" w14:paraId="2ED5C0C5" w14:textId="192BD372">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The </w:t>
      </w:r>
      <w:r w:rsidR="007D23A2">
        <w:rPr>
          <w:rFonts w:ascii="Times New Roman" w:hAnsi="Times New Roman" w:cs="Times New Roman"/>
          <w:sz w:val="24"/>
          <w:szCs w:val="24"/>
        </w:rPr>
        <w:t>Bureau</w:t>
      </w:r>
      <w:r w:rsidRPr="004F15EA">
        <w:rPr>
          <w:rFonts w:ascii="Times New Roman" w:hAnsi="Times New Roman" w:cs="Times New Roman"/>
          <w:sz w:val="24"/>
          <w:szCs w:val="24"/>
        </w:rPr>
        <w:t xml:space="preserve"> </w:t>
      </w:r>
      <w:r w:rsidR="00967785">
        <w:rPr>
          <w:rFonts w:ascii="Times New Roman" w:hAnsi="Times New Roman" w:cs="Times New Roman"/>
          <w:sz w:val="24"/>
          <w:szCs w:val="24"/>
        </w:rPr>
        <w:t>will</w:t>
      </w:r>
      <w:r w:rsidRPr="004F15EA" w:rsidR="00967785">
        <w:rPr>
          <w:rFonts w:ascii="Times New Roman" w:hAnsi="Times New Roman" w:cs="Times New Roman"/>
          <w:sz w:val="24"/>
          <w:szCs w:val="24"/>
        </w:rPr>
        <w:t xml:space="preserve"> </w:t>
      </w:r>
      <w:r w:rsidRPr="004F15EA">
        <w:rPr>
          <w:rFonts w:ascii="Times New Roman" w:hAnsi="Times New Roman" w:cs="Times New Roman"/>
          <w:sz w:val="24"/>
          <w:szCs w:val="24"/>
        </w:rPr>
        <w:t xml:space="preserve">focus primarily on clarifying ambiguities in </w:t>
      </w:r>
      <w:r w:rsidR="007D23A2">
        <w:rPr>
          <w:rFonts w:ascii="Times New Roman" w:hAnsi="Times New Roman" w:cs="Times New Roman"/>
          <w:sz w:val="24"/>
          <w:szCs w:val="24"/>
        </w:rPr>
        <w:t>it</w:t>
      </w:r>
      <w:r w:rsidR="005E72A5">
        <w:rPr>
          <w:rFonts w:ascii="Times New Roman" w:hAnsi="Times New Roman" w:cs="Times New Roman"/>
          <w:sz w:val="24"/>
          <w:szCs w:val="24"/>
        </w:rPr>
        <w:t>s</w:t>
      </w:r>
      <w:r w:rsidRPr="004F15EA">
        <w:rPr>
          <w:rFonts w:ascii="Times New Roman" w:hAnsi="Times New Roman" w:cs="Times New Roman"/>
          <w:sz w:val="24"/>
          <w:szCs w:val="24"/>
        </w:rPr>
        <w:t xml:space="preserve"> regulations, although AOs may clarify statutory ambiguities.  The Bureau will not issue AOs on issues that require </w:t>
      </w:r>
      <w:r w:rsidR="00425FA2">
        <w:rPr>
          <w:rFonts w:ascii="Times New Roman" w:hAnsi="Times New Roman" w:cs="Times New Roman"/>
          <w:sz w:val="24"/>
          <w:szCs w:val="24"/>
        </w:rPr>
        <w:t>a legislative</w:t>
      </w:r>
      <w:r w:rsidRPr="004F15EA">
        <w:rPr>
          <w:rFonts w:ascii="Times New Roman" w:hAnsi="Times New Roman" w:cs="Times New Roman"/>
          <w:sz w:val="24"/>
          <w:szCs w:val="24"/>
        </w:rPr>
        <w:t xml:space="preserve"> rulemaking under the APA,</w:t>
      </w:r>
      <w:r w:rsidRPr="004F15EA">
        <w:rPr>
          <w:rStyle w:val="FootnoteReference"/>
          <w:rFonts w:ascii="Times New Roman" w:hAnsi="Times New Roman" w:cs="Times New Roman"/>
          <w:sz w:val="24"/>
          <w:szCs w:val="24"/>
        </w:rPr>
        <w:footnoteReference w:id="21"/>
      </w:r>
      <w:r w:rsidRPr="004F15EA">
        <w:rPr>
          <w:rFonts w:ascii="Times New Roman" w:hAnsi="Times New Roman" w:cs="Times New Roman"/>
          <w:sz w:val="24"/>
          <w:szCs w:val="24"/>
        </w:rPr>
        <w:t xml:space="preserve"> or that are better addressed through that process.  For example, the Bureau does not intend to issue an advisory opinion that would change </w:t>
      </w:r>
      <w:r w:rsidR="00404DAC">
        <w:rPr>
          <w:rFonts w:ascii="Times New Roman" w:hAnsi="Times New Roman" w:cs="Times New Roman"/>
          <w:sz w:val="24"/>
          <w:szCs w:val="24"/>
        </w:rPr>
        <w:t>regulation text or commentary</w:t>
      </w:r>
      <w:r w:rsidRPr="004F15EA">
        <w:rPr>
          <w:rFonts w:ascii="Times New Roman" w:hAnsi="Times New Roman" w:cs="Times New Roman"/>
          <w:sz w:val="24"/>
          <w:szCs w:val="24"/>
        </w:rPr>
        <w:t xml:space="preserve">.  Similarly, where a regulation or statute establishes a general standard that can only be applied through highly fact-intensive analysis, the Bureau does not intend to replace </w:t>
      </w:r>
      <w:r w:rsidRPr="004F15EA">
        <w:rPr>
          <w:rFonts w:ascii="Times New Roman" w:hAnsi="Times New Roman" w:cs="Times New Roman"/>
          <w:sz w:val="24"/>
          <w:szCs w:val="24"/>
        </w:rPr>
        <w:lastRenderedPageBreak/>
        <w:t xml:space="preserve">it with a bright-line standard that eliminates all of the required analysis.  Highly fact-intensive applications of general standards, such as of the statutory prohibition on unfair, deceptive, or abusive acts or practices, pose particular challenges for issuing </w:t>
      </w:r>
      <w:r w:rsidR="000C4616">
        <w:rPr>
          <w:rFonts w:ascii="Times New Roman" w:hAnsi="Times New Roman" w:cs="Times New Roman"/>
          <w:sz w:val="24"/>
          <w:szCs w:val="24"/>
        </w:rPr>
        <w:t>AOs</w:t>
      </w:r>
      <w:r w:rsidRPr="004F15EA">
        <w:rPr>
          <w:rFonts w:ascii="Times New Roman" w:hAnsi="Times New Roman" w:cs="Times New Roman"/>
          <w:sz w:val="24"/>
          <w:szCs w:val="24"/>
        </w:rPr>
        <w:t xml:space="preserve">, although there may be times when the Bureau is able to offer </w:t>
      </w:r>
      <w:r w:rsidR="000C4616">
        <w:rPr>
          <w:rFonts w:ascii="Times New Roman" w:hAnsi="Times New Roman" w:cs="Times New Roman"/>
          <w:sz w:val="24"/>
          <w:szCs w:val="24"/>
        </w:rPr>
        <w:t>AOs</w:t>
      </w:r>
      <w:r w:rsidRPr="004F15EA">
        <w:rPr>
          <w:rFonts w:ascii="Times New Roman" w:hAnsi="Times New Roman" w:cs="Times New Roman"/>
          <w:sz w:val="24"/>
          <w:szCs w:val="24"/>
        </w:rPr>
        <w:t xml:space="preserve"> that provide additional clarity on the meaning of such standards</w:t>
      </w:r>
      <w:r w:rsidR="008C3130">
        <w:rPr>
          <w:rFonts w:ascii="Times New Roman" w:hAnsi="Times New Roman" w:cs="Times New Roman"/>
          <w:sz w:val="24"/>
          <w:szCs w:val="24"/>
        </w:rPr>
        <w:t>.</w:t>
      </w:r>
    </w:p>
    <w:p w:rsidRPr="0007130A" w:rsidR="0007130A" w:rsidP="0007130A" w:rsidRDefault="003D2A06" w14:paraId="5CDBB5BF" w14:textId="33C37EBD">
      <w:pPr>
        <w:pStyle w:val="ListParagraph"/>
        <w:numPr>
          <w:ilvl w:val="0"/>
          <w:numId w:val="9"/>
        </w:numPr>
        <w:spacing w:line="480" w:lineRule="auto"/>
        <w:rPr>
          <w:rFonts w:ascii="Times New Roman" w:hAnsi="Times New Roman" w:cs="Times New Roman"/>
          <w:i/>
          <w:iCs/>
          <w:sz w:val="24"/>
          <w:szCs w:val="24"/>
        </w:rPr>
      </w:pPr>
      <w:r w:rsidRPr="00640B58">
        <w:rPr>
          <w:rFonts w:ascii="Times New Roman" w:hAnsi="Times New Roman" w:cs="Times New Roman"/>
          <w:i/>
          <w:iCs/>
          <w:sz w:val="24"/>
          <w:szCs w:val="24"/>
        </w:rPr>
        <w:t xml:space="preserve">Public </w:t>
      </w:r>
      <w:r w:rsidR="00865B53">
        <w:rPr>
          <w:rFonts w:ascii="Times New Roman" w:hAnsi="Times New Roman" w:cs="Times New Roman"/>
          <w:i/>
          <w:iCs/>
          <w:sz w:val="24"/>
          <w:szCs w:val="24"/>
        </w:rPr>
        <w:t>Inpu</w:t>
      </w:r>
      <w:r w:rsidR="00486BA4">
        <w:rPr>
          <w:rFonts w:ascii="Times New Roman" w:hAnsi="Times New Roman" w:cs="Times New Roman"/>
          <w:i/>
          <w:iCs/>
          <w:sz w:val="24"/>
          <w:szCs w:val="24"/>
        </w:rPr>
        <w:t xml:space="preserve">t </w:t>
      </w:r>
    </w:p>
    <w:p w:rsidRPr="00F43924" w:rsidR="00EE4E8D" w:rsidP="00F809D7" w:rsidRDefault="00EE4E8D" w14:paraId="79A04853" w14:textId="3AD061E4">
      <w:pPr>
        <w:spacing w:line="480" w:lineRule="auto"/>
        <w:ind w:firstLine="720"/>
        <w:rPr>
          <w:rFonts w:ascii="Times New Roman" w:hAnsi="Times New Roman" w:cs="Times New Roman"/>
          <w:sz w:val="24"/>
          <w:szCs w:val="24"/>
        </w:rPr>
      </w:pPr>
      <w:r w:rsidRPr="00F809D7">
        <w:rPr>
          <w:rFonts w:ascii="Times New Roman" w:hAnsi="Times New Roman" w:cs="Times New Roman"/>
          <w:sz w:val="24"/>
          <w:szCs w:val="24"/>
        </w:rPr>
        <w:t xml:space="preserve">Advisory opinions will be final upon publication in the </w:t>
      </w:r>
      <w:r w:rsidRPr="00F809D7">
        <w:rPr>
          <w:rFonts w:ascii="Times New Roman" w:hAnsi="Times New Roman" w:cs="Times New Roman"/>
          <w:i/>
          <w:sz w:val="24"/>
          <w:szCs w:val="24"/>
        </w:rPr>
        <w:t xml:space="preserve">Federal </w:t>
      </w:r>
      <w:r w:rsidRPr="00F43924">
        <w:rPr>
          <w:rFonts w:ascii="Times New Roman" w:hAnsi="Times New Roman" w:cs="Times New Roman"/>
          <w:i/>
          <w:sz w:val="24"/>
          <w:szCs w:val="24"/>
        </w:rPr>
        <w:t>Register</w:t>
      </w:r>
      <w:r w:rsidRPr="00F43924">
        <w:rPr>
          <w:rFonts w:ascii="Times New Roman" w:hAnsi="Times New Roman" w:cs="Times New Roman"/>
          <w:sz w:val="24"/>
          <w:szCs w:val="24"/>
        </w:rPr>
        <w:t xml:space="preserve">.  However, interested persons may </w:t>
      </w:r>
      <w:r w:rsidR="006564E8">
        <w:rPr>
          <w:rFonts w:ascii="Times New Roman" w:hAnsi="Times New Roman" w:cs="Times New Roman"/>
          <w:sz w:val="24"/>
          <w:szCs w:val="24"/>
        </w:rPr>
        <w:t xml:space="preserve">provide </w:t>
      </w:r>
      <w:r w:rsidR="0024278E">
        <w:rPr>
          <w:rFonts w:ascii="Times New Roman" w:hAnsi="Times New Roman" w:cs="Times New Roman"/>
          <w:sz w:val="24"/>
          <w:szCs w:val="24"/>
        </w:rPr>
        <w:t>input</w:t>
      </w:r>
      <w:r w:rsidRPr="00F43924" w:rsidR="006564E8">
        <w:rPr>
          <w:rFonts w:ascii="Times New Roman" w:hAnsi="Times New Roman" w:cs="Times New Roman"/>
          <w:sz w:val="24"/>
          <w:szCs w:val="24"/>
        </w:rPr>
        <w:t xml:space="preserve"> </w:t>
      </w:r>
      <w:r w:rsidRPr="00F43924">
        <w:rPr>
          <w:rFonts w:ascii="Times New Roman" w:hAnsi="Times New Roman" w:cs="Times New Roman"/>
          <w:sz w:val="24"/>
          <w:szCs w:val="24"/>
        </w:rPr>
        <w:t>on published advisory opinions at any time</w:t>
      </w:r>
      <w:r w:rsidR="006564E8">
        <w:rPr>
          <w:rFonts w:ascii="Times New Roman" w:hAnsi="Times New Roman" w:cs="Times New Roman"/>
          <w:sz w:val="24"/>
          <w:szCs w:val="24"/>
        </w:rPr>
        <w:t>,</w:t>
      </w:r>
      <w:r w:rsidRPr="00F43924">
        <w:rPr>
          <w:rFonts w:ascii="Times New Roman" w:hAnsi="Times New Roman" w:cs="Times New Roman"/>
          <w:sz w:val="24"/>
          <w:szCs w:val="24"/>
        </w:rPr>
        <w:t xml:space="preserve"> by sending an email to </w:t>
      </w:r>
      <w:hyperlink w:history="1" r:id="rId14">
        <w:r w:rsidRPr="00F43924">
          <w:rPr>
            <w:rStyle w:val="Hyperlink"/>
            <w:rFonts w:ascii="Times New Roman" w:hAnsi="Times New Roman" w:cs="Times New Roman"/>
            <w:i/>
            <w:iCs/>
            <w:sz w:val="24"/>
            <w:szCs w:val="24"/>
          </w:rPr>
          <w:t>advisoryopinion@cfpb.gov</w:t>
        </w:r>
      </w:hyperlink>
      <w:r w:rsidRPr="00F43924">
        <w:rPr>
          <w:rFonts w:ascii="Times New Roman" w:hAnsi="Times New Roman" w:cs="Times New Roman"/>
          <w:i/>
          <w:iCs/>
          <w:sz w:val="24"/>
          <w:szCs w:val="24"/>
        </w:rPr>
        <w:t xml:space="preserve"> </w:t>
      </w:r>
      <w:r w:rsidRPr="00F43924">
        <w:rPr>
          <w:rFonts w:ascii="Times New Roman" w:hAnsi="Times New Roman" w:cs="Times New Roman"/>
          <w:sz w:val="24"/>
          <w:szCs w:val="24"/>
        </w:rPr>
        <w:t xml:space="preserve">or through other means designated by the Bureau.  The Bureau is particularly interested in </w:t>
      </w:r>
      <w:r w:rsidR="0024278E">
        <w:rPr>
          <w:rFonts w:ascii="Times New Roman" w:hAnsi="Times New Roman" w:cs="Times New Roman"/>
          <w:sz w:val="24"/>
          <w:szCs w:val="24"/>
        </w:rPr>
        <w:t>input</w:t>
      </w:r>
      <w:r w:rsidR="00F576D7">
        <w:rPr>
          <w:rFonts w:ascii="Times New Roman" w:hAnsi="Times New Roman" w:cs="Times New Roman"/>
          <w:sz w:val="24"/>
          <w:szCs w:val="24"/>
        </w:rPr>
        <w:t xml:space="preserve"> </w:t>
      </w:r>
      <w:r w:rsidR="006564E8">
        <w:rPr>
          <w:rFonts w:ascii="Times New Roman" w:hAnsi="Times New Roman" w:cs="Times New Roman"/>
          <w:sz w:val="24"/>
          <w:szCs w:val="24"/>
        </w:rPr>
        <w:t>on</w:t>
      </w:r>
      <w:r w:rsidRPr="00F43924">
        <w:rPr>
          <w:rFonts w:ascii="Times New Roman" w:hAnsi="Times New Roman" w:cs="Times New Roman"/>
          <w:sz w:val="24"/>
          <w:szCs w:val="24"/>
        </w:rPr>
        <w:t xml:space="preserve"> whether an advisory opinion would benefit from clarification or reconsideration, </w:t>
      </w:r>
      <w:r w:rsidR="006564E8">
        <w:rPr>
          <w:rFonts w:ascii="Times New Roman" w:hAnsi="Times New Roman" w:cs="Times New Roman"/>
          <w:sz w:val="24"/>
          <w:szCs w:val="24"/>
        </w:rPr>
        <w:t>including</w:t>
      </w:r>
      <w:r w:rsidRPr="00F43924">
        <w:rPr>
          <w:rFonts w:ascii="Times New Roman" w:hAnsi="Times New Roman" w:cs="Times New Roman"/>
          <w:sz w:val="24"/>
          <w:szCs w:val="24"/>
        </w:rPr>
        <w:t xml:space="preserve"> the factual or legal basis for </w:t>
      </w:r>
      <w:r w:rsidR="006564E8">
        <w:rPr>
          <w:rFonts w:ascii="Times New Roman" w:hAnsi="Times New Roman" w:cs="Times New Roman"/>
          <w:sz w:val="24"/>
          <w:szCs w:val="24"/>
        </w:rPr>
        <w:t>such clarification or reconsideration</w:t>
      </w:r>
      <w:r w:rsidRPr="00F43924">
        <w:rPr>
          <w:rFonts w:ascii="Times New Roman" w:hAnsi="Times New Roman" w:cs="Times New Roman"/>
          <w:sz w:val="24"/>
          <w:szCs w:val="24"/>
        </w:rPr>
        <w:t>.</w:t>
      </w:r>
    </w:p>
    <w:p w:rsidR="00A00BD7" w:rsidP="004F15EA" w:rsidRDefault="001F1ECC" w14:paraId="56071E77" w14:textId="18E891D3">
      <w:pPr>
        <w:pStyle w:val="P1PreambleLevel1"/>
        <w:rPr>
          <w:rFonts w:ascii="Times New Roman" w:hAnsi="Times New Roman"/>
          <w:szCs w:val="24"/>
        </w:rPr>
      </w:pPr>
      <w:bookmarkStart w:name="_Toc41939828" w:id="5"/>
      <w:r>
        <w:rPr>
          <w:rFonts w:ascii="Times New Roman" w:hAnsi="Times New Roman"/>
          <w:szCs w:val="24"/>
        </w:rPr>
        <w:t>Discussion of</w:t>
      </w:r>
      <w:r w:rsidR="00A00BD7">
        <w:rPr>
          <w:rFonts w:ascii="Times New Roman" w:hAnsi="Times New Roman"/>
          <w:szCs w:val="24"/>
        </w:rPr>
        <w:t xml:space="preserve"> Comments</w:t>
      </w:r>
      <w:r>
        <w:rPr>
          <w:rFonts w:ascii="Times New Roman" w:hAnsi="Times New Roman"/>
          <w:szCs w:val="24"/>
        </w:rPr>
        <w:t xml:space="preserve"> and Changes </w:t>
      </w:r>
      <w:r w:rsidR="004C3646">
        <w:rPr>
          <w:rFonts w:ascii="Times New Roman" w:hAnsi="Times New Roman"/>
          <w:szCs w:val="24"/>
        </w:rPr>
        <w:t>in</w:t>
      </w:r>
      <w:r>
        <w:rPr>
          <w:rFonts w:ascii="Times New Roman" w:hAnsi="Times New Roman"/>
          <w:szCs w:val="24"/>
        </w:rPr>
        <w:t xml:space="preserve"> the Final </w:t>
      </w:r>
      <w:r w:rsidR="004C3646">
        <w:rPr>
          <w:rFonts w:ascii="Times New Roman" w:hAnsi="Times New Roman"/>
          <w:szCs w:val="24"/>
        </w:rPr>
        <w:t xml:space="preserve">AO </w:t>
      </w:r>
      <w:r>
        <w:rPr>
          <w:rFonts w:ascii="Times New Roman" w:hAnsi="Times New Roman"/>
          <w:szCs w:val="24"/>
        </w:rPr>
        <w:t>Policy</w:t>
      </w:r>
    </w:p>
    <w:p w:rsidR="00DC2D7D" w:rsidP="00617AC2" w:rsidRDefault="414632AC" w14:paraId="1E01E6D3" w14:textId="36144383">
      <w:pPr>
        <w:pStyle w:val="P1PreambleLevel1"/>
        <w:numPr>
          <w:ilvl w:val="0"/>
          <w:numId w:val="15"/>
        </w:numPr>
        <w:ind w:left="1080"/>
        <w:rPr>
          <w:rFonts w:ascii="Times New Roman" w:hAnsi="Times New Roman" w:eastAsiaTheme="minorEastAsia"/>
          <w:b w:val="0"/>
          <w:bCs w:val="0"/>
          <w:kern w:val="0"/>
        </w:rPr>
      </w:pPr>
      <w:r w:rsidRPr="00617AC2">
        <w:rPr>
          <w:rFonts w:ascii="Times New Roman" w:hAnsi="Times New Roman" w:eastAsiaTheme="minorEastAsia"/>
          <w:b w:val="0"/>
          <w:bCs w:val="0"/>
          <w:i/>
          <w:iCs/>
        </w:rPr>
        <w:t>Overview</w:t>
      </w:r>
    </w:p>
    <w:p w:rsidR="0042514E" w:rsidRDefault="2851FBA7" w14:paraId="4E6D6A25" w14:textId="092A4638">
      <w:pPr>
        <w:pStyle w:val="P1PreambleLevel1"/>
        <w:numPr>
          <w:ilvl w:val="0"/>
          <w:numId w:val="0"/>
        </w:numPr>
        <w:ind w:firstLine="720"/>
        <w:rPr>
          <w:rFonts w:ascii="Times New Roman" w:hAnsi="Times New Roman" w:eastAsiaTheme="minorHAnsi"/>
          <w:b w:val="0"/>
          <w:bCs w:val="0"/>
          <w:kern w:val="0"/>
          <w:szCs w:val="24"/>
        </w:rPr>
      </w:pPr>
      <w:r w:rsidRPr="365B9D9C">
        <w:rPr>
          <w:rFonts w:ascii="Times New Roman" w:hAnsi="Times New Roman" w:eastAsiaTheme="minorEastAsia"/>
          <w:b w:val="0"/>
          <w:bCs w:val="0"/>
          <w:kern w:val="0"/>
        </w:rPr>
        <w:t xml:space="preserve">The </w:t>
      </w:r>
      <w:r w:rsidRPr="365B9D9C" w:rsidR="6301F456">
        <w:rPr>
          <w:rFonts w:ascii="Times New Roman" w:hAnsi="Times New Roman" w:eastAsiaTheme="minorEastAsia"/>
          <w:b w:val="0"/>
          <w:bCs w:val="0"/>
          <w:kern w:val="0"/>
        </w:rPr>
        <w:t>Bureau</w:t>
      </w:r>
      <w:r w:rsidRPr="365B9D9C">
        <w:rPr>
          <w:rFonts w:ascii="Times New Roman" w:hAnsi="Times New Roman" w:eastAsiaTheme="minorEastAsia"/>
          <w:b w:val="0"/>
          <w:bCs w:val="0"/>
          <w:kern w:val="0"/>
        </w:rPr>
        <w:t xml:space="preserve"> solicited comments on </w:t>
      </w:r>
      <w:r w:rsidRPr="365B9D9C" w:rsidR="15CF263E">
        <w:rPr>
          <w:rFonts w:ascii="Times New Roman" w:hAnsi="Times New Roman" w:eastAsiaTheme="minorEastAsia"/>
          <w:b w:val="0"/>
          <w:bCs w:val="0"/>
          <w:kern w:val="0"/>
        </w:rPr>
        <w:t>the</w:t>
      </w:r>
      <w:r w:rsidRPr="365B9D9C" w:rsidR="6301F456">
        <w:rPr>
          <w:rFonts w:ascii="Times New Roman" w:hAnsi="Times New Roman" w:eastAsiaTheme="minorEastAsia"/>
          <w:b w:val="0"/>
          <w:bCs w:val="0"/>
          <w:kern w:val="0"/>
        </w:rPr>
        <w:t xml:space="preserve"> </w:t>
      </w:r>
      <w:r w:rsidRPr="365B9D9C" w:rsidR="22C3A33F">
        <w:rPr>
          <w:rFonts w:ascii="Times New Roman" w:hAnsi="Times New Roman" w:eastAsiaTheme="minorEastAsia"/>
          <w:b w:val="0"/>
          <w:bCs w:val="0"/>
        </w:rPr>
        <w:t>AO Proposal</w:t>
      </w:r>
      <w:r w:rsidRPr="365B9D9C" w:rsidR="332AF496">
        <w:rPr>
          <w:rFonts w:ascii="Times New Roman" w:hAnsi="Times New Roman" w:eastAsiaTheme="minorEastAsia"/>
          <w:b w:val="0"/>
          <w:bCs w:val="0"/>
          <w:kern w:val="0"/>
        </w:rPr>
        <w:t xml:space="preserve">. </w:t>
      </w:r>
      <w:r w:rsidRPr="0042514E" w:rsidR="0042514E">
        <w:rPr>
          <w:rFonts w:ascii="Times New Roman" w:hAnsi="Times New Roman" w:eastAsiaTheme="minorHAnsi"/>
          <w:b w:val="0"/>
          <w:bCs w:val="0"/>
          <w:kern w:val="0"/>
          <w:szCs w:val="24"/>
        </w:rPr>
        <w:t xml:space="preserve">The Bureau received 16 unique comments, 13 of which were submitted by industry </w:t>
      </w:r>
      <w:r w:rsidR="007046FA">
        <w:rPr>
          <w:rFonts w:ascii="Times New Roman" w:hAnsi="Times New Roman" w:eastAsiaTheme="minorHAnsi"/>
          <w:b w:val="0"/>
          <w:bCs w:val="0"/>
          <w:kern w:val="0"/>
          <w:szCs w:val="24"/>
        </w:rPr>
        <w:t xml:space="preserve">trade </w:t>
      </w:r>
      <w:r w:rsidRPr="0042514E" w:rsidR="0042514E">
        <w:rPr>
          <w:rFonts w:ascii="Times New Roman" w:hAnsi="Times New Roman" w:eastAsiaTheme="minorHAnsi"/>
          <w:b w:val="0"/>
          <w:bCs w:val="0"/>
          <w:kern w:val="0"/>
          <w:szCs w:val="24"/>
        </w:rPr>
        <w:t xml:space="preserve">associations. A consortium of 7 consumer </w:t>
      </w:r>
      <w:r w:rsidR="004E57A1">
        <w:rPr>
          <w:rFonts w:ascii="Times New Roman" w:hAnsi="Times New Roman" w:eastAsiaTheme="minorHAnsi"/>
          <w:b w:val="0"/>
          <w:bCs w:val="0"/>
          <w:kern w:val="0"/>
          <w:szCs w:val="24"/>
        </w:rPr>
        <w:t>advocacy groups</w:t>
      </w:r>
      <w:r w:rsidRPr="0042514E" w:rsidR="0042514E">
        <w:rPr>
          <w:rFonts w:ascii="Times New Roman" w:hAnsi="Times New Roman" w:eastAsiaTheme="minorHAnsi"/>
          <w:b w:val="0"/>
          <w:bCs w:val="0"/>
          <w:kern w:val="0"/>
          <w:szCs w:val="24"/>
        </w:rPr>
        <w:t xml:space="preserve"> submitted a joint comment letter. The remaining comments were provided by </w:t>
      </w:r>
      <w:r w:rsidR="0005606E">
        <w:rPr>
          <w:rFonts w:ascii="Times New Roman" w:hAnsi="Times New Roman" w:eastAsiaTheme="minorHAnsi"/>
          <w:b w:val="0"/>
          <w:bCs w:val="0"/>
          <w:kern w:val="0"/>
          <w:szCs w:val="24"/>
        </w:rPr>
        <w:t>staff of the Administrative Conference of the United States</w:t>
      </w:r>
      <w:r w:rsidR="0003340B">
        <w:rPr>
          <w:rFonts w:ascii="Times New Roman" w:hAnsi="Times New Roman" w:eastAsiaTheme="minorHAnsi"/>
          <w:b w:val="0"/>
          <w:bCs w:val="0"/>
          <w:kern w:val="0"/>
          <w:szCs w:val="24"/>
        </w:rPr>
        <w:t xml:space="preserve"> (ACUS)</w:t>
      </w:r>
      <w:r w:rsidRPr="0042514E" w:rsidR="0042514E">
        <w:rPr>
          <w:rFonts w:ascii="Times New Roman" w:hAnsi="Times New Roman" w:eastAsiaTheme="minorHAnsi"/>
          <w:b w:val="0"/>
          <w:bCs w:val="0"/>
          <w:kern w:val="0"/>
          <w:szCs w:val="24"/>
        </w:rPr>
        <w:t xml:space="preserve"> and one </w:t>
      </w:r>
      <w:r w:rsidRPr="0042514E" w:rsidR="0042514E">
        <w:rPr>
          <w:rFonts w:ascii="Times New Roman" w:hAnsi="Times New Roman" w:eastAsiaTheme="minorHAnsi"/>
          <w:b w:val="0"/>
          <w:bCs w:val="0"/>
          <w:kern w:val="0"/>
          <w:szCs w:val="24"/>
        </w:rPr>
        <w:lastRenderedPageBreak/>
        <w:t>anonymous submitter.</w:t>
      </w:r>
      <w:r w:rsidR="00C62CD0">
        <w:rPr>
          <w:rFonts w:ascii="Times New Roman" w:hAnsi="Times New Roman" w:eastAsiaTheme="minorHAnsi"/>
          <w:b w:val="0"/>
          <w:bCs w:val="0"/>
          <w:kern w:val="0"/>
          <w:szCs w:val="24"/>
        </w:rPr>
        <w:t xml:space="preserve">  The Bureau has made certain changes to the AO Policy based on the comments, as discussed below, as well as other changes to </w:t>
      </w:r>
      <w:r w:rsidR="007A6D8D">
        <w:rPr>
          <w:rFonts w:ascii="Times New Roman" w:hAnsi="Times New Roman" w:eastAsiaTheme="minorHAnsi"/>
          <w:b w:val="0"/>
          <w:bCs w:val="0"/>
          <w:kern w:val="0"/>
          <w:szCs w:val="24"/>
        </w:rPr>
        <w:t>the AO Policy for clarity.</w:t>
      </w:r>
    </w:p>
    <w:p w:rsidRPr="00617AC2" w:rsidR="006643D2" w:rsidP="00617AC2" w:rsidRDefault="2448A5DC" w14:paraId="71E35134" w14:textId="1B6E75CF">
      <w:pPr>
        <w:pStyle w:val="P1PreambleLevel1"/>
        <w:numPr>
          <w:ilvl w:val="0"/>
          <w:numId w:val="15"/>
        </w:numPr>
        <w:ind w:left="1080"/>
        <w:rPr>
          <w:rFonts w:ascii="Times New Roman" w:hAnsi="Times New Roman" w:eastAsiaTheme="minorEastAsia"/>
          <w:b w:val="0"/>
          <w:bCs w:val="0"/>
          <w:i/>
          <w:iCs/>
          <w:kern w:val="0"/>
        </w:rPr>
      </w:pPr>
      <w:r w:rsidRPr="00617AC2">
        <w:rPr>
          <w:rFonts w:ascii="Times New Roman" w:hAnsi="Times New Roman" w:eastAsiaTheme="minorEastAsia"/>
          <w:b w:val="0"/>
          <w:bCs w:val="0"/>
          <w:i/>
          <w:iCs/>
        </w:rPr>
        <w:t>General Comments</w:t>
      </w:r>
    </w:p>
    <w:p w:rsidR="0042514E" w:rsidP="00256F25" w:rsidRDefault="0042514E" w14:paraId="2446C3D8" w14:textId="7DF1C50E">
      <w:pPr>
        <w:pStyle w:val="P1PreambleLevel1"/>
        <w:numPr>
          <w:ilvl w:val="0"/>
          <w:numId w:val="0"/>
        </w:numPr>
        <w:ind w:firstLine="720"/>
        <w:rPr>
          <w:rFonts w:ascii="Times New Roman" w:hAnsi="Times New Roman"/>
          <w:b w:val="0"/>
        </w:rPr>
      </w:pPr>
      <w:r w:rsidRPr="0042514E">
        <w:rPr>
          <w:rFonts w:ascii="Times New Roman" w:hAnsi="Times New Roman" w:eastAsiaTheme="minorHAnsi"/>
          <w:b w:val="0"/>
          <w:bCs w:val="0"/>
          <w:kern w:val="0"/>
          <w:szCs w:val="24"/>
        </w:rPr>
        <w:t xml:space="preserve">Industry commenters uniformly supported the </w:t>
      </w:r>
      <w:r w:rsidR="00FE4B32">
        <w:rPr>
          <w:rFonts w:ascii="Times New Roman" w:hAnsi="Times New Roman" w:eastAsiaTheme="minorHAnsi"/>
          <w:b w:val="0"/>
          <w:bCs w:val="0"/>
          <w:kern w:val="0"/>
          <w:szCs w:val="24"/>
        </w:rPr>
        <w:t>AO Proposal</w:t>
      </w:r>
      <w:r w:rsidRPr="0042514E">
        <w:rPr>
          <w:rFonts w:ascii="Times New Roman" w:hAnsi="Times New Roman" w:eastAsiaTheme="minorHAnsi"/>
          <w:b w:val="0"/>
          <w:bCs w:val="0"/>
          <w:kern w:val="0"/>
          <w:szCs w:val="24"/>
        </w:rPr>
        <w:t xml:space="preserve">, as did the anonymous commenter. These </w:t>
      </w:r>
      <w:r w:rsidR="009E7795">
        <w:rPr>
          <w:rFonts w:ascii="Times New Roman" w:hAnsi="Times New Roman" w:eastAsiaTheme="minorHAnsi"/>
          <w:b w:val="0"/>
          <w:bCs w:val="0"/>
          <w:kern w:val="0"/>
          <w:szCs w:val="24"/>
        </w:rPr>
        <w:t>comments</w:t>
      </w:r>
      <w:r w:rsidRPr="0042514E">
        <w:rPr>
          <w:rFonts w:ascii="Times New Roman" w:hAnsi="Times New Roman" w:eastAsiaTheme="minorHAnsi"/>
          <w:b w:val="0"/>
          <w:bCs w:val="0"/>
          <w:kern w:val="0"/>
          <w:szCs w:val="24"/>
        </w:rPr>
        <w:t xml:space="preserve"> generally </w:t>
      </w:r>
      <w:r w:rsidR="00BC6E43">
        <w:rPr>
          <w:rFonts w:ascii="Times New Roman" w:hAnsi="Times New Roman" w:eastAsiaTheme="minorHAnsi"/>
          <w:b w:val="0"/>
          <w:bCs w:val="0"/>
          <w:kern w:val="0"/>
          <w:szCs w:val="24"/>
        </w:rPr>
        <w:t>stated</w:t>
      </w:r>
      <w:r w:rsidRPr="0042514E">
        <w:rPr>
          <w:rFonts w:ascii="Times New Roman" w:hAnsi="Times New Roman" w:eastAsiaTheme="minorHAnsi"/>
          <w:b w:val="0"/>
          <w:bCs w:val="0"/>
          <w:kern w:val="0"/>
          <w:szCs w:val="24"/>
        </w:rPr>
        <w:t xml:space="preserve"> that the </w:t>
      </w:r>
      <w:r w:rsidR="00A63FBA">
        <w:rPr>
          <w:rFonts w:ascii="Times New Roman" w:hAnsi="Times New Roman" w:eastAsiaTheme="minorHAnsi"/>
          <w:b w:val="0"/>
          <w:bCs w:val="0"/>
          <w:kern w:val="0"/>
          <w:szCs w:val="24"/>
        </w:rPr>
        <w:t>issuance by the Bureau of advisory opinions</w:t>
      </w:r>
      <w:r w:rsidRPr="0042514E" w:rsidR="00A63FBA">
        <w:rPr>
          <w:rFonts w:ascii="Times New Roman" w:hAnsi="Times New Roman" w:eastAsiaTheme="minorHAnsi"/>
          <w:b w:val="0"/>
          <w:bCs w:val="0"/>
          <w:kern w:val="0"/>
          <w:szCs w:val="24"/>
        </w:rPr>
        <w:t xml:space="preserve"> could</w:t>
      </w:r>
      <w:r w:rsidRPr="0042514E" w:rsidR="00A63FBA">
        <w:rPr>
          <w:rFonts w:ascii="Times New Roman" w:hAnsi="Times New Roman"/>
          <w:b w:val="0"/>
        </w:rPr>
        <w:t xml:space="preserve"> aid in compliance </w:t>
      </w:r>
      <w:r w:rsidR="00A63FBA">
        <w:rPr>
          <w:rFonts w:ascii="Times New Roman" w:hAnsi="Times New Roman"/>
          <w:b w:val="0"/>
        </w:rPr>
        <w:t xml:space="preserve">in situations </w:t>
      </w:r>
      <w:r w:rsidRPr="0042514E" w:rsidR="00A63FBA">
        <w:rPr>
          <w:rFonts w:ascii="Times New Roman" w:hAnsi="Times New Roman"/>
          <w:b w:val="0"/>
        </w:rPr>
        <w:t>where there are legal and regulatory uncertainties</w:t>
      </w:r>
      <w:r w:rsidRPr="0042514E">
        <w:rPr>
          <w:rFonts w:ascii="Times New Roman" w:hAnsi="Times New Roman"/>
          <w:b w:val="0"/>
        </w:rPr>
        <w:t xml:space="preserve">.  </w:t>
      </w:r>
    </w:p>
    <w:p w:rsidR="008A503D" w:rsidP="00256F25" w:rsidRDefault="00CA34B5" w14:paraId="70077E01" w14:textId="4B39DB93">
      <w:pPr>
        <w:pStyle w:val="P1PreambleLevel1"/>
        <w:numPr>
          <w:ilvl w:val="0"/>
          <w:numId w:val="0"/>
        </w:numPr>
        <w:ind w:firstLine="720"/>
        <w:rPr>
          <w:rFonts w:ascii="Times New Roman" w:hAnsi="Times New Roman"/>
          <w:b w:val="0"/>
        </w:rPr>
      </w:pPr>
      <w:r>
        <w:rPr>
          <w:rFonts w:ascii="Times New Roman" w:hAnsi="Times New Roman"/>
          <w:b w:val="0"/>
        </w:rPr>
        <w:t>Conversely, t</w:t>
      </w:r>
      <w:r w:rsidR="004E57A1">
        <w:rPr>
          <w:rFonts w:ascii="Times New Roman" w:hAnsi="Times New Roman"/>
          <w:b w:val="0"/>
        </w:rPr>
        <w:t xml:space="preserve">he joint comment letter by certain consumer advocacy groups </w:t>
      </w:r>
      <w:r w:rsidR="002E4798">
        <w:rPr>
          <w:rFonts w:ascii="Times New Roman" w:hAnsi="Times New Roman"/>
          <w:b w:val="0"/>
        </w:rPr>
        <w:t>generally opposed</w:t>
      </w:r>
      <w:r w:rsidR="004E57A1">
        <w:rPr>
          <w:rFonts w:ascii="Times New Roman" w:hAnsi="Times New Roman"/>
          <w:b w:val="0"/>
        </w:rPr>
        <w:t xml:space="preserve"> the AO P</w:t>
      </w:r>
      <w:r w:rsidR="0091669F">
        <w:rPr>
          <w:rFonts w:ascii="Times New Roman" w:hAnsi="Times New Roman"/>
          <w:b w:val="0"/>
        </w:rPr>
        <w:t>roposal</w:t>
      </w:r>
      <w:r w:rsidR="003843CD">
        <w:rPr>
          <w:rFonts w:ascii="Times New Roman" w:hAnsi="Times New Roman"/>
          <w:b w:val="0"/>
        </w:rPr>
        <w:t xml:space="preserve"> and argued that the Bureau should</w:t>
      </w:r>
      <w:r w:rsidR="00421B90">
        <w:rPr>
          <w:rFonts w:ascii="Times New Roman" w:hAnsi="Times New Roman"/>
          <w:b w:val="0"/>
        </w:rPr>
        <w:t xml:space="preserve"> </w:t>
      </w:r>
      <w:r w:rsidR="003843CD">
        <w:rPr>
          <w:rFonts w:ascii="Times New Roman" w:hAnsi="Times New Roman"/>
          <w:b w:val="0"/>
        </w:rPr>
        <w:t>abandon it</w:t>
      </w:r>
      <w:r w:rsidR="0091669F">
        <w:rPr>
          <w:rFonts w:ascii="Times New Roman" w:hAnsi="Times New Roman"/>
          <w:b w:val="0"/>
        </w:rPr>
        <w:t xml:space="preserve">.  </w:t>
      </w:r>
      <w:r w:rsidR="00CF04E9">
        <w:rPr>
          <w:rFonts w:ascii="Times New Roman" w:hAnsi="Times New Roman"/>
          <w:b w:val="0"/>
        </w:rPr>
        <w:t xml:space="preserve">The Bureau has carefully considered this comment letter, but </w:t>
      </w:r>
      <w:r w:rsidR="009841BB">
        <w:rPr>
          <w:rFonts w:ascii="Times New Roman" w:hAnsi="Times New Roman"/>
          <w:b w:val="0"/>
        </w:rPr>
        <w:t>the contrary</w:t>
      </w:r>
      <w:r w:rsidR="00A00550">
        <w:rPr>
          <w:rFonts w:ascii="Times New Roman" w:hAnsi="Times New Roman"/>
          <w:b w:val="0"/>
        </w:rPr>
        <w:t xml:space="preserve"> to the group’s assertions,</w:t>
      </w:r>
      <w:r w:rsidR="00D56B0E">
        <w:rPr>
          <w:rFonts w:ascii="Times New Roman" w:hAnsi="Times New Roman"/>
          <w:b w:val="0"/>
        </w:rPr>
        <w:t xml:space="preserve"> </w:t>
      </w:r>
      <w:r w:rsidR="00CF04E9">
        <w:rPr>
          <w:rFonts w:ascii="Times New Roman" w:hAnsi="Times New Roman"/>
          <w:b w:val="0"/>
        </w:rPr>
        <w:t xml:space="preserve">does not agree that issuing interpretive rules </w:t>
      </w:r>
      <w:r w:rsidR="00D96089">
        <w:rPr>
          <w:rFonts w:ascii="Times New Roman" w:hAnsi="Times New Roman"/>
          <w:b w:val="0"/>
        </w:rPr>
        <w:t>in the form of AOs is in any way inconsistent with the APA</w:t>
      </w:r>
      <w:r w:rsidR="00584FC0">
        <w:rPr>
          <w:rFonts w:ascii="Times New Roman" w:hAnsi="Times New Roman"/>
          <w:b w:val="0"/>
        </w:rPr>
        <w:t xml:space="preserve"> or with the Bureau’s statutory authorities</w:t>
      </w:r>
      <w:r w:rsidR="00074F8C">
        <w:rPr>
          <w:rFonts w:ascii="Times New Roman" w:hAnsi="Times New Roman"/>
          <w:b w:val="0"/>
        </w:rPr>
        <w:t>.</w:t>
      </w:r>
      <w:r w:rsidR="00C4024A">
        <w:rPr>
          <w:rFonts w:ascii="Times New Roman" w:hAnsi="Times New Roman"/>
          <w:b w:val="0"/>
        </w:rPr>
        <w:t xml:space="preserve">  The Bureau also does not </w:t>
      </w:r>
      <w:r w:rsidR="00C100C8">
        <w:rPr>
          <w:rFonts w:ascii="Times New Roman" w:hAnsi="Times New Roman"/>
          <w:b w:val="0"/>
        </w:rPr>
        <w:t xml:space="preserve">agree </w:t>
      </w:r>
      <w:r w:rsidR="007237F8">
        <w:rPr>
          <w:rFonts w:ascii="Times New Roman" w:hAnsi="Times New Roman"/>
          <w:b w:val="0"/>
        </w:rPr>
        <w:t xml:space="preserve">that AOs </w:t>
      </w:r>
      <w:r w:rsidR="002B5793">
        <w:rPr>
          <w:rFonts w:ascii="Times New Roman" w:hAnsi="Times New Roman"/>
          <w:b w:val="0"/>
        </w:rPr>
        <w:t>are not an appropriate use of Bureau resources</w:t>
      </w:r>
      <w:r w:rsidR="009A35C4">
        <w:rPr>
          <w:rFonts w:ascii="Times New Roman" w:hAnsi="Times New Roman"/>
          <w:b w:val="0"/>
        </w:rPr>
        <w:t xml:space="preserve">. </w:t>
      </w:r>
      <w:r w:rsidR="002B5793">
        <w:rPr>
          <w:rFonts w:ascii="Times New Roman" w:hAnsi="Times New Roman"/>
          <w:b w:val="0"/>
        </w:rPr>
        <w:t xml:space="preserve"> </w:t>
      </w:r>
      <w:r w:rsidR="00A21537">
        <w:rPr>
          <w:rFonts w:ascii="Times New Roman" w:hAnsi="Times New Roman"/>
          <w:b w:val="0"/>
        </w:rPr>
        <w:t xml:space="preserve">AOs </w:t>
      </w:r>
      <w:r w:rsidR="00A95D1A">
        <w:rPr>
          <w:rFonts w:ascii="Times New Roman" w:hAnsi="Times New Roman"/>
          <w:b w:val="0"/>
        </w:rPr>
        <w:t>represent</w:t>
      </w:r>
      <w:r w:rsidR="00E655D6">
        <w:rPr>
          <w:rFonts w:ascii="Times New Roman" w:hAnsi="Times New Roman"/>
          <w:b w:val="0"/>
        </w:rPr>
        <w:t xml:space="preserve"> an</w:t>
      </w:r>
      <w:r w:rsidR="00A21537">
        <w:rPr>
          <w:rFonts w:ascii="Times New Roman" w:hAnsi="Times New Roman"/>
          <w:b w:val="0"/>
        </w:rPr>
        <w:t xml:space="preserve"> investmen</w:t>
      </w:r>
      <w:r w:rsidR="008F07A9">
        <w:rPr>
          <w:rFonts w:ascii="Times New Roman" w:hAnsi="Times New Roman"/>
          <w:b w:val="0"/>
        </w:rPr>
        <w:t xml:space="preserve">t </w:t>
      </w:r>
      <w:r w:rsidR="00E655D6">
        <w:rPr>
          <w:rFonts w:ascii="Times New Roman" w:hAnsi="Times New Roman"/>
          <w:b w:val="0"/>
        </w:rPr>
        <w:t xml:space="preserve">by the Bureau that will help entities </w:t>
      </w:r>
      <w:r w:rsidR="007F4467">
        <w:rPr>
          <w:rFonts w:ascii="Times New Roman" w:hAnsi="Times New Roman"/>
          <w:b w:val="0"/>
        </w:rPr>
        <w:t>better</w:t>
      </w:r>
      <w:r w:rsidR="00E655D6">
        <w:rPr>
          <w:rFonts w:ascii="Times New Roman" w:hAnsi="Times New Roman"/>
          <w:b w:val="0"/>
        </w:rPr>
        <w:t xml:space="preserve"> understand their obligations under Federal consumer financial law, </w:t>
      </w:r>
      <w:r w:rsidR="00173328">
        <w:rPr>
          <w:rFonts w:ascii="Times New Roman" w:hAnsi="Times New Roman"/>
          <w:b w:val="0"/>
        </w:rPr>
        <w:t>which will help prevent consumer harm from violations of law.</w:t>
      </w:r>
      <w:r w:rsidR="00E655D6">
        <w:rPr>
          <w:rFonts w:ascii="Times New Roman" w:hAnsi="Times New Roman"/>
          <w:b w:val="0"/>
        </w:rPr>
        <w:t xml:space="preserve"> </w:t>
      </w:r>
      <w:r w:rsidR="00FA19E2">
        <w:rPr>
          <w:rFonts w:ascii="Times New Roman" w:hAnsi="Times New Roman"/>
          <w:b w:val="0"/>
        </w:rPr>
        <w:t xml:space="preserve"> </w:t>
      </w:r>
    </w:p>
    <w:p w:rsidR="00D7439C" w:rsidP="00D7439C" w:rsidRDefault="00FA0C32" w14:paraId="462A5AF1" w14:textId="62012E25">
      <w:pPr>
        <w:pStyle w:val="P1PreambleLevel1"/>
        <w:numPr>
          <w:ilvl w:val="0"/>
          <w:numId w:val="15"/>
        </w:numPr>
        <w:rPr>
          <w:rFonts w:ascii="Times New Roman" w:hAnsi="Times New Roman"/>
          <w:b w:val="0"/>
          <w:i/>
        </w:rPr>
      </w:pPr>
      <w:bookmarkStart w:name="_Hlk51145813" w:id="6"/>
      <w:r w:rsidRPr="00AB672C">
        <w:rPr>
          <w:rFonts w:ascii="Times New Roman" w:hAnsi="Times New Roman"/>
          <w:b w:val="0"/>
          <w:i/>
        </w:rPr>
        <w:t xml:space="preserve">Legal </w:t>
      </w:r>
      <w:r w:rsidR="00B327F2">
        <w:rPr>
          <w:rFonts w:ascii="Times New Roman" w:hAnsi="Times New Roman"/>
          <w:b w:val="0"/>
          <w:i/>
        </w:rPr>
        <w:t xml:space="preserve">Basis </w:t>
      </w:r>
      <w:r w:rsidRPr="00AB672C">
        <w:rPr>
          <w:rFonts w:ascii="Times New Roman" w:hAnsi="Times New Roman"/>
          <w:b w:val="0"/>
          <w:i/>
        </w:rPr>
        <w:t>of AO Policy</w:t>
      </w:r>
    </w:p>
    <w:p w:rsidRPr="00231CFC" w:rsidR="00FA0C32" w:rsidP="00C60A91" w:rsidRDefault="00FA0C32" w14:paraId="0F0D97A8" w14:textId="2E75C792">
      <w:pPr>
        <w:pStyle w:val="P1PreambleLevel1"/>
        <w:numPr>
          <w:ilvl w:val="0"/>
          <w:numId w:val="0"/>
        </w:numPr>
        <w:ind w:firstLine="360"/>
        <w:rPr>
          <w:rFonts w:ascii="Times New Roman" w:hAnsi="Times New Roman"/>
          <w:b w:val="0"/>
          <w:i/>
        </w:rPr>
      </w:pPr>
      <w:r w:rsidRPr="00D7439C">
        <w:rPr>
          <w:rFonts w:ascii="Times New Roman" w:hAnsi="Times New Roman"/>
          <w:b w:val="0"/>
        </w:rPr>
        <w:t xml:space="preserve">The consumer advocacy group comments stated that issuing interpretive rules in the form of </w:t>
      </w:r>
      <w:r w:rsidR="00B327F2">
        <w:rPr>
          <w:rFonts w:ascii="Times New Roman" w:hAnsi="Times New Roman"/>
          <w:b w:val="0"/>
        </w:rPr>
        <w:t>advisory opinions</w:t>
      </w:r>
      <w:r w:rsidRPr="00D7439C">
        <w:rPr>
          <w:rFonts w:ascii="Times New Roman" w:hAnsi="Times New Roman"/>
          <w:b w:val="0"/>
        </w:rPr>
        <w:t xml:space="preserve"> is inconsistent with the APA and with the Bureau’s statutory authorities.  The Bureau disagrees with this assertion. As proposed, the advisory opinions are interpretive rules under the APA.  Nevertheless, the Bureau </w:t>
      </w:r>
      <w:r w:rsidR="002E0C87">
        <w:rPr>
          <w:rFonts w:ascii="Times New Roman" w:hAnsi="Times New Roman"/>
          <w:b w:val="0"/>
        </w:rPr>
        <w:t xml:space="preserve">has </w:t>
      </w:r>
      <w:r w:rsidRPr="00D7439C">
        <w:rPr>
          <w:rFonts w:ascii="Times New Roman" w:hAnsi="Times New Roman"/>
          <w:b w:val="0"/>
        </w:rPr>
        <w:t xml:space="preserve">revised the phrase “substantive importance or impact” in the list of factors that the Bureau intends to consider in Part II.D </w:t>
      </w:r>
      <w:r w:rsidR="002E0C87">
        <w:rPr>
          <w:rFonts w:ascii="Times New Roman" w:hAnsi="Times New Roman"/>
          <w:b w:val="0"/>
        </w:rPr>
        <w:t xml:space="preserve">of the proposed AO Policy </w:t>
      </w:r>
      <w:r w:rsidRPr="00D7439C">
        <w:rPr>
          <w:rFonts w:ascii="Times New Roman" w:hAnsi="Times New Roman"/>
          <w:b w:val="0"/>
        </w:rPr>
        <w:t xml:space="preserve">so that it reads “significant importance”—based on the comment’s concern that the phrase </w:t>
      </w:r>
      <w:r w:rsidRPr="00D7439C">
        <w:rPr>
          <w:rFonts w:ascii="Times New Roman" w:hAnsi="Times New Roman"/>
          <w:b w:val="0"/>
        </w:rPr>
        <w:lastRenderedPageBreak/>
        <w:t>might be read to suggest that the Bureau intends to issue advisory opinion</w:t>
      </w:r>
      <w:r w:rsidRPr="00C60A91">
        <w:rPr>
          <w:rFonts w:ascii="Times New Roman" w:hAnsi="Times New Roman"/>
          <w:b w:val="0"/>
        </w:rPr>
        <w:t xml:space="preserve">s that are substantive rules rather than interpretive rules under the APA.  </w:t>
      </w:r>
      <w:bookmarkEnd w:id="6"/>
    </w:p>
    <w:p w:rsidR="00B026E1" w:rsidP="00617AC2" w:rsidRDefault="07E741F7" w14:paraId="0369C9A6" w14:textId="3E22555A">
      <w:pPr>
        <w:pStyle w:val="P1PreambleLevel1"/>
        <w:numPr>
          <w:ilvl w:val="0"/>
          <w:numId w:val="15"/>
        </w:numPr>
        <w:ind w:left="1080"/>
        <w:rPr>
          <w:rFonts w:ascii="Times New Roman" w:hAnsi="Times New Roman" w:eastAsiaTheme="minorEastAsia"/>
          <w:kern w:val="0"/>
        </w:rPr>
      </w:pPr>
      <w:r w:rsidRPr="365B9D9C">
        <w:rPr>
          <w:rFonts w:ascii="Times New Roman" w:hAnsi="Times New Roman"/>
          <w:b w:val="0"/>
          <w:bCs w:val="0"/>
          <w:i/>
          <w:iCs/>
        </w:rPr>
        <w:t xml:space="preserve">Role of </w:t>
      </w:r>
      <w:r w:rsidRPr="365B9D9C" w:rsidR="02344B81">
        <w:rPr>
          <w:rFonts w:ascii="Times New Roman" w:hAnsi="Times New Roman" w:eastAsiaTheme="minorEastAsia"/>
          <w:b w:val="0"/>
          <w:bCs w:val="0"/>
          <w:i/>
          <w:iCs/>
          <w:kern w:val="0"/>
        </w:rPr>
        <w:t>Public Input</w:t>
      </w:r>
      <w:r w:rsidRPr="365B9D9C" w:rsidR="02344B81">
        <w:rPr>
          <w:rFonts w:ascii="Times New Roman" w:hAnsi="Times New Roman" w:eastAsiaTheme="minorEastAsia"/>
          <w:kern w:val="0"/>
        </w:rPr>
        <w:t xml:space="preserve"> </w:t>
      </w:r>
    </w:p>
    <w:p w:rsidRPr="007812E3" w:rsidR="001C731A" w:rsidP="007812E3" w:rsidRDefault="00A82AA7" w14:paraId="5EA93FAD" w14:textId="611A583F">
      <w:pPr>
        <w:spacing w:line="480" w:lineRule="auto"/>
        <w:ind w:firstLine="720"/>
        <w:rPr>
          <w:rFonts w:ascii="Times New Roman" w:hAnsi="Times New Roman"/>
          <w:sz w:val="24"/>
          <w:szCs w:val="24"/>
        </w:rPr>
      </w:pPr>
      <w:r w:rsidRPr="001C731A">
        <w:rPr>
          <w:rFonts w:ascii="Times New Roman" w:hAnsi="Times New Roman"/>
          <w:sz w:val="24"/>
          <w:szCs w:val="24"/>
        </w:rPr>
        <w:t xml:space="preserve">The Bureau received a number of comments </w:t>
      </w:r>
      <w:r w:rsidRPr="001C731A" w:rsidR="00B31715">
        <w:rPr>
          <w:rFonts w:ascii="Times New Roman" w:hAnsi="Times New Roman"/>
          <w:sz w:val="24"/>
          <w:szCs w:val="24"/>
        </w:rPr>
        <w:t xml:space="preserve">from stakeholders expressing interest in a mechanism for </w:t>
      </w:r>
      <w:r w:rsidRPr="001C731A" w:rsidR="00AE552B">
        <w:rPr>
          <w:rFonts w:ascii="Times New Roman" w:hAnsi="Times New Roman"/>
          <w:sz w:val="24"/>
          <w:szCs w:val="24"/>
        </w:rPr>
        <w:t xml:space="preserve">soliciting public </w:t>
      </w:r>
      <w:r w:rsidR="00D5684A">
        <w:rPr>
          <w:rFonts w:ascii="Times New Roman" w:hAnsi="Times New Roman"/>
          <w:sz w:val="24"/>
          <w:szCs w:val="24"/>
        </w:rPr>
        <w:t>input</w:t>
      </w:r>
      <w:r w:rsidR="001E4B89">
        <w:rPr>
          <w:rFonts w:ascii="Times New Roman" w:hAnsi="Times New Roman"/>
          <w:sz w:val="24"/>
          <w:szCs w:val="24"/>
        </w:rPr>
        <w:t xml:space="preserve"> </w:t>
      </w:r>
      <w:r w:rsidRPr="001C731A" w:rsidR="007B4EA3">
        <w:rPr>
          <w:rFonts w:ascii="Times New Roman" w:hAnsi="Times New Roman"/>
          <w:sz w:val="24"/>
          <w:szCs w:val="24"/>
        </w:rPr>
        <w:t xml:space="preserve">on </w:t>
      </w:r>
      <w:r w:rsidR="00D064EC">
        <w:rPr>
          <w:rFonts w:ascii="Times New Roman" w:hAnsi="Times New Roman"/>
          <w:sz w:val="24"/>
          <w:szCs w:val="24"/>
        </w:rPr>
        <w:t>AOs</w:t>
      </w:r>
      <w:r w:rsidR="000549E6">
        <w:rPr>
          <w:rFonts w:ascii="Times New Roman" w:hAnsi="Times New Roman"/>
          <w:sz w:val="24"/>
          <w:szCs w:val="24"/>
        </w:rPr>
        <w:t>, either before or after issuance</w:t>
      </w:r>
      <w:r w:rsidRPr="001C731A" w:rsidR="007B4EA3">
        <w:rPr>
          <w:rFonts w:ascii="Times New Roman" w:hAnsi="Times New Roman"/>
          <w:sz w:val="24"/>
          <w:szCs w:val="24"/>
        </w:rPr>
        <w:t>.</w:t>
      </w:r>
      <w:r w:rsidRPr="001C731A" w:rsidR="00BD65DF">
        <w:rPr>
          <w:rFonts w:ascii="Times New Roman" w:hAnsi="Times New Roman"/>
          <w:sz w:val="24"/>
          <w:szCs w:val="24"/>
        </w:rPr>
        <w:t xml:space="preserve"> </w:t>
      </w:r>
      <w:r w:rsidRPr="001C731A" w:rsidR="00055650">
        <w:rPr>
          <w:rFonts w:ascii="Times New Roman" w:hAnsi="Times New Roman"/>
          <w:sz w:val="24"/>
          <w:szCs w:val="24"/>
        </w:rPr>
        <w:t xml:space="preserve">Some </w:t>
      </w:r>
      <w:r w:rsidR="002035A1">
        <w:rPr>
          <w:rFonts w:ascii="Times New Roman" w:hAnsi="Times New Roman"/>
          <w:sz w:val="24"/>
          <w:szCs w:val="24"/>
        </w:rPr>
        <w:t xml:space="preserve">commenters advocated that the Bureau </w:t>
      </w:r>
      <w:r w:rsidR="00D5684A">
        <w:rPr>
          <w:rFonts w:ascii="Times New Roman" w:hAnsi="Times New Roman"/>
          <w:sz w:val="24"/>
          <w:szCs w:val="24"/>
        </w:rPr>
        <w:t>obtain such input from the</w:t>
      </w:r>
      <w:r w:rsidR="002035A1">
        <w:rPr>
          <w:rFonts w:ascii="Times New Roman" w:hAnsi="Times New Roman"/>
          <w:sz w:val="24"/>
          <w:szCs w:val="24"/>
        </w:rPr>
        <w:t xml:space="preserve"> public </w:t>
      </w:r>
      <w:r w:rsidRPr="00D5684A" w:rsidR="002035A1">
        <w:rPr>
          <w:rFonts w:ascii="Times New Roman" w:hAnsi="Times New Roman"/>
          <w:sz w:val="24"/>
          <w:szCs w:val="24"/>
        </w:rPr>
        <w:t>before</w:t>
      </w:r>
      <w:r w:rsidR="002035A1">
        <w:rPr>
          <w:rFonts w:ascii="Times New Roman" w:hAnsi="Times New Roman"/>
          <w:sz w:val="24"/>
          <w:szCs w:val="24"/>
        </w:rPr>
        <w:t xml:space="preserve"> issuing</w:t>
      </w:r>
      <w:r w:rsidR="00FD7DF8">
        <w:rPr>
          <w:rFonts w:ascii="Times New Roman" w:hAnsi="Times New Roman"/>
          <w:sz w:val="24"/>
          <w:szCs w:val="24"/>
        </w:rPr>
        <w:t xml:space="preserve"> </w:t>
      </w:r>
      <w:r w:rsidR="00136E1A">
        <w:rPr>
          <w:rFonts w:ascii="Times New Roman" w:hAnsi="Times New Roman"/>
          <w:sz w:val="24"/>
          <w:szCs w:val="24"/>
        </w:rPr>
        <w:t>AO</w:t>
      </w:r>
      <w:r w:rsidR="008D2C79">
        <w:rPr>
          <w:rFonts w:ascii="Times New Roman" w:hAnsi="Times New Roman"/>
          <w:sz w:val="24"/>
          <w:szCs w:val="24"/>
        </w:rPr>
        <w:t>s</w:t>
      </w:r>
      <w:r w:rsidR="00FD7DF8">
        <w:rPr>
          <w:rFonts w:ascii="Times New Roman" w:hAnsi="Times New Roman"/>
          <w:sz w:val="24"/>
          <w:szCs w:val="24"/>
        </w:rPr>
        <w:t>.</w:t>
      </w:r>
      <w:r w:rsidR="00136E1A">
        <w:rPr>
          <w:rFonts w:ascii="Times New Roman" w:hAnsi="Times New Roman"/>
          <w:sz w:val="24"/>
          <w:szCs w:val="24"/>
        </w:rPr>
        <w:t xml:space="preserve">  </w:t>
      </w:r>
      <w:r w:rsidR="00077675">
        <w:rPr>
          <w:rFonts w:ascii="Times New Roman" w:hAnsi="Times New Roman"/>
          <w:sz w:val="24"/>
          <w:szCs w:val="24"/>
        </w:rPr>
        <w:t>The Bureau no</w:t>
      </w:r>
      <w:r w:rsidR="005D68FB">
        <w:rPr>
          <w:rFonts w:ascii="Times New Roman" w:hAnsi="Times New Roman"/>
          <w:sz w:val="24"/>
          <w:szCs w:val="24"/>
        </w:rPr>
        <w:t xml:space="preserve">tes that </w:t>
      </w:r>
      <w:r w:rsidR="00744B56">
        <w:rPr>
          <w:rFonts w:ascii="Times New Roman" w:hAnsi="Times New Roman"/>
          <w:sz w:val="24"/>
          <w:szCs w:val="24"/>
        </w:rPr>
        <w:t xml:space="preserve">there is nothing in the AO Policy that </w:t>
      </w:r>
      <w:r w:rsidR="0003280D">
        <w:rPr>
          <w:rFonts w:ascii="Times New Roman" w:hAnsi="Times New Roman"/>
          <w:sz w:val="24"/>
          <w:szCs w:val="24"/>
        </w:rPr>
        <w:t xml:space="preserve">would prevent the Bureau from soliciting </w:t>
      </w:r>
      <w:r w:rsidR="00E37CFC">
        <w:rPr>
          <w:rFonts w:ascii="Times New Roman" w:hAnsi="Times New Roman"/>
          <w:sz w:val="24"/>
          <w:szCs w:val="24"/>
        </w:rPr>
        <w:t>input on a draft AO before finalizing it, if</w:t>
      </w:r>
      <w:r w:rsidR="00C30CB9">
        <w:rPr>
          <w:rFonts w:ascii="Times New Roman" w:hAnsi="Times New Roman"/>
          <w:sz w:val="24"/>
          <w:szCs w:val="24"/>
        </w:rPr>
        <w:t xml:space="preserve"> the Bureau</w:t>
      </w:r>
      <w:r w:rsidR="008D2C79">
        <w:rPr>
          <w:rFonts w:ascii="Times New Roman" w:hAnsi="Times New Roman"/>
          <w:sz w:val="24"/>
          <w:szCs w:val="24"/>
        </w:rPr>
        <w:t xml:space="preserve"> </w:t>
      </w:r>
      <w:r w:rsidR="00817794">
        <w:rPr>
          <w:rFonts w:ascii="Times New Roman" w:hAnsi="Times New Roman"/>
          <w:sz w:val="24"/>
          <w:szCs w:val="24"/>
        </w:rPr>
        <w:t>believed that</w:t>
      </w:r>
      <w:r w:rsidR="00F86797">
        <w:rPr>
          <w:rFonts w:ascii="Times New Roman" w:hAnsi="Times New Roman"/>
          <w:sz w:val="24"/>
          <w:szCs w:val="24"/>
        </w:rPr>
        <w:t xml:space="preserve"> course would be</w:t>
      </w:r>
      <w:r w:rsidR="007B1ECB">
        <w:rPr>
          <w:rFonts w:ascii="Times New Roman" w:hAnsi="Times New Roman"/>
          <w:sz w:val="24"/>
          <w:szCs w:val="24"/>
        </w:rPr>
        <w:t xml:space="preserve"> </w:t>
      </w:r>
      <w:r w:rsidR="00617AC2">
        <w:rPr>
          <w:rFonts w:ascii="Times New Roman" w:hAnsi="Times New Roman"/>
          <w:sz w:val="24"/>
          <w:szCs w:val="24"/>
        </w:rPr>
        <w:t xml:space="preserve">appropriate </w:t>
      </w:r>
      <w:r w:rsidR="00637BE8">
        <w:rPr>
          <w:rFonts w:ascii="Times New Roman" w:hAnsi="Times New Roman"/>
          <w:sz w:val="24"/>
          <w:szCs w:val="24"/>
        </w:rPr>
        <w:t xml:space="preserve">in an individual case.  </w:t>
      </w:r>
      <w:r w:rsidR="001E4B89">
        <w:rPr>
          <w:rFonts w:ascii="Times New Roman" w:hAnsi="Times New Roman"/>
          <w:sz w:val="24"/>
          <w:szCs w:val="24"/>
        </w:rPr>
        <w:t xml:space="preserve">However, </w:t>
      </w:r>
      <w:r w:rsidR="009F78A8">
        <w:rPr>
          <w:rFonts w:ascii="Times New Roman" w:hAnsi="Times New Roman"/>
          <w:sz w:val="24"/>
          <w:szCs w:val="24"/>
        </w:rPr>
        <w:t xml:space="preserve">the Bureau declines to </w:t>
      </w:r>
      <w:r w:rsidR="001818D1">
        <w:rPr>
          <w:rFonts w:ascii="Times New Roman" w:hAnsi="Times New Roman"/>
          <w:sz w:val="24"/>
          <w:szCs w:val="24"/>
        </w:rPr>
        <w:t>adopt this as a uniform requirement for AOs.</w:t>
      </w:r>
      <w:r w:rsidR="00696EFD">
        <w:rPr>
          <w:rFonts w:ascii="Times New Roman" w:hAnsi="Times New Roman"/>
          <w:sz w:val="24"/>
          <w:szCs w:val="24"/>
        </w:rPr>
        <w:t xml:space="preserve"> </w:t>
      </w:r>
      <w:r w:rsidR="0066065B">
        <w:rPr>
          <w:rFonts w:ascii="Times New Roman" w:hAnsi="Times New Roman" w:cs="Times New Roman"/>
          <w:sz w:val="24"/>
          <w:szCs w:val="24"/>
        </w:rPr>
        <w:t>Such a process is</w:t>
      </w:r>
      <w:r w:rsidRPr="004F15EA" w:rsidR="0066065B">
        <w:rPr>
          <w:rFonts w:ascii="Times New Roman" w:hAnsi="Times New Roman" w:cs="Times New Roman"/>
          <w:sz w:val="24"/>
          <w:szCs w:val="24"/>
        </w:rPr>
        <w:t xml:space="preserve"> </w:t>
      </w:r>
      <w:r w:rsidRPr="004F15EA" w:rsidR="001C731A">
        <w:rPr>
          <w:rFonts w:ascii="Times New Roman" w:hAnsi="Times New Roman" w:cs="Times New Roman"/>
          <w:sz w:val="24"/>
          <w:szCs w:val="24"/>
        </w:rPr>
        <w:t xml:space="preserve">not typical of </w:t>
      </w:r>
      <w:r w:rsidR="0024278E">
        <w:rPr>
          <w:rFonts w:ascii="Times New Roman" w:hAnsi="Times New Roman" w:cs="Times New Roman"/>
          <w:sz w:val="24"/>
          <w:szCs w:val="24"/>
        </w:rPr>
        <w:t>the</w:t>
      </w:r>
      <w:r w:rsidRPr="004F15EA" w:rsidR="001C731A">
        <w:rPr>
          <w:rFonts w:ascii="Times New Roman" w:hAnsi="Times New Roman" w:cs="Times New Roman"/>
          <w:sz w:val="24"/>
          <w:szCs w:val="24"/>
        </w:rPr>
        <w:t xml:space="preserve"> advisory opinion </w:t>
      </w:r>
      <w:r w:rsidR="002006D6">
        <w:rPr>
          <w:rFonts w:ascii="Times New Roman" w:hAnsi="Times New Roman" w:cs="Times New Roman"/>
          <w:sz w:val="24"/>
          <w:szCs w:val="24"/>
        </w:rPr>
        <w:t>policie</w:t>
      </w:r>
      <w:r w:rsidRPr="004F15EA" w:rsidR="002006D6">
        <w:rPr>
          <w:rFonts w:ascii="Times New Roman" w:hAnsi="Times New Roman" w:cs="Times New Roman"/>
          <w:sz w:val="24"/>
          <w:szCs w:val="24"/>
        </w:rPr>
        <w:t>s</w:t>
      </w:r>
      <w:r w:rsidR="0024278E">
        <w:rPr>
          <w:rFonts w:ascii="Times New Roman" w:hAnsi="Times New Roman" w:cs="Times New Roman"/>
          <w:sz w:val="24"/>
          <w:szCs w:val="24"/>
        </w:rPr>
        <w:t xml:space="preserve"> of peer financial regulators</w:t>
      </w:r>
      <w:r w:rsidR="0027605F">
        <w:rPr>
          <w:rFonts w:ascii="Times New Roman" w:hAnsi="Times New Roman" w:cs="Times New Roman"/>
          <w:sz w:val="24"/>
          <w:szCs w:val="24"/>
        </w:rPr>
        <w:t xml:space="preserve">.  </w:t>
      </w:r>
      <w:r w:rsidRPr="004F15EA" w:rsidR="001C731A">
        <w:rPr>
          <w:rFonts w:ascii="Times New Roman" w:hAnsi="Times New Roman" w:cs="Times New Roman"/>
          <w:sz w:val="24"/>
          <w:szCs w:val="24"/>
        </w:rPr>
        <w:t xml:space="preserve"> </w:t>
      </w:r>
      <w:r w:rsidR="00266A20">
        <w:rPr>
          <w:rFonts w:ascii="Times New Roman" w:hAnsi="Times New Roman" w:cs="Times New Roman"/>
          <w:sz w:val="24"/>
          <w:szCs w:val="24"/>
        </w:rPr>
        <w:t xml:space="preserve">It could </w:t>
      </w:r>
      <w:r w:rsidR="007835C8">
        <w:rPr>
          <w:rFonts w:ascii="Times New Roman" w:hAnsi="Times New Roman" w:cs="Times New Roman"/>
          <w:sz w:val="24"/>
          <w:szCs w:val="24"/>
        </w:rPr>
        <w:t xml:space="preserve">potentially </w:t>
      </w:r>
      <w:r w:rsidRPr="004F15EA" w:rsidR="001C731A">
        <w:rPr>
          <w:rFonts w:ascii="Times New Roman" w:hAnsi="Times New Roman" w:cs="Times New Roman"/>
          <w:sz w:val="24"/>
          <w:szCs w:val="24"/>
        </w:rPr>
        <w:t xml:space="preserve">delay the process of granting or denying </w:t>
      </w:r>
      <w:r w:rsidR="009D0E09">
        <w:rPr>
          <w:rFonts w:ascii="Times New Roman" w:hAnsi="Times New Roman" w:cs="Times New Roman"/>
          <w:sz w:val="24"/>
          <w:szCs w:val="24"/>
        </w:rPr>
        <w:t xml:space="preserve">of </w:t>
      </w:r>
      <w:r w:rsidR="005A74DA">
        <w:rPr>
          <w:rFonts w:ascii="Times New Roman" w:hAnsi="Times New Roman" w:cs="Times New Roman"/>
          <w:sz w:val="24"/>
          <w:szCs w:val="24"/>
        </w:rPr>
        <w:t>requests</w:t>
      </w:r>
      <w:r w:rsidRPr="004F15EA" w:rsidR="001C731A">
        <w:rPr>
          <w:rFonts w:ascii="Times New Roman" w:hAnsi="Times New Roman" w:cs="Times New Roman"/>
          <w:sz w:val="24"/>
          <w:szCs w:val="24"/>
        </w:rPr>
        <w:t xml:space="preserve">, and thus inhibit the </w:t>
      </w:r>
      <w:r w:rsidR="005A74DA">
        <w:rPr>
          <w:rFonts w:ascii="Times New Roman" w:hAnsi="Times New Roman" w:cs="Times New Roman"/>
          <w:sz w:val="24"/>
          <w:szCs w:val="24"/>
        </w:rPr>
        <w:t xml:space="preserve">purpose of the </w:t>
      </w:r>
      <w:r w:rsidR="002006D6">
        <w:rPr>
          <w:rFonts w:ascii="Times New Roman" w:hAnsi="Times New Roman" w:cs="Times New Roman"/>
          <w:sz w:val="24"/>
          <w:szCs w:val="24"/>
        </w:rPr>
        <w:t>policy</w:t>
      </w:r>
      <w:r w:rsidR="005A74DA">
        <w:rPr>
          <w:rFonts w:ascii="Times New Roman" w:hAnsi="Times New Roman" w:cs="Times New Roman"/>
          <w:sz w:val="24"/>
          <w:szCs w:val="24"/>
        </w:rPr>
        <w:t xml:space="preserve">, which is </w:t>
      </w:r>
      <w:r w:rsidR="00E97EAA">
        <w:rPr>
          <w:rFonts w:ascii="Times New Roman" w:hAnsi="Times New Roman" w:cs="Times New Roman"/>
          <w:sz w:val="24"/>
          <w:szCs w:val="24"/>
        </w:rPr>
        <w:t xml:space="preserve">to </w:t>
      </w:r>
      <w:r w:rsidR="009924B9">
        <w:rPr>
          <w:rFonts w:ascii="Times New Roman" w:hAnsi="Times New Roman" w:cs="Times New Roman"/>
          <w:sz w:val="24"/>
          <w:szCs w:val="24"/>
        </w:rPr>
        <w:t xml:space="preserve">promptly </w:t>
      </w:r>
      <w:r w:rsidR="005A74DA">
        <w:rPr>
          <w:rFonts w:ascii="Times New Roman" w:hAnsi="Times New Roman" w:cs="Times New Roman"/>
          <w:sz w:val="24"/>
          <w:szCs w:val="24"/>
        </w:rPr>
        <w:t xml:space="preserve">provide </w:t>
      </w:r>
      <w:r w:rsidR="00DB14AE">
        <w:rPr>
          <w:rFonts w:ascii="Times New Roman" w:hAnsi="Times New Roman" w:cs="Times New Roman"/>
          <w:sz w:val="24"/>
          <w:szCs w:val="24"/>
        </w:rPr>
        <w:t xml:space="preserve">clarity about the Bureau’s </w:t>
      </w:r>
      <w:r w:rsidR="00962A1B">
        <w:rPr>
          <w:rFonts w:ascii="Times New Roman" w:hAnsi="Times New Roman" w:cs="Times New Roman"/>
          <w:sz w:val="24"/>
          <w:szCs w:val="24"/>
        </w:rPr>
        <w:t>understanding of its own regulations and the statutes that it administers</w:t>
      </w:r>
      <w:r w:rsidR="003E0BA5">
        <w:rPr>
          <w:rFonts w:ascii="Times New Roman" w:hAnsi="Times New Roman" w:cs="Times New Roman"/>
          <w:sz w:val="24"/>
          <w:szCs w:val="24"/>
        </w:rPr>
        <w:t xml:space="preserve"> in order to facilitate </w:t>
      </w:r>
      <w:r w:rsidR="00B3656C">
        <w:rPr>
          <w:rFonts w:ascii="Times New Roman" w:hAnsi="Times New Roman" w:cs="Times New Roman"/>
          <w:sz w:val="24"/>
          <w:szCs w:val="24"/>
        </w:rPr>
        <w:t>compliance</w:t>
      </w:r>
      <w:r w:rsidRPr="004F15EA" w:rsidR="001C731A">
        <w:rPr>
          <w:rFonts w:ascii="Times New Roman" w:hAnsi="Times New Roman" w:cs="Times New Roman"/>
          <w:sz w:val="24"/>
          <w:szCs w:val="24"/>
        </w:rPr>
        <w:t>.</w:t>
      </w:r>
    </w:p>
    <w:p w:rsidRPr="003B102D" w:rsidR="00B026E1" w:rsidP="00485922" w:rsidRDefault="00640B58" w14:paraId="48735536" w14:textId="14A0CE8E">
      <w:pPr>
        <w:pStyle w:val="P1PreambleLevel1"/>
        <w:numPr>
          <w:ilvl w:val="0"/>
          <w:numId w:val="0"/>
        </w:numPr>
        <w:ind w:firstLine="720"/>
        <w:rPr>
          <w:rFonts w:ascii="Times New Roman" w:hAnsi="Times New Roman" w:eastAsiaTheme="minorHAnsi"/>
          <w:b w:val="0"/>
          <w:bCs w:val="0"/>
          <w:kern w:val="0"/>
          <w:szCs w:val="24"/>
        </w:rPr>
      </w:pPr>
      <w:r>
        <w:rPr>
          <w:rFonts w:ascii="Times New Roman" w:hAnsi="Times New Roman" w:eastAsiaTheme="minorHAnsi"/>
          <w:b w:val="0"/>
          <w:bCs w:val="0"/>
          <w:kern w:val="0"/>
          <w:szCs w:val="24"/>
        </w:rPr>
        <w:t>However,</w:t>
      </w:r>
      <w:r w:rsidR="00EC4678">
        <w:rPr>
          <w:rFonts w:ascii="Times New Roman" w:hAnsi="Times New Roman" w:eastAsiaTheme="minorHAnsi"/>
          <w:b w:val="0"/>
          <w:bCs w:val="0"/>
          <w:kern w:val="0"/>
          <w:szCs w:val="24"/>
        </w:rPr>
        <w:t xml:space="preserve"> the Bureau does agree that </w:t>
      </w:r>
      <w:r w:rsidR="00086FCB">
        <w:rPr>
          <w:rFonts w:ascii="Times New Roman" w:hAnsi="Times New Roman" w:eastAsiaTheme="minorHAnsi"/>
          <w:b w:val="0"/>
          <w:bCs w:val="0"/>
          <w:kern w:val="0"/>
          <w:szCs w:val="24"/>
        </w:rPr>
        <w:t xml:space="preserve">providing </w:t>
      </w:r>
      <w:r w:rsidR="009841BB">
        <w:rPr>
          <w:rFonts w:ascii="Times New Roman" w:hAnsi="Times New Roman" w:eastAsiaTheme="minorHAnsi"/>
          <w:b w:val="0"/>
          <w:bCs w:val="0"/>
          <w:kern w:val="0"/>
          <w:szCs w:val="24"/>
        </w:rPr>
        <w:t>a mechanism</w:t>
      </w:r>
      <w:r w:rsidR="00086FCB">
        <w:rPr>
          <w:rFonts w:ascii="Times New Roman" w:hAnsi="Times New Roman" w:eastAsiaTheme="minorHAnsi"/>
          <w:b w:val="0"/>
          <w:bCs w:val="0"/>
          <w:kern w:val="0"/>
          <w:szCs w:val="24"/>
        </w:rPr>
        <w:t xml:space="preserve"> for </w:t>
      </w:r>
      <w:r w:rsidR="006672F3">
        <w:rPr>
          <w:rFonts w:ascii="Times New Roman" w:hAnsi="Times New Roman" w:eastAsiaTheme="minorHAnsi"/>
          <w:b w:val="0"/>
          <w:bCs w:val="0"/>
          <w:kern w:val="0"/>
          <w:szCs w:val="24"/>
        </w:rPr>
        <w:t xml:space="preserve">the public to provide feedback after an AO is issued </w:t>
      </w:r>
      <w:r w:rsidR="000D1FE9">
        <w:rPr>
          <w:rFonts w:ascii="Times New Roman" w:hAnsi="Times New Roman" w:eastAsiaTheme="minorHAnsi"/>
          <w:b w:val="0"/>
          <w:bCs w:val="0"/>
          <w:kern w:val="0"/>
          <w:szCs w:val="24"/>
        </w:rPr>
        <w:t>in final could</w:t>
      </w:r>
      <w:r w:rsidR="006672F3">
        <w:rPr>
          <w:rFonts w:ascii="Times New Roman" w:hAnsi="Times New Roman" w:eastAsiaTheme="minorHAnsi"/>
          <w:b w:val="0"/>
          <w:bCs w:val="0"/>
          <w:kern w:val="0"/>
          <w:szCs w:val="24"/>
        </w:rPr>
        <w:t xml:space="preserve"> be useful.  </w:t>
      </w:r>
      <w:r w:rsidR="004A72D8">
        <w:rPr>
          <w:rFonts w:ascii="Times New Roman" w:hAnsi="Times New Roman" w:eastAsiaTheme="minorHAnsi"/>
          <w:b w:val="0"/>
          <w:bCs w:val="0"/>
          <w:kern w:val="0"/>
          <w:szCs w:val="24"/>
        </w:rPr>
        <w:t xml:space="preserve">Accordingly, the Bureau has added new </w:t>
      </w:r>
      <w:r w:rsidR="004621F8">
        <w:rPr>
          <w:rFonts w:ascii="Times New Roman" w:hAnsi="Times New Roman" w:eastAsiaTheme="minorHAnsi"/>
          <w:b w:val="0"/>
          <w:bCs w:val="0"/>
          <w:kern w:val="0"/>
          <w:szCs w:val="24"/>
        </w:rPr>
        <w:t>Part</w:t>
      </w:r>
      <w:r w:rsidR="004A72D8">
        <w:rPr>
          <w:rFonts w:ascii="Times New Roman" w:hAnsi="Times New Roman" w:eastAsiaTheme="minorHAnsi"/>
          <w:b w:val="0"/>
          <w:bCs w:val="0"/>
          <w:kern w:val="0"/>
          <w:szCs w:val="24"/>
        </w:rPr>
        <w:t xml:space="preserve"> II.</w:t>
      </w:r>
      <w:r w:rsidR="00DA6EB9">
        <w:rPr>
          <w:rFonts w:ascii="Times New Roman" w:hAnsi="Times New Roman" w:eastAsiaTheme="minorHAnsi"/>
          <w:b w:val="0"/>
          <w:bCs w:val="0"/>
          <w:kern w:val="0"/>
          <w:szCs w:val="24"/>
        </w:rPr>
        <w:t>E</w:t>
      </w:r>
      <w:r w:rsidR="004A72D8">
        <w:rPr>
          <w:rFonts w:ascii="Times New Roman" w:hAnsi="Times New Roman" w:eastAsiaTheme="minorHAnsi"/>
          <w:b w:val="0"/>
          <w:bCs w:val="0"/>
          <w:kern w:val="0"/>
          <w:szCs w:val="24"/>
        </w:rPr>
        <w:t xml:space="preserve"> to the AO Policy </w:t>
      </w:r>
      <w:r w:rsidR="00B04BF3">
        <w:rPr>
          <w:rFonts w:ascii="Times New Roman" w:hAnsi="Times New Roman" w:eastAsiaTheme="minorHAnsi"/>
          <w:b w:val="0"/>
          <w:bCs w:val="0"/>
          <w:kern w:val="0"/>
          <w:szCs w:val="24"/>
        </w:rPr>
        <w:t xml:space="preserve">to provide that any </w:t>
      </w:r>
      <w:r w:rsidR="00533C9B">
        <w:rPr>
          <w:rFonts w:ascii="Times New Roman" w:hAnsi="Times New Roman" w:eastAsiaTheme="minorHAnsi"/>
          <w:b w:val="0"/>
          <w:bCs w:val="0"/>
          <w:kern w:val="0"/>
          <w:szCs w:val="24"/>
        </w:rPr>
        <w:t xml:space="preserve">person may </w:t>
      </w:r>
      <w:r w:rsidR="00433F78">
        <w:rPr>
          <w:rFonts w:ascii="Times New Roman" w:hAnsi="Times New Roman" w:eastAsiaTheme="minorHAnsi"/>
          <w:b w:val="0"/>
          <w:bCs w:val="0"/>
          <w:kern w:val="0"/>
          <w:szCs w:val="24"/>
        </w:rPr>
        <w:t>comment</w:t>
      </w:r>
      <w:r w:rsidR="00745DB6">
        <w:rPr>
          <w:rFonts w:ascii="Times New Roman" w:hAnsi="Times New Roman" w:eastAsiaTheme="minorHAnsi"/>
          <w:b w:val="0"/>
          <w:bCs w:val="0"/>
          <w:kern w:val="0"/>
          <w:szCs w:val="24"/>
        </w:rPr>
        <w:t xml:space="preserve"> on an AO </w:t>
      </w:r>
      <w:r w:rsidRPr="00745DB6" w:rsidR="00745DB6">
        <w:rPr>
          <w:rFonts w:ascii="Times New Roman" w:hAnsi="Times New Roman" w:eastAsiaTheme="minorHAnsi"/>
          <w:b w:val="0"/>
          <w:bCs w:val="0"/>
          <w:kern w:val="0"/>
          <w:szCs w:val="24"/>
        </w:rPr>
        <w:t xml:space="preserve">via email to </w:t>
      </w:r>
      <w:hyperlink w:history="1" r:id="rId15">
        <w:r w:rsidRPr="00AC00CA" w:rsidR="00095270">
          <w:rPr>
            <w:rStyle w:val="Hyperlink"/>
            <w:rFonts w:ascii="Times New Roman" w:hAnsi="Times New Roman" w:eastAsiaTheme="minorHAnsi"/>
            <w:b w:val="0"/>
            <w:bCs w:val="0"/>
            <w:i/>
            <w:iCs/>
            <w:kern w:val="0"/>
            <w:szCs w:val="24"/>
          </w:rPr>
          <w:t>advisoryopinion@cfpb.gov</w:t>
        </w:r>
      </w:hyperlink>
      <w:r w:rsidR="00095270">
        <w:rPr>
          <w:rFonts w:ascii="Times New Roman" w:hAnsi="Times New Roman" w:eastAsiaTheme="minorHAnsi"/>
          <w:b w:val="0"/>
          <w:bCs w:val="0"/>
          <w:i/>
          <w:iCs/>
          <w:kern w:val="0"/>
          <w:szCs w:val="24"/>
        </w:rPr>
        <w:t xml:space="preserve"> </w:t>
      </w:r>
      <w:r w:rsidRPr="00745DB6" w:rsidR="00745DB6">
        <w:rPr>
          <w:rFonts w:ascii="Times New Roman" w:hAnsi="Times New Roman" w:eastAsiaTheme="minorHAnsi"/>
          <w:b w:val="0"/>
          <w:bCs w:val="0"/>
          <w:kern w:val="0"/>
          <w:szCs w:val="24"/>
        </w:rPr>
        <w:t xml:space="preserve">or through other means designated by the Bureau.  </w:t>
      </w:r>
      <w:r w:rsidR="00745DB6">
        <w:rPr>
          <w:rFonts w:ascii="Times New Roman" w:hAnsi="Times New Roman" w:eastAsiaTheme="minorHAnsi"/>
          <w:b w:val="0"/>
          <w:bCs w:val="0"/>
          <w:kern w:val="0"/>
          <w:szCs w:val="24"/>
        </w:rPr>
        <w:t xml:space="preserve">The Bureau </w:t>
      </w:r>
      <w:r w:rsidR="00317393">
        <w:rPr>
          <w:rFonts w:ascii="Times New Roman" w:hAnsi="Times New Roman" w:eastAsiaTheme="minorHAnsi"/>
          <w:b w:val="0"/>
          <w:bCs w:val="0"/>
          <w:kern w:val="0"/>
          <w:szCs w:val="24"/>
        </w:rPr>
        <w:t xml:space="preserve">encourages </w:t>
      </w:r>
      <w:r w:rsidR="006C2C16">
        <w:rPr>
          <w:rFonts w:ascii="Times New Roman" w:hAnsi="Times New Roman" w:eastAsiaTheme="minorHAnsi"/>
          <w:b w:val="0"/>
          <w:bCs w:val="0"/>
          <w:kern w:val="0"/>
          <w:szCs w:val="24"/>
        </w:rPr>
        <w:t xml:space="preserve">any </w:t>
      </w:r>
      <w:r w:rsidR="0009718E">
        <w:rPr>
          <w:rFonts w:ascii="Times New Roman" w:hAnsi="Times New Roman" w:eastAsiaTheme="minorHAnsi"/>
          <w:b w:val="0"/>
          <w:bCs w:val="0"/>
          <w:kern w:val="0"/>
          <w:szCs w:val="24"/>
        </w:rPr>
        <w:t>stakeholder</w:t>
      </w:r>
      <w:r w:rsidR="006C2C16">
        <w:rPr>
          <w:rFonts w:ascii="Times New Roman" w:hAnsi="Times New Roman" w:eastAsiaTheme="minorHAnsi"/>
          <w:b w:val="0"/>
          <w:bCs w:val="0"/>
          <w:kern w:val="0"/>
          <w:szCs w:val="24"/>
        </w:rPr>
        <w:t xml:space="preserve">, including but not limited to </w:t>
      </w:r>
      <w:r w:rsidR="00135482">
        <w:rPr>
          <w:rFonts w:ascii="Times New Roman" w:hAnsi="Times New Roman" w:eastAsiaTheme="minorHAnsi"/>
          <w:b w:val="0"/>
          <w:bCs w:val="0"/>
          <w:kern w:val="0"/>
          <w:szCs w:val="24"/>
        </w:rPr>
        <w:t>industry representatives and consumer advocates</w:t>
      </w:r>
      <w:r w:rsidR="00926677">
        <w:rPr>
          <w:rFonts w:ascii="Times New Roman" w:hAnsi="Times New Roman" w:eastAsiaTheme="minorHAnsi"/>
          <w:b w:val="0"/>
          <w:bCs w:val="0"/>
          <w:kern w:val="0"/>
          <w:szCs w:val="24"/>
        </w:rPr>
        <w:t xml:space="preserve">, </w:t>
      </w:r>
      <w:r w:rsidR="00140D1E">
        <w:rPr>
          <w:rFonts w:ascii="Times New Roman" w:hAnsi="Times New Roman" w:eastAsiaTheme="minorHAnsi"/>
          <w:b w:val="0"/>
          <w:bCs w:val="0"/>
          <w:kern w:val="0"/>
          <w:szCs w:val="24"/>
        </w:rPr>
        <w:t xml:space="preserve">to submit such feedback in an instance where </w:t>
      </w:r>
      <w:r w:rsidR="0009718E">
        <w:rPr>
          <w:rFonts w:ascii="Times New Roman" w:hAnsi="Times New Roman" w:eastAsiaTheme="minorHAnsi"/>
          <w:b w:val="0"/>
          <w:bCs w:val="0"/>
          <w:kern w:val="0"/>
          <w:szCs w:val="24"/>
        </w:rPr>
        <w:t>the stakeholder</w:t>
      </w:r>
      <w:r w:rsidR="00140D1E">
        <w:rPr>
          <w:rFonts w:ascii="Times New Roman" w:hAnsi="Times New Roman" w:eastAsiaTheme="minorHAnsi"/>
          <w:b w:val="0"/>
          <w:bCs w:val="0"/>
          <w:kern w:val="0"/>
          <w:szCs w:val="24"/>
        </w:rPr>
        <w:t xml:space="preserve"> </w:t>
      </w:r>
      <w:r w:rsidR="0009718E">
        <w:rPr>
          <w:rFonts w:ascii="Times New Roman" w:hAnsi="Times New Roman" w:eastAsiaTheme="minorHAnsi"/>
          <w:b w:val="0"/>
          <w:bCs w:val="0"/>
          <w:kern w:val="0"/>
          <w:szCs w:val="24"/>
        </w:rPr>
        <w:t xml:space="preserve">believes </w:t>
      </w:r>
      <w:r w:rsidR="00140D1E">
        <w:rPr>
          <w:rFonts w:ascii="Times New Roman" w:hAnsi="Times New Roman" w:eastAsiaTheme="minorHAnsi"/>
          <w:b w:val="0"/>
          <w:bCs w:val="0"/>
          <w:kern w:val="0"/>
          <w:szCs w:val="24"/>
        </w:rPr>
        <w:t xml:space="preserve">the Bureau </w:t>
      </w:r>
      <w:r w:rsidRPr="00677FBB" w:rsidR="00140D1E">
        <w:rPr>
          <w:rFonts w:ascii="Times New Roman" w:hAnsi="Times New Roman" w:eastAsiaTheme="minorHAnsi"/>
          <w:b w:val="0"/>
          <w:bCs w:val="0"/>
          <w:kern w:val="0"/>
          <w:szCs w:val="24"/>
        </w:rPr>
        <w:t>should clarify or reconsider an AO.</w:t>
      </w:r>
      <w:r w:rsidRPr="00677FBB" w:rsidR="00745DB6">
        <w:rPr>
          <w:rFonts w:ascii="Times New Roman" w:hAnsi="Times New Roman" w:eastAsiaTheme="minorHAnsi"/>
          <w:b w:val="0"/>
          <w:bCs w:val="0"/>
          <w:kern w:val="0"/>
          <w:szCs w:val="24"/>
        </w:rPr>
        <w:t xml:space="preserve"> </w:t>
      </w:r>
    </w:p>
    <w:p w:rsidRPr="00DE0FF6" w:rsidR="00F3064D" w:rsidP="00D71556" w:rsidRDefault="0093253B" w14:paraId="320B9C20" w14:textId="129D4A41">
      <w:pPr>
        <w:pStyle w:val="P1PreambleLevel1"/>
        <w:numPr>
          <w:ilvl w:val="0"/>
          <w:numId w:val="15"/>
        </w:numPr>
        <w:ind w:left="1080"/>
        <w:rPr>
          <w:rFonts w:ascii="Times New Roman" w:hAnsi="Times New Roman" w:eastAsiaTheme="minorHAnsi"/>
          <w:b w:val="0"/>
          <w:bCs w:val="0"/>
          <w:i/>
          <w:iCs/>
          <w:kern w:val="0"/>
          <w:szCs w:val="24"/>
        </w:rPr>
      </w:pPr>
      <w:r w:rsidRPr="003B102D">
        <w:rPr>
          <w:rFonts w:ascii="Times New Roman" w:hAnsi="Times New Roman" w:eastAsiaTheme="minorHAnsi"/>
          <w:b w:val="0"/>
          <w:bCs w:val="0"/>
          <w:i/>
          <w:iCs/>
          <w:kern w:val="0"/>
          <w:szCs w:val="24"/>
        </w:rPr>
        <w:t>Accuracy of Requests</w:t>
      </w:r>
    </w:p>
    <w:p w:rsidRPr="00EC71DB" w:rsidR="003B102D" w:rsidP="003B102D" w:rsidRDefault="0093253B" w14:paraId="778C3FA3" w14:textId="5896B901">
      <w:pPr>
        <w:spacing w:line="480" w:lineRule="auto"/>
        <w:ind w:firstLine="720"/>
        <w:rPr>
          <w:rFonts w:ascii="Times New Roman" w:hAnsi="Times New Roman" w:cs="Times New Roman"/>
          <w:sz w:val="24"/>
          <w:szCs w:val="24"/>
        </w:rPr>
      </w:pPr>
      <w:r w:rsidRPr="00D63448">
        <w:rPr>
          <w:rFonts w:ascii="Times New Roman" w:hAnsi="Times New Roman"/>
          <w:sz w:val="24"/>
        </w:rPr>
        <w:t>C</w:t>
      </w:r>
      <w:r w:rsidRPr="00D63448" w:rsidR="00736DDD">
        <w:rPr>
          <w:rFonts w:ascii="Times New Roman" w:hAnsi="Times New Roman"/>
          <w:sz w:val="24"/>
        </w:rPr>
        <w:t xml:space="preserve">ertain consumer advocacy group commenters </w:t>
      </w:r>
      <w:r w:rsidRPr="00D63448">
        <w:rPr>
          <w:rFonts w:ascii="Times New Roman" w:hAnsi="Times New Roman"/>
          <w:sz w:val="24"/>
        </w:rPr>
        <w:t xml:space="preserve">expressed concern </w:t>
      </w:r>
      <w:r w:rsidRPr="00D63448" w:rsidR="00736DDD">
        <w:rPr>
          <w:rFonts w:ascii="Times New Roman" w:hAnsi="Times New Roman"/>
          <w:sz w:val="24"/>
        </w:rPr>
        <w:t xml:space="preserve">that the requestor’s </w:t>
      </w:r>
      <w:r w:rsidRPr="00D63448" w:rsidR="00917FD1">
        <w:rPr>
          <w:rFonts w:ascii="Times New Roman" w:hAnsi="Times New Roman"/>
          <w:sz w:val="24"/>
        </w:rPr>
        <w:t xml:space="preserve">presentation of the issues </w:t>
      </w:r>
      <w:r w:rsidRPr="00D63448" w:rsidR="00D51631">
        <w:rPr>
          <w:rFonts w:ascii="Times New Roman" w:hAnsi="Times New Roman"/>
          <w:sz w:val="24"/>
        </w:rPr>
        <w:t xml:space="preserve">might </w:t>
      </w:r>
      <w:r w:rsidRPr="00D63448" w:rsidR="00917FD1">
        <w:rPr>
          <w:rFonts w:ascii="Times New Roman" w:hAnsi="Times New Roman"/>
          <w:sz w:val="24"/>
        </w:rPr>
        <w:t xml:space="preserve">be inaccurate or misleading.  </w:t>
      </w:r>
      <w:r w:rsidRPr="00D63448">
        <w:rPr>
          <w:rFonts w:ascii="Times New Roman" w:hAnsi="Times New Roman"/>
          <w:sz w:val="24"/>
        </w:rPr>
        <w:t>However,</w:t>
      </w:r>
      <w:r w:rsidRPr="00D63448" w:rsidR="00B42F4E">
        <w:rPr>
          <w:rFonts w:ascii="Times New Roman" w:hAnsi="Times New Roman"/>
          <w:sz w:val="24"/>
        </w:rPr>
        <w:t xml:space="preserve"> the Bureau </w:t>
      </w:r>
      <w:r w:rsidRPr="00D63448" w:rsidR="002C2877">
        <w:rPr>
          <w:rFonts w:ascii="Times New Roman" w:hAnsi="Times New Roman"/>
          <w:sz w:val="24"/>
        </w:rPr>
        <w:t xml:space="preserve">emphasizes </w:t>
      </w:r>
      <w:r w:rsidRPr="00D63448" w:rsidR="000A783A">
        <w:rPr>
          <w:rFonts w:ascii="Times New Roman" w:hAnsi="Times New Roman"/>
          <w:sz w:val="24"/>
        </w:rPr>
        <w:lastRenderedPageBreak/>
        <w:t>that it expects requestors to provide</w:t>
      </w:r>
      <w:r w:rsidRPr="00D63448" w:rsidR="006A6B32">
        <w:rPr>
          <w:rFonts w:ascii="Times New Roman" w:hAnsi="Times New Roman"/>
          <w:sz w:val="24"/>
        </w:rPr>
        <w:t xml:space="preserve"> </w:t>
      </w:r>
      <w:r w:rsidRPr="00D63448" w:rsidR="004F79F8">
        <w:rPr>
          <w:rFonts w:ascii="Times New Roman" w:hAnsi="Times New Roman"/>
          <w:sz w:val="24"/>
        </w:rPr>
        <w:t>truthful</w:t>
      </w:r>
      <w:r w:rsidRPr="00D63448" w:rsidR="00BA044A">
        <w:rPr>
          <w:rFonts w:ascii="Times New Roman" w:hAnsi="Times New Roman"/>
          <w:sz w:val="24"/>
        </w:rPr>
        <w:t xml:space="preserve"> </w:t>
      </w:r>
      <w:r w:rsidRPr="00D63448" w:rsidR="00F73715">
        <w:rPr>
          <w:rFonts w:ascii="Times New Roman" w:hAnsi="Times New Roman"/>
          <w:sz w:val="24"/>
        </w:rPr>
        <w:t>submissions to the Bureau</w:t>
      </w:r>
      <w:r w:rsidRPr="00D63448" w:rsidR="00AF47B2">
        <w:rPr>
          <w:rFonts w:ascii="Times New Roman" w:hAnsi="Times New Roman"/>
          <w:sz w:val="24"/>
        </w:rPr>
        <w:t xml:space="preserve">.  </w:t>
      </w:r>
      <w:r w:rsidRPr="00D63448" w:rsidR="00851043">
        <w:rPr>
          <w:rFonts w:ascii="Times New Roman" w:hAnsi="Times New Roman" w:cs="Times New Roman"/>
          <w:sz w:val="24"/>
          <w:szCs w:val="24"/>
        </w:rPr>
        <w:t>Moreover</w:t>
      </w:r>
      <w:r w:rsidRPr="00D63448" w:rsidR="007052A0">
        <w:rPr>
          <w:rFonts w:ascii="Times New Roman" w:hAnsi="Times New Roman"/>
          <w:sz w:val="24"/>
        </w:rPr>
        <w:t>,</w:t>
      </w:r>
      <w:r w:rsidRPr="00D63448" w:rsidR="00D51631">
        <w:rPr>
          <w:rFonts w:ascii="Times New Roman" w:hAnsi="Times New Roman"/>
          <w:sz w:val="24"/>
        </w:rPr>
        <w:t xml:space="preserve"> presenting misleading facts would not be in the interests of the submitting party because</w:t>
      </w:r>
      <w:r w:rsidRPr="00D63448" w:rsidR="007052A0">
        <w:rPr>
          <w:rFonts w:ascii="Times New Roman" w:hAnsi="Times New Roman"/>
          <w:sz w:val="24"/>
        </w:rPr>
        <w:t xml:space="preserve"> </w:t>
      </w:r>
      <w:r w:rsidRPr="00D63448" w:rsidR="00B922B9">
        <w:rPr>
          <w:rFonts w:ascii="Times New Roman" w:hAnsi="Times New Roman"/>
          <w:sz w:val="24"/>
        </w:rPr>
        <w:t xml:space="preserve">the AO Policy explains </w:t>
      </w:r>
      <w:r w:rsidRPr="00D63448" w:rsidR="00B15C7F">
        <w:rPr>
          <w:rFonts w:ascii="Times New Roman" w:hAnsi="Times New Roman"/>
          <w:sz w:val="24"/>
        </w:rPr>
        <w:t>that “an AO is not applicable to the requestor if the underlying facts of the requestor’s situation do not conform to the Bureau’s summary of material facts” in the AO.</w:t>
      </w:r>
      <w:r w:rsidRPr="00D63448" w:rsidR="00D51631">
        <w:rPr>
          <w:rFonts w:ascii="Times New Roman" w:hAnsi="Times New Roman"/>
          <w:sz w:val="24"/>
        </w:rPr>
        <w:t xml:space="preserve"> For the same reason, the Bureau does not believe it is necessary to require requestors to include an affirmation that the information provided is accurate, as some commenters suggested.</w:t>
      </w:r>
      <w:r w:rsidRPr="00D63448" w:rsidR="00B15C7F">
        <w:rPr>
          <w:rFonts w:ascii="Times New Roman" w:hAnsi="Times New Roman"/>
          <w:sz w:val="24"/>
        </w:rPr>
        <w:t xml:space="preserve"> </w:t>
      </w:r>
    </w:p>
    <w:p w:rsidRPr="00EC71DB" w:rsidR="003B102D" w:rsidP="00D71556" w:rsidRDefault="003B102D" w14:paraId="5A725583" w14:textId="68B77587">
      <w:pPr>
        <w:pStyle w:val="P1PreambleLevel1"/>
        <w:numPr>
          <w:ilvl w:val="0"/>
          <w:numId w:val="15"/>
        </w:numPr>
        <w:ind w:left="1080"/>
        <w:rPr>
          <w:rFonts w:ascii="Times New Roman" w:hAnsi="Times New Roman" w:eastAsiaTheme="minorHAnsi"/>
          <w:b w:val="0"/>
          <w:bCs w:val="0"/>
          <w:i/>
          <w:iCs/>
          <w:kern w:val="0"/>
          <w:szCs w:val="24"/>
        </w:rPr>
      </w:pPr>
      <w:r w:rsidRPr="00677FBB">
        <w:rPr>
          <w:rFonts w:ascii="Times New Roman" w:hAnsi="Times New Roman" w:eastAsiaTheme="minorHAnsi"/>
          <w:b w:val="0"/>
          <w:bCs w:val="0"/>
          <w:i/>
          <w:iCs/>
          <w:kern w:val="0"/>
          <w:szCs w:val="24"/>
        </w:rPr>
        <w:t xml:space="preserve">Follow-up </w:t>
      </w:r>
      <w:r w:rsidRPr="00EC71DB">
        <w:rPr>
          <w:rFonts w:ascii="Times New Roman" w:hAnsi="Times New Roman" w:eastAsiaTheme="minorHAnsi"/>
          <w:b w:val="0"/>
          <w:bCs w:val="0"/>
          <w:i/>
          <w:iCs/>
          <w:kern w:val="0"/>
          <w:szCs w:val="24"/>
        </w:rPr>
        <w:t>by Request</w:t>
      </w:r>
      <w:r w:rsidR="00D92892">
        <w:rPr>
          <w:rFonts w:ascii="Times New Roman" w:hAnsi="Times New Roman" w:eastAsiaTheme="minorHAnsi"/>
          <w:b w:val="0"/>
          <w:bCs w:val="0"/>
          <w:i/>
          <w:iCs/>
          <w:kern w:val="0"/>
          <w:szCs w:val="24"/>
        </w:rPr>
        <w:t>o</w:t>
      </w:r>
      <w:r w:rsidRPr="00EC71DB">
        <w:rPr>
          <w:rFonts w:ascii="Times New Roman" w:hAnsi="Times New Roman" w:eastAsiaTheme="minorHAnsi"/>
          <w:b w:val="0"/>
          <w:bCs w:val="0"/>
          <w:i/>
          <w:iCs/>
          <w:kern w:val="0"/>
          <w:szCs w:val="24"/>
        </w:rPr>
        <w:t>rs</w:t>
      </w:r>
    </w:p>
    <w:p w:rsidR="003B102D" w:rsidP="003B102D" w:rsidRDefault="003B102D" w14:paraId="6F4761D2" w14:textId="52883105">
      <w:pPr>
        <w:spacing w:line="480" w:lineRule="auto"/>
        <w:rPr>
          <w:rFonts w:ascii="Times New Roman" w:hAnsi="Times New Roman" w:cs="Times New Roman"/>
          <w:sz w:val="24"/>
          <w:szCs w:val="24"/>
        </w:rPr>
      </w:pPr>
      <w:r w:rsidRPr="00EC71DB" w:rsidDel="00D963CC">
        <w:rPr>
          <w:rFonts w:ascii="Times New Roman" w:hAnsi="Times New Roman" w:cs="Times New Roman"/>
          <w:sz w:val="24"/>
          <w:szCs w:val="24"/>
        </w:rPr>
        <w:t xml:space="preserve"> </w:t>
      </w:r>
      <w:r w:rsidRPr="00EC71DB">
        <w:rPr>
          <w:rFonts w:ascii="Times New Roman" w:hAnsi="Times New Roman" w:cs="Times New Roman"/>
          <w:sz w:val="24"/>
          <w:szCs w:val="24"/>
        </w:rPr>
        <w:tab/>
      </w:r>
      <w:r w:rsidRPr="00677FBB">
        <w:rPr>
          <w:rFonts w:ascii="Times New Roman" w:hAnsi="Times New Roman" w:cs="Times New Roman"/>
          <w:sz w:val="24"/>
          <w:szCs w:val="24"/>
        </w:rPr>
        <w:t>Some comm</w:t>
      </w:r>
      <w:r w:rsidRPr="00EC71DB">
        <w:rPr>
          <w:rFonts w:ascii="Times New Roman" w:hAnsi="Times New Roman" w:cs="Times New Roman"/>
          <w:sz w:val="24"/>
          <w:szCs w:val="24"/>
        </w:rPr>
        <w:t xml:space="preserve">enters asked the Bureau to provide a mechanism for requestors to modify or rescind pending AO requests.  The Bureau </w:t>
      </w:r>
      <w:r w:rsidR="009D5016">
        <w:rPr>
          <w:rFonts w:ascii="Times New Roman" w:hAnsi="Times New Roman" w:cs="Times New Roman"/>
          <w:sz w:val="24"/>
          <w:szCs w:val="24"/>
        </w:rPr>
        <w:t xml:space="preserve">notes that </w:t>
      </w:r>
      <w:r w:rsidR="00A51E61">
        <w:rPr>
          <w:rFonts w:ascii="Times New Roman" w:hAnsi="Times New Roman" w:cs="Times New Roman"/>
          <w:sz w:val="24"/>
          <w:szCs w:val="24"/>
        </w:rPr>
        <w:t xml:space="preserve">it would be consistent with the </w:t>
      </w:r>
      <w:r w:rsidR="009D5016">
        <w:rPr>
          <w:rFonts w:ascii="Times New Roman" w:hAnsi="Times New Roman" w:cs="Times New Roman"/>
          <w:sz w:val="24"/>
          <w:szCs w:val="24"/>
        </w:rPr>
        <w:t xml:space="preserve">AO Policy </w:t>
      </w:r>
      <w:r w:rsidR="00A51E61">
        <w:rPr>
          <w:rFonts w:ascii="Times New Roman" w:hAnsi="Times New Roman" w:cs="Times New Roman"/>
          <w:sz w:val="24"/>
          <w:szCs w:val="24"/>
        </w:rPr>
        <w:t>for a</w:t>
      </w:r>
      <w:r w:rsidR="009D5016">
        <w:rPr>
          <w:rFonts w:ascii="Times New Roman" w:hAnsi="Times New Roman" w:cs="Times New Roman"/>
          <w:sz w:val="24"/>
          <w:szCs w:val="24"/>
        </w:rPr>
        <w:t xml:space="preserve"> requestor to </w:t>
      </w:r>
      <w:r w:rsidR="00A51E61">
        <w:rPr>
          <w:rFonts w:ascii="Times New Roman" w:hAnsi="Times New Roman" w:cs="Times New Roman"/>
          <w:sz w:val="24"/>
          <w:szCs w:val="24"/>
        </w:rPr>
        <w:t>amend or withdraw</w:t>
      </w:r>
      <w:r w:rsidRPr="00EC71DB">
        <w:rPr>
          <w:rFonts w:ascii="Times New Roman" w:hAnsi="Times New Roman" w:cs="Times New Roman"/>
          <w:sz w:val="24"/>
          <w:szCs w:val="24"/>
        </w:rPr>
        <w:t xml:space="preserve"> </w:t>
      </w:r>
      <w:r w:rsidR="00A51E61">
        <w:rPr>
          <w:rFonts w:ascii="Times New Roman" w:hAnsi="Times New Roman" w:cs="Times New Roman"/>
          <w:sz w:val="24"/>
          <w:szCs w:val="24"/>
        </w:rPr>
        <w:t>a pending request.</w:t>
      </w:r>
    </w:p>
    <w:p w:rsidRPr="00677FBB" w:rsidR="008419BD" w:rsidP="00D71556" w:rsidRDefault="008E0DD1" w14:paraId="6D32BB5B" w14:textId="4C5AEFB4">
      <w:pPr>
        <w:spacing w:line="480" w:lineRule="auto"/>
        <w:rPr>
          <w:rFonts w:ascii="Times New Roman" w:hAnsi="Times New Roman" w:cs="Times New Roman"/>
          <w:sz w:val="24"/>
          <w:szCs w:val="24"/>
        </w:rPr>
      </w:pPr>
      <w:r>
        <w:rPr>
          <w:rFonts w:ascii="Times New Roman" w:hAnsi="Times New Roman" w:cs="Times New Roman"/>
          <w:sz w:val="24"/>
          <w:szCs w:val="24"/>
        </w:rPr>
        <w:tab/>
      </w:r>
      <w:r w:rsidR="0026544F">
        <w:rPr>
          <w:rFonts w:ascii="Times New Roman" w:hAnsi="Times New Roman" w:cs="Times New Roman"/>
          <w:sz w:val="24"/>
          <w:szCs w:val="24"/>
        </w:rPr>
        <w:t xml:space="preserve">When the Bureau informs a requestor that it has not chosen to issue an AO based on the request, some commenters </w:t>
      </w:r>
      <w:r w:rsidR="00864608">
        <w:rPr>
          <w:rFonts w:ascii="Times New Roman" w:hAnsi="Times New Roman" w:cs="Times New Roman"/>
          <w:sz w:val="24"/>
          <w:szCs w:val="24"/>
        </w:rPr>
        <w:t xml:space="preserve">advocated that the Bureau create a </w:t>
      </w:r>
      <w:r w:rsidR="00E50E8E">
        <w:rPr>
          <w:rFonts w:ascii="Times New Roman" w:hAnsi="Times New Roman" w:cs="Times New Roman"/>
          <w:sz w:val="24"/>
          <w:szCs w:val="24"/>
        </w:rPr>
        <w:t xml:space="preserve">specific </w:t>
      </w:r>
      <w:r w:rsidR="005B1006">
        <w:rPr>
          <w:rFonts w:ascii="Times New Roman" w:hAnsi="Times New Roman" w:cs="Times New Roman"/>
          <w:sz w:val="24"/>
          <w:szCs w:val="24"/>
        </w:rPr>
        <w:t>procedure</w:t>
      </w:r>
      <w:r w:rsidR="00864608">
        <w:rPr>
          <w:rFonts w:ascii="Times New Roman" w:hAnsi="Times New Roman" w:cs="Times New Roman"/>
          <w:sz w:val="24"/>
          <w:szCs w:val="24"/>
        </w:rPr>
        <w:t xml:space="preserve"> for the requestor to appeal or </w:t>
      </w:r>
      <w:r w:rsidR="00DE0FF6">
        <w:rPr>
          <w:rFonts w:ascii="Times New Roman" w:hAnsi="Times New Roman" w:cs="Times New Roman"/>
          <w:sz w:val="24"/>
          <w:szCs w:val="24"/>
        </w:rPr>
        <w:t>request reconsideration of th</w:t>
      </w:r>
      <w:r w:rsidR="007B2CBE">
        <w:rPr>
          <w:rFonts w:ascii="Times New Roman" w:hAnsi="Times New Roman" w:cs="Times New Roman"/>
          <w:sz w:val="24"/>
          <w:szCs w:val="24"/>
        </w:rPr>
        <w:t>at</w:t>
      </w:r>
      <w:r w:rsidR="00DE0FF6">
        <w:rPr>
          <w:rFonts w:ascii="Times New Roman" w:hAnsi="Times New Roman" w:cs="Times New Roman"/>
          <w:sz w:val="24"/>
          <w:szCs w:val="24"/>
        </w:rPr>
        <w:t xml:space="preserve"> decision.  </w:t>
      </w:r>
      <w:r w:rsidR="00F145AC">
        <w:rPr>
          <w:rFonts w:ascii="Times New Roman" w:hAnsi="Times New Roman" w:cs="Times New Roman"/>
          <w:sz w:val="24"/>
          <w:szCs w:val="24"/>
        </w:rPr>
        <w:t>The</w:t>
      </w:r>
      <w:r w:rsidR="00A324DE">
        <w:rPr>
          <w:rFonts w:ascii="Times New Roman" w:hAnsi="Times New Roman" w:cs="Times New Roman"/>
          <w:sz w:val="24"/>
          <w:szCs w:val="24"/>
        </w:rPr>
        <w:t xml:space="preserve"> Bureau does not believe </w:t>
      </w:r>
      <w:r w:rsidR="003C6A40">
        <w:rPr>
          <w:rFonts w:ascii="Times New Roman" w:hAnsi="Times New Roman" w:cs="Times New Roman"/>
          <w:sz w:val="24"/>
          <w:szCs w:val="24"/>
        </w:rPr>
        <w:t xml:space="preserve">adding a specific </w:t>
      </w:r>
      <w:r w:rsidR="005B1006">
        <w:rPr>
          <w:rFonts w:ascii="Times New Roman" w:hAnsi="Times New Roman" w:cs="Times New Roman"/>
          <w:sz w:val="24"/>
          <w:szCs w:val="24"/>
        </w:rPr>
        <w:t>procedure</w:t>
      </w:r>
      <w:r w:rsidR="003C6A40">
        <w:rPr>
          <w:rFonts w:ascii="Times New Roman" w:hAnsi="Times New Roman" w:cs="Times New Roman"/>
          <w:sz w:val="24"/>
          <w:szCs w:val="24"/>
        </w:rPr>
        <w:t xml:space="preserve"> </w:t>
      </w:r>
      <w:r w:rsidR="00B13CA1">
        <w:rPr>
          <w:rFonts w:ascii="Times New Roman" w:hAnsi="Times New Roman" w:cs="Times New Roman"/>
          <w:sz w:val="24"/>
          <w:szCs w:val="24"/>
        </w:rPr>
        <w:t xml:space="preserve">to address that possibility </w:t>
      </w:r>
      <w:r w:rsidR="003C6A40">
        <w:rPr>
          <w:rFonts w:ascii="Times New Roman" w:hAnsi="Times New Roman" w:cs="Times New Roman"/>
          <w:sz w:val="24"/>
          <w:szCs w:val="24"/>
        </w:rPr>
        <w:t>is necessary,</w:t>
      </w:r>
      <w:r w:rsidR="00B60E18">
        <w:rPr>
          <w:rFonts w:ascii="Times New Roman" w:hAnsi="Times New Roman" w:cs="Times New Roman"/>
          <w:sz w:val="24"/>
          <w:szCs w:val="24"/>
        </w:rPr>
        <w:t xml:space="preserve"> </w:t>
      </w:r>
      <w:r w:rsidR="003C6A40">
        <w:rPr>
          <w:rFonts w:ascii="Times New Roman" w:hAnsi="Times New Roman" w:cs="Times New Roman"/>
          <w:sz w:val="24"/>
          <w:szCs w:val="24"/>
        </w:rPr>
        <w:t xml:space="preserve">because the AO Policy would allow a requestor </w:t>
      </w:r>
      <w:r w:rsidR="00054A54">
        <w:rPr>
          <w:rFonts w:ascii="Times New Roman" w:hAnsi="Times New Roman" w:cs="Times New Roman"/>
          <w:sz w:val="24"/>
          <w:szCs w:val="24"/>
        </w:rPr>
        <w:t xml:space="preserve">to renew </w:t>
      </w:r>
      <w:r w:rsidR="003C59C1">
        <w:rPr>
          <w:rFonts w:ascii="Times New Roman" w:hAnsi="Times New Roman" w:cs="Times New Roman"/>
          <w:sz w:val="24"/>
          <w:szCs w:val="24"/>
        </w:rPr>
        <w:t>its request a second time</w:t>
      </w:r>
      <w:r w:rsidR="00F145AC">
        <w:rPr>
          <w:rFonts w:ascii="Times New Roman" w:hAnsi="Times New Roman" w:cs="Times New Roman"/>
          <w:sz w:val="24"/>
          <w:szCs w:val="24"/>
        </w:rPr>
        <w:t>—</w:t>
      </w:r>
      <w:r w:rsidR="003C59C1">
        <w:rPr>
          <w:rFonts w:ascii="Times New Roman" w:hAnsi="Times New Roman" w:cs="Times New Roman"/>
          <w:sz w:val="24"/>
          <w:szCs w:val="24"/>
        </w:rPr>
        <w:t>for example</w:t>
      </w:r>
      <w:r w:rsidR="00F145AC">
        <w:rPr>
          <w:rFonts w:ascii="Times New Roman" w:hAnsi="Times New Roman" w:cs="Times New Roman"/>
          <w:sz w:val="24"/>
          <w:szCs w:val="24"/>
        </w:rPr>
        <w:t>,</w:t>
      </w:r>
      <w:r w:rsidR="003C59C1">
        <w:rPr>
          <w:rFonts w:ascii="Times New Roman" w:hAnsi="Times New Roman" w:cs="Times New Roman"/>
          <w:sz w:val="24"/>
          <w:szCs w:val="24"/>
        </w:rPr>
        <w:t xml:space="preserve"> if it</w:t>
      </w:r>
      <w:r w:rsidR="00AA15AD">
        <w:rPr>
          <w:rFonts w:ascii="Times New Roman" w:hAnsi="Times New Roman" w:cs="Times New Roman"/>
          <w:sz w:val="24"/>
          <w:szCs w:val="24"/>
        </w:rPr>
        <w:t xml:space="preserve"> wants to bring new facts to the Bureau’s attention.</w:t>
      </w:r>
    </w:p>
    <w:p w:rsidRPr="00D71556" w:rsidR="00415FD7" w:rsidP="00D71556" w:rsidRDefault="00415FD7" w14:paraId="210084AD" w14:textId="55A3C7F9">
      <w:pPr>
        <w:pStyle w:val="ListParagraph"/>
        <w:numPr>
          <w:ilvl w:val="0"/>
          <w:numId w:val="15"/>
        </w:numPr>
        <w:spacing w:line="480" w:lineRule="auto"/>
        <w:ind w:left="1080"/>
        <w:rPr>
          <w:rFonts w:ascii="Times New Roman" w:hAnsi="Times New Roman" w:cs="Times New Roman"/>
          <w:i/>
          <w:iCs/>
          <w:sz w:val="24"/>
          <w:szCs w:val="24"/>
        </w:rPr>
      </w:pPr>
      <w:r w:rsidRPr="00D71556">
        <w:rPr>
          <w:rFonts w:ascii="Times New Roman" w:hAnsi="Times New Roman" w:cs="Times New Roman"/>
          <w:i/>
          <w:iCs/>
          <w:sz w:val="24"/>
          <w:szCs w:val="24"/>
        </w:rPr>
        <w:t>Third</w:t>
      </w:r>
      <w:r w:rsidRPr="00D71556" w:rsidR="00803BAD">
        <w:rPr>
          <w:rFonts w:ascii="Times New Roman" w:hAnsi="Times New Roman" w:cs="Times New Roman"/>
          <w:i/>
          <w:iCs/>
          <w:sz w:val="24"/>
          <w:szCs w:val="24"/>
        </w:rPr>
        <w:t>-</w:t>
      </w:r>
      <w:r w:rsidRPr="00D71556">
        <w:rPr>
          <w:rFonts w:ascii="Times New Roman" w:hAnsi="Times New Roman" w:cs="Times New Roman"/>
          <w:i/>
          <w:iCs/>
          <w:sz w:val="24"/>
          <w:szCs w:val="24"/>
        </w:rPr>
        <w:t xml:space="preserve">Party </w:t>
      </w:r>
      <w:r w:rsidRPr="00D71556" w:rsidR="00C46710">
        <w:rPr>
          <w:rFonts w:ascii="Times New Roman" w:hAnsi="Times New Roman" w:cs="Times New Roman"/>
          <w:i/>
          <w:iCs/>
          <w:sz w:val="24"/>
          <w:szCs w:val="24"/>
        </w:rPr>
        <w:t>Requests</w:t>
      </w:r>
    </w:p>
    <w:p w:rsidR="00851043" w:rsidP="00D71556" w:rsidRDefault="00C3179E" w14:paraId="6068B341" w14:textId="77777777">
      <w:pPr>
        <w:spacing w:line="480" w:lineRule="auto"/>
        <w:ind w:firstLine="720"/>
        <w:rPr>
          <w:rFonts w:ascii="Times New Roman" w:hAnsi="Times New Roman" w:cs="Times New Roman"/>
          <w:sz w:val="24"/>
          <w:szCs w:val="24"/>
        </w:rPr>
      </w:pPr>
      <w:r w:rsidRPr="4BDA63F4">
        <w:rPr>
          <w:rFonts w:ascii="Times New Roman" w:hAnsi="Times New Roman" w:cs="Times New Roman"/>
          <w:sz w:val="24"/>
          <w:szCs w:val="24"/>
        </w:rPr>
        <w:t>Part II</w:t>
      </w:r>
      <w:r w:rsidRPr="4BDA63F4" w:rsidR="00415FD7">
        <w:rPr>
          <w:rFonts w:ascii="Times New Roman" w:hAnsi="Times New Roman" w:cs="Times New Roman"/>
          <w:sz w:val="24"/>
          <w:szCs w:val="24"/>
        </w:rPr>
        <w:t xml:space="preserve">.B of the </w:t>
      </w:r>
      <w:r w:rsidRPr="4BDA63F4">
        <w:rPr>
          <w:rFonts w:ascii="Times New Roman" w:hAnsi="Times New Roman" w:cs="Times New Roman"/>
          <w:sz w:val="24"/>
          <w:szCs w:val="24"/>
        </w:rPr>
        <w:t>AO Proposal</w:t>
      </w:r>
      <w:r w:rsidRPr="4BDA63F4" w:rsidR="00415FD7">
        <w:rPr>
          <w:rFonts w:ascii="Times New Roman" w:hAnsi="Times New Roman" w:cs="Times New Roman"/>
          <w:sz w:val="24"/>
          <w:szCs w:val="24"/>
        </w:rPr>
        <w:t xml:space="preserve"> stated that the Bureau w</w:t>
      </w:r>
      <w:r w:rsidR="00061290">
        <w:rPr>
          <w:rFonts w:ascii="Times New Roman" w:hAnsi="Times New Roman" w:cs="Times New Roman"/>
          <w:sz w:val="24"/>
          <w:szCs w:val="24"/>
        </w:rPr>
        <w:t>ould</w:t>
      </w:r>
      <w:r w:rsidRPr="4BDA63F4" w:rsidR="00415FD7">
        <w:rPr>
          <w:rFonts w:ascii="Times New Roman" w:hAnsi="Times New Roman" w:cs="Times New Roman"/>
          <w:sz w:val="24"/>
          <w:szCs w:val="24"/>
        </w:rPr>
        <w:t xml:space="preserve"> accept </w:t>
      </w:r>
      <w:r w:rsidRPr="4BDA63F4">
        <w:rPr>
          <w:rFonts w:ascii="Times New Roman" w:hAnsi="Times New Roman" w:cs="Times New Roman"/>
          <w:sz w:val="24"/>
          <w:szCs w:val="24"/>
        </w:rPr>
        <w:t>AO</w:t>
      </w:r>
      <w:r w:rsidRPr="4BDA63F4" w:rsidR="00415FD7">
        <w:rPr>
          <w:rFonts w:ascii="Times New Roman" w:hAnsi="Times New Roman" w:cs="Times New Roman"/>
          <w:sz w:val="24"/>
          <w:szCs w:val="24"/>
        </w:rPr>
        <w:t xml:space="preserve"> request</w:t>
      </w:r>
      <w:r w:rsidRPr="4BDA63F4" w:rsidR="412299E4">
        <w:rPr>
          <w:rFonts w:ascii="Times New Roman" w:hAnsi="Times New Roman" w:cs="Times New Roman"/>
          <w:sz w:val="24"/>
          <w:szCs w:val="24"/>
        </w:rPr>
        <w:t>s</w:t>
      </w:r>
      <w:r w:rsidRPr="4BDA63F4" w:rsidR="00415FD7">
        <w:rPr>
          <w:rFonts w:ascii="Times New Roman" w:hAnsi="Times New Roman" w:cs="Times New Roman"/>
          <w:sz w:val="24"/>
          <w:szCs w:val="24"/>
        </w:rPr>
        <w:t xml:space="preserve"> from trade associations, service providers, and other third-parties; however, the </w:t>
      </w:r>
      <w:r w:rsidRPr="4BDA63F4">
        <w:rPr>
          <w:rFonts w:ascii="Times New Roman" w:hAnsi="Times New Roman" w:cs="Times New Roman"/>
          <w:sz w:val="24"/>
          <w:szCs w:val="24"/>
        </w:rPr>
        <w:t>AO Proposal</w:t>
      </w:r>
      <w:r w:rsidRPr="4BDA63F4" w:rsidR="00415FD7">
        <w:rPr>
          <w:rFonts w:ascii="Times New Roman" w:hAnsi="Times New Roman" w:cs="Times New Roman"/>
          <w:sz w:val="24"/>
          <w:szCs w:val="24"/>
        </w:rPr>
        <w:t xml:space="preserve"> noted that if the requestor is submitting a request on behalf of an unidentified third party, the requestor must provide a statement on whether the unidentified third party is the subject of an ongoing public Bureau enforcement action or an ongoing Bureau enforcement investigation conducted by the </w:t>
      </w:r>
      <w:r w:rsidRPr="4BDA63F4" w:rsidR="00415FD7">
        <w:rPr>
          <w:rFonts w:ascii="Times New Roman" w:hAnsi="Times New Roman" w:cs="Times New Roman"/>
          <w:sz w:val="24"/>
          <w:szCs w:val="24"/>
        </w:rPr>
        <w:lastRenderedPageBreak/>
        <w:t>Bureau's Office of Enforcement.</w:t>
      </w:r>
      <w:r w:rsidR="004B0E12">
        <w:rPr>
          <w:rStyle w:val="FootnoteReference"/>
          <w:rFonts w:ascii="Times New Roman" w:hAnsi="Times New Roman" w:cs="Times New Roman"/>
          <w:sz w:val="24"/>
          <w:szCs w:val="24"/>
        </w:rPr>
        <w:footnoteReference w:id="22"/>
      </w:r>
      <w:r w:rsidRPr="4BDA63F4">
        <w:rPr>
          <w:rFonts w:ascii="Times New Roman" w:hAnsi="Times New Roman" w:cs="Times New Roman"/>
          <w:sz w:val="24"/>
          <w:szCs w:val="24"/>
        </w:rPr>
        <w:t xml:space="preserve">  This </w:t>
      </w:r>
      <w:r w:rsidRPr="4BDA63F4" w:rsidR="005204BF">
        <w:rPr>
          <w:rFonts w:ascii="Times New Roman" w:hAnsi="Times New Roman" w:cs="Times New Roman"/>
          <w:sz w:val="24"/>
          <w:szCs w:val="24"/>
        </w:rPr>
        <w:t xml:space="preserve">statement was in addition to the general requirement </w:t>
      </w:r>
      <w:r w:rsidRPr="4BDA63F4" w:rsidR="00F80D83">
        <w:rPr>
          <w:rFonts w:ascii="Times New Roman" w:hAnsi="Times New Roman" w:cs="Times New Roman"/>
          <w:sz w:val="24"/>
          <w:szCs w:val="24"/>
        </w:rPr>
        <w:t>that any requestor provide a statement of whether the issue on which the AO is being requested is the subject of any known or reasonably knowable active litigation or federal or state agency investigations.</w:t>
      </w:r>
      <w:r w:rsidR="00AA4264">
        <w:rPr>
          <w:rFonts w:ascii="Times New Roman" w:hAnsi="Times New Roman" w:cs="Times New Roman"/>
          <w:sz w:val="24"/>
          <w:szCs w:val="24"/>
        </w:rPr>
        <w:t xml:space="preserve"> </w:t>
      </w:r>
      <w:r w:rsidR="00D71556">
        <w:rPr>
          <w:rFonts w:ascii="Times New Roman" w:hAnsi="Times New Roman" w:cs="Times New Roman"/>
          <w:sz w:val="24"/>
          <w:szCs w:val="24"/>
        </w:rPr>
        <w:t xml:space="preserve"> </w:t>
      </w:r>
    </w:p>
    <w:p w:rsidRPr="004F15EA" w:rsidR="00415FD7" w:rsidP="00D71556" w:rsidRDefault="00415FD7" w14:paraId="7B74FD8B" w14:textId="57AA9C0A">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Trade association commenters generally supported the Bureau's proposal to allow third parties to </w:t>
      </w:r>
      <w:r w:rsidR="00EA044E">
        <w:rPr>
          <w:rFonts w:ascii="Times New Roman" w:hAnsi="Times New Roman" w:cs="Times New Roman"/>
          <w:sz w:val="24"/>
          <w:szCs w:val="24"/>
        </w:rPr>
        <w:t>request AOs</w:t>
      </w:r>
      <w:r w:rsidRPr="004F15EA">
        <w:rPr>
          <w:rFonts w:ascii="Times New Roman" w:hAnsi="Times New Roman" w:cs="Times New Roman"/>
          <w:sz w:val="24"/>
          <w:szCs w:val="24"/>
        </w:rPr>
        <w:t xml:space="preserve">. </w:t>
      </w:r>
      <w:r w:rsidR="00AA4264">
        <w:rPr>
          <w:rFonts w:ascii="Times New Roman" w:hAnsi="Times New Roman" w:cs="Times New Roman"/>
          <w:sz w:val="24"/>
          <w:szCs w:val="24"/>
        </w:rPr>
        <w:t xml:space="preserve"> </w:t>
      </w:r>
      <w:r w:rsidRPr="004F15EA">
        <w:rPr>
          <w:rFonts w:ascii="Times New Roman" w:hAnsi="Times New Roman" w:cs="Times New Roman"/>
          <w:sz w:val="24"/>
          <w:szCs w:val="24"/>
        </w:rPr>
        <w:t xml:space="preserve">These commenters stated that allowing third parties to facilitate </w:t>
      </w:r>
      <w:r w:rsidR="0068714F">
        <w:rPr>
          <w:rFonts w:ascii="Times New Roman" w:hAnsi="Times New Roman" w:cs="Times New Roman"/>
          <w:sz w:val="24"/>
          <w:szCs w:val="24"/>
        </w:rPr>
        <w:t>requests</w:t>
      </w:r>
      <w:r w:rsidRPr="004F15EA" w:rsidR="0068714F">
        <w:rPr>
          <w:rFonts w:ascii="Times New Roman" w:hAnsi="Times New Roman" w:cs="Times New Roman"/>
          <w:sz w:val="24"/>
          <w:szCs w:val="24"/>
        </w:rPr>
        <w:t xml:space="preserve"> </w:t>
      </w:r>
      <w:r w:rsidRPr="004F15EA">
        <w:rPr>
          <w:rFonts w:ascii="Times New Roman" w:hAnsi="Times New Roman" w:cs="Times New Roman"/>
          <w:sz w:val="24"/>
          <w:szCs w:val="24"/>
        </w:rPr>
        <w:t xml:space="preserve">would increase access to </w:t>
      </w:r>
      <w:r w:rsidR="009E5EA6">
        <w:rPr>
          <w:rFonts w:ascii="Times New Roman" w:hAnsi="Times New Roman" w:cs="Times New Roman"/>
          <w:sz w:val="24"/>
          <w:szCs w:val="24"/>
        </w:rPr>
        <w:t>AOs</w:t>
      </w:r>
      <w:r w:rsidRPr="004F15EA">
        <w:rPr>
          <w:rFonts w:ascii="Times New Roman" w:hAnsi="Times New Roman" w:cs="Times New Roman"/>
          <w:sz w:val="24"/>
          <w:szCs w:val="24"/>
        </w:rPr>
        <w:t xml:space="preserve">, in particular for smaller entities that might otherwise lack the resources to obtain </w:t>
      </w:r>
      <w:r w:rsidR="009E5EA6">
        <w:rPr>
          <w:rFonts w:ascii="Times New Roman" w:hAnsi="Times New Roman" w:cs="Times New Roman"/>
          <w:sz w:val="24"/>
          <w:szCs w:val="24"/>
        </w:rPr>
        <w:t>AOs</w:t>
      </w:r>
      <w:r w:rsidRPr="004F15EA">
        <w:rPr>
          <w:rFonts w:ascii="Times New Roman" w:hAnsi="Times New Roman" w:cs="Times New Roman"/>
          <w:sz w:val="24"/>
          <w:szCs w:val="24"/>
        </w:rPr>
        <w:t>.</w:t>
      </w:r>
    </w:p>
    <w:p w:rsidR="00E213DA" w:rsidRDefault="00415FD7" w14:paraId="35CC8E48" w14:textId="4A4D27BC">
      <w:pPr>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C</w:t>
      </w:r>
      <w:r w:rsidR="006E1376">
        <w:rPr>
          <w:rFonts w:ascii="Times New Roman" w:hAnsi="Times New Roman" w:cs="Times New Roman"/>
          <w:sz w:val="24"/>
          <w:szCs w:val="24"/>
        </w:rPr>
        <w:t>ertain c</w:t>
      </w:r>
      <w:r w:rsidRPr="004F15EA">
        <w:rPr>
          <w:rFonts w:ascii="Times New Roman" w:hAnsi="Times New Roman" w:cs="Times New Roman"/>
          <w:sz w:val="24"/>
          <w:szCs w:val="24"/>
        </w:rPr>
        <w:t xml:space="preserve">onsumer </w:t>
      </w:r>
      <w:r w:rsidR="006E1376">
        <w:rPr>
          <w:rFonts w:ascii="Times New Roman" w:hAnsi="Times New Roman" w:cs="Times New Roman"/>
          <w:sz w:val="24"/>
          <w:szCs w:val="24"/>
        </w:rPr>
        <w:t xml:space="preserve">advocacy </w:t>
      </w:r>
      <w:r w:rsidRPr="004F15EA">
        <w:rPr>
          <w:rFonts w:ascii="Times New Roman" w:hAnsi="Times New Roman" w:cs="Times New Roman"/>
          <w:sz w:val="24"/>
          <w:szCs w:val="24"/>
        </w:rPr>
        <w:t xml:space="preserve">groups opposed the proposal to allow </w:t>
      </w:r>
      <w:r w:rsidR="00EA044E">
        <w:rPr>
          <w:rFonts w:ascii="Times New Roman" w:hAnsi="Times New Roman" w:cs="Times New Roman"/>
          <w:sz w:val="24"/>
          <w:szCs w:val="24"/>
        </w:rPr>
        <w:t>requests on behalf of</w:t>
      </w:r>
      <w:r w:rsidRPr="004F15EA">
        <w:rPr>
          <w:rFonts w:ascii="Times New Roman" w:hAnsi="Times New Roman" w:cs="Times New Roman"/>
          <w:sz w:val="24"/>
          <w:szCs w:val="24"/>
        </w:rPr>
        <w:t xml:space="preserve"> third parties.</w:t>
      </w:r>
      <w:r w:rsidR="00380E86">
        <w:rPr>
          <w:rFonts w:ascii="Times New Roman" w:hAnsi="Times New Roman" w:cs="Times New Roman"/>
          <w:sz w:val="24"/>
          <w:szCs w:val="24"/>
        </w:rPr>
        <w:t xml:space="preserve"> </w:t>
      </w:r>
      <w:r w:rsidRPr="004F15EA">
        <w:rPr>
          <w:rFonts w:ascii="Times New Roman" w:hAnsi="Times New Roman" w:cs="Times New Roman"/>
          <w:sz w:val="24"/>
          <w:szCs w:val="24"/>
        </w:rPr>
        <w:t xml:space="preserve"> </w:t>
      </w:r>
      <w:r w:rsidR="008071F5">
        <w:rPr>
          <w:rFonts w:ascii="Times New Roman" w:hAnsi="Times New Roman" w:cs="Times New Roman"/>
          <w:sz w:val="24"/>
          <w:szCs w:val="24"/>
        </w:rPr>
        <w:t xml:space="preserve">These commenters argued that the Bureau would have insufficient </w:t>
      </w:r>
      <w:r w:rsidR="00B924C5">
        <w:rPr>
          <w:rFonts w:ascii="Times New Roman" w:hAnsi="Times New Roman" w:cs="Times New Roman"/>
          <w:sz w:val="24"/>
          <w:szCs w:val="24"/>
        </w:rPr>
        <w:t>detail ab</w:t>
      </w:r>
      <w:r w:rsidR="00DD25C4">
        <w:rPr>
          <w:rFonts w:ascii="Times New Roman" w:hAnsi="Times New Roman" w:cs="Times New Roman"/>
          <w:sz w:val="24"/>
          <w:szCs w:val="24"/>
        </w:rPr>
        <w:t>out the underlying facts of the third party’s situation</w:t>
      </w:r>
      <w:r w:rsidR="00500EBF">
        <w:rPr>
          <w:rFonts w:ascii="Times New Roman" w:hAnsi="Times New Roman" w:cs="Times New Roman"/>
          <w:sz w:val="24"/>
          <w:szCs w:val="24"/>
        </w:rPr>
        <w:t xml:space="preserve">.  </w:t>
      </w:r>
      <w:r w:rsidR="00986A6B">
        <w:rPr>
          <w:rFonts w:ascii="Times New Roman" w:hAnsi="Times New Roman" w:cs="Times New Roman"/>
          <w:sz w:val="24"/>
          <w:szCs w:val="24"/>
        </w:rPr>
        <w:t xml:space="preserve">The Bureau agrees that it is possible for this type of request, like any type of request, </w:t>
      </w:r>
      <w:r w:rsidR="00CC7F8C">
        <w:rPr>
          <w:rFonts w:ascii="Times New Roman" w:hAnsi="Times New Roman" w:cs="Times New Roman"/>
          <w:sz w:val="24"/>
          <w:szCs w:val="24"/>
        </w:rPr>
        <w:t xml:space="preserve">to include insufficient facts for the Bureau to reach a legal conclusion.  </w:t>
      </w:r>
      <w:r w:rsidR="00900B11">
        <w:rPr>
          <w:rFonts w:ascii="Times New Roman" w:hAnsi="Times New Roman" w:cs="Times New Roman"/>
          <w:sz w:val="24"/>
          <w:szCs w:val="24"/>
        </w:rPr>
        <w:t xml:space="preserve">However, that would be a potential reason for denying an individual request, not entirely closing off this </w:t>
      </w:r>
      <w:r w:rsidR="00E213DA">
        <w:rPr>
          <w:rFonts w:ascii="Times New Roman" w:hAnsi="Times New Roman" w:cs="Times New Roman"/>
          <w:sz w:val="24"/>
          <w:szCs w:val="24"/>
        </w:rPr>
        <w:t xml:space="preserve">potential </w:t>
      </w:r>
      <w:r w:rsidR="001733A9">
        <w:rPr>
          <w:rFonts w:ascii="Times New Roman" w:hAnsi="Times New Roman" w:cs="Times New Roman"/>
          <w:sz w:val="24"/>
          <w:szCs w:val="24"/>
        </w:rPr>
        <w:t xml:space="preserve">source of </w:t>
      </w:r>
      <w:r w:rsidR="00E213DA">
        <w:rPr>
          <w:rFonts w:ascii="Times New Roman" w:hAnsi="Times New Roman" w:cs="Times New Roman"/>
          <w:sz w:val="24"/>
          <w:szCs w:val="24"/>
        </w:rPr>
        <w:t>requests for AOs.</w:t>
      </w:r>
    </w:p>
    <w:p w:rsidRPr="004F15EA" w:rsidR="00415FD7" w:rsidP="00E213DA" w:rsidRDefault="00900B11" w14:paraId="522FC20B" w14:textId="23BDB3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B284A">
        <w:rPr>
          <w:rFonts w:ascii="Times New Roman" w:hAnsi="Times New Roman" w:cs="Times New Roman"/>
          <w:sz w:val="24"/>
          <w:szCs w:val="24"/>
        </w:rPr>
        <w:t xml:space="preserve">These commenters also </w:t>
      </w:r>
      <w:r w:rsidR="00C802D0">
        <w:rPr>
          <w:rFonts w:ascii="Times New Roman" w:hAnsi="Times New Roman" w:cs="Times New Roman"/>
          <w:sz w:val="24"/>
          <w:szCs w:val="24"/>
        </w:rPr>
        <w:t>a</w:t>
      </w:r>
      <w:r w:rsidR="00CB2A50">
        <w:rPr>
          <w:rFonts w:ascii="Times New Roman" w:hAnsi="Times New Roman" w:cs="Times New Roman"/>
          <w:sz w:val="24"/>
          <w:szCs w:val="24"/>
        </w:rPr>
        <w:t xml:space="preserve">sserted </w:t>
      </w:r>
      <w:r w:rsidR="00C802D0">
        <w:rPr>
          <w:rFonts w:ascii="Times New Roman" w:hAnsi="Times New Roman" w:cs="Times New Roman"/>
          <w:sz w:val="24"/>
          <w:szCs w:val="24"/>
        </w:rPr>
        <w:t xml:space="preserve">that the Bureau must know the identity of the third party in order to avoid interference with </w:t>
      </w:r>
      <w:r w:rsidR="00937078">
        <w:rPr>
          <w:rFonts w:ascii="Times New Roman" w:hAnsi="Times New Roman" w:cs="Times New Roman"/>
          <w:sz w:val="24"/>
          <w:szCs w:val="24"/>
        </w:rPr>
        <w:t>litigation or enforcement</w:t>
      </w:r>
      <w:r w:rsidR="003206E6">
        <w:rPr>
          <w:rFonts w:ascii="Times New Roman" w:hAnsi="Times New Roman" w:cs="Times New Roman"/>
          <w:sz w:val="24"/>
          <w:szCs w:val="24"/>
        </w:rPr>
        <w:t>-related</w:t>
      </w:r>
      <w:r w:rsidR="00937078">
        <w:rPr>
          <w:rFonts w:ascii="Times New Roman" w:hAnsi="Times New Roman" w:cs="Times New Roman"/>
          <w:sz w:val="24"/>
          <w:szCs w:val="24"/>
        </w:rPr>
        <w:t xml:space="preserve"> proceedings.  </w:t>
      </w:r>
      <w:r w:rsidR="001E00B1">
        <w:rPr>
          <w:rFonts w:ascii="Times New Roman" w:hAnsi="Times New Roman" w:cs="Times New Roman"/>
          <w:sz w:val="24"/>
          <w:szCs w:val="24"/>
        </w:rPr>
        <w:t xml:space="preserve">However, the Bureau believes that the </w:t>
      </w:r>
      <w:r w:rsidR="00A015B9">
        <w:rPr>
          <w:rFonts w:ascii="Times New Roman" w:hAnsi="Times New Roman" w:cs="Times New Roman"/>
          <w:sz w:val="24"/>
          <w:szCs w:val="24"/>
        </w:rPr>
        <w:t>categorical</w:t>
      </w:r>
      <w:r w:rsidR="005E6F5F">
        <w:rPr>
          <w:rFonts w:ascii="Times New Roman" w:hAnsi="Times New Roman" w:cs="Times New Roman"/>
          <w:sz w:val="24"/>
          <w:szCs w:val="24"/>
        </w:rPr>
        <w:t>,</w:t>
      </w:r>
      <w:r w:rsidR="00A015B9">
        <w:rPr>
          <w:rFonts w:ascii="Times New Roman" w:hAnsi="Times New Roman" w:cs="Times New Roman"/>
          <w:sz w:val="24"/>
          <w:szCs w:val="24"/>
        </w:rPr>
        <w:t xml:space="preserve"> express representations</w:t>
      </w:r>
      <w:r w:rsidR="00773A8C">
        <w:rPr>
          <w:rFonts w:ascii="Times New Roman" w:hAnsi="Times New Roman" w:cs="Times New Roman"/>
          <w:sz w:val="24"/>
          <w:szCs w:val="24"/>
        </w:rPr>
        <w:t xml:space="preserve"> that the requestor </w:t>
      </w:r>
      <w:r w:rsidR="00A015B9">
        <w:rPr>
          <w:rFonts w:ascii="Times New Roman" w:hAnsi="Times New Roman" w:cs="Times New Roman"/>
          <w:sz w:val="24"/>
          <w:szCs w:val="24"/>
        </w:rPr>
        <w:t xml:space="preserve">would need </w:t>
      </w:r>
      <w:r w:rsidR="00773A8C">
        <w:rPr>
          <w:rFonts w:ascii="Times New Roman" w:hAnsi="Times New Roman" w:cs="Times New Roman"/>
          <w:sz w:val="24"/>
          <w:szCs w:val="24"/>
        </w:rPr>
        <w:t>to make</w:t>
      </w:r>
      <w:r w:rsidR="00A015B9">
        <w:rPr>
          <w:rFonts w:ascii="Times New Roman" w:hAnsi="Times New Roman" w:cs="Times New Roman"/>
          <w:sz w:val="24"/>
          <w:szCs w:val="24"/>
        </w:rPr>
        <w:t xml:space="preserve"> under the AO Proposal</w:t>
      </w:r>
      <w:r w:rsidR="00BD6EAD">
        <w:rPr>
          <w:rFonts w:ascii="Times New Roman" w:hAnsi="Times New Roman" w:cs="Times New Roman"/>
          <w:sz w:val="24"/>
          <w:szCs w:val="24"/>
        </w:rPr>
        <w:t xml:space="preserve"> </w:t>
      </w:r>
      <w:r w:rsidR="00B458AA">
        <w:rPr>
          <w:rFonts w:ascii="Times New Roman" w:hAnsi="Times New Roman" w:cs="Times New Roman"/>
          <w:sz w:val="24"/>
          <w:szCs w:val="24"/>
        </w:rPr>
        <w:t xml:space="preserve">are sufficient to </w:t>
      </w:r>
      <w:r w:rsidR="00D11E4B">
        <w:rPr>
          <w:rFonts w:ascii="Times New Roman" w:hAnsi="Times New Roman" w:cs="Times New Roman"/>
          <w:sz w:val="24"/>
          <w:szCs w:val="24"/>
        </w:rPr>
        <w:t xml:space="preserve">alert the Bureau to </w:t>
      </w:r>
      <w:r w:rsidR="00687C94">
        <w:rPr>
          <w:rFonts w:ascii="Times New Roman" w:hAnsi="Times New Roman" w:cs="Times New Roman"/>
          <w:sz w:val="24"/>
          <w:szCs w:val="24"/>
        </w:rPr>
        <w:t xml:space="preserve">those </w:t>
      </w:r>
      <w:r w:rsidR="003206E6">
        <w:rPr>
          <w:rFonts w:ascii="Times New Roman" w:hAnsi="Times New Roman" w:cs="Times New Roman"/>
          <w:sz w:val="24"/>
          <w:szCs w:val="24"/>
        </w:rPr>
        <w:t>proceedings</w:t>
      </w:r>
      <w:r w:rsidR="00915FBB">
        <w:rPr>
          <w:rFonts w:ascii="Times New Roman" w:hAnsi="Times New Roman" w:cs="Times New Roman"/>
          <w:sz w:val="24"/>
          <w:szCs w:val="24"/>
        </w:rPr>
        <w:t xml:space="preserve"> of which the Bureau would not otherwise be aware</w:t>
      </w:r>
      <w:r w:rsidR="00965DFE">
        <w:rPr>
          <w:rFonts w:ascii="Times New Roman" w:hAnsi="Times New Roman" w:cs="Times New Roman"/>
          <w:sz w:val="24"/>
          <w:szCs w:val="24"/>
        </w:rPr>
        <w:t xml:space="preserve"> that are likely to be relevant to </w:t>
      </w:r>
      <w:r w:rsidR="00F34568">
        <w:rPr>
          <w:rFonts w:ascii="Times New Roman" w:hAnsi="Times New Roman" w:cs="Times New Roman"/>
          <w:sz w:val="24"/>
          <w:szCs w:val="24"/>
        </w:rPr>
        <w:t xml:space="preserve">a </w:t>
      </w:r>
      <w:r w:rsidR="00965DFE">
        <w:rPr>
          <w:rFonts w:ascii="Times New Roman" w:hAnsi="Times New Roman" w:cs="Times New Roman"/>
          <w:sz w:val="24"/>
          <w:szCs w:val="24"/>
        </w:rPr>
        <w:t>potential AO</w:t>
      </w:r>
      <w:r w:rsidR="003206E6">
        <w:rPr>
          <w:rFonts w:ascii="Times New Roman" w:hAnsi="Times New Roman" w:cs="Times New Roman"/>
          <w:sz w:val="24"/>
          <w:szCs w:val="24"/>
        </w:rPr>
        <w:t>.</w:t>
      </w:r>
      <w:r w:rsidR="00FA1E9F">
        <w:rPr>
          <w:rFonts w:ascii="Times New Roman" w:hAnsi="Times New Roman" w:cs="Times New Roman"/>
          <w:sz w:val="24"/>
          <w:szCs w:val="24"/>
        </w:rPr>
        <w:t xml:space="preserve">  </w:t>
      </w:r>
      <w:r w:rsidR="00BD6EAD">
        <w:rPr>
          <w:rFonts w:ascii="Times New Roman" w:hAnsi="Times New Roman" w:cs="Times New Roman"/>
          <w:sz w:val="24"/>
          <w:szCs w:val="24"/>
        </w:rPr>
        <w:t xml:space="preserve">The </w:t>
      </w:r>
      <w:r w:rsidR="00BD6EAD">
        <w:rPr>
          <w:rFonts w:ascii="Times New Roman" w:hAnsi="Times New Roman" w:cs="Times New Roman"/>
          <w:sz w:val="24"/>
          <w:szCs w:val="24"/>
        </w:rPr>
        <w:lastRenderedPageBreak/>
        <w:t xml:space="preserve">Bureau is finalizing the required statements, with non-substantive wording changes in Part II.B </w:t>
      </w:r>
      <w:r w:rsidR="00C00D94">
        <w:rPr>
          <w:rFonts w:ascii="Times New Roman" w:hAnsi="Times New Roman" w:cs="Times New Roman"/>
          <w:sz w:val="24"/>
          <w:szCs w:val="24"/>
        </w:rPr>
        <w:t xml:space="preserve">of </w:t>
      </w:r>
      <w:r w:rsidR="00BD6EAD">
        <w:rPr>
          <w:rFonts w:ascii="Times New Roman" w:hAnsi="Times New Roman" w:cs="Times New Roman"/>
          <w:sz w:val="24"/>
          <w:szCs w:val="24"/>
        </w:rPr>
        <w:t>the AO Policy</w:t>
      </w:r>
      <w:bookmarkStart w:name="_GoBack" w:id="7"/>
      <w:r w:rsidR="00BD6EAD">
        <w:rPr>
          <w:rFonts w:ascii="Times New Roman" w:hAnsi="Times New Roman" w:cs="Times New Roman"/>
          <w:sz w:val="24"/>
          <w:szCs w:val="24"/>
        </w:rPr>
        <w:t>.</w:t>
      </w:r>
      <w:bookmarkEnd w:id="7"/>
      <w:r w:rsidR="00BD6EAD">
        <w:rPr>
          <w:rStyle w:val="FootnoteReference"/>
          <w:rFonts w:ascii="Times New Roman" w:hAnsi="Times New Roman" w:cs="Times New Roman"/>
          <w:sz w:val="24"/>
          <w:szCs w:val="24"/>
        </w:rPr>
        <w:footnoteReference w:id="23"/>
      </w:r>
    </w:p>
    <w:p w:rsidRPr="004F15EA" w:rsidR="00EB438E" w:rsidP="00D71556" w:rsidRDefault="00C01D25" w14:paraId="53A419DE" w14:textId="260FCA1D">
      <w:pPr>
        <w:pStyle w:val="ListParagraph"/>
        <w:numPr>
          <w:ilvl w:val="0"/>
          <w:numId w:val="15"/>
        </w:numPr>
        <w:spacing w:line="480" w:lineRule="auto"/>
        <w:ind w:left="1080"/>
        <w:rPr>
          <w:rFonts w:ascii="Times New Roman" w:hAnsi="Times New Roman" w:cs="Times New Roman"/>
          <w:b/>
          <w:sz w:val="24"/>
          <w:szCs w:val="24"/>
        </w:rPr>
      </w:pPr>
      <w:r w:rsidRPr="00D71556">
        <w:rPr>
          <w:rFonts w:ascii="Times New Roman" w:hAnsi="Times New Roman" w:cs="Times New Roman"/>
          <w:bCs/>
          <w:i/>
          <w:iCs/>
          <w:sz w:val="24"/>
          <w:szCs w:val="24"/>
        </w:rPr>
        <w:t>Rescission of AOs</w:t>
      </w:r>
    </w:p>
    <w:p w:rsidRPr="004F15EA" w:rsidR="00415FD7" w:rsidP="00D71556" w:rsidRDefault="00E065C7" w14:paraId="29695DC0" w14:textId="34996E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of course, possible </w:t>
      </w:r>
      <w:r w:rsidR="001F7E34">
        <w:rPr>
          <w:rFonts w:ascii="Times New Roman" w:hAnsi="Times New Roman" w:cs="Times New Roman"/>
          <w:sz w:val="24"/>
          <w:szCs w:val="24"/>
        </w:rPr>
        <w:t>that the</w:t>
      </w:r>
      <w:r>
        <w:rPr>
          <w:rFonts w:ascii="Times New Roman" w:hAnsi="Times New Roman" w:cs="Times New Roman"/>
          <w:sz w:val="24"/>
          <w:szCs w:val="24"/>
        </w:rPr>
        <w:t xml:space="preserve"> Bureau</w:t>
      </w:r>
      <w:r w:rsidR="00BC2CAE">
        <w:rPr>
          <w:rFonts w:ascii="Times New Roman" w:hAnsi="Times New Roman" w:cs="Times New Roman"/>
          <w:sz w:val="24"/>
          <w:szCs w:val="24"/>
        </w:rPr>
        <w:t xml:space="preserve"> m</w:t>
      </w:r>
      <w:r w:rsidR="00D55567">
        <w:rPr>
          <w:rFonts w:ascii="Times New Roman" w:hAnsi="Times New Roman" w:cs="Times New Roman"/>
          <w:sz w:val="24"/>
          <w:szCs w:val="24"/>
        </w:rPr>
        <w:t>ay find it appropriate</w:t>
      </w:r>
      <w:r>
        <w:rPr>
          <w:rFonts w:ascii="Times New Roman" w:hAnsi="Times New Roman" w:cs="Times New Roman"/>
          <w:sz w:val="24"/>
          <w:szCs w:val="24"/>
        </w:rPr>
        <w:t xml:space="preserve"> to rescind an AO.  </w:t>
      </w:r>
      <w:r w:rsidRPr="004F15EA" w:rsidR="00415FD7">
        <w:rPr>
          <w:rFonts w:ascii="Times New Roman" w:hAnsi="Times New Roman" w:cs="Times New Roman"/>
          <w:sz w:val="24"/>
          <w:szCs w:val="24"/>
        </w:rPr>
        <w:t xml:space="preserve">One commenter emphasized that, if an </w:t>
      </w:r>
      <w:r w:rsidR="00A63D0F">
        <w:rPr>
          <w:rFonts w:ascii="Times New Roman" w:hAnsi="Times New Roman" w:cs="Times New Roman"/>
          <w:sz w:val="24"/>
          <w:szCs w:val="24"/>
        </w:rPr>
        <w:t>AO</w:t>
      </w:r>
      <w:r w:rsidRPr="004F15EA" w:rsidR="00415FD7">
        <w:rPr>
          <w:rFonts w:ascii="Times New Roman" w:hAnsi="Times New Roman" w:cs="Times New Roman"/>
          <w:sz w:val="24"/>
          <w:szCs w:val="24"/>
        </w:rPr>
        <w:t xml:space="preserve"> is rescinded, no action should be taken against those institutions who acted in good faith in accordance with the </w:t>
      </w:r>
      <w:r w:rsidR="00F80515">
        <w:rPr>
          <w:rFonts w:ascii="Times New Roman" w:hAnsi="Times New Roman" w:cs="Times New Roman"/>
          <w:sz w:val="24"/>
          <w:szCs w:val="24"/>
        </w:rPr>
        <w:t>AO</w:t>
      </w:r>
      <w:r w:rsidRPr="004F15EA" w:rsidR="00415FD7">
        <w:rPr>
          <w:rFonts w:ascii="Times New Roman" w:hAnsi="Times New Roman" w:cs="Times New Roman"/>
          <w:sz w:val="24"/>
          <w:szCs w:val="24"/>
        </w:rPr>
        <w:t xml:space="preserve">.  The Bureau notes that several statutes provide protections from liability for acts or omissions done in good faith in conformity with an interpretation by the Bureau, as detailed in the text of the </w:t>
      </w:r>
      <w:r w:rsidR="001F7E34">
        <w:rPr>
          <w:rFonts w:ascii="Times New Roman" w:hAnsi="Times New Roman" w:cs="Times New Roman"/>
          <w:sz w:val="24"/>
          <w:szCs w:val="24"/>
        </w:rPr>
        <w:t>AO Policy</w:t>
      </w:r>
      <w:r w:rsidRPr="004F15EA" w:rsidR="00415FD7">
        <w:rPr>
          <w:rFonts w:ascii="Times New Roman" w:hAnsi="Times New Roman" w:cs="Times New Roman"/>
          <w:sz w:val="24"/>
          <w:szCs w:val="24"/>
        </w:rPr>
        <w:t xml:space="preserve">.  And of course, in addition to any applicable safe harbors, </w:t>
      </w:r>
      <w:r w:rsidR="00E578D7">
        <w:rPr>
          <w:rFonts w:ascii="Times New Roman" w:hAnsi="Times New Roman" w:cs="Times New Roman"/>
          <w:sz w:val="24"/>
          <w:szCs w:val="24"/>
        </w:rPr>
        <w:t xml:space="preserve">for the Bureau to </w:t>
      </w:r>
      <w:r w:rsidR="00C035B7">
        <w:rPr>
          <w:rFonts w:ascii="Times New Roman" w:hAnsi="Times New Roman" w:cs="Times New Roman"/>
          <w:sz w:val="24"/>
          <w:szCs w:val="24"/>
        </w:rPr>
        <w:t xml:space="preserve">seek to </w:t>
      </w:r>
      <w:r w:rsidR="00E578D7">
        <w:rPr>
          <w:rFonts w:ascii="Times New Roman" w:hAnsi="Times New Roman" w:cs="Times New Roman"/>
          <w:sz w:val="24"/>
          <w:szCs w:val="24"/>
        </w:rPr>
        <w:t xml:space="preserve">impose </w:t>
      </w:r>
      <w:r w:rsidR="004E7F10">
        <w:rPr>
          <w:rFonts w:ascii="Times New Roman" w:hAnsi="Times New Roman" w:cs="Times New Roman"/>
          <w:sz w:val="24"/>
          <w:szCs w:val="24"/>
        </w:rPr>
        <w:t xml:space="preserve">retroactive penalties </w:t>
      </w:r>
      <w:r w:rsidR="00E578D7">
        <w:rPr>
          <w:rFonts w:ascii="Times New Roman" w:hAnsi="Times New Roman" w:cs="Times New Roman"/>
          <w:sz w:val="24"/>
          <w:szCs w:val="24"/>
        </w:rPr>
        <w:t xml:space="preserve">on </w:t>
      </w:r>
      <w:r w:rsidR="004E7F10">
        <w:rPr>
          <w:rFonts w:ascii="Times New Roman" w:hAnsi="Times New Roman" w:cs="Times New Roman"/>
          <w:sz w:val="24"/>
          <w:szCs w:val="24"/>
        </w:rPr>
        <w:t>persons</w:t>
      </w:r>
      <w:r w:rsidRPr="004F15EA" w:rsidR="00415FD7">
        <w:rPr>
          <w:rFonts w:ascii="Times New Roman" w:hAnsi="Times New Roman" w:cs="Times New Roman"/>
          <w:sz w:val="24"/>
          <w:szCs w:val="24"/>
        </w:rPr>
        <w:t xml:space="preserve"> who </w:t>
      </w:r>
      <w:r w:rsidR="003838B5">
        <w:rPr>
          <w:rFonts w:ascii="Times New Roman" w:hAnsi="Times New Roman" w:cs="Times New Roman"/>
          <w:sz w:val="24"/>
          <w:szCs w:val="24"/>
        </w:rPr>
        <w:t>conformed their conduct</w:t>
      </w:r>
      <w:r w:rsidRPr="004F15EA" w:rsidR="003838B5">
        <w:rPr>
          <w:rFonts w:ascii="Times New Roman" w:hAnsi="Times New Roman" w:cs="Times New Roman"/>
          <w:sz w:val="24"/>
          <w:szCs w:val="24"/>
        </w:rPr>
        <w:t xml:space="preserve"> </w:t>
      </w:r>
      <w:r w:rsidRPr="004F15EA" w:rsidR="00415FD7">
        <w:rPr>
          <w:rFonts w:ascii="Times New Roman" w:hAnsi="Times New Roman" w:cs="Times New Roman"/>
          <w:sz w:val="24"/>
          <w:szCs w:val="24"/>
        </w:rPr>
        <w:t xml:space="preserve">in good faith </w:t>
      </w:r>
      <w:r w:rsidR="002459E8">
        <w:rPr>
          <w:rFonts w:ascii="Times New Roman" w:hAnsi="Times New Roman" w:cs="Times New Roman"/>
          <w:sz w:val="24"/>
          <w:szCs w:val="24"/>
        </w:rPr>
        <w:t xml:space="preserve">with an approach </w:t>
      </w:r>
      <w:r w:rsidR="004A03F3">
        <w:rPr>
          <w:rFonts w:ascii="Times New Roman" w:hAnsi="Times New Roman" w:cs="Times New Roman"/>
          <w:sz w:val="24"/>
          <w:szCs w:val="24"/>
        </w:rPr>
        <w:t xml:space="preserve">endorsed </w:t>
      </w:r>
      <w:r w:rsidR="002459E8">
        <w:rPr>
          <w:rFonts w:ascii="Times New Roman" w:hAnsi="Times New Roman" w:cs="Times New Roman"/>
          <w:sz w:val="24"/>
          <w:szCs w:val="24"/>
        </w:rPr>
        <w:t>in</w:t>
      </w:r>
      <w:r w:rsidRPr="004F15EA" w:rsidR="002459E8">
        <w:rPr>
          <w:rFonts w:ascii="Times New Roman" w:hAnsi="Times New Roman" w:cs="Times New Roman"/>
          <w:sz w:val="24"/>
          <w:szCs w:val="24"/>
        </w:rPr>
        <w:t xml:space="preserve"> </w:t>
      </w:r>
      <w:r w:rsidRPr="004F15EA" w:rsidR="00415FD7">
        <w:rPr>
          <w:rFonts w:ascii="Times New Roman" w:hAnsi="Times New Roman" w:cs="Times New Roman"/>
          <w:sz w:val="24"/>
          <w:szCs w:val="24"/>
        </w:rPr>
        <w:t>an AO</w:t>
      </w:r>
      <w:r w:rsidR="00C035B7">
        <w:rPr>
          <w:rFonts w:ascii="Times New Roman" w:hAnsi="Times New Roman" w:cs="Times New Roman"/>
          <w:sz w:val="24"/>
          <w:szCs w:val="24"/>
        </w:rPr>
        <w:t>,</w:t>
      </w:r>
      <w:r w:rsidRPr="004F15EA" w:rsidR="00415FD7">
        <w:rPr>
          <w:rFonts w:ascii="Times New Roman" w:hAnsi="Times New Roman" w:cs="Times New Roman"/>
          <w:sz w:val="24"/>
          <w:szCs w:val="24"/>
        </w:rPr>
        <w:t xml:space="preserve"> before the AO was rescinded</w:t>
      </w:r>
      <w:r w:rsidR="00C035B7">
        <w:rPr>
          <w:rFonts w:ascii="Times New Roman" w:hAnsi="Times New Roman" w:cs="Times New Roman"/>
          <w:sz w:val="24"/>
          <w:szCs w:val="24"/>
        </w:rPr>
        <w:t>,</w:t>
      </w:r>
      <w:r w:rsidRPr="004F15EA" w:rsidR="00415FD7">
        <w:rPr>
          <w:rFonts w:ascii="Times New Roman" w:hAnsi="Times New Roman" w:cs="Times New Roman"/>
          <w:sz w:val="24"/>
          <w:szCs w:val="24"/>
        </w:rPr>
        <w:t xml:space="preserve"> would raise serious concerns under the Due Process Clause</w:t>
      </w:r>
      <w:r w:rsidR="00851043">
        <w:rPr>
          <w:rFonts w:ascii="Times New Roman" w:hAnsi="Times New Roman" w:cs="Times New Roman"/>
          <w:sz w:val="24"/>
          <w:szCs w:val="24"/>
        </w:rPr>
        <w:t>,</w:t>
      </w:r>
      <w:r w:rsidR="008C4B98">
        <w:rPr>
          <w:rFonts w:ascii="Times New Roman" w:hAnsi="Times New Roman" w:cs="Times New Roman"/>
          <w:sz w:val="24"/>
          <w:szCs w:val="24"/>
        </w:rPr>
        <w:t xml:space="preserve"> </w:t>
      </w:r>
      <w:r w:rsidRPr="004F15EA" w:rsidR="00415FD7">
        <w:rPr>
          <w:rFonts w:ascii="Times New Roman" w:hAnsi="Times New Roman" w:cs="Times New Roman"/>
          <w:sz w:val="24"/>
          <w:szCs w:val="24"/>
        </w:rPr>
        <w:t>and the Bureau would not expect to do so.</w:t>
      </w:r>
    </w:p>
    <w:p w:rsidRPr="00D71556" w:rsidR="001356FB" w:rsidP="00D63448" w:rsidRDefault="001356FB" w14:paraId="11FF2D36" w14:textId="0D91504B">
      <w:pPr>
        <w:pStyle w:val="ListParagraph"/>
        <w:numPr>
          <w:ilvl w:val="0"/>
          <w:numId w:val="15"/>
        </w:numPr>
        <w:spacing w:line="480" w:lineRule="auto"/>
        <w:rPr>
          <w:rFonts w:ascii="Times New Roman" w:hAnsi="Times New Roman" w:cs="Times New Roman"/>
          <w:bCs/>
          <w:i/>
          <w:iCs/>
          <w:sz w:val="24"/>
          <w:szCs w:val="24"/>
        </w:rPr>
      </w:pPr>
      <w:r w:rsidRPr="00D71556">
        <w:rPr>
          <w:rFonts w:ascii="Times New Roman" w:hAnsi="Times New Roman" w:cs="Times New Roman"/>
          <w:bCs/>
          <w:i/>
          <w:iCs/>
          <w:sz w:val="24"/>
          <w:szCs w:val="24"/>
        </w:rPr>
        <w:t xml:space="preserve">Confidentiality </w:t>
      </w:r>
      <w:r w:rsidRPr="00D71556" w:rsidR="004363C9">
        <w:rPr>
          <w:rFonts w:ascii="Times New Roman" w:hAnsi="Times New Roman" w:cs="Times New Roman"/>
          <w:bCs/>
          <w:i/>
          <w:iCs/>
          <w:sz w:val="24"/>
          <w:szCs w:val="24"/>
        </w:rPr>
        <w:t xml:space="preserve">of </w:t>
      </w:r>
      <w:r w:rsidR="0076436C">
        <w:rPr>
          <w:rFonts w:ascii="Times New Roman" w:hAnsi="Times New Roman" w:cs="Times New Roman"/>
          <w:bCs/>
          <w:i/>
          <w:iCs/>
          <w:sz w:val="24"/>
          <w:szCs w:val="24"/>
        </w:rPr>
        <w:t xml:space="preserve">Material in </w:t>
      </w:r>
      <w:r w:rsidRPr="00D71556" w:rsidR="004363C9">
        <w:rPr>
          <w:rFonts w:ascii="Times New Roman" w:hAnsi="Times New Roman" w:cs="Times New Roman"/>
          <w:bCs/>
          <w:i/>
          <w:iCs/>
          <w:sz w:val="24"/>
          <w:szCs w:val="24"/>
        </w:rPr>
        <w:t>AO Requests</w:t>
      </w:r>
      <w:r w:rsidRPr="00D71556">
        <w:rPr>
          <w:rFonts w:ascii="Times New Roman" w:hAnsi="Times New Roman" w:cs="Times New Roman"/>
          <w:bCs/>
          <w:i/>
          <w:iCs/>
          <w:sz w:val="24"/>
          <w:szCs w:val="24"/>
        </w:rPr>
        <w:t xml:space="preserve"> </w:t>
      </w:r>
    </w:p>
    <w:p w:rsidRPr="004F15EA" w:rsidR="001356FB" w:rsidP="00D71556" w:rsidRDefault="592FEB29" w14:paraId="0576248C" w14:textId="42958F61">
      <w:pPr>
        <w:spacing w:line="480" w:lineRule="auto"/>
        <w:ind w:firstLine="720"/>
        <w:rPr>
          <w:rFonts w:ascii="Times New Roman" w:hAnsi="Times New Roman" w:cs="Times New Roman"/>
          <w:sz w:val="24"/>
          <w:szCs w:val="24"/>
        </w:rPr>
      </w:pPr>
      <w:bookmarkStart w:name="_Hlk51578545" w:id="8"/>
      <w:r w:rsidRPr="365B9D9C">
        <w:rPr>
          <w:rFonts w:ascii="Times New Roman" w:hAnsi="Times New Roman" w:cs="Times New Roman"/>
          <w:sz w:val="24"/>
          <w:szCs w:val="24"/>
        </w:rPr>
        <w:t>Part II.B of the AO P</w:t>
      </w:r>
      <w:r w:rsidRPr="365B9D9C" w:rsidR="18FB8756">
        <w:rPr>
          <w:rFonts w:ascii="Times New Roman" w:hAnsi="Times New Roman" w:cs="Times New Roman"/>
          <w:sz w:val="24"/>
          <w:szCs w:val="24"/>
        </w:rPr>
        <w:t>roposal explained that</w:t>
      </w:r>
      <w:r w:rsidRPr="365B9D9C">
        <w:rPr>
          <w:rFonts w:ascii="Times New Roman" w:hAnsi="Times New Roman" w:cs="Times New Roman"/>
          <w:sz w:val="24"/>
          <w:szCs w:val="24"/>
        </w:rPr>
        <w:t xml:space="preserve"> </w:t>
      </w:r>
      <w:r w:rsidRPr="365B9D9C" w:rsidR="18FB8756">
        <w:rPr>
          <w:rFonts w:ascii="Times New Roman" w:hAnsi="Times New Roman" w:cs="Times New Roman"/>
          <w:sz w:val="24"/>
          <w:szCs w:val="24"/>
        </w:rPr>
        <w:t>where information submitted to the Bureau is information the requestor would not normally make public, the Bureau intends to treat it as confidential pursuant to its rule, Disclosure of Records and Information,</w:t>
      </w:r>
      <w:r w:rsidR="001833D8">
        <w:rPr>
          <w:rStyle w:val="FootnoteReference"/>
          <w:rFonts w:ascii="Times New Roman" w:hAnsi="Times New Roman" w:cs="Times New Roman"/>
          <w:sz w:val="24"/>
          <w:szCs w:val="24"/>
        </w:rPr>
        <w:footnoteReference w:id="24"/>
      </w:r>
      <w:r w:rsidRPr="365B9D9C" w:rsidR="18FB8756">
        <w:rPr>
          <w:rFonts w:ascii="Times New Roman" w:hAnsi="Times New Roman" w:cs="Times New Roman"/>
          <w:sz w:val="24"/>
          <w:szCs w:val="24"/>
        </w:rPr>
        <w:t xml:space="preserve"> to the extent applicable.</w:t>
      </w:r>
    </w:p>
    <w:p w:rsidR="00444F10" w:rsidP="365B9D9C" w:rsidRDefault="001356FB" w14:paraId="03CFAC84" w14:textId="79AF8F3E">
      <w:pPr>
        <w:spacing w:line="480" w:lineRule="auto"/>
        <w:ind w:firstLine="720"/>
        <w:rPr>
          <w:rFonts w:ascii="Times New Roman" w:hAnsi="Times New Roman" w:cs="Times New Roman"/>
          <w:sz w:val="24"/>
          <w:szCs w:val="24"/>
        </w:rPr>
      </w:pPr>
      <w:r w:rsidRPr="365B9D9C">
        <w:rPr>
          <w:rFonts w:ascii="Times New Roman" w:hAnsi="Times New Roman" w:cs="Times New Roman"/>
          <w:sz w:val="24"/>
          <w:szCs w:val="24"/>
        </w:rPr>
        <w:t xml:space="preserve">Industry commenters were broadly supportive of this approach. </w:t>
      </w:r>
      <w:r w:rsidR="00C13CA3">
        <w:rPr>
          <w:rFonts w:ascii="Times New Roman" w:hAnsi="Times New Roman" w:cs="Times New Roman"/>
          <w:sz w:val="24"/>
          <w:szCs w:val="24"/>
        </w:rPr>
        <w:t>However, c</w:t>
      </w:r>
      <w:r w:rsidRPr="365B9D9C" w:rsidR="007B0D4E">
        <w:rPr>
          <w:rFonts w:ascii="Times New Roman" w:hAnsi="Times New Roman" w:cs="Times New Roman"/>
          <w:sz w:val="24"/>
          <w:szCs w:val="24"/>
        </w:rPr>
        <w:t>ertain</w:t>
      </w:r>
      <w:r w:rsidRPr="365B9D9C">
        <w:rPr>
          <w:rFonts w:ascii="Times New Roman" w:hAnsi="Times New Roman" w:cs="Times New Roman"/>
          <w:sz w:val="24"/>
          <w:szCs w:val="24"/>
        </w:rPr>
        <w:t xml:space="preserve"> consumer </w:t>
      </w:r>
      <w:r w:rsidRPr="365B9D9C" w:rsidR="007B0D4E">
        <w:rPr>
          <w:rFonts w:ascii="Times New Roman" w:hAnsi="Times New Roman" w:cs="Times New Roman"/>
          <w:sz w:val="24"/>
          <w:szCs w:val="24"/>
        </w:rPr>
        <w:t xml:space="preserve">advocacy </w:t>
      </w:r>
      <w:r w:rsidRPr="365B9D9C">
        <w:rPr>
          <w:rFonts w:ascii="Times New Roman" w:hAnsi="Times New Roman" w:cs="Times New Roman"/>
          <w:sz w:val="24"/>
          <w:szCs w:val="24"/>
        </w:rPr>
        <w:t xml:space="preserve">groups </w:t>
      </w:r>
      <w:r w:rsidRPr="365B9D9C" w:rsidR="007B0D4E">
        <w:rPr>
          <w:rFonts w:ascii="Times New Roman" w:hAnsi="Times New Roman" w:cs="Times New Roman"/>
          <w:sz w:val="24"/>
          <w:szCs w:val="24"/>
        </w:rPr>
        <w:t>asserted that this statement is</w:t>
      </w:r>
      <w:r w:rsidRPr="365B9D9C">
        <w:rPr>
          <w:rFonts w:ascii="Times New Roman" w:hAnsi="Times New Roman" w:cs="Times New Roman"/>
          <w:sz w:val="24"/>
          <w:szCs w:val="24"/>
        </w:rPr>
        <w:t xml:space="preserve"> </w:t>
      </w:r>
      <w:r w:rsidRPr="365B9D9C" w:rsidR="3630AFB9">
        <w:rPr>
          <w:rFonts w:ascii="Times New Roman" w:hAnsi="Times New Roman" w:cs="Times New Roman"/>
          <w:sz w:val="24"/>
          <w:szCs w:val="24"/>
        </w:rPr>
        <w:t xml:space="preserve">in </w:t>
      </w:r>
      <w:r w:rsidRPr="365B9D9C">
        <w:rPr>
          <w:rFonts w:ascii="Times New Roman" w:hAnsi="Times New Roman" w:cs="Times New Roman"/>
          <w:sz w:val="24"/>
          <w:szCs w:val="24"/>
        </w:rPr>
        <w:t xml:space="preserve">tension with </w:t>
      </w:r>
      <w:r w:rsidRPr="365B9D9C" w:rsidR="00B64755">
        <w:rPr>
          <w:rFonts w:ascii="Times New Roman" w:hAnsi="Times New Roman" w:cs="Times New Roman"/>
          <w:sz w:val="24"/>
          <w:szCs w:val="24"/>
        </w:rPr>
        <w:t xml:space="preserve">the </w:t>
      </w:r>
      <w:r w:rsidRPr="365B9D9C" w:rsidR="00C14405">
        <w:rPr>
          <w:rFonts w:ascii="Times New Roman" w:hAnsi="Times New Roman" w:cs="Times New Roman"/>
          <w:sz w:val="24"/>
          <w:szCs w:val="24"/>
        </w:rPr>
        <w:t xml:space="preserve">Freedom of </w:t>
      </w:r>
      <w:r w:rsidRPr="365B9D9C" w:rsidR="00C14405">
        <w:rPr>
          <w:rFonts w:ascii="Times New Roman" w:hAnsi="Times New Roman" w:cs="Times New Roman"/>
          <w:sz w:val="24"/>
          <w:szCs w:val="24"/>
        </w:rPr>
        <w:lastRenderedPageBreak/>
        <w:t>Information Act (</w:t>
      </w:r>
      <w:r w:rsidRPr="365B9D9C">
        <w:rPr>
          <w:rFonts w:ascii="Times New Roman" w:hAnsi="Times New Roman" w:cs="Times New Roman"/>
          <w:sz w:val="24"/>
          <w:szCs w:val="24"/>
        </w:rPr>
        <w:t>FOIA</w:t>
      </w:r>
      <w:r w:rsidRPr="365B9D9C" w:rsidR="00C14405">
        <w:rPr>
          <w:rFonts w:ascii="Times New Roman" w:hAnsi="Times New Roman" w:cs="Times New Roman"/>
          <w:sz w:val="24"/>
          <w:szCs w:val="24"/>
        </w:rPr>
        <w:t>)</w:t>
      </w:r>
      <w:r w:rsidRPr="365B9D9C">
        <w:rPr>
          <w:rFonts w:ascii="Times New Roman" w:hAnsi="Times New Roman" w:cs="Times New Roman"/>
          <w:sz w:val="24"/>
          <w:szCs w:val="24"/>
        </w:rPr>
        <w:t>.</w:t>
      </w:r>
      <w:r w:rsidR="00EF2170">
        <w:rPr>
          <w:rFonts w:ascii="Times New Roman" w:hAnsi="Times New Roman" w:cs="Times New Roman"/>
          <w:sz w:val="24"/>
          <w:szCs w:val="24"/>
        </w:rPr>
        <w:t xml:space="preserve"> </w:t>
      </w:r>
      <w:r w:rsidRPr="365B9D9C">
        <w:rPr>
          <w:rFonts w:ascii="Times New Roman" w:hAnsi="Times New Roman" w:cs="Times New Roman"/>
          <w:sz w:val="24"/>
          <w:szCs w:val="24"/>
        </w:rPr>
        <w:t xml:space="preserve"> </w:t>
      </w:r>
      <w:r w:rsidRPr="1857E0DB" w:rsidR="007D0C0B">
        <w:rPr>
          <w:rFonts w:ascii="Times New Roman" w:hAnsi="Times New Roman" w:cs="Times New Roman"/>
          <w:sz w:val="24"/>
          <w:szCs w:val="24"/>
        </w:rPr>
        <w:t xml:space="preserve">To be clear, the Bureau will treat information that it receives in accordance with the FOIA, including the FOIA exemption at 5 U.S.C. 552(b)(4) that applies to confidential business information.  Information that is subject to a FOIA exemption also will be treated as confidential in accordance with the Bureau’s rule on Disclosure of Records and Information, 12 CFR part 1070.  The confidentiality assurance in the proposed policy reflects the standard for determining applicability of the exemption at 5 U.S.C. 552(b)(4), established by the United States Supreme Court in </w:t>
      </w:r>
      <w:r w:rsidRPr="1857E0DB" w:rsidR="007D0C0B">
        <w:rPr>
          <w:rFonts w:ascii="Times New Roman" w:hAnsi="Times New Roman" w:cs="Times New Roman"/>
          <w:i/>
          <w:iCs/>
          <w:sz w:val="24"/>
          <w:szCs w:val="24"/>
        </w:rPr>
        <w:t>Food Marketing Institute v. Argus Leader Media dba Argus Leader</w:t>
      </w:r>
      <w:r w:rsidRPr="1857E0DB" w:rsidR="007D0C0B">
        <w:rPr>
          <w:rFonts w:ascii="Times New Roman" w:hAnsi="Times New Roman" w:cs="Times New Roman"/>
          <w:sz w:val="24"/>
          <w:szCs w:val="24"/>
        </w:rPr>
        <w:t xml:space="preserve">, 139 S. Ct. 2356 (2019).  </w:t>
      </w:r>
      <w:r w:rsidR="002C0651">
        <w:rPr>
          <w:rFonts w:ascii="Times New Roman" w:hAnsi="Times New Roman" w:cs="Times New Roman"/>
          <w:sz w:val="24"/>
          <w:szCs w:val="24"/>
        </w:rPr>
        <w:t>To make this clearer, the Bureau revises the policy to state explicitly that the information will be treated in accordance with the FOIA</w:t>
      </w:r>
      <w:r w:rsidR="00092D01">
        <w:rPr>
          <w:rFonts w:ascii="Times New Roman" w:hAnsi="Times New Roman" w:cs="Times New Roman"/>
          <w:sz w:val="24"/>
          <w:szCs w:val="24"/>
        </w:rPr>
        <w:t>.</w:t>
      </w:r>
      <w:r w:rsidRPr="365B9D9C">
        <w:rPr>
          <w:rFonts w:ascii="Times New Roman" w:hAnsi="Times New Roman" w:cs="Times New Roman"/>
          <w:sz w:val="24"/>
          <w:szCs w:val="24"/>
        </w:rPr>
        <w:t xml:space="preserve"> </w:t>
      </w:r>
    </w:p>
    <w:bookmarkEnd w:id="8"/>
    <w:p w:rsidRPr="00D71556" w:rsidR="00A94ACB" w:rsidP="00D71556" w:rsidRDefault="00A94ACB" w14:paraId="26609A33" w14:textId="405A22A9">
      <w:pPr>
        <w:pStyle w:val="ListParagraph"/>
        <w:numPr>
          <w:ilvl w:val="0"/>
          <w:numId w:val="15"/>
        </w:numPr>
        <w:spacing w:line="480" w:lineRule="auto"/>
        <w:ind w:left="1080"/>
        <w:rPr>
          <w:rFonts w:ascii="Times New Roman" w:hAnsi="Times New Roman" w:cs="Times New Roman"/>
          <w:i/>
          <w:iCs/>
          <w:sz w:val="24"/>
          <w:szCs w:val="24"/>
        </w:rPr>
      </w:pPr>
      <w:r w:rsidRPr="00D71556">
        <w:rPr>
          <w:rFonts w:ascii="Times New Roman" w:hAnsi="Times New Roman" w:cs="Times New Roman"/>
          <w:i/>
          <w:iCs/>
          <w:sz w:val="24"/>
          <w:szCs w:val="24"/>
        </w:rPr>
        <w:t>Other Comments</w:t>
      </w:r>
      <w:r w:rsidRPr="00D71556" w:rsidR="00386955">
        <w:rPr>
          <w:rFonts w:ascii="Times New Roman" w:hAnsi="Times New Roman" w:cs="Times New Roman"/>
          <w:i/>
          <w:iCs/>
          <w:sz w:val="24"/>
          <w:szCs w:val="24"/>
        </w:rPr>
        <w:t xml:space="preserve"> on Specific Implementation Issues</w:t>
      </w:r>
    </w:p>
    <w:p w:rsidR="002E4FC9" w:rsidP="00A94ACB" w:rsidRDefault="00A94ACB" w14:paraId="31EDDCB4" w14:textId="28429A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Bureau received comments on a number of other </w:t>
      </w:r>
      <w:r w:rsidR="00563DBD">
        <w:rPr>
          <w:rFonts w:ascii="Times New Roman" w:hAnsi="Times New Roman" w:cs="Times New Roman"/>
          <w:sz w:val="24"/>
          <w:szCs w:val="24"/>
        </w:rPr>
        <w:t>subjects</w:t>
      </w:r>
      <w:r w:rsidR="00185F37">
        <w:rPr>
          <w:rFonts w:ascii="Times New Roman" w:hAnsi="Times New Roman" w:cs="Times New Roman"/>
          <w:sz w:val="24"/>
          <w:szCs w:val="24"/>
        </w:rPr>
        <w:t>.  This include</w:t>
      </w:r>
      <w:r w:rsidR="00225D38">
        <w:rPr>
          <w:rFonts w:ascii="Times New Roman" w:hAnsi="Times New Roman" w:cs="Times New Roman"/>
          <w:sz w:val="24"/>
          <w:szCs w:val="24"/>
        </w:rPr>
        <w:t>s comments on</w:t>
      </w:r>
      <w:r w:rsidR="00185F37">
        <w:rPr>
          <w:rFonts w:ascii="Times New Roman" w:hAnsi="Times New Roman" w:cs="Times New Roman"/>
          <w:sz w:val="24"/>
          <w:szCs w:val="24"/>
        </w:rPr>
        <w:t xml:space="preserve"> </w:t>
      </w:r>
      <w:r w:rsidR="00C77F3B">
        <w:rPr>
          <w:rFonts w:ascii="Times New Roman" w:hAnsi="Times New Roman" w:cs="Times New Roman"/>
          <w:sz w:val="24"/>
          <w:szCs w:val="24"/>
        </w:rPr>
        <w:t xml:space="preserve">the </w:t>
      </w:r>
      <w:r w:rsidR="00724529">
        <w:rPr>
          <w:rFonts w:ascii="Times New Roman" w:hAnsi="Times New Roman" w:cs="Times New Roman"/>
          <w:sz w:val="24"/>
          <w:szCs w:val="24"/>
        </w:rPr>
        <w:t xml:space="preserve">structure of the </w:t>
      </w:r>
      <w:r w:rsidR="00C77F3B">
        <w:rPr>
          <w:rFonts w:ascii="Times New Roman" w:hAnsi="Times New Roman" w:cs="Times New Roman"/>
          <w:sz w:val="24"/>
          <w:szCs w:val="24"/>
        </w:rPr>
        <w:t xml:space="preserve">Bureau’s internal deliberative process for considering AO requests; </w:t>
      </w:r>
      <w:r w:rsidR="00840FA2">
        <w:rPr>
          <w:rFonts w:ascii="Times New Roman" w:hAnsi="Times New Roman" w:cs="Times New Roman"/>
          <w:sz w:val="24"/>
          <w:szCs w:val="24"/>
        </w:rPr>
        <w:t>timelines</w:t>
      </w:r>
      <w:r w:rsidR="006B1081">
        <w:rPr>
          <w:rFonts w:ascii="Times New Roman" w:hAnsi="Times New Roman" w:cs="Times New Roman"/>
          <w:sz w:val="24"/>
          <w:szCs w:val="24"/>
        </w:rPr>
        <w:t xml:space="preserve"> </w:t>
      </w:r>
      <w:r w:rsidR="008C0A76">
        <w:rPr>
          <w:rFonts w:ascii="Times New Roman" w:hAnsi="Times New Roman" w:cs="Times New Roman"/>
          <w:sz w:val="24"/>
          <w:szCs w:val="24"/>
        </w:rPr>
        <w:t xml:space="preserve">for </w:t>
      </w:r>
      <w:r w:rsidR="00191CDC">
        <w:rPr>
          <w:rFonts w:ascii="Times New Roman" w:hAnsi="Times New Roman" w:cs="Times New Roman"/>
          <w:sz w:val="24"/>
          <w:szCs w:val="24"/>
        </w:rPr>
        <w:t xml:space="preserve">deciding AO requests; </w:t>
      </w:r>
      <w:r w:rsidR="00D82CB6">
        <w:rPr>
          <w:rFonts w:ascii="Times New Roman" w:hAnsi="Times New Roman" w:cs="Times New Roman"/>
          <w:sz w:val="24"/>
          <w:szCs w:val="24"/>
        </w:rPr>
        <w:t xml:space="preserve">details of how the Bureau should communicate with requestors after </w:t>
      </w:r>
      <w:r w:rsidR="00817B1C">
        <w:rPr>
          <w:rFonts w:ascii="Times New Roman" w:hAnsi="Times New Roman" w:cs="Times New Roman"/>
          <w:sz w:val="24"/>
          <w:szCs w:val="24"/>
        </w:rPr>
        <w:t xml:space="preserve">the Bureau </w:t>
      </w:r>
      <w:r w:rsidR="00D82CB6">
        <w:rPr>
          <w:rFonts w:ascii="Times New Roman" w:hAnsi="Times New Roman" w:cs="Times New Roman"/>
          <w:sz w:val="24"/>
          <w:szCs w:val="24"/>
        </w:rPr>
        <w:t>receives their requests</w:t>
      </w:r>
      <w:r w:rsidR="00BA7F48">
        <w:rPr>
          <w:rFonts w:ascii="Times New Roman" w:hAnsi="Times New Roman" w:cs="Times New Roman"/>
          <w:sz w:val="24"/>
          <w:szCs w:val="24"/>
        </w:rPr>
        <w:t xml:space="preserve">, </w:t>
      </w:r>
      <w:r w:rsidR="007134BA">
        <w:rPr>
          <w:rFonts w:ascii="Times New Roman" w:hAnsi="Times New Roman" w:cs="Times New Roman"/>
          <w:sz w:val="24"/>
          <w:szCs w:val="24"/>
        </w:rPr>
        <w:t xml:space="preserve">such as what the Bureau should say in </w:t>
      </w:r>
      <w:r w:rsidR="00E9752F">
        <w:rPr>
          <w:rFonts w:ascii="Times New Roman" w:hAnsi="Times New Roman" w:cs="Times New Roman"/>
          <w:sz w:val="24"/>
          <w:szCs w:val="24"/>
        </w:rPr>
        <w:t>the letters that it sends denying requests</w:t>
      </w:r>
      <w:r w:rsidR="00D82CB6">
        <w:rPr>
          <w:rFonts w:ascii="Times New Roman" w:hAnsi="Times New Roman" w:cs="Times New Roman"/>
          <w:sz w:val="24"/>
          <w:szCs w:val="24"/>
        </w:rPr>
        <w:t xml:space="preserve">; </w:t>
      </w:r>
      <w:r w:rsidR="00186694">
        <w:rPr>
          <w:rFonts w:ascii="Times New Roman" w:hAnsi="Times New Roman" w:cs="Times New Roman"/>
          <w:sz w:val="24"/>
          <w:szCs w:val="24"/>
        </w:rPr>
        <w:t xml:space="preserve">general </w:t>
      </w:r>
      <w:r w:rsidR="00CC479E">
        <w:rPr>
          <w:rFonts w:ascii="Times New Roman" w:hAnsi="Times New Roman" w:cs="Times New Roman"/>
          <w:sz w:val="24"/>
          <w:szCs w:val="24"/>
        </w:rPr>
        <w:t>outreach t</w:t>
      </w:r>
      <w:r w:rsidR="004402A8">
        <w:rPr>
          <w:rFonts w:ascii="Times New Roman" w:hAnsi="Times New Roman" w:cs="Times New Roman"/>
          <w:sz w:val="24"/>
          <w:szCs w:val="24"/>
        </w:rPr>
        <w:t xml:space="preserve">hat commenters </w:t>
      </w:r>
      <w:r w:rsidR="00471C98">
        <w:rPr>
          <w:rFonts w:ascii="Times New Roman" w:hAnsi="Times New Roman" w:cs="Times New Roman"/>
          <w:sz w:val="24"/>
          <w:szCs w:val="24"/>
        </w:rPr>
        <w:t>recommend that the</w:t>
      </w:r>
      <w:r w:rsidR="004402A8">
        <w:rPr>
          <w:rFonts w:ascii="Times New Roman" w:hAnsi="Times New Roman" w:cs="Times New Roman"/>
          <w:sz w:val="24"/>
          <w:szCs w:val="24"/>
        </w:rPr>
        <w:t xml:space="preserve"> Bureau conduct </w:t>
      </w:r>
      <w:r w:rsidR="008877B1">
        <w:rPr>
          <w:rFonts w:ascii="Times New Roman" w:hAnsi="Times New Roman" w:cs="Times New Roman"/>
          <w:sz w:val="24"/>
          <w:szCs w:val="24"/>
        </w:rPr>
        <w:t xml:space="preserve">with outside bodies or groups; </w:t>
      </w:r>
      <w:r w:rsidR="00BD6ABB">
        <w:rPr>
          <w:rFonts w:ascii="Times New Roman" w:hAnsi="Times New Roman" w:cs="Times New Roman"/>
          <w:sz w:val="24"/>
          <w:szCs w:val="24"/>
        </w:rPr>
        <w:t xml:space="preserve">recommendations regarding </w:t>
      </w:r>
      <w:r w:rsidR="00616767">
        <w:rPr>
          <w:rFonts w:ascii="Times New Roman" w:hAnsi="Times New Roman" w:cs="Times New Roman"/>
          <w:sz w:val="24"/>
          <w:szCs w:val="24"/>
        </w:rPr>
        <w:t xml:space="preserve">the </w:t>
      </w:r>
      <w:r w:rsidR="00BD6ABB">
        <w:rPr>
          <w:rFonts w:ascii="Times New Roman" w:hAnsi="Times New Roman" w:cs="Times New Roman"/>
          <w:sz w:val="24"/>
          <w:szCs w:val="24"/>
        </w:rPr>
        <w:t>types of requests</w:t>
      </w:r>
      <w:r w:rsidR="004E575E">
        <w:rPr>
          <w:rFonts w:ascii="Times New Roman" w:hAnsi="Times New Roman" w:cs="Times New Roman"/>
          <w:sz w:val="24"/>
          <w:szCs w:val="24"/>
        </w:rPr>
        <w:t xml:space="preserve"> </w:t>
      </w:r>
      <w:r w:rsidR="00BD6ABB">
        <w:rPr>
          <w:rFonts w:ascii="Times New Roman" w:hAnsi="Times New Roman" w:cs="Times New Roman"/>
          <w:sz w:val="24"/>
          <w:szCs w:val="24"/>
        </w:rPr>
        <w:t xml:space="preserve">the </w:t>
      </w:r>
      <w:r w:rsidR="004E575E">
        <w:rPr>
          <w:rFonts w:ascii="Times New Roman" w:hAnsi="Times New Roman" w:cs="Times New Roman"/>
          <w:sz w:val="24"/>
          <w:szCs w:val="24"/>
        </w:rPr>
        <w:t xml:space="preserve">Bureau should prioritize; </w:t>
      </w:r>
      <w:r w:rsidR="00185F37">
        <w:rPr>
          <w:rFonts w:ascii="Times New Roman" w:hAnsi="Times New Roman" w:cs="Times New Roman"/>
          <w:sz w:val="24"/>
          <w:szCs w:val="24"/>
        </w:rPr>
        <w:t xml:space="preserve">and </w:t>
      </w:r>
      <w:r w:rsidR="00ED42FB">
        <w:rPr>
          <w:rFonts w:ascii="Times New Roman" w:hAnsi="Times New Roman" w:cs="Times New Roman"/>
          <w:sz w:val="24"/>
          <w:szCs w:val="24"/>
        </w:rPr>
        <w:t xml:space="preserve">details of how the Bureau should post </w:t>
      </w:r>
      <w:r w:rsidR="003210FA">
        <w:rPr>
          <w:rFonts w:ascii="Times New Roman" w:hAnsi="Times New Roman" w:cs="Times New Roman"/>
          <w:sz w:val="24"/>
          <w:szCs w:val="24"/>
        </w:rPr>
        <w:t xml:space="preserve">AOs on its </w:t>
      </w:r>
      <w:r w:rsidR="00C31E61">
        <w:rPr>
          <w:rFonts w:ascii="Times New Roman" w:hAnsi="Times New Roman" w:cs="Times New Roman"/>
          <w:sz w:val="24"/>
          <w:szCs w:val="24"/>
        </w:rPr>
        <w:t>web</w:t>
      </w:r>
      <w:r w:rsidR="003210FA">
        <w:rPr>
          <w:rFonts w:ascii="Times New Roman" w:hAnsi="Times New Roman" w:cs="Times New Roman"/>
          <w:sz w:val="24"/>
          <w:szCs w:val="24"/>
        </w:rPr>
        <w:t>site</w:t>
      </w:r>
      <w:r w:rsidR="00807774">
        <w:rPr>
          <w:rFonts w:ascii="Times New Roman" w:hAnsi="Times New Roman" w:cs="Times New Roman"/>
          <w:sz w:val="24"/>
          <w:szCs w:val="24"/>
        </w:rPr>
        <w:t>.</w:t>
      </w:r>
    </w:p>
    <w:p w:rsidRPr="00FA436D" w:rsidR="00A94ACB" w:rsidP="00A94ACB" w:rsidRDefault="00186490" w14:paraId="69B77433" w14:textId="346290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Bureau appreciates </w:t>
      </w:r>
      <w:r w:rsidR="003D1DAF">
        <w:rPr>
          <w:rFonts w:ascii="Times New Roman" w:hAnsi="Times New Roman" w:cs="Times New Roman"/>
          <w:sz w:val="24"/>
          <w:szCs w:val="24"/>
        </w:rPr>
        <w:t xml:space="preserve">receiving </w:t>
      </w:r>
      <w:r w:rsidR="002E4FC9">
        <w:rPr>
          <w:rFonts w:ascii="Times New Roman" w:hAnsi="Times New Roman" w:cs="Times New Roman"/>
          <w:sz w:val="24"/>
          <w:szCs w:val="24"/>
        </w:rPr>
        <w:t xml:space="preserve">commenters’ views on all aspects of the </w:t>
      </w:r>
      <w:r w:rsidR="00C55BE0">
        <w:rPr>
          <w:rFonts w:ascii="Times New Roman" w:hAnsi="Times New Roman" w:cs="Times New Roman"/>
          <w:sz w:val="24"/>
          <w:szCs w:val="24"/>
        </w:rPr>
        <w:t>p</w:t>
      </w:r>
      <w:r w:rsidR="00303DE2">
        <w:rPr>
          <w:rFonts w:ascii="Times New Roman" w:hAnsi="Times New Roman" w:cs="Times New Roman"/>
          <w:sz w:val="24"/>
          <w:szCs w:val="24"/>
        </w:rPr>
        <w:t>rogram</w:t>
      </w:r>
      <w:r w:rsidR="00622202">
        <w:rPr>
          <w:rFonts w:ascii="Times New Roman" w:hAnsi="Times New Roman" w:cs="Times New Roman"/>
          <w:sz w:val="24"/>
          <w:szCs w:val="24"/>
        </w:rPr>
        <w:t>.</w:t>
      </w:r>
      <w:r w:rsidR="000A48BF">
        <w:rPr>
          <w:rFonts w:ascii="Times New Roman" w:hAnsi="Times New Roman" w:cs="Times New Roman"/>
          <w:sz w:val="24"/>
          <w:szCs w:val="24"/>
        </w:rPr>
        <w:t xml:space="preserve"> </w:t>
      </w:r>
      <w:r w:rsidR="00622202">
        <w:rPr>
          <w:rFonts w:ascii="Times New Roman" w:hAnsi="Times New Roman" w:cs="Times New Roman"/>
          <w:sz w:val="24"/>
          <w:szCs w:val="24"/>
        </w:rPr>
        <w:t>However</w:t>
      </w:r>
      <w:r w:rsidR="006378DD">
        <w:rPr>
          <w:rFonts w:ascii="Times New Roman" w:hAnsi="Times New Roman" w:cs="Times New Roman"/>
          <w:sz w:val="24"/>
          <w:szCs w:val="24"/>
        </w:rPr>
        <w:t xml:space="preserve">, the Bureau </w:t>
      </w:r>
      <w:r w:rsidR="004259D0">
        <w:rPr>
          <w:rFonts w:ascii="Times New Roman" w:hAnsi="Times New Roman" w:cs="Times New Roman"/>
          <w:sz w:val="24"/>
          <w:szCs w:val="24"/>
        </w:rPr>
        <w:t>has</w:t>
      </w:r>
      <w:r w:rsidR="008F34CF">
        <w:rPr>
          <w:rFonts w:ascii="Times New Roman" w:hAnsi="Times New Roman" w:cs="Times New Roman"/>
          <w:sz w:val="24"/>
          <w:szCs w:val="24"/>
        </w:rPr>
        <w:t xml:space="preserve"> decided not to </w:t>
      </w:r>
      <w:r w:rsidR="004259D0">
        <w:rPr>
          <w:rFonts w:ascii="Times New Roman" w:hAnsi="Times New Roman" w:cs="Times New Roman"/>
          <w:sz w:val="24"/>
          <w:szCs w:val="24"/>
        </w:rPr>
        <w:t xml:space="preserve">expand the scope of the AO Policy, which is intended to establish the </w:t>
      </w:r>
      <w:r w:rsidR="00D43F50">
        <w:rPr>
          <w:rFonts w:ascii="Times New Roman" w:hAnsi="Times New Roman" w:cs="Times New Roman"/>
          <w:sz w:val="24"/>
          <w:szCs w:val="24"/>
        </w:rPr>
        <w:t xml:space="preserve">general procedures of the </w:t>
      </w:r>
      <w:r w:rsidR="00C55BE0">
        <w:rPr>
          <w:rFonts w:ascii="Times New Roman" w:hAnsi="Times New Roman" w:cs="Times New Roman"/>
          <w:sz w:val="24"/>
          <w:szCs w:val="24"/>
        </w:rPr>
        <w:t>p</w:t>
      </w:r>
      <w:r w:rsidR="004048A9">
        <w:rPr>
          <w:rFonts w:ascii="Times New Roman" w:hAnsi="Times New Roman" w:cs="Times New Roman"/>
          <w:sz w:val="24"/>
          <w:szCs w:val="24"/>
        </w:rPr>
        <w:t>rogram</w:t>
      </w:r>
      <w:r w:rsidR="00D43F50">
        <w:rPr>
          <w:rFonts w:ascii="Times New Roman" w:hAnsi="Times New Roman" w:cs="Times New Roman"/>
          <w:sz w:val="24"/>
          <w:szCs w:val="24"/>
        </w:rPr>
        <w:t>, to cover these specific implementation issues</w:t>
      </w:r>
      <w:r w:rsidR="008F34CF">
        <w:rPr>
          <w:rFonts w:ascii="Times New Roman" w:hAnsi="Times New Roman" w:cs="Times New Roman"/>
          <w:sz w:val="24"/>
          <w:szCs w:val="24"/>
        </w:rPr>
        <w:t xml:space="preserve"> at this time</w:t>
      </w:r>
      <w:r w:rsidR="00D43F50">
        <w:rPr>
          <w:rFonts w:ascii="Times New Roman" w:hAnsi="Times New Roman" w:cs="Times New Roman"/>
          <w:sz w:val="24"/>
          <w:szCs w:val="24"/>
        </w:rPr>
        <w:t>.</w:t>
      </w:r>
      <w:r w:rsidR="00622202">
        <w:rPr>
          <w:rFonts w:ascii="Times New Roman" w:hAnsi="Times New Roman" w:cs="Times New Roman"/>
          <w:sz w:val="24"/>
          <w:szCs w:val="24"/>
        </w:rPr>
        <w:t xml:space="preserve"> </w:t>
      </w:r>
      <w:r w:rsidR="00471C98">
        <w:rPr>
          <w:rFonts w:ascii="Times New Roman" w:hAnsi="Times New Roman" w:cs="Times New Roman"/>
          <w:sz w:val="24"/>
          <w:szCs w:val="24"/>
        </w:rPr>
        <w:t xml:space="preserve"> I</w:t>
      </w:r>
      <w:r w:rsidR="00622202">
        <w:rPr>
          <w:rFonts w:ascii="Times New Roman" w:hAnsi="Times New Roman" w:cs="Times New Roman"/>
          <w:sz w:val="24"/>
          <w:szCs w:val="24"/>
        </w:rPr>
        <w:t xml:space="preserve">nstead, the Bureau will consider these comments as it proceeds with implementation of the </w:t>
      </w:r>
      <w:r w:rsidR="004048A9">
        <w:rPr>
          <w:rFonts w:ascii="Times New Roman" w:hAnsi="Times New Roman" w:cs="Times New Roman"/>
          <w:sz w:val="24"/>
          <w:szCs w:val="24"/>
        </w:rPr>
        <w:t>AO P</w:t>
      </w:r>
      <w:r w:rsidR="00C55BE0">
        <w:rPr>
          <w:rFonts w:ascii="Times New Roman" w:hAnsi="Times New Roman" w:cs="Times New Roman"/>
          <w:sz w:val="24"/>
          <w:szCs w:val="24"/>
        </w:rPr>
        <w:t>olicy</w:t>
      </w:r>
      <w:r w:rsidR="00622202">
        <w:rPr>
          <w:rFonts w:ascii="Times New Roman" w:hAnsi="Times New Roman" w:cs="Times New Roman"/>
          <w:sz w:val="24"/>
          <w:szCs w:val="24"/>
        </w:rPr>
        <w:t xml:space="preserve">.  </w:t>
      </w:r>
    </w:p>
    <w:p w:rsidRPr="004F15EA" w:rsidR="004F15EA" w:rsidP="004F15EA" w:rsidRDefault="004F15EA" w14:paraId="595103FB" w14:textId="5DC12722">
      <w:pPr>
        <w:pStyle w:val="P1PreambleLevel1"/>
        <w:rPr>
          <w:rFonts w:ascii="Times New Roman" w:hAnsi="Times New Roman"/>
          <w:szCs w:val="24"/>
        </w:rPr>
      </w:pPr>
      <w:r w:rsidRPr="004F15EA">
        <w:rPr>
          <w:rFonts w:ascii="Times New Roman" w:hAnsi="Times New Roman"/>
          <w:szCs w:val="24"/>
        </w:rPr>
        <w:lastRenderedPageBreak/>
        <w:t>Regulatory Requirements</w:t>
      </w:r>
      <w:bookmarkEnd w:id="5"/>
    </w:p>
    <w:p w:rsidRPr="004F15EA" w:rsidR="004F15EA" w:rsidP="00D71556" w:rsidRDefault="00AC3363" w14:paraId="141299CA" w14:textId="53FB945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EC1261">
        <w:rPr>
          <w:rFonts w:ascii="Times New Roman" w:hAnsi="Times New Roman" w:cs="Times New Roman"/>
          <w:sz w:val="24"/>
          <w:szCs w:val="24"/>
        </w:rPr>
        <w:t>is</w:t>
      </w:r>
      <w:r>
        <w:rPr>
          <w:rFonts w:ascii="Times New Roman" w:hAnsi="Times New Roman" w:cs="Times New Roman"/>
          <w:sz w:val="24"/>
          <w:szCs w:val="24"/>
        </w:rPr>
        <w:t xml:space="preserve"> AO Policy is </w:t>
      </w:r>
      <w:r w:rsidRPr="004F15EA" w:rsidR="004F15EA">
        <w:rPr>
          <w:rFonts w:ascii="Times New Roman" w:hAnsi="Times New Roman" w:cs="Times New Roman"/>
          <w:sz w:val="24"/>
          <w:szCs w:val="24"/>
        </w:rPr>
        <w:t xml:space="preserve">a rule of agency organization, procedure, or practice, and it </w:t>
      </w:r>
      <w:r w:rsidR="00ED212A">
        <w:rPr>
          <w:rFonts w:ascii="Times New Roman" w:hAnsi="Times New Roman" w:cs="Times New Roman"/>
          <w:sz w:val="24"/>
          <w:szCs w:val="24"/>
        </w:rPr>
        <w:t>is</w:t>
      </w:r>
      <w:r w:rsidRPr="004F15EA" w:rsidR="00ED212A">
        <w:rPr>
          <w:rFonts w:ascii="Times New Roman" w:hAnsi="Times New Roman" w:cs="Times New Roman"/>
          <w:sz w:val="24"/>
          <w:szCs w:val="24"/>
        </w:rPr>
        <w:t xml:space="preserve"> </w:t>
      </w:r>
      <w:r w:rsidRPr="004F15EA" w:rsidR="004F15EA">
        <w:rPr>
          <w:rFonts w:ascii="Times New Roman" w:hAnsi="Times New Roman" w:cs="Times New Roman"/>
          <w:sz w:val="24"/>
          <w:szCs w:val="24"/>
        </w:rPr>
        <w:t>therefore exempt from the notice-and-comment rulemaking requirements of the APA.</w:t>
      </w:r>
      <w:r w:rsidRPr="004F15EA" w:rsidR="004F15EA">
        <w:rPr>
          <w:rStyle w:val="FootnoteReference"/>
          <w:rFonts w:ascii="Times New Roman" w:hAnsi="Times New Roman" w:cs="Times New Roman"/>
          <w:sz w:val="24"/>
          <w:szCs w:val="24"/>
        </w:rPr>
        <w:footnoteReference w:id="25"/>
      </w:r>
      <w:r w:rsidRPr="004F15EA" w:rsidR="004F15EA">
        <w:rPr>
          <w:rFonts w:ascii="Times New Roman" w:hAnsi="Times New Roman" w:cs="Times New Roman"/>
          <w:sz w:val="24"/>
          <w:szCs w:val="24"/>
        </w:rPr>
        <w:t xml:space="preserve">  For the same reason, it </w:t>
      </w:r>
      <w:r w:rsidR="00ED212A">
        <w:rPr>
          <w:rFonts w:ascii="Times New Roman" w:hAnsi="Times New Roman" w:cs="Times New Roman"/>
          <w:sz w:val="24"/>
          <w:szCs w:val="24"/>
        </w:rPr>
        <w:t xml:space="preserve">is </w:t>
      </w:r>
      <w:r w:rsidRPr="004F15EA" w:rsidR="004F15EA">
        <w:rPr>
          <w:rFonts w:ascii="Times New Roman" w:hAnsi="Times New Roman" w:cs="Times New Roman"/>
          <w:sz w:val="24"/>
          <w:szCs w:val="24"/>
        </w:rPr>
        <w:t>not subject to the 30-day delayed effective date for substantive rules under the APA.</w:t>
      </w:r>
      <w:r w:rsidRPr="004F15EA" w:rsidR="004F15EA">
        <w:rPr>
          <w:rStyle w:val="FootnoteReference"/>
          <w:rFonts w:ascii="Times New Roman" w:hAnsi="Times New Roman" w:cs="Times New Roman"/>
          <w:sz w:val="24"/>
          <w:szCs w:val="24"/>
        </w:rPr>
        <w:footnoteReference w:id="26"/>
      </w:r>
      <w:r w:rsidRPr="004F15EA" w:rsidR="004F15EA">
        <w:rPr>
          <w:rFonts w:ascii="Times New Roman" w:hAnsi="Times New Roman" w:cs="Times New Roman"/>
          <w:sz w:val="24"/>
          <w:szCs w:val="24"/>
        </w:rPr>
        <w:t xml:space="preserve">  Because no notice of proposed rulemaking is required, the Regulatory Flexibility Act does not require an initial or final regulatory flexibility analysis.</w:t>
      </w:r>
      <w:r w:rsidRPr="004F15EA" w:rsidR="004F15EA">
        <w:rPr>
          <w:rStyle w:val="FootnoteReference"/>
          <w:rFonts w:ascii="Times New Roman" w:hAnsi="Times New Roman" w:cs="Times New Roman"/>
          <w:sz w:val="24"/>
          <w:szCs w:val="24"/>
        </w:rPr>
        <w:footnoteReference w:id="27"/>
      </w:r>
    </w:p>
    <w:p w:rsidRPr="004F15EA" w:rsidR="004F15EA" w:rsidP="004F15EA" w:rsidRDefault="004F15EA" w14:paraId="28A2998D" w14:textId="77777777">
      <w:pPr>
        <w:pStyle w:val="P1PreambleLevel1"/>
        <w:rPr>
          <w:rFonts w:ascii="Times New Roman" w:hAnsi="Times New Roman"/>
          <w:szCs w:val="24"/>
        </w:rPr>
      </w:pPr>
      <w:bookmarkStart w:name="_Toc41939829" w:id="9"/>
      <w:r w:rsidRPr="004F15EA">
        <w:rPr>
          <w:rFonts w:ascii="Times New Roman" w:hAnsi="Times New Roman"/>
          <w:szCs w:val="24"/>
        </w:rPr>
        <w:t>Paperwork Reduction Act</w:t>
      </w:r>
      <w:bookmarkEnd w:id="9"/>
    </w:p>
    <w:p w:rsidRPr="004F15EA" w:rsidR="0037340C" w:rsidP="00D71556" w:rsidRDefault="0037340C" w14:paraId="6F3A1147" w14:textId="363BA7EB">
      <w:pPr>
        <w:spacing w:line="480" w:lineRule="auto"/>
        <w:ind w:left="60" w:firstLine="660"/>
        <w:rPr>
          <w:rFonts w:ascii="Times New Roman" w:hAnsi="Times New Roman" w:cs="Times New Roman"/>
          <w:sz w:val="24"/>
          <w:szCs w:val="24"/>
        </w:rPr>
      </w:pPr>
      <w:r w:rsidRPr="004F15EA">
        <w:rPr>
          <w:rFonts w:ascii="Times New Roman" w:hAnsi="Times New Roman" w:cs="Times New Roman"/>
          <w:sz w:val="24"/>
          <w:szCs w:val="24"/>
        </w:rPr>
        <w:t>The Paperwork Reduction Act of 1995 (PRA) (44 U.S.C 3501 et seq.) requires that federal agencies may not conduct or sponsor, and notwithstanding any other provision of law, a person is not required to respond to a collection of information unless it displays a currently valid O</w:t>
      </w:r>
      <w:r w:rsidR="00F83EFF">
        <w:rPr>
          <w:rFonts w:ascii="Times New Roman" w:hAnsi="Times New Roman" w:cs="Times New Roman"/>
          <w:sz w:val="24"/>
          <w:szCs w:val="24"/>
        </w:rPr>
        <w:t xml:space="preserve">ffice of </w:t>
      </w:r>
      <w:r w:rsidRPr="004F15EA">
        <w:rPr>
          <w:rFonts w:ascii="Times New Roman" w:hAnsi="Times New Roman" w:cs="Times New Roman"/>
          <w:sz w:val="24"/>
          <w:szCs w:val="24"/>
        </w:rPr>
        <w:t>M</w:t>
      </w:r>
      <w:r w:rsidR="00F83EFF">
        <w:rPr>
          <w:rFonts w:ascii="Times New Roman" w:hAnsi="Times New Roman" w:cs="Times New Roman"/>
          <w:sz w:val="24"/>
          <w:szCs w:val="24"/>
        </w:rPr>
        <w:t xml:space="preserve">anagement </w:t>
      </w:r>
      <w:r w:rsidR="001C05E6">
        <w:rPr>
          <w:rFonts w:ascii="Times New Roman" w:hAnsi="Times New Roman" w:cs="Times New Roman"/>
          <w:sz w:val="24"/>
          <w:szCs w:val="24"/>
        </w:rPr>
        <w:t>and Budget (OMB)</w:t>
      </w:r>
      <w:r w:rsidRPr="004F15EA">
        <w:rPr>
          <w:rFonts w:ascii="Times New Roman" w:hAnsi="Times New Roman" w:cs="Times New Roman"/>
          <w:sz w:val="24"/>
          <w:szCs w:val="24"/>
        </w:rPr>
        <w:t xml:space="preserve"> control number. The information collection requirements as contained in this final Policy and identified below have been approved by OMB and assigned the OMB control number </w:t>
      </w:r>
      <w:r w:rsidRPr="004F15EA">
        <w:rPr>
          <w:rFonts w:ascii="Times New Roman" w:hAnsi="Times New Roman" w:cs="Times New Roman"/>
          <w:sz w:val="24"/>
          <w:szCs w:val="24"/>
          <w:highlight w:val="yellow"/>
        </w:rPr>
        <w:t>______</w:t>
      </w:r>
      <w:r w:rsidRPr="004F15EA">
        <w:rPr>
          <w:rFonts w:ascii="Times New Roman" w:hAnsi="Times New Roman" w:cs="Times New Roman"/>
          <w:sz w:val="24"/>
          <w:szCs w:val="24"/>
        </w:rPr>
        <w:t xml:space="preserve"> OMB's approval will expire on </w:t>
      </w:r>
      <w:r w:rsidRPr="004F15EA">
        <w:rPr>
          <w:rFonts w:ascii="Times New Roman" w:hAnsi="Times New Roman" w:cs="Times New Roman"/>
          <w:sz w:val="24"/>
          <w:szCs w:val="24"/>
          <w:highlight w:val="yellow"/>
        </w:rPr>
        <w:t>______.</w:t>
      </w:r>
    </w:p>
    <w:p w:rsidRPr="004F15EA" w:rsidR="0037340C" w:rsidP="00D71556" w:rsidRDefault="0037340C" w14:paraId="53DDFDE3" w14:textId="5D874FFA">
      <w:pPr>
        <w:spacing w:line="480" w:lineRule="auto"/>
        <w:ind w:left="60" w:firstLine="660"/>
        <w:rPr>
          <w:rFonts w:ascii="Times New Roman" w:hAnsi="Times New Roman" w:cs="Times New Roman"/>
          <w:sz w:val="24"/>
          <w:szCs w:val="24"/>
        </w:rPr>
      </w:pPr>
      <w:r w:rsidRPr="004F15EA">
        <w:rPr>
          <w:rFonts w:ascii="Times New Roman" w:hAnsi="Times New Roman" w:cs="Times New Roman"/>
          <w:sz w:val="24"/>
          <w:szCs w:val="24"/>
        </w:rPr>
        <w:t xml:space="preserve">The Bureau's </w:t>
      </w:r>
      <w:r w:rsidR="00B06232">
        <w:rPr>
          <w:rFonts w:ascii="Times New Roman" w:hAnsi="Times New Roman" w:cs="Times New Roman"/>
          <w:sz w:val="24"/>
          <w:szCs w:val="24"/>
        </w:rPr>
        <w:t>AO Proposal</w:t>
      </w:r>
      <w:r w:rsidRPr="004F15EA">
        <w:rPr>
          <w:rFonts w:ascii="Times New Roman" w:hAnsi="Times New Roman" w:cs="Times New Roman"/>
          <w:sz w:val="24"/>
          <w:szCs w:val="24"/>
        </w:rPr>
        <w:t xml:space="preserve">, published June 22, 2020, sought comment on these information collection requirements. While the Bureau received numerous comments on the </w:t>
      </w:r>
      <w:r w:rsidR="00810FA7">
        <w:rPr>
          <w:rFonts w:ascii="Times New Roman" w:hAnsi="Times New Roman" w:cs="Times New Roman"/>
          <w:sz w:val="24"/>
          <w:szCs w:val="24"/>
        </w:rPr>
        <w:t xml:space="preserve">AO </w:t>
      </w:r>
      <w:r w:rsidRPr="004F15EA">
        <w:rPr>
          <w:rFonts w:ascii="Times New Roman" w:hAnsi="Times New Roman" w:cs="Times New Roman"/>
          <w:sz w:val="24"/>
          <w:szCs w:val="24"/>
        </w:rPr>
        <w:t>Propos</w:t>
      </w:r>
      <w:r w:rsidR="00810FA7">
        <w:rPr>
          <w:rFonts w:ascii="Times New Roman" w:hAnsi="Times New Roman" w:cs="Times New Roman"/>
          <w:sz w:val="24"/>
          <w:szCs w:val="24"/>
        </w:rPr>
        <w:t>al</w:t>
      </w:r>
      <w:r w:rsidRPr="004F15EA">
        <w:rPr>
          <w:rFonts w:ascii="Times New Roman" w:hAnsi="Times New Roman" w:cs="Times New Roman"/>
          <w:sz w:val="24"/>
          <w:szCs w:val="24"/>
        </w:rPr>
        <w:t>, which are addressed above, the Bureau received no comments specifically regarding the burden estimates for these information collections, utility or appropriateness. Additional details on comments received can be found in the Supporting Statement for the related 30-day notice published as required under the PRA.</w:t>
      </w:r>
      <w:r w:rsidRPr="004F15EA">
        <w:rPr>
          <w:rStyle w:val="FootnoteReference"/>
          <w:rFonts w:ascii="Times New Roman" w:hAnsi="Times New Roman" w:cs="Times New Roman"/>
          <w:sz w:val="24"/>
          <w:szCs w:val="24"/>
        </w:rPr>
        <w:footnoteReference w:id="28"/>
      </w:r>
    </w:p>
    <w:p w:rsidRPr="004F15EA" w:rsidR="004F15EA" w:rsidP="00D63448" w:rsidRDefault="0037340C" w14:paraId="07A0EC60" w14:textId="220F5390">
      <w:pPr>
        <w:spacing w:line="480" w:lineRule="auto"/>
        <w:ind w:left="60" w:firstLine="660"/>
        <w:rPr>
          <w:rFonts w:ascii="Times New Roman" w:hAnsi="Times New Roman" w:cs="Times New Roman"/>
          <w:sz w:val="24"/>
          <w:szCs w:val="24"/>
        </w:rPr>
      </w:pPr>
      <w:r w:rsidRPr="004F15EA">
        <w:rPr>
          <w:rFonts w:ascii="Times New Roman" w:hAnsi="Times New Roman" w:cs="Times New Roman"/>
          <w:sz w:val="24"/>
          <w:szCs w:val="24"/>
        </w:rPr>
        <w:lastRenderedPageBreak/>
        <w:t xml:space="preserve">A complete description of the information collection requirements, including the burden estimate methods, is provided in the information collection request (ICR) that the Bureau submitted to OMB under the requirements of the PRA. The ICR submitted to OMB requesting approval under the PRA for the information collection requirements contained herein is available at OMB's public-facing docket at </w:t>
      </w:r>
      <w:hyperlink w:history="1" r:id="rId16">
        <w:r w:rsidRPr="002E1A66" w:rsidR="002E1A66">
          <w:rPr>
            <w:rStyle w:val="Hyperlink"/>
            <w:rFonts w:ascii="Times New Roman" w:hAnsi="Times New Roman" w:cs="Times New Roman"/>
            <w:sz w:val="24"/>
            <w:szCs w:val="24"/>
          </w:rPr>
          <w:t>https://www.reginfo.gov/public/</w:t>
        </w:r>
      </w:hyperlink>
      <w:r w:rsidRPr="004F15EA">
        <w:rPr>
          <w:rFonts w:ascii="Times New Roman" w:hAnsi="Times New Roman" w:cs="Times New Roman"/>
          <w:sz w:val="24"/>
          <w:szCs w:val="24"/>
        </w:rPr>
        <w:t>.</w:t>
      </w:r>
    </w:p>
    <w:p w:rsidRPr="004F15EA" w:rsidR="004F15EA" w:rsidP="004F15EA" w:rsidRDefault="004F15EA" w14:paraId="6F2C8731" w14:textId="77777777">
      <w:pPr>
        <w:pStyle w:val="P1PreambleLevel1"/>
        <w:rPr>
          <w:rFonts w:ascii="Times New Roman" w:hAnsi="Times New Roman"/>
          <w:szCs w:val="24"/>
        </w:rPr>
      </w:pPr>
      <w:bookmarkStart w:name="_Toc41939830" w:id="10"/>
      <w:r w:rsidRPr="004F15EA">
        <w:rPr>
          <w:rFonts w:ascii="Times New Roman" w:hAnsi="Times New Roman"/>
          <w:szCs w:val="24"/>
        </w:rPr>
        <w:t>Signing Authority</w:t>
      </w:r>
      <w:bookmarkEnd w:id="10"/>
    </w:p>
    <w:p w:rsidRPr="004F15EA" w:rsidR="004F15EA" w:rsidP="00DC1E83" w:rsidRDefault="004F15EA" w14:paraId="1A4B5F7C" w14:textId="77777777">
      <w:pPr>
        <w:widowControl w:val="0"/>
        <w:autoSpaceDE w:val="0"/>
        <w:autoSpaceDN w:val="0"/>
        <w:adjustRightInd w:val="0"/>
        <w:spacing w:line="480" w:lineRule="auto"/>
        <w:ind w:firstLine="720"/>
        <w:rPr>
          <w:rFonts w:ascii="Times New Roman" w:hAnsi="Times New Roman" w:cs="Times New Roman"/>
          <w:sz w:val="24"/>
          <w:szCs w:val="24"/>
        </w:rPr>
      </w:pPr>
      <w:r w:rsidRPr="004F15EA">
        <w:rPr>
          <w:rFonts w:ascii="Times New Roman" w:hAnsi="Times New Roman" w:cs="Times New Roman"/>
          <w:sz w:val="24"/>
          <w:szCs w:val="24"/>
        </w:rPr>
        <w:t xml:space="preserve">The Director of the Bureau, having reviewed and approved this document, is delegating the authority to electronically sign this document to Laura Galban, a Bureau Federal Register Liaison, for purposes of publication in the </w:t>
      </w:r>
      <w:r w:rsidRPr="004F15EA">
        <w:rPr>
          <w:rFonts w:ascii="Times New Roman" w:hAnsi="Times New Roman" w:cs="Times New Roman"/>
          <w:i/>
          <w:sz w:val="24"/>
          <w:szCs w:val="24"/>
        </w:rPr>
        <w:t>Federal Register</w:t>
      </w:r>
      <w:r w:rsidRPr="004F15EA">
        <w:rPr>
          <w:rFonts w:ascii="Times New Roman" w:hAnsi="Times New Roman" w:cs="Times New Roman"/>
          <w:sz w:val="24"/>
          <w:szCs w:val="24"/>
        </w:rPr>
        <w:t>.</w:t>
      </w:r>
    </w:p>
    <w:p w:rsidRPr="004F15EA" w:rsidR="004F15EA" w:rsidP="004F15EA" w:rsidRDefault="004F15EA" w14:paraId="589AD51D" w14:textId="77777777">
      <w:pPr>
        <w:widowControl w:val="0"/>
        <w:autoSpaceDE w:val="0"/>
        <w:autoSpaceDN w:val="0"/>
        <w:adjustRightInd w:val="0"/>
        <w:rPr>
          <w:rFonts w:ascii="Times New Roman" w:hAnsi="Times New Roman" w:cs="Times New Roman"/>
          <w:sz w:val="24"/>
          <w:szCs w:val="24"/>
        </w:rPr>
      </w:pPr>
    </w:p>
    <w:p w:rsidRPr="004F15EA" w:rsidR="004F15EA" w:rsidP="004F15EA" w:rsidRDefault="004F15EA" w14:paraId="46EE94CC" w14:textId="77777777">
      <w:pPr>
        <w:widowControl w:val="0"/>
        <w:autoSpaceDE w:val="0"/>
        <w:autoSpaceDN w:val="0"/>
        <w:adjustRightInd w:val="0"/>
        <w:rPr>
          <w:rFonts w:ascii="Times New Roman" w:hAnsi="Times New Roman" w:cs="Times New Roman"/>
          <w:sz w:val="24"/>
          <w:szCs w:val="24"/>
        </w:rPr>
      </w:pPr>
      <w:r w:rsidRPr="004F15EA">
        <w:rPr>
          <w:rFonts w:ascii="Times New Roman" w:hAnsi="Times New Roman" w:cs="Times New Roman"/>
          <w:sz w:val="24"/>
          <w:szCs w:val="24"/>
        </w:rPr>
        <w:t xml:space="preserve">Dated:  </w:t>
      </w:r>
      <w:r w:rsidRPr="00E531EA">
        <w:rPr>
          <w:rFonts w:ascii="Times New Roman" w:hAnsi="Times New Roman" w:cs="Times New Roman"/>
          <w:sz w:val="24"/>
          <w:szCs w:val="24"/>
          <w:highlight w:val="yellow"/>
        </w:rPr>
        <w:t>Month __,</w:t>
      </w:r>
      <w:r w:rsidRPr="004F15EA">
        <w:rPr>
          <w:rFonts w:ascii="Times New Roman" w:hAnsi="Times New Roman" w:cs="Times New Roman"/>
          <w:sz w:val="24"/>
          <w:szCs w:val="24"/>
        </w:rPr>
        <w:t xml:space="preserve"> 2020.</w:t>
      </w:r>
    </w:p>
    <w:p w:rsidRPr="004F15EA" w:rsidR="004F15EA" w:rsidP="004F15EA" w:rsidRDefault="004F15EA" w14:paraId="49CF3917" w14:textId="77777777">
      <w:pPr>
        <w:widowControl w:val="0"/>
        <w:autoSpaceDE w:val="0"/>
        <w:autoSpaceDN w:val="0"/>
        <w:adjustRightInd w:val="0"/>
        <w:rPr>
          <w:rFonts w:ascii="Times New Roman" w:hAnsi="Times New Roman" w:cs="Times New Roman"/>
          <w:b/>
          <w:bCs/>
          <w:sz w:val="24"/>
          <w:szCs w:val="24"/>
        </w:rPr>
      </w:pPr>
    </w:p>
    <w:p w:rsidRPr="004F15EA" w:rsidR="00EB01DA" w:rsidP="00F3679D" w:rsidRDefault="00EB01DA" w14:paraId="7E4EEC22" w14:textId="77777777">
      <w:pPr>
        <w:spacing w:line="480" w:lineRule="auto"/>
        <w:ind w:left="60"/>
        <w:rPr>
          <w:rFonts w:ascii="Times New Roman" w:hAnsi="Times New Roman" w:cs="Times New Roman"/>
          <w:sz w:val="24"/>
          <w:szCs w:val="24"/>
        </w:rPr>
      </w:pPr>
    </w:p>
    <w:sectPr w:rsidRPr="004F15EA" w:rsidR="00EB01D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6541D" w14:textId="77777777" w:rsidR="00332EC5" w:rsidRDefault="00332EC5" w:rsidP="00992E2A">
      <w:pPr>
        <w:spacing w:after="0" w:line="240" w:lineRule="auto"/>
      </w:pPr>
      <w:r>
        <w:separator/>
      </w:r>
    </w:p>
  </w:endnote>
  <w:endnote w:type="continuationSeparator" w:id="0">
    <w:p w14:paraId="69BD4F7F" w14:textId="77777777" w:rsidR="00332EC5" w:rsidRDefault="00332EC5" w:rsidP="00992E2A">
      <w:pPr>
        <w:spacing w:after="0" w:line="240" w:lineRule="auto"/>
      </w:pPr>
      <w:r>
        <w:continuationSeparator/>
      </w:r>
    </w:p>
  </w:endnote>
  <w:endnote w:type="continuationNotice" w:id="1">
    <w:p w14:paraId="702DB26C" w14:textId="77777777" w:rsidR="00332EC5" w:rsidRDefault="00332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163040"/>
      <w:docPartObj>
        <w:docPartGallery w:val="Page Numbers (Bottom of Page)"/>
        <w:docPartUnique/>
      </w:docPartObj>
    </w:sdtPr>
    <w:sdtEndPr>
      <w:rPr>
        <w:rFonts w:ascii="Times New Roman" w:hAnsi="Times New Roman" w:cs="Times New Roman"/>
        <w:noProof/>
        <w:sz w:val="20"/>
        <w:szCs w:val="20"/>
      </w:rPr>
    </w:sdtEndPr>
    <w:sdtContent>
      <w:p w14:paraId="17DD18EE" w14:textId="0A3F1A16" w:rsidR="006E7A55" w:rsidRPr="00A140A1" w:rsidRDefault="006E7A55">
        <w:pPr>
          <w:pStyle w:val="Footer"/>
          <w:jc w:val="center"/>
          <w:rPr>
            <w:rFonts w:ascii="Times New Roman" w:hAnsi="Times New Roman" w:cs="Times New Roman"/>
            <w:sz w:val="20"/>
            <w:szCs w:val="20"/>
          </w:rPr>
        </w:pPr>
        <w:r w:rsidRPr="00A140A1">
          <w:rPr>
            <w:rFonts w:ascii="Times New Roman" w:hAnsi="Times New Roman" w:cs="Times New Roman"/>
            <w:sz w:val="20"/>
            <w:szCs w:val="20"/>
          </w:rPr>
          <w:fldChar w:fldCharType="begin"/>
        </w:r>
        <w:r w:rsidRPr="00617AC2">
          <w:rPr>
            <w:rFonts w:ascii="Times New Roman" w:hAnsi="Times New Roman" w:cs="Times New Roman"/>
            <w:sz w:val="20"/>
            <w:szCs w:val="20"/>
          </w:rPr>
          <w:instrText xml:space="preserve"> PAGE   \* MERGEFORMAT </w:instrText>
        </w:r>
        <w:r w:rsidRPr="00A140A1">
          <w:rPr>
            <w:rFonts w:ascii="Times New Roman" w:hAnsi="Times New Roman" w:cs="Times New Roman"/>
            <w:sz w:val="20"/>
            <w:szCs w:val="20"/>
          </w:rPr>
          <w:fldChar w:fldCharType="separate"/>
        </w:r>
        <w:r w:rsidRPr="00617AC2">
          <w:rPr>
            <w:rFonts w:ascii="Times New Roman" w:hAnsi="Times New Roman" w:cs="Times New Roman"/>
            <w:noProof/>
            <w:sz w:val="20"/>
            <w:szCs w:val="20"/>
          </w:rPr>
          <w:t>2</w:t>
        </w:r>
        <w:r w:rsidRPr="00A140A1">
          <w:rPr>
            <w:rFonts w:ascii="Times New Roman" w:hAnsi="Times New Roman" w:cs="Times New Roman"/>
            <w:noProof/>
            <w:sz w:val="20"/>
            <w:szCs w:val="20"/>
          </w:rPr>
          <w:fldChar w:fldCharType="end"/>
        </w:r>
      </w:p>
    </w:sdtContent>
  </w:sdt>
  <w:p w14:paraId="61FDC828" w14:textId="77777777" w:rsidR="006E7A55" w:rsidRDefault="006E7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F039D" w14:textId="77777777" w:rsidR="00332EC5" w:rsidRDefault="00332EC5" w:rsidP="00992E2A">
      <w:pPr>
        <w:spacing w:after="0" w:line="240" w:lineRule="auto"/>
      </w:pPr>
      <w:r>
        <w:separator/>
      </w:r>
    </w:p>
  </w:footnote>
  <w:footnote w:type="continuationSeparator" w:id="0">
    <w:p w14:paraId="2CFD4927" w14:textId="77777777" w:rsidR="00332EC5" w:rsidRDefault="00332EC5" w:rsidP="00992E2A">
      <w:pPr>
        <w:spacing w:after="0" w:line="240" w:lineRule="auto"/>
      </w:pPr>
      <w:r>
        <w:continuationSeparator/>
      </w:r>
    </w:p>
  </w:footnote>
  <w:footnote w:type="continuationNotice" w:id="1">
    <w:p w14:paraId="0054B5E9" w14:textId="77777777" w:rsidR="00332EC5" w:rsidRDefault="00332EC5">
      <w:pPr>
        <w:spacing w:after="0" w:line="240" w:lineRule="auto"/>
      </w:pPr>
    </w:p>
  </w:footnote>
  <w:footnote w:id="2">
    <w:p w14:paraId="2BDF6882" w14:textId="4302B2C7" w:rsidR="00707A42" w:rsidRDefault="00992E2A">
      <w:pPr>
        <w:pStyle w:val="FootnoteText"/>
        <w:rPr>
          <w:rStyle w:val="Hyperlink"/>
          <w:rFonts w:ascii="Times New Roman" w:hAnsi="Times New Roman" w:cs="Times New Roman"/>
          <w:color w:val="000000" w:themeColor="text1"/>
          <w:u w:val="none"/>
        </w:rPr>
      </w:pPr>
      <w:r w:rsidRPr="00A140A1">
        <w:rPr>
          <w:rStyle w:val="FootnoteReference"/>
          <w:rFonts w:ascii="Times New Roman" w:hAnsi="Times New Roman" w:cs="Times New Roman"/>
          <w:color w:val="000000" w:themeColor="text1"/>
        </w:rPr>
        <w:footnoteRef/>
      </w:r>
      <w:r w:rsidRPr="00A140A1">
        <w:rPr>
          <w:rFonts w:ascii="Times New Roman" w:hAnsi="Times New Roman" w:cs="Times New Roman"/>
          <w:color w:val="000000" w:themeColor="text1"/>
        </w:rPr>
        <w:t xml:space="preserve"> </w:t>
      </w:r>
      <w:r w:rsidR="00CB7364">
        <w:rPr>
          <w:rFonts w:ascii="Times New Roman" w:hAnsi="Times New Roman" w:cs="Times New Roman"/>
          <w:color w:val="000000" w:themeColor="text1"/>
        </w:rPr>
        <w:t xml:space="preserve">See </w:t>
      </w:r>
      <w:r w:rsidR="00FA47A2">
        <w:rPr>
          <w:rFonts w:ascii="Times New Roman" w:hAnsi="Times New Roman" w:cs="Times New Roman"/>
          <w:color w:val="000000" w:themeColor="text1"/>
        </w:rPr>
        <w:t>Advisory Opinions Proposal</w:t>
      </w:r>
      <w:r w:rsidR="00707A42">
        <w:rPr>
          <w:rFonts w:ascii="Times New Roman" w:hAnsi="Times New Roman" w:cs="Times New Roman"/>
          <w:color w:val="000000" w:themeColor="text1"/>
        </w:rPr>
        <w:t xml:space="preserve">, </w:t>
      </w:r>
      <w:hyperlink r:id="rId1" w:history="1">
        <w:r w:rsidRPr="00A140A1">
          <w:rPr>
            <w:rStyle w:val="Hyperlink"/>
            <w:rFonts w:ascii="Times New Roman" w:hAnsi="Times New Roman" w:cs="Times New Roman"/>
            <w:color w:val="000000" w:themeColor="text1"/>
            <w:u w:val="none"/>
          </w:rPr>
          <w:t>85 FR 37394</w:t>
        </w:r>
      </w:hyperlink>
      <w:r w:rsidR="00101994">
        <w:rPr>
          <w:rStyle w:val="Hyperlink"/>
          <w:rFonts w:ascii="Times New Roman" w:hAnsi="Times New Roman" w:cs="Times New Roman"/>
          <w:color w:val="000000" w:themeColor="text1"/>
          <w:u w:val="none"/>
        </w:rPr>
        <w:t xml:space="preserve">; </w:t>
      </w:r>
      <w:r w:rsidR="00D77ADC" w:rsidRPr="00765D13">
        <w:rPr>
          <w:rFonts w:ascii="Times New Roman" w:hAnsi="Times New Roman" w:cs="Times New Roman"/>
        </w:rPr>
        <w:t>The Bureau on the same date announced the launched launch of a pilot AO advisory opinion program</w:t>
      </w:r>
      <w:r w:rsidR="00D77ADC">
        <w:rPr>
          <w:rFonts w:ascii="Times New Roman" w:hAnsi="Times New Roman" w:cs="Times New Roman"/>
        </w:rPr>
        <w:t xml:space="preserve">. </w:t>
      </w:r>
      <w:r w:rsidR="00D77ADC">
        <w:rPr>
          <w:rFonts w:ascii="Times New Roman" w:hAnsi="Times New Roman" w:cs="Times New Roman"/>
          <w:color w:val="000000" w:themeColor="text1"/>
        </w:rPr>
        <w:t>Advisory Opinions</w:t>
      </w:r>
      <w:r w:rsidR="00E24575">
        <w:rPr>
          <w:rFonts w:ascii="Times New Roman" w:hAnsi="Times New Roman" w:cs="Times New Roman"/>
          <w:color w:val="000000" w:themeColor="text1"/>
        </w:rPr>
        <w:t xml:space="preserve"> Pilot</w:t>
      </w:r>
      <w:r w:rsidR="00D77ADC" w:rsidRPr="009B6645">
        <w:rPr>
          <w:rFonts w:ascii="Times New Roman" w:hAnsi="Times New Roman" w:cs="Times New Roman"/>
          <w:color w:val="000000" w:themeColor="text1"/>
        </w:rPr>
        <w:t xml:space="preserve">, </w:t>
      </w:r>
      <w:r w:rsidR="00D77ADC" w:rsidRPr="009B6645">
        <w:rPr>
          <w:rStyle w:val="Hyperlink"/>
          <w:rFonts w:ascii="Times New Roman" w:hAnsi="Times New Roman" w:cs="Times New Roman"/>
          <w:color w:val="000000" w:themeColor="text1"/>
          <w:u w:val="none"/>
        </w:rPr>
        <w:t>85 FR 37331</w:t>
      </w:r>
      <w:r w:rsidR="00D77ADC">
        <w:rPr>
          <w:rFonts w:ascii="Times New Roman" w:hAnsi="Times New Roman" w:cs="Times New Roman"/>
        </w:rPr>
        <w:t xml:space="preserve">.  </w:t>
      </w:r>
    </w:p>
    <w:p w14:paraId="54B717C8" w14:textId="44AFEB37" w:rsidR="00992E2A" w:rsidRPr="00A140A1" w:rsidRDefault="00213B6A">
      <w:pPr>
        <w:pStyle w:val="FootnoteText"/>
        <w:rPr>
          <w:rFonts w:ascii="Times New Roman" w:hAnsi="Times New Roman" w:cs="Times New Roman"/>
        </w:rPr>
      </w:pPr>
      <w:r w:rsidRPr="00213B6A">
        <w:rPr>
          <w:rStyle w:val="Hyperlink"/>
          <w:rFonts w:ascii="Times New Roman" w:hAnsi="Times New Roman" w:cs="Times New Roman"/>
          <w:color w:val="000000" w:themeColor="text1"/>
          <w:u w:val="none"/>
        </w:rPr>
        <w:t>85 FR 37331</w:t>
      </w:r>
      <w:r w:rsidR="00E719B1">
        <w:rPr>
          <w:rStyle w:val="Hyperlink"/>
          <w:rFonts w:ascii="Times New Roman" w:hAnsi="Times New Roman" w:cs="Times New Roman"/>
          <w:color w:val="000000" w:themeColor="text1"/>
          <w:u w:val="none"/>
        </w:rPr>
        <w:t>.</w:t>
      </w:r>
    </w:p>
  </w:footnote>
  <w:footnote w:id="3">
    <w:p w14:paraId="171761A3" w14:textId="77777777" w:rsidR="0009130A" w:rsidRPr="00A140A1" w:rsidRDefault="0009130A" w:rsidP="0009130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Public Law 111-203, 124 Stat. 2081 (2010).</w:t>
      </w:r>
    </w:p>
  </w:footnote>
  <w:footnote w:id="4">
    <w:p w14:paraId="7709737E" w14:textId="77777777" w:rsidR="0009130A" w:rsidRPr="00A140A1" w:rsidRDefault="0009130A" w:rsidP="0009130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12 U.S.C. 5511(c)(5).</w:t>
      </w:r>
    </w:p>
  </w:footnote>
  <w:footnote w:id="5">
    <w:p w14:paraId="5CA94DB8" w14:textId="77777777" w:rsidR="00325A97" w:rsidRPr="00A140A1" w:rsidRDefault="00325A97" w:rsidP="00325A97">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w:t>
      </w:r>
      <w:r w:rsidRPr="00A140A1">
        <w:rPr>
          <w:rFonts w:ascii="Times New Roman" w:hAnsi="Times New Roman" w:cs="Times New Roman"/>
          <w:i/>
        </w:rPr>
        <w:t>See</w:t>
      </w:r>
      <w:r w:rsidRPr="00A140A1">
        <w:rPr>
          <w:rFonts w:ascii="Times New Roman" w:hAnsi="Times New Roman" w:cs="Times New Roman"/>
        </w:rPr>
        <w:t xml:space="preserve"> Policy Statement on Compliance Aids, 85 FR 4579 (Jan. 27, 2020).</w:t>
      </w:r>
    </w:p>
  </w:footnote>
  <w:footnote w:id="6">
    <w:p w14:paraId="66177DF5" w14:textId="77777777" w:rsidR="00325A97" w:rsidRPr="00A140A1" w:rsidRDefault="00325A97" w:rsidP="00325A97">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w:t>
      </w:r>
      <w:r w:rsidRPr="00A140A1">
        <w:rPr>
          <w:rFonts w:ascii="Times New Roman" w:hAnsi="Times New Roman" w:cs="Times New Roman"/>
          <w:i/>
        </w:rPr>
        <w:t>See</w:t>
      </w:r>
      <w:r w:rsidRPr="00A140A1">
        <w:rPr>
          <w:rFonts w:ascii="Times New Roman" w:hAnsi="Times New Roman" w:cs="Times New Roman"/>
        </w:rPr>
        <w:t xml:space="preserve"> Bureau of Consumer Financial Protection</w:t>
      </w:r>
      <w:r w:rsidRPr="00A140A1">
        <w:rPr>
          <w:rFonts w:ascii="Times New Roman" w:hAnsi="Times New Roman" w:cs="Times New Roman"/>
          <w:i/>
        </w:rPr>
        <w:t xml:space="preserve"> </w:t>
      </w:r>
      <w:r w:rsidRPr="00A140A1">
        <w:rPr>
          <w:rFonts w:ascii="Times New Roman" w:hAnsi="Times New Roman" w:cs="Times New Roman"/>
          <w:szCs w:val="24"/>
        </w:rPr>
        <w:t xml:space="preserve">Request for Information Regarding Bureau Guidance and Implementation Support (Guidance RFI), 83 FR 13959, </w:t>
      </w:r>
      <w:r w:rsidRPr="00A140A1">
        <w:rPr>
          <w:rFonts w:ascii="Times New Roman" w:hAnsi="Times New Roman" w:cs="Times New Roman"/>
        </w:rPr>
        <w:t>13961-62 (Apr. 2, 2018).</w:t>
      </w:r>
    </w:p>
  </w:footnote>
  <w:footnote w:id="7">
    <w:p w14:paraId="2ECB4C6E" w14:textId="1B886FE6" w:rsidR="009225C6" w:rsidRPr="009225C6" w:rsidRDefault="009225C6">
      <w:pPr>
        <w:pStyle w:val="FootnoteText"/>
        <w:rPr>
          <w:rFonts w:ascii="Times New Roman" w:hAnsi="Times New Roman" w:cs="Times New Roman"/>
        </w:rPr>
      </w:pPr>
      <w:r w:rsidRPr="009225C6">
        <w:rPr>
          <w:rStyle w:val="FootnoteReference"/>
          <w:rFonts w:ascii="Times New Roman" w:hAnsi="Times New Roman" w:cs="Times New Roman"/>
        </w:rPr>
        <w:footnoteRef/>
      </w:r>
      <w:r w:rsidRPr="009225C6">
        <w:rPr>
          <w:rFonts w:ascii="Times New Roman" w:hAnsi="Times New Roman" w:cs="Times New Roman"/>
        </w:rPr>
        <w:t xml:space="preserve"> </w:t>
      </w:r>
      <w:r w:rsidRPr="009225C6">
        <w:rPr>
          <w:rFonts w:ascii="Times New Roman" w:hAnsi="Times New Roman" w:cs="Times New Roman"/>
          <w:i/>
          <w:iCs/>
        </w:rPr>
        <w:t>E.g.</w:t>
      </w:r>
      <w:r w:rsidRPr="009225C6">
        <w:rPr>
          <w:rFonts w:ascii="Times New Roman" w:hAnsi="Times New Roman" w:cs="Times New Roman"/>
        </w:rPr>
        <w:t xml:space="preserve">, </w:t>
      </w:r>
      <w:r w:rsidR="006E6620" w:rsidRPr="006E6620">
        <w:rPr>
          <w:rFonts w:ascii="Times New Roman" w:hAnsi="Times New Roman" w:cs="Times New Roman"/>
        </w:rPr>
        <w:t>Treatment of Pandemic Relief Payments Under Regulation E and Application of the Compulsory Use Prohibition</w:t>
      </w:r>
      <w:r w:rsidR="006E6620">
        <w:rPr>
          <w:rFonts w:ascii="Times New Roman" w:hAnsi="Times New Roman" w:cs="Times New Roman"/>
        </w:rPr>
        <w:t xml:space="preserve">, </w:t>
      </w:r>
      <w:r w:rsidR="00B341A8" w:rsidRPr="00B341A8">
        <w:rPr>
          <w:rFonts w:ascii="Times New Roman" w:hAnsi="Times New Roman" w:cs="Times New Roman"/>
        </w:rPr>
        <w:t>85 FR 23217</w:t>
      </w:r>
      <w:r w:rsidR="00B341A8">
        <w:rPr>
          <w:rFonts w:ascii="Times New Roman" w:hAnsi="Times New Roman" w:cs="Times New Roman"/>
        </w:rPr>
        <w:t xml:space="preserve"> (Apr. 27, 2020); </w:t>
      </w:r>
      <w:r w:rsidRPr="009225C6">
        <w:rPr>
          <w:rFonts w:ascii="Times New Roman" w:hAnsi="Times New Roman" w:cs="Times New Roman"/>
        </w:rPr>
        <w:t>Truth in Lending (Regulation Z); Screening and Training Requirements for Mortgage Loan Originators With Temporary Authority, 84 FR 63791 (Nov. 19, 2019)</w:t>
      </w:r>
      <w:r w:rsidR="006E6620">
        <w:rPr>
          <w:rFonts w:ascii="Times New Roman" w:hAnsi="Times New Roman" w:cs="Times New Roman"/>
        </w:rPr>
        <w:t>.</w:t>
      </w:r>
    </w:p>
  </w:footnote>
  <w:footnote w:id="8">
    <w:p w14:paraId="4CFA696A" w14:textId="29A5A00A" w:rsidR="00D63D10" w:rsidRDefault="00D63D10">
      <w:pPr>
        <w:pStyle w:val="FootnoteText"/>
      </w:pPr>
      <w:r>
        <w:rPr>
          <w:rStyle w:val="FootnoteReference"/>
        </w:rPr>
        <w:footnoteRef/>
      </w:r>
      <w:r>
        <w:t xml:space="preserve"> </w:t>
      </w:r>
      <w:r w:rsidRPr="00C8443F">
        <w:rPr>
          <w:rFonts w:ascii="Times New Roman" w:hAnsi="Times New Roman" w:cs="Times New Roman"/>
        </w:rPr>
        <w:t xml:space="preserve">Because the AO Policy replaces the pilot, </w:t>
      </w:r>
      <w:r>
        <w:rPr>
          <w:rFonts w:ascii="Times New Roman" w:hAnsi="Times New Roman" w:cs="Times New Roman"/>
        </w:rPr>
        <w:t xml:space="preserve">no further requests may be submitted for the pilot as of the date the AO Policy becomes </w:t>
      </w:r>
      <w:r w:rsidR="00432D74">
        <w:rPr>
          <w:rFonts w:ascii="Times New Roman" w:hAnsi="Times New Roman" w:cs="Times New Roman"/>
        </w:rPr>
        <w:t>effective</w:t>
      </w:r>
      <w:r>
        <w:rPr>
          <w:rFonts w:ascii="Times New Roman" w:hAnsi="Times New Roman" w:cs="Times New Roman"/>
        </w:rPr>
        <w:t>.</w:t>
      </w:r>
      <w:r w:rsidR="00B8538F">
        <w:rPr>
          <w:rFonts w:ascii="Times New Roman" w:hAnsi="Times New Roman" w:cs="Times New Roman"/>
        </w:rPr>
        <w:t xml:space="preserve"> </w:t>
      </w:r>
      <w:r w:rsidR="00F757D1">
        <w:rPr>
          <w:rFonts w:ascii="Times New Roman" w:hAnsi="Times New Roman" w:cs="Times New Roman"/>
        </w:rPr>
        <w:t>R</w:t>
      </w:r>
      <w:r w:rsidR="001E5900">
        <w:rPr>
          <w:rFonts w:ascii="Times New Roman" w:hAnsi="Times New Roman" w:cs="Times New Roman"/>
        </w:rPr>
        <w:t>equests</w:t>
      </w:r>
      <w:r w:rsidR="00B8538F">
        <w:rPr>
          <w:rFonts w:ascii="Times New Roman" w:hAnsi="Times New Roman" w:cs="Times New Roman"/>
        </w:rPr>
        <w:t xml:space="preserve"> </w:t>
      </w:r>
      <w:r w:rsidR="00286CCD">
        <w:rPr>
          <w:rFonts w:ascii="Times New Roman" w:hAnsi="Times New Roman" w:cs="Times New Roman"/>
        </w:rPr>
        <w:t xml:space="preserve">submitted </w:t>
      </w:r>
      <w:r w:rsidR="00CE1861">
        <w:rPr>
          <w:rFonts w:ascii="Times New Roman" w:hAnsi="Times New Roman" w:cs="Times New Roman"/>
        </w:rPr>
        <w:t xml:space="preserve">under the pilot </w:t>
      </w:r>
      <w:r w:rsidR="00B8538F">
        <w:rPr>
          <w:rFonts w:ascii="Times New Roman" w:hAnsi="Times New Roman" w:cs="Times New Roman"/>
        </w:rPr>
        <w:t xml:space="preserve">that </w:t>
      </w:r>
      <w:r w:rsidR="00A95F52">
        <w:rPr>
          <w:rFonts w:ascii="Times New Roman" w:hAnsi="Times New Roman" w:cs="Times New Roman"/>
        </w:rPr>
        <w:t>are</w:t>
      </w:r>
      <w:r w:rsidR="00B02576">
        <w:rPr>
          <w:rFonts w:ascii="Times New Roman" w:hAnsi="Times New Roman" w:cs="Times New Roman"/>
        </w:rPr>
        <w:t xml:space="preserve"> </w:t>
      </w:r>
      <w:r w:rsidR="00F757D1">
        <w:rPr>
          <w:rFonts w:ascii="Times New Roman" w:hAnsi="Times New Roman" w:cs="Times New Roman"/>
        </w:rPr>
        <w:t>pending as of th</w:t>
      </w:r>
      <w:r w:rsidR="00720873">
        <w:rPr>
          <w:rFonts w:ascii="Times New Roman" w:hAnsi="Times New Roman" w:cs="Times New Roman"/>
        </w:rPr>
        <w:t>at</w:t>
      </w:r>
      <w:r w:rsidR="00F757D1">
        <w:rPr>
          <w:rFonts w:ascii="Times New Roman" w:hAnsi="Times New Roman" w:cs="Times New Roman"/>
        </w:rPr>
        <w:t xml:space="preserve"> date will continue to be considered by the Bureau</w:t>
      </w:r>
      <w:r w:rsidR="00B8538F">
        <w:rPr>
          <w:rFonts w:ascii="Times New Roman" w:hAnsi="Times New Roman" w:cs="Times New Roman"/>
        </w:rPr>
        <w:t>.</w:t>
      </w:r>
    </w:p>
  </w:footnote>
  <w:footnote w:id="9">
    <w:p w14:paraId="5BA10D89" w14:textId="71FD7953" w:rsidR="00ED5552" w:rsidRPr="00B06C1C" w:rsidRDefault="00ED5552">
      <w:pPr>
        <w:pStyle w:val="FootnoteText"/>
        <w:rPr>
          <w:rFonts w:ascii="Times New Roman" w:hAnsi="Times New Roman" w:cs="Times New Roman"/>
        </w:rPr>
      </w:pPr>
      <w:r w:rsidRPr="00B06C1C">
        <w:rPr>
          <w:rStyle w:val="FootnoteReference"/>
          <w:rFonts w:ascii="Times New Roman" w:hAnsi="Times New Roman" w:cs="Times New Roman"/>
        </w:rPr>
        <w:footnoteRef/>
      </w:r>
      <w:r w:rsidRPr="00B06C1C">
        <w:rPr>
          <w:rFonts w:ascii="Times New Roman" w:hAnsi="Times New Roman" w:cs="Times New Roman"/>
        </w:rPr>
        <w:t xml:space="preserve"> </w:t>
      </w:r>
      <w:r w:rsidR="00B06C1C" w:rsidRPr="00B06C1C">
        <w:rPr>
          <w:rFonts w:ascii="Times New Roman" w:hAnsi="Times New Roman" w:cs="Times New Roman"/>
          <w:i/>
        </w:rPr>
        <w:t>See</w:t>
      </w:r>
      <w:r w:rsidR="00B06C1C" w:rsidRPr="00B06C1C">
        <w:rPr>
          <w:rFonts w:ascii="Times New Roman" w:hAnsi="Times New Roman" w:cs="Times New Roman"/>
        </w:rPr>
        <w:t xml:space="preserve"> </w:t>
      </w:r>
      <w:r w:rsidR="004C20BD" w:rsidRPr="00B06C1C">
        <w:rPr>
          <w:rFonts w:ascii="Times New Roman" w:hAnsi="Times New Roman" w:cs="Times New Roman"/>
        </w:rPr>
        <w:t>12 U.S.C. 5511</w:t>
      </w:r>
      <w:r w:rsidR="00711D36" w:rsidRPr="00B06C1C">
        <w:rPr>
          <w:rFonts w:ascii="Times New Roman" w:hAnsi="Times New Roman" w:cs="Times New Roman"/>
        </w:rPr>
        <w:t>(a)</w:t>
      </w:r>
    </w:p>
  </w:footnote>
  <w:footnote w:id="10">
    <w:p w14:paraId="2447AF8F" w14:textId="77777777"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For convenience, this document uses the term “regulatory uncertainty” to encompass uncertainty with respect to regulatory or, where applicable, statutory provisions. </w:t>
      </w:r>
    </w:p>
  </w:footnote>
  <w:footnote w:id="11">
    <w:p w14:paraId="590BFE87" w14:textId="77777777" w:rsidR="00E46814" w:rsidRPr="00A140A1" w:rsidRDefault="00E46814" w:rsidP="00E46814">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12 CFR 1070.</w:t>
      </w:r>
    </w:p>
  </w:footnote>
  <w:footnote w:id="12">
    <w:p w14:paraId="01B381F6" w14:textId="2A034A96"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Under title X of the Dodd-Frank Act (</w:t>
      </w:r>
      <w:r w:rsidR="00DA3095">
        <w:rPr>
          <w:rFonts w:ascii="Times New Roman" w:hAnsi="Times New Roman" w:cs="Times New Roman"/>
        </w:rPr>
        <w:t xml:space="preserve">the </w:t>
      </w:r>
      <w:r w:rsidRPr="00A140A1">
        <w:rPr>
          <w:rFonts w:ascii="Times New Roman" w:hAnsi="Times New Roman" w:cs="Times New Roman"/>
        </w:rPr>
        <w:t xml:space="preserve">Consumer Financial Protection Act of 2010), the Bureau was created to regulate the offering and provision of consumer financial products and services under federal consumer financial laws.  12 U.S.C. 5881.  The Act enumerates several consumer laws under the Bureau’s jurisdiction (in part or whole). </w:t>
      </w:r>
      <w:bookmarkStart w:id="0" w:name="_Hlk39823387"/>
      <w:r w:rsidRPr="00A140A1">
        <w:rPr>
          <w:rFonts w:ascii="Times New Roman" w:hAnsi="Times New Roman" w:cs="Times New Roman"/>
        </w:rPr>
        <w:t xml:space="preserve"> 12 U.S.C. 5841(12)</w:t>
      </w:r>
      <w:bookmarkEnd w:id="0"/>
      <w:r w:rsidRPr="00A140A1">
        <w:rPr>
          <w:rFonts w:ascii="Times New Roman" w:hAnsi="Times New Roman" w:cs="Times New Roman"/>
        </w:rPr>
        <w:t>.</w:t>
      </w:r>
      <w:r w:rsidR="00092259">
        <w:rPr>
          <w:rFonts w:ascii="Times New Roman" w:hAnsi="Times New Roman" w:cs="Times New Roman"/>
        </w:rPr>
        <w:t xml:space="preserve"> Note that t</w:t>
      </w:r>
      <w:r w:rsidR="00092259" w:rsidRPr="00580456">
        <w:rPr>
          <w:rFonts w:ascii="Times New Roman" w:hAnsi="Times New Roman" w:cs="Times New Roman"/>
        </w:rPr>
        <w:t xml:space="preserve">he Bureau’s Regulation J provides a separate procedure for advisory opinions regarding certain issues under the Interstate Land Sales Full Disclosure Act.  </w:t>
      </w:r>
      <w:r w:rsidR="00092259" w:rsidRPr="00580456">
        <w:rPr>
          <w:rFonts w:ascii="Times New Roman" w:hAnsi="Times New Roman" w:cs="Times New Roman"/>
          <w:i/>
          <w:iCs/>
        </w:rPr>
        <w:t>See</w:t>
      </w:r>
      <w:r w:rsidR="00092259" w:rsidRPr="00580456">
        <w:rPr>
          <w:rFonts w:ascii="Times New Roman" w:hAnsi="Times New Roman" w:cs="Times New Roman"/>
        </w:rPr>
        <w:t xml:space="preserve"> 12 CFR 1010.17.</w:t>
      </w:r>
    </w:p>
  </w:footnote>
  <w:footnote w:id="13">
    <w:p w14:paraId="5E8D77BB" w14:textId="1BF78E48"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w:t>
      </w:r>
      <w:bookmarkStart w:id="2" w:name="_Hlk41395018"/>
      <w:r w:rsidRPr="00A140A1">
        <w:rPr>
          <w:rFonts w:ascii="Times New Roman" w:hAnsi="Times New Roman" w:cs="Times New Roman"/>
        </w:rPr>
        <w:t xml:space="preserve">The responsive AO will not necessarily adopt the requestor’s proposed interpretation.  </w:t>
      </w:r>
      <w:r w:rsidR="008620E6">
        <w:rPr>
          <w:rFonts w:ascii="Times New Roman" w:hAnsi="Times New Roman" w:cs="Times New Roman"/>
        </w:rPr>
        <w:t xml:space="preserve">The </w:t>
      </w:r>
      <w:r w:rsidRPr="00A140A1">
        <w:rPr>
          <w:rFonts w:ascii="Times New Roman" w:hAnsi="Times New Roman" w:cs="Times New Roman"/>
        </w:rPr>
        <w:t>Bureau retains discretion to answer requests with its own interpretation regardless of the requestor’s proposed interpretation.</w:t>
      </w:r>
      <w:bookmarkEnd w:id="2"/>
    </w:p>
  </w:footnote>
  <w:footnote w:id="14">
    <w:p w14:paraId="74373812" w14:textId="77777777"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Requestors should describe relevant legal provisions and arguments with as much specificity as practicable.  The Bureau recognizes that in some cases, the requestor may lack the legal resources to provide a detailed and complete showing.  In such circumstances, the requestor should provide the maximum specification practicable under the circumstances and explain the limits on further specification.</w:t>
      </w:r>
    </w:p>
  </w:footnote>
  <w:footnote w:id="15">
    <w:p w14:paraId="3AC533E5" w14:textId="30379EF1" w:rsidR="00E0037D" w:rsidRPr="00E0037D" w:rsidRDefault="00E0037D">
      <w:pPr>
        <w:pStyle w:val="FootnoteText"/>
        <w:rPr>
          <w:rFonts w:ascii="Times New Roman" w:hAnsi="Times New Roman" w:cs="Times New Roman"/>
        </w:rPr>
      </w:pPr>
      <w:r w:rsidRPr="00E0037D">
        <w:rPr>
          <w:rStyle w:val="FootnoteReference"/>
          <w:rFonts w:ascii="Times New Roman" w:hAnsi="Times New Roman" w:cs="Times New Roman"/>
        </w:rPr>
        <w:footnoteRef/>
      </w:r>
      <w:r w:rsidRPr="00E0037D">
        <w:rPr>
          <w:rFonts w:ascii="Times New Roman" w:hAnsi="Times New Roman" w:cs="Times New Roman"/>
        </w:rPr>
        <w:t xml:space="preserve"> </w:t>
      </w:r>
      <w:r w:rsidR="0081659D">
        <w:rPr>
          <w:rFonts w:ascii="Times New Roman" w:hAnsi="Times New Roman" w:cs="Times New Roman"/>
        </w:rPr>
        <w:t>In that situation,</w:t>
      </w:r>
      <w:r w:rsidRPr="00E0037D">
        <w:rPr>
          <w:rFonts w:ascii="Times New Roman" w:hAnsi="Times New Roman" w:cs="Times New Roman"/>
        </w:rPr>
        <w:t xml:space="preserve"> references in this AO Policy to the requestor </w:t>
      </w:r>
      <w:r w:rsidR="00CF5A1D">
        <w:rPr>
          <w:rFonts w:ascii="Times New Roman" w:hAnsi="Times New Roman" w:cs="Times New Roman"/>
        </w:rPr>
        <w:t xml:space="preserve">or request </w:t>
      </w:r>
      <w:r w:rsidRPr="00E0037D">
        <w:rPr>
          <w:rFonts w:ascii="Times New Roman" w:hAnsi="Times New Roman" w:cs="Times New Roman"/>
        </w:rPr>
        <w:t>are inapplicable.</w:t>
      </w:r>
      <w:r w:rsidR="00984401">
        <w:rPr>
          <w:rFonts w:ascii="Times New Roman" w:hAnsi="Times New Roman" w:cs="Times New Roman"/>
        </w:rPr>
        <w:t xml:space="preserve">  Note that the Bureau may also issue interpretive rules outside the framework of the AO Policy.</w:t>
      </w:r>
    </w:p>
  </w:footnote>
  <w:footnote w:id="16">
    <w:p w14:paraId="056EF40B" w14:textId="77777777"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5 U.S.C. 553(b).</w:t>
      </w:r>
    </w:p>
  </w:footnote>
  <w:footnote w:id="17">
    <w:p w14:paraId="495CED2F" w14:textId="77777777"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w:t>
      </w:r>
      <w:r w:rsidRPr="00A140A1">
        <w:rPr>
          <w:rFonts w:ascii="Times New Roman" w:hAnsi="Times New Roman" w:cs="Times New Roman"/>
          <w:i/>
        </w:rPr>
        <w:t>See</w:t>
      </w:r>
      <w:r w:rsidRPr="00A140A1">
        <w:rPr>
          <w:rFonts w:ascii="Times New Roman" w:hAnsi="Times New Roman" w:cs="Times New Roman"/>
        </w:rPr>
        <w:t xml:space="preserve"> 15 U.S.C. 1640(f) (TILA); 15 U.S.C. 1691e(e) (ECOA); 15 U.S.C. 1693m(d) (EFTA); 12 U.S.C. 2617, 12 CFR 1024.4 (RESPA).</w:t>
      </w:r>
    </w:p>
  </w:footnote>
  <w:footnote w:id="18">
    <w:p w14:paraId="0D03F3E0" w14:textId="77777777"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w:t>
      </w:r>
      <w:r w:rsidRPr="00A140A1">
        <w:rPr>
          <w:rFonts w:ascii="Times New Roman" w:hAnsi="Times New Roman" w:cs="Times New Roman"/>
          <w:i/>
        </w:rPr>
        <w:t>See</w:t>
      </w:r>
      <w:r w:rsidRPr="00A140A1">
        <w:rPr>
          <w:rFonts w:ascii="Times New Roman" w:hAnsi="Times New Roman" w:cs="Times New Roman"/>
        </w:rPr>
        <w:t xml:space="preserve"> 15 U.S.C. 1692(k)(e).</w:t>
      </w:r>
    </w:p>
  </w:footnote>
  <w:footnote w:id="19">
    <w:p w14:paraId="6BAF9D02" w14:textId="2A42B38C"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The following are factors that the Bureau intends to weigh when deciding which topics to prioritize in the </w:t>
      </w:r>
      <w:r w:rsidR="00D0123C">
        <w:rPr>
          <w:rFonts w:ascii="Times New Roman" w:hAnsi="Times New Roman" w:cs="Times New Roman"/>
        </w:rPr>
        <w:t>AO</w:t>
      </w:r>
      <w:r w:rsidRPr="00A140A1">
        <w:rPr>
          <w:rFonts w:ascii="Times New Roman" w:hAnsi="Times New Roman" w:cs="Times New Roman"/>
        </w:rPr>
        <w:t xml:space="preserve"> p</w:t>
      </w:r>
      <w:r w:rsidR="00057840">
        <w:rPr>
          <w:rFonts w:ascii="Times New Roman" w:hAnsi="Times New Roman" w:cs="Times New Roman"/>
        </w:rPr>
        <w:t>olicy</w:t>
      </w:r>
      <w:r w:rsidRPr="00A140A1">
        <w:rPr>
          <w:rFonts w:ascii="Times New Roman" w:hAnsi="Times New Roman" w:cs="Times New Roman"/>
        </w:rPr>
        <w:t xml:space="preserve">, based on all of the information available to the Bureau. </w:t>
      </w:r>
      <w:r w:rsidR="00F00DF9">
        <w:rPr>
          <w:rFonts w:ascii="Times New Roman" w:hAnsi="Times New Roman" w:cs="Times New Roman"/>
        </w:rPr>
        <w:t>AO</w:t>
      </w:r>
      <w:r w:rsidRPr="00A140A1">
        <w:rPr>
          <w:rFonts w:ascii="Times New Roman" w:hAnsi="Times New Roman" w:cs="Times New Roman"/>
        </w:rPr>
        <w:t xml:space="preserve"> requests need not address these factors in order to be fully considered by the Bureau.</w:t>
      </w:r>
    </w:p>
  </w:footnote>
  <w:footnote w:id="20">
    <w:p w14:paraId="4B273E40" w14:textId="43BA263E"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w:t>
      </w:r>
      <w:r w:rsidRPr="00A140A1">
        <w:rPr>
          <w:rFonts w:ascii="Times New Roman" w:hAnsi="Times New Roman" w:cs="Times New Roman"/>
          <w:i/>
        </w:rPr>
        <w:t>See</w:t>
      </w:r>
      <w:r w:rsidRPr="00A140A1">
        <w:rPr>
          <w:rFonts w:ascii="Times New Roman" w:hAnsi="Times New Roman" w:cs="Times New Roman"/>
        </w:rPr>
        <w:t xml:space="preserve"> 12 U.S.C. 5511(b)(1), (3)-(5).  The Bureau has a further statutory objective, that consumers are protected from unfair, deceptive, or abusive acts and practices and from discrimination.  12 U.S.C. 5511(b)(2).  The Bureau considers this objective to be at least as important as its other objectives, and it does not plan to issue an AO that is in conflict with this objective.  But because other regulatory tools are often more suitable for addressing UDAAPs and discrimination, the Bureau has chosen not to highlight this objective as a primary focus when selecting issues </w:t>
      </w:r>
      <w:r w:rsidR="00E130D8">
        <w:rPr>
          <w:rFonts w:ascii="Times New Roman" w:hAnsi="Times New Roman" w:cs="Times New Roman"/>
        </w:rPr>
        <w:t>under</w:t>
      </w:r>
      <w:r w:rsidR="00E130D8" w:rsidRPr="00A140A1">
        <w:rPr>
          <w:rFonts w:ascii="Times New Roman" w:hAnsi="Times New Roman" w:cs="Times New Roman"/>
        </w:rPr>
        <w:t xml:space="preserve"> </w:t>
      </w:r>
      <w:r w:rsidRPr="00A140A1">
        <w:rPr>
          <w:rFonts w:ascii="Times New Roman" w:hAnsi="Times New Roman" w:cs="Times New Roman"/>
        </w:rPr>
        <w:t xml:space="preserve">the AO </w:t>
      </w:r>
      <w:r w:rsidR="00057840" w:rsidRPr="00A140A1">
        <w:rPr>
          <w:rFonts w:ascii="Times New Roman" w:hAnsi="Times New Roman" w:cs="Times New Roman"/>
        </w:rPr>
        <w:t>P</w:t>
      </w:r>
      <w:r w:rsidR="00057840">
        <w:rPr>
          <w:rFonts w:ascii="Times New Roman" w:hAnsi="Times New Roman" w:cs="Times New Roman"/>
        </w:rPr>
        <w:t>olicy</w:t>
      </w:r>
      <w:r w:rsidRPr="00A140A1">
        <w:rPr>
          <w:rFonts w:ascii="Times New Roman" w:hAnsi="Times New Roman" w:cs="Times New Roman"/>
        </w:rPr>
        <w:t>.</w:t>
      </w:r>
    </w:p>
  </w:footnote>
  <w:footnote w:id="21">
    <w:p w14:paraId="3B8C0613" w14:textId="77777777"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5 U.S.C. 553(b).</w:t>
      </w:r>
    </w:p>
  </w:footnote>
  <w:footnote w:id="22">
    <w:p w14:paraId="48B2A807" w14:textId="4D9812D2" w:rsidR="004B0E12" w:rsidRPr="004B0E12" w:rsidRDefault="004B0E12">
      <w:pPr>
        <w:pStyle w:val="FootnoteText"/>
        <w:rPr>
          <w:rFonts w:ascii="Times New Roman" w:hAnsi="Times New Roman" w:cs="Times New Roman"/>
        </w:rPr>
      </w:pPr>
      <w:r w:rsidRPr="004B0E12">
        <w:rPr>
          <w:rStyle w:val="FootnoteReference"/>
          <w:rFonts w:ascii="Times New Roman" w:hAnsi="Times New Roman" w:cs="Times New Roman"/>
        </w:rPr>
        <w:footnoteRef/>
      </w:r>
      <w:r w:rsidRPr="004B0E12">
        <w:rPr>
          <w:rFonts w:ascii="Times New Roman" w:hAnsi="Times New Roman" w:cs="Times New Roman"/>
        </w:rPr>
        <w:t xml:space="preserve"> </w:t>
      </w:r>
      <w:hyperlink r:id="rId2" w:history="1">
        <w:r w:rsidRPr="004B0E12">
          <w:rPr>
            <w:rStyle w:val="Hyperlink"/>
            <w:rFonts w:ascii="Times New Roman" w:hAnsi="Times New Roman" w:cs="Times New Roman"/>
            <w:color w:val="000000" w:themeColor="text1"/>
            <w:u w:val="none"/>
          </w:rPr>
          <w:t>85 FR 37394</w:t>
        </w:r>
      </w:hyperlink>
      <w:r w:rsidR="003E4338">
        <w:rPr>
          <w:rStyle w:val="Hyperlink"/>
          <w:rFonts w:ascii="Times New Roman" w:hAnsi="Times New Roman" w:cs="Times New Roman"/>
          <w:color w:val="000000" w:themeColor="text1"/>
          <w:u w:val="none"/>
        </w:rPr>
        <w:t>.</w:t>
      </w:r>
      <w:r w:rsidR="00196326">
        <w:rPr>
          <w:rStyle w:val="Hyperlink"/>
          <w:rFonts w:ascii="Times New Roman" w:hAnsi="Times New Roman" w:cs="Times New Roman"/>
          <w:color w:val="000000" w:themeColor="text1"/>
          <w:u w:val="none"/>
        </w:rPr>
        <w:t xml:space="preserve"> </w:t>
      </w:r>
    </w:p>
  </w:footnote>
  <w:footnote w:id="23">
    <w:p w14:paraId="712ADFEB" w14:textId="5C59E291" w:rsidR="00BD6EAD" w:rsidRPr="008706EC" w:rsidRDefault="00BD6EAD">
      <w:pPr>
        <w:pStyle w:val="FootnoteText"/>
        <w:rPr>
          <w:rFonts w:ascii="Times New Roman" w:hAnsi="Times New Roman" w:cs="Times New Roman"/>
        </w:rPr>
      </w:pPr>
      <w:r w:rsidRPr="008706EC">
        <w:rPr>
          <w:rStyle w:val="FootnoteReference"/>
          <w:rFonts w:ascii="Times New Roman" w:hAnsi="Times New Roman" w:cs="Times New Roman"/>
        </w:rPr>
        <w:footnoteRef/>
      </w:r>
      <w:r w:rsidRPr="008706EC">
        <w:rPr>
          <w:rFonts w:ascii="Times New Roman" w:hAnsi="Times New Roman" w:cs="Times New Roman"/>
        </w:rPr>
        <w:t xml:space="preserve"> One commenter suggested that the Bureau provide </w:t>
      </w:r>
      <w:r w:rsidR="00BC4970">
        <w:rPr>
          <w:rFonts w:ascii="Times New Roman" w:hAnsi="Times New Roman" w:cs="Times New Roman"/>
        </w:rPr>
        <w:t xml:space="preserve">sample </w:t>
      </w:r>
      <w:r w:rsidR="008706EC" w:rsidRPr="008706EC">
        <w:rPr>
          <w:rFonts w:ascii="Times New Roman" w:hAnsi="Times New Roman" w:cs="Times New Roman"/>
        </w:rPr>
        <w:t>language</w:t>
      </w:r>
      <w:r w:rsidR="008706EC">
        <w:rPr>
          <w:rFonts w:ascii="Times New Roman" w:hAnsi="Times New Roman" w:cs="Times New Roman"/>
        </w:rPr>
        <w:t xml:space="preserve"> that requestors can use when making these re</w:t>
      </w:r>
      <w:r w:rsidR="00D25050">
        <w:rPr>
          <w:rFonts w:ascii="Times New Roman" w:hAnsi="Times New Roman" w:cs="Times New Roman"/>
        </w:rPr>
        <w:t>quired statements</w:t>
      </w:r>
      <w:r w:rsidR="00390AEC">
        <w:rPr>
          <w:rFonts w:ascii="Times New Roman" w:hAnsi="Times New Roman" w:cs="Times New Roman"/>
        </w:rPr>
        <w:t xml:space="preserve">.  The Bureau has instead made non-substantive </w:t>
      </w:r>
      <w:r w:rsidR="008A79B6">
        <w:rPr>
          <w:rFonts w:ascii="Times New Roman" w:hAnsi="Times New Roman" w:cs="Times New Roman"/>
        </w:rPr>
        <w:t>edits to how the required statements are set out in Part II.B of the AO Policy, so that requestors ca</w:t>
      </w:r>
      <w:r w:rsidR="00674443">
        <w:rPr>
          <w:rFonts w:ascii="Times New Roman" w:hAnsi="Times New Roman" w:cs="Times New Roman"/>
        </w:rPr>
        <w:t xml:space="preserve">n choose to comply by </w:t>
      </w:r>
      <w:r w:rsidR="00D25AD1">
        <w:rPr>
          <w:rFonts w:ascii="Times New Roman" w:hAnsi="Times New Roman" w:cs="Times New Roman"/>
        </w:rPr>
        <w:t>using</w:t>
      </w:r>
      <w:r w:rsidR="00A0022C">
        <w:rPr>
          <w:rFonts w:ascii="Times New Roman" w:hAnsi="Times New Roman" w:cs="Times New Roman"/>
        </w:rPr>
        <w:t xml:space="preserve"> the </w:t>
      </w:r>
      <w:r w:rsidR="00DA6F8B">
        <w:rPr>
          <w:rFonts w:ascii="Times New Roman" w:hAnsi="Times New Roman" w:cs="Times New Roman"/>
        </w:rPr>
        <w:t xml:space="preserve">applicable </w:t>
      </w:r>
      <w:r w:rsidR="00A0022C">
        <w:rPr>
          <w:rFonts w:ascii="Times New Roman" w:hAnsi="Times New Roman" w:cs="Times New Roman"/>
        </w:rPr>
        <w:t>language in the AO Policy verbatim.</w:t>
      </w:r>
      <w:r w:rsidR="008A79B6">
        <w:rPr>
          <w:rFonts w:ascii="Times New Roman" w:hAnsi="Times New Roman" w:cs="Times New Roman"/>
        </w:rPr>
        <w:t xml:space="preserve"> </w:t>
      </w:r>
    </w:p>
  </w:footnote>
  <w:footnote w:id="24">
    <w:p w14:paraId="3E42255D" w14:textId="738BA8D7" w:rsidR="001833D8" w:rsidRPr="003E4338" w:rsidRDefault="001833D8">
      <w:pPr>
        <w:pStyle w:val="FootnoteText"/>
        <w:rPr>
          <w:rFonts w:ascii="Times New Roman" w:hAnsi="Times New Roman" w:cs="Times New Roman"/>
        </w:rPr>
      </w:pPr>
      <w:r w:rsidRPr="003E4338">
        <w:rPr>
          <w:rStyle w:val="FootnoteReference"/>
          <w:rFonts w:ascii="Times New Roman" w:hAnsi="Times New Roman" w:cs="Times New Roman"/>
        </w:rPr>
        <w:footnoteRef/>
      </w:r>
      <w:r w:rsidRPr="003E4338">
        <w:rPr>
          <w:rFonts w:ascii="Times New Roman" w:hAnsi="Times New Roman" w:cs="Times New Roman"/>
        </w:rPr>
        <w:t xml:space="preserve"> 12 CFR 1070.</w:t>
      </w:r>
    </w:p>
  </w:footnote>
  <w:footnote w:id="25">
    <w:p w14:paraId="05D1E52A" w14:textId="6E84963F"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5 U.S.C. 553(b)</w:t>
      </w:r>
    </w:p>
  </w:footnote>
  <w:footnote w:id="26">
    <w:p w14:paraId="60514310" w14:textId="77777777"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5 U.S.C. 553(d).</w:t>
      </w:r>
    </w:p>
  </w:footnote>
  <w:footnote w:id="27">
    <w:p w14:paraId="2886AF9B" w14:textId="77777777" w:rsidR="004F15EA" w:rsidRPr="00A140A1" w:rsidRDefault="004F15EA" w:rsidP="004F15EA">
      <w:pPr>
        <w:pStyle w:val="FootnoteText"/>
        <w:rPr>
          <w:rFonts w:ascii="Times New Roman" w:hAnsi="Times New Roman" w:cs="Times New Roman"/>
        </w:rPr>
      </w:pPr>
      <w:r w:rsidRPr="00A140A1">
        <w:rPr>
          <w:rStyle w:val="FootnoteReference"/>
          <w:rFonts w:ascii="Times New Roman" w:hAnsi="Times New Roman" w:cs="Times New Roman"/>
        </w:rPr>
        <w:footnoteRef/>
      </w:r>
      <w:r w:rsidRPr="00A140A1">
        <w:rPr>
          <w:rFonts w:ascii="Times New Roman" w:hAnsi="Times New Roman" w:cs="Times New Roman"/>
        </w:rPr>
        <w:t xml:space="preserve"> 5 U.S.C. 603(a), 604(a).</w:t>
      </w:r>
    </w:p>
  </w:footnote>
  <w:footnote w:id="28">
    <w:p w14:paraId="720217AB" w14:textId="10BD508B" w:rsidR="0037340C" w:rsidRPr="00D71556" w:rsidRDefault="0037340C" w:rsidP="0037340C">
      <w:pPr>
        <w:pStyle w:val="FootnoteText"/>
        <w:rPr>
          <w:rFonts w:ascii="Times New Roman" w:hAnsi="Times New Roman" w:cs="Times New Roman"/>
          <w:iCs/>
        </w:rPr>
      </w:pPr>
      <w:r w:rsidRPr="00A140A1">
        <w:rPr>
          <w:rStyle w:val="FootnoteReference"/>
          <w:rFonts w:ascii="Times New Roman" w:hAnsi="Times New Roman" w:cs="Times New Roman"/>
          <w:i/>
        </w:rPr>
        <w:footnoteRef/>
      </w:r>
      <w:r w:rsidRPr="00A140A1">
        <w:rPr>
          <w:rFonts w:ascii="Times New Roman" w:hAnsi="Times New Roman" w:cs="Times New Roman"/>
          <w:i/>
        </w:rPr>
        <w:t xml:space="preserve"> See </w:t>
      </w:r>
      <w:hyperlink r:id="rId3" w:history="1">
        <w:r w:rsidRPr="00A140A1">
          <w:rPr>
            <w:rStyle w:val="Hyperlink"/>
            <w:rFonts w:ascii="Times New Roman" w:hAnsi="Times New Roman" w:cs="Times New Roman"/>
            <w:i/>
          </w:rPr>
          <w:t>https://beta.regulations.gov/docket/CFPB-2020-0019</w:t>
        </w:r>
      </w:hyperlink>
      <w:r w:rsidR="003835D9">
        <w:rPr>
          <w:rStyle w:val="Hyperlink"/>
          <w:rFonts w:ascii="Times New Roman" w:hAnsi="Times New Roman" w:cs="Times New Roman"/>
          <w:iCs/>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B001" w14:textId="74C0CAA9" w:rsidR="005C1704" w:rsidRPr="005F3971" w:rsidRDefault="005C1704" w:rsidP="005F3971">
    <w:pPr>
      <w:pStyle w:val="Header"/>
      <w:jc w:val="right"/>
      <w:rPr>
        <w:rFonts w:ascii="Times New Roman" w:hAnsi="Times New Roman" w:cs="Times New Roman"/>
      </w:rPr>
    </w:pPr>
    <w:r w:rsidRPr="005F3971">
      <w:rPr>
        <w:rFonts w:ascii="Times New Roman" w:hAnsi="Times New Roman" w:cs="Times New Roman"/>
      </w:rPr>
      <w:t>Predecisional and Deliberative Draft</w:t>
    </w:r>
    <w:r w:rsidR="00E668A5" w:rsidRPr="005F3971">
      <w:rPr>
        <w:rFonts w:ascii="Times New Roman" w:hAnsi="Times New Roman" w:cs="Times New Roman"/>
      </w:rPr>
      <w:t xml:space="preserve"> of </w:t>
    </w:r>
    <w:r w:rsidR="005F3971" w:rsidRPr="005F3971">
      <w:rPr>
        <w:rFonts w:ascii="Times New Roman" w:hAnsi="Times New Roman" w:cs="Times New Roman"/>
      </w:rPr>
      <w:t>09/</w:t>
    </w:r>
    <w:r w:rsidR="00D340FE">
      <w:rPr>
        <w:rFonts w:ascii="Times New Roman" w:hAnsi="Times New Roman" w:cs="Times New Roman"/>
      </w:rPr>
      <w:t>23</w:t>
    </w:r>
    <w:r w:rsidR="005F3971" w:rsidRPr="005F3971">
      <w:rPr>
        <w:rFonts w:ascii="Times New Roman" w:hAnsi="Times New Roman" w:cs="Times New Roman"/>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302"/>
    <w:multiLevelType w:val="hybridMultilevel"/>
    <w:tmpl w:val="B53AF2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86938"/>
    <w:multiLevelType w:val="hybridMultilevel"/>
    <w:tmpl w:val="25467A8E"/>
    <w:lvl w:ilvl="0" w:tplc="337C99C0">
      <w:start w:val="1"/>
      <w:numFmt w:val="upperLetter"/>
      <w:lvlText w:val="%1."/>
      <w:lvlJc w:val="left"/>
      <w:pPr>
        <w:ind w:left="720" w:hanging="360"/>
      </w:pPr>
      <w:rPr>
        <w:rFonts w:hint="default"/>
        <w:b w:val="0"/>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D12F3"/>
    <w:multiLevelType w:val="hybridMultilevel"/>
    <w:tmpl w:val="E8BE60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003F9"/>
    <w:multiLevelType w:val="hybridMultilevel"/>
    <w:tmpl w:val="C31ED7F2"/>
    <w:lvl w:ilvl="0" w:tplc="337C99C0">
      <w:start w:val="1"/>
      <w:numFmt w:val="upperLetter"/>
      <w:lvlText w:val="%1."/>
      <w:lvlJc w:val="left"/>
      <w:pPr>
        <w:ind w:left="720" w:hanging="360"/>
      </w:pPr>
      <w:rPr>
        <w:rFonts w:hint="default"/>
        <w:b w:val="0"/>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55FB7"/>
    <w:multiLevelType w:val="hybridMultilevel"/>
    <w:tmpl w:val="188889FC"/>
    <w:lvl w:ilvl="0" w:tplc="C97ADC4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E220A5C"/>
    <w:multiLevelType w:val="hybridMultilevel"/>
    <w:tmpl w:val="44B67170"/>
    <w:lvl w:ilvl="0" w:tplc="55BA57C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F0C224C"/>
    <w:multiLevelType w:val="hybridMultilevel"/>
    <w:tmpl w:val="B3623146"/>
    <w:lvl w:ilvl="0" w:tplc="E2185AFE">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1001F2"/>
    <w:multiLevelType w:val="hybridMultilevel"/>
    <w:tmpl w:val="87D81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F0EC5"/>
    <w:multiLevelType w:val="hybridMultilevel"/>
    <w:tmpl w:val="AE5805FA"/>
    <w:lvl w:ilvl="0" w:tplc="A7A0508E">
      <w:start w:val="1"/>
      <w:numFmt w:val="upperLetter"/>
      <w:suff w:val="space"/>
      <w:lvlText w:val="%1.  "/>
      <w:lvlJc w:val="left"/>
      <w:pPr>
        <w:ind w:left="0" w:firstLine="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E31B9"/>
    <w:multiLevelType w:val="hybridMultilevel"/>
    <w:tmpl w:val="0DDCFC9E"/>
    <w:lvl w:ilvl="0" w:tplc="337C99C0">
      <w:start w:val="1"/>
      <w:numFmt w:val="upperLetter"/>
      <w:lvlText w:val="%1."/>
      <w:lvlJc w:val="left"/>
      <w:pPr>
        <w:ind w:left="720" w:hanging="360"/>
      </w:pPr>
      <w:rPr>
        <w:rFonts w:hint="default"/>
        <w:b w:val="0"/>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92E23"/>
    <w:multiLevelType w:val="hybridMultilevel"/>
    <w:tmpl w:val="853C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B1944"/>
    <w:multiLevelType w:val="hybridMultilevel"/>
    <w:tmpl w:val="B4D03132"/>
    <w:lvl w:ilvl="0" w:tplc="B26C8E7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786BC0"/>
    <w:multiLevelType w:val="hybridMultilevel"/>
    <w:tmpl w:val="8AB257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5D3639"/>
    <w:multiLevelType w:val="hybridMultilevel"/>
    <w:tmpl w:val="2A182046"/>
    <w:lvl w:ilvl="0" w:tplc="7D443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7E5443"/>
    <w:multiLevelType w:val="hybridMultilevel"/>
    <w:tmpl w:val="F2E8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C0B30"/>
    <w:multiLevelType w:val="hybridMultilevel"/>
    <w:tmpl w:val="12EA1A14"/>
    <w:lvl w:ilvl="0" w:tplc="C41C12CC">
      <w:start w:val="2"/>
      <w:numFmt w:val="upperRoman"/>
      <w:pStyle w:val="P1PreambleLevel1"/>
      <w:suff w:val="space"/>
      <w:lvlText w:val="%1. "/>
      <w:lvlJc w:val="left"/>
      <w:pPr>
        <w:ind w:left="0" w:firstLine="0"/>
      </w:pPr>
      <w:rPr>
        <w:rFonts w:ascii="Times New Roman Bold" w:eastAsia="Times New Roman" w:hAnsi="Times New Roman Bold" w:cs="Times New Roman" w:hint="default"/>
        <w:b w:val="0"/>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71159"/>
    <w:multiLevelType w:val="hybridMultilevel"/>
    <w:tmpl w:val="F6A23560"/>
    <w:lvl w:ilvl="0" w:tplc="E5A444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5"/>
  </w:num>
  <w:num w:numId="3">
    <w:abstractNumId w:val="0"/>
  </w:num>
  <w:num w:numId="4">
    <w:abstractNumId w:val="4"/>
  </w:num>
  <w:num w:numId="5">
    <w:abstractNumId w:val="7"/>
  </w:num>
  <w:num w:numId="6">
    <w:abstractNumId w:val="15"/>
  </w:num>
  <w:num w:numId="7">
    <w:abstractNumId w:val="10"/>
  </w:num>
  <w:num w:numId="8">
    <w:abstractNumId w:val="8"/>
  </w:num>
  <w:num w:numId="9">
    <w:abstractNumId w:val="6"/>
  </w:num>
  <w:num w:numId="10">
    <w:abstractNumId w:val="12"/>
  </w:num>
  <w:num w:numId="11">
    <w:abstractNumId w:val="15"/>
  </w:num>
  <w:num w:numId="12">
    <w:abstractNumId w:val="16"/>
  </w:num>
  <w:num w:numId="13">
    <w:abstractNumId w:val="13"/>
  </w:num>
  <w:num w:numId="14">
    <w:abstractNumId w:val="2"/>
  </w:num>
  <w:num w:numId="15">
    <w:abstractNumId w:val="9"/>
  </w:num>
  <w:num w:numId="16">
    <w:abstractNumId w:val="15"/>
    <w:lvlOverride w:ilvl="0">
      <w:startOverride w:val="100"/>
    </w:lvlOverride>
  </w:num>
  <w:num w:numId="17">
    <w:abstractNumId w:val="1"/>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65"/>
    <w:rsid w:val="0000227C"/>
    <w:rsid w:val="000028A1"/>
    <w:rsid w:val="00006078"/>
    <w:rsid w:val="000070C0"/>
    <w:rsid w:val="000212B6"/>
    <w:rsid w:val="00021931"/>
    <w:rsid w:val="00023EF2"/>
    <w:rsid w:val="00025C71"/>
    <w:rsid w:val="00026785"/>
    <w:rsid w:val="000300A2"/>
    <w:rsid w:val="0003280D"/>
    <w:rsid w:val="0003340B"/>
    <w:rsid w:val="00034C93"/>
    <w:rsid w:val="00044727"/>
    <w:rsid w:val="0005052D"/>
    <w:rsid w:val="00050B8E"/>
    <w:rsid w:val="0005314D"/>
    <w:rsid w:val="000549E6"/>
    <w:rsid w:val="00054A54"/>
    <w:rsid w:val="00055650"/>
    <w:rsid w:val="0005606E"/>
    <w:rsid w:val="00057840"/>
    <w:rsid w:val="00057A71"/>
    <w:rsid w:val="00061290"/>
    <w:rsid w:val="0006195F"/>
    <w:rsid w:val="0007075E"/>
    <w:rsid w:val="0007130A"/>
    <w:rsid w:val="0007194E"/>
    <w:rsid w:val="00071C00"/>
    <w:rsid w:val="00071ECF"/>
    <w:rsid w:val="00074DD6"/>
    <w:rsid w:val="00074F8C"/>
    <w:rsid w:val="00075249"/>
    <w:rsid w:val="00075B86"/>
    <w:rsid w:val="0007600E"/>
    <w:rsid w:val="00077675"/>
    <w:rsid w:val="00080B06"/>
    <w:rsid w:val="00084032"/>
    <w:rsid w:val="000860C1"/>
    <w:rsid w:val="00086FCB"/>
    <w:rsid w:val="0008789B"/>
    <w:rsid w:val="00087C59"/>
    <w:rsid w:val="00090FA6"/>
    <w:rsid w:val="0009130A"/>
    <w:rsid w:val="00092259"/>
    <w:rsid w:val="00092D01"/>
    <w:rsid w:val="00095270"/>
    <w:rsid w:val="000965EA"/>
    <w:rsid w:val="0009718E"/>
    <w:rsid w:val="000A0159"/>
    <w:rsid w:val="000A0A0E"/>
    <w:rsid w:val="000A0B9A"/>
    <w:rsid w:val="000A1F20"/>
    <w:rsid w:val="000A2E3D"/>
    <w:rsid w:val="000A48BF"/>
    <w:rsid w:val="000A5109"/>
    <w:rsid w:val="000A783A"/>
    <w:rsid w:val="000B0716"/>
    <w:rsid w:val="000B2286"/>
    <w:rsid w:val="000B2DC5"/>
    <w:rsid w:val="000B2FF8"/>
    <w:rsid w:val="000B321A"/>
    <w:rsid w:val="000B4DFC"/>
    <w:rsid w:val="000B537A"/>
    <w:rsid w:val="000B5F8D"/>
    <w:rsid w:val="000C2CF1"/>
    <w:rsid w:val="000C4616"/>
    <w:rsid w:val="000C7D27"/>
    <w:rsid w:val="000D02BD"/>
    <w:rsid w:val="000D1D0C"/>
    <w:rsid w:val="000D1FE9"/>
    <w:rsid w:val="000D231E"/>
    <w:rsid w:val="000D491B"/>
    <w:rsid w:val="000E1FCC"/>
    <w:rsid w:val="000E306A"/>
    <w:rsid w:val="000E5490"/>
    <w:rsid w:val="000E561E"/>
    <w:rsid w:val="000F30C2"/>
    <w:rsid w:val="000F411E"/>
    <w:rsid w:val="000F4545"/>
    <w:rsid w:val="000F6A4A"/>
    <w:rsid w:val="000F6B1D"/>
    <w:rsid w:val="00101994"/>
    <w:rsid w:val="00102632"/>
    <w:rsid w:val="00111776"/>
    <w:rsid w:val="00112A5B"/>
    <w:rsid w:val="00113990"/>
    <w:rsid w:val="00115C3E"/>
    <w:rsid w:val="00116F8E"/>
    <w:rsid w:val="00117E33"/>
    <w:rsid w:val="00121B60"/>
    <w:rsid w:val="00124D65"/>
    <w:rsid w:val="00126E93"/>
    <w:rsid w:val="00130D3A"/>
    <w:rsid w:val="00130F19"/>
    <w:rsid w:val="0013203D"/>
    <w:rsid w:val="00134E77"/>
    <w:rsid w:val="00135446"/>
    <w:rsid w:val="00135482"/>
    <w:rsid w:val="001356FB"/>
    <w:rsid w:val="00135B85"/>
    <w:rsid w:val="00136455"/>
    <w:rsid w:val="00136E1A"/>
    <w:rsid w:val="00140036"/>
    <w:rsid w:val="00140D1E"/>
    <w:rsid w:val="001419D3"/>
    <w:rsid w:val="00147D01"/>
    <w:rsid w:val="00147E24"/>
    <w:rsid w:val="0015112F"/>
    <w:rsid w:val="00152348"/>
    <w:rsid w:val="00152EB0"/>
    <w:rsid w:val="0015623C"/>
    <w:rsid w:val="00162950"/>
    <w:rsid w:val="00164057"/>
    <w:rsid w:val="00171C08"/>
    <w:rsid w:val="00173328"/>
    <w:rsid w:val="001733A9"/>
    <w:rsid w:val="001736F0"/>
    <w:rsid w:val="00176E4A"/>
    <w:rsid w:val="00177D7A"/>
    <w:rsid w:val="001818D1"/>
    <w:rsid w:val="00183263"/>
    <w:rsid w:val="001833D8"/>
    <w:rsid w:val="00183755"/>
    <w:rsid w:val="00185F37"/>
    <w:rsid w:val="00186065"/>
    <w:rsid w:val="00186490"/>
    <w:rsid w:val="00186694"/>
    <w:rsid w:val="001872E5"/>
    <w:rsid w:val="001916BF"/>
    <w:rsid w:val="00191CDC"/>
    <w:rsid w:val="001957C2"/>
    <w:rsid w:val="00196326"/>
    <w:rsid w:val="00197354"/>
    <w:rsid w:val="001A0B65"/>
    <w:rsid w:val="001A2816"/>
    <w:rsid w:val="001A383D"/>
    <w:rsid w:val="001A4E48"/>
    <w:rsid w:val="001A6AD3"/>
    <w:rsid w:val="001B03B5"/>
    <w:rsid w:val="001B37AB"/>
    <w:rsid w:val="001B4048"/>
    <w:rsid w:val="001B5C7A"/>
    <w:rsid w:val="001B7F10"/>
    <w:rsid w:val="001C05E6"/>
    <w:rsid w:val="001C15FF"/>
    <w:rsid w:val="001C1640"/>
    <w:rsid w:val="001C3E09"/>
    <w:rsid w:val="001C47BA"/>
    <w:rsid w:val="001C611E"/>
    <w:rsid w:val="001C631A"/>
    <w:rsid w:val="001C731A"/>
    <w:rsid w:val="001D1606"/>
    <w:rsid w:val="001D327F"/>
    <w:rsid w:val="001D366E"/>
    <w:rsid w:val="001D3E61"/>
    <w:rsid w:val="001D44C4"/>
    <w:rsid w:val="001D5611"/>
    <w:rsid w:val="001D6EAD"/>
    <w:rsid w:val="001E00B1"/>
    <w:rsid w:val="001E01CC"/>
    <w:rsid w:val="001E0EE3"/>
    <w:rsid w:val="001E2FF6"/>
    <w:rsid w:val="001E4B89"/>
    <w:rsid w:val="001E5900"/>
    <w:rsid w:val="001E65A9"/>
    <w:rsid w:val="001F1ECC"/>
    <w:rsid w:val="001F214B"/>
    <w:rsid w:val="001F2CAA"/>
    <w:rsid w:val="001F5526"/>
    <w:rsid w:val="001F7AD0"/>
    <w:rsid w:val="001F7E34"/>
    <w:rsid w:val="002006D6"/>
    <w:rsid w:val="002008D4"/>
    <w:rsid w:val="00202B88"/>
    <w:rsid w:val="002035A1"/>
    <w:rsid w:val="002061D7"/>
    <w:rsid w:val="002064A5"/>
    <w:rsid w:val="00207082"/>
    <w:rsid w:val="00207764"/>
    <w:rsid w:val="002103EC"/>
    <w:rsid w:val="0021372B"/>
    <w:rsid w:val="00213B6A"/>
    <w:rsid w:val="00214F60"/>
    <w:rsid w:val="002159FB"/>
    <w:rsid w:val="002233B2"/>
    <w:rsid w:val="00225D38"/>
    <w:rsid w:val="00226EE9"/>
    <w:rsid w:val="00227390"/>
    <w:rsid w:val="0023098D"/>
    <w:rsid w:val="002310FB"/>
    <w:rsid w:val="00231CFC"/>
    <w:rsid w:val="00236E32"/>
    <w:rsid w:val="00240618"/>
    <w:rsid w:val="00240E61"/>
    <w:rsid w:val="0024115D"/>
    <w:rsid w:val="0024278E"/>
    <w:rsid w:val="0024319D"/>
    <w:rsid w:val="002459E8"/>
    <w:rsid w:val="002468FB"/>
    <w:rsid w:val="002472D2"/>
    <w:rsid w:val="002500D2"/>
    <w:rsid w:val="002504EE"/>
    <w:rsid w:val="00253E31"/>
    <w:rsid w:val="00255854"/>
    <w:rsid w:val="00256F25"/>
    <w:rsid w:val="00257420"/>
    <w:rsid w:val="00257B69"/>
    <w:rsid w:val="00260221"/>
    <w:rsid w:val="00260EAC"/>
    <w:rsid w:val="00261641"/>
    <w:rsid w:val="00263026"/>
    <w:rsid w:val="00264F32"/>
    <w:rsid w:val="0026544F"/>
    <w:rsid w:val="00266A20"/>
    <w:rsid w:val="00267213"/>
    <w:rsid w:val="0027283D"/>
    <w:rsid w:val="0027414E"/>
    <w:rsid w:val="0027517C"/>
    <w:rsid w:val="00275ED8"/>
    <w:rsid w:val="0027605F"/>
    <w:rsid w:val="0027621B"/>
    <w:rsid w:val="002804DB"/>
    <w:rsid w:val="00282E8C"/>
    <w:rsid w:val="00284B7E"/>
    <w:rsid w:val="00284D1B"/>
    <w:rsid w:val="002853ED"/>
    <w:rsid w:val="002854AF"/>
    <w:rsid w:val="0028691C"/>
    <w:rsid w:val="00286CCD"/>
    <w:rsid w:val="002910AA"/>
    <w:rsid w:val="00291E74"/>
    <w:rsid w:val="002A1DA1"/>
    <w:rsid w:val="002A243F"/>
    <w:rsid w:val="002A6CC7"/>
    <w:rsid w:val="002A7F77"/>
    <w:rsid w:val="002B1812"/>
    <w:rsid w:val="002B2A3E"/>
    <w:rsid w:val="002B539C"/>
    <w:rsid w:val="002B5793"/>
    <w:rsid w:val="002B5A70"/>
    <w:rsid w:val="002B77E5"/>
    <w:rsid w:val="002B7AF2"/>
    <w:rsid w:val="002C0651"/>
    <w:rsid w:val="002C0D9D"/>
    <w:rsid w:val="002C1F10"/>
    <w:rsid w:val="002C2877"/>
    <w:rsid w:val="002D5C7C"/>
    <w:rsid w:val="002D79DE"/>
    <w:rsid w:val="002D7A86"/>
    <w:rsid w:val="002E0286"/>
    <w:rsid w:val="002E0C87"/>
    <w:rsid w:val="002E1A66"/>
    <w:rsid w:val="002E4798"/>
    <w:rsid w:val="002E4FC9"/>
    <w:rsid w:val="002E6614"/>
    <w:rsid w:val="002E6762"/>
    <w:rsid w:val="002F163F"/>
    <w:rsid w:val="002F3EFC"/>
    <w:rsid w:val="002F3F46"/>
    <w:rsid w:val="002F43EE"/>
    <w:rsid w:val="002F5DE9"/>
    <w:rsid w:val="0030177A"/>
    <w:rsid w:val="00303DE2"/>
    <w:rsid w:val="00304535"/>
    <w:rsid w:val="00306170"/>
    <w:rsid w:val="00310594"/>
    <w:rsid w:val="00316D6D"/>
    <w:rsid w:val="00316F06"/>
    <w:rsid w:val="00317393"/>
    <w:rsid w:val="003206E6"/>
    <w:rsid w:val="003210FA"/>
    <w:rsid w:val="00322C92"/>
    <w:rsid w:val="00324597"/>
    <w:rsid w:val="00324AA3"/>
    <w:rsid w:val="00325A97"/>
    <w:rsid w:val="00327A99"/>
    <w:rsid w:val="00332EC5"/>
    <w:rsid w:val="00332FEA"/>
    <w:rsid w:val="00334887"/>
    <w:rsid w:val="00336E7D"/>
    <w:rsid w:val="003377A7"/>
    <w:rsid w:val="00342A54"/>
    <w:rsid w:val="00344680"/>
    <w:rsid w:val="00344BF0"/>
    <w:rsid w:val="00346D8A"/>
    <w:rsid w:val="00350755"/>
    <w:rsid w:val="00351637"/>
    <w:rsid w:val="00351C41"/>
    <w:rsid w:val="00353920"/>
    <w:rsid w:val="00353ECE"/>
    <w:rsid w:val="003542F7"/>
    <w:rsid w:val="003551B9"/>
    <w:rsid w:val="00356E6C"/>
    <w:rsid w:val="00357A88"/>
    <w:rsid w:val="003615F8"/>
    <w:rsid w:val="00364597"/>
    <w:rsid w:val="00365D48"/>
    <w:rsid w:val="00366E64"/>
    <w:rsid w:val="00367EC6"/>
    <w:rsid w:val="00370E06"/>
    <w:rsid w:val="00372BA8"/>
    <w:rsid w:val="0037340C"/>
    <w:rsid w:val="00373F53"/>
    <w:rsid w:val="00375807"/>
    <w:rsid w:val="00375E4C"/>
    <w:rsid w:val="00376C20"/>
    <w:rsid w:val="00380E86"/>
    <w:rsid w:val="0038145C"/>
    <w:rsid w:val="003814C4"/>
    <w:rsid w:val="0038281E"/>
    <w:rsid w:val="00382F76"/>
    <w:rsid w:val="003835D9"/>
    <w:rsid w:val="003838B5"/>
    <w:rsid w:val="003841CB"/>
    <w:rsid w:val="003843CD"/>
    <w:rsid w:val="00385379"/>
    <w:rsid w:val="00386955"/>
    <w:rsid w:val="00390AEC"/>
    <w:rsid w:val="00393591"/>
    <w:rsid w:val="0039454E"/>
    <w:rsid w:val="00394828"/>
    <w:rsid w:val="00394AFB"/>
    <w:rsid w:val="003A0F14"/>
    <w:rsid w:val="003A1243"/>
    <w:rsid w:val="003A2AF5"/>
    <w:rsid w:val="003B0BD2"/>
    <w:rsid w:val="003B102D"/>
    <w:rsid w:val="003B1576"/>
    <w:rsid w:val="003B1E9D"/>
    <w:rsid w:val="003B1F57"/>
    <w:rsid w:val="003B40E9"/>
    <w:rsid w:val="003B689B"/>
    <w:rsid w:val="003C487F"/>
    <w:rsid w:val="003C5854"/>
    <w:rsid w:val="003C59C1"/>
    <w:rsid w:val="003C6A40"/>
    <w:rsid w:val="003D1CB2"/>
    <w:rsid w:val="003D1DAF"/>
    <w:rsid w:val="003D26D8"/>
    <w:rsid w:val="003D2A06"/>
    <w:rsid w:val="003D50AF"/>
    <w:rsid w:val="003D5787"/>
    <w:rsid w:val="003E0BA5"/>
    <w:rsid w:val="003E3E0C"/>
    <w:rsid w:val="003E4338"/>
    <w:rsid w:val="003F4BDE"/>
    <w:rsid w:val="003F5D1A"/>
    <w:rsid w:val="00402406"/>
    <w:rsid w:val="00404628"/>
    <w:rsid w:val="004048A9"/>
    <w:rsid w:val="00404DAC"/>
    <w:rsid w:val="00406320"/>
    <w:rsid w:val="00415504"/>
    <w:rsid w:val="00415FD7"/>
    <w:rsid w:val="0042075A"/>
    <w:rsid w:val="00421B90"/>
    <w:rsid w:val="0042514E"/>
    <w:rsid w:val="004259D0"/>
    <w:rsid w:val="00425FA2"/>
    <w:rsid w:val="00432D74"/>
    <w:rsid w:val="00433F78"/>
    <w:rsid w:val="004363C9"/>
    <w:rsid w:val="00437562"/>
    <w:rsid w:val="004402A8"/>
    <w:rsid w:val="00440D12"/>
    <w:rsid w:val="00441786"/>
    <w:rsid w:val="00441C69"/>
    <w:rsid w:val="00442770"/>
    <w:rsid w:val="00442B65"/>
    <w:rsid w:val="00444F10"/>
    <w:rsid w:val="00445AA4"/>
    <w:rsid w:val="00446A50"/>
    <w:rsid w:val="004477B7"/>
    <w:rsid w:val="00450CDB"/>
    <w:rsid w:val="00450E9B"/>
    <w:rsid w:val="00451B08"/>
    <w:rsid w:val="0045228A"/>
    <w:rsid w:val="004568A2"/>
    <w:rsid w:val="004568F5"/>
    <w:rsid w:val="004569C2"/>
    <w:rsid w:val="00457A95"/>
    <w:rsid w:val="00462003"/>
    <w:rsid w:val="004621F8"/>
    <w:rsid w:val="004628B6"/>
    <w:rsid w:val="00463C38"/>
    <w:rsid w:val="00471C98"/>
    <w:rsid w:val="00482613"/>
    <w:rsid w:val="00482BB6"/>
    <w:rsid w:val="00485922"/>
    <w:rsid w:val="00486BA4"/>
    <w:rsid w:val="0049028E"/>
    <w:rsid w:val="00490544"/>
    <w:rsid w:val="00492259"/>
    <w:rsid w:val="0049269E"/>
    <w:rsid w:val="00492CB7"/>
    <w:rsid w:val="00494EAC"/>
    <w:rsid w:val="004A03F3"/>
    <w:rsid w:val="004A114D"/>
    <w:rsid w:val="004A2150"/>
    <w:rsid w:val="004A2A4A"/>
    <w:rsid w:val="004A3151"/>
    <w:rsid w:val="004A4E7A"/>
    <w:rsid w:val="004A6A17"/>
    <w:rsid w:val="004A72D8"/>
    <w:rsid w:val="004A770F"/>
    <w:rsid w:val="004B0E12"/>
    <w:rsid w:val="004B1AB4"/>
    <w:rsid w:val="004B39E1"/>
    <w:rsid w:val="004C1989"/>
    <w:rsid w:val="004C20BD"/>
    <w:rsid w:val="004C27FF"/>
    <w:rsid w:val="004C3646"/>
    <w:rsid w:val="004C470C"/>
    <w:rsid w:val="004C5E8D"/>
    <w:rsid w:val="004C7898"/>
    <w:rsid w:val="004C7DF1"/>
    <w:rsid w:val="004D1214"/>
    <w:rsid w:val="004D1482"/>
    <w:rsid w:val="004D4B76"/>
    <w:rsid w:val="004E1C4A"/>
    <w:rsid w:val="004E384C"/>
    <w:rsid w:val="004E575E"/>
    <w:rsid w:val="004E57A1"/>
    <w:rsid w:val="004E738F"/>
    <w:rsid w:val="004E7F10"/>
    <w:rsid w:val="004F15EA"/>
    <w:rsid w:val="004F3A56"/>
    <w:rsid w:val="004F79F8"/>
    <w:rsid w:val="004F7A54"/>
    <w:rsid w:val="004F7CF2"/>
    <w:rsid w:val="00500EBF"/>
    <w:rsid w:val="0050205C"/>
    <w:rsid w:val="00502211"/>
    <w:rsid w:val="00515B88"/>
    <w:rsid w:val="005177B2"/>
    <w:rsid w:val="005204BF"/>
    <w:rsid w:val="00521140"/>
    <w:rsid w:val="00526B18"/>
    <w:rsid w:val="00530C48"/>
    <w:rsid w:val="0053192C"/>
    <w:rsid w:val="00533C9B"/>
    <w:rsid w:val="00534DF6"/>
    <w:rsid w:val="00535430"/>
    <w:rsid w:val="005368E4"/>
    <w:rsid w:val="00536DE1"/>
    <w:rsid w:val="00537AA2"/>
    <w:rsid w:val="00537F6D"/>
    <w:rsid w:val="005429B7"/>
    <w:rsid w:val="005453DA"/>
    <w:rsid w:val="005464F0"/>
    <w:rsid w:val="00552026"/>
    <w:rsid w:val="00552996"/>
    <w:rsid w:val="00552CA6"/>
    <w:rsid w:val="0055304C"/>
    <w:rsid w:val="0055345B"/>
    <w:rsid w:val="0055617D"/>
    <w:rsid w:val="00563DBD"/>
    <w:rsid w:val="005679AD"/>
    <w:rsid w:val="005726D3"/>
    <w:rsid w:val="00575B88"/>
    <w:rsid w:val="00577F55"/>
    <w:rsid w:val="00580702"/>
    <w:rsid w:val="005834ED"/>
    <w:rsid w:val="005842C8"/>
    <w:rsid w:val="00584F6D"/>
    <w:rsid w:val="00584FC0"/>
    <w:rsid w:val="00585882"/>
    <w:rsid w:val="0058643F"/>
    <w:rsid w:val="00591069"/>
    <w:rsid w:val="00591264"/>
    <w:rsid w:val="0059178A"/>
    <w:rsid w:val="0059744A"/>
    <w:rsid w:val="005A24E2"/>
    <w:rsid w:val="005A32DC"/>
    <w:rsid w:val="005A48A3"/>
    <w:rsid w:val="005A5F18"/>
    <w:rsid w:val="005A63F3"/>
    <w:rsid w:val="005A6DBC"/>
    <w:rsid w:val="005A72ED"/>
    <w:rsid w:val="005A74DA"/>
    <w:rsid w:val="005A75D1"/>
    <w:rsid w:val="005A7C7C"/>
    <w:rsid w:val="005B1006"/>
    <w:rsid w:val="005B64AB"/>
    <w:rsid w:val="005B672F"/>
    <w:rsid w:val="005C065B"/>
    <w:rsid w:val="005C08AC"/>
    <w:rsid w:val="005C1704"/>
    <w:rsid w:val="005C1896"/>
    <w:rsid w:val="005C2CF7"/>
    <w:rsid w:val="005C427E"/>
    <w:rsid w:val="005C46FB"/>
    <w:rsid w:val="005D26A7"/>
    <w:rsid w:val="005D40BC"/>
    <w:rsid w:val="005D4C91"/>
    <w:rsid w:val="005D55C0"/>
    <w:rsid w:val="005D68FB"/>
    <w:rsid w:val="005D76EF"/>
    <w:rsid w:val="005E06D4"/>
    <w:rsid w:val="005E0882"/>
    <w:rsid w:val="005E1DCD"/>
    <w:rsid w:val="005E57D8"/>
    <w:rsid w:val="005E62A0"/>
    <w:rsid w:val="005E6F5F"/>
    <w:rsid w:val="005E72A5"/>
    <w:rsid w:val="005E76FC"/>
    <w:rsid w:val="005F274F"/>
    <w:rsid w:val="005F3971"/>
    <w:rsid w:val="005F4770"/>
    <w:rsid w:val="005F5762"/>
    <w:rsid w:val="005F5FB2"/>
    <w:rsid w:val="005F6B50"/>
    <w:rsid w:val="00601859"/>
    <w:rsid w:val="00610E94"/>
    <w:rsid w:val="00613DAD"/>
    <w:rsid w:val="00614119"/>
    <w:rsid w:val="00616767"/>
    <w:rsid w:val="00616967"/>
    <w:rsid w:val="0061792F"/>
    <w:rsid w:val="00617AC2"/>
    <w:rsid w:val="00622202"/>
    <w:rsid w:val="006226D2"/>
    <w:rsid w:val="00622838"/>
    <w:rsid w:val="00626151"/>
    <w:rsid w:val="006267C1"/>
    <w:rsid w:val="0062717F"/>
    <w:rsid w:val="00630D55"/>
    <w:rsid w:val="006338F7"/>
    <w:rsid w:val="00634536"/>
    <w:rsid w:val="006378DD"/>
    <w:rsid w:val="00637BE8"/>
    <w:rsid w:val="00640B34"/>
    <w:rsid w:val="00640B58"/>
    <w:rsid w:val="00640C12"/>
    <w:rsid w:val="00643279"/>
    <w:rsid w:val="00643A49"/>
    <w:rsid w:val="00647062"/>
    <w:rsid w:val="00650B9D"/>
    <w:rsid w:val="00651023"/>
    <w:rsid w:val="00653180"/>
    <w:rsid w:val="006538AF"/>
    <w:rsid w:val="006564E8"/>
    <w:rsid w:val="00657EDB"/>
    <w:rsid w:val="00660585"/>
    <w:rsid w:val="0066065B"/>
    <w:rsid w:val="00660ED4"/>
    <w:rsid w:val="006630DA"/>
    <w:rsid w:val="006643D2"/>
    <w:rsid w:val="00664BD2"/>
    <w:rsid w:val="006672F3"/>
    <w:rsid w:val="00673E39"/>
    <w:rsid w:val="00674443"/>
    <w:rsid w:val="00676E70"/>
    <w:rsid w:val="00677FBB"/>
    <w:rsid w:val="006839AD"/>
    <w:rsid w:val="0068714F"/>
    <w:rsid w:val="00687A34"/>
    <w:rsid w:val="00687C94"/>
    <w:rsid w:val="006902BB"/>
    <w:rsid w:val="00691FC4"/>
    <w:rsid w:val="00696EFD"/>
    <w:rsid w:val="006A1B2D"/>
    <w:rsid w:val="006A2382"/>
    <w:rsid w:val="006A4FD1"/>
    <w:rsid w:val="006A6B32"/>
    <w:rsid w:val="006A6E66"/>
    <w:rsid w:val="006A7B6B"/>
    <w:rsid w:val="006B1081"/>
    <w:rsid w:val="006B49A7"/>
    <w:rsid w:val="006B768F"/>
    <w:rsid w:val="006C03FD"/>
    <w:rsid w:val="006C112D"/>
    <w:rsid w:val="006C1D71"/>
    <w:rsid w:val="006C2418"/>
    <w:rsid w:val="006C2AF4"/>
    <w:rsid w:val="006C2C16"/>
    <w:rsid w:val="006C4F7C"/>
    <w:rsid w:val="006C5F72"/>
    <w:rsid w:val="006C7EEA"/>
    <w:rsid w:val="006D11EE"/>
    <w:rsid w:val="006D25DF"/>
    <w:rsid w:val="006D2EAA"/>
    <w:rsid w:val="006D4893"/>
    <w:rsid w:val="006D4A8A"/>
    <w:rsid w:val="006D57CC"/>
    <w:rsid w:val="006D5BDC"/>
    <w:rsid w:val="006E0E89"/>
    <w:rsid w:val="006E1376"/>
    <w:rsid w:val="006E278E"/>
    <w:rsid w:val="006E6620"/>
    <w:rsid w:val="006E7A55"/>
    <w:rsid w:val="006F0DFF"/>
    <w:rsid w:val="006F3A7B"/>
    <w:rsid w:val="006F41C5"/>
    <w:rsid w:val="006F63DE"/>
    <w:rsid w:val="0070111C"/>
    <w:rsid w:val="007046FA"/>
    <w:rsid w:val="00704B4C"/>
    <w:rsid w:val="007052A0"/>
    <w:rsid w:val="00707A42"/>
    <w:rsid w:val="00711D36"/>
    <w:rsid w:val="007134BA"/>
    <w:rsid w:val="00714368"/>
    <w:rsid w:val="00714FC4"/>
    <w:rsid w:val="00720873"/>
    <w:rsid w:val="00721B27"/>
    <w:rsid w:val="00721B44"/>
    <w:rsid w:val="007233EC"/>
    <w:rsid w:val="007237F8"/>
    <w:rsid w:val="00724249"/>
    <w:rsid w:val="00724529"/>
    <w:rsid w:val="00725414"/>
    <w:rsid w:val="007265A7"/>
    <w:rsid w:val="00726839"/>
    <w:rsid w:val="007366F0"/>
    <w:rsid w:val="00736DDD"/>
    <w:rsid w:val="00737C20"/>
    <w:rsid w:val="0074274D"/>
    <w:rsid w:val="00743AC3"/>
    <w:rsid w:val="00744B56"/>
    <w:rsid w:val="00745DB6"/>
    <w:rsid w:val="007461FA"/>
    <w:rsid w:val="00747514"/>
    <w:rsid w:val="00750BF5"/>
    <w:rsid w:val="0075187B"/>
    <w:rsid w:val="007575BB"/>
    <w:rsid w:val="00761A6B"/>
    <w:rsid w:val="00763E57"/>
    <w:rsid w:val="00763F07"/>
    <w:rsid w:val="0076436C"/>
    <w:rsid w:val="007643F9"/>
    <w:rsid w:val="00765682"/>
    <w:rsid w:val="00767B6C"/>
    <w:rsid w:val="00770D02"/>
    <w:rsid w:val="00773A8C"/>
    <w:rsid w:val="00776405"/>
    <w:rsid w:val="007812E3"/>
    <w:rsid w:val="007835C8"/>
    <w:rsid w:val="00784466"/>
    <w:rsid w:val="0078463F"/>
    <w:rsid w:val="00786806"/>
    <w:rsid w:val="00787A08"/>
    <w:rsid w:val="007927F7"/>
    <w:rsid w:val="00795776"/>
    <w:rsid w:val="0079703E"/>
    <w:rsid w:val="007A3969"/>
    <w:rsid w:val="007A607A"/>
    <w:rsid w:val="007A6788"/>
    <w:rsid w:val="007A6D8D"/>
    <w:rsid w:val="007A6FEA"/>
    <w:rsid w:val="007A77C4"/>
    <w:rsid w:val="007B0496"/>
    <w:rsid w:val="007B0D4E"/>
    <w:rsid w:val="007B104E"/>
    <w:rsid w:val="007B1357"/>
    <w:rsid w:val="007B1ECB"/>
    <w:rsid w:val="007B23B9"/>
    <w:rsid w:val="007B2CBE"/>
    <w:rsid w:val="007B2D00"/>
    <w:rsid w:val="007B4EA3"/>
    <w:rsid w:val="007B6BC5"/>
    <w:rsid w:val="007C0765"/>
    <w:rsid w:val="007C09B4"/>
    <w:rsid w:val="007C25CD"/>
    <w:rsid w:val="007C343E"/>
    <w:rsid w:val="007C4414"/>
    <w:rsid w:val="007C46A3"/>
    <w:rsid w:val="007C5895"/>
    <w:rsid w:val="007C72C6"/>
    <w:rsid w:val="007C79ED"/>
    <w:rsid w:val="007D0C0B"/>
    <w:rsid w:val="007D0E3F"/>
    <w:rsid w:val="007D23A2"/>
    <w:rsid w:val="007D53D3"/>
    <w:rsid w:val="007D552F"/>
    <w:rsid w:val="007D6B56"/>
    <w:rsid w:val="007D6BF8"/>
    <w:rsid w:val="007E1C38"/>
    <w:rsid w:val="007E332E"/>
    <w:rsid w:val="007E455F"/>
    <w:rsid w:val="007F0E56"/>
    <w:rsid w:val="007F2778"/>
    <w:rsid w:val="007F3121"/>
    <w:rsid w:val="007F42E3"/>
    <w:rsid w:val="007F4467"/>
    <w:rsid w:val="007F6826"/>
    <w:rsid w:val="00803A13"/>
    <w:rsid w:val="00803BAD"/>
    <w:rsid w:val="00804966"/>
    <w:rsid w:val="00805FFF"/>
    <w:rsid w:val="0080643A"/>
    <w:rsid w:val="008071F5"/>
    <w:rsid w:val="00807774"/>
    <w:rsid w:val="00810FA7"/>
    <w:rsid w:val="00814343"/>
    <w:rsid w:val="00815502"/>
    <w:rsid w:val="00816514"/>
    <w:rsid w:val="0081659D"/>
    <w:rsid w:val="00817794"/>
    <w:rsid w:val="00817B1C"/>
    <w:rsid w:val="008229CA"/>
    <w:rsid w:val="008247CF"/>
    <w:rsid w:val="00824B0A"/>
    <w:rsid w:val="00824D2B"/>
    <w:rsid w:val="00826110"/>
    <w:rsid w:val="008273CE"/>
    <w:rsid w:val="00830966"/>
    <w:rsid w:val="00831555"/>
    <w:rsid w:val="008332F2"/>
    <w:rsid w:val="00833F49"/>
    <w:rsid w:val="008354A2"/>
    <w:rsid w:val="00840FA2"/>
    <w:rsid w:val="008410EA"/>
    <w:rsid w:val="008419BD"/>
    <w:rsid w:val="008472B5"/>
    <w:rsid w:val="00851043"/>
    <w:rsid w:val="008510A2"/>
    <w:rsid w:val="008524D6"/>
    <w:rsid w:val="008541D6"/>
    <w:rsid w:val="008608D9"/>
    <w:rsid w:val="00860A47"/>
    <w:rsid w:val="00861045"/>
    <w:rsid w:val="008620E6"/>
    <w:rsid w:val="00864608"/>
    <w:rsid w:val="00865B53"/>
    <w:rsid w:val="0086659A"/>
    <w:rsid w:val="008667E4"/>
    <w:rsid w:val="00866AD8"/>
    <w:rsid w:val="00867EFC"/>
    <w:rsid w:val="0087025F"/>
    <w:rsid w:val="008703A9"/>
    <w:rsid w:val="008706EC"/>
    <w:rsid w:val="0087091D"/>
    <w:rsid w:val="00870FFB"/>
    <w:rsid w:val="00872B4A"/>
    <w:rsid w:val="00880A46"/>
    <w:rsid w:val="0088482A"/>
    <w:rsid w:val="00886697"/>
    <w:rsid w:val="008877B1"/>
    <w:rsid w:val="00890E68"/>
    <w:rsid w:val="00895519"/>
    <w:rsid w:val="00895D3E"/>
    <w:rsid w:val="00896181"/>
    <w:rsid w:val="00896D82"/>
    <w:rsid w:val="008970CD"/>
    <w:rsid w:val="008A3085"/>
    <w:rsid w:val="008A503D"/>
    <w:rsid w:val="008A79B6"/>
    <w:rsid w:val="008A7E06"/>
    <w:rsid w:val="008C019C"/>
    <w:rsid w:val="008C0A76"/>
    <w:rsid w:val="008C3130"/>
    <w:rsid w:val="008C4AA1"/>
    <w:rsid w:val="008C4B98"/>
    <w:rsid w:val="008C5105"/>
    <w:rsid w:val="008C5554"/>
    <w:rsid w:val="008D2953"/>
    <w:rsid w:val="008D2C79"/>
    <w:rsid w:val="008D4500"/>
    <w:rsid w:val="008D5337"/>
    <w:rsid w:val="008D64D2"/>
    <w:rsid w:val="008D7B8E"/>
    <w:rsid w:val="008E0DD1"/>
    <w:rsid w:val="008E1A4D"/>
    <w:rsid w:val="008E1BDA"/>
    <w:rsid w:val="008E5902"/>
    <w:rsid w:val="008E6779"/>
    <w:rsid w:val="008E7D5D"/>
    <w:rsid w:val="008F01F5"/>
    <w:rsid w:val="008F07A9"/>
    <w:rsid w:val="008F14AC"/>
    <w:rsid w:val="008F1FF7"/>
    <w:rsid w:val="008F24F1"/>
    <w:rsid w:val="008F2645"/>
    <w:rsid w:val="008F2ED0"/>
    <w:rsid w:val="008F34CF"/>
    <w:rsid w:val="008F35D4"/>
    <w:rsid w:val="008F4265"/>
    <w:rsid w:val="008F5297"/>
    <w:rsid w:val="008F6120"/>
    <w:rsid w:val="008F6D3D"/>
    <w:rsid w:val="008F76BB"/>
    <w:rsid w:val="00900314"/>
    <w:rsid w:val="00900B11"/>
    <w:rsid w:val="0090130E"/>
    <w:rsid w:val="00901838"/>
    <w:rsid w:val="009022C2"/>
    <w:rsid w:val="009036DC"/>
    <w:rsid w:val="00903FA8"/>
    <w:rsid w:val="00904C42"/>
    <w:rsid w:val="009054D4"/>
    <w:rsid w:val="00905C08"/>
    <w:rsid w:val="0090781F"/>
    <w:rsid w:val="00911688"/>
    <w:rsid w:val="0091355D"/>
    <w:rsid w:val="00913603"/>
    <w:rsid w:val="009154D2"/>
    <w:rsid w:val="00915CE9"/>
    <w:rsid w:val="00915FBB"/>
    <w:rsid w:val="009161DA"/>
    <w:rsid w:val="0091669F"/>
    <w:rsid w:val="00917FD1"/>
    <w:rsid w:val="009200FC"/>
    <w:rsid w:val="009225C6"/>
    <w:rsid w:val="00926677"/>
    <w:rsid w:val="0093253B"/>
    <w:rsid w:val="0093323A"/>
    <w:rsid w:val="00933F7B"/>
    <w:rsid w:val="00934558"/>
    <w:rsid w:val="00934570"/>
    <w:rsid w:val="00934EAA"/>
    <w:rsid w:val="00935CEB"/>
    <w:rsid w:val="00936FD3"/>
    <w:rsid w:val="00937078"/>
    <w:rsid w:val="00940078"/>
    <w:rsid w:val="00942170"/>
    <w:rsid w:val="00942B3F"/>
    <w:rsid w:val="00946006"/>
    <w:rsid w:val="009471C6"/>
    <w:rsid w:val="00947C52"/>
    <w:rsid w:val="00950FD8"/>
    <w:rsid w:val="00952AF9"/>
    <w:rsid w:val="00953EA1"/>
    <w:rsid w:val="009544EA"/>
    <w:rsid w:val="0095516C"/>
    <w:rsid w:val="0095555E"/>
    <w:rsid w:val="00961945"/>
    <w:rsid w:val="00962A1B"/>
    <w:rsid w:val="00963319"/>
    <w:rsid w:val="00965DFE"/>
    <w:rsid w:val="009670A2"/>
    <w:rsid w:val="00967785"/>
    <w:rsid w:val="00970A6F"/>
    <w:rsid w:val="009727EB"/>
    <w:rsid w:val="00975714"/>
    <w:rsid w:val="00976374"/>
    <w:rsid w:val="00983BDC"/>
    <w:rsid w:val="009841BB"/>
    <w:rsid w:val="00984401"/>
    <w:rsid w:val="009854B5"/>
    <w:rsid w:val="0098600B"/>
    <w:rsid w:val="00986A6B"/>
    <w:rsid w:val="009876D1"/>
    <w:rsid w:val="0099052C"/>
    <w:rsid w:val="009924B9"/>
    <w:rsid w:val="00992E2A"/>
    <w:rsid w:val="009A35C4"/>
    <w:rsid w:val="009A43E1"/>
    <w:rsid w:val="009A6527"/>
    <w:rsid w:val="009A6DA6"/>
    <w:rsid w:val="009B0BCF"/>
    <w:rsid w:val="009B0C16"/>
    <w:rsid w:val="009B246B"/>
    <w:rsid w:val="009B55D9"/>
    <w:rsid w:val="009C320B"/>
    <w:rsid w:val="009C56E8"/>
    <w:rsid w:val="009C6C86"/>
    <w:rsid w:val="009D0406"/>
    <w:rsid w:val="009D0E09"/>
    <w:rsid w:val="009D5016"/>
    <w:rsid w:val="009D6136"/>
    <w:rsid w:val="009D6979"/>
    <w:rsid w:val="009D6BAC"/>
    <w:rsid w:val="009E1E4D"/>
    <w:rsid w:val="009E2DA8"/>
    <w:rsid w:val="009E473F"/>
    <w:rsid w:val="009E5EA6"/>
    <w:rsid w:val="009E7795"/>
    <w:rsid w:val="009F3317"/>
    <w:rsid w:val="009F3A32"/>
    <w:rsid w:val="009F78A8"/>
    <w:rsid w:val="00A0022C"/>
    <w:rsid w:val="00A00550"/>
    <w:rsid w:val="00A00BD7"/>
    <w:rsid w:val="00A015B9"/>
    <w:rsid w:val="00A0225B"/>
    <w:rsid w:val="00A0527D"/>
    <w:rsid w:val="00A062BA"/>
    <w:rsid w:val="00A065C8"/>
    <w:rsid w:val="00A06DC6"/>
    <w:rsid w:val="00A07183"/>
    <w:rsid w:val="00A11B6C"/>
    <w:rsid w:val="00A11DEA"/>
    <w:rsid w:val="00A140A1"/>
    <w:rsid w:val="00A21537"/>
    <w:rsid w:val="00A32172"/>
    <w:rsid w:val="00A324DD"/>
    <w:rsid w:val="00A324DE"/>
    <w:rsid w:val="00A34AEC"/>
    <w:rsid w:val="00A3549F"/>
    <w:rsid w:val="00A35C60"/>
    <w:rsid w:val="00A360F9"/>
    <w:rsid w:val="00A37144"/>
    <w:rsid w:val="00A4021B"/>
    <w:rsid w:val="00A408D9"/>
    <w:rsid w:val="00A429E9"/>
    <w:rsid w:val="00A42D2F"/>
    <w:rsid w:val="00A42F17"/>
    <w:rsid w:val="00A51E61"/>
    <w:rsid w:val="00A53FC0"/>
    <w:rsid w:val="00A54026"/>
    <w:rsid w:val="00A54B75"/>
    <w:rsid w:val="00A6361E"/>
    <w:rsid w:val="00A63895"/>
    <w:rsid w:val="00A63D0F"/>
    <w:rsid w:val="00A63FBA"/>
    <w:rsid w:val="00A65F5D"/>
    <w:rsid w:val="00A66E7E"/>
    <w:rsid w:val="00A711CF"/>
    <w:rsid w:val="00A72272"/>
    <w:rsid w:val="00A73416"/>
    <w:rsid w:val="00A738E0"/>
    <w:rsid w:val="00A76CCB"/>
    <w:rsid w:val="00A815B4"/>
    <w:rsid w:val="00A821AB"/>
    <w:rsid w:val="00A82AA7"/>
    <w:rsid w:val="00A84B56"/>
    <w:rsid w:val="00A86A52"/>
    <w:rsid w:val="00A878B8"/>
    <w:rsid w:val="00A90D08"/>
    <w:rsid w:val="00A91192"/>
    <w:rsid w:val="00A935A0"/>
    <w:rsid w:val="00A942FB"/>
    <w:rsid w:val="00A947FE"/>
    <w:rsid w:val="00A94ACB"/>
    <w:rsid w:val="00A95D1A"/>
    <w:rsid w:val="00A95F52"/>
    <w:rsid w:val="00A96FF9"/>
    <w:rsid w:val="00A9765C"/>
    <w:rsid w:val="00A97E08"/>
    <w:rsid w:val="00AA0A28"/>
    <w:rsid w:val="00AA154B"/>
    <w:rsid w:val="00AA15AD"/>
    <w:rsid w:val="00AA1B95"/>
    <w:rsid w:val="00AA4264"/>
    <w:rsid w:val="00AA5E73"/>
    <w:rsid w:val="00AA6AA1"/>
    <w:rsid w:val="00AA729B"/>
    <w:rsid w:val="00AB2F3F"/>
    <w:rsid w:val="00AB3976"/>
    <w:rsid w:val="00AB64F5"/>
    <w:rsid w:val="00AC24B1"/>
    <w:rsid w:val="00AC3363"/>
    <w:rsid w:val="00AC3D9E"/>
    <w:rsid w:val="00AC4329"/>
    <w:rsid w:val="00AC63F0"/>
    <w:rsid w:val="00AD0250"/>
    <w:rsid w:val="00AD2B92"/>
    <w:rsid w:val="00AD3032"/>
    <w:rsid w:val="00AD4CAE"/>
    <w:rsid w:val="00AD522D"/>
    <w:rsid w:val="00AD71A7"/>
    <w:rsid w:val="00AE0F24"/>
    <w:rsid w:val="00AE188B"/>
    <w:rsid w:val="00AE552B"/>
    <w:rsid w:val="00AE5B1B"/>
    <w:rsid w:val="00AF0A09"/>
    <w:rsid w:val="00AF3A06"/>
    <w:rsid w:val="00AF3DA1"/>
    <w:rsid w:val="00AF47B2"/>
    <w:rsid w:val="00AF56EC"/>
    <w:rsid w:val="00AF6E1E"/>
    <w:rsid w:val="00AF6EB8"/>
    <w:rsid w:val="00AF76A3"/>
    <w:rsid w:val="00B0012F"/>
    <w:rsid w:val="00B02576"/>
    <w:rsid w:val="00B026E1"/>
    <w:rsid w:val="00B028B3"/>
    <w:rsid w:val="00B028D7"/>
    <w:rsid w:val="00B02EF6"/>
    <w:rsid w:val="00B03EB2"/>
    <w:rsid w:val="00B04BF3"/>
    <w:rsid w:val="00B06232"/>
    <w:rsid w:val="00B06C1C"/>
    <w:rsid w:val="00B07DD6"/>
    <w:rsid w:val="00B12EDB"/>
    <w:rsid w:val="00B13CA1"/>
    <w:rsid w:val="00B13E82"/>
    <w:rsid w:val="00B14396"/>
    <w:rsid w:val="00B143AF"/>
    <w:rsid w:val="00B14468"/>
    <w:rsid w:val="00B15C7F"/>
    <w:rsid w:val="00B15EB6"/>
    <w:rsid w:val="00B2065B"/>
    <w:rsid w:val="00B21638"/>
    <w:rsid w:val="00B224A2"/>
    <w:rsid w:val="00B30A6B"/>
    <w:rsid w:val="00B30B53"/>
    <w:rsid w:val="00B31715"/>
    <w:rsid w:val="00B327F2"/>
    <w:rsid w:val="00B33BEF"/>
    <w:rsid w:val="00B34092"/>
    <w:rsid w:val="00B341A8"/>
    <w:rsid w:val="00B3656C"/>
    <w:rsid w:val="00B3716D"/>
    <w:rsid w:val="00B40143"/>
    <w:rsid w:val="00B40EA2"/>
    <w:rsid w:val="00B41C4A"/>
    <w:rsid w:val="00B42F4E"/>
    <w:rsid w:val="00B4382F"/>
    <w:rsid w:val="00B458AA"/>
    <w:rsid w:val="00B46D12"/>
    <w:rsid w:val="00B4751A"/>
    <w:rsid w:val="00B513CD"/>
    <w:rsid w:val="00B51C77"/>
    <w:rsid w:val="00B531D7"/>
    <w:rsid w:val="00B53F2A"/>
    <w:rsid w:val="00B57A09"/>
    <w:rsid w:val="00B60E18"/>
    <w:rsid w:val="00B64755"/>
    <w:rsid w:val="00B657E1"/>
    <w:rsid w:val="00B65A88"/>
    <w:rsid w:val="00B7113E"/>
    <w:rsid w:val="00B7129B"/>
    <w:rsid w:val="00B75A27"/>
    <w:rsid w:val="00B77186"/>
    <w:rsid w:val="00B81E10"/>
    <w:rsid w:val="00B83470"/>
    <w:rsid w:val="00B83B60"/>
    <w:rsid w:val="00B8538F"/>
    <w:rsid w:val="00B87634"/>
    <w:rsid w:val="00B878E4"/>
    <w:rsid w:val="00B922B9"/>
    <w:rsid w:val="00B924C5"/>
    <w:rsid w:val="00B93C3C"/>
    <w:rsid w:val="00B965F4"/>
    <w:rsid w:val="00BA044A"/>
    <w:rsid w:val="00BA256E"/>
    <w:rsid w:val="00BA5F01"/>
    <w:rsid w:val="00BA7107"/>
    <w:rsid w:val="00BA75FA"/>
    <w:rsid w:val="00BA7F48"/>
    <w:rsid w:val="00BB0AD3"/>
    <w:rsid w:val="00BB150F"/>
    <w:rsid w:val="00BB2CF0"/>
    <w:rsid w:val="00BB3115"/>
    <w:rsid w:val="00BB4B0E"/>
    <w:rsid w:val="00BC0B98"/>
    <w:rsid w:val="00BC2CAE"/>
    <w:rsid w:val="00BC4049"/>
    <w:rsid w:val="00BC4970"/>
    <w:rsid w:val="00BC66D1"/>
    <w:rsid w:val="00BC68E0"/>
    <w:rsid w:val="00BC6E43"/>
    <w:rsid w:val="00BC6EC9"/>
    <w:rsid w:val="00BD018F"/>
    <w:rsid w:val="00BD098F"/>
    <w:rsid w:val="00BD190C"/>
    <w:rsid w:val="00BD29AD"/>
    <w:rsid w:val="00BD334D"/>
    <w:rsid w:val="00BD47CF"/>
    <w:rsid w:val="00BD532F"/>
    <w:rsid w:val="00BD65DF"/>
    <w:rsid w:val="00BD69D5"/>
    <w:rsid w:val="00BD6ABB"/>
    <w:rsid w:val="00BD6E10"/>
    <w:rsid w:val="00BD6EAD"/>
    <w:rsid w:val="00BE296B"/>
    <w:rsid w:val="00BE6A7B"/>
    <w:rsid w:val="00BF6360"/>
    <w:rsid w:val="00BF79D8"/>
    <w:rsid w:val="00BF7E97"/>
    <w:rsid w:val="00C00D94"/>
    <w:rsid w:val="00C01D25"/>
    <w:rsid w:val="00C0203C"/>
    <w:rsid w:val="00C035B7"/>
    <w:rsid w:val="00C100C8"/>
    <w:rsid w:val="00C10A29"/>
    <w:rsid w:val="00C118C7"/>
    <w:rsid w:val="00C12715"/>
    <w:rsid w:val="00C12C39"/>
    <w:rsid w:val="00C1302E"/>
    <w:rsid w:val="00C13101"/>
    <w:rsid w:val="00C13CA3"/>
    <w:rsid w:val="00C14405"/>
    <w:rsid w:val="00C1566D"/>
    <w:rsid w:val="00C17CAB"/>
    <w:rsid w:val="00C21641"/>
    <w:rsid w:val="00C2300F"/>
    <w:rsid w:val="00C23FC1"/>
    <w:rsid w:val="00C30CB9"/>
    <w:rsid w:val="00C3179E"/>
    <w:rsid w:val="00C31E61"/>
    <w:rsid w:val="00C33260"/>
    <w:rsid w:val="00C36DF2"/>
    <w:rsid w:val="00C4024A"/>
    <w:rsid w:val="00C40782"/>
    <w:rsid w:val="00C40F10"/>
    <w:rsid w:val="00C4228F"/>
    <w:rsid w:val="00C42CEA"/>
    <w:rsid w:val="00C42D6A"/>
    <w:rsid w:val="00C42E56"/>
    <w:rsid w:val="00C431CD"/>
    <w:rsid w:val="00C45810"/>
    <w:rsid w:val="00C46710"/>
    <w:rsid w:val="00C514CC"/>
    <w:rsid w:val="00C51518"/>
    <w:rsid w:val="00C51E29"/>
    <w:rsid w:val="00C52AB3"/>
    <w:rsid w:val="00C538DB"/>
    <w:rsid w:val="00C53BAD"/>
    <w:rsid w:val="00C55BE0"/>
    <w:rsid w:val="00C5770B"/>
    <w:rsid w:val="00C60A91"/>
    <w:rsid w:val="00C61B48"/>
    <w:rsid w:val="00C624E7"/>
    <w:rsid w:val="00C62CD0"/>
    <w:rsid w:val="00C75209"/>
    <w:rsid w:val="00C76508"/>
    <w:rsid w:val="00C77F3B"/>
    <w:rsid w:val="00C802D0"/>
    <w:rsid w:val="00C812AE"/>
    <w:rsid w:val="00C814E8"/>
    <w:rsid w:val="00C8443F"/>
    <w:rsid w:val="00C87078"/>
    <w:rsid w:val="00C87327"/>
    <w:rsid w:val="00C91905"/>
    <w:rsid w:val="00C92EBF"/>
    <w:rsid w:val="00CA34B5"/>
    <w:rsid w:val="00CA3ED8"/>
    <w:rsid w:val="00CA5949"/>
    <w:rsid w:val="00CA6FB8"/>
    <w:rsid w:val="00CA7B3B"/>
    <w:rsid w:val="00CB1C8B"/>
    <w:rsid w:val="00CB284A"/>
    <w:rsid w:val="00CB2A50"/>
    <w:rsid w:val="00CB3E43"/>
    <w:rsid w:val="00CB60DB"/>
    <w:rsid w:val="00CB7364"/>
    <w:rsid w:val="00CB7670"/>
    <w:rsid w:val="00CC479E"/>
    <w:rsid w:val="00CC7F8C"/>
    <w:rsid w:val="00CD06ED"/>
    <w:rsid w:val="00CD0CED"/>
    <w:rsid w:val="00CD2A52"/>
    <w:rsid w:val="00CD2C93"/>
    <w:rsid w:val="00CD4C8A"/>
    <w:rsid w:val="00CE1861"/>
    <w:rsid w:val="00CE20ED"/>
    <w:rsid w:val="00CF04E9"/>
    <w:rsid w:val="00CF0E51"/>
    <w:rsid w:val="00CF1EC2"/>
    <w:rsid w:val="00CF5A1D"/>
    <w:rsid w:val="00CF5C5B"/>
    <w:rsid w:val="00CF7587"/>
    <w:rsid w:val="00D0123C"/>
    <w:rsid w:val="00D0160C"/>
    <w:rsid w:val="00D01BB9"/>
    <w:rsid w:val="00D0382A"/>
    <w:rsid w:val="00D03920"/>
    <w:rsid w:val="00D064EC"/>
    <w:rsid w:val="00D06AF4"/>
    <w:rsid w:val="00D07FC4"/>
    <w:rsid w:val="00D10652"/>
    <w:rsid w:val="00D11E4B"/>
    <w:rsid w:val="00D129CE"/>
    <w:rsid w:val="00D12BD1"/>
    <w:rsid w:val="00D208B4"/>
    <w:rsid w:val="00D22CB1"/>
    <w:rsid w:val="00D22CF6"/>
    <w:rsid w:val="00D248DA"/>
    <w:rsid w:val="00D25050"/>
    <w:rsid w:val="00D25AD1"/>
    <w:rsid w:val="00D2677D"/>
    <w:rsid w:val="00D26F0E"/>
    <w:rsid w:val="00D30863"/>
    <w:rsid w:val="00D32455"/>
    <w:rsid w:val="00D340FE"/>
    <w:rsid w:val="00D40034"/>
    <w:rsid w:val="00D41FD2"/>
    <w:rsid w:val="00D43F50"/>
    <w:rsid w:val="00D47BE5"/>
    <w:rsid w:val="00D51631"/>
    <w:rsid w:val="00D53C44"/>
    <w:rsid w:val="00D55567"/>
    <w:rsid w:val="00D5684A"/>
    <w:rsid w:val="00D56B0E"/>
    <w:rsid w:val="00D617DE"/>
    <w:rsid w:val="00D63448"/>
    <w:rsid w:val="00D63D10"/>
    <w:rsid w:val="00D6524D"/>
    <w:rsid w:val="00D65B44"/>
    <w:rsid w:val="00D66B2D"/>
    <w:rsid w:val="00D711F2"/>
    <w:rsid w:val="00D71404"/>
    <w:rsid w:val="00D71556"/>
    <w:rsid w:val="00D71BB2"/>
    <w:rsid w:val="00D73866"/>
    <w:rsid w:val="00D73DB7"/>
    <w:rsid w:val="00D7439C"/>
    <w:rsid w:val="00D75BE0"/>
    <w:rsid w:val="00D77ADC"/>
    <w:rsid w:val="00D81541"/>
    <w:rsid w:val="00D82CB6"/>
    <w:rsid w:val="00D83F90"/>
    <w:rsid w:val="00D84717"/>
    <w:rsid w:val="00D85775"/>
    <w:rsid w:val="00D8617E"/>
    <w:rsid w:val="00D91501"/>
    <w:rsid w:val="00D91CCD"/>
    <w:rsid w:val="00D91E9A"/>
    <w:rsid w:val="00D9262F"/>
    <w:rsid w:val="00D92892"/>
    <w:rsid w:val="00D93CFB"/>
    <w:rsid w:val="00D94B79"/>
    <w:rsid w:val="00D959A6"/>
    <w:rsid w:val="00D96089"/>
    <w:rsid w:val="00D963CC"/>
    <w:rsid w:val="00DA2F22"/>
    <w:rsid w:val="00DA3095"/>
    <w:rsid w:val="00DA40B0"/>
    <w:rsid w:val="00DA561F"/>
    <w:rsid w:val="00DA6B52"/>
    <w:rsid w:val="00DA6EB9"/>
    <w:rsid w:val="00DA6F8B"/>
    <w:rsid w:val="00DB0E2E"/>
    <w:rsid w:val="00DB0EF3"/>
    <w:rsid w:val="00DB13B7"/>
    <w:rsid w:val="00DB14AE"/>
    <w:rsid w:val="00DB278E"/>
    <w:rsid w:val="00DB2E28"/>
    <w:rsid w:val="00DC1E83"/>
    <w:rsid w:val="00DC2D7D"/>
    <w:rsid w:val="00DC2F9B"/>
    <w:rsid w:val="00DC436E"/>
    <w:rsid w:val="00DD00F0"/>
    <w:rsid w:val="00DD25C4"/>
    <w:rsid w:val="00DD6243"/>
    <w:rsid w:val="00DE0FF6"/>
    <w:rsid w:val="00DE102B"/>
    <w:rsid w:val="00DE6910"/>
    <w:rsid w:val="00DE6E1A"/>
    <w:rsid w:val="00DF2156"/>
    <w:rsid w:val="00DF312B"/>
    <w:rsid w:val="00DF63EF"/>
    <w:rsid w:val="00DF6549"/>
    <w:rsid w:val="00DF7FB4"/>
    <w:rsid w:val="00E0037D"/>
    <w:rsid w:val="00E01730"/>
    <w:rsid w:val="00E03C21"/>
    <w:rsid w:val="00E065C7"/>
    <w:rsid w:val="00E10373"/>
    <w:rsid w:val="00E103F6"/>
    <w:rsid w:val="00E130D8"/>
    <w:rsid w:val="00E152B1"/>
    <w:rsid w:val="00E1655B"/>
    <w:rsid w:val="00E1702D"/>
    <w:rsid w:val="00E17A04"/>
    <w:rsid w:val="00E213DA"/>
    <w:rsid w:val="00E231F0"/>
    <w:rsid w:val="00E24575"/>
    <w:rsid w:val="00E2583F"/>
    <w:rsid w:val="00E313DF"/>
    <w:rsid w:val="00E32921"/>
    <w:rsid w:val="00E35146"/>
    <w:rsid w:val="00E36981"/>
    <w:rsid w:val="00E3719F"/>
    <w:rsid w:val="00E37CFC"/>
    <w:rsid w:val="00E438BA"/>
    <w:rsid w:val="00E43D06"/>
    <w:rsid w:val="00E45AF0"/>
    <w:rsid w:val="00E46814"/>
    <w:rsid w:val="00E50E8E"/>
    <w:rsid w:val="00E51996"/>
    <w:rsid w:val="00E525B5"/>
    <w:rsid w:val="00E531EA"/>
    <w:rsid w:val="00E541C9"/>
    <w:rsid w:val="00E55819"/>
    <w:rsid w:val="00E57019"/>
    <w:rsid w:val="00E570B3"/>
    <w:rsid w:val="00E578D7"/>
    <w:rsid w:val="00E653EE"/>
    <w:rsid w:val="00E655D6"/>
    <w:rsid w:val="00E66787"/>
    <w:rsid w:val="00E668A5"/>
    <w:rsid w:val="00E6790D"/>
    <w:rsid w:val="00E70F26"/>
    <w:rsid w:val="00E719B1"/>
    <w:rsid w:val="00E71A92"/>
    <w:rsid w:val="00E73C99"/>
    <w:rsid w:val="00E76DC7"/>
    <w:rsid w:val="00E771CF"/>
    <w:rsid w:val="00E82619"/>
    <w:rsid w:val="00E843E9"/>
    <w:rsid w:val="00E84847"/>
    <w:rsid w:val="00E85384"/>
    <w:rsid w:val="00E85AF0"/>
    <w:rsid w:val="00E902CD"/>
    <w:rsid w:val="00E91808"/>
    <w:rsid w:val="00E93CCA"/>
    <w:rsid w:val="00E951E4"/>
    <w:rsid w:val="00E95A9D"/>
    <w:rsid w:val="00E95B8D"/>
    <w:rsid w:val="00E9752F"/>
    <w:rsid w:val="00E97EAA"/>
    <w:rsid w:val="00E97F7D"/>
    <w:rsid w:val="00EA044E"/>
    <w:rsid w:val="00EA2053"/>
    <w:rsid w:val="00EA457C"/>
    <w:rsid w:val="00EB01DA"/>
    <w:rsid w:val="00EB230F"/>
    <w:rsid w:val="00EB438E"/>
    <w:rsid w:val="00EB6648"/>
    <w:rsid w:val="00EC05AA"/>
    <w:rsid w:val="00EC1261"/>
    <w:rsid w:val="00EC1E70"/>
    <w:rsid w:val="00EC3BB3"/>
    <w:rsid w:val="00EC4678"/>
    <w:rsid w:val="00EC5866"/>
    <w:rsid w:val="00ED0942"/>
    <w:rsid w:val="00ED0B38"/>
    <w:rsid w:val="00ED212A"/>
    <w:rsid w:val="00ED2D42"/>
    <w:rsid w:val="00ED42FB"/>
    <w:rsid w:val="00ED5552"/>
    <w:rsid w:val="00EE10E0"/>
    <w:rsid w:val="00EE2B4C"/>
    <w:rsid w:val="00EE43E5"/>
    <w:rsid w:val="00EE4E8D"/>
    <w:rsid w:val="00EF1073"/>
    <w:rsid w:val="00EF2170"/>
    <w:rsid w:val="00F00DF9"/>
    <w:rsid w:val="00F01125"/>
    <w:rsid w:val="00F015E1"/>
    <w:rsid w:val="00F019E8"/>
    <w:rsid w:val="00F0485D"/>
    <w:rsid w:val="00F06637"/>
    <w:rsid w:val="00F06764"/>
    <w:rsid w:val="00F126EB"/>
    <w:rsid w:val="00F12DE0"/>
    <w:rsid w:val="00F145AC"/>
    <w:rsid w:val="00F14E4A"/>
    <w:rsid w:val="00F16C7D"/>
    <w:rsid w:val="00F17496"/>
    <w:rsid w:val="00F24BA7"/>
    <w:rsid w:val="00F256A5"/>
    <w:rsid w:val="00F30379"/>
    <w:rsid w:val="00F3064D"/>
    <w:rsid w:val="00F325C1"/>
    <w:rsid w:val="00F34568"/>
    <w:rsid w:val="00F36474"/>
    <w:rsid w:val="00F3679D"/>
    <w:rsid w:val="00F374BB"/>
    <w:rsid w:val="00F376FC"/>
    <w:rsid w:val="00F406F6"/>
    <w:rsid w:val="00F40F27"/>
    <w:rsid w:val="00F41BA9"/>
    <w:rsid w:val="00F43212"/>
    <w:rsid w:val="00F43924"/>
    <w:rsid w:val="00F50E6F"/>
    <w:rsid w:val="00F518AE"/>
    <w:rsid w:val="00F55863"/>
    <w:rsid w:val="00F572B0"/>
    <w:rsid w:val="00F576D7"/>
    <w:rsid w:val="00F600C1"/>
    <w:rsid w:val="00F603ED"/>
    <w:rsid w:val="00F61F7B"/>
    <w:rsid w:val="00F6409E"/>
    <w:rsid w:val="00F657BD"/>
    <w:rsid w:val="00F71F9F"/>
    <w:rsid w:val="00F73715"/>
    <w:rsid w:val="00F74F4C"/>
    <w:rsid w:val="00F757D1"/>
    <w:rsid w:val="00F76698"/>
    <w:rsid w:val="00F77578"/>
    <w:rsid w:val="00F7790E"/>
    <w:rsid w:val="00F80515"/>
    <w:rsid w:val="00F809D7"/>
    <w:rsid w:val="00F80D83"/>
    <w:rsid w:val="00F824C7"/>
    <w:rsid w:val="00F83EFF"/>
    <w:rsid w:val="00F85FDF"/>
    <w:rsid w:val="00F86797"/>
    <w:rsid w:val="00F9016A"/>
    <w:rsid w:val="00F95E2C"/>
    <w:rsid w:val="00FA0C32"/>
    <w:rsid w:val="00FA19E2"/>
    <w:rsid w:val="00FA1E9F"/>
    <w:rsid w:val="00FA436D"/>
    <w:rsid w:val="00FA47A2"/>
    <w:rsid w:val="00FB043D"/>
    <w:rsid w:val="00FB4163"/>
    <w:rsid w:val="00FB48A4"/>
    <w:rsid w:val="00FB5E33"/>
    <w:rsid w:val="00FB7157"/>
    <w:rsid w:val="00FB73AE"/>
    <w:rsid w:val="00FC17CD"/>
    <w:rsid w:val="00FC54AB"/>
    <w:rsid w:val="00FC775D"/>
    <w:rsid w:val="00FC7C54"/>
    <w:rsid w:val="00FD0287"/>
    <w:rsid w:val="00FD4CB0"/>
    <w:rsid w:val="00FD5D93"/>
    <w:rsid w:val="00FD745A"/>
    <w:rsid w:val="00FD7908"/>
    <w:rsid w:val="00FD7DF8"/>
    <w:rsid w:val="00FE4B32"/>
    <w:rsid w:val="00FE56AC"/>
    <w:rsid w:val="00FF5A4A"/>
    <w:rsid w:val="00FF752B"/>
    <w:rsid w:val="0231D774"/>
    <w:rsid w:val="02344B81"/>
    <w:rsid w:val="07E741F7"/>
    <w:rsid w:val="09CD708E"/>
    <w:rsid w:val="0ACF88C9"/>
    <w:rsid w:val="11595070"/>
    <w:rsid w:val="15960A26"/>
    <w:rsid w:val="15CF263E"/>
    <w:rsid w:val="16F607D6"/>
    <w:rsid w:val="170E3173"/>
    <w:rsid w:val="17942BD8"/>
    <w:rsid w:val="18403595"/>
    <w:rsid w:val="18FB8756"/>
    <w:rsid w:val="1D3D9972"/>
    <w:rsid w:val="218CAA18"/>
    <w:rsid w:val="22C3A33F"/>
    <w:rsid w:val="2448A5DC"/>
    <w:rsid w:val="25BB43DA"/>
    <w:rsid w:val="2851FBA7"/>
    <w:rsid w:val="30CE84B5"/>
    <w:rsid w:val="332AF496"/>
    <w:rsid w:val="33BF5D27"/>
    <w:rsid w:val="3513D1A2"/>
    <w:rsid w:val="3630AFB9"/>
    <w:rsid w:val="365B9D9C"/>
    <w:rsid w:val="4002FD3C"/>
    <w:rsid w:val="412299E4"/>
    <w:rsid w:val="414632AC"/>
    <w:rsid w:val="4442FF30"/>
    <w:rsid w:val="453F86D7"/>
    <w:rsid w:val="45CE3E8D"/>
    <w:rsid w:val="4B03D97D"/>
    <w:rsid w:val="4BDA63F4"/>
    <w:rsid w:val="50934B5A"/>
    <w:rsid w:val="58174E78"/>
    <w:rsid w:val="592FEB29"/>
    <w:rsid w:val="6301F456"/>
    <w:rsid w:val="65135BDF"/>
    <w:rsid w:val="665CCA79"/>
    <w:rsid w:val="6BBDB0AC"/>
    <w:rsid w:val="766EA5A1"/>
    <w:rsid w:val="79071BB4"/>
    <w:rsid w:val="7AB7735D"/>
    <w:rsid w:val="7D1F7A5B"/>
    <w:rsid w:val="7E8EF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2645"/>
  <w15:chartTrackingRefBased/>
  <w15:docId w15:val="{AF90A3A1-EF37-4E4A-A063-73DC37D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37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429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29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B65"/>
    <w:rPr>
      <w:color w:val="0563C1" w:themeColor="hyperlink"/>
      <w:u w:val="single"/>
    </w:rPr>
  </w:style>
  <w:style w:type="character" w:styleId="UnresolvedMention">
    <w:name w:val="Unresolved Mention"/>
    <w:basedOn w:val="DefaultParagraphFont"/>
    <w:uiPriority w:val="99"/>
    <w:semiHidden/>
    <w:unhideWhenUsed/>
    <w:rsid w:val="001A0B65"/>
    <w:rPr>
      <w:color w:val="605E5C"/>
      <w:shd w:val="clear" w:color="auto" w:fill="E1DFDD"/>
    </w:r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unhideWhenUsed/>
    <w:qFormat/>
    <w:rsid w:val="00992E2A"/>
    <w:pPr>
      <w:spacing w:after="0" w:line="240" w:lineRule="auto"/>
    </w:pPr>
    <w:rPr>
      <w:sz w:val="20"/>
      <w:szCs w:val="20"/>
    </w:r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rsid w:val="00992E2A"/>
    <w:rPr>
      <w:sz w:val="20"/>
      <w:szCs w:val="20"/>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basedOn w:val="DefaultParagraphFont"/>
    <w:uiPriority w:val="99"/>
    <w:unhideWhenUsed/>
    <w:qFormat/>
    <w:rsid w:val="00992E2A"/>
    <w:rPr>
      <w:vertAlign w:val="superscript"/>
    </w:rPr>
  </w:style>
  <w:style w:type="paragraph" w:styleId="ListParagraph">
    <w:name w:val="List Paragraph"/>
    <w:basedOn w:val="Normal"/>
    <w:uiPriority w:val="34"/>
    <w:qFormat/>
    <w:rsid w:val="00992E2A"/>
    <w:pPr>
      <w:ind w:left="720"/>
      <w:contextualSpacing/>
    </w:pPr>
  </w:style>
  <w:style w:type="character" w:styleId="FollowedHyperlink">
    <w:name w:val="FollowedHyperlink"/>
    <w:basedOn w:val="DefaultParagraphFont"/>
    <w:uiPriority w:val="99"/>
    <w:semiHidden/>
    <w:unhideWhenUsed/>
    <w:rsid w:val="00992E2A"/>
    <w:rPr>
      <w:color w:val="954F72" w:themeColor="followedHyperlink"/>
      <w:u w:val="single"/>
    </w:rPr>
  </w:style>
  <w:style w:type="character" w:styleId="Emphasis">
    <w:name w:val="Emphasis"/>
    <w:basedOn w:val="DefaultParagraphFont"/>
    <w:uiPriority w:val="20"/>
    <w:qFormat/>
    <w:rsid w:val="00462003"/>
    <w:rPr>
      <w:i/>
      <w:iCs/>
    </w:rPr>
  </w:style>
  <w:style w:type="paragraph" w:styleId="Header">
    <w:name w:val="header"/>
    <w:basedOn w:val="Normal"/>
    <w:link w:val="HeaderChar"/>
    <w:uiPriority w:val="99"/>
    <w:unhideWhenUsed/>
    <w:rsid w:val="00187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2E5"/>
  </w:style>
  <w:style w:type="paragraph" w:styleId="Footer">
    <w:name w:val="footer"/>
    <w:basedOn w:val="Normal"/>
    <w:link w:val="FooterChar"/>
    <w:uiPriority w:val="99"/>
    <w:unhideWhenUsed/>
    <w:rsid w:val="00187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2E5"/>
  </w:style>
  <w:style w:type="character" w:styleId="CommentReference">
    <w:name w:val="annotation reference"/>
    <w:basedOn w:val="DefaultParagraphFont"/>
    <w:uiPriority w:val="99"/>
    <w:semiHidden/>
    <w:unhideWhenUsed/>
    <w:rsid w:val="00F77578"/>
    <w:rPr>
      <w:sz w:val="16"/>
      <w:szCs w:val="16"/>
    </w:rPr>
  </w:style>
  <w:style w:type="paragraph" w:styleId="CommentText">
    <w:name w:val="annotation text"/>
    <w:basedOn w:val="Normal"/>
    <w:link w:val="CommentTextChar"/>
    <w:uiPriority w:val="99"/>
    <w:semiHidden/>
    <w:unhideWhenUsed/>
    <w:rsid w:val="00F77578"/>
    <w:pPr>
      <w:spacing w:line="240" w:lineRule="auto"/>
    </w:pPr>
    <w:rPr>
      <w:sz w:val="20"/>
      <w:szCs w:val="20"/>
    </w:rPr>
  </w:style>
  <w:style w:type="character" w:customStyle="1" w:styleId="CommentTextChar">
    <w:name w:val="Comment Text Char"/>
    <w:basedOn w:val="DefaultParagraphFont"/>
    <w:link w:val="CommentText"/>
    <w:uiPriority w:val="99"/>
    <w:semiHidden/>
    <w:rsid w:val="00F77578"/>
    <w:rPr>
      <w:sz w:val="20"/>
      <w:szCs w:val="20"/>
    </w:rPr>
  </w:style>
  <w:style w:type="paragraph" w:styleId="CommentSubject">
    <w:name w:val="annotation subject"/>
    <w:basedOn w:val="CommentText"/>
    <w:next w:val="CommentText"/>
    <w:link w:val="CommentSubjectChar"/>
    <w:uiPriority w:val="99"/>
    <w:semiHidden/>
    <w:unhideWhenUsed/>
    <w:rsid w:val="00F77578"/>
    <w:rPr>
      <w:b/>
      <w:bCs/>
    </w:rPr>
  </w:style>
  <w:style w:type="character" w:customStyle="1" w:styleId="CommentSubjectChar">
    <w:name w:val="Comment Subject Char"/>
    <w:basedOn w:val="CommentTextChar"/>
    <w:link w:val="CommentSubject"/>
    <w:uiPriority w:val="99"/>
    <w:semiHidden/>
    <w:rsid w:val="00F77578"/>
    <w:rPr>
      <w:b/>
      <w:bCs/>
      <w:sz w:val="20"/>
      <w:szCs w:val="20"/>
    </w:rPr>
  </w:style>
  <w:style w:type="paragraph" w:styleId="BalloonText">
    <w:name w:val="Balloon Text"/>
    <w:basedOn w:val="Normal"/>
    <w:link w:val="BalloonTextChar"/>
    <w:uiPriority w:val="99"/>
    <w:semiHidden/>
    <w:unhideWhenUsed/>
    <w:rsid w:val="00F77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78"/>
    <w:rPr>
      <w:rFonts w:ascii="Segoe UI" w:hAnsi="Segoe UI" w:cs="Segoe UI"/>
      <w:sz w:val="18"/>
      <w:szCs w:val="18"/>
    </w:rPr>
  </w:style>
  <w:style w:type="character" w:customStyle="1" w:styleId="Heading3Char">
    <w:name w:val="Heading 3 Char"/>
    <w:basedOn w:val="DefaultParagraphFont"/>
    <w:link w:val="Heading3"/>
    <w:uiPriority w:val="9"/>
    <w:rsid w:val="005429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29B7"/>
    <w:rPr>
      <w:rFonts w:ascii="Times New Roman" w:eastAsia="Times New Roman" w:hAnsi="Times New Roman" w:cs="Times New Roman"/>
      <w:b/>
      <w:bCs/>
      <w:sz w:val="24"/>
      <w:szCs w:val="24"/>
    </w:rPr>
  </w:style>
  <w:style w:type="character" w:styleId="Strong">
    <w:name w:val="Strong"/>
    <w:basedOn w:val="DefaultParagraphFont"/>
    <w:uiPriority w:val="22"/>
    <w:qFormat/>
    <w:rsid w:val="005429B7"/>
    <w:rPr>
      <w:b/>
      <w:bCs/>
    </w:rPr>
  </w:style>
  <w:style w:type="paragraph" w:styleId="Revision">
    <w:name w:val="Revision"/>
    <w:hidden/>
    <w:uiPriority w:val="99"/>
    <w:semiHidden/>
    <w:rsid w:val="005429B7"/>
    <w:pPr>
      <w:spacing w:after="0" w:line="240" w:lineRule="auto"/>
    </w:pPr>
  </w:style>
  <w:style w:type="character" w:customStyle="1" w:styleId="Heading2Char">
    <w:name w:val="Heading 2 Char"/>
    <w:basedOn w:val="DefaultParagraphFont"/>
    <w:link w:val="Heading2"/>
    <w:uiPriority w:val="9"/>
    <w:semiHidden/>
    <w:rsid w:val="00183755"/>
    <w:rPr>
      <w:rFonts w:asciiTheme="majorHAnsi" w:eastAsiaTheme="majorEastAsia" w:hAnsiTheme="majorHAnsi" w:cstheme="majorBidi"/>
      <w:color w:val="2F5496" w:themeColor="accent1" w:themeShade="BF"/>
      <w:sz w:val="26"/>
      <w:szCs w:val="26"/>
    </w:rPr>
  </w:style>
  <w:style w:type="paragraph" w:customStyle="1" w:styleId="P1PreambleLevel1">
    <w:name w:val="P1 (Preamble Level 1)"/>
    <w:basedOn w:val="Heading1"/>
    <w:uiPriority w:val="1"/>
    <w:qFormat/>
    <w:rsid w:val="00BC6EC9"/>
    <w:pPr>
      <w:keepLines w:val="0"/>
      <w:numPr>
        <w:numId w:val="6"/>
      </w:numPr>
      <w:spacing w:before="0" w:line="480" w:lineRule="auto"/>
    </w:pPr>
    <w:rPr>
      <w:rFonts w:ascii="Times New Roman Bold" w:eastAsia="Times New Roman" w:hAnsi="Times New Roman Bold" w:cs="Times New Roman"/>
      <w:b/>
      <w:bCs/>
      <w:color w:val="auto"/>
      <w:kern w:val="32"/>
      <w:sz w:val="24"/>
    </w:rPr>
  </w:style>
  <w:style w:type="character" w:customStyle="1" w:styleId="Heading1Char">
    <w:name w:val="Heading 1 Char"/>
    <w:basedOn w:val="DefaultParagraphFont"/>
    <w:link w:val="Heading1"/>
    <w:uiPriority w:val="9"/>
    <w:rsid w:val="00BC6E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371">
      <w:bodyDiv w:val="1"/>
      <w:marLeft w:val="0"/>
      <w:marRight w:val="0"/>
      <w:marTop w:val="0"/>
      <w:marBottom w:val="0"/>
      <w:divBdr>
        <w:top w:val="none" w:sz="0" w:space="0" w:color="auto"/>
        <w:left w:val="none" w:sz="0" w:space="0" w:color="auto"/>
        <w:bottom w:val="none" w:sz="0" w:space="0" w:color="auto"/>
        <w:right w:val="none" w:sz="0" w:space="0" w:color="auto"/>
      </w:divBdr>
    </w:div>
    <w:div w:id="195507714">
      <w:bodyDiv w:val="1"/>
      <w:marLeft w:val="0"/>
      <w:marRight w:val="0"/>
      <w:marTop w:val="0"/>
      <w:marBottom w:val="0"/>
      <w:divBdr>
        <w:top w:val="none" w:sz="0" w:space="0" w:color="auto"/>
        <w:left w:val="none" w:sz="0" w:space="0" w:color="auto"/>
        <w:bottom w:val="none" w:sz="0" w:space="0" w:color="auto"/>
        <w:right w:val="none" w:sz="0" w:space="0" w:color="auto"/>
      </w:divBdr>
    </w:div>
    <w:div w:id="455609284">
      <w:bodyDiv w:val="1"/>
      <w:marLeft w:val="0"/>
      <w:marRight w:val="0"/>
      <w:marTop w:val="0"/>
      <w:marBottom w:val="0"/>
      <w:divBdr>
        <w:top w:val="none" w:sz="0" w:space="0" w:color="auto"/>
        <w:left w:val="none" w:sz="0" w:space="0" w:color="auto"/>
        <w:bottom w:val="none" w:sz="0" w:space="0" w:color="auto"/>
        <w:right w:val="none" w:sz="0" w:space="0" w:color="auto"/>
      </w:divBdr>
    </w:div>
    <w:div w:id="504394328">
      <w:bodyDiv w:val="1"/>
      <w:marLeft w:val="0"/>
      <w:marRight w:val="0"/>
      <w:marTop w:val="0"/>
      <w:marBottom w:val="0"/>
      <w:divBdr>
        <w:top w:val="none" w:sz="0" w:space="0" w:color="auto"/>
        <w:left w:val="none" w:sz="0" w:space="0" w:color="auto"/>
        <w:bottom w:val="none" w:sz="0" w:space="0" w:color="auto"/>
        <w:right w:val="none" w:sz="0" w:space="0" w:color="auto"/>
      </w:divBdr>
    </w:div>
    <w:div w:id="546112870">
      <w:bodyDiv w:val="1"/>
      <w:marLeft w:val="0"/>
      <w:marRight w:val="0"/>
      <w:marTop w:val="0"/>
      <w:marBottom w:val="0"/>
      <w:divBdr>
        <w:top w:val="none" w:sz="0" w:space="0" w:color="auto"/>
        <w:left w:val="none" w:sz="0" w:space="0" w:color="auto"/>
        <w:bottom w:val="none" w:sz="0" w:space="0" w:color="auto"/>
        <w:right w:val="none" w:sz="0" w:space="0" w:color="auto"/>
      </w:divBdr>
    </w:div>
    <w:div w:id="1075055954">
      <w:bodyDiv w:val="1"/>
      <w:marLeft w:val="0"/>
      <w:marRight w:val="0"/>
      <w:marTop w:val="0"/>
      <w:marBottom w:val="0"/>
      <w:divBdr>
        <w:top w:val="none" w:sz="0" w:space="0" w:color="auto"/>
        <w:left w:val="none" w:sz="0" w:space="0" w:color="auto"/>
        <w:bottom w:val="none" w:sz="0" w:space="0" w:color="auto"/>
        <w:right w:val="none" w:sz="0" w:space="0" w:color="auto"/>
      </w:divBdr>
    </w:div>
    <w:div w:id="1170484785">
      <w:bodyDiv w:val="1"/>
      <w:marLeft w:val="0"/>
      <w:marRight w:val="0"/>
      <w:marTop w:val="0"/>
      <w:marBottom w:val="0"/>
      <w:divBdr>
        <w:top w:val="none" w:sz="0" w:space="0" w:color="auto"/>
        <w:left w:val="none" w:sz="0" w:space="0" w:color="auto"/>
        <w:bottom w:val="none" w:sz="0" w:space="0" w:color="auto"/>
        <w:right w:val="none" w:sz="0" w:space="0" w:color="auto"/>
      </w:divBdr>
    </w:div>
    <w:div w:id="1242641839">
      <w:bodyDiv w:val="1"/>
      <w:marLeft w:val="0"/>
      <w:marRight w:val="0"/>
      <w:marTop w:val="0"/>
      <w:marBottom w:val="0"/>
      <w:divBdr>
        <w:top w:val="none" w:sz="0" w:space="0" w:color="auto"/>
        <w:left w:val="none" w:sz="0" w:space="0" w:color="auto"/>
        <w:bottom w:val="none" w:sz="0" w:space="0" w:color="auto"/>
        <w:right w:val="none" w:sz="0" w:space="0" w:color="auto"/>
      </w:divBdr>
    </w:div>
    <w:div w:id="1256748618">
      <w:bodyDiv w:val="1"/>
      <w:marLeft w:val="0"/>
      <w:marRight w:val="0"/>
      <w:marTop w:val="0"/>
      <w:marBottom w:val="0"/>
      <w:divBdr>
        <w:top w:val="none" w:sz="0" w:space="0" w:color="auto"/>
        <w:left w:val="none" w:sz="0" w:space="0" w:color="auto"/>
        <w:bottom w:val="none" w:sz="0" w:space="0" w:color="auto"/>
        <w:right w:val="none" w:sz="0" w:space="0" w:color="auto"/>
      </w:divBdr>
    </w:div>
    <w:div w:id="1486361395">
      <w:bodyDiv w:val="1"/>
      <w:marLeft w:val="0"/>
      <w:marRight w:val="0"/>
      <w:marTop w:val="0"/>
      <w:marBottom w:val="0"/>
      <w:divBdr>
        <w:top w:val="none" w:sz="0" w:space="0" w:color="auto"/>
        <w:left w:val="none" w:sz="0" w:space="0" w:color="auto"/>
        <w:bottom w:val="none" w:sz="0" w:space="0" w:color="auto"/>
        <w:right w:val="none" w:sz="0" w:space="0" w:color="auto"/>
      </w:divBdr>
    </w:div>
    <w:div w:id="1522695957">
      <w:bodyDiv w:val="1"/>
      <w:marLeft w:val="0"/>
      <w:marRight w:val="0"/>
      <w:marTop w:val="0"/>
      <w:marBottom w:val="0"/>
      <w:divBdr>
        <w:top w:val="none" w:sz="0" w:space="0" w:color="auto"/>
        <w:left w:val="none" w:sz="0" w:space="0" w:color="auto"/>
        <w:bottom w:val="none" w:sz="0" w:space="0" w:color="auto"/>
        <w:right w:val="none" w:sz="0" w:space="0" w:color="auto"/>
      </w:divBdr>
    </w:div>
    <w:div w:id="1530414159">
      <w:bodyDiv w:val="1"/>
      <w:marLeft w:val="0"/>
      <w:marRight w:val="0"/>
      <w:marTop w:val="0"/>
      <w:marBottom w:val="0"/>
      <w:divBdr>
        <w:top w:val="none" w:sz="0" w:space="0" w:color="auto"/>
        <w:left w:val="none" w:sz="0" w:space="0" w:color="auto"/>
        <w:bottom w:val="none" w:sz="0" w:space="0" w:color="auto"/>
        <w:right w:val="none" w:sz="0" w:space="0" w:color="auto"/>
      </w:divBdr>
    </w:div>
    <w:div w:id="1596129629">
      <w:bodyDiv w:val="1"/>
      <w:marLeft w:val="0"/>
      <w:marRight w:val="0"/>
      <w:marTop w:val="0"/>
      <w:marBottom w:val="0"/>
      <w:divBdr>
        <w:top w:val="none" w:sz="0" w:space="0" w:color="auto"/>
        <w:left w:val="none" w:sz="0" w:space="0" w:color="auto"/>
        <w:bottom w:val="none" w:sz="0" w:space="0" w:color="auto"/>
        <w:right w:val="none" w:sz="0" w:space="0" w:color="auto"/>
      </w:divBdr>
    </w:div>
    <w:div w:id="1683360626">
      <w:bodyDiv w:val="1"/>
      <w:marLeft w:val="0"/>
      <w:marRight w:val="0"/>
      <w:marTop w:val="0"/>
      <w:marBottom w:val="0"/>
      <w:divBdr>
        <w:top w:val="none" w:sz="0" w:space="0" w:color="auto"/>
        <w:left w:val="none" w:sz="0" w:space="0" w:color="auto"/>
        <w:bottom w:val="none" w:sz="0" w:space="0" w:color="auto"/>
        <w:right w:val="none" w:sz="0" w:space="0" w:color="auto"/>
      </w:divBdr>
    </w:div>
    <w:div w:id="18628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umerfinance.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visoryopinion@cfp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nfo.gov/publi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FPB_Accessibility@cfpb.gov" TargetMode="External"/><Relationship Id="rId5" Type="http://schemas.openxmlformats.org/officeDocument/2006/relationships/numbering" Target="numbering.xml"/><Relationship Id="rId15" Type="http://schemas.openxmlformats.org/officeDocument/2006/relationships/hyperlink" Target="mailto:advisoryopinion@cfpb.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isoryopinion@cfpb.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eta.regulations.gov/docket/CFPB-2020-0019" TargetMode="External"/><Relationship Id="rId2" Type="http://schemas.openxmlformats.org/officeDocument/2006/relationships/hyperlink" Target="https://www.federalregister.gov/documents/2020/06/22/2020-13505/advisory-opinions-proposal" TargetMode="External"/><Relationship Id="rId1" Type="http://schemas.openxmlformats.org/officeDocument/2006/relationships/hyperlink" Target="https://www.federalregister.gov/documents/2020/06/22/2020-13505/advisory-opinions-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EA77B04D7F8B44956AD586C4D74D6D" ma:contentTypeVersion="12" ma:contentTypeDescription="Create a new document." ma:contentTypeScope="" ma:versionID="43e1a274012690adc6e0218f16c44c83">
  <xsd:schema xmlns:xsd="http://www.w3.org/2001/XMLSchema" xmlns:xs="http://www.w3.org/2001/XMLSchema" xmlns:p="http://schemas.microsoft.com/office/2006/metadata/properties" xmlns:ns3="e80f9f4d-562c-40f5-9ba3-7e77dd844002" xmlns:ns4="5e235464-3eab-4882-a6fa-f70788ea5378" targetNamespace="http://schemas.microsoft.com/office/2006/metadata/properties" ma:root="true" ma:fieldsID="fe25009eb0366810ebc8ae0fdc3d48e7" ns3:_="" ns4:_="">
    <xsd:import namespace="e80f9f4d-562c-40f5-9ba3-7e77dd844002"/>
    <xsd:import namespace="5e235464-3eab-4882-a6fa-f70788ea53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9f4d-562c-40f5-9ba3-7e77dd844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35464-3eab-4882-a6fa-f70788ea53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F388D-5393-48A5-9400-C2A39A1E6E8B}">
  <ds:schemaRefs>
    <ds:schemaRef ds:uri="http://schemas.microsoft.com/sharepoint/v3/contenttype/forms"/>
  </ds:schemaRefs>
</ds:datastoreItem>
</file>

<file path=customXml/itemProps2.xml><?xml version="1.0" encoding="utf-8"?>
<ds:datastoreItem xmlns:ds="http://schemas.openxmlformats.org/officeDocument/2006/customXml" ds:itemID="{68EE5970-C56C-4AC0-95AF-E29C7C47F48F}">
  <ds:schemaRefs>
    <ds:schemaRef ds:uri="e80f9f4d-562c-40f5-9ba3-7e77dd844002"/>
    <ds:schemaRef ds:uri="5e235464-3eab-4882-a6fa-f70788ea53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FE5B9A4-5A74-4DD4-A79A-E2B96CC2A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9f4d-562c-40f5-9ba3-7e77dd844002"/>
    <ds:schemaRef ds:uri="5e235464-3eab-4882-a6fa-f70788e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7C88B-1D0D-443C-8067-EFED3DB4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25904</CharactersWithSpaces>
  <SharedDoc>false</SharedDoc>
  <HLinks>
    <vt:vector size="24" baseType="variant">
      <vt:variant>
        <vt:i4>2555907</vt:i4>
      </vt:variant>
      <vt:variant>
        <vt:i4>3</vt:i4>
      </vt:variant>
      <vt:variant>
        <vt:i4>0</vt:i4>
      </vt:variant>
      <vt:variant>
        <vt:i4>5</vt:i4>
      </vt:variant>
      <vt:variant>
        <vt:lpwstr>mailto:advisoryopinion@cfpb.gov</vt:lpwstr>
      </vt:variant>
      <vt:variant>
        <vt:lpwstr/>
      </vt:variant>
      <vt:variant>
        <vt:i4>7602301</vt:i4>
      </vt:variant>
      <vt:variant>
        <vt:i4>0</vt:i4>
      </vt:variant>
      <vt:variant>
        <vt:i4>0</vt:i4>
      </vt:variant>
      <vt:variant>
        <vt:i4>5</vt:i4>
      </vt:variant>
      <vt:variant>
        <vt:lpwstr>mailto:CFPB_Accessibility@cfpb.gov</vt:lpwstr>
      </vt:variant>
      <vt:variant>
        <vt:lpwstr/>
      </vt:variant>
      <vt:variant>
        <vt:i4>7864367</vt:i4>
      </vt:variant>
      <vt:variant>
        <vt:i4>3</vt:i4>
      </vt:variant>
      <vt:variant>
        <vt:i4>0</vt:i4>
      </vt:variant>
      <vt:variant>
        <vt:i4>5</vt:i4>
      </vt:variant>
      <vt:variant>
        <vt:lpwstr>https://beta.regulations.gov/docket/CFPB-2020-0019</vt:lpwstr>
      </vt:variant>
      <vt:variant>
        <vt:lpwstr/>
      </vt:variant>
      <vt:variant>
        <vt:i4>6684717</vt:i4>
      </vt:variant>
      <vt:variant>
        <vt:i4>0</vt:i4>
      </vt:variant>
      <vt:variant>
        <vt:i4>0</vt:i4>
      </vt:variant>
      <vt:variant>
        <vt:i4>5</vt:i4>
      </vt:variant>
      <vt:variant>
        <vt:lpwstr>https://www.federalregister.gov/documents/2020/06/22/2020-13505/advisory-opinions-proposal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Emma (CFPB)</dc:creator>
  <cp:keywords/>
  <dc:description/>
  <cp:lastModifiedBy>King, Darrin (CFPB)</cp:lastModifiedBy>
  <cp:revision>3</cp:revision>
  <dcterms:created xsi:type="dcterms:W3CDTF">2020-09-23T19:01:00Z</dcterms:created>
  <dcterms:modified xsi:type="dcterms:W3CDTF">2020-09-28T14:14:00Z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0x01010024EA77B04D7F8B44956AD586C4D74D6D</vt:lpwstr>
  </property>
</Properties>
</file>