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56B7E" w:rsidR="004D5885" w:rsidP="004D5885" w:rsidRDefault="0012080D" w14:paraId="353E554F" w14:textId="77777777">
      <w:pPr>
        <w:widowControl w:val="0"/>
        <w:tabs>
          <w:tab w:val="center" w:pos="4680"/>
        </w:tabs>
        <w:jc w:val="center"/>
        <w:rPr>
          <w:b/>
          <w:szCs w:val="24"/>
        </w:rPr>
      </w:pPr>
      <w:r>
        <w:fldChar w:fldCharType="begin"/>
      </w:r>
      <w:r>
        <w:instrText xml:space="preserve"> SEQ CHAPTER \h \r 1</w:instrText>
      </w:r>
      <w:r>
        <w:fldChar w:fldCharType="end"/>
      </w:r>
      <w:r w:rsidR="004D5885">
        <w:fldChar w:fldCharType="begin"/>
      </w:r>
      <w:r w:rsidR="004D5885">
        <w:instrText xml:space="preserve"> SEQ CHAPTER \h \r 1</w:instrText>
      </w:r>
      <w:r w:rsidR="004D5885">
        <w:fldChar w:fldCharType="end"/>
      </w:r>
      <w:r w:rsidRPr="00F56B7E" w:rsidR="004D5885">
        <w:rPr>
          <w:b/>
          <w:szCs w:val="24"/>
        </w:rPr>
        <w:t>FEDERAL RAILROAD ADMINISTRATION</w:t>
      </w:r>
    </w:p>
    <w:p w:rsidR="004D5885" w:rsidP="004D5885" w:rsidRDefault="004D5885" w14:paraId="335B7D9C" w14:textId="77777777">
      <w:pPr>
        <w:widowControl w:val="0"/>
        <w:tabs>
          <w:tab w:val="center" w:pos="4680"/>
        </w:tabs>
        <w:jc w:val="center"/>
        <w:rPr>
          <w:b/>
        </w:rPr>
      </w:pPr>
      <w:r w:rsidRPr="004D5885">
        <w:rPr>
          <w:b/>
        </w:rPr>
        <w:t>Railroad Safety Appliance Standards</w:t>
      </w:r>
    </w:p>
    <w:p w:rsidRPr="00F56B7E" w:rsidR="004D5885" w:rsidP="004D5885" w:rsidRDefault="004D5885" w14:paraId="57EE8F34" w14:textId="77777777">
      <w:pPr>
        <w:widowControl w:val="0"/>
        <w:tabs>
          <w:tab w:val="center" w:pos="4680"/>
        </w:tabs>
        <w:jc w:val="center"/>
        <w:rPr>
          <w:b/>
          <w:szCs w:val="24"/>
        </w:rPr>
      </w:pPr>
      <w:r w:rsidRPr="00F56B7E">
        <w:rPr>
          <w:b/>
          <w:szCs w:val="24"/>
        </w:rPr>
        <w:t xml:space="preserve"> (Title 49 Code of Federal Regulations Part </w:t>
      </w:r>
      <w:r>
        <w:rPr>
          <w:b/>
          <w:szCs w:val="24"/>
        </w:rPr>
        <w:t>231</w:t>
      </w:r>
      <w:r w:rsidRPr="00F56B7E">
        <w:rPr>
          <w:b/>
          <w:szCs w:val="24"/>
        </w:rPr>
        <w:t>)</w:t>
      </w:r>
    </w:p>
    <w:p w:rsidRPr="00F56B7E" w:rsidR="004D5885" w:rsidP="004D5885" w:rsidRDefault="004D5885" w14:paraId="75F8AD4E" w14:textId="77777777">
      <w:pPr>
        <w:widowControl w:val="0"/>
        <w:tabs>
          <w:tab w:val="center" w:pos="4680"/>
        </w:tabs>
        <w:jc w:val="center"/>
        <w:rPr>
          <w:szCs w:val="24"/>
        </w:rPr>
      </w:pPr>
      <w:r w:rsidRPr="00F56B7E">
        <w:rPr>
          <w:b/>
          <w:szCs w:val="24"/>
        </w:rPr>
        <w:t>SUPPORTING JUSTIFICATION</w:t>
      </w:r>
    </w:p>
    <w:p w:rsidRPr="004D4ECE" w:rsidR="004D5885" w:rsidP="004D5885" w:rsidRDefault="004D5885" w14:paraId="601D8D5C" w14:textId="77777777">
      <w:pPr>
        <w:widowControl w:val="0"/>
        <w:tabs>
          <w:tab w:val="center" w:pos="4680"/>
        </w:tabs>
        <w:jc w:val="center"/>
        <w:rPr>
          <w:b/>
          <w:szCs w:val="24"/>
        </w:rPr>
      </w:pPr>
      <w:r w:rsidRPr="00F56B7E">
        <w:rPr>
          <w:b/>
          <w:szCs w:val="24"/>
        </w:rPr>
        <w:t>OMB Control No. 2130-05</w:t>
      </w:r>
      <w:r>
        <w:rPr>
          <w:b/>
          <w:szCs w:val="24"/>
        </w:rPr>
        <w:t>94</w:t>
      </w:r>
    </w:p>
    <w:p w:rsidR="00F75578" w:rsidRDefault="00F75578" w14:paraId="68C4DE5B" w14:textId="77777777">
      <w:pPr>
        <w:widowControl w:val="0"/>
        <w:tabs>
          <w:tab w:val="center" w:pos="4680"/>
        </w:tabs>
        <w:rPr>
          <w:b/>
          <w:sz w:val="28"/>
        </w:rPr>
      </w:pPr>
    </w:p>
    <w:p w:rsidR="004872A6" w:rsidP="004872A6" w:rsidRDefault="004872A6" w14:paraId="63934464" w14:textId="77777777">
      <w:pPr>
        <w:widowControl w:val="0"/>
        <w:ind w:left="720"/>
        <w:rPr>
          <w:u w:val="single"/>
        </w:rPr>
      </w:pPr>
      <w:r w:rsidRPr="00095D9C">
        <w:rPr>
          <w:u w:val="single"/>
        </w:rPr>
        <w:t>Summary</w:t>
      </w:r>
      <w:r>
        <w:rPr>
          <w:u w:val="single"/>
        </w:rPr>
        <w:t xml:space="preserve"> of Submission</w:t>
      </w:r>
    </w:p>
    <w:p w:rsidR="004872A6" w:rsidP="004872A6" w:rsidRDefault="004872A6" w14:paraId="23B3896B" w14:textId="77777777">
      <w:pPr>
        <w:widowControl w:val="0"/>
        <w:ind w:left="720"/>
        <w:rPr>
          <w:u w:val="single"/>
        </w:rPr>
      </w:pPr>
    </w:p>
    <w:p w:rsidRPr="003B7FC9" w:rsidR="004D5885" w:rsidP="004D5885" w:rsidRDefault="004D5885" w14:paraId="39ABA696" w14:textId="07F23B3F">
      <w:pPr>
        <w:widowControl w:val="0"/>
        <w:numPr>
          <w:ilvl w:val="1"/>
          <w:numId w:val="7"/>
        </w:numPr>
      </w:pPr>
      <w:r>
        <w:t xml:space="preserve">This submission is a request for an </w:t>
      </w:r>
      <w:r w:rsidRPr="003B7FC9">
        <w:t>extension with</w:t>
      </w:r>
      <w:r w:rsidR="0021503F">
        <w:t>out</w:t>
      </w:r>
      <w:r w:rsidRPr="003B7FC9">
        <w:t xml:space="preserve"> change</w:t>
      </w:r>
      <w:r w:rsidR="00B47A26">
        <w:t xml:space="preserve"> </w:t>
      </w:r>
      <w:r w:rsidR="00B47A26">
        <w:t>(</w:t>
      </w:r>
      <w:r w:rsidRPr="00BD3E97" w:rsidR="00B47A26">
        <w:t>with changes in estimates</w:t>
      </w:r>
      <w:r w:rsidR="00B47A26">
        <w:t>)</w:t>
      </w:r>
      <w:r w:rsidR="0021503F">
        <w:t xml:space="preserve"> </w:t>
      </w:r>
      <w:r w:rsidRPr="003B7FC9">
        <w:t>of the last three-year approval granted by the Office of Manag</w:t>
      </w:r>
      <w:r>
        <w:t>ement and Budget (OMB) on October 20, 2017, which now expires on October</w:t>
      </w:r>
      <w:r w:rsidRPr="003B7FC9">
        <w:t xml:space="preserve"> 31, 2020. </w:t>
      </w:r>
    </w:p>
    <w:p w:rsidRPr="003B7FC9" w:rsidR="004D5885" w:rsidP="004D5885" w:rsidRDefault="004D5885" w14:paraId="0922A4BC" w14:textId="77777777">
      <w:pPr>
        <w:widowControl w:val="0"/>
        <w:ind w:left="1080"/>
      </w:pPr>
    </w:p>
    <w:p w:rsidRPr="003B7FC9" w:rsidR="004D5885" w:rsidP="004D5885" w:rsidRDefault="004D5885" w14:paraId="1116646A" w14:textId="77777777">
      <w:pPr>
        <w:widowControl w:val="0"/>
        <w:numPr>
          <w:ilvl w:val="1"/>
          <w:numId w:val="7"/>
        </w:numPr>
      </w:pPr>
      <w:r w:rsidRPr="003B7FC9">
        <w:t xml:space="preserve">FRA published the required 60-day </w:t>
      </w:r>
      <w:r w:rsidRPr="003B7FC9">
        <w:rPr>
          <w:i/>
        </w:rPr>
        <w:t>Federal Register</w:t>
      </w:r>
      <w:r>
        <w:t xml:space="preserve"> Notice on July</w:t>
      </w:r>
      <w:r w:rsidRPr="003B7FC9">
        <w:t xml:space="preserve"> 16, 2020.  </w:t>
      </w:r>
      <w:r w:rsidRPr="003B7FC9">
        <w:rPr>
          <w:u w:val="single"/>
        </w:rPr>
        <w:t>See</w:t>
      </w:r>
      <w:r w:rsidRPr="003B7FC9">
        <w:t xml:space="preserve"> </w:t>
      </w:r>
      <w:bookmarkStart w:name="_Hlk51024477" w:id="0"/>
      <w:r w:rsidRPr="003B7FC9">
        <w:t xml:space="preserve">85 FR </w:t>
      </w:r>
      <w:r w:rsidRPr="004D5885">
        <w:t>43298</w:t>
      </w:r>
      <w:bookmarkEnd w:id="0"/>
      <w:r w:rsidRPr="003B7FC9">
        <w:t xml:space="preserve">.  </w:t>
      </w:r>
      <w:r w:rsidRPr="00DA6AFC">
        <w:t xml:space="preserve">FRA received </w:t>
      </w:r>
      <w:r w:rsidRPr="00DA6AFC">
        <w:rPr>
          <w:u w:val="single"/>
        </w:rPr>
        <w:t>no</w:t>
      </w:r>
      <w:r w:rsidRPr="00DA6AFC">
        <w:t xml:space="preserve"> comments in response to this Notice.</w:t>
      </w:r>
      <w:r w:rsidRPr="003B7FC9">
        <w:t xml:space="preserve">  </w:t>
      </w:r>
    </w:p>
    <w:p w:rsidRPr="003B7FC9" w:rsidR="004D5885" w:rsidP="004D5885" w:rsidRDefault="004D5885" w14:paraId="2316FF1E" w14:textId="77777777">
      <w:pPr>
        <w:widowControl w:val="0"/>
        <w:ind w:left="1080"/>
      </w:pPr>
    </w:p>
    <w:p w:rsidRPr="003B7FC9" w:rsidR="004D5885" w:rsidP="004D5885" w:rsidRDefault="004D5885" w14:paraId="4445D5C0" w14:textId="63D2C69C">
      <w:pPr>
        <w:widowControl w:val="0"/>
        <w:numPr>
          <w:ilvl w:val="1"/>
          <w:numId w:val="7"/>
        </w:numPr>
        <w:rPr>
          <w:szCs w:val="24"/>
        </w:rPr>
      </w:pPr>
      <w:r w:rsidRPr="003B7FC9">
        <w:rPr>
          <w:szCs w:val="24"/>
        </w:rPr>
        <w:t xml:space="preserve">The total number of burden hours requested for this information collection is </w:t>
      </w:r>
      <w:r w:rsidR="007840FD">
        <w:rPr>
          <w:szCs w:val="24"/>
        </w:rPr>
        <w:t>37</w:t>
      </w:r>
      <w:r w:rsidRPr="003B7FC9">
        <w:rPr>
          <w:szCs w:val="24"/>
        </w:rPr>
        <w:t xml:space="preserve"> hours.</w:t>
      </w:r>
      <w:r>
        <w:rPr>
          <w:szCs w:val="24"/>
        </w:rPr>
        <w:t xml:space="preserve"> </w:t>
      </w:r>
      <w:r w:rsidRPr="003B7FC9">
        <w:rPr>
          <w:szCs w:val="24"/>
        </w:rPr>
        <w:t xml:space="preserve"> The total number of burden hours previously approved by OMB was </w:t>
      </w:r>
      <w:r w:rsidRPr="004D5885">
        <w:t>35,107</w:t>
      </w:r>
      <w:r>
        <w:t xml:space="preserve"> </w:t>
      </w:r>
      <w:r w:rsidRPr="003B7FC9">
        <w:rPr>
          <w:szCs w:val="24"/>
        </w:rPr>
        <w:t>hours.</w:t>
      </w:r>
    </w:p>
    <w:p w:rsidRPr="003B7FC9" w:rsidR="004D5885" w:rsidP="004D5885" w:rsidRDefault="004D5885" w14:paraId="4625F4E6" w14:textId="77777777">
      <w:pPr>
        <w:widowControl w:val="0"/>
        <w:rPr>
          <w:szCs w:val="24"/>
        </w:rPr>
      </w:pPr>
    </w:p>
    <w:p w:rsidRPr="003B7FC9" w:rsidR="004D5885" w:rsidP="004D5885" w:rsidRDefault="004D5885" w14:paraId="393106B4" w14:textId="7A6476BB">
      <w:pPr>
        <w:widowControl w:val="0"/>
        <w:numPr>
          <w:ilvl w:val="1"/>
          <w:numId w:val="7"/>
        </w:numPr>
        <w:rPr>
          <w:szCs w:val="24"/>
        </w:rPr>
      </w:pPr>
      <w:r w:rsidRPr="003B7FC9">
        <w:rPr>
          <w:szCs w:val="24"/>
        </w:rPr>
        <w:t xml:space="preserve">The total number of responses requested for this information collection is </w:t>
      </w:r>
      <w:r w:rsidR="00B30561">
        <w:rPr>
          <w:szCs w:val="24"/>
        </w:rPr>
        <w:t>6</w:t>
      </w:r>
      <w:r w:rsidRPr="003B7FC9">
        <w:rPr>
          <w:szCs w:val="24"/>
        </w:rPr>
        <w:t xml:space="preserve">. </w:t>
      </w:r>
      <w:r>
        <w:rPr>
          <w:szCs w:val="24"/>
        </w:rPr>
        <w:t xml:space="preserve"> </w:t>
      </w:r>
      <w:r w:rsidRPr="003B7FC9">
        <w:rPr>
          <w:szCs w:val="24"/>
        </w:rPr>
        <w:t xml:space="preserve">The total number of responses previously approved by OMB was </w:t>
      </w:r>
      <w:r w:rsidRPr="004D5885">
        <w:t>7,190</w:t>
      </w:r>
      <w:r w:rsidRPr="003B7FC9">
        <w:rPr>
          <w:szCs w:val="24"/>
        </w:rPr>
        <w:t>.</w:t>
      </w:r>
    </w:p>
    <w:p w:rsidRPr="00D1295D" w:rsidR="004D5885" w:rsidP="004D5885" w:rsidRDefault="004D5885" w14:paraId="28DAF77E" w14:textId="77777777">
      <w:pPr>
        <w:pStyle w:val="ListParagraph"/>
      </w:pPr>
    </w:p>
    <w:p w:rsidRPr="00D1295D" w:rsidR="004D5885" w:rsidP="004D5885" w:rsidRDefault="004D5885" w14:paraId="735556EA" w14:textId="1161303C">
      <w:pPr>
        <w:widowControl w:val="0"/>
        <w:numPr>
          <w:ilvl w:val="1"/>
          <w:numId w:val="7"/>
        </w:numPr>
        <w:rPr>
          <w:szCs w:val="24"/>
        </w:rPr>
      </w:pPr>
      <w:r w:rsidRPr="00D1295D">
        <w:rPr>
          <w:szCs w:val="24"/>
        </w:rPr>
        <w:t xml:space="preserve">Overall, the adjustments decreased the burden by </w:t>
      </w:r>
      <w:r w:rsidR="00326526">
        <w:rPr>
          <w:szCs w:val="24"/>
        </w:rPr>
        <w:t>35,070</w:t>
      </w:r>
      <w:r>
        <w:rPr>
          <w:szCs w:val="24"/>
        </w:rPr>
        <w:t xml:space="preserve"> hours and de</w:t>
      </w:r>
      <w:r w:rsidRPr="00D1295D">
        <w:rPr>
          <w:szCs w:val="24"/>
        </w:rPr>
        <w:t xml:space="preserve">creased responses by </w:t>
      </w:r>
      <w:r w:rsidR="00326526">
        <w:rPr>
          <w:szCs w:val="24"/>
        </w:rPr>
        <w:t>7,184</w:t>
      </w:r>
      <w:r>
        <w:rPr>
          <w:szCs w:val="24"/>
        </w:rPr>
        <w:t xml:space="preserve"> </w:t>
      </w:r>
      <w:r w:rsidRPr="00D1295D">
        <w:rPr>
          <w:szCs w:val="24"/>
        </w:rPr>
        <w:t xml:space="preserve">after a thorough review of the data.  </w:t>
      </w:r>
    </w:p>
    <w:p w:rsidRPr="00D1295D" w:rsidR="004D5885" w:rsidP="004D5885" w:rsidRDefault="004D5885" w14:paraId="2BF44D6A" w14:textId="77777777">
      <w:pPr>
        <w:widowControl w:val="0"/>
        <w:rPr>
          <w:szCs w:val="24"/>
        </w:rPr>
      </w:pPr>
    </w:p>
    <w:p w:rsidRPr="00D1295D" w:rsidR="004D5885" w:rsidP="004D5885" w:rsidRDefault="004D5885" w14:paraId="564A9F77" w14:textId="63616B7C">
      <w:pPr>
        <w:widowControl w:val="0"/>
        <w:numPr>
          <w:ilvl w:val="1"/>
          <w:numId w:val="7"/>
        </w:numPr>
        <w:rPr>
          <w:szCs w:val="24"/>
        </w:rPr>
      </w:pPr>
      <w:r w:rsidRPr="00D1295D">
        <w:rPr>
          <w:szCs w:val="24"/>
        </w:rPr>
        <w:t xml:space="preserve">The answer to question </w:t>
      </w:r>
      <w:r w:rsidRPr="00D1295D">
        <w:rPr>
          <w:szCs w:val="24"/>
          <w:u w:val="single"/>
        </w:rPr>
        <w:t>number 12</w:t>
      </w:r>
      <w:r w:rsidRPr="00D1295D">
        <w:rPr>
          <w:szCs w:val="24"/>
        </w:rPr>
        <w:t xml:space="preserve"> </w:t>
      </w:r>
      <w:r w:rsidR="005756A2">
        <w:t xml:space="preserve">itemizes </w:t>
      </w:r>
      <w:r w:rsidRPr="00D1295D">
        <w:t>information collection requirements</w:t>
      </w:r>
      <w:r>
        <w:rPr>
          <w:szCs w:val="24"/>
        </w:rPr>
        <w:t xml:space="preserve">. </w:t>
      </w:r>
      <w:r w:rsidRPr="00D1295D">
        <w:rPr>
          <w:szCs w:val="24"/>
        </w:rPr>
        <w:t xml:space="preserve"> </w:t>
      </w:r>
    </w:p>
    <w:p w:rsidRPr="00D1295D" w:rsidR="004D5885" w:rsidP="004D5885" w:rsidRDefault="004D5885" w14:paraId="07D48EC5" w14:textId="77777777">
      <w:pPr>
        <w:widowControl w:val="0"/>
        <w:ind w:left="1080"/>
        <w:rPr>
          <w:szCs w:val="24"/>
        </w:rPr>
      </w:pPr>
    </w:p>
    <w:p w:rsidRPr="00D1295D" w:rsidR="004D5885" w:rsidP="004D5885" w:rsidRDefault="004D5885" w14:paraId="0075DCAF" w14:textId="0EF4812F">
      <w:pPr>
        <w:widowControl w:val="0"/>
        <w:numPr>
          <w:ilvl w:val="1"/>
          <w:numId w:val="7"/>
        </w:numPr>
        <w:rPr>
          <w:szCs w:val="24"/>
        </w:rPr>
      </w:pPr>
      <w:r w:rsidRPr="00D1295D">
        <w:rPr>
          <w:szCs w:val="24"/>
        </w:rPr>
        <w:t xml:space="preserve">The answer to question </w:t>
      </w:r>
      <w:r w:rsidRPr="00D1295D">
        <w:rPr>
          <w:szCs w:val="24"/>
          <w:u w:val="single"/>
        </w:rPr>
        <w:t>number 15</w:t>
      </w:r>
      <w:r w:rsidR="005756A2">
        <w:rPr>
          <w:szCs w:val="24"/>
        </w:rPr>
        <w:t xml:space="preserve"> itemizes </w:t>
      </w:r>
      <w:r w:rsidRPr="00D1295D">
        <w:rPr>
          <w:szCs w:val="24"/>
        </w:rPr>
        <w:t>adjustmen</w:t>
      </w:r>
      <w:r w:rsidR="005756A2">
        <w:rPr>
          <w:szCs w:val="24"/>
        </w:rPr>
        <w:t>ts</w:t>
      </w:r>
      <w:r>
        <w:rPr>
          <w:szCs w:val="24"/>
        </w:rPr>
        <w:t xml:space="preserve">. </w:t>
      </w:r>
    </w:p>
    <w:p w:rsidR="004D5885" w:rsidP="004D5885" w:rsidRDefault="004D5885" w14:paraId="449FD321" w14:textId="77777777">
      <w:pPr>
        <w:widowControl w:val="0"/>
        <w:ind w:left="1080"/>
        <w:outlineLvl w:val="0"/>
      </w:pPr>
    </w:p>
    <w:p w:rsidRPr="00991578" w:rsidR="004D5885" w:rsidP="004D5885" w:rsidRDefault="004D5885" w14:paraId="4273839D" w14:textId="77777777">
      <w:pPr>
        <w:widowControl w:val="0"/>
        <w:numPr>
          <w:ilvl w:val="1"/>
          <w:numId w:val="7"/>
        </w:numPr>
        <w:outlineLvl w:val="0"/>
      </w:pPr>
      <w:r>
        <w:t xml:space="preserve">There are </w:t>
      </w:r>
      <w:r w:rsidRPr="003B35E3">
        <w:rPr>
          <w:u w:val="single"/>
        </w:rPr>
        <w:t>no</w:t>
      </w:r>
      <w:r>
        <w:t xml:space="preserve"> </w:t>
      </w:r>
      <w:r w:rsidRPr="003B35E3">
        <w:rPr>
          <w:b/>
        </w:rPr>
        <w:t>program changes</w:t>
      </w:r>
      <w:r>
        <w:rPr>
          <w:b/>
        </w:rPr>
        <w:t xml:space="preserve"> </w:t>
      </w:r>
      <w:r w:rsidRPr="0090127D">
        <w:t>at this time</w:t>
      </w:r>
      <w:r>
        <w:t>.</w:t>
      </w:r>
    </w:p>
    <w:p w:rsidR="004872A6" w:rsidP="004872A6" w:rsidRDefault="004872A6" w14:paraId="648CEF2E" w14:textId="77777777">
      <w:pPr>
        <w:widowControl w:val="0"/>
        <w:outlineLvl w:val="0"/>
      </w:pPr>
    </w:p>
    <w:p w:rsidR="0012080D" w:rsidP="008A6B24" w:rsidRDefault="002353AD" w14:paraId="0DC0AD0D" w14:textId="77777777">
      <w:pPr>
        <w:widowControl w:val="0"/>
        <w:numPr>
          <w:ilvl w:val="0"/>
          <w:numId w:val="12"/>
        </w:numPr>
        <w:rPr>
          <w:b/>
          <w:u w:val="single"/>
        </w:rPr>
      </w:pPr>
      <w:r w:rsidRPr="00AB778D">
        <w:rPr>
          <w:b/>
          <w:u w:val="single"/>
        </w:rPr>
        <w:t>Circumstances that make collection of the information necessary.</w:t>
      </w:r>
    </w:p>
    <w:p w:rsidR="008A6B24" w:rsidP="008A6B24" w:rsidRDefault="008A6B24" w14:paraId="33BB906F" w14:textId="77777777">
      <w:pPr>
        <w:widowControl w:val="0"/>
        <w:ind w:left="360"/>
        <w:rPr>
          <w:b/>
          <w:u w:val="single"/>
        </w:rPr>
      </w:pPr>
    </w:p>
    <w:p w:rsidR="00EC1455" w:rsidP="005F46E5" w:rsidRDefault="00EC1455" w14:paraId="05CF9E3D" w14:textId="12C66EEF">
      <w:pPr>
        <w:widowControl w:val="0"/>
        <w:ind w:left="720"/>
        <w:rPr>
          <w:szCs w:val="24"/>
        </w:rPr>
      </w:pPr>
      <w:r w:rsidRPr="009B1280">
        <w:rPr>
          <w:szCs w:val="24"/>
        </w:rPr>
        <w:t xml:space="preserve">The Association of American Railroads (AAR) submitted a petition to amend 49 CFR </w:t>
      </w:r>
      <w:r w:rsidR="00880ED2">
        <w:rPr>
          <w:szCs w:val="24"/>
        </w:rPr>
        <w:t>P</w:t>
      </w:r>
      <w:r w:rsidRPr="009B1280">
        <w:rPr>
          <w:szCs w:val="24"/>
        </w:rPr>
        <w:t xml:space="preserve">art 231 on March 28, 2006.  The AAR petition requested that FRA adopt new </w:t>
      </w:r>
      <w:r w:rsidR="008F4138">
        <w:rPr>
          <w:szCs w:val="24"/>
        </w:rPr>
        <w:t>Federal r</w:t>
      </w:r>
      <w:r w:rsidRPr="009B1280">
        <w:rPr>
          <w:szCs w:val="24"/>
        </w:rPr>
        <w:t xml:space="preserve">ailroad </w:t>
      </w:r>
      <w:r w:rsidR="008F4138">
        <w:rPr>
          <w:szCs w:val="24"/>
        </w:rPr>
        <w:t>s</w:t>
      </w:r>
      <w:r w:rsidRPr="009B1280">
        <w:rPr>
          <w:szCs w:val="24"/>
        </w:rPr>
        <w:t xml:space="preserve">afety </w:t>
      </w:r>
      <w:r w:rsidR="008F4138">
        <w:rPr>
          <w:szCs w:val="24"/>
        </w:rPr>
        <w:t>a</w:t>
      </w:r>
      <w:r w:rsidRPr="009B1280">
        <w:rPr>
          <w:szCs w:val="24"/>
        </w:rPr>
        <w:t xml:space="preserve">ppliance </w:t>
      </w:r>
      <w:r w:rsidR="008F4138">
        <w:rPr>
          <w:szCs w:val="24"/>
        </w:rPr>
        <w:t>s</w:t>
      </w:r>
      <w:r w:rsidRPr="009B1280">
        <w:rPr>
          <w:szCs w:val="24"/>
        </w:rPr>
        <w:t xml:space="preserve">tandards to incorporate changes in railcar design that have occurred since the safety appliance regulations were promulgated in their current form.  FRA </w:t>
      </w:r>
      <w:r w:rsidR="00AE470B">
        <w:rPr>
          <w:szCs w:val="24"/>
        </w:rPr>
        <w:t>a</w:t>
      </w:r>
      <w:r w:rsidRPr="009B1280">
        <w:rPr>
          <w:szCs w:val="24"/>
        </w:rPr>
        <w:t>ct</w:t>
      </w:r>
      <w:r w:rsidR="004411B9">
        <w:rPr>
          <w:szCs w:val="24"/>
        </w:rPr>
        <w:t>ed</w:t>
      </w:r>
      <w:r w:rsidRPr="009B1280">
        <w:rPr>
          <w:szCs w:val="24"/>
        </w:rPr>
        <w:t xml:space="preserve"> on AAR’s request by amending 49 CFR </w:t>
      </w:r>
      <w:r w:rsidR="000F1A6A">
        <w:rPr>
          <w:szCs w:val="24"/>
        </w:rPr>
        <w:t>P</w:t>
      </w:r>
      <w:r w:rsidRPr="009B1280">
        <w:rPr>
          <w:szCs w:val="24"/>
        </w:rPr>
        <w:t>art 231</w:t>
      </w:r>
      <w:r w:rsidR="003B4091">
        <w:rPr>
          <w:szCs w:val="24"/>
        </w:rPr>
        <w:t xml:space="preserve"> </w:t>
      </w:r>
      <w:r w:rsidRPr="009B1280">
        <w:rPr>
          <w:szCs w:val="24"/>
        </w:rPr>
        <w:t>to add sections 231.33 and 231.35 to the existing regulat</w:t>
      </w:r>
      <w:r w:rsidR="00620BCF">
        <w:rPr>
          <w:szCs w:val="24"/>
        </w:rPr>
        <w:t>i</w:t>
      </w:r>
      <w:r w:rsidRPr="009B1280">
        <w:rPr>
          <w:szCs w:val="24"/>
        </w:rPr>
        <w:t>o</w:t>
      </w:r>
      <w:r w:rsidR="00620BCF">
        <w:rPr>
          <w:szCs w:val="24"/>
        </w:rPr>
        <w:t>ns</w:t>
      </w:r>
      <w:r w:rsidRPr="009B1280">
        <w:rPr>
          <w:szCs w:val="24"/>
        </w:rPr>
        <w:t>.</w:t>
      </w:r>
      <w:r w:rsidR="003D00CB">
        <w:rPr>
          <w:rStyle w:val="FootnoteReference"/>
          <w:szCs w:val="24"/>
        </w:rPr>
        <w:footnoteReference w:id="1"/>
      </w:r>
      <w:r w:rsidRPr="009B1280">
        <w:rPr>
          <w:szCs w:val="24"/>
        </w:rPr>
        <w:t xml:space="preserve">  These sections </w:t>
      </w:r>
      <w:r w:rsidR="00EE6FE3">
        <w:rPr>
          <w:szCs w:val="24"/>
        </w:rPr>
        <w:t>establish</w:t>
      </w:r>
      <w:r w:rsidR="00106743">
        <w:rPr>
          <w:szCs w:val="24"/>
        </w:rPr>
        <w:t>ed</w:t>
      </w:r>
      <w:r w:rsidRPr="009B1280">
        <w:rPr>
          <w:szCs w:val="24"/>
        </w:rPr>
        <w:t xml:space="preserve"> a special approval process enabl</w:t>
      </w:r>
      <w:r w:rsidR="003D00CB">
        <w:rPr>
          <w:szCs w:val="24"/>
        </w:rPr>
        <w:t>ing</w:t>
      </w:r>
      <w:r w:rsidRPr="009B1280">
        <w:rPr>
          <w:szCs w:val="24"/>
        </w:rPr>
        <w:t xml:space="preserve"> the railroad industry to submit new rail equipment designs to FRA for approval with respect to the placement and securement of safety appliances on the designs.</w:t>
      </w:r>
      <w:r w:rsidR="005F46E5">
        <w:rPr>
          <w:szCs w:val="24"/>
        </w:rPr>
        <w:t xml:space="preserve"> </w:t>
      </w:r>
      <w:r w:rsidR="003B4091">
        <w:rPr>
          <w:szCs w:val="24"/>
        </w:rPr>
        <w:t xml:space="preserve"> </w:t>
      </w:r>
      <w:r w:rsidR="00A92989">
        <w:rPr>
          <w:szCs w:val="24"/>
        </w:rPr>
        <w:t>Safety appliances include</w:t>
      </w:r>
      <w:r w:rsidR="002E5FC4">
        <w:rPr>
          <w:szCs w:val="24"/>
        </w:rPr>
        <w:t>, but are not limited to,</w:t>
      </w:r>
      <w:r w:rsidR="00A92989">
        <w:rPr>
          <w:szCs w:val="24"/>
        </w:rPr>
        <w:t xml:space="preserve"> couplers to couple and uncouple cars, grab </w:t>
      </w:r>
      <w:r w:rsidR="00A92989">
        <w:rPr>
          <w:szCs w:val="24"/>
        </w:rPr>
        <w:lastRenderedPageBreak/>
        <w:t>irons, stirrup steps, hand brakes, running boards on top of freight cars and running board extensions</w:t>
      </w:r>
      <w:r w:rsidR="003B4091">
        <w:rPr>
          <w:szCs w:val="24"/>
        </w:rPr>
        <w:t>.</w:t>
      </w:r>
      <w:r w:rsidR="00A92989">
        <w:rPr>
          <w:szCs w:val="24"/>
        </w:rPr>
        <w:t xml:space="preserve"> </w:t>
      </w:r>
      <w:r w:rsidR="003B4091">
        <w:rPr>
          <w:szCs w:val="24"/>
        </w:rPr>
        <w:t xml:space="preserve"> </w:t>
      </w:r>
      <w:r w:rsidRPr="00183F03" w:rsidR="003B4091">
        <w:rPr>
          <w:szCs w:val="24"/>
        </w:rPr>
        <w:t>This process</w:t>
      </w:r>
      <w:r w:rsidR="003B4091">
        <w:rPr>
          <w:szCs w:val="24"/>
        </w:rPr>
        <w:t xml:space="preserve"> </w:t>
      </w:r>
      <w:r w:rsidRPr="00183F03" w:rsidR="003B4091">
        <w:rPr>
          <w:szCs w:val="24"/>
        </w:rPr>
        <w:t>permits railroad industry</w:t>
      </w:r>
      <w:r w:rsidR="003B4091">
        <w:rPr>
          <w:szCs w:val="24"/>
        </w:rPr>
        <w:t xml:space="preserve"> </w:t>
      </w:r>
      <w:r w:rsidRPr="00183F03" w:rsidR="003B4091">
        <w:rPr>
          <w:szCs w:val="24"/>
        </w:rPr>
        <w:t>representatives to submit requests for</w:t>
      </w:r>
      <w:r w:rsidR="003B4091">
        <w:rPr>
          <w:szCs w:val="24"/>
        </w:rPr>
        <w:t xml:space="preserve"> </w:t>
      </w:r>
      <w:r w:rsidRPr="00183F03" w:rsidR="003B4091">
        <w:rPr>
          <w:szCs w:val="24"/>
        </w:rPr>
        <w:t>the approval of existing industry</w:t>
      </w:r>
      <w:r w:rsidR="003B4091">
        <w:rPr>
          <w:szCs w:val="24"/>
        </w:rPr>
        <w:t xml:space="preserve"> </w:t>
      </w:r>
      <w:r w:rsidRPr="00183F03" w:rsidR="003B4091">
        <w:rPr>
          <w:szCs w:val="24"/>
        </w:rPr>
        <w:t>standards relating to the safety</w:t>
      </w:r>
      <w:r w:rsidR="003B4091">
        <w:rPr>
          <w:szCs w:val="24"/>
        </w:rPr>
        <w:t xml:space="preserve"> </w:t>
      </w:r>
      <w:r w:rsidRPr="00183F03" w:rsidR="003B4091">
        <w:rPr>
          <w:szCs w:val="24"/>
        </w:rPr>
        <w:t>appliance arrangements on newly</w:t>
      </w:r>
      <w:r w:rsidR="003B4091">
        <w:rPr>
          <w:szCs w:val="24"/>
        </w:rPr>
        <w:t xml:space="preserve"> </w:t>
      </w:r>
      <w:r w:rsidRPr="00183F03" w:rsidR="003B4091">
        <w:rPr>
          <w:szCs w:val="24"/>
        </w:rPr>
        <w:t>constructed railroad cars, locomotives,</w:t>
      </w:r>
      <w:r w:rsidR="003B4091">
        <w:rPr>
          <w:szCs w:val="24"/>
        </w:rPr>
        <w:t xml:space="preserve"> </w:t>
      </w:r>
      <w:r w:rsidRPr="00183F03" w:rsidR="003B4091">
        <w:rPr>
          <w:szCs w:val="24"/>
        </w:rPr>
        <w:t>tenders, or other rail vehicles in lieu of</w:t>
      </w:r>
      <w:r w:rsidR="003B4091">
        <w:rPr>
          <w:szCs w:val="24"/>
        </w:rPr>
        <w:t xml:space="preserve"> </w:t>
      </w:r>
      <w:r w:rsidRPr="00183F03" w:rsidR="003B4091">
        <w:rPr>
          <w:szCs w:val="24"/>
        </w:rPr>
        <w:t>the specific provisions currently</w:t>
      </w:r>
      <w:r w:rsidR="003B4091">
        <w:rPr>
          <w:szCs w:val="24"/>
        </w:rPr>
        <w:t xml:space="preserve"> </w:t>
      </w:r>
      <w:r w:rsidRPr="00183F03" w:rsidR="003B4091">
        <w:rPr>
          <w:szCs w:val="24"/>
        </w:rPr>
        <w:t xml:space="preserve">contained in part 231. </w:t>
      </w:r>
    </w:p>
    <w:p w:rsidR="000D2EB1" w:rsidP="008C7A3D" w:rsidRDefault="000D2EB1" w14:paraId="08F62B35" w14:textId="77777777">
      <w:pPr>
        <w:ind w:left="720"/>
        <w:rPr>
          <w:szCs w:val="24"/>
        </w:rPr>
      </w:pPr>
    </w:p>
    <w:p w:rsidR="00D305EC" w:rsidP="00D305EC" w:rsidRDefault="003D00CB" w14:paraId="66E447B3" w14:textId="5A543BFA">
      <w:pPr>
        <w:ind w:left="720"/>
        <w:rPr>
          <w:szCs w:val="24"/>
        </w:rPr>
      </w:pPr>
      <w:r w:rsidRPr="00183F03">
        <w:rPr>
          <w:szCs w:val="24"/>
        </w:rPr>
        <w:t>The</w:t>
      </w:r>
      <w:r>
        <w:rPr>
          <w:szCs w:val="24"/>
        </w:rPr>
        <w:t xml:space="preserve"> </w:t>
      </w:r>
      <w:r w:rsidRPr="00183F03">
        <w:rPr>
          <w:szCs w:val="24"/>
        </w:rPr>
        <w:t>amendm</w:t>
      </w:r>
      <w:r w:rsidR="00D305EC">
        <w:rPr>
          <w:szCs w:val="24"/>
        </w:rPr>
        <w:t>ents were i</w:t>
      </w:r>
      <w:r w:rsidRPr="00183F03">
        <w:rPr>
          <w:szCs w:val="24"/>
        </w:rPr>
        <w:t>ntended to promote</w:t>
      </w:r>
      <w:r>
        <w:rPr>
          <w:szCs w:val="24"/>
        </w:rPr>
        <w:t xml:space="preserve"> </w:t>
      </w:r>
      <w:r w:rsidRPr="00183F03">
        <w:rPr>
          <w:szCs w:val="24"/>
        </w:rPr>
        <w:t>the safe placement and securement of</w:t>
      </w:r>
      <w:r>
        <w:rPr>
          <w:szCs w:val="24"/>
        </w:rPr>
        <w:t xml:space="preserve"> </w:t>
      </w:r>
      <w:r w:rsidRPr="00183F03">
        <w:rPr>
          <w:szCs w:val="24"/>
        </w:rPr>
        <w:t>safety appliances on modern rail</w:t>
      </w:r>
      <w:r>
        <w:rPr>
          <w:szCs w:val="24"/>
        </w:rPr>
        <w:t xml:space="preserve"> </w:t>
      </w:r>
      <w:r w:rsidRPr="00183F03">
        <w:rPr>
          <w:szCs w:val="24"/>
        </w:rPr>
        <w:t>equipment by establishing a process for</w:t>
      </w:r>
      <w:r>
        <w:rPr>
          <w:szCs w:val="24"/>
        </w:rPr>
        <w:t xml:space="preserve"> </w:t>
      </w:r>
      <w:r w:rsidRPr="00183F03">
        <w:rPr>
          <w:szCs w:val="24"/>
        </w:rPr>
        <w:t>the review and approval of existing</w:t>
      </w:r>
      <w:r>
        <w:rPr>
          <w:szCs w:val="24"/>
        </w:rPr>
        <w:t xml:space="preserve"> </w:t>
      </w:r>
      <w:r w:rsidRPr="00183F03">
        <w:rPr>
          <w:szCs w:val="24"/>
        </w:rPr>
        <w:t xml:space="preserve">industry standards. </w:t>
      </w:r>
      <w:r w:rsidR="003B4091">
        <w:rPr>
          <w:szCs w:val="24"/>
        </w:rPr>
        <w:t xml:space="preserve"> </w:t>
      </w:r>
      <w:r w:rsidRPr="00183F03">
        <w:rPr>
          <w:szCs w:val="24"/>
        </w:rPr>
        <w:t>It is anticipated</w:t>
      </w:r>
      <w:r>
        <w:rPr>
          <w:szCs w:val="24"/>
        </w:rPr>
        <w:t xml:space="preserve"> </w:t>
      </w:r>
      <w:r w:rsidRPr="00183F03">
        <w:rPr>
          <w:szCs w:val="24"/>
        </w:rPr>
        <w:t>that this special approval process</w:t>
      </w:r>
      <w:r>
        <w:rPr>
          <w:szCs w:val="24"/>
        </w:rPr>
        <w:t xml:space="preserve"> </w:t>
      </w:r>
      <w:r w:rsidRPr="00183F03">
        <w:rPr>
          <w:szCs w:val="24"/>
        </w:rPr>
        <w:t>enhances railroad safety by allowing</w:t>
      </w:r>
      <w:r>
        <w:rPr>
          <w:szCs w:val="24"/>
        </w:rPr>
        <w:t xml:space="preserve"> </w:t>
      </w:r>
      <w:r w:rsidRPr="00183F03">
        <w:rPr>
          <w:szCs w:val="24"/>
        </w:rPr>
        <w:t>FRA to consider technological</w:t>
      </w:r>
      <w:r w:rsidR="00D305EC">
        <w:rPr>
          <w:szCs w:val="24"/>
        </w:rPr>
        <w:t xml:space="preserve"> </w:t>
      </w:r>
      <w:r w:rsidRPr="00183F03">
        <w:rPr>
          <w:szCs w:val="24"/>
        </w:rPr>
        <w:t>advancements and ergonomic design</w:t>
      </w:r>
      <w:r>
        <w:rPr>
          <w:szCs w:val="24"/>
        </w:rPr>
        <w:t xml:space="preserve"> </w:t>
      </w:r>
      <w:r w:rsidRPr="00183F03">
        <w:rPr>
          <w:szCs w:val="24"/>
        </w:rPr>
        <w:t>standards for new car construction</w:t>
      </w:r>
      <w:r w:rsidR="002E53FD">
        <w:rPr>
          <w:szCs w:val="24"/>
        </w:rPr>
        <w:t>.  It also ensures</w:t>
      </w:r>
      <w:r w:rsidRPr="00183F03">
        <w:rPr>
          <w:szCs w:val="24"/>
        </w:rPr>
        <w:t xml:space="preserve"> that modern rail equipment</w:t>
      </w:r>
      <w:r>
        <w:rPr>
          <w:szCs w:val="24"/>
        </w:rPr>
        <w:t xml:space="preserve"> </w:t>
      </w:r>
      <w:r w:rsidRPr="00183F03">
        <w:rPr>
          <w:szCs w:val="24"/>
        </w:rPr>
        <w:t>complies with the applicable statutory</w:t>
      </w:r>
      <w:r>
        <w:rPr>
          <w:szCs w:val="24"/>
        </w:rPr>
        <w:t xml:space="preserve"> and safety-critical </w:t>
      </w:r>
      <w:r w:rsidRPr="00183F03">
        <w:rPr>
          <w:szCs w:val="24"/>
        </w:rPr>
        <w:t>regulatory</w:t>
      </w:r>
      <w:r>
        <w:rPr>
          <w:szCs w:val="24"/>
        </w:rPr>
        <w:t xml:space="preserve"> </w:t>
      </w:r>
      <w:r w:rsidRPr="00183F03">
        <w:rPr>
          <w:szCs w:val="24"/>
        </w:rPr>
        <w:t>requirements related to safety</w:t>
      </w:r>
      <w:r>
        <w:rPr>
          <w:szCs w:val="24"/>
        </w:rPr>
        <w:t xml:space="preserve"> </w:t>
      </w:r>
      <w:r w:rsidRPr="00183F03">
        <w:rPr>
          <w:szCs w:val="24"/>
        </w:rPr>
        <w:t>appliances while also providing the</w:t>
      </w:r>
      <w:r>
        <w:rPr>
          <w:szCs w:val="24"/>
        </w:rPr>
        <w:t xml:space="preserve"> </w:t>
      </w:r>
      <w:r w:rsidRPr="00183F03">
        <w:rPr>
          <w:szCs w:val="24"/>
        </w:rPr>
        <w:t>flexibility to efficiently address safety</w:t>
      </w:r>
      <w:r>
        <w:rPr>
          <w:szCs w:val="24"/>
        </w:rPr>
        <w:t xml:space="preserve"> </w:t>
      </w:r>
      <w:r w:rsidRPr="00183F03">
        <w:rPr>
          <w:szCs w:val="24"/>
        </w:rPr>
        <w:t>appliance requirements on new designs</w:t>
      </w:r>
      <w:r>
        <w:rPr>
          <w:szCs w:val="24"/>
        </w:rPr>
        <w:t xml:space="preserve"> </w:t>
      </w:r>
      <w:r w:rsidRPr="00183F03">
        <w:rPr>
          <w:szCs w:val="24"/>
        </w:rPr>
        <w:t>in the future for railroad cars,</w:t>
      </w:r>
      <w:r>
        <w:rPr>
          <w:szCs w:val="24"/>
        </w:rPr>
        <w:t xml:space="preserve"> </w:t>
      </w:r>
      <w:r w:rsidRPr="00183F03">
        <w:rPr>
          <w:szCs w:val="24"/>
        </w:rPr>
        <w:t>locomotives, tenders, or other rail</w:t>
      </w:r>
      <w:r>
        <w:rPr>
          <w:szCs w:val="24"/>
        </w:rPr>
        <w:t xml:space="preserve"> </w:t>
      </w:r>
      <w:r w:rsidRPr="00183F03">
        <w:rPr>
          <w:szCs w:val="24"/>
        </w:rPr>
        <w:t>vehicles</w:t>
      </w:r>
      <w:r w:rsidR="00D305EC">
        <w:rPr>
          <w:szCs w:val="24"/>
        </w:rPr>
        <w:t>.</w:t>
      </w:r>
    </w:p>
    <w:p w:rsidR="00D11CC7" w:rsidP="00B30561" w:rsidRDefault="00D11CC7" w14:paraId="54B81225" w14:textId="77777777">
      <w:pPr>
        <w:ind w:left="720"/>
        <w:rPr>
          <w:b/>
        </w:rPr>
      </w:pPr>
    </w:p>
    <w:p w:rsidRPr="009223AB" w:rsidR="0012080D" w:rsidP="009223AB" w:rsidRDefault="007C6613" w14:paraId="349CFBCB" w14:textId="77777777">
      <w:pPr>
        <w:widowControl w:val="0"/>
        <w:numPr>
          <w:ilvl w:val="0"/>
          <w:numId w:val="1"/>
        </w:numPr>
        <w:ind w:left="0" w:firstLine="0"/>
        <w:rPr>
          <w:b/>
          <w:u w:val="single"/>
        </w:rPr>
      </w:pPr>
      <w:r w:rsidRPr="009223AB">
        <w:rPr>
          <w:b/>
          <w:u w:val="single"/>
        </w:rPr>
        <w:t>How, by whom, and for what purpose the information is to be used.</w:t>
      </w:r>
    </w:p>
    <w:p w:rsidR="00AC6487" w:rsidP="00AC6487" w:rsidRDefault="00AC6487" w14:paraId="0574793C" w14:textId="77777777">
      <w:pPr>
        <w:widowControl w:val="0"/>
        <w:ind w:left="360"/>
        <w:rPr>
          <w:b/>
        </w:rPr>
      </w:pPr>
    </w:p>
    <w:p w:rsidR="00D916DB" w:rsidRDefault="0012080D" w14:paraId="605BA825" w14:textId="7AFDEE1B">
      <w:pPr>
        <w:widowControl w:val="0"/>
        <w:ind w:left="720"/>
      </w:pPr>
      <w:r>
        <w:t xml:space="preserve">The information </w:t>
      </w:r>
      <w:r w:rsidR="00111F53">
        <w:t xml:space="preserve">collected </w:t>
      </w:r>
      <w:r w:rsidR="00973E80">
        <w:t>is</w:t>
      </w:r>
      <w:r w:rsidR="00111F53">
        <w:t xml:space="preserve"> </w:t>
      </w:r>
      <w:r>
        <w:t xml:space="preserve">used by FRA to </w:t>
      </w:r>
      <w:r w:rsidR="006F2643">
        <w:t xml:space="preserve">enhance rail </w:t>
      </w:r>
      <w:r>
        <w:t xml:space="preserve">safety </w:t>
      </w:r>
      <w:r w:rsidR="006F2643">
        <w:t xml:space="preserve">by </w:t>
      </w:r>
      <w:r w:rsidR="00DE2F79">
        <w:t>establishing</w:t>
      </w:r>
      <w:r w:rsidR="006F2643">
        <w:t xml:space="preserve"> clear </w:t>
      </w:r>
      <w:r w:rsidR="00DE2F79">
        <w:t xml:space="preserve">industry </w:t>
      </w:r>
      <w:r w:rsidR="006F2643">
        <w:t>standards</w:t>
      </w:r>
      <w:r>
        <w:t xml:space="preserve"> </w:t>
      </w:r>
      <w:r w:rsidR="006F2643">
        <w:t>to allow the safe placement and securement of safety appliances on modern rail equipment.</w:t>
      </w:r>
      <w:r w:rsidR="00D916DB">
        <w:t xml:space="preserve">  The information collected </w:t>
      </w:r>
      <w:r w:rsidR="00973E80">
        <w:t xml:space="preserve">is </w:t>
      </w:r>
      <w:r w:rsidR="00D916DB">
        <w:t xml:space="preserve">used by FRA to better serve the goal of adapting to changes in modern rail car design while also facilitating statutory and regulatory compliance.  </w:t>
      </w:r>
      <w:r w:rsidR="00DE2F79">
        <w:t xml:space="preserve">  </w:t>
      </w:r>
    </w:p>
    <w:p w:rsidR="005F28E2" w:rsidRDefault="005F28E2" w14:paraId="374E79DF" w14:textId="77777777">
      <w:pPr>
        <w:widowControl w:val="0"/>
        <w:ind w:left="720"/>
      </w:pPr>
    </w:p>
    <w:p w:rsidR="00987C14" w:rsidRDefault="00E46349" w14:paraId="58A61F1A" w14:textId="28E5D88B">
      <w:pPr>
        <w:widowControl w:val="0"/>
        <w:ind w:left="720"/>
      </w:pPr>
      <w:r>
        <w:t xml:space="preserve">Railroad industry representatives </w:t>
      </w:r>
      <w:r w:rsidR="00B2620F">
        <w:t>are</w:t>
      </w:r>
      <w:r>
        <w:t xml:space="preserve"> permitted to submit requests for the approval of existing industry standards regarding rail equipment.  </w:t>
      </w:r>
      <w:r w:rsidR="00B3497F">
        <w:t xml:space="preserve">These requests are submitted to FRA electronically in the form of a letter.  </w:t>
      </w:r>
      <w:r w:rsidR="00DE2F79">
        <w:t>FR</w:t>
      </w:r>
      <w:r w:rsidR="0012080D">
        <w:t>A review</w:t>
      </w:r>
      <w:r w:rsidR="00B2620F">
        <w:t>s</w:t>
      </w:r>
      <w:r w:rsidR="00DE2F79">
        <w:t xml:space="preserve"> </w:t>
      </w:r>
      <w:r w:rsidR="00D916DB">
        <w:t xml:space="preserve">such </w:t>
      </w:r>
      <w:r w:rsidR="0012080D">
        <w:t xml:space="preserve">petitions </w:t>
      </w:r>
      <w:r w:rsidR="00DE2F79">
        <w:t>for special approval of an existing industry standard for new car construction</w:t>
      </w:r>
      <w:r w:rsidR="0012080D">
        <w:t xml:space="preserve"> to </w:t>
      </w:r>
      <w:r w:rsidR="00DE2F79">
        <w:t>determine whether it is safe, appropriate</w:t>
      </w:r>
      <w:r w:rsidR="00D916DB">
        <w:t xml:space="preserve">, </w:t>
      </w:r>
      <w:r w:rsidR="00DE2F79">
        <w:t xml:space="preserve">and </w:t>
      </w:r>
      <w:r w:rsidR="00D916DB">
        <w:t xml:space="preserve">in the public interest </w:t>
      </w:r>
      <w:r w:rsidR="00DE2F79">
        <w:t>to approve a</w:t>
      </w:r>
      <w:r>
        <w:t>n industry</w:t>
      </w:r>
      <w:r w:rsidR="00DE2F79">
        <w:t xml:space="preserve"> standard relating to the safety appliance arrangements on newly constructed railroad cars and locomotives in lieu of the specific provisions currently codified in 49 CFR </w:t>
      </w:r>
      <w:r w:rsidR="003B4091">
        <w:t xml:space="preserve">231 </w:t>
      </w:r>
      <w:r w:rsidR="00987C14">
        <w:t>for cars of special construction.  FRA review</w:t>
      </w:r>
      <w:r w:rsidR="009501D1">
        <w:t>s</w:t>
      </w:r>
      <w:r w:rsidR="00987C14">
        <w:t xml:space="preserve"> these special approval petitions to </w:t>
      </w:r>
      <w:r>
        <w:t xml:space="preserve">further rail safety by </w:t>
      </w:r>
      <w:r w:rsidR="00987C14">
        <w:t>consider</w:t>
      </w:r>
      <w:r>
        <w:t>ing</w:t>
      </w:r>
      <w:r w:rsidR="00987C14">
        <w:t xml:space="preserve"> technological advancements and ergonomic design sta</w:t>
      </w:r>
      <w:r>
        <w:t>ndards for new car construction.</w:t>
      </w:r>
      <w:r w:rsidR="00E83512">
        <w:t xml:space="preserve">  </w:t>
      </w:r>
    </w:p>
    <w:p w:rsidR="002403BF" w:rsidP="00446F85" w:rsidRDefault="002403BF" w14:paraId="78A2A0B3" w14:textId="77777777">
      <w:pPr>
        <w:widowControl w:val="0"/>
        <w:ind w:left="720"/>
        <w:rPr>
          <w:b/>
        </w:rPr>
      </w:pPr>
    </w:p>
    <w:p w:rsidRPr="009223AB" w:rsidR="0012080D" w:rsidRDefault="002C4C93" w14:paraId="11FBDE67" w14:textId="77777777">
      <w:pPr>
        <w:widowControl w:val="0"/>
        <w:ind w:left="720" w:hanging="720"/>
        <w:rPr>
          <w:b/>
        </w:rPr>
      </w:pPr>
      <w:r w:rsidRPr="0099005B">
        <w:rPr>
          <w:b/>
        </w:rPr>
        <w:t>3.</w:t>
      </w:r>
      <w:r>
        <w:rPr>
          <w:b/>
        </w:rPr>
        <w:tab/>
      </w:r>
      <w:r w:rsidRPr="009223AB">
        <w:rPr>
          <w:b/>
          <w:u w:val="single"/>
        </w:rPr>
        <w:t>Extent of automated information collection.</w:t>
      </w:r>
    </w:p>
    <w:p w:rsidR="0012080D" w:rsidRDefault="0012080D" w14:paraId="068FD423" w14:textId="77777777">
      <w:pPr>
        <w:widowControl w:val="0"/>
        <w:rPr>
          <w:b/>
        </w:rPr>
      </w:pPr>
    </w:p>
    <w:p w:rsidRPr="006743B2" w:rsidR="006E1217" w:rsidRDefault="002303F2" w14:paraId="1D276547" w14:textId="449BFAC9">
      <w:pPr>
        <w:widowControl w:val="0"/>
        <w:ind w:left="720"/>
        <w:rPr>
          <w:color w:val="0000FF"/>
        </w:rPr>
      </w:pPr>
      <w:r>
        <w:rPr>
          <w:color w:val="000000"/>
        </w:rPr>
        <w:t>FRA strongly encourages and highly endorses the use of advanced information technology, wherever possible, to reduce burden on respondents</w:t>
      </w:r>
      <w:r w:rsidRPr="006743B2">
        <w:rPr>
          <w:color w:val="000000"/>
        </w:rPr>
        <w:t xml:space="preserve">.  </w:t>
      </w:r>
      <w:r w:rsidRPr="006743B2" w:rsidR="006E1217">
        <w:t>Sections 231.33(e) and 231.35(d) of th</w:t>
      </w:r>
      <w:r w:rsidRPr="006743B2" w:rsidR="006743B2">
        <w:t>e</w:t>
      </w:r>
      <w:r w:rsidRPr="006743B2" w:rsidR="00897CA0">
        <w:t xml:space="preserve"> </w:t>
      </w:r>
      <w:r w:rsidRPr="006743B2" w:rsidR="006E1217">
        <w:t>rule provide that electronic submission of comme</w:t>
      </w:r>
      <w:r w:rsidRPr="006743B2" w:rsidR="00B229FB">
        <w:t>nts to FRA may be made via the i</w:t>
      </w:r>
      <w:r w:rsidRPr="006743B2" w:rsidR="006E1217">
        <w:t xml:space="preserve">nternet at </w:t>
      </w:r>
      <w:hyperlink w:history="1" r:id="rId11">
        <w:r w:rsidRPr="006743B2" w:rsidR="006E1217">
          <w:rPr>
            <w:rStyle w:val="Hyperlink"/>
            <w:sz w:val="24"/>
            <w:szCs w:val="20"/>
          </w:rPr>
          <w:t>http://www.regulations.gov</w:t>
        </w:r>
      </w:hyperlink>
      <w:r w:rsidRPr="006743B2" w:rsidR="006E1217">
        <w:rPr>
          <w:color w:val="0000FF"/>
        </w:rPr>
        <w:t>.</w:t>
      </w:r>
      <w:r w:rsidRPr="006743B2" w:rsidR="006743B2">
        <w:rPr>
          <w:color w:val="0000FF"/>
        </w:rPr>
        <w:t xml:space="preserve"> </w:t>
      </w:r>
    </w:p>
    <w:p w:rsidR="002303F2" w:rsidRDefault="002303F2" w14:paraId="0B650E7E" w14:textId="77777777">
      <w:pPr>
        <w:widowControl w:val="0"/>
        <w:ind w:left="720"/>
      </w:pPr>
    </w:p>
    <w:p w:rsidR="00BB5DD7" w:rsidRDefault="00395BC6" w14:paraId="3EE9A601" w14:textId="4A8289CF">
      <w:pPr>
        <w:widowControl w:val="0"/>
        <w:ind w:left="720"/>
      </w:pPr>
      <w:r>
        <w:t>All</w:t>
      </w:r>
      <w:r w:rsidR="000D370A">
        <w:t xml:space="preserve"> of the information required by </w:t>
      </w:r>
      <w:r w:rsidR="00E36017">
        <w:t xml:space="preserve">the </w:t>
      </w:r>
      <w:r w:rsidR="000D370A">
        <w:t xml:space="preserve">final rule </w:t>
      </w:r>
      <w:r w:rsidR="00BF2DCE">
        <w:t xml:space="preserve">are </w:t>
      </w:r>
      <w:r w:rsidR="000D370A">
        <w:t xml:space="preserve">electronically </w:t>
      </w:r>
      <w:r w:rsidR="00BF2DCE">
        <w:t xml:space="preserve">provided </w:t>
      </w:r>
      <w:r w:rsidR="000D370A">
        <w:t xml:space="preserve">to FRA by </w:t>
      </w:r>
      <w:r w:rsidR="006E1217">
        <w:t>railroads</w:t>
      </w:r>
      <w:r w:rsidR="00BF2DCE">
        <w:t xml:space="preserve">.  </w:t>
      </w:r>
      <w:r w:rsidRPr="00B30561" w:rsidR="00BF2DCE">
        <w:t xml:space="preserve">Railroads </w:t>
      </w:r>
      <w:r w:rsidRPr="00B30561" w:rsidR="001C3A32">
        <w:t xml:space="preserve">are not required to send </w:t>
      </w:r>
      <w:r w:rsidRPr="00B30561" w:rsidR="00BF2DCE">
        <w:t>hard copies of the required documents</w:t>
      </w:r>
      <w:r w:rsidRPr="00B30561" w:rsidR="001C3A32">
        <w:t xml:space="preserve">, but </w:t>
      </w:r>
      <w:r w:rsidRPr="00B30561" w:rsidR="00BD1E23">
        <w:lastRenderedPageBreak/>
        <w:t>in the past, did</w:t>
      </w:r>
      <w:r w:rsidRPr="00B30561" w:rsidR="001C3A32">
        <w:t xml:space="preserve"> so</w:t>
      </w:r>
      <w:r w:rsidRPr="00B30561" w:rsidR="00BF2DCE">
        <w:t xml:space="preserve"> </w:t>
      </w:r>
      <w:r w:rsidRPr="00B30561" w:rsidR="00BF2DCE">
        <w:rPr>
          <w:i/>
        </w:rPr>
        <w:t>as a courtesy</w:t>
      </w:r>
      <w:r w:rsidRPr="00B30561" w:rsidR="00BF2DCE">
        <w:t xml:space="preserve"> </w:t>
      </w:r>
      <w:r w:rsidRPr="00B30561" w:rsidR="001C3A32">
        <w:t>when complex drawings and other important documents are involved</w:t>
      </w:r>
      <w:r w:rsidRPr="00B30561" w:rsidR="00BF2DCE">
        <w:t>.</w:t>
      </w:r>
      <w:r w:rsidRPr="00B30561" w:rsidR="00BD1E23">
        <w:t xml:space="preserve">  FRA does not anticipate receiving hard copies any longer.</w:t>
      </w:r>
    </w:p>
    <w:p w:rsidR="00810F29" w:rsidRDefault="00810F29" w14:paraId="249250FA" w14:textId="77777777">
      <w:pPr>
        <w:widowControl w:val="0"/>
      </w:pPr>
    </w:p>
    <w:p w:rsidR="0012080D" w:rsidRDefault="00322B89" w14:paraId="1C394DC8" w14:textId="77777777">
      <w:pPr>
        <w:widowControl w:val="0"/>
        <w:ind w:left="720" w:hanging="720"/>
        <w:rPr>
          <w:b/>
        </w:rPr>
      </w:pPr>
      <w:r w:rsidRPr="003E707E">
        <w:rPr>
          <w:b/>
        </w:rPr>
        <w:t>4.</w:t>
      </w:r>
      <w:r>
        <w:rPr>
          <w:b/>
        </w:rPr>
        <w:tab/>
      </w:r>
      <w:r w:rsidRPr="0045735A">
        <w:rPr>
          <w:b/>
          <w:u w:val="single"/>
        </w:rPr>
        <w:t>Efforts to identify duplication.</w:t>
      </w:r>
    </w:p>
    <w:p w:rsidR="0012080D" w:rsidRDefault="0012080D" w14:paraId="5D69A5A8" w14:textId="77777777">
      <w:pPr>
        <w:widowControl w:val="0"/>
        <w:rPr>
          <w:b/>
        </w:rPr>
      </w:pPr>
    </w:p>
    <w:p w:rsidR="0012080D" w:rsidRDefault="0012080D" w14:paraId="3904FA1E" w14:textId="69E5C835">
      <w:pPr>
        <w:widowControl w:val="0"/>
        <w:ind w:left="720"/>
        <w:rPr>
          <w:b/>
        </w:rPr>
      </w:pPr>
      <w:r>
        <w:t>The information collection requirements are not duplicated anywhere</w:t>
      </w:r>
      <w:r w:rsidR="008B4DB5">
        <w:t xml:space="preserve"> to our knowledge</w:t>
      </w:r>
      <w:r>
        <w:t>.</w:t>
      </w:r>
    </w:p>
    <w:p w:rsidR="0012080D" w:rsidRDefault="0012080D" w14:paraId="0EFC33CF" w14:textId="77777777">
      <w:pPr>
        <w:widowControl w:val="0"/>
        <w:rPr>
          <w:b/>
        </w:rPr>
      </w:pPr>
    </w:p>
    <w:p w:rsidR="00040239" w:rsidP="002403BF" w:rsidRDefault="0012080D" w14:paraId="7C5C36AE" w14:textId="0CED9787">
      <w:pPr>
        <w:widowControl w:val="0"/>
        <w:ind w:left="720"/>
      </w:pPr>
      <w:r>
        <w:t xml:space="preserve">Similar data </w:t>
      </w:r>
      <w:r w:rsidR="00E36017">
        <w:t xml:space="preserve">is </w:t>
      </w:r>
      <w:r>
        <w:t>not available from any other source.</w:t>
      </w:r>
    </w:p>
    <w:p w:rsidR="001D2947" w:rsidP="002403BF" w:rsidRDefault="001D2947" w14:paraId="78AAB109" w14:textId="77777777">
      <w:pPr>
        <w:widowControl w:val="0"/>
        <w:ind w:left="720"/>
      </w:pPr>
    </w:p>
    <w:p w:rsidR="0012080D" w:rsidP="00810F29" w:rsidRDefault="006717AF" w14:paraId="4756A1FA" w14:textId="77777777">
      <w:pPr>
        <w:widowControl w:val="0"/>
        <w:rPr>
          <w:b/>
        </w:rPr>
      </w:pPr>
      <w:r w:rsidRPr="003E707E">
        <w:rPr>
          <w:b/>
        </w:rPr>
        <w:t>5.</w:t>
      </w:r>
      <w:r>
        <w:rPr>
          <w:b/>
        </w:rPr>
        <w:tab/>
      </w:r>
      <w:r w:rsidRPr="006E6174">
        <w:rPr>
          <w:b/>
          <w:u w:val="single"/>
        </w:rPr>
        <w:t>Efforts to minimize the burden on small businesses.</w:t>
      </w:r>
    </w:p>
    <w:p w:rsidR="002A1C75" w:rsidP="000F6705" w:rsidRDefault="002A1C75" w14:paraId="6190C976" w14:textId="77777777">
      <w:pPr>
        <w:widowControl w:val="0"/>
        <w:ind w:left="720"/>
      </w:pPr>
    </w:p>
    <w:p w:rsidRPr="00667DDF" w:rsidR="001D2947" w:rsidP="001D2947" w:rsidRDefault="008637F6" w14:paraId="0A8DA550" w14:textId="77777777">
      <w:pPr>
        <w:ind w:left="720"/>
      </w:pPr>
      <w:r w:rsidRPr="00667DDF">
        <w:t xml:space="preserve"> </w:t>
      </w:r>
      <w:r w:rsidRPr="00667DDF" w:rsidR="001D2947">
        <w:t xml:space="preserve">“Small entity” is defined in 5 U.S.C. 601 as a small business concern that is independently owned and operated and is not dominant in its field of operation.  The U.S. Small Business Administration (SBA) </w:t>
      </w:r>
      <w:r w:rsidRPr="00667DDF" w:rsidR="001D2947">
        <w:rPr>
          <w:lang w:val="en-CA"/>
        </w:rPr>
        <w:fldChar w:fldCharType="begin"/>
      </w:r>
      <w:r w:rsidRPr="00667DDF" w:rsidR="001D2947">
        <w:rPr>
          <w:lang w:val="en-CA"/>
        </w:rPr>
        <w:instrText xml:space="preserve"> SEQ CHAPTER \h \r 1</w:instrText>
      </w:r>
      <w:r w:rsidRPr="00667DDF" w:rsidR="001D2947">
        <w:fldChar w:fldCharType="end"/>
      </w:r>
      <w:r w:rsidRPr="00667DDF" w:rsidR="001D2947">
        <w:t xml:space="preserve">has authority to regulate issues related to small businesses and </w:t>
      </w:r>
      <w:r w:rsidRPr="00667DDF" w:rsidR="001D2947">
        <w:rPr>
          <w:lang w:val="en-CA"/>
        </w:rPr>
        <w:fldChar w:fldCharType="begin"/>
      </w:r>
      <w:r w:rsidRPr="00667DDF" w:rsidR="001D2947">
        <w:rPr>
          <w:lang w:val="en-CA"/>
        </w:rPr>
        <w:instrText xml:space="preserve"> SEQ CHAPTER \h \r 1</w:instrText>
      </w:r>
      <w:r w:rsidRPr="00667DDF" w:rsidR="001D2947">
        <w:fldChar w:fldCharType="end"/>
      </w:r>
      <w:r w:rsidRPr="00667DDF" w:rsidR="001D2947">
        <w:t>stipulates in its size standards that a “small entity” in the railroad industry is a for profit “line–haul railroad” that has fewer than 1,500 employees, a “short line railroad” with fewer than 500 employees, or a “commuter rail system” with annual receipts of less than seven million dollars.</w:t>
      </w:r>
      <w:r w:rsidRPr="00667DDF" w:rsidR="001D2947">
        <w:rPr>
          <w:rStyle w:val="FootnoteReference"/>
        </w:rPr>
        <w:footnoteReference w:id="2"/>
      </w:r>
      <w:r w:rsidRPr="00667DDF" w:rsidR="001D2947">
        <w:t xml:space="preserve"> </w:t>
      </w:r>
    </w:p>
    <w:p w:rsidRPr="00667DDF" w:rsidR="001D2947" w:rsidP="001D2947" w:rsidRDefault="001D2947" w14:paraId="770BA1AF" w14:textId="77777777">
      <w:r w:rsidRPr="00667DDF">
        <w:tab/>
      </w:r>
    </w:p>
    <w:p w:rsidRPr="00667DDF" w:rsidR="001D2947" w:rsidP="001D2947" w:rsidRDefault="001D2947" w14:paraId="1446BC8D" w14:textId="77777777">
      <w:pPr>
        <w:ind w:left="720"/>
      </w:pPr>
      <w:r w:rsidRPr="00667DDF">
        <w:t>Federal agencies may adopt their own size standards for small entities in consultation with SBA and in conjunction with public comment.  Pursuant to that authority, FRA has published a final statement of agency policy that formally establishes “small entities” or “small businesses” as railroads, contractors, and hazardous materials shippers that meet the revenue requirements of a Class III railroad as set forth in 49 CFR 1201.1–1, which is $20 million or less in inflation adjusted annual revenues, and commuter railroads or small governmental jurisdictions that serve populations of 50,000 or less.</w:t>
      </w:r>
      <w:r w:rsidRPr="00667DDF">
        <w:rPr>
          <w:rStyle w:val="FootnoteReference"/>
        </w:rPr>
        <w:footnoteReference w:id="3"/>
      </w:r>
      <w:r w:rsidRPr="00667DDF">
        <w:t xml:space="preserve">  </w:t>
      </w:r>
    </w:p>
    <w:p w:rsidRPr="00667DDF" w:rsidR="001D2947" w:rsidP="001D2947" w:rsidRDefault="001D2947" w14:paraId="78BC1801" w14:textId="77777777"/>
    <w:p w:rsidRPr="00667DDF" w:rsidR="001D2947" w:rsidP="001D2947" w:rsidRDefault="001D2947" w14:paraId="62F1D3B3" w14:textId="77777777">
      <w:pPr>
        <w:ind w:left="720"/>
      </w:pPr>
      <w:r w:rsidRPr="00667DDF">
        <w:fldChar w:fldCharType="begin"/>
      </w:r>
      <w:r w:rsidRPr="00667DDF">
        <w:instrText xml:space="preserve"> SEQ CHAPTER \h \r 1</w:instrText>
      </w:r>
      <w:r w:rsidRPr="00667DDF">
        <w:fldChar w:fldCharType="end"/>
      </w:r>
      <w:r w:rsidRPr="00667DDF">
        <w:t>The $20 million limit is based on the Surface Transportation Board’s</w:t>
      </w:r>
      <w:r w:rsidR="00DD0A7B">
        <w:t xml:space="preserve"> (STB)</w:t>
      </w:r>
      <w:r w:rsidRPr="00667DDF">
        <w:t xml:space="preserve"> revenue threshold for a Class III railroad carrier.  Railroad revenue is adjusted for inflation by applying a revenue deflator formula in accordance with 49 CFR 1201.1–1.  The current threshold is $39.2 million or less.</w:t>
      </w:r>
      <w:r w:rsidRPr="00667DDF">
        <w:rPr>
          <w:vertAlign w:val="superscript"/>
        </w:rPr>
        <w:footnoteReference w:id="4"/>
      </w:r>
      <w:r w:rsidRPr="00667DDF">
        <w:t xml:space="preserve">  </w:t>
      </w:r>
    </w:p>
    <w:p w:rsidRPr="00591774" w:rsidR="00591774" w:rsidP="00326526" w:rsidRDefault="001D2947" w14:paraId="7253653F" w14:textId="77777777">
      <w:r w:rsidRPr="00667DDF">
        <w:tab/>
      </w:r>
    </w:p>
    <w:p w:rsidR="00591774" w:rsidP="00591774" w:rsidRDefault="00591774" w14:paraId="04601F52" w14:textId="56B5DA18">
      <w:pPr>
        <w:ind w:left="720"/>
        <w:rPr>
          <w:szCs w:val="24"/>
        </w:rPr>
      </w:pPr>
      <w:r w:rsidRPr="00E1356B">
        <w:rPr>
          <w:szCs w:val="24"/>
        </w:rPr>
        <w:t>The rule also appl</w:t>
      </w:r>
      <w:r>
        <w:rPr>
          <w:szCs w:val="24"/>
        </w:rPr>
        <w:t xml:space="preserve">ies </w:t>
      </w:r>
      <w:r w:rsidRPr="00E1356B">
        <w:rPr>
          <w:szCs w:val="24"/>
        </w:rPr>
        <w:t xml:space="preserve">to governmental jurisdictions or transit authorities that provide commuter rail service – none of which is small for purposes of the SBA (i.e., no entity serves a locality with a population less than 50,000).  These entities also receive Federal transportation funds.  Intercity rail service providers Amtrak and the Alaska Railroad Corporation </w:t>
      </w:r>
      <w:r>
        <w:rPr>
          <w:szCs w:val="24"/>
        </w:rPr>
        <w:t>are</w:t>
      </w:r>
      <w:r w:rsidRPr="00E1356B">
        <w:rPr>
          <w:szCs w:val="24"/>
        </w:rPr>
        <w:t xml:space="preserve"> also subject to </w:t>
      </w:r>
      <w:r w:rsidR="00E9383A">
        <w:rPr>
          <w:szCs w:val="24"/>
        </w:rPr>
        <w:t>the existing rule</w:t>
      </w:r>
      <w:r w:rsidRPr="00E1356B">
        <w:rPr>
          <w:szCs w:val="24"/>
        </w:rPr>
        <w:t>, but they are not small entities and likewise receive Federal transportation funds.</w:t>
      </w:r>
    </w:p>
    <w:p w:rsidR="00591774" w:rsidP="00591774" w:rsidRDefault="00591774" w14:paraId="769E42F6" w14:textId="77777777">
      <w:pPr>
        <w:widowControl w:val="0"/>
        <w:ind w:left="720"/>
        <w:rPr>
          <w:szCs w:val="24"/>
        </w:rPr>
      </w:pPr>
    </w:p>
    <w:p w:rsidR="00591774" w:rsidP="00591774" w:rsidRDefault="00591774" w14:paraId="307BBDB8" w14:textId="77777777">
      <w:pPr>
        <w:widowControl w:val="0"/>
        <w:ind w:left="720"/>
        <w:rPr>
          <w:szCs w:val="24"/>
        </w:rPr>
      </w:pPr>
      <w:r w:rsidRPr="009B1280">
        <w:rPr>
          <w:szCs w:val="24"/>
        </w:rPr>
        <w:lastRenderedPageBreak/>
        <w:t xml:space="preserve">The rule will not have a significant economic impact on a substantial number of small entities, as there are no direct costs to small entities.  Small entities will not be responsible for preparing the petitions for special approval. </w:t>
      </w:r>
    </w:p>
    <w:p w:rsidR="00591774" w:rsidP="00591774" w:rsidRDefault="00591774" w14:paraId="162A1A7B" w14:textId="77777777">
      <w:pPr>
        <w:widowControl w:val="0"/>
        <w:ind w:left="720"/>
        <w:rPr>
          <w:szCs w:val="24"/>
        </w:rPr>
      </w:pPr>
    </w:p>
    <w:p w:rsidR="00591774" w:rsidP="00591774" w:rsidRDefault="00591774" w14:paraId="6846A3F8" w14:textId="2CC7D6BB">
      <w:pPr>
        <w:widowControl w:val="0"/>
        <w:ind w:left="720"/>
        <w:rPr>
          <w:szCs w:val="24"/>
        </w:rPr>
      </w:pPr>
      <w:r w:rsidRPr="00314986">
        <w:rPr>
          <w:szCs w:val="24"/>
        </w:rPr>
        <w:t xml:space="preserve">Furthermore, FRA does not believe there are any significant costs to implementing an approved industry standard as any such standard will likely be a repositioning of existing safety appliances and will only be applicable to newly manufactured units.  Accordingly, FRA does </w:t>
      </w:r>
      <w:r w:rsidRPr="00314986" w:rsidR="00B60ECE">
        <w:rPr>
          <w:szCs w:val="24"/>
        </w:rPr>
        <w:t xml:space="preserve">not consider </w:t>
      </w:r>
      <w:r w:rsidRPr="00314986" w:rsidR="00314986">
        <w:rPr>
          <w:szCs w:val="24"/>
        </w:rPr>
        <w:t xml:space="preserve">the </w:t>
      </w:r>
      <w:r w:rsidRPr="00314986" w:rsidR="00B60ECE">
        <w:rPr>
          <w:szCs w:val="24"/>
        </w:rPr>
        <w:t>impact of the</w:t>
      </w:r>
      <w:r w:rsidRPr="00314986">
        <w:rPr>
          <w:szCs w:val="24"/>
        </w:rPr>
        <w:t xml:space="preserve"> rule to be significant for small entities, and has prepared and placed in the docket a Certification Statement that assesse</w:t>
      </w:r>
      <w:r w:rsidRPr="00314986" w:rsidR="00B60ECE">
        <w:rPr>
          <w:szCs w:val="24"/>
        </w:rPr>
        <w:t xml:space="preserve">s the </w:t>
      </w:r>
      <w:r w:rsidRPr="00314986" w:rsidR="00F673DA">
        <w:rPr>
          <w:szCs w:val="24"/>
        </w:rPr>
        <w:t xml:space="preserve">impact on </w:t>
      </w:r>
      <w:r w:rsidRPr="00314986" w:rsidR="00B60ECE">
        <w:rPr>
          <w:szCs w:val="24"/>
        </w:rPr>
        <w:t>small entit</w:t>
      </w:r>
      <w:r w:rsidRPr="00314986" w:rsidR="00F673DA">
        <w:rPr>
          <w:szCs w:val="24"/>
        </w:rPr>
        <w:t>ies</w:t>
      </w:r>
      <w:r w:rsidRPr="00314986" w:rsidR="00B60ECE">
        <w:rPr>
          <w:szCs w:val="24"/>
        </w:rPr>
        <w:t>, and certifies that the</w:t>
      </w:r>
      <w:r w:rsidRPr="00314986">
        <w:rPr>
          <w:szCs w:val="24"/>
        </w:rPr>
        <w:t xml:space="preserve"> rule is not expected to have a significant economic impact on a substantial number of small entities.</w:t>
      </w:r>
    </w:p>
    <w:p w:rsidR="00DD0A7B" w:rsidP="00591774" w:rsidRDefault="00DD0A7B" w14:paraId="790D3F47" w14:textId="77777777">
      <w:pPr>
        <w:widowControl w:val="0"/>
        <w:ind w:left="720"/>
        <w:rPr>
          <w:b/>
        </w:rPr>
      </w:pPr>
    </w:p>
    <w:p w:rsidRPr="00AE0172" w:rsidR="0012080D" w:rsidRDefault="00366066" w14:paraId="43C7EBA4" w14:textId="77777777">
      <w:pPr>
        <w:widowControl w:val="0"/>
        <w:ind w:left="720" w:hanging="720"/>
        <w:rPr>
          <w:b/>
        </w:rPr>
      </w:pPr>
      <w:r w:rsidRPr="004C3976">
        <w:rPr>
          <w:b/>
        </w:rPr>
        <w:t>6.</w:t>
      </w:r>
      <w:r>
        <w:rPr>
          <w:b/>
        </w:rPr>
        <w:tab/>
      </w:r>
      <w:r w:rsidRPr="00AE0172">
        <w:rPr>
          <w:b/>
          <w:u w:val="single"/>
        </w:rPr>
        <w:t>Impact of less frequent collection of information.</w:t>
      </w:r>
    </w:p>
    <w:p w:rsidRPr="00AE0172" w:rsidR="0012080D" w:rsidRDefault="0012080D" w14:paraId="67A7DC00" w14:textId="77777777">
      <w:pPr>
        <w:widowControl w:val="0"/>
        <w:rPr>
          <w:b/>
        </w:rPr>
      </w:pPr>
    </w:p>
    <w:p w:rsidR="001A3FFC" w:rsidRDefault="0012080D" w14:paraId="2DAFDBA5" w14:textId="77777777">
      <w:pPr>
        <w:widowControl w:val="0"/>
        <w:ind w:left="720"/>
      </w:pPr>
      <w:r>
        <w:t xml:space="preserve">If FRA did not collect this information or collected it less frequently, railroad safety would be directly and </w:t>
      </w:r>
      <w:r w:rsidR="002D2B70">
        <w:t xml:space="preserve">negatively </w:t>
      </w:r>
      <w:r>
        <w:t xml:space="preserve">impacted.  </w:t>
      </w:r>
      <w:r w:rsidR="00874AEE">
        <w:t>Without the information collected</w:t>
      </w:r>
      <w:r>
        <w:t xml:space="preserve">, </w:t>
      </w:r>
      <w:r w:rsidR="00283E02">
        <w:t>there would be no clear</w:t>
      </w:r>
      <w:r w:rsidR="002D2B70">
        <w:t>, current,</w:t>
      </w:r>
      <w:r w:rsidR="00283E02">
        <w:t xml:space="preserve"> </w:t>
      </w:r>
      <w:r w:rsidR="002D2B70">
        <w:t xml:space="preserve">and accepted </w:t>
      </w:r>
      <w:r w:rsidR="00283E02">
        <w:t xml:space="preserve">industry standard regarding the safe placement and securement of safety appliances on modern rail equipment. </w:t>
      </w:r>
      <w:r w:rsidR="00746BB2">
        <w:t xml:space="preserve">  Without </w:t>
      </w:r>
      <w:r w:rsidR="002D2B70">
        <w:t xml:space="preserve">such a standard, technological advancements and ergonomic design standards for new car construction </w:t>
      </w:r>
      <w:r w:rsidR="00541220">
        <w:t>c</w:t>
      </w:r>
      <w:r w:rsidR="002D2B70">
        <w:t xml:space="preserve">ould not be incorporated for the construction of the new rail cars and locomotives.  Safety appliances then might be placed and secured on newly built rail equipment in </w:t>
      </w:r>
      <w:r w:rsidR="00B16AC8">
        <w:t>an unsafe, improper, or inconvenient location</w:t>
      </w:r>
      <w:r w:rsidR="002D2B70">
        <w:t xml:space="preserve">, thus contributing to more </w:t>
      </w:r>
      <w:r w:rsidR="00672B4F">
        <w:t xml:space="preserve">train crew and other </w:t>
      </w:r>
      <w:r w:rsidR="002D2B70">
        <w:t xml:space="preserve">rail employee injuries and </w:t>
      </w:r>
      <w:r w:rsidR="00672B4F">
        <w:t xml:space="preserve">fatalities. </w:t>
      </w:r>
    </w:p>
    <w:p w:rsidR="0012080D" w:rsidRDefault="0012080D" w14:paraId="4E8A1525" w14:textId="77777777">
      <w:pPr>
        <w:widowControl w:val="0"/>
      </w:pPr>
    </w:p>
    <w:p w:rsidR="00DD0A7B" w:rsidP="00B30561" w:rsidRDefault="0012080D" w14:paraId="2259FBDE" w14:textId="77777777">
      <w:pPr>
        <w:widowControl w:val="0"/>
        <w:ind w:left="720"/>
      </w:pPr>
      <w:r>
        <w:t>Without th</w:t>
      </w:r>
      <w:r w:rsidR="0014420B">
        <w:t xml:space="preserve">e </w:t>
      </w:r>
      <w:r>
        <w:t>information</w:t>
      </w:r>
      <w:r w:rsidR="0014420B">
        <w:t xml:space="preserve"> collected</w:t>
      </w:r>
      <w:r>
        <w:t xml:space="preserve">, FRA would </w:t>
      </w:r>
      <w:r w:rsidR="0014420B">
        <w:t>not have</w:t>
      </w:r>
      <w:r>
        <w:t xml:space="preserve"> </w:t>
      </w:r>
      <w:r w:rsidR="00994D55">
        <w:t xml:space="preserve">adequate, </w:t>
      </w:r>
      <w:r w:rsidR="0014420B">
        <w:t>necessary</w:t>
      </w:r>
      <w:r w:rsidR="00994D55">
        <w:t xml:space="preserve">, and </w:t>
      </w:r>
      <w:r w:rsidR="00A27B55">
        <w:t xml:space="preserve">critical </w:t>
      </w:r>
      <w:r w:rsidR="00994D55">
        <w:t xml:space="preserve">information to make </w:t>
      </w:r>
      <w:r w:rsidR="00A27B55">
        <w:t xml:space="preserve">the best </w:t>
      </w:r>
      <w:r w:rsidR="004F12DA">
        <w:t xml:space="preserve">agency </w:t>
      </w:r>
      <w:r w:rsidR="00994D55">
        <w:t xml:space="preserve">decision concerning </w:t>
      </w:r>
      <w:r w:rsidR="00A27B55">
        <w:t xml:space="preserve">special </w:t>
      </w:r>
      <w:r w:rsidR="00994D55">
        <w:t xml:space="preserve">approval </w:t>
      </w:r>
      <w:r w:rsidR="00A27B55">
        <w:t xml:space="preserve">petitions of an existing industry safety appliance standard and modification requests to an approved industry safety appliance standard for new car construction.  It is vital for all members of the rail industry to be </w:t>
      </w:r>
      <w:r w:rsidR="004F12DA">
        <w:t xml:space="preserve">fully </w:t>
      </w:r>
      <w:r w:rsidR="00A27B55">
        <w:t xml:space="preserve">informed </w:t>
      </w:r>
      <w:r w:rsidR="004F12DA">
        <w:t xml:space="preserve">in a timely manner </w:t>
      </w:r>
      <w:r w:rsidR="00A27B55">
        <w:t>of such special approval petitions and modification reques</w:t>
      </w:r>
      <w:r w:rsidR="002D0855">
        <w:t xml:space="preserve">ts through the </w:t>
      </w:r>
      <w:r w:rsidR="00EC1A1E">
        <w:t>stipulated procedures</w:t>
      </w:r>
      <w:r w:rsidR="004F12DA">
        <w:t xml:space="preserve">.  </w:t>
      </w:r>
    </w:p>
    <w:p w:rsidRPr="00326526" w:rsidR="0012080D" w:rsidP="00326526" w:rsidRDefault="0012080D" w14:paraId="780B3700" w14:textId="6C0B28DF">
      <w:pPr>
        <w:widowControl w:val="0"/>
        <w:ind w:left="720"/>
      </w:pPr>
    </w:p>
    <w:p w:rsidRPr="008709F2" w:rsidR="0012080D" w:rsidP="00F54B33" w:rsidRDefault="00F54B33" w14:paraId="614A0551" w14:textId="77777777">
      <w:pPr>
        <w:widowControl w:val="0"/>
        <w:ind w:left="720" w:hanging="720"/>
        <w:rPr>
          <w:b/>
        </w:rPr>
      </w:pPr>
      <w:r w:rsidRPr="00FA57FC">
        <w:rPr>
          <w:b/>
        </w:rPr>
        <w:t>7.</w:t>
      </w:r>
      <w:r>
        <w:rPr>
          <w:b/>
        </w:rPr>
        <w:tab/>
      </w:r>
      <w:r w:rsidRPr="008709F2">
        <w:rPr>
          <w:b/>
          <w:u w:val="single"/>
        </w:rPr>
        <w:t>Special circumstances.</w:t>
      </w:r>
    </w:p>
    <w:p w:rsidR="0012080D" w:rsidRDefault="0012080D" w14:paraId="6FBADA40" w14:textId="77777777">
      <w:pPr>
        <w:widowControl w:val="0"/>
        <w:rPr>
          <w:b/>
        </w:rPr>
      </w:pPr>
    </w:p>
    <w:p w:rsidR="00E60D11" w:rsidRDefault="0012080D" w14:paraId="6E53C3AE" w14:textId="77777777">
      <w:pPr>
        <w:widowControl w:val="0"/>
        <w:ind w:left="720"/>
        <w:rPr>
          <w:b/>
        </w:rPr>
      </w:pPr>
      <w:r>
        <w:t>All information collection requirements are in compliance with this section.</w:t>
      </w:r>
    </w:p>
    <w:p w:rsidR="0012080D" w:rsidRDefault="0012080D" w14:paraId="1E86E2EC" w14:textId="77777777">
      <w:pPr>
        <w:widowControl w:val="0"/>
        <w:rPr>
          <w:b/>
        </w:rPr>
      </w:pPr>
    </w:p>
    <w:p w:rsidR="002562C6" w:rsidP="00AE46A8" w:rsidRDefault="00AE46A8" w14:paraId="37BC4330" w14:textId="77777777">
      <w:pPr>
        <w:widowControl w:val="0"/>
        <w:ind w:left="720" w:hanging="720"/>
        <w:rPr>
          <w:b/>
        </w:rPr>
      </w:pPr>
      <w:r w:rsidRPr="006F41FD">
        <w:rPr>
          <w:b/>
        </w:rPr>
        <w:t>8.</w:t>
      </w:r>
      <w:r>
        <w:rPr>
          <w:b/>
        </w:rPr>
        <w:tab/>
      </w:r>
      <w:r w:rsidRPr="001A5FE8">
        <w:rPr>
          <w:b/>
          <w:u w:val="single"/>
        </w:rPr>
        <w:t>Compliance with 5 CFR 1320.8.</w:t>
      </w:r>
      <w:r w:rsidR="002562C6">
        <w:rPr>
          <w:b/>
        </w:rPr>
        <w:t xml:space="preserve"> </w:t>
      </w:r>
    </w:p>
    <w:p w:rsidR="002562C6" w:rsidP="002562C6" w:rsidRDefault="002562C6" w14:paraId="4C6A5EE8" w14:textId="77777777">
      <w:pPr>
        <w:widowControl w:val="0"/>
        <w:ind w:left="720"/>
        <w:rPr>
          <w:b/>
        </w:rPr>
      </w:pPr>
      <w:r>
        <w:rPr>
          <w:b/>
        </w:rPr>
        <w:tab/>
      </w:r>
    </w:p>
    <w:p w:rsidR="0070204F" w:rsidP="00314986" w:rsidRDefault="004B7B9E" w14:paraId="3382848B" w14:textId="2FFD2801">
      <w:pPr>
        <w:widowControl w:val="0"/>
        <w:ind w:left="720"/>
      </w:pPr>
      <w:r w:rsidRPr="00484D9F">
        <w:t xml:space="preserve">As required by the Paperwork Reduction Act of 1995 and 5 CFR 1320, FRA published a notice in the </w:t>
      </w:r>
      <w:r w:rsidRPr="00484D9F">
        <w:rPr>
          <w:u w:val="single"/>
        </w:rPr>
        <w:t>Federal Register</w:t>
      </w:r>
      <w:r w:rsidRPr="00484D9F">
        <w:t xml:space="preserve"> on </w:t>
      </w:r>
      <w:r w:rsidRPr="00484D9F" w:rsidR="00484D9F">
        <w:t>July 16, 2020</w:t>
      </w:r>
      <w:r w:rsidRPr="00484D9F">
        <w:t>, soliciting comment on these information collection requirements from the public, railroads</w:t>
      </w:r>
      <w:r w:rsidRPr="00484D9F" w:rsidR="00484D9F">
        <w:t>, and other interested parties</w:t>
      </w:r>
      <w:r w:rsidRPr="00484D9F">
        <w:t>.</w:t>
      </w:r>
      <w:r w:rsidRPr="00484D9F" w:rsidR="00484D9F">
        <w:rPr>
          <w:rStyle w:val="FootnoteReference"/>
        </w:rPr>
        <w:footnoteReference w:id="5"/>
      </w:r>
      <w:r w:rsidRPr="00484D9F">
        <w:t xml:space="preserve">  FRA received </w:t>
      </w:r>
      <w:r w:rsidRPr="00484D9F">
        <w:rPr>
          <w:u w:val="single"/>
        </w:rPr>
        <w:t>no</w:t>
      </w:r>
      <w:r w:rsidRPr="00484D9F">
        <w:t xml:space="preserve"> comments in response to this notice.</w:t>
      </w:r>
    </w:p>
    <w:p w:rsidR="0012080D" w:rsidRDefault="00E155E9" w14:paraId="312385DD" w14:textId="77777777">
      <w:pPr>
        <w:widowControl w:val="0"/>
        <w:ind w:left="720" w:hanging="720"/>
        <w:rPr>
          <w:b/>
        </w:rPr>
      </w:pPr>
      <w:r w:rsidRPr="00CC708F">
        <w:rPr>
          <w:b/>
        </w:rPr>
        <w:t>9.</w:t>
      </w:r>
      <w:r>
        <w:rPr>
          <w:b/>
        </w:rPr>
        <w:tab/>
      </w:r>
      <w:r w:rsidRPr="00BA09E9">
        <w:rPr>
          <w:b/>
          <w:u w:val="single"/>
        </w:rPr>
        <w:t>Payments or gifts to respondents.</w:t>
      </w:r>
    </w:p>
    <w:p w:rsidR="0012080D" w:rsidRDefault="0012080D" w14:paraId="3AD3400F" w14:textId="77777777">
      <w:pPr>
        <w:widowControl w:val="0"/>
        <w:rPr>
          <w:b/>
        </w:rPr>
      </w:pPr>
    </w:p>
    <w:p w:rsidR="00D524FC" w:rsidRDefault="0012080D" w14:paraId="554D51F2" w14:textId="77777777">
      <w:pPr>
        <w:widowControl w:val="0"/>
        <w:ind w:left="720"/>
        <w:rPr>
          <w:b/>
        </w:rPr>
      </w:pPr>
      <w:r>
        <w:t>There are no monetary payments or gifts made to respondents associated with the information collection requirements contained in this regulation.</w:t>
      </w:r>
    </w:p>
    <w:p w:rsidR="0012080D" w:rsidRDefault="0012080D" w14:paraId="124D8A3B" w14:textId="77777777">
      <w:pPr>
        <w:widowControl w:val="0"/>
        <w:rPr>
          <w:b/>
        </w:rPr>
      </w:pPr>
    </w:p>
    <w:p w:rsidR="0012080D" w:rsidRDefault="00885A4A" w14:paraId="43BCC0B1" w14:textId="77777777">
      <w:pPr>
        <w:widowControl w:val="0"/>
        <w:ind w:left="720" w:hanging="720"/>
        <w:rPr>
          <w:b/>
        </w:rPr>
      </w:pPr>
      <w:r w:rsidRPr="00CC708F">
        <w:rPr>
          <w:b/>
        </w:rPr>
        <w:t>10.</w:t>
      </w:r>
      <w:r>
        <w:rPr>
          <w:b/>
        </w:rPr>
        <w:tab/>
      </w:r>
      <w:r w:rsidRPr="00BA09E9">
        <w:rPr>
          <w:b/>
          <w:u w:val="single"/>
        </w:rPr>
        <w:t>Assurance of confidentiality.</w:t>
      </w:r>
    </w:p>
    <w:p w:rsidR="0012080D" w:rsidRDefault="0012080D" w14:paraId="3B39162D" w14:textId="77777777">
      <w:pPr>
        <w:widowControl w:val="0"/>
        <w:rPr>
          <w:b/>
        </w:rPr>
      </w:pPr>
    </w:p>
    <w:p w:rsidR="0012080D" w:rsidRDefault="0012080D" w14:paraId="181487F4" w14:textId="77777777">
      <w:pPr>
        <w:widowControl w:val="0"/>
        <w:ind w:left="720"/>
        <w:rPr>
          <w:b/>
        </w:rPr>
      </w:pPr>
      <w:r>
        <w:t>Information collected is not of a confidential nature, and FRA pledges no confidentiality.</w:t>
      </w:r>
    </w:p>
    <w:p w:rsidR="0012080D" w:rsidRDefault="0012080D" w14:paraId="66B059AE" w14:textId="77777777">
      <w:pPr>
        <w:widowControl w:val="0"/>
        <w:ind w:left="720"/>
        <w:rPr>
          <w:b/>
        </w:rPr>
      </w:pPr>
    </w:p>
    <w:p w:rsidR="0012080D" w:rsidRDefault="00473BBB" w14:paraId="166D5157" w14:textId="77777777">
      <w:pPr>
        <w:widowControl w:val="0"/>
        <w:ind w:left="720" w:hanging="720"/>
        <w:rPr>
          <w:b/>
        </w:rPr>
      </w:pPr>
      <w:r w:rsidRPr="00CC708F">
        <w:rPr>
          <w:b/>
        </w:rPr>
        <w:t>11.</w:t>
      </w:r>
      <w:r>
        <w:rPr>
          <w:b/>
        </w:rPr>
        <w:tab/>
      </w:r>
      <w:r w:rsidRPr="00BA09E9">
        <w:rPr>
          <w:b/>
          <w:u w:val="single"/>
        </w:rPr>
        <w:t>Justification for any questions of a sensitive nature.</w:t>
      </w:r>
    </w:p>
    <w:p w:rsidR="0012080D" w:rsidRDefault="0012080D" w14:paraId="7AD62402" w14:textId="77777777">
      <w:pPr>
        <w:widowControl w:val="0"/>
        <w:rPr>
          <w:b/>
        </w:rPr>
      </w:pPr>
    </w:p>
    <w:p w:rsidR="0012080D" w:rsidRDefault="0012080D" w14:paraId="043063C8" w14:textId="77777777">
      <w:pPr>
        <w:widowControl w:val="0"/>
        <w:ind w:left="720"/>
        <w:rPr>
          <w:b/>
        </w:rPr>
      </w:pPr>
      <w:r>
        <w:t xml:space="preserve">There are no questions of a sensitive or private nature involving this regulation.  </w:t>
      </w:r>
    </w:p>
    <w:p w:rsidR="0012080D" w:rsidRDefault="0012080D" w14:paraId="4F70974B" w14:textId="77777777">
      <w:pPr>
        <w:widowControl w:val="0"/>
        <w:rPr>
          <w:b/>
        </w:rPr>
      </w:pPr>
    </w:p>
    <w:p w:rsidR="0012080D" w:rsidP="00F95D29" w:rsidRDefault="0012080D" w14:paraId="2D68F575" w14:textId="77777777">
      <w:pPr>
        <w:widowControl w:val="0"/>
        <w:ind w:left="720" w:hanging="720"/>
        <w:rPr>
          <w:b/>
        </w:rPr>
      </w:pPr>
      <w:r w:rsidRPr="00CC708F">
        <w:rPr>
          <w:b/>
        </w:rPr>
        <w:t>1</w:t>
      </w:r>
      <w:r w:rsidRPr="00CC708F" w:rsidR="00F95D29">
        <w:rPr>
          <w:b/>
        </w:rPr>
        <w:t>2.</w:t>
      </w:r>
      <w:r w:rsidR="00F95D29">
        <w:rPr>
          <w:b/>
        </w:rPr>
        <w:tab/>
      </w:r>
      <w:r w:rsidRPr="00BA09E9" w:rsidR="00F95D29">
        <w:rPr>
          <w:b/>
          <w:u w:val="single"/>
        </w:rPr>
        <w:t>Estimate of burden hours for information collected.</w:t>
      </w:r>
    </w:p>
    <w:p w:rsidR="003B4091" w:rsidP="003B478C" w:rsidRDefault="003B4091" w14:paraId="340ADCCB" w14:textId="77777777">
      <w:pPr>
        <w:ind w:left="720"/>
        <w:rPr>
          <w:bCs/>
        </w:rPr>
      </w:pPr>
    </w:p>
    <w:p w:rsidR="003B478C" w:rsidP="003B478C" w:rsidRDefault="0005749A" w14:paraId="66BF7B3A" w14:textId="675405AD">
      <w:pPr>
        <w:ind w:left="720"/>
        <w:rPr>
          <w:bCs/>
        </w:rPr>
      </w:pPr>
      <w:bookmarkStart w:name="_Hlk51282389" w:id="1"/>
      <w:r>
        <w:rPr>
          <w:bCs/>
        </w:rPr>
        <w:t>The</w:t>
      </w:r>
      <w:r w:rsidRPr="00667DDF" w:rsidR="003B478C">
        <w:rPr>
          <w:bCs/>
        </w:rPr>
        <w:t xml:space="preserve"> estimates for the respondent universe, annual responses, and average time per responses are based on the experience and expertise of FRA’s </w:t>
      </w:r>
      <w:r w:rsidR="003B478C">
        <w:rPr>
          <w:bCs/>
        </w:rPr>
        <w:t xml:space="preserve">Office of Railroad Infrastructure and </w:t>
      </w:r>
      <w:r w:rsidRPr="003B478C" w:rsidR="003B478C">
        <w:rPr>
          <w:bCs/>
        </w:rPr>
        <w:t>Mechanical</w:t>
      </w:r>
      <w:r w:rsidR="003B478C">
        <w:rPr>
          <w:bCs/>
        </w:rPr>
        <w:t xml:space="preserve"> Equipment</w:t>
      </w:r>
      <w:r w:rsidRPr="00667DDF" w:rsidR="003B478C">
        <w:rPr>
          <w:bCs/>
        </w:rPr>
        <w:t>.</w:t>
      </w:r>
      <w:r w:rsidR="003B4091">
        <w:rPr>
          <w:bCs/>
        </w:rPr>
        <w:t xml:space="preserve">  </w:t>
      </w:r>
    </w:p>
    <w:p w:rsidR="00093EBB" w:rsidP="003B478C" w:rsidRDefault="00093EBB" w14:paraId="1D6ABBF4" w14:textId="7BD8CD30">
      <w:pPr>
        <w:ind w:left="720"/>
        <w:rPr>
          <w:bCs/>
        </w:rPr>
      </w:pPr>
    </w:p>
    <w:p w:rsidR="00093EBB" w:rsidP="00093EBB" w:rsidRDefault="00093EBB" w14:paraId="03BFA855" w14:textId="77777777">
      <w:pPr>
        <w:ind w:left="720"/>
        <w:rPr>
          <w:bCs/>
        </w:rPr>
      </w:pPr>
      <w:r w:rsidRPr="00667DDF">
        <w:rPr>
          <w:bCs/>
        </w:rPr>
        <w:t xml:space="preserve">FRA is including the dollar equivalent cost for each of the itemized hours below using </w:t>
      </w:r>
      <w:r>
        <w:rPr>
          <w:bCs/>
        </w:rPr>
        <w:t>STB’s</w:t>
      </w:r>
      <w:r w:rsidRPr="00667DDF">
        <w:rPr>
          <w:bCs/>
        </w:rPr>
        <w:t xml:space="preserve"> Full-Year Wage A&amp;B data series as the basis for each cost calculation.  For professional and administrative st</w:t>
      </w:r>
      <w:r>
        <w:rPr>
          <w:bCs/>
        </w:rPr>
        <w:t>aff, the hourly wage rate is $77</w:t>
      </w:r>
      <w:r w:rsidRPr="00667DDF">
        <w:rPr>
          <w:bCs/>
        </w:rPr>
        <w:t xml:space="preserve"> per hour ($</w:t>
      </w:r>
      <w:r>
        <w:rPr>
          <w:bCs/>
        </w:rPr>
        <w:t>44.2</w:t>
      </w:r>
      <w:r w:rsidRPr="00667DDF">
        <w:rPr>
          <w:bCs/>
        </w:rPr>
        <w:t>7 * 1.75 = $</w:t>
      </w:r>
      <w:r>
        <w:rPr>
          <w:bCs/>
        </w:rPr>
        <w:t>77</w:t>
      </w:r>
      <w:r w:rsidRPr="00667DDF">
        <w:rPr>
          <w:bCs/>
        </w:rPr>
        <w:t xml:space="preserve">).  </w:t>
      </w:r>
    </w:p>
    <w:p w:rsidRPr="00667DDF" w:rsidR="003B478C" w:rsidP="003B478C" w:rsidRDefault="003B478C" w14:paraId="5AE73F27" w14:textId="77777777">
      <w:pPr>
        <w:ind w:left="720"/>
        <w:rPr>
          <w:bCs/>
        </w:rPr>
      </w:pPr>
    </w:p>
    <w:bookmarkEnd w:id="1"/>
    <w:p w:rsidR="0012080D" w:rsidP="008123C2" w:rsidRDefault="0012080D" w14:paraId="4C1842C2" w14:textId="77777777">
      <w:pPr>
        <w:widowControl w:val="0"/>
        <w:ind w:left="720"/>
        <w:rPr>
          <w:b/>
          <w:u w:val="single"/>
        </w:rPr>
      </w:pPr>
      <w:r w:rsidRPr="008123C2">
        <w:rPr>
          <w:b/>
          <w:u w:val="single"/>
        </w:rPr>
        <w:t>§ 2</w:t>
      </w:r>
      <w:r w:rsidRPr="008123C2" w:rsidR="0037658A">
        <w:rPr>
          <w:b/>
          <w:u w:val="single"/>
        </w:rPr>
        <w:t xml:space="preserve">31.33 – Procedure for special approval of existing industry safety appliance standards. </w:t>
      </w:r>
    </w:p>
    <w:p w:rsidR="00490BE7" w:rsidP="008123C2" w:rsidRDefault="00490BE7" w14:paraId="59C5FBD2" w14:textId="77777777">
      <w:pPr>
        <w:widowControl w:val="0"/>
        <w:ind w:left="720"/>
        <w:rPr>
          <w:b/>
          <w:u w:val="single"/>
        </w:rPr>
      </w:pPr>
    </w:p>
    <w:p w:rsidR="00CC7E41" w:rsidP="00D56EEB" w:rsidRDefault="00B229FB" w14:paraId="064AED61" w14:textId="6010044A">
      <w:pPr>
        <w:ind w:left="720"/>
        <w:rPr>
          <w:szCs w:val="24"/>
          <w:lang w:val="en-CA"/>
        </w:rPr>
      </w:pPr>
      <w:r>
        <w:rPr>
          <w:szCs w:val="24"/>
          <w:lang w:val="en-CA"/>
        </w:rPr>
        <w:t>(b</w:t>
      </w:r>
      <w:r w:rsidRPr="00A231A8" w:rsidR="00A231A8">
        <w:rPr>
          <w:szCs w:val="24"/>
          <w:lang w:val="en-CA"/>
        </w:rPr>
        <w:t xml:space="preserve">) </w:t>
      </w:r>
      <w:r w:rsidRPr="00A231A8" w:rsidR="00CC7E41">
        <w:rPr>
          <w:szCs w:val="24"/>
          <w:u w:val="single"/>
          <w:lang w:val="en-CA"/>
        </w:rPr>
        <w:t>Submission</w:t>
      </w:r>
      <w:r w:rsidRPr="009B1280" w:rsidR="00CC7E41">
        <w:rPr>
          <w:szCs w:val="24"/>
          <w:lang w:val="en-CA"/>
        </w:rPr>
        <w:t xml:space="preserve">. </w:t>
      </w:r>
      <w:r w:rsidRPr="009B1280" w:rsidR="00CC7E41">
        <w:rPr>
          <w:szCs w:val="24"/>
        </w:rPr>
        <w:t xml:space="preserve">An industry representative may submit a petition for special approval of an existing industry safety appliance standard for new construction.  </w:t>
      </w:r>
      <w:r w:rsidRPr="009B1280" w:rsidR="00CC7E41">
        <w:rPr>
          <w:szCs w:val="24"/>
          <w:lang w:val="en-CA"/>
        </w:rPr>
        <w:t>A petition for special approval of an industry standard for safety appliances shall include the following:</w:t>
      </w:r>
    </w:p>
    <w:p w:rsidRPr="009B1280" w:rsidR="00CC7E41" w:rsidP="00CC7E41" w:rsidRDefault="00CC7E41" w14:paraId="038160CF" w14:textId="77777777">
      <w:pPr>
        <w:ind w:left="1008"/>
        <w:rPr>
          <w:szCs w:val="24"/>
          <w:lang w:val="en-CA"/>
        </w:rPr>
      </w:pPr>
    </w:p>
    <w:p w:rsidR="00CC7E41" w:rsidP="00AE1FDB" w:rsidRDefault="00CC7E41" w14:paraId="156B8C04" w14:textId="77777777">
      <w:pPr>
        <w:ind w:left="720"/>
        <w:rPr>
          <w:szCs w:val="24"/>
          <w:lang w:val="en-CA"/>
        </w:rPr>
      </w:pPr>
      <w:r w:rsidRPr="009B1280">
        <w:rPr>
          <w:szCs w:val="24"/>
          <w:lang w:val="en-CA"/>
        </w:rPr>
        <w:t>(1)</w:t>
      </w:r>
      <w:r>
        <w:rPr>
          <w:szCs w:val="24"/>
          <w:lang w:val="en-CA"/>
        </w:rPr>
        <w:t xml:space="preserve"> </w:t>
      </w:r>
      <w:r w:rsidRPr="009B1280">
        <w:rPr>
          <w:szCs w:val="24"/>
          <w:lang w:val="en-CA"/>
        </w:rPr>
        <w:t>The name, title, address, and telephone number of the primary individual to be contacted with regard to review of the petition.</w:t>
      </w:r>
    </w:p>
    <w:p w:rsidR="004340CF" w:rsidP="007E5172" w:rsidRDefault="004340CF" w14:paraId="59E72C60" w14:textId="77777777">
      <w:pPr>
        <w:ind w:firstLine="720"/>
        <w:rPr>
          <w:szCs w:val="24"/>
          <w:lang w:val="en-CA"/>
        </w:rPr>
      </w:pPr>
    </w:p>
    <w:p w:rsidR="00CC7E41" w:rsidP="007E5172" w:rsidRDefault="00CC7E41" w14:paraId="149E3E30" w14:textId="77777777">
      <w:pPr>
        <w:ind w:firstLine="720"/>
        <w:rPr>
          <w:szCs w:val="24"/>
        </w:rPr>
      </w:pPr>
      <w:r w:rsidRPr="009B1280">
        <w:rPr>
          <w:szCs w:val="24"/>
          <w:lang w:val="en-CA"/>
        </w:rPr>
        <w:t xml:space="preserve">(2) </w:t>
      </w:r>
      <w:r w:rsidRPr="009B1280">
        <w:rPr>
          <w:szCs w:val="24"/>
        </w:rPr>
        <w:t>An existing industry-wide standard that, at a minimum:</w:t>
      </w:r>
    </w:p>
    <w:p w:rsidR="00514798" w:rsidP="00DE4828" w:rsidRDefault="00514798" w14:paraId="15C46CB7" w14:textId="77777777">
      <w:pPr>
        <w:ind w:left="720"/>
        <w:rPr>
          <w:szCs w:val="24"/>
        </w:rPr>
      </w:pPr>
    </w:p>
    <w:p w:rsidR="00CC7E41" w:rsidP="00DE4828" w:rsidRDefault="00CC7E41" w14:paraId="2B8B6194" w14:textId="77777777">
      <w:pPr>
        <w:ind w:left="720"/>
        <w:rPr>
          <w:szCs w:val="24"/>
        </w:rPr>
      </w:pPr>
      <w:r w:rsidRPr="009B1280">
        <w:rPr>
          <w:szCs w:val="24"/>
        </w:rPr>
        <w:t>(i)</w:t>
      </w:r>
      <w:r w:rsidR="00300133">
        <w:rPr>
          <w:szCs w:val="24"/>
        </w:rPr>
        <w:t xml:space="preserve"> </w:t>
      </w:r>
      <w:r w:rsidRPr="009B1280">
        <w:rPr>
          <w:szCs w:val="24"/>
        </w:rPr>
        <w:t xml:space="preserve">Identifies the type(s) of </w:t>
      </w:r>
      <w:r w:rsidR="0058138B">
        <w:rPr>
          <w:szCs w:val="24"/>
        </w:rPr>
        <w:t xml:space="preserve">equipment </w:t>
      </w:r>
      <w:r w:rsidRPr="009B1280">
        <w:rPr>
          <w:szCs w:val="24"/>
        </w:rPr>
        <w:t xml:space="preserve">to which the standard would be applicable and the section </w:t>
      </w:r>
      <w:r w:rsidR="00CA0775">
        <w:rPr>
          <w:szCs w:val="24"/>
        </w:rPr>
        <w:t xml:space="preserve">or sections </w:t>
      </w:r>
      <w:r w:rsidRPr="009B1280">
        <w:rPr>
          <w:szCs w:val="24"/>
        </w:rPr>
        <w:t>within the safety appliance regulations that the existing industry standard would operate as an alternative to for new car construction;</w:t>
      </w:r>
    </w:p>
    <w:p w:rsidR="00337C32" w:rsidP="00DE4828" w:rsidRDefault="00337C32" w14:paraId="1D2B2DFB" w14:textId="77777777">
      <w:pPr>
        <w:ind w:left="720"/>
        <w:rPr>
          <w:szCs w:val="24"/>
        </w:rPr>
      </w:pPr>
    </w:p>
    <w:p w:rsidRPr="009B1280" w:rsidR="00CC7E41" w:rsidP="00AE1FDB" w:rsidRDefault="00CC7E41" w14:paraId="1C8FA70A" w14:textId="77777777">
      <w:pPr>
        <w:ind w:left="720"/>
        <w:rPr>
          <w:szCs w:val="24"/>
        </w:rPr>
      </w:pPr>
      <w:r w:rsidRPr="009B1280">
        <w:rPr>
          <w:szCs w:val="24"/>
        </w:rPr>
        <w:t>(ii)</w:t>
      </w:r>
      <w:r w:rsidR="006F7311">
        <w:rPr>
          <w:szCs w:val="24"/>
        </w:rPr>
        <w:t xml:space="preserve"> </w:t>
      </w:r>
      <w:r w:rsidRPr="009B1280">
        <w:rPr>
          <w:szCs w:val="24"/>
        </w:rPr>
        <w:t>Ensures, as nearly as possible, based upon the design of the equipment, that the standard provides for the same complement of handholds, sill steps, ladders, hand or parking brakes, running boards, and other safety appliances as are required for a piece of equipment of the nearest approximate type</w:t>
      </w:r>
      <w:r w:rsidR="00B618D0">
        <w:rPr>
          <w:szCs w:val="24"/>
        </w:rPr>
        <w:t>(s)</w:t>
      </w:r>
      <w:r w:rsidRPr="009B1280">
        <w:rPr>
          <w:szCs w:val="24"/>
        </w:rPr>
        <w:t xml:space="preserve"> already identified in this part; </w:t>
      </w:r>
    </w:p>
    <w:p w:rsidR="00300133" w:rsidP="00CC7E41" w:rsidRDefault="00300133" w14:paraId="4E07EE98" w14:textId="77777777">
      <w:pPr>
        <w:ind w:left="1008"/>
        <w:rPr>
          <w:szCs w:val="24"/>
        </w:rPr>
      </w:pPr>
    </w:p>
    <w:p w:rsidRPr="009B1280" w:rsidR="00CC7E41" w:rsidP="004558AB" w:rsidRDefault="00CC7E41" w14:paraId="21590D65" w14:textId="77777777">
      <w:pPr>
        <w:ind w:left="720"/>
        <w:rPr>
          <w:szCs w:val="24"/>
        </w:rPr>
      </w:pPr>
      <w:r w:rsidRPr="009B1280">
        <w:rPr>
          <w:szCs w:val="24"/>
        </w:rPr>
        <w:lastRenderedPageBreak/>
        <w:t>(iii)</w:t>
      </w:r>
      <w:r w:rsidR="004558AB">
        <w:rPr>
          <w:szCs w:val="24"/>
        </w:rPr>
        <w:t xml:space="preserve"> </w:t>
      </w:r>
      <w:r w:rsidRPr="009B1280">
        <w:rPr>
          <w:szCs w:val="24"/>
        </w:rPr>
        <w:t>Complies with all statutory requirements relating to safety appliances contained at 49 U.S.C. 20301 and 20302;</w:t>
      </w:r>
    </w:p>
    <w:p w:rsidR="004558AB" w:rsidP="00CC7E41" w:rsidRDefault="004558AB" w14:paraId="70639CCD" w14:textId="77777777">
      <w:pPr>
        <w:ind w:left="1008"/>
        <w:rPr>
          <w:szCs w:val="24"/>
        </w:rPr>
      </w:pPr>
    </w:p>
    <w:p w:rsidRPr="009B1280" w:rsidR="00CC7E41" w:rsidP="00F86FA0" w:rsidRDefault="00CC7E41" w14:paraId="38835EC2" w14:textId="77777777">
      <w:pPr>
        <w:ind w:left="720"/>
        <w:rPr>
          <w:szCs w:val="24"/>
        </w:rPr>
      </w:pPr>
      <w:r w:rsidRPr="009B1280">
        <w:rPr>
          <w:szCs w:val="24"/>
        </w:rPr>
        <w:t>(iv)</w:t>
      </w:r>
      <w:r w:rsidR="00F86FA0">
        <w:rPr>
          <w:szCs w:val="24"/>
        </w:rPr>
        <w:t xml:space="preserve"> </w:t>
      </w:r>
      <w:r w:rsidRPr="009B1280">
        <w:rPr>
          <w:szCs w:val="24"/>
        </w:rPr>
        <w:t>Addresses the specific number, dimension, location, and manner of application of each safety appliance contained in the industry standard;</w:t>
      </w:r>
    </w:p>
    <w:p w:rsidR="006F7311" w:rsidP="00CC7E41" w:rsidRDefault="006F7311" w14:paraId="22D6FCBD" w14:textId="77777777">
      <w:pPr>
        <w:ind w:left="1008"/>
        <w:rPr>
          <w:szCs w:val="24"/>
        </w:rPr>
      </w:pPr>
    </w:p>
    <w:p w:rsidRPr="009B1280" w:rsidR="00CC7E41" w:rsidP="00F86FA0" w:rsidRDefault="00CC7E41" w14:paraId="2CAAA458" w14:textId="77777777">
      <w:pPr>
        <w:ind w:left="720"/>
        <w:rPr>
          <w:szCs w:val="24"/>
        </w:rPr>
      </w:pPr>
      <w:r w:rsidRPr="009B1280">
        <w:rPr>
          <w:szCs w:val="24"/>
        </w:rPr>
        <w:t>(</w:t>
      </w:r>
      <w:r w:rsidR="007F48A0">
        <w:rPr>
          <w:szCs w:val="24"/>
        </w:rPr>
        <w:t>3</w:t>
      </w:r>
      <w:r w:rsidRPr="009B1280">
        <w:rPr>
          <w:szCs w:val="24"/>
        </w:rPr>
        <w:t>)</w:t>
      </w:r>
      <w:r w:rsidR="006F7311">
        <w:rPr>
          <w:szCs w:val="24"/>
        </w:rPr>
        <w:t xml:space="preserve"> </w:t>
      </w:r>
      <w:r w:rsidR="00AD520F">
        <w:rPr>
          <w:szCs w:val="24"/>
          <w:lang w:val="en-CA"/>
        </w:rPr>
        <w:t>A</w:t>
      </w:r>
      <w:r w:rsidRPr="009B1280">
        <w:rPr>
          <w:szCs w:val="24"/>
          <w:lang w:val="en-CA"/>
        </w:rPr>
        <w:t>ppropriate data or analysis, or both, for FRA to consider in determining whether the existing industry standard will provide at least an equivalent level of safety</w:t>
      </w:r>
      <w:r w:rsidRPr="009B1280">
        <w:rPr>
          <w:szCs w:val="24"/>
        </w:rPr>
        <w:t xml:space="preserve">; </w:t>
      </w:r>
    </w:p>
    <w:p w:rsidR="00E15D45" w:rsidP="00E15D45" w:rsidRDefault="00E15D45" w14:paraId="296F9AF6" w14:textId="77777777">
      <w:pPr>
        <w:rPr>
          <w:szCs w:val="24"/>
        </w:rPr>
      </w:pPr>
    </w:p>
    <w:p w:rsidRPr="009B1280" w:rsidR="00CC7E41" w:rsidP="00E15D45" w:rsidRDefault="00CC7E41" w14:paraId="3998A4C9" w14:textId="77777777">
      <w:pPr>
        <w:ind w:left="720"/>
        <w:rPr>
          <w:szCs w:val="24"/>
        </w:rPr>
      </w:pPr>
      <w:r w:rsidRPr="009B1280">
        <w:rPr>
          <w:szCs w:val="24"/>
        </w:rPr>
        <w:t>(</w:t>
      </w:r>
      <w:r w:rsidR="00DE7C17">
        <w:rPr>
          <w:szCs w:val="24"/>
        </w:rPr>
        <w:t>4</w:t>
      </w:r>
      <w:r w:rsidRPr="009B1280">
        <w:rPr>
          <w:szCs w:val="24"/>
        </w:rPr>
        <w:t>)</w:t>
      </w:r>
      <w:r w:rsidR="00AE1FDB">
        <w:rPr>
          <w:szCs w:val="24"/>
        </w:rPr>
        <w:t xml:space="preserve"> </w:t>
      </w:r>
      <w:r w:rsidR="009E4812">
        <w:rPr>
          <w:szCs w:val="24"/>
        </w:rPr>
        <w:t>D</w:t>
      </w:r>
      <w:r w:rsidRPr="009B1280">
        <w:rPr>
          <w:szCs w:val="24"/>
        </w:rPr>
        <w:t>rawings, sketches, or other visual aids that provide detailed information relating to the design, location, placement, and attachment of the safety appliances; and</w:t>
      </w:r>
    </w:p>
    <w:p w:rsidR="00AE1FDB" w:rsidP="00CC7E41" w:rsidRDefault="00AE1FDB" w14:paraId="2FF68F8F" w14:textId="77777777">
      <w:pPr>
        <w:widowControl w:val="0"/>
        <w:ind w:left="1008"/>
        <w:rPr>
          <w:szCs w:val="24"/>
        </w:rPr>
      </w:pPr>
    </w:p>
    <w:p w:rsidR="00CC7E41" w:rsidP="005D73F6" w:rsidRDefault="00CC7E41" w14:paraId="20EE20F1" w14:textId="77777777">
      <w:pPr>
        <w:widowControl w:val="0"/>
        <w:ind w:left="720"/>
        <w:rPr>
          <w:b/>
        </w:rPr>
      </w:pPr>
      <w:r w:rsidRPr="009B1280">
        <w:rPr>
          <w:szCs w:val="24"/>
        </w:rPr>
        <w:t>(</w:t>
      </w:r>
      <w:r w:rsidR="005D73F6">
        <w:rPr>
          <w:szCs w:val="24"/>
        </w:rPr>
        <w:t>5</w:t>
      </w:r>
      <w:r w:rsidRPr="009B1280">
        <w:rPr>
          <w:szCs w:val="24"/>
        </w:rPr>
        <w:t>)</w:t>
      </w:r>
      <w:r w:rsidR="00E15D45">
        <w:rPr>
          <w:szCs w:val="24"/>
        </w:rPr>
        <w:t xml:space="preserve"> </w:t>
      </w:r>
      <w:r w:rsidRPr="009B1280">
        <w:rPr>
          <w:szCs w:val="24"/>
        </w:rPr>
        <w:t>Demonstrat</w:t>
      </w:r>
      <w:r w:rsidR="005D73F6">
        <w:rPr>
          <w:szCs w:val="24"/>
        </w:rPr>
        <w:t xml:space="preserve">ion of </w:t>
      </w:r>
      <w:r w:rsidRPr="009B1280">
        <w:rPr>
          <w:szCs w:val="24"/>
        </w:rPr>
        <w:t>the ergonomic suitability of the proposed arrangements in normal use.</w:t>
      </w:r>
    </w:p>
    <w:p w:rsidR="0012080D" w:rsidRDefault="0012080D" w14:paraId="6A7275AB" w14:textId="77777777">
      <w:pPr>
        <w:widowControl w:val="0"/>
        <w:rPr>
          <w:b/>
        </w:rPr>
      </w:pPr>
    </w:p>
    <w:p w:rsidR="00AF7742" w:rsidP="003B7639" w:rsidRDefault="0012080D" w14:paraId="13681B98" w14:textId="032BD47F">
      <w:pPr>
        <w:widowControl w:val="0"/>
        <w:ind w:left="720"/>
      </w:pPr>
      <w:r>
        <w:t xml:space="preserve">FRA estimates that approximately </w:t>
      </w:r>
      <w:r w:rsidR="00847CC0">
        <w:t xml:space="preserve">one </w:t>
      </w:r>
      <w:r w:rsidR="00C14A14">
        <w:t xml:space="preserve">petition for special approval </w:t>
      </w:r>
      <w:r>
        <w:t xml:space="preserve">will be filed each year </w:t>
      </w:r>
      <w:r w:rsidR="00C14A14">
        <w:t>with FRA under the above</w:t>
      </w:r>
      <w:r>
        <w:t xml:space="preserve"> requirement.  It is estimated that it will take approximately </w:t>
      </w:r>
      <w:r w:rsidR="00D332C7">
        <w:t>16</w:t>
      </w:r>
      <w:r w:rsidR="005B3C9F">
        <w:t xml:space="preserve"> </w:t>
      </w:r>
      <w:r>
        <w:t>hour</w:t>
      </w:r>
      <w:r w:rsidR="00C14A14">
        <w:t>s</w:t>
      </w:r>
      <w:r>
        <w:t xml:space="preserve"> to complete </w:t>
      </w:r>
      <w:r w:rsidR="00C14A14">
        <w:t>e</w:t>
      </w:r>
      <w:r>
        <w:t xml:space="preserve">ach petition </w:t>
      </w:r>
      <w:r w:rsidR="00C14A14">
        <w:t>and send it to FRA</w:t>
      </w:r>
      <w:r>
        <w:t xml:space="preserve">.  </w:t>
      </w:r>
    </w:p>
    <w:p w:rsidR="00DD0A7B" w:rsidP="003B7639" w:rsidRDefault="00DD0A7B" w14:paraId="1BF75550" w14:textId="2B4DC8A1">
      <w:pPr>
        <w:widowControl w:val="0"/>
        <w:ind w:left="720"/>
      </w:pPr>
    </w:p>
    <w:p w:rsidR="005F06B1" w:rsidP="00D56EEB" w:rsidRDefault="005F06B1" w14:paraId="2C3FDD4E" w14:textId="77777777">
      <w:pPr>
        <w:widowControl w:val="0"/>
        <w:ind w:left="1440"/>
      </w:pPr>
      <w:r>
        <w:t>Respondent Universe:</w:t>
      </w:r>
      <w:r>
        <w:tab/>
      </w:r>
      <w:r>
        <w:tab/>
      </w:r>
      <w:r>
        <w:tab/>
        <w:t>AAR (Industry Representative)</w:t>
      </w:r>
    </w:p>
    <w:p w:rsidR="005F06B1" w:rsidP="00D56EEB" w:rsidRDefault="005F06B1" w14:paraId="2919D38D" w14:textId="77777777">
      <w:pPr>
        <w:widowControl w:val="0"/>
        <w:ind w:left="1440"/>
      </w:pPr>
      <w:r>
        <w:t>Burden time per response:</w:t>
      </w:r>
      <w:r>
        <w:tab/>
      </w:r>
      <w:r>
        <w:tab/>
        <w:t xml:space="preserve">16 hours    </w:t>
      </w:r>
    </w:p>
    <w:p w:rsidR="005F06B1" w:rsidP="00D56EEB" w:rsidRDefault="005F06B1" w14:paraId="5ED5965F" w14:textId="77777777">
      <w:pPr>
        <w:widowControl w:val="0"/>
        <w:ind w:left="1440"/>
      </w:pPr>
      <w:r>
        <w:t>Frequency of Response:</w:t>
      </w:r>
      <w:r>
        <w:tab/>
      </w:r>
      <w:r>
        <w:tab/>
        <w:t>On occasion</w:t>
      </w:r>
    </w:p>
    <w:p w:rsidR="005F06B1" w:rsidP="00D56EEB" w:rsidRDefault="005F06B1" w14:paraId="42F6A5A9" w14:textId="77777777">
      <w:pPr>
        <w:widowControl w:val="0"/>
        <w:ind w:left="1440"/>
      </w:pPr>
      <w:r>
        <w:t>Annual number of Responses:</w:t>
      </w:r>
      <w:r>
        <w:tab/>
        <w:t>1 petition</w:t>
      </w:r>
    </w:p>
    <w:p w:rsidR="005F06B1" w:rsidP="00D56EEB" w:rsidRDefault="005F06B1" w14:paraId="0B3E147F" w14:textId="77777777">
      <w:pPr>
        <w:widowControl w:val="0"/>
        <w:ind w:left="1440"/>
      </w:pPr>
      <w:r>
        <w:t>Annual Burden:</w:t>
      </w:r>
      <w:r>
        <w:tab/>
      </w:r>
      <w:r>
        <w:tab/>
      </w:r>
      <w:r>
        <w:tab/>
        <w:t>16 hours</w:t>
      </w:r>
    </w:p>
    <w:p w:rsidR="005F06B1" w:rsidP="00D56EEB" w:rsidRDefault="005F06B1" w14:paraId="67A50647" w14:textId="77777777">
      <w:pPr>
        <w:widowControl w:val="0"/>
        <w:ind w:left="1440"/>
      </w:pPr>
      <w:r>
        <w:t>Annual Cost:</w:t>
      </w:r>
      <w:r>
        <w:tab/>
      </w:r>
      <w:r>
        <w:tab/>
      </w:r>
      <w:r>
        <w:tab/>
      </w:r>
      <w:r>
        <w:tab/>
        <w:t>$1,232 ($77 x 16 hours)</w:t>
      </w:r>
    </w:p>
    <w:p w:rsidR="005F06B1" w:rsidP="00D56EEB" w:rsidRDefault="005F06B1" w14:paraId="40EED032" w14:textId="77777777">
      <w:pPr>
        <w:widowControl w:val="0"/>
        <w:ind w:left="1440"/>
      </w:pPr>
    </w:p>
    <w:p w:rsidR="005F06B1" w:rsidP="00D56EEB" w:rsidRDefault="005F06B1" w14:paraId="62169EA7" w14:textId="24B5F86A">
      <w:pPr>
        <w:widowControl w:val="0"/>
        <w:ind w:left="1440"/>
      </w:pPr>
      <w:r>
        <w:t>Calculation:  1 petitions x 16 hours = 16 hours</w:t>
      </w:r>
    </w:p>
    <w:p w:rsidR="00692C8C" w:rsidP="00285978" w:rsidRDefault="00692C8C" w14:paraId="71DCAE25" w14:textId="54EFC3C5">
      <w:pPr>
        <w:widowControl w:val="0"/>
      </w:pPr>
    </w:p>
    <w:p w:rsidR="00285978" w:rsidP="003B7639" w:rsidRDefault="003B7639" w14:paraId="3A11C8B0" w14:textId="77777777">
      <w:pPr>
        <w:widowControl w:val="0"/>
        <w:ind w:left="720"/>
        <w:rPr>
          <w:szCs w:val="24"/>
          <w:lang w:val="en-CA"/>
        </w:rPr>
      </w:pPr>
      <w:r w:rsidRPr="009B1280">
        <w:rPr>
          <w:szCs w:val="24"/>
          <w:lang w:val="en-CA"/>
        </w:rPr>
        <w:t>(</w:t>
      </w:r>
      <w:r w:rsidR="004A1C85">
        <w:rPr>
          <w:szCs w:val="24"/>
          <w:lang w:val="en-CA"/>
        </w:rPr>
        <w:t>6</w:t>
      </w:r>
      <w:r w:rsidRPr="009B1280">
        <w:rPr>
          <w:szCs w:val="24"/>
          <w:lang w:val="en-CA"/>
        </w:rPr>
        <w:t>)</w:t>
      </w:r>
      <w:r>
        <w:rPr>
          <w:szCs w:val="24"/>
          <w:lang w:val="en-CA"/>
        </w:rPr>
        <w:t xml:space="preserve"> </w:t>
      </w:r>
      <w:r w:rsidRPr="009B1280">
        <w:rPr>
          <w:szCs w:val="24"/>
          <w:lang w:val="en-CA"/>
        </w:rPr>
        <w:t>A statement affirming that the petitioner has served a copy of the petition on designated representatives of the employees responsible</w:t>
      </w:r>
      <w:r w:rsidR="00882EF2">
        <w:rPr>
          <w:szCs w:val="24"/>
          <w:lang w:val="en-CA"/>
        </w:rPr>
        <w:t xml:space="preserve"> </w:t>
      </w:r>
      <w:r w:rsidRPr="009B1280">
        <w:rPr>
          <w:szCs w:val="24"/>
          <w:lang w:val="en-CA"/>
        </w:rPr>
        <w:t>for the equipment’s operation, inspection, testing, and maintenance under this part, together with a list of the names and addresses of the persons served.</w:t>
      </w:r>
    </w:p>
    <w:p w:rsidR="00D332C7" w:rsidP="003B7639" w:rsidRDefault="00D332C7" w14:paraId="574CDC88" w14:textId="77777777">
      <w:pPr>
        <w:widowControl w:val="0"/>
        <w:ind w:left="720"/>
        <w:rPr>
          <w:szCs w:val="24"/>
          <w:lang w:val="en-CA"/>
        </w:rPr>
      </w:pPr>
    </w:p>
    <w:p w:rsidR="007607AD" w:rsidP="007607AD" w:rsidRDefault="007607AD" w14:paraId="3AB52A05" w14:textId="737E2B80">
      <w:pPr>
        <w:widowControl w:val="0"/>
        <w:ind w:left="720"/>
      </w:pPr>
      <w:r>
        <w:t>FRA estimates that approximately</w:t>
      </w:r>
      <w:r w:rsidR="00D332C7">
        <w:t xml:space="preserve"> one</w:t>
      </w:r>
      <w:r w:rsidR="002138E5">
        <w:t xml:space="preserve"> </w:t>
      </w:r>
      <w:r w:rsidR="003E67D0">
        <w:t xml:space="preserve">statement that the </w:t>
      </w:r>
      <w:r>
        <w:t>petition</w:t>
      </w:r>
      <w:r w:rsidR="003E67D0">
        <w:t>er</w:t>
      </w:r>
      <w:r w:rsidR="00AC633D">
        <w:t xml:space="preserve"> </w:t>
      </w:r>
      <w:r w:rsidR="003E67D0">
        <w:t>has</w:t>
      </w:r>
      <w:r>
        <w:t xml:space="preserve"> </w:t>
      </w:r>
      <w:r w:rsidR="00AC633D">
        <w:t>served</w:t>
      </w:r>
      <w:r w:rsidR="003E67D0">
        <w:t xml:space="preserve"> </w:t>
      </w:r>
      <w:r w:rsidR="00D332C7">
        <w:t>a copy</w:t>
      </w:r>
      <w:r w:rsidR="00AC633D">
        <w:t xml:space="preserve"> on the </w:t>
      </w:r>
      <w:r w:rsidR="00D332C7">
        <w:t>party</w:t>
      </w:r>
      <w:r w:rsidR="003E67D0">
        <w:t xml:space="preserve"> stipulated in 231.33(c) will be made </w:t>
      </w:r>
      <w:r w:rsidR="00702488">
        <w:t xml:space="preserve">each year </w:t>
      </w:r>
      <w:r>
        <w:t xml:space="preserve">under the above requirement.  It is estimated that it will take approximately </w:t>
      </w:r>
      <w:r w:rsidR="00D332C7">
        <w:t>one hour</w:t>
      </w:r>
      <w:r w:rsidR="00AC633D">
        <w:t xml:space="preserve"> </w:t>
      </w:r>
      <w:r>
        <w:t xml:space="preserve">to </w:t>
      </w:r>
      <w:r w:rsidR="003E67D0">
        <w:t xml:space="preserve">complete each statement </w:t>
      </w:r>
      <w:r w:rsidR="00AC633D">
        <w:t xml:space="preserve">and send it to </w:t>
      </w:r>
      <w:r w:rsidR="003E67D0">
        <w:t>FRA</w:t>
      </w:r>
      <w:r>
        <w:t xml:space="preserve">.  </w:t>
      </w:r>
    </w:p>
    <w:p w:rsidR="004870A1" w:rsidP="00D56EEB" w:rsidRDefault="004870A1" w14:paraId="544B77CB" w14:textId="35018277">
      <w:pPr>
        <w:widowControl w:val="0"/>
      </w:pPr>
    </w:p>
    <w:p w:rsidR="005F06B1" w:rsidP="00D56EEB" w:rsidRDefault="005F06B1" w14:paraId="0A3DE419" w14:textId="77777777">
      <w:pPr>
        <w:widowControl w:val="0"/>
        <w:ind w:left="1440"/>
      </w:pPr>
      <w:r>
        <w:t>Respondent Universe:</w:t>
      </w:r>
      <w:r>
        <w:tab/>
      </w:r>
      <w:r>
        <w:tab/>
      </w:r>
      <w:r>
        <w:tab/>
        <w:t>AAR (Industry Representative)</w:t>
      </w:r>
      <w:r>
        <w:tab/>
      </w:r>
    </w:p>
    <w:p w:rsidR="005F06B1" w:rsidP="00D56EEB" w:rsidRDefault="005F06B1" w14:paraId="036436AD" w14:textId="77777777">
      <w:pPr>
        <w:widowControl w:val="0"/>
        <w:ind w:left="1440"/>
      </w:pPr>
      <w:r>
        <w:t>Burden time per response:</w:t>
      </w:r>
      <w:r>
        <w:tab/>
      </w:r>
      <w:r>
        <w:tab/>
        <w:t>1 hour</w:t>
      </w:r>
    </w:p>
    <w:p w:rsidR="005F06B1" w:rsidP="00D56EEB" w:rsidRDefault="005F06B1" w14:paraId="3692490A" w14:textId="77777777">
      <w:pPr>
        <w:widowControl w:val="0"/>
        <w:ind w:left="1440"/>
      </w:pPr>
      <w:r>
        <w:t>Frequency of Response:</w:t>
      </w:r>
      <w:r>
        <w:tab/>
      </w:r>
      <w:r>
        <w:tab/>
        <w:t>On occasion</w:t>
      </w:r>
    </w:p>
    <w:p w:rsidR="005F06B1" w:rsidP="00D56EEB" w:rsidRDefault="005F06B1" w14:paraId="2508D555" w14:textId="77777777">
      <w:pPr>
        <w:widowControl w:val="0"/>
        <w:ind w:left="1440"/>
      </w:pPr>
      <w:r>
        <w:t>Annual number of Responses:</w:t>
      </w:r>
      <w:r>
        <w:tab/>
        <w:t>1 affirmation statement</w:t>
      </w:r>
    </w:p>
    <w:p w:rsidR="005F06B1" w:rsidP="00D56EEB" w:rsidRDefault="005F06B1" w14:paraId="5EECE968" w14:textId="77777777">
      <w:pPr>
        <w:widowControl w:val="0"/>
        <w:ind w:left="1440"/>
      </w:pPr>
      <w:r>
        <w:t>Annual Burden:</w:t>
      </w:r>
      <w:r>
        <w:tab/>
      </w:r>
      <w:r>
        <w:tab/>
      </w:r>
      <w:r>
        <w:tab/>
        <w:t>1 hour</w:t>
      </w:r>
    </w:p>
    <w:p w:rsidR="005F06B1" w:rsidP="00D56EEB" w:rsidRDefault="005F06B1" w14:paraId="41C31838" w14:textId="4C0612EA">
      <w:pPr>
        <w:widowControl w:val="0"/>
        <w:ind w:left="1440"/>
      </w:pPr>
      <w:r>
        <w:t>Annual Cost:</w:t>
      </w:r>
      <w:r>
        <w:tab/>
      </w:r>
      <w:r>
        <w:tab/>
      </w:r>
      <w:r>
        <w:tab/>
      </w:r>
      <w:r>
        <w:tab/>
        <w:t>$</w:t>
      </w:r>
      <w:r w:rsidR="003B4091">
        <w:t>77</w:t>
      </w:r>
      <w:r>
        <w:t xml:space="preserve"> ($77 x 1 hour)</w:t>
      </w:r>
    </w:p>
    <w:p w:rsidR="005F06B1" w:rsidP="00D56EEB" w:rsidRDefault="005F06B1" w14:paraId="7484E339" w14:textId="77777777">
      <w:pPr>
        <w:widowControl w:val="0"/>
        <w:ind w:left="1440"/>
      </w:pPr>
    </w:p>
    <w:p w:rsidR="005F06B1" w:rsidP="00D56EEB" w:rsidRDefault="005F06B1" w14:paraId="02E3368C" w14:textId="01BD7785">
      <w:pPr>
        <w:widowControl w:val="0"/>
        <w:ind w:left="1440"/>
      </w:pPr>
      <w:r>
        <w:t>Calculation:  1 affirmation statement x 1 hour = 1 hour</w:t>
      </w:r>
    </w:p>
    <w:p w:rsidR="005F06B1" w:rsidP="005F06B1" w:rsidRDefault="005F06B1" w14:paraId="5C9ECE08" w14:textId="77777777">
      <w:pPr>
        <w:widowControl w:val="0"/>
        <w:ind w:left="720"/>
      </w:pPr>
    </w:p>
    <w:p w:rsidR="009F534E" w:rsidP="009F534E" w:rsidRDefault="00DD0A7B" w14:paraId="332D727D" w14:textId="66BCC297">
      <w:pPr>
        <w:rPr>
          <w:szCs w:val="24"/>
          <w:lang w:val="en-CA"/>
        </w:rPr>
      </w:pPr>
      <w:r>
        <w:tab/>
      </w:r>
      <w:r w:rsidR="00B229FB">
        <w:t>(e</w:t>
      </w:r>
      <w:r w:rsidR="00C20391">
        <w:t xml:space="preserve">) </w:t>
      </w:r>
      <w:r w:rsidR="009F534E">
        <w:rPr>
          <w:szCs w:val="24"/>
          <w:u w:val="single"/>
          <w:lang w:val="en-CA"/>
        </w:rPr>
        <w:t>Comment</w:t>
      </w:r>
    </w:p>
    <w:p w:rsidRPr="009B1280" w:rsidR="009F534E" w:rsidP="009F534E" w:rsidRDefault="009F534E" w14:paraId="718DF402" w14:textId="77777777">
      <w:pPr>
        <w:ind w:left="720"/>
        <w:rPr>
          <w:szCs w:val="24"/>
          <w:lang w:val="en-CA"/>
        </w:rPr>
      </w:pPr>
      <w:r w:rsidRPr="009B1280">
        <w:rPr>
          <w:szCs w:val="24"/>
          <w:lang w:val="en-CA"/>
        </w:rPr>
        <w:t xml:space="preserve">  </w:t>
      </w:r>
    </w:p>
    <w:p w:rsidR="00FF4555" w:rsidP="00FF4555" w:rsidRDefault="00FF4555" w14:paraId="6DD6DF51" w14:textId="77777777">
      <w:pPr>
        <w:ind w:left="720"/>
        <w:rPr>
          <w:szCs w:val="24"/>
          <w:lang w:val="en-CA"/>
        </w:rPr>
      </w:pPr>
      <w:r w:rsidRPr="009B1280">
        <w:rPr>
          <w:szCs w:val="24"/>
          <w:lang w:val="en-CA"/>
        </w:rPr>
        <w:t xml:space="preserve">Not later than 60 days from the date of publication of the notice in the </w:t>
      </w:r>
      <w:r w:rsidRPr="009B1280">
        <w:rPr>
          <w:szCs w:val="24"/>
          <w:u w:val="single"/>
          <w:lang w:val="en-CA"/>
        </w:rPr>
        <w:t>Federal Register</w:t>
      </w:r>
      <w:r w:rsidRPr="009B1280">
        <w:rPr>
          <w:szCs w:val="24"/>
          <w:lang w:val="en-CA"/>
        </w:rPr>
        <w:t xml:space="preserve"> concerning a petition received pursuant to paragraph (b) of this section, any person may comment on the petition.  Any such comment shall:</w:t>
      </w:r>
    </w:p>
    <w:p w:rsidR="00DD0A7B" w:rsidP="00FF4555" w:rsidRDefault="00DD0A7B" w14:paraId="67422A86" w14:textId="77777777">
      <w:pPr>
        <w:ind w:left="720"/>
        <w:rPr>
          <w:szCs w:val="24"/>
          <w:lang w:val="en-CA"/>
        </w:rPr>
      </w:pPr>
    </w:p>
    <w:p w:rsidR="0029527E" w:rsidP="0029527E" w:rsidRDefault="0029527E" w14:paraId="2D868950" w14:textId="7F6369B1">
      <w:pPr>
        <w:widowControl w:val="0"/>
        <w:ind w:left="720"/>
      </w:pPr>
      <w:r w:rsidRPr="00076396">
        <w:rPr>
          <w:i/>
        </w:rPr>
        <w:t>FRA e</w:t>
      </w:r>
      <w:r>
        <w:rPr>
          <w:i/>
        </w:rPr>
        <w:t>stimates that zero comments will be received.</w:t>
      </w:r>
      <w:r w:rsidRPr="00076396">
        <w:rPr>
          <w:i/>
        </w:rPr>
        <w:t xml:space="preserve"> Consequently, there is no burden associated with the above requirement</w:t>
      </w:r>
      <w:r>
        <w:t xml:space="preserve">.  </w:t>
      </w:r>
    </w:p>
    <w:p w:rsidR="00596853" w:rsidP="00584EFA" w:rsidRDefault="00596853" w14:paraId="657AC015" w14:textId="77777777">
      <w:pPr>
        <w:widowControl w:val="0"/>
        <w:ind w:left="1440" w:firstLine="720"/>
      </w:pPr>
    </w:p>
    <w:p w:rsidR="00596853" w:rsidP="00596853" w:rsidRDefault="00596853" w14:paraId="3127DD37" w14:textId="634E5860">
      <w:pPr>
        <w:rPr>
          <w:szCs w:val="24"/>
          <w:lang w:val="en-CA"/>
        </w:rPr>
      </w:pPr>
      <w:r>
        <w:tab/>
      </w:r>
      <w:r w:rsidR="006E084C">
        <w:t xml:space="preserve">(f.) </w:t>
      </w:r>
      <w:r w:rsidRPr="00110CF6">
        <w:rPr>
          <w:szCs w:val="24"/>
          <w:u w:val="single"/>
          <w:lang w:val="en-CA"/>
        </w:rPr>
        <w:t>Disposition of Petitions</w:t>
      </w:r>
      <w:r w:rsidRPr="00110CF6">
        <w:rPr>
          <w:szCs w:val="24"/>
          <w:lang w:val="en-CA"/>
        </w:rPr>
        <w:t>.</w:t>
      </w:r>
    </w:p>
    <w:p w:rsidR="00777962" w:rsidP="00596853" w:rsidRDefault="00777962" w14:paraId="4FA13E01" w14:textId="77777777">
      <w:pPr>
        <w:rPr>
          <w:szCs w:val="24"/>
          <w:lang w:val="en-CA"/>
        </w:rPr>
      </w:pPr>
    </w:p>
    <w:p w:rsidRPr="009B1280" w:rsidR="00A21F51" w:rsidP="00A21F51" w:rsidRDefault="00A21F51" w14:paraId="2B12A22D" w14:textId="77777777">
      <w:pPr>
        <w:ind w:left="720"/>
        <w:rPr>
          <w:szCs w:val="24"/>
          <w:lang w:val="en-CA"/>
        </w:rPr>
      </w:pPr>
      <w:r w:rsidRPr="009B1280">
        <w:rPr>
          <w:szCs w:val="24"/>
          <w:lang w:val="en-CA"/>
        </w:rPr>
        <w:t>(2)</w:t>
      </w:r>
      <w:r>
        <w:rPr>
          <w:szCs w:val="24"/>
          <w:lang w:val="en-CA"/>
        </w:rPr>
        <w:t xml:space="preserve"> </w:t>
      </w:r>
      <w:r w:rsidRPr="009B1280">
        <w:rPr>
          <w:szCs w:val="24"/>
          <w:lang w:val="en-CA"/>
        </w:rPr>
        <w:t>FRA will normally act on a petition within 90 days of the close of the comment period related to the petition.  If the petition is neither granted nor denied within that timeframe, the petition will remain pending unless withdrawn by the petitioner.</w:t>
      </w:r>
    </w:p>
    <w:p w:rsidR="00A21F51" w:rsidP="00A21F51" w:rsidRDefault="00A21F51" w14:paraId="04E46501" w14:textId="77777777">
      <w:pPr>
        <w:ind w:left="720"/>
        <w:rPr>
          <w:szCs w:val="24"/>
          <w:lang w:val="en-CA"/>
        </w:rPr>
      </w:pPr>
    </w:p>
    <w:p w:rsidR="004B01E8" w:rsidP="004B01E8" w:rsidRDefault="004B01E8" w14:paraId="6ACC0407" w14:textId="6C6F016E">
      <w:pPr>
        <w:widowControl w:val="0"/>
        <w:ind w:left="720"/>
      </w:pPr>
      <w:r>
        <w:t xml:space="preserve">FRA estimates that approximately </w:t>
      </w:r>
      <w:r w:rsidR="0029527E">
        <w:t>one</w:t>
      </w:r>
      <w:r>
        <w:t xml:space="preserve"> </w:t>
      </w:r>
      <w:r w:rsidR="00F1638C">
        <w:t>petition will be returned requesting additional information</w:t>
      </w:r>
      <w:r>
        <w:t xml:space="preserve">.  It is estimated that it will take approximately </w:t>
      </w:r>
      <w:r w:rsidR="00B17DBF">
        <w:t xml:space="preserve">two </w:t>
      </w:r>
      <w:r>
        <w:t xml:space="preserve">hours to complete </w:t>
      </w:r>
      <w:r w:rsidR="00F1638C">
        <w:t xml:space="preserve">the </w:t>
      </w:r>
      <w:r>
        <w:t xml:space="preserve">additional information document or amended petition.  </w:t>
      </w:r>
    </w:p>
    <w:p w:rsidR="004B01E8" w:rsidP="004B01E8" w:rsidRDefault="004B01E8" w14:paraId="2FC37B80" w14:textId="3968B3E8">
      <w:pPr>
        <w:widowControl w:val="0"/>
      </w:pPr>
    </w:p>
    <w:p w:rsidR="005F06B1" w:rsidP="00D56EEB" w:rsidRDefault="005F06B1" w14:paraId="33332F50" w14:textId="77777777">
      <w:pPr>
        <w:widowControl w:val="0"/>
        <w:ind w:left="1440"/>
      </w:pPr>
      <w:r>
        <w:t>Respondent Universe:</w:t>
      </w:r>
      <w:r>
        <w:tab/>
      </w:r>
      <w:r>
        <w:tab/>
      </w:r>
      <w:r>
        <w:tab/>
        <w:t>AAR (Industry Representative)</w:t>
      </w:r>
      <w:r>
        <w:tab/>
      </w:r>
    </w:p>
    <w:p w:rsidR="005F06B1" w:rsidP="00D56EEB" w:rsidRDefault="005F06B1" w14:paraId="4DAAE70E" w14:textId="77777777">
      <w:pPr>
        <w:widowControl w:val="0"/>
        <w:ind w:left="1440"/>
      </w:pPr>
      <w:r>
        <w:t>Burden time per response:</w:t>
      </w:r>
      <w:r>
        <w:tab/>
      </w:r>
      <w:r>
        <w:tab/>
        <w:t>2 hours</w:t>
      </w:r>
    </w:p>
    <w:p w:rsidR="005F06B1" w:rsidP="00D56EEB" w:rsidRDefault="005F06B1" w14:paraId="306ED981" w14:textId="77777777">
      <w:pPr>
        <w:widowControl w:val="0"/>
        <w:ind w:left="1440"/>
      </w:pPr>
      <w:r>
        <w:t>Frequency of Response:</w:t>
      </w:r>
      <w:r>
        <w:tab/>
      </w:r>
      <w:r>
        <w:tab/>
        <w:t>On occasion</w:t>
      </w:r>
    </w:p>
    <w:p w:rsidR="005F06B1" w:rsidP="00D56EEB" w:rsidRDefault="005F06B1" w14:paraId="279B0667" w14:textId="77777777">
      <w:pPr>
        <w:widowControl w:val="0"/>
        <w:ind w:left="1440"/>
      </w:pPr>
      <w:r>
        <w:t>Annual number of Responses:</w:t>
      </w:r>
      <w:r>
        <w:tab/>
        <w:t>1 petition/additional document</w:t>
      </w:r>
    </w:p>
    <w:p w:rsidR="005F06B1" w:rsidP="00D56EEB" w:rsidRDefault="005F06B1" w14:paraId="01515D69" w14:textId="77777777">
      <w:pPr>
        <w:widowControl w:val="0"/>
        <w:ind w:left="1440"/>
      </w:pPr>
      <w:r>
        <w:t>Annual Burden:</w:t>
      </w:r>
      <w:r>
        <w:tab/>
      </w:r>
      <w:r>
        <w:tab/>
      </w:r>
      <w:r>
        <w:tab/>
        <w:t>2 hours</w:t>
      </w:r>
    </w:p>
    <w:p w:rsidR="005F06B1" w:rsidP="00D56EEB" w:rsidRDefault="005F06B1" w14:paraId="29793D44" w14:textId="77777777">
      <w:pPr>
        <w:widowControl w:val="0"/>
        <w:ind w:left="1440"/>
      </w:pPr>
      <w:r>
        <w:t>Annual Cost:</w:t>
      </w:r>
      <w:r>
        <w:tab/>
      </w:r>
      <w:r>
        <w:tab/>
      </w:r>
      <w:r>
        <w:tab/>
      </w:r>
      <w:r>
        <w:tab/>
        <w:t>$154 ($77 x 2 hours)</w:t>
      </w:r>
    </w:p>
    <w:p w:rsidR="005F06B1" w:rsidP="00D56EEB" w:rsidRDefault="005F06B1" w14:paraId="2B30356B" w14:textId="77777777">
      <w:pPr>
        <w:widowControl w:val="0"/>
        <w:ind w:left="1440"/>
      </w:pPr>
    </w:p>
    <w:p w:rsidR="005F06B1" w:rsidP="00D56EEB" w:rsidRDefault="005F06B1" w14:paraId="00CAAEB7" w14:textId="737E156F">
      <w:pPr>
        <w:widowControl w:val="0"/>
        <w:ind w:left="1440"/>
      </w:pPr>
      <w:r>
        <w:t>Calculation:  1 petition/additional document x 2 hours = 2 hours</w:t>
      </w:r>
    </w:p>
    <w:p w:rsidR="0029527E" w:rsidP="00542F77" w:rsidRDefault="0029527E" w14:paraId="3473BC22" w14:textId="2A1C222A">
      <w:pPr>
        <w:ind w:left="720"/>
        <w:rPr>
          <w:szCs w:val="24"/>
          <w:lang w:val="en-CA"/>
        </w:rPr>
      </w:pPr>
    </w:p>
    <w:p w:rsidR="00C161ED" w:rsidP="000219EB" w:rsidRDefault="000219EB" w14:paraId="57052AB5" w14:textId="77777777">
      <w:pPr>
        <w:widowControl w:val="0"/>
        <w:ind w:left="720"/>
      </w:pPr>
      <w:r w:rsidRPr="009B1280">
        <w:rPr>
          <w:szCs w:val="24"/>
          <w:lang w:val="en-CA"/>
        </w:rPr>
        <w:t>(6)</w:t>
      </w:r>
      <w:r>
        <w:rPr>
          <w:szCs w:val="24"/>
          <w:lang w:val="en-CA"/>
        </w:rPr>
        <w:t xml:space="preserve"> </w:t>
      </w:r>
      <w:r w:rsidRPr="009B1280">
        <w:rPr>
          <w:szCs w:val="24"/>
          <w:lang w:val="en-CA"/>
        </w:rPr>
        <w:t xml:space="preserve">A petition, once approved, may be re-opened upon good cause shown.  Good cause exists where subsequent evidence demonstrates that an approved petition does not comply with </w:t>
      </w:r>
      <w:r w:rsidR="00834A08">
        <w:rPr>
          <w:szCs w:val="24"/>
          <w:lang w:val="en-CA"/>
        </w:rPr>
        <w:t xml:space="preserve">an applicable Federal statute; that the approved petition does not comply with </w:t>
      </w:r>
      <w:r w:rsidRPr="009B1280">
        <w:rPr>
          <w:szCs w:val="24"/>
          <w:lang w:val="en-CA"/>
        </w:rPr>
        <w:t>the re</w:t>
      </w:r>
      <w:r w:rsidR="00A90A8E">
        <w:rPr>
          <w:szCs w:val="24"/>
          <w:lang w:val="en-CA"/>
        </w:rPr>
        <w:t xml:space="preserve">quirements of this section; </w:t>
      </w:r>
      <w:r w:rsidRPr="009B1280" w:rsidR="00A90A8E">
        <w:rPr>
          <w:szCs w:val="24"/>
          <w:lang w:val="en-CA"/>
        </w:rPr>
        <w:t xml:space="preserve">that the existing industry safety appliance standard </w:t>
      </w:r>
      <w:r w:rsidR="00A90A8E">
        <w:rPr>
          <w:szCs w:val="24"/>
          <w:lang w:val="en-CA"/>
        </w:rPr>
        <w:t>doe</w:t>
      </w:r>
      <w:r w:rsidRPr="009B1280" w:rsidR="00A90A8E">
        <w:rPr>
          <w:szCs w:val="24"/>
          <w:lang w:val="en-CA"/>
        </w:rPr>
        <w:t xml:space="preserve">s </w:t>
      </w:r>
      <w:r w:rsidR="00A90A8E">
        <w:rPr>
          <w:szCs w:val="24"/>
          <w:lang w:val="en-CA"/>
        </w:rPr>
        <w:t xml:space="preserve">not provide </w:t>
      </w:r>
      <w:r w:rsidR="002E0940">
        <w:rPr>
          <w:szCs w:val="24"/>
          <w:lang w:val="en-CA"/>
        </w:rPr>
        <w:t xml:space="preserve">at least </w:t>
      </w:r>
      <w:r w:rsidRPr="009B1280" w:rsidR="00A90A8E">
        <w:rPr>
          <w:szCs w:val="24"/>
          <w:lang w:val="en-CA"/>
        </w:rPr>
        <w:t>an</w:t>
      </w:r>
      <w:r w:rsidR="00A90A8E">
        <w:rPr>
          <w:szCs w:val="24"/>
          <w:lang w:val="en-CA"/>
        </w:rPr>
        <w:t xml:space="preserve"> equivalent level of safety </w:t>
      </w:r>
      <w:r w:rsidR="002E0940">
        <w:rPr>
          <w:szCs w:val="24"/>
          <w:lang w:val="en-CA"/>
        </w:rPr>
        <w:t>as the corresponding FRA regulation for the nearest car type</w:t>
      </w:r>
      <w:r w:rsidR="006E0396">
        <w:rPr>
          <w:szCs w:val="24"/>
          <w:lang w:val="en-CA"/>
        </w:rPr>
        <w:t>(s)</w:t>
      </w:r>
      <w:r w:rsidR="002E0940">
        <w:rPr>
          <w:szCs w:val="24"/>
          <w:lang w:val="en-CA"/>
        </w:rPr>
        <w:t>; or that further information is required to make such a determination</w:t>
      </w:r>
      <w:r w:rsidRPr="009B1280">
        <w:rPr>
          <w:szCs w:val="24"/>
          <w:lang w:val="en-CA"/>
        </w:rPr>
        <w:t>.  When a petition is re-opened for good cause shown, it shall return to pending status and shall not be considered approved or denied.</w:t>
      </w:r>
    </w:p>
    <w:p w:rsidR="000219EB" w:rsidP="000219EB" w:rsidRDefault="000219EB" w14:paraId="7C445118" w14:textId="77777777">
      <w:pPr>
        <w:widowControl w:val="0"/>
        <w:ind w:left="720"/>
      </w:pPr>
    </w:p>
    <w:p w:rsidR="001B68DB" w:rsidP="00076396" w:rsidRDefault="000219EB" w14:paraId="63E802C6" w14:textId="77777777">
      <w:pPr>
        <w:widowControl w:val="0"/>
        <w:ind w:left="720"/>
      </w:pPr>
      <w:r w:rsidRPr="00076396">
        <w:rPr>
          <w:i/>
        </w:rPr>
        <w:t xml:space="preserve">FRA </w:t>
      </w:r>
      <w:r w:rsidRPr="00076396" w:rsidR="00076396">
        <w:rPr>
          <w:i/>
        </w:rPr>
        <w:t>estimates that zero (0) petitions will be reopened for good cause shown.  Consequently, there is no burden associated with the</w:t>
      </w:r>
      <w:r w:rsidRPr="00076396">
        <w:rPr>
          <w:i/>
        </w:rPr>
        <w:t xml:space="preserve"> above requirement</w:t>
      </w:r>
      <w:r>
        <w:t xml:space="preserve">.  </w:t>
      </w:r>
    </w:p>
    <w:p w:rsidR="00147927" w:rsidP="00147927" w:rsidRDefault="00147927" w14:paraId="56BF45E9" w14:textId="77777777">
      <w:pPr>
        <w:widowControl w:val="0"/>
      </w:pPr>
    </w:p>
    <w:p w:rsidR="001C63F7" w:rsidP="00EB423C" w:rsidRDefault="00147927" w14:paraId="02E9EFA3" w14:textId="77777777">
      <w:pPr>
        <w:widowControl w:val="0"/>
        <w:ind w:left="720"/>
      </w:pPr>
      <w:r>
        <w:t xml:space="preserve">Total annual burden for this entire requirement is </w:t>
      </w:r>
      <w:r w:rsidR="004D5885">
        <w:t>19</w:t>
      </w:r>
      <w:r>
        <w:t xml:space="preserve"> hours</w:t>
      </w:r>
      <w:r w:rsidR="00771893">
        <w:t xml:space="preserve"> (</w:t>
      </w:r>
      <w:r w:rsidR="004D5885">
        <w:t>16</w:t>
      </w:r>
      <w:r w:rsidR="00771893">
        <w:t xml:space="preserve"> + </w:t>
      </w:r>
      <w:r w:rsidR="004D5885">
        <w:t>1</w:t>
      </w:r>
      <w:r w:rsidR="00771893">
        <w:t xml:space="preserve"> +</w:t>
      </w:r>
      <w:r w:rsidR="00CA3AF7">
        <w:t xml:space="preserve"> </w:t>
      </w:r>
      <w:r w:rsidR="004D5885">
        <w:t>2</w:t>
      </w:r>
      <w:r w:rsidR="00771893">
        <w:t>)</w:t>
      </w:r>
      <w:r w:rsidR="00995FF7">
        <w:t xml:space="preserve">, or a </w:t>
      </w:r>
      <w:r w:rsidR="00A73D58">
        <w:t xml:space="preserve">total annual </w:t>
      </w:r>
      <w:r w:rsidR="00995FF7">
        <w:lastRenderedPageBreak/>
        <w:t>cost of $</w:t>
      </w:r>
      <w:r w:rsidR="004D5885">
        <w:t>1,463</w:t>
      </w:r>
      <w:r>
        <w:t>.</w:t>
      </w:r>
    </w:p>
    <w:p w:rsidR="001C63F7" w:rsidP="000D6DE6" w:rsidRDefault="001C63F7" w14:paraId="639AFA95" w14:textId="77777777">
      <w:pPr>
        <w:widowControl w:val="0"/>
      </w:pPr>
    </w:p>
    <w:p w:rsidRPr="00753866" w:rsidR="0012080D" w:rsidP="000D1430" w:rsidRDefault="0012080D" w14:paraId="4B8C1314" w14:textId="77777777">
      <w:pPr>
        <w:widowControl w:val="0"/>
        <w:ind w:left="720"/>
        <w:rPr>
          <w:b/>
        </w:rPr>
      </w:pPr>
      <w:r w:rsidRPr="00753866">
        <w:rPr>
          <w:b/>
          <w:u w:val="single"/>
        </w:rPr>
        <w:t>§</w:t>
      </w:r>
      <w:r w:rsidRPr="00753866" w:rsidR="000D1430">
        <w:rPr>
          <w:b/>
          <w:u w:val="single"/>
        </w:rPr>
        <w:t xml:space="preserve"> 231.35</w:t>
      </w:r>
      <w:r w:rsidRPr="00753866" w:rsidR="000F02C5">
        <w:rPr>
          <w:b/>
          <w:u w:val="single"/>
        </w:rPr>
        <w:t xml:space="preserve"> -- </w:t>
      </w:r>
      <w:r w:rsidRPr="00753866" w:rsidR="000D1430">
        <w:rPr>
          <w:b/>
          <w:u w:val="single"/>
        </w:rPr>
        <w:t>Procedure for modification of an approved industry safety appliance standard for new car construction</w:t>
      </w:r>
      <w:r w:rsidRPr="00753866" w:rsidR="000D1430">
        <w:rPr>
          <w:b/>
        </w:rPr>
        <w:t>.</w:t>
      </w:r>
    </w:p>
    <w:p w:rsidRPr="000F02C5" w:rsidR="00CF3130" w:rsidP="000D1430" w:rsidRDefault="00CF3130" w14:paraId="57C4B4CA" w14:textId="77777777">
      <w:pPr>
        <w:widowControl w:val="0"/>
        <w:ind w:left="720"/>
      </w:pPr>
    </w:p>
    <w:p w:rsidR="0012080D" w:rsidP="00CF3130" w:rsidRDefault="00CF3130" w14:paraId="30589103" w14:textId="1315799B">
      <w:pPr>
        <w:widowControl w:val="0"/>
        <w:ind w:left="720" w:hanging="720"/>
        <w:rPr>
          <w:szCs w:val="24"/>
          <w:lang w:val="en-CA"/>
        </w:rPr>
      </w:pPr>
      <w:r>
        <w:tab/>
      </w:r>
      <w:r w:rsidR="00B229FB">
        <w:t>(a</w:t>
      </w:r>
      <w:r w:rsidR="000E5F05">
        <w:t xml:space="preserve">) </w:t>
      </w:r>
      <w:r w:rsidRPr="00784664" w:rsidR="00784664">
        <w:rPr>
          <w:szCs w:val="24"/>
          <w:u w:val="single"/>
        </w:rPr>
        <w:t>Petition for modification of an approved industry safety appliance standard.</w:t>
      </w:r>
      <w:r w:rsidR="00784664">
        <w:rPr>
          <w:szCs w:val="24"/>
        </w:rPr>
        <w:t xml:space="preserve">  </w:t>
      </w:r>
      <w:r w:rsidRPr="009B1280" w:rsidR="00123227">
        <w:rPr>
          <w:szCs w:val="24"/>
        </w:rPr>
        <w:t xml:space="preserve">An industry representative may seek modification of an </w:t>
      </w:r>
      <w:r w:rsidRPr="009B1280" w:rsidR="00123227">
        <w:rPr>
          <w:szCs w:val="24"/>
          <w:lang w:val="en-CA"/>
        </w:rPr>
        <w:t xml:space="preserve">existing industry safety appliance standard for new car construction </w:t>
      </w:r>
      <w:r w:rsidR="00ED2374">
        <w:rPr>
          <w:szCs w:val="24"/>
          <w:lang w:val="en-CA"/>
        </w:rPr>
        <w:t xml:space="preserve">of railroad cars, locomotives, tenders, or similar vehicles </w:t>
      </w:r>
      <w:r w:rsidRPr="009B1280" w:rsidR="00123227">
        <w:rPr>
          <w:szCs w:val="24"/>
          <w:lang w:val="en-CA"/>
        </w:rPr>
        <w:t xml:space="preserve">after </w:t>
      </w:r>
      <w:r w:rsidR="0084333C">
        <w:rPr>
          <w:szCs w:val="24"/>
          <w:lang w:val="en-CA"/>
        </w:rPr>
        <w:t xml:space="preserve">the petition for special approval has been approved </w:t>
      </w:r>
      <w:r w:rsidRPr="009B1280" w:rsidR="00123227">
        <w:rPr>
          <w:szCs w:val="24"/>
          <w:lang w:val="en-CA"/>
        </w:rPr>
        <w:t>pursuant to 49 CFR</w:t>
      </w:r>
      <w:r w:rsidR="00C83FA0">
        <w:rPr>
          <w:szCs w:val="24"/>
          <w:lang w:val="en-CA"/>
        </w:rPr>
        <w:t xml:space="preserve">     </w:t>
      </w:r>
      <w:r w:rsidRPr="009B1280" w:rsidR="00123227">
        <w:rPr>
          <w:szCs w:val="24"/>
          <w:lang w:val="en-CA"/>
        </w:rPr>
        <w:t xml:space="preserve"> § 231.33</w:t>
      </w:r>
      <w:r w:rsidRPr="009B1280" w:rsidR="00123227">
        <w:rPr>
          <w:szCs w:val="24"/>
        </w:rPr>
        <w:t xml:space="preserve">.  The petition for modification shall </w:t>
      </w:r>
      <w:r w:rsidRPr="009B1280" w:rsidR="00123227">
        <w:rPr>
          <w:szCs w:val="24"/>
          <w:lang w:val="en-CA"/>
        </w:rPr>
        <w:t>include each of the elements identified in 49 CFR § 231.33(b).</w:t>
      </w:r>
    </w:p>
    <w:p w:rsidR="00123227" w:rsidP="00123227" w:rsidRDefault="00123227" w14:paraId="50BFDB95" w14:textId="77777777">
      <w:pPr>
        <w:widowControl w:val="0"/>
        <w:ind w:left="720"/>
        <w:rPr>
          <w:szCs w:val="24"/>
          <w:lang w:val="en-CA"/>
        </w:rPr>
      </w:pPr>
    </w:p>
    <w:p w:rsidR="006D4897" w:rsidP="006D4897" w:rsidRDefault="006D4897" w14:paraId="6B57C582" w14:textId="33017D0B">
      <w:pPr>
        <w:widowControl w:val="0"/>
        <w:ind w:left="720"/>
      </w:pPr>
      <w:r>
        <w:t xml:space="preserve">FRA estimates that approximately </w:t>
      </w:r>
      <w:r w:rsidR="007D14C9">
        <w:t xml:space="preserve">1 </w:t>
      </w:r>
      <w:r w:rsidR="00395E3E">
        <w:t xml:space="preserve">petition </w:t>
      </w:r>
      <w:r w:rsidR="001A3A63">
        <w:t xml:space="preserve">for modification of an approved industry safety appliance </w:t>
      </w:r>
      <w:r w:rsidR="00395E3E">
        <w:t xml:space="preserve">standard will be made each year </w:t>
      </w:r>
      <w:r>
        <w:t xml:space="preserve">under the above requirement.  It is estimated that it will take approximately </w:t>
      </w:r>
      <w:r w:rsidR="007D14C9">
        <w:t xml:space="preserve">16 </w:t>
      </w:r>
      <w:r>
        <w:t xml:space="preserve">hours to complete each </w:t>
      </w:r>
      <w:r w:rsidR="00E16B71">
        <w:t xml:space="preserve">petition for modification.  </w:t>
      </w:r>
    </w:p>
    <w:p w:rsidR="0083220B" w:rsidP="006D4897" w:rsidRDefault="0083220B" w14:paraId="2140F906" w14:textId="3D55E539">
      <w:pPr>
        <w:widowControl w:val="0"/>
        <w:ind w:left="720"/>
      </w:pPr>
    </w:p>
    <w:p w:rsidR="005F06B1" w:rsidP="00D56EEB" w:rsidRDefault="005F06B1" w14:paraId="066430C0" w14:textId="50BE1C8C">
      <w:pPr>
        <w:widowControl w:val="0"/>
        <w:ind w:left="1440"/>
      </w:pPr>
      <w:r>
        <w:t>Respondent Universe:</w:t>
      </w:r>
      <w:r>
        <w:tab/>
      </w:r>
      <w:r>
        <w:tab/>
      </w:r>
      <w:r>
        <w:tab/>
        <w:t>AAR (Industry Representative)</w:t>
      </w:r>
    </w:p>
    <w:p w:rsidR="005F06B1" w:rsidP="00D56EEB" w:rsidRDefault="005F06B1" w14:paraId="4CAEDAD7" w14:textId="77777777">
      <w:pPr>
        <w:widowControl w:val="0"/>
        <w:ind w:left="1440"/>
      </w:pPr>
      <w:r>
        <w:t>Burden time per response:</w:t>
      </w:r>
      <w:r>
        <w:tab/>
      </w:r>
      <w:r>
        <w:tab/>
        <w:t>16 hours</w:t>
      </w:r>
    </w:p>
    <w:p w:rsidR="005F06B1" w:rsidP="00D56EEB" w:rsidRDefault="005F06B1" w14:paraId="6B0E4092" w14:textId="77777777">
      <w:pPr>
        <w:widowControl w:val="0"/>
        <w:ind w:left="1440"/>
      </w:pPr>
      <w:r>
        <w:t>Frequency of Response:</w:t>
      </w:r>
      <w:r>
        <w:tab/>
      </w:r>
      <w:r>
        <w:tab/>
        <w:t>On occasion</w:t>
      </w:r>
    </w:p>
    <w:p w:rsidR="005F06B1" w:rsidP="00D56EEB" w:rsidRDefault="005F06B1" w14:paraId="1CD01268" w14:textId="77777777">
      <w:pPr>
        <w:widowControl w:val="0"/>
        <w:ind w:left="1440"/>
      </w:pPr>
      <w:r>
        <w:t>Annual number of Responses:</w:t>
      </w:r>
      <w:r>
        <w:tab/>
        <w:t>1 modified petition</w:t>
      </w:r>
    </w:p>
    <w:p w:rsidR="005F06B1" w:rsidP="00D56EEB" w:rsidRDefault="005F06B1" w14:paraId="755EF2E0" w14:textId="77777777">
      <w:pPr>
        <w:widowControl w:val="0"/>
        <w:ind w:left="1440"/>
      </w:pPr>
      <w:r>
        <w:t>Annual Burden:</w:t>
      </w:r>
      <w:r>
        <w:tab/>
      </w:r>
      <w:r>
        <w:tab/>
      </w:r>
      <w:r>
        <w:tab/>
        <w:t>16 hours</w:t>
      </w:r>
    </w:p>
    <w:p w:rsidR="005F06B1" w:rsidP="00D56EEB" w:rsidRDefault="005F06B1" w14:paraId="56986612" w14:textId="77777777">
      <w:pPr>
        <w:widowControl w:val="0"/>
        <w:ind w:left="1440"/>
      </w:pPr>
      <w:r>
        <w:t>Annual Cost:</w:t>
      </w:r>
      <w:r>
        <w:tab/>
      </w:r>
      <w:r>
        <w:tab/>
      </w:r>
      <w:r>
        <w:tab/>
      </w:r>
      <w:r>
        <w:tab/>
        <w:t>$1,232 ($77 x 16 hours)</w:t>
      </w:r>
    </w:p>
    <w:p w:rsidR="005F06B1" w:rsidP="00D56EEB" w:rsidRDefault="005F06B1" w14:paraId="2F90B38E" w14:textId="77777777">
      <w:pPr>
        <w:widowControl w:val="0"/>
        <w:ind w:left="1440"/>
      </w:pPr>
    </w:p>
    <w:p w:rsidR="005F06B1" w:rsidP="00D56EEB" w:rsidRDefault="005F06B1" w14:paraId="2347A3B6" w14:textId="5D452175">
      <w:pPr>
        <w:widowControl w:val="0"/>
        <w:ind w:left="1440"/>
      </w:pPr>
      <w:r>
        <w:t>Calculation:  1 modification petition x 16 hours = 16 hours</w:t>
      </w:r>
    </w:p>
    <w:p w:rsidR="005F06B1" w:rsidP="006D4897" w:rsidRDefault="005F06B1" w14:paraId="08C394E2" w14:textId="27117A25">
      <w:pPr>
        <w:widowControl w:val="0"/>
        <w:ind w:left="7920" w:hanging="5760"/>
      </w:pPr>
    </w:p>
    <w:p w:rsidR="00BC1852" w:rsidP="00BC1852" w:rsidRDefault="00750CFD" w14:paraId="197AC15E" w14:textId="7F337AF7">
      <w:pPr>
        <w:widowControl w:val="0"/>
        <w:ind w:left="720"/>
        <w:rPr>
          <w:szCs w:val="24"/>
          <w:lang w:val="en-CA"/>
        </w:rPr>
      </w:pPr>
      <w:r>
        <w:t xml:space="preserve">Under </w:t>
      </w:r>
      <w:r w:rsidRPr="009B1280">
        <w:rPr>
          <w:szCs w:val="24"/>
          <w:lang w:val="en-CA"/>
        </w:rPr>
        <w:t>49 CFR § 231.33(b)</w:t>
      </w:r>
      <w:r w:rsidRPr="009B1280" w:rsidR="00BC1852">
        <w:rPr>
          <w:szCs w:val="24"/>
          <w:lang w:val="en-CA"/>
        </w:rPr>
        <w:t>(3)</w:t>
      </w:r>
      <w:r w:rsidR="00BC1852">
        <w:rPr>
          <w:szCs w:val="24"/>
          <w:lang w:val="en-CA"/>
        </w:rPr>
        <w:t>, a</w:t>
      </w:r>
      <w:r w:rsidRPr="009B1280" w:rsidR="00BC1852">
        <w:rPr>
          <w:szCs w:val="24"/>
          <w:lang w:val="en-CA"/>
        </w:rPr>
        <w:t xml:space="preserve"> statement affirming that the petitioner has served a copy of the petition on designated representatives of the employees responsible for the equipment’s operation, inspection, testing, and maintenance under this part, together with a list of the names and addresses of the persons served</w:t>
      </w:r>
      <w:r w:rsidR="00711F82">
        <w:rPr>
          <w:szCs w:val="24"/>
          <w:lang w:val="en-CA"/>
        </w:rPr>
        <w:t>, is required</w:t>
      </w:r>
      <w:r w:rsidRPr="009B1280" w:rsidR="00BC1852">
        <w:rPr>
          <w:szCs w:val="24"/>
          <w:lang w:val="en-CA"/>
        </w:rPr>
        <w:t>.</w:t>
      </w:r>
    </w:p>
    <w:p w:rsidR="00E11F86" w:rsidP="00BC1852" w:rsidRDefault="00E11F86" w14:paraId="1558E414" w14:textId="77777777">
      <w:pPr>
        <w:widowControl w:val="0"/>
        <w:ind w:left="720"/>
      </w:pPr>
    </w:p>
    <w:p w:rsidR="00BC1852" w:rsidP="00BC1852" w:rsidRDefault="00BC1852" w14:paraId="0E329E33" w14:textId="4D7A5D95">
      <w:pPr>
        <w:widowControl w:val="0"/>
        <w:ind w:left="720"/>
      </w:pPr>
      <w:r>
        <w:t xml:space="preserve">FRA estimates that approximately </w:t>
      </w:r>
      <w:r w:rsidR="007D14C9">
        <w:t xml:space="preserve">1 </w:t>
      </w:r>
      <w:r>
        <w:t xml:space="preserve">statement that the petitioner has served copies on the parties stipulated in 231.33(c) will be made under the above requirement.  It is estimated that it will take approximately </w:t>
      </w:r>
      <w:r w:rsidR="007D14C9">
        <w:t>one hour</w:t>
      </w:r>
      <w:r>
        <w:t xml:space="preserve"> to complete each statement and send it to FRA.  </w:t>
      </w:r>
    </w:p>
    <w:p w:rsidR="005F06B1" w:rsidP="005F06B1" w:rsidRDefault="005F06B1" w14:paraId="31134DBC" w14:textId="27EB4E61">
      <w:pPr>
        <w:widowControl w:val="0"/>
      </w:pPr>
    </w:p>
    <w:p w:rsidR="005F06B1" w:rsidP="00D56EEB" w:rsidRDefault="005F06B1" w14:paraId="3EE3C802" w14:textId="56A5C8C0">
      <w:pPr>
        <w:widowControl w:val="0"/>
        <w:ind w:left="1440"/>
      </w:pPr>
      <w:r>
        <w:t>Respondent Universe:</w:t>
      </w:r>
      <w:r>
        <w:tab/>
      </w:r>
      <w:r>
        <w:tab/>
      </w:r>
      <w:r>
        <w:tab/>
        <w:t>AAR (Industry Representative)</w:t>
      </w:r>
      <w:r>
        <w:tab/>
      </w:r>
    </w:p>
    <w:p w:rsidR="005F06B1" w:rsidP="00D56EEB" w:rsidRDefault="005F06B1" w14:paraId="437CC101" w14:textId="77777777">
      <w:pPr>
        <w:widowControl w:val="0"/>
        <w:ind w:left="1440"/>
      </w:pPr>
      <w:r>
        <w:t>Burden time per response:</w:t>
      </w:r>
      <w:r>
        <w:tab/>
      </w:r>
      <w:r>
        <w:tab/>
        <w:t xml:space="preserve">1 hour   </w:t>
      </w:r>
    </w:p>
    <w:p w:rsidR="005F06B1" w:rsidP="00D56EEB" w:rsidRDefault="005F06B1" w14:paraId="240519C2" w14:textId="77777777">
      <w:pPr>
        <w:widowControl w:val="0"/>
        <w:ind w:left="1440"/>
      </w:pPr>
      <w:r>
        <w:t>Frequency of Response:</w:t>
      </w:r>
      <w:r>
        <w:tab/>
      </w:r>
      <w:r>
        <w:tab/>
        <w:t>On occasion</w:t>
      </w:r>
    </w:p>
    <w:p w:rsidR="005F06B1" w:rsidP="00D56EEB" w:rsidRDefault="005F06B1" w14:paraId="72B9EB82" w14:textId="77777777">
      <w:pPr>
        <w:widowControl w:val="0"/>
        <w:ind w:left="1440"/>
      </w:pPr>
      <w:r>
        <w:t>Annual number of Responses:</w:t>
      </w:r>
      <w:r>
        <w:tab/>
        <w:t>1 affirmation statement</w:t>
      </w:r>
    </w:p>
    <w:p w:rsidR="005F06B1" w:rsidP="00D56EEB" w:rsidRDefault="005F06B1" w14:paraId="618CD7BB" w14:textId="77777777">
      <w:pPr>
        <w:widowControl w:val="0"/>
        <w:ind w:left="1440"/>
      </w:pPr>
      <w:r>
        <w:t>Annual Burden:</w:t>
      </w:r>
      <w:r>
        <w:tab/>
      </w:r>
      <w:r>
        <w:tab/>
      </w:r>
      <w:r>
        <w:tab/>
        <w:t>1 hour</w:t>
      </w:r>
    </w:p>
    <w:p w:rsidR="00BC1852" w:rsidP="00D56EEB" w:rsidRDefault="005F06B1" w14:paraId="46EBB037" w14:textId="27EB4E61">
      <w:pPr>
        <w:widowControl w:val="0"/>
        <w:ind w:left="1440"/>
      </w:pPr>
      <w:r>
        <w:t>Annual Cost:</w:t>
      </w:r>
      <w:r>
        <w:tab/>
      </w:r>
      <w:r>
        <w:tab/>
      </w:r>
      <w:r>
        <w:tab/>
      </w:r>
      <w:r>
        <w:tab/>
        <w:t>$77 ($77 x 1 hour)</w:t>
      </w:r>
    </w:p>
    <w:p w:rsidR="009F456E" w:rsidP="006D52A8" w:rsidRDefault="009F456E" w14:paraId="212A8862" w14:textId="2420FF0C">
      <w:pPr>
        <w:widowControl w:val="0"/>
        <w:ind w:left="5760" w:hanging="3600"/>
        <w:rPr>
          <w:b/>
        </w:rPr>
      </w:pPr>
    </w:p>
    <w:p w:rsidR="00C327BD" w:rsidP="00D56EEB" w:rsidRDefault="00BC1852" w14:paraId="77BECF88" w14:textId="70C7A4F6">
      <w:pPr>
        <w:widowControl w:val="0"/>
        <w:ind w:left="720" w:firstLine="720"/>
      </w:pPr>
      <w:r w:rsidRPr="00D56EEB">
        <w:rPr>
          <w:u w:val="single"/>
        </w:rPr>
        <w:t>Calculation</w:t>
      </w:r>
      <w:r w:rsidRPr="00D56EEB">
        <w:t>:</w:t>
      </w:r>
      <w:r>
        <w:rPr>
          <w:b/>
        </w:rPr>
        <w:t xml:space="preserve">  </w:t>
      </w:r>
      <w:r w:rsidR="007D14C9">
        <w:t>1</w:t>
      </w:r>
      <w:r w:rsidR="00133695">
        <w:t xml:space="preserve"> </w:t>
      </w:r>
      <w:r>
        <w:t xml:space="preserve">affirmation statement x </w:t>
      </w:r>
      <w:r w:rsidR="007D14C9">
        <w:t>1 hour</w:t>
      </w:r>
      <w:r>
        <w:t xml:space="preserve">. = </w:t>
      </w:r>
      <w:r w:rsidR="007D14C9">
        <w:t xml:space="preserve">1 </w:t>
      </w:r>
      <w:r>
        <w:t>hour</w:t>
      </w:r>
    </w:p>
    <w:p w:rsidR="00CF3130" w:rsidP="00CF3130" w:rsidRDefault="00CF3130" w14:paraId="6E2C983D" w14:textId="77777777">
      <w:pPr>
        <w:widowControl w:val="0"/>
      </w:pPr>
    </w:p>
    <w:p w:rsidR="00FE04FD" w:rsidP="004A2C13" w:rsidRDefault="00CF44C5" w14:paraId="4BB41F72" w14:textId="4F1C2D3F">
      <w:pPr>
        <w:ind w:left="720" w:hanging="720"/>
        <w:rPr>
          <w:szCs w:val="24"/>
          <w:lang w:val="en-CA"/>
        </w:rPr>
      </w:pPr>
      <w:r>
        <w:lastRenderedPageBreak/>
        <w:tab/>
      </w:r>
      <w:r w:rsidR="00B229FB">
        <w:t>(d</w:t>
      </w:r>
      <w:r w:rsidR="00885925">
        <w:t xml:space="preserve">) </w:t>
      </w:r>
      <w:r w:rsidRPr="009B1280" w:rsidR="00FE04FD">
        <w:rPr>
          <w:szCs w:val="24"/>
          <w:u w:val="single"/>
          <w:lang w:val="en-CA"/>
        </w:rPr>
        <w:t>Comment</w:t>
      </w:r>
      <w:r w:rsidRPr="009B1280" w:rsidR="00FE04FD">
        <w:rPr>
          <w:szCs w:val="24"/>
          <w:lang w:val="en-CA"/>
        </w:rPr>
        <w:t xml:space="preserve">. Not later than 60 days from the date </w:t>
      </w:r>
      <w:r w:rsidR="00FE04FD">
        <w:rPr>
          <w:szCs w:val="24"/>
          <w:lang w:val="en-CA"/>
        </w:rPr>
        <w:t xml:space="preserve">of publication of the notice </w:t>
      </w:r>
      <w:r w:rsidR="00880ED2">
        <w:rPr>
          <w:szCs w:val="24"/>
          <w:u w:val="single"/>
          <w:lang w:val="en-CA"/>
        </w:rPr>
        <w:t xml:space="preserve">Federal </w:t>
      </w:r>
      <w:r w:rsidRPr="009B1280" w:rsidR="00880ED2">
        <w:rPr>
          <w:szCs w:val="24"/>
          <w:u w:val="single"/>
          <w:lang w:val="en-CA"/>
        </w:rPr>
        <w:t>Register</w:t>
      </w:r>
      <w:r w:rsidRPr="009B1280" w:rsidR="00FE04FD">
        <w:rPr>
          <w:szCs w:val="24"/>
          <w:lang w:val="en-CA"/>
        </w:rPr>
        <w:t xml:space="preserve"> concerning a petition for modification under paragraph (a) of this section, any person may comment on the petition.  Any such comment shall:</w:t>
      </w:r>
    </w:p>
    <w:p w:rsidR="0088721B" w:rsidP="0088721B" w:rsidRDefault="0088721B" w14:paraId="650B65A5" w14:textId="77777777">
      <w:pPr>
        <w:widowControl w:val="0"/>
        <w:ind w:left="720"/>
        <w:rPr>
          <w:i/>
        </w:rPr>
      </w:pPr>
    </w:p>
    <w:p w:rsidR="0088721B" w:rsidP="0088721B" w:rsidRDefault="0088721B" w14:paraId="73016125" w14:textId="04BD1641">
      <w:pPr>
        <w:widowControl w:val="0"/>
        <w:ind w:left="720"/>
      </w:pPr>
      <w:r w:rsidRPr="00076396">
        <w:rPr>
          <w:i/>
        </w:rPr>
        <w:t>FRA e</w:t>
      </w:r>
      <w:r>
        <w:rPr>
          <w:i/>
        </w:rPr>
        <w:t>stimates that zero comments will be received.</w:t>
      </w:r>
      <w:r w:rsidRPr="00076396">
        <w:rPr>
          <w:i/>
        </w:rPr>
        <w:t xml:space="preserve"> Consequently, there is no burden associated with the above requirement</w:t>
      </w:r>
      <w:r>
        <w:t xml:space="preserve">.  </w:t>
      </w:r>
    </w:p>
    <w:p w:rsidR="00C7554D" w:rsidP="00F62D75" w:rsidRDefault="00C7554D" w14:paraId="57EE47D1" w14:textId="0C95A8E2">
      <w:pPr>
        <w:widowControl w:val="0"/>
        <w:ind w:left="1440" w:firstLine="720"/>
      </w:pPr>
    </w:p>
    <w:p w:rsidR="00CD0504" w:rsidP="004A2C13" w:rsidRDefault="004A2C13" w14:paraId="6B45FD5B" w14:textId="3B9DDDA7">
      <w:pPr>
        <w:widowControl w:val="0"/>
        <w:ind w:left="720" w:hanging="720"/>
        <w:rPr>
          <w:szCs w:val="24"/>
        </w:rPr>
      </w:pPr>
      <w:r>
        <w:tab/>
      </w:r>
      <w:r w:rsidR="00626325">
        <w:t xml:space="preserve">(e.) </w:t>
      </w:r>
      <w:r w:rsidRPr="009B1280" w:rsidR="00CD0504">
        <w:rPr>
          <w:szCs w:val="24"/>
          <w:u w:val="single"/>
        </w:rPr>
        <w:t>FRA Review</w:t>
      </w:r>
      <w:r w:rsidRPr="009B1280" w:rsidR="00CD0504">
        <w:rPr>
          <w:szCs w:val="24"/>
        </w:rPr>
        <w:t>. During the 60 days provided for public comment, FRA will review the petition.  If FRA objects to the requested modification, written notification will be provided within this 60-day period to the party requesting the modification detailing FRA's objection.</w:t>
      </w:r>
    </w:p>
    <w:p w:rsidR="00CD0504" w:rsidP="00CD0504" w:rsidRDefault="00CD0504" w14:paraId="7715837E" w14:textId="77777777">
      <w:pPr>
        <w:rPr>
          <w:szCs w:val="24"/>
        </w:rPr>
      </w:pPr>
    </w:p>
    <w:p w:rsidR="004A2C13" w:rsidP="00F24A71" w:rsidRDefault="004A2C13" w14:paraId="0F62674C" w14:textId="452664BA">
      <w:pPr>
        <w:widowControl w:val="0"/>
        <w:ind w:left="720"/>
      </w:pPr>
      <w:r>
        <w:t xml:space="preserve">FRA estimates that approximately </w:t>
      </w:r>
      <w:r w:rsidR="007D14C9">
        <w:t>one</w:t>
      </w:r>
      <w:r>
        <w:t xml:space="preserve"> petition will be returned requesting additional information.  It is estimated that it will take approximately </w:t>
      </w:r>
      <w:r w:rsidR="007D73F1">
        <w:t>one hour</w:t>
      </w:r>
      <w:r>
        <w:t xml:space="preserve"> to complete the additional information document or amended petition.  Total annual burden for this requirement is </w:t>
      </w:r>
      <w:r w:rsidR="007D73F1">
        <w:t>one hour.</w:t>
      </w:r>
    </w:p>
    <w:p w:rsidR="004F5193" w:rsidP="00F24A71" w:rsidRDefault="004F5193" w14:paraId="4D217F16" w14:textId="1D567244">
      <w:pPr>
        <w:widowControl w:val="0"/>
        <w:ind w:left="720"/>
      </w:pPr>
    </w:p>
    <w:p w:rsidR="005F06B1" w:rsidP="00D56EEB" w:rsidRDefault="005F06B1" w14:paraId="4D330103" w14:textId="77777777">
      <w:pPr>
        <w:widowControl w:val="0"/>
        <w:ind w:left="1440"/>
      </w:pPr>
      <w:r>
        <w:t>Respondent Universe:</w:t>
      </w:r>
      <w:r>
        <w:tab/>
      </w:r>
      <w:r>
        <w:tab/>
      </w:r>
      <w:r>
        <w:tab/>
        <w:t>AAR (Industry Representative)</w:t>
      </w:r>
      <w:r>
        <w:tab/>
      </w:r>
    </w:p>
    <w:p w:rsidR="005F06B1" w:rsidP="00D56EEB" w:rsidRDefault="005F06B1" w14:paraId="38BAA403" w14:textId="77777777">
      <w:pPr>
        <w:widowControl w:val="0"/>
        <w:ind w:left="1440"/>
      </w:pPr>
      <w:r>
        <w:t>Burden time per response:</w:t>
      </w:r>
      <w:r>
        <w:tab/>
      </w:r>
      <w:r>
        <w:tab/>
        <w:t>1 hour</w:t>
      </w:r>
    </w:p>
    <w:p w:rsidR="005F06B1" w:rsidP="00D56EEB" w:rsidRDefault="005F06B1" w14:paraId="6B32CB59" w14:textId="77777777">
      <w:pPr>
        <w:widowControl w:val="0"/>
        <w:ind w:left="1440"/>
      </w:pPr>
      <w:r>
        <w:t>Frequency of Response:</w:t>
      </w:r>
      <w:r>
        <w:tab/>
      </w:r>
      <w:r>
        <w:tab/>
        <w:t>On occasion</w:t>
      </w:r>
    </w:p>
    <w:p w:rsidR="005F06B1" w:rsidP="00D56EEB" w:rsidRDefault="005F06B1" w14:paraId="16B00162" w14:textId="77777777">
      <w:pPr>
        <w:widowControl w:val="0"/>
        <w:ind w:left="1440"/>
      </w:pPr>
      <w:r>
        <w:t>Annual number of Responses:</w:t>
      </w:r>
      <w:r>
        <w:tab/>
        <w:t>1 additional document</w:t>
      </w:r>
    </w:p>
    <w:p w:rsidR="005F06B1" w:rsidP="00D56EEB" w:rsidRDefault="005F06B1" w14:paraId="7931BD60" w14:textId="77777777">
      <w:pPr>
        <w:widowControl w:val="0"/>
        <w:ind w:left="1440"/>
      </w:pPr>
      <w:r>
        <w:t>Annual Burden:</w:t>
      </w:r>
      <w:r>
        <w:tab/>
      </w:r>
      <w:r>
        <w:tab/>
      </w:r>
      <w:r>
        <w:tab/>
        <w:t>1 hour</w:t>
      </w:r>
    </w:p>
    <w:p w:rsidR="005F06B1" w:rsidP="00D56EEB" w:rsidRDefault="005F06B1" w14:paraId="043B1599" w14:textId="77777777">
      <w:pPr>
        <w:widowControl w:val="0"/>
        <w:ind w:left="1440"/>
      </w:pPr>
      <w:r>
        <w:t>Annual Cost:</w:t>
      </w:r>
      <w:r>
        <w:tab/>
      </w:r>
      <w:r>
        <w:tab/>
      </w:r>
      <w:r>
        <w:tab/>
      </w:r>
      <w:r>
        <w:tab/>
        <w:t>$77 ($77 x 1 hour)</w:t>
      </w:r>
    </w:p>
    <w:p w:rsidR="005F06B1" w:rsidP="00D56EEB" w:rsidRDefault="005F06B1" w14:paraId="69B83CA9" w14:textId="77777777">
      <w:pPr>
        <w:widowControl w:val="0"/>
        <w:ind w:left="1440"/>
      </w:pPr>
    </w:p>
    <w:p w:rsidR="005F06B1" w:rsidP="00D56EEB" w:rsidRDefault="005F06B1" w14:paraId="186A54ED" w14:textId="5BFC146E">
      <w:pPr>
        <w:widowControl w:val="0"/>
        <w:ind w:left="1440"/>
      </w:pPr>
      <w:r>
        <w:t>Calculation:  1 additional document x 1 hour = 1 hour</w:t>
      </w:r>
    </w:p>
    <w:p w:rsidR="00B229FB" w:rsidP="00B229FB" w:rsidRDefault="00B229FB" w14:paraId="5C75F577" w14:textId="77777777"/>
    <w:p w:rsidRPr="00DA5117" w:rsidR="00DA5117" w:rsidP="00B229FB" w:rsidRDefault="00DA5117" w14:paraId="24E69F9E" w14:textId="4F828004">
      <w:pPr>
        <w:rPr>
          <w:lang w:val="en-CA"/>
        </w:rPr>
      </w:pPr>
      <w:r>
        <w:tab/>
      </w:r>
      <w:r w:rsidR="005A5605">
        <w:t xml:space="preserve">(f) </w:t>
      </w:r>
      <w:r w:rsidRPr="00DA5117">
        <w:rPr>
          <w:u w:val="single"/>
          <w:lang w:val="en-CA"/>
        </w:rPr>
        <w:t>Disposition of petitions for modification</w:t>
      </w:r>
      <w:r w:rsidRPr="00DA5117">
        <w:rPr>
          <w:lang w:val="en-CA"/>
        </w:rPr>
        <w:t>.</w:t>
      </w:r>
    </w:p>
    <w:p w:rsidRPr="00DA5117" w:rsidR="00DA5117" w:rsidP="00DA5117" w:rsidRDefault="00DA5117" w14:paraId="3E862DD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lang w:val="en-CA"/>
        </w:rPr>
      </w:pPr>
    </w:p>
    <w:p w:rsidR="00DA5117" w:rsidP="00DA5117" w:rsidRDefault="00DA5117" w14:paraId="3C9968D9" w14:textId="77777777">
      <w:pPr>
        <w:ind w:left="720"/>
        <w:rPr>
          <w:szCs w:val="24"/>
        </w:rPr>
      </w:pPr>
      <w:r w:rsidRPr="00DA5117">
        <w:rPr>
          <w:szCs w:val="24"/>
        </w:rPr>
        <w:t>(1)</w:t>
      </w:r>
      <w:r>
        <w:rPr>
          <w:szCs w:val="24"/>
        </w:rPr>
        <w:t xml:space="preserve"> </w:t>
      </w:r>
      <w:r w:rsidRPr="00DA5117">
        <w:rPr>
          <w:szCs w:val="24"/>
        </w:rPr>
        <w:t>If no comment objecting to the requested modification is received during the 60-day comment period, provided by paragraph (d) of this section, or if FRA does not issue a written objection to the requested modification, the modification will become effective fifteen (15) days after the close of the 60-day comment period.</w:t>
      </w:r>
    </w:p>
    <w:p w:rsidRPr="00DA5117" w:rsidR="00DA5117" w:rsidP="00DA5117" w:rsidRDefault="00DA5117" w14:paraId="64581B35" w14:textId="77777777">
      <w:pPr>
        <w:ind w:left="720"/>
        <w:rPr>
          <w:szCs w:val="24"/>
        </w:rPr>
      </w:pPr>
    </w:p>
    <w:p w:rsidR="00DA5117" w:rsidP="00DA5117" w:rsidRDefault="00DA5117" w14:paraId="231899F2" w14:textId="77777777">
      <w:pPr>
        <w:ind w:left="720"/>
        <w:rPr>
          <w:szCs w:val="24"/>
        </w:rPr>
      </w:pPr>
      <w:r w:rsidRPr="00DA5117">
        <w:rPr>
          <w:szCs w:val="24"/>
        </w:rPr>
        <w:t xml:space="preserve"> (2)</w:t>
      </w:r>
      <w:r>
        <w:rPr>
          <w:szCs w:val="24"/>
        </w:rPr>
        <w:t xml:space="preserve"> I</w:t>
      </w:r>
      <w:r w:rsidRPr="00DA5117">
        <w:rPr>
          <w:szCs w:val="24"/>
        </w:rPr>
        <w:t xml:space="preserve">f an objection is raised by an interested party, during the 60-day comment period, or if FRA issues a written objection to the requested modification, the requested modification will be treated as a petition for special approval of an existing industry safety appliance standard and handled in accordance with the procedures provided in 49 CFR </w:t>
      </w:r>
      <w:r w:rsidRPr="00DA5117">
        <w:rPr>
          <w:szCs w:val="24"/>
          <w:lang w:val="en-CA"/>
        </w:rPr>
        <w:t>§</w:t>
      </w:r>
      <w:r w:rsidRPr="00DA5117">
        <w:rPr>
          <w:szCs w:val="24"/>
        </w:rPr>
        <w:t xml:space="preserve"> 231.33(f).</w:t>
      </w:r>
    </w:p>
    <w:p w:rsidR="00206D42" w:rsidP="00DA5117" w:rsidRDefault="00206D42" w14:paraId="01D69CA7" w14:textId="77777777">
      <w:pPr>
        <w:ind w:left="720"/>
        <w:rPr>
          <w:szCs w:val="24"/>
        </w:rPr>
      </w:pPr>
    </w:p>
    <w:p w:rsidRPr="00DA5117" w:rsidR="00DA5117" w:rsidP="00C35533" w:rsidRDefault="00206D42" w14:paraId="21446DF0" w14:textId="77777777">
      <w:pPr>
        <w:widowControl w:val="0"/>
        <w:ind w:left="720"/>
        <w:rPr>
          <w:szCs w:val="24"/>
        </w:rPr>
      </w:pPr>
      <w:r w:rsidRPr="00076396">
        <w:rPr>
          <w:i/>
        </w:rPr>
        <w:t>FRA estimate</w:t>
      </w:r>
      <w:r>
        <w:rPr>
          <w:i/>
        </w:rPr>
        <w:t>s that zero (0) objections will be raised by an interested party during the 60-day comment period.</w:t>
      </w:r>
      <w:r w:rsidRPr="00076396">
        <w:rPr>
          <w:i/>
        </w:rPr>
        <w:t xml:space="preserve">  Consequently, there is no burden associated with the above requirement</w:t>
      </w:r>
      <w:r>
        <w:t xml:space="preserve">. </w:t>
      </w:r>
    </w:p>
    <w:p w:rsidR="0076012D" w:rsidP="00DA5117" w:rsidRDefault="0076012D" w14:paraId="593A5DAA" w14:textId="77777777">
      <w:pPr>
        <w:widowControl w:val="0"/>
        <w:ind w:left="720"/>
        <w:rPr>
          <w:szCs w:val="24"/>
        </w:rPr>
      </w:pPr>
    </w:p>
    <w:p w:rsidR="00BD5051" w:rsidP="00424925" w:rsidRDefault="00DA5117" w14:paraId="2F282C8F" w14:textId="77777777">
      <w:pPr>
        <w:widowControl w:val="0"/>
        <w:ind w:left="720"/>
        <w:rPr>
          <w:i/>
        </w:rPr>
      </w:pPr>
      <w:r w:rsidRPr="00DA5117">
        <w:rPr>
          <w:szCs w:val="24"/>
        </w:rPr>
        <w:t>(3)</w:t>
      </w:r>
      <w:r>
        <w:rPr>
          <w:szCs w:val="24"/>
        </w:rPr>
        <w:t xml:space="preserve"> </w:t>
      </w:r>
      <w:r w:rsidRPr="00DA5117">
        <w:rPr>
          <w:szCs w:val="24"/>
          <w:lang w:val="en-CA"/>
        </w:rPr>
        <w:t xml:space="preserve">A petition for modification, once approved, may be re-opened upon good cause </w:t>
      </w:r>
      <w:r w:rsidRPr="00DA5117">
        <w:rPr>
          <w:szCs w:val="24"/>
          <w:lang w:val="en-CA"/>
        </w:rPr>
        <w:lastRenderedPageBreak/>
        <w:t xml:space="preserve">shown.  Good cause exists where subsequent evidence demonstrates that an approved petition does not comply with </w:t>
      </w:r>
      <w:r w:rsidR="00F53BE9">
        <w:rPr>
          <w:szCs w:val="24"/>
          <w:lang w:val="en-CA"/>
        </w:rPr>
        <w:t>an applicable Federal statute, that an approve</w:t>
      </w:r>
      <w:r w:rsidR="00E96804">
        <w:rPr>
          <w:szCs w:val="24"/>
          <w:lang w:val="en-CA"/>
        </w:rPr>
        <w:t>d</w:t>
      </w:r>
      <w:r w:rsidR="00F53BE9">
        <w:rPr>
          <w:szCs w:val="24"/>
          <w:lang w:val="en-CA"/>
        </w:rPr>
        <w:t xml:space="preserve"> petition does not comply with </w:t>
      </w:r>
      <w:r w:rsidRPr="00DA5117">
        <w:rPr>
          <w:szCs w:val="24"/>
          <w:lang w:val="en-CA"/>
        </w:rPr>
        <w:t xml:space="preserve">the requirements of this section; that the existing industry safety appliance standard </w:t>
      </w:r>
      <w:r w:rsidR="002128D1">
        <w:rPr>
          <w:szCs w:val="24"/>
          <w:lang w:val="en-CA"/>
        </w:rPr>
        <w:t>doe</w:t>
      </w:r>
      <w:r w:rsidRPr="00DA5117">
        <w:rPr>
          <w:szCs w:val="24"/>
          <w:lang w:val="en-CA"/>
        </w:rPr>
        <w:t>s</w:t>
      </w:r>
      <w:r w:rsidRPr="002128D1" w:rsidR="002128D1">
        <w:rPr>
          <w:szCs w:val="24"/>
          <w:lang w:val="en-CA"/>
        </w:rPr>
        <w:t xml:space="preserve"> </w:t>
      </w:r>
      <w:r w:rsidRPr="00DA5117" w:rsidR="002128D1">
        <w:rPr>
          <w:szCs w:val="24"/>
          <w:lang w:val="en-CA"/>
        </w:rPr>
        <w:t>not</w:t>
      </w:r>
      <w:r w:rsidR="002128D1">
        <w:rPr>
          <w:szCs w:val="24"/>
          <w:lang w:val="en-CA"/>
        </w:rPr>
        <w:t xml:space="preserve"> provide at least an equivalent </w:t>
      </w:r>
      <w:r w:rsidR="00D3217F">
        <w:rPr>
          <w:szCs w:val="24"/>
          <w:lang w:val="en-CA"/>
        </w:rPr>
        <w:t>of safety as the corresponding FRA regulation for the nearest car type</w:t>
      </w:r>
      <w:r w:rsidR="00F779F4">
        <w:rPr>
          <w:szCs w:val="24"/>
          <w:lang w:val="en-CA"/>
        </w:rPr>
        <w:t>(s)</w:t>
      </w:r>
      <w:r w:rsidRPr="00DA5117">
        <w:rPr>
          <w:szCs w:val="24"/>
          <w:lang w:val="en-CA"/>
        </w:rPr>
        <w:t>; or that further information is required to make such a determination.  When a petition is re-opened for good cause shown, it shall return to pending status and shall not be considered approved or denied.</w:t>
      </w:r>
    </w:p>
    <w:p w:rsidR="00BD5051" w:rsidP="00424925" w:rsidRDefault="00BD5051" w14:paraId="33422FB5" w14:textId="77777777">
      <w:pPr>
        <w:widowControl w:val="0"/>
        <w:ind w:left="720"/>
        <w:rPr>
          <w:i/>
        </w:rPr>
      </w:pPr>
    </w:p>
    <w:p w:rsidR="00424925" w:rsidP="00424925" w:rsidRDefault="00424925" w14:paraId="0D2D10B8" w14:textId="77777777">
      <w:pPr>
        <w:widowControl w:val="0"/>
        <w:ind w:left="720"/>
      </w:pPr>
      <w:r w:rsidRPr="00076396">
        <w:rPr>
          <w:i/>
        </w:rPr>
        <w:t>FRA estimates that zero (0) petitions will be reopened for good cause shown.  Consequently, there is no burden associated with the above requirement</w:t>
      </w:r>
      <w:r>
        <w:t xml:space="preserve">.  </w:t>
      </w:r>
    </w:p>
    <w:p w:rsidRPr="00B229FB" w:rsidR="003D0BA4" w:rsidRDefault="003D0BA4" w14:paraId="009275BA" w14:textId="77777777">
      <w:pPr>
        <w:widowControl w:val="0"/>
        <w:ind w:left="720"/>
      </w:pPr>
    </w:p>
    <w:p w:rsidRPr="00B229FB" w:rsidR="00487242" w:rsidRDefault="003D0BA4" w14:paraId="0DBB042A" w14:textId="2CBA1080">
      <w:pPr>
        <w:widowControl w:val="0"/>
        <w:ind w:left="720"/>
      </w:pPr>
      <w:r w:rsidRPr="00B229FB">
        <w:t xml:space="preserve">Total annual burden for this entire information collection is </w:t>
      </w:r>
      <w:r w:rsidRPr="00B229FB" w:rsidR="007D73F1">
        <w:t>3</w:t>
      </w:r>
      <w:r w:rsidR="00F862F1">
        <w:t>7</w:t>
      </w:r>
      <w:r w:rsidRPr="00B229FB" w:rsidR="00381945">
        <w:t xml:space="preserve"> hours</w:t>
      </w:r>
      <w:r w:rsidRPr="00B229FB" w:rsidR="00BA1636">
        <w:t xml:space="preserve"> (</w:t>
      </w:r>
      <w:r w:rsidRPr="00B229FB" w:rsidR="007D73F1">
        <w:t>19</w:t>
      </w:r>
      <w:r w:rsidRPr="00B229FB" w:rsidR="008B7B70">
        <w:t xml:space="preserve"> </w:t>
      </w:r>
      <w:r w:rsidRPr="00B229FB" w:rsidR="00BA1636">
        <w:t xml:space="preserve">+ </w:t>
      </w:r>
      <w:r w:rsidR="00777962">
        <w:t>18</w:t>
      </w:r>
      <w:r w:rsidRPr="00B229FB" w:rsidR="00BA1636">
        <w:t>)</w:t>
      </w:r>
      <w:r w:rsidRPr="00B229FB" w:rsidR="00F25A33">
        <w:t>, or a total annual cost of $2,</w:t>
      </w:r>
      <w:r w:rsidR="00777962">
        <w:t>849</w:t>
      </w:r>
      <w:r w:rsidRPr="00B229FB" w:rsidR="00F25A33">
        <w:t>.</w:t>
      </w:r>
    </w:p>
    <w:p w:rsidR="003D0BA4" w:rsidRDefault="00381945" w14:paraId="5A9B7D73" w14:textId="77777777">
      <w:pPr>
        <w:widowControl w:val="0"/>
        <w:ind w:left="720"/>
      </w:pPr>
      <w:r>
        <w:t xml:space="preserve">                                                                                                                                                   </w:t>
      </w:r>
    </w:p>
    <w:p w:rsidRPr="00F758A3" w:rsidR="0012080D" w:rsidP="002846EC" w:rsidRDefault="001078DA" w14:paraId="1A2880FB" w14:textId="77777777">
      <w:pPr>
        <w:widowControl w:val="0"/>
        <w:rPr>
          <w:b/>
        </w:rPr>
      </w:pPr>
      <w:r w:rsidRPr="00347583">
        <w:rPr>
          <w:b/>
        </w:rPr>
        <w:t>13.</w:t>
      </w:r>
      <w:r>
        <w:rPr>
          <w:b/>
        </w:rPr>
        <w:tab/>
      </w:r>
      <w:r w:rsidRPr="00F758A3" w:rsidR="00BE1383">
        <w:rPr>
          <w:b/>
          <w:u w:val="single"/>
        </w:rPr>
        <w:t>Estimate of total annual costs to respondents.</w:t>
      </w:r>
    </w:p>
    <w:p w:rsidR="0012080D" w:rsidRDefault="0012080D" w14:paraId="1EE8D109" w14:textId="77777777">
      <w:pPr>
        <w:widowControl w:val="0"/>
        <w:rPr>
          <w:b/>
        </w:rPr>
      </w:pPr>
    </w:p>
    <w:p w:rsidR="007840FD" w:rsidP="007840FD" w:rsidRDefault="00777962" w14:paraId="3548731C" w14:textId="4906440F">
      <w:pPr>
        <w:widowControl w:val="0"/>
        <w:ind w:left="720"/>
      </w:pPr>
      <w:r w:rsidRPr="00777962">
        <w:t>There is no additional cost associated with this information collection requirement.</w:t>
      </w:r>
    </w:p>
    <w:p w:rsidR="007840FD" w:rsidP="00B30561" w:rsidRDefault="007840FD" w14:paraId="6D4C5463" w14:textId="5768D22C">
      <w:pPr>
        <w:widowControl w:val="0"/>
        <w:ind w:left="720"/>
      </w:pPr>
    </w:p>
    <w:p w:rsidR="007840FD" w:rsidP="007840FD" w:rsidRDefault="007840FD" w14:paraId="42720A3B" w14:textId="77777777">
      <w:pPr>
        <w:widowControl w:val="0"/>
        <w:ind w:left="720" w:hanging="720"/>
        <w:rPr>
          <w:b/>
        </w:rPr>
      </w:pPr>
      <w:r w:rsidRPr="00347583">
        <w:rPr>
          <w:b/>
        </w:rPr>
        <w:t>14.</w:t>
      </w:r>
      <w:r>
        <w:rPr>
          <w:b/>
        </w:rPr>
        <w:tab/>
      </w:r>
      <w:r w:rsidRPr="003E69B1">
        <w:rPr>
          <w:b/>
          <w:u w:val="single"/>
        </w:rPr>
        <w:t>Estimate of Cost to Federal Government.</w:t>
      </w:r>
    </w:p>
    <w:p w:rsidR="007840FD" w:rsidP="007840FD" w:rsidRDefault="007840FD" w14:paraId="2BFF596B" w14:textId="77777777">
      <w:pPr>
        <w:widowControl w:val="0"/>
        <w:ind w:left="720" w:hanging="720"/>
        <w:rPr>
          <w:b/>
        </w:rPr>
      </w:pPr>
    </w:p>
    <w:p w:rsidR="007840FD" w:rsidP="00B30561" w:rsidRDefault="00F862F1" w14:paraId="6B53C6D6" w14:textId="447F7A5B">
      <w:pPr>
        <w:widowControl w:val="0"/>
        <w:ind w:left="720"/>
      </w:pPr>
      <w:r w:rsidRPr="00F862F1">
        <w:t>There are no additional costs to the Federal Government relating to this collection of information as FRA inspectors accomplish the necessary tasks as part of their routine duties.</w:t>
      </w:r>
    </w:p>
    <w:p w:rsidR="00F862F1" w:rsidP="00B30561" w:rsidRDefault="00F862F1" w14:paraId="6985CE39" w14:textId="77777777">
      <w:pPr>
        <w:widowControl w:val="0"/>
        <w:ind w:left="720"/>
      </w:pPr>
    </w:p>
    <w:p w:rsidR="00F45FD2" w:rsidP="00F45FD2" w:rsidRDefault="00F45FD2" w14:paraId="170BE8BD" w14:textId="77777777">
      <w:pPr>
        <w:widowControl w:val="0"/>
        <w:ind w:left="720" w:hanging="720"/>
        <w:rPr>
          <w:b/>
        </w:rPr>
      </w:pPr>
      <w:r w:rsidRPr="007878ED">
        <w:rPr>
          <w:b/>
        </w:rPr>
        <w:t>15.</w:t>
      </w:r>
      <w:r>
        <w:rPr>
          <w:b/>
        </w:rPr>
        <w:tab/>
      </w:r>
      <w:r w:rsidRPr="00893C2A">
        <w:rPr>
          <w:b/>
          <w:u w:val="single"/>
        </w:rPr>
        <w:t>Explanation of program changes and adjustments.</w:t>
      </w:r>
      <w:r w:rsidRPr="007878ED">
        <w:rPr>
          <w:b/>
        </w:rPr>
        <w:t xml:space="preserve"> </w:t>
      </w:r>
    </w:p>
    <w:p w:rsidR="00F45FD2" w:rsidP="00F45FD2" w:rsidRDefault="00F45FD2" w14:paraId="3EEC50D5" w14:textId="77777777">
      <w:pPr>
        <w:widowControl w:val="0"/>
        <w:rPr>
          <w:b/>
        </w:rPr>
      </w:pPr>
    </w:p>
    <w:p w:rsidR="001E294F" w:rsidP="00307B4E" w:rsidRDefault="001E294F" w14:paraId="4AC8A02D" w14:textId="6F223402">
      <w:pPr>
        <w:widowControl w:val="0"/>
        <w:ind w:left="720"/>
      </w:pPr>
      <w:r w:rsidRPr="00183F03">
        <w:t>This is an extension with</w:t>
      </w:r>
      <w:r>
        <w:t>out</w:t>
      </w:r>
      <w:r w:rsidRPr="00183F03">
        <w:t xml:space="preserve"> change</w:t>
      </w:r>
      <w:r w:rsidR="00B47A26">
        <w:t xml:space="preserve"> </w:t>
      </w:r>
      <w:bookmarkStart w:name="_GoBack" w:id="2"/>
      <w:bookmarkEnd w:id="2"/>
      <w:r w:rsidR="00B47A26">
        <w:t>(</w:t>
      </w:r>
      <w:r w:rsidRPr="00BD3E97" w:rsidR="00B47A26">
        <w:t>with changes in estimates</w:t>
      </w:r>
      <w:r w:rsidR="00B47A26">
        <w:t>)</w:t>
      </w:r>
      <w:r w:rsidRPr="00183F03">
        <w:t xml:space="preserve"> to a current collection of information</w:t>
      </w:r>
      <w:r>
        <w:t>.</w:t>
      </w:r>
    </w:p>
    <w:p w:rsidR="001E294F" w:rsidP="00307B4E" w:rsidRDefault="001E294F" w14:paraId="6EFF162B" w14:textId="77777777">
      <w:pPr>
        <w:widowControl w:val="0"/>
        <w:ind w:left="720"/>
      </w:pPr>
    </w:p>
    <w:p w:rsidR="00307B4E" w:rsidP="00307B4E" w:rsidRDefault="00307B4E" w14:paraId="19F7A998" w14:textId="72C0F189">
      <w:pPr>
        <w:widowControl w:val="0"/>
        <w:ind w:left="720"/>
      </w:pPr>
      <w:r w:rsidRPr="00B229FB">
        <w:t>The current OMB inventory for this information collection shows a total burden of 35,107 hours, while the present submissi</w:t>
      </w:r>
      <w:r>
        <w:t>on exhibits a total burden of 37</w:t>
      </w:r>
      <w:r w:rsidRPr="00B229FB">
        <w:t xml:space="preserve"> hours.  Hence, the burden for this information collection has decreased by 35,0</w:t>
      </w:r>
      <w:r>
        <w:t>70</w:t>
      </w:r>
      <w:r w:rsidRPr="00B229FB">
        <w:t xml:space="preserve"> hours from the last submission.  The decrease in burden is </w:t>
      </w:r>
      <w:r w:rsidRPr="00B229FB">
        <w:rPr>
          <w:u w:val="single"/>
        </w:rPr>
        <w:t>solely</w:t>
      </w:r>
      <w:r w:rsidRPr="00B229FB">
        <w:t xml:space="preserve"> the result of adjustments</w:t>
      </w:r>
      <w:r w:rsidR="002F6065">
        <w:t>.</w:t>
      </w:r>
    </w:p>
    <w:p w:rsidR="00307B4E" w:rsidP="00307B4E" w:rsidRDefault="00307B4E" w14:paraId="1A700F96" w14:textId="77777777">
      <w:pPr>
        <w:widowControl w:val="0"/>
        <w:ind w:left="720"/>
      </w:pPr>
    </w:p>
    <w:p w:rsidR="00621F81" w:rsidP="00307B4E" w:rsidRDefault="00F45FD2" w14:paraId="66DF7F4D" w14:textId="3E3AD955">
      <w:pPr>
        <w:widowControl w:val="0"/>
        <w:ind w:left="720"/>
      </w:pPr>
      <w:r w:rsidRPr="00314986">
        <w:t xml:space="preserve">FRA provided a thorough review of this package and determined many of </w:t>
      </w:r>
      <w:r w:rsidRPr="00314986" w:rsidR="00426C9F">
        <w:t xml:space="preserve">the </w:t>
      </w:r>
      <w:r w:rsidRPr="00314986" w:rsidR="00307B4E">
        <w:t xml:space="preserve">PRA </w:t>
      </w:r>
      <w:r w:rsidRPr="00314986">
        <w:t>estimates</w:t>
      </w:r>
      <w:r w:rsidRPr="00314986" w:rsidR="00307B4E">
        <w:t xml:space="preserve"> were outdated</w:t>
      </w:r>
      <w:r w:rsidRPr="00314986" w:rsidR="00621F81">
        <w:t xml:space="preserve"> and some estimates were not PRA requirements</w:t>
      </w:r>
      <w:r w:rsidRPr="00314986">
        <w:t xml:space="preserve">.  </w:t>
      </w:r>
      <w:r w:rsidRPr="00314986" w:rsidR="00621F81">
        <w:t>T</w:t>
      </w:r>
      <w:r w:rsidRPr="00314986" w:rsidR="002F6065">
        <w:t xml:space="preserve">he reduction </w:t>
      </w:r>
      <w:r w:rsidRPr="00314986" w:rsidR="00307B4E">
        <w:t xml:space="preserve">is due to review of </w:t>
      </w:r>
      <w:r w:rsidRPr="00314986" w:rsidR="00426C9F">
        <w:t xml:space="preserve">the </w:t>
      </w:r>
      <w:r w:rsidRPr="00314986" w:rsidR="00307B4E">
        <w:t>estimated number of petition</w:t>
      </w:r>
      <w:r w:rsidRPr="00314986" w:rsidR="0025692B">
        <w:t>s</w:t>
      </w:r>
      <w:r w:rsidRPr="00314986" w:rsidR="00307B4E">
        <w:t xml:space="preserve"> </w:t>
      </w:r>
      <w:r w:rsidRPr="00314986" w:rsidR="00621F81">
        <w:t>submi</w:t>
      </w:r>
      <w:r w:rsidRPr="00314986" w:rsidR="0025692B">
        <w:t>tted</w:t>
      </w:r>
      <w:r w:rsidRPr="00314986" w:rsidR="00621F81">
        <w:t xml:space="preserve"> and the associated statements/comments </w:t>
      </w:r>
      <w:r w:rsidRPr="00314986" w:rsidR="00307B4E">
        <w:t>expected to be received</w:t>
      </w:r>
      <w:r w:rsidRPr="00314986" w:rsidR="00621F81">
        <w:t>.</w:t>
      </w:r>
      <w:r w:rsidRPr="00314986" w:rsidR="00307B4E">
        <w:t xml:space="preserve"> </w:t>
      </w:r>
      <w:r w:rsidRPr="00314986" w:rsidR="002F6065">
        <w:t xml:space="preserve"> </w:t>
      </w:r>
      <w:r w:rsidRPr="00314986" w:rsidR="00621F81">
        <w:t>F</w:t>
      </w:r>
      <w:r w:rsidRPr="00314986" w:rsidR="002F6065">
        <w:t>or instance, F</w:t>
      </w:r>
      <w:r w:rsidRPr="00314986" w:rsidR="00621F81">
        <w:t xml:space="preserve">RA anticipates </w:t>
      </w:r>
      <w:r w:rsidRPr="00314986" w:rsidR="002F6065">
        <w:t>receiving</w:t>
      </w:r>
      <w:r w:rsidRPr="00314986" w:rsidR="00621F81">
        <w:t xml:space="preserve"> one petition as opposed to the </w:t>
      </w:r>
      <w:r w:rsidRPr="00314986" w:rsidR="0025692B">
        <w:t xml:space="preserve">previous estimate of </w:t>
      </w:r>
      <w:r w:rsidRPr="00314986" w:rsidR="00621F81">
        <w:t>100 petition</w:t>
      </w:r>
      <w:r w:rsidRPr="00314986" w:rsidR="002F6065">
        <w:t>s</w:t>
      </w:r>
      <w:r w:rsidRPr="00314986" w:rsidR="0025692B">
        <w:t>, which is outdated</w:t>
      </w:r>
      <w:r w:rsidRPr="00314986" w:rsidR="00621F81">
        <w:t xml:space="preserve">. </w:t>
      </w:r>
      <w:r w:rsidRPr="00314986" w:rsidR="002F6065">
        <w:t xml:space="preserve"> </w:t>
      </w:r>
      <w:r w:rsidRPr="00314986" w:rsidR="00307B4E">
        <w:t>Additionally, the amount of time it takes to draft a petition has been reduced significantly because the industry is using or building on</w:t>
      </w:r>
      <w:r w:rsidRPr="00314986" w:rsidR="0025692B">
        <w:t xml:space="preserve"> </w:t>
      </w:r>
      <w:r w:rsidRPr="00314986" w:rsidR="00307B4E">
        <w:t>previously submitted documents or templates and thus is no</w:t>
      </w:r>
      <w:r w:rsidRPr="00314986" w:rsidR="002F6065">
        <w:t xml:space="preserve">t creating </w:t>
      </w:r>
      <w:r w:rsidRPr="00314986" w:rsidR="0025692B">
        <w:t xml:space="preserve">a new </w:t>
      </w:r>
      <w:r w:rsidRPr="00314986" w:rsidR="002F6065">
        <w:t>document</w:t>
      </w:r>
      <w:r w:rsidRPr="00314986" w:rsidR="0025692B">
        <w:t xml:space="preserve"> each time</w:t>
      </w:r>
      <w:r w:rsidRPr="00314986" w:rsidR="002F6065">
        <w:t>.</w:t>
      </w:r>
      <w:r w:rsidRPr="00314986" w:rsidR="0025692B">
        <w:t xml:space="preserve"> </w:t>
      </w:r>
      <w:r w:rsidRPr="00314986" w:rsidR="00621F81">
        <w:t xml:space="preserve"> The chart below provides specific information o</w:t>
      </w:r>
      <w:r w:rsidRPr="00314986" w:rsidR="0025692B">
        <w:t>n</w:t>
      </w:r>
      <w:r w:rsidRPr="00314986" w:rsidR="00621F81">
        <w:t xml:space="preserve"> any </w:t>
      </w:r>
      <w:r w:rsidRPr="00314986" w:rsidR="0025692B">
        <w:t xml:space="preserve">burden estimates </w:t>
      </w:r>
      <w:r w:rsidRPr="00314986" w:rsidR="00621F81">
        <w:t>that have changed</w:t>
      </w:r>
      <w:r w:rsidRPr="00314986" w:rsidR="0025692B">
        <w:t xml:space="preserve"> from the previous submission</w:t>
      </w:r>
      <w:r w:rsidRPr="00314986" w:rsidR="00621F81">
        <w:t>.</w:t>
      </w:r>
    </w:p>
    <w:p w:rsidR="00621F81" w:rsidP="00307B4E" w:rsidRDefault="00621F81" w14:paraId="77A68BDC" w14:textId="77777777">
      <w:pPr>
        <w:widowControl w:val="0"/>
        <w:ind w:left="720"/>
      </w:pPr>
    </w:p>
    <w:p w:rsidR="00307B4E" w:rsidP="002F6065" w:rsidRDefault="00307B4E" w14:paraId="2EC2718C" w14:textId="2F1AFD4C">
      <w:pPr>
        <w:widowControl w:val="0"/>
        <w:ind w:left="720"/>
        <w:sectPr w:rsidR="00307B4E" w:rsidSect="00D56EEB">
          <w:headerReference w:type="even" r:id="rId12"/>
          <w:headerReference w:type="default" r:id="rId13"/>
          <w:footerReference w:type="even" r:id="rId14"/>
          <w:footerReference w:type="default" r:id="rId15"/>
          <w:footerReference w:type="first" r:id="rId16"/>
          <w:pgSz w:w="12240" w:h="15840"/>
          <w:pgMar w:top="1440" w:right="1440" w:bottom="1920" w:left="1440" w:header="1440" w:footer="1440" w:gutter="0"/>
          <w:cols w:space="720"/>
          <w:titlePg/>
        </w:sectPr>
      </w:pPr>
    </w:p>
    <w:p w:rsidR="00F66AAD" w:rsidP="00F66AAD" w:rsidRDefault="00F66AAD" w14:paraId="52141CF0" w14:textId="528752B8">
      <w:pPr>
        <w:rPr>
          <w:b/>
          <w:u w:val="single"/>
        </w:rPr>
      </w:pPr>
      <w:r w:rsidRPr="003A08DB" w:rsidDel="002538C1">
        <w:rPr>
          <w:b/>
          <w:u w:val="single"/>
        </w:rPr>
        <w:lastRenderedPageBreak/>
        <w:t>TABLE FOR ADJUSTMENTS</w:t>
      </w:r>
    </w:p>
    <w:p w:rsidR="00F86610" w:rsidP="00F66AAD" w:rsidRDefault="00F86610" w14:paraId="2C7D3A95" w14:textId="09052A64">
      <w:pPr>
        <w:rPr>
          <w:b/>
          <w:u w:val="single"/>
        </w:rPr>
      </w:pPr>
    </w:p>
    <w:tbl>
      <w:tblPr>
        <w:tblW w:w="127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8"/>
        <w:gridCol w:w="1530"/>
        <w:gridCol w:w="1710"/>
        <w:gridCol w:w="1440"/>
        <w:gridCol w:w="1440"/>
        <w:gridCol w:w="1458"/>
        <w:gridCol w:w="3199"/>
      </w:tblGrid>
      <w:tr w:rsidRPr="002571B4" w:rsidR="00F86610" w:rsidTr="002571B4" w14:paraId="3F798AC4" w14:textId="77777777">
        <w:tc>
          <w:tcPr>
            <w:tcW w:w="1998" w:type="dxa"/>
          </w:tcPr>
          <w:p w:rsidRPr="002571B4" w:rsidR="00F86610" w:rsidP="00AB19B7" w:rsidRDefault="00064E45" w14:paraId="741DA8DA" w14:textId="34B90A99">
            <w:pPr>
              <w:widowControl w:val="0"/>
              <w:rPr>
                <w:sz w:val="20"/>
              </w:rPr>
            </w:pPr>
            <w:r>
              <w:rPr>
                <w:sz w:val="20"/>
              </w:rPr>
              <w:t>CFR Sections</w:t>
            </w:r>
          </w:p>
        </w:tc>
        <w:tc>
          <w:tcPr>
            <w:tcW w:w="1530" w:type="dxa"/>
          </w:tcPr>
          <w:p w:rsidRPr="002571B4" w:rsidR="00F86610" w:rsidP="00AB19B7" w:rsidRDefault="00F86610" w14:paraId="30E3ACA8" w14:textId="77777777">
            <w:pPr>
              <w:widowControl w:val="0"/>
              <w:rPr>
                <w:sz w:val="20"/>
              </w:rPr>
            </w:pPr>
            <w:r w:rsidRPr="002571B4">
              <w:rPr>
                <w:sz w:val="20"/>
              </w:rPr>
              <w:t>Responses &amp; Avg. Time (Previous Submission)</w:t>
            </w:r>
          </w:p>
        </w:tc>
        <w:tc>
          <w:tcPr>
            <w:tcW w:w="1710" w:type="dxa"/>
          </w:tcPr>
          <w:p w:rsidRPr="002571B4" w:rsidR="00F86610" w:rsidP="00AB19B7" w:rsidRDefault="00F86610" w14:paraId="29636D71" w14:textId="77777777">
            <w:pPr>
              <w:widowControl w:val="0"/>
              <w:rPr>
                <w:sz w:val="20"/>
              </w:rPr>
            </w:pPr>
            <w:r w:rsidRPr="002571B4">
              <w:rPr>
                <w:sz w:val="20"/>
              </w:rPr>
              <w:t>Responses &amp; Avg. Time (This Submission)</w:t>
            </w:r>
          </w:p>
        </w:tc>
        <w:tc>
          <w:tcPr>
            <w:tcW w:w="1440" w:type="dxa"/>
          </w:tcPr>
          <w:p w:rsidRPr="002571B4" w:rsidR="00F86610" w:rsidP="00AB19B7" w:rsidRDefault="00F86610" w14:paraId="666A5BAB" w14:textId="77777777">
            <w:pPr>
              <w:widowControl w:val="0"/>
              <w:rPr>
                <w:sz w:val="20"/>
              </w:rPr>
            </w:pPr>
            <w:r w:rsidRPr="002571B4">
              <w:rPr>
                <w:sz w:val="20"/>
              </w:rPr>
              <w:t>Burden Hours (Previous Submission)</w:t>
            </w:r>
          </w:p>
        </w:tc>
        <w:tc>
          <w:tcPr>
            <w:tcW w:w="1440" w:type="dxa"/>
          </w:tcPr>
          <w:p w:rsidRPr="002571B4" w:rsidR="00F86610" w:rsidP="00AB19B7" w:rsidRDefault="00F86610" w14:paraId="194BA43D" w14:textId="77777777">
            <w:pPr>
              <w:widowControl w:val="0"/>
              <w:rPr>
                <w:sz w:val="20"/>
              </w:rPr>
            </w:pPr>
            <w:r w:rsidRPr="002571B4">
              <w:rPr>
                <w:sz w:val="20"/>
              </w:rPr>
              <w:t>Burden Hours (This Submission)</w:t>
            </w:r>
          </w:p>
          <w:p w:rsidRPr="002571B4" w:rsidR="00F86610" w:rsidP="00AB19B7" w:rsidRDefault="00F86610" w14:paraId="05E867F8" w14:textId="77777777">
            <w:pPr>
              <w:widowControl w:val="0"/>
              <w:rPr>
                <w:sz w:val="20"/>
              </w:rPr>
            </w:pPr>
          </w:p>
        </w:tc>
        <w:tc>
          <w:tcPr>
            <w:tcW w:w="1458" w:type="dxa"/>
          </w:tcPr>
          <w:p w:rsidRPr="002571B4" w:rsidR="00F86610" w:rsidP="00AB19B7" w:rsidRDefault="00F86610" w14:paraId="3FE94439" w14:textId="77777777">
            <w:pPr>
              <w:widowControl w:val="0"/>
              <w:rPr>
                <w:sz w:val="20"/>
              </w:rPr>
            </w:pPr>
            <w:r w:rsidRPr="002571B4">
              <w:rPr>
                <w:sz w:val="20"/>
              </w:rPr>
              <w:t>Difference</w:t>
            </w:r>
          </w:p>
          <w:p w:rsidRPr="002571B4" w:rsidR="00F86610" w:rsidP="00AB19B7" w:rsidRDefault="00F86610" w14:paraId="72EB2236" w14:textId="77777777">
            <w:pPr>
              <w:widowControl w:val="0"/>
              <w:rPr>
                <w:sz w:val="20"/>
              </w:rPr>
            </w:pPr>
            <w:r w:rsidRPr="002571B4">
              <w:rPr>
                <w:sz w:val="20"/>
              </w:rPr>
              <w:t>(plus/minus)</w:t>
            </w:r>
          </w:p>
        </w:tc>
        <w:tc>
          <w:tcPr>
            <w:tcW w:w="3199" w:type="dxa"/>
          </w:tcPr>
          <w:p w:rsidRPr="002571B4" w:rsidR="00F86610" w:rsidP="00AB19B7" w:rsidRDefault="00F86610" w14:paraId="418C53D9" w14:textId="77777777">
            <w:pPr>
              <w:widowControl w:val="0"/>
              <w:rPr>
                <w:sz w:val="20"/>
              </w:rPr>
            </w:pPr>
            <w:r w:rsidRPr="002571B4">
              <w:rPr>
                <w:sz w:val="20"/>
              </w:rPr>
              <w:t>Section analyses and estimates</w:t>
            </w:r>
          </w:p>
        </w:tc>
      </w:tr>
      <w:tr w:rsidRPr="002571B4" w:rsidR="002571B4" w:rsidTr="002571B4" w14:paraId="3D0EC2C9" w14:textId="77777777">
        <w:tc>
          <w:tcPr>
            <w:tcW w:w="1998" w:type="dxa"/>
          </w:tcPr>
          <w:p w:rsidRPr="002571B4" w:rsidR="002571B4" w:rsidP="002571B4" w:rsidRDefault="002571B4" w14:paraId="34CD605D" w14:textId="77777777">
            <w:pPr>
              <w:widowControl w:val="0"/>
              <w:rPr>
                <w:sz w:val="20"/>
              </w:rPr>
            </w:pPr>
            <w:r w:rsidRPr="002571B4">
              <w:rPr>
                <w:sz w:val="20"/>
              </w:rPr>
              <w:t>231.33(b)—Procedure for special approval of existing industry safety appliance standards—filing of petitions</w:t>
            </w:r>
          </w:p>
        </w:tc>
        <w:tc>
          <w:tcPr>
            <w:tcW w:w="1530" w:type="dxa"/>
          </w:tcPr>
          <w:p w:rsidRPr="002571B4" w:rsidR="002571B4" w:rsidP="002571B4" w:rsidRDefault="002571B4" w14:paraId="45F69D7C" w14:textId="77777777">
            <w:pPr>
              <w:widowControl w:val="0"/>
              <w:rPr>
                <w:sz w:val="20"/>
              </w:rPr>
            </w:pPr>
            <w:r w:rsidRPr="002571B4">
              <w:rPr>
                <w:sz w:val="20"/>
              </w:rPr>
              <w:t>100 petitions</w:t>
            </w:r>
          </w:p>
          <w:p w:rsidRPr="002571B4" w:rsidR="002571B4" w:rsidP="002571B4" w:rsidRDefault="002571B4" w14:paraId="210485C0" w14:textId="77777777">
            <w:pPr>
              <w:widowControl w:val="0"/>
              <w:rPr>
                <w:sz w:val="20"/>
              </w:rPr>
            </w:pPr>
            <w:r w:rsidRPr="002571B4">
              <w:rPr>
                <w:sz w:val="20"/>
              </w:rPr>
              <w:t>160 hours</w:t>
            </w:r>
          </w:p>
        </w:tc>
        <w:tc>
          <w:tcPr>
            <w:tcW w:w="1710" w:type="dxa"/>
          </w:tcPr>
          <w:p w:rsidRPr="002571B4" w:rsidR="002571B4" w:rsidP="002571B4" w:rsidRDefault="002571B4" w14:paraId="458BD936" w14:textId="77777777">
            <w:pPr>
              <w:widowControl w:val="0"/>
              <w:rPr>
                <w:sz w:val="20"/>
              </w:rPr>
            </w:pPr>
            <w:r w:rsidRPr="002571B4">
              <w:rPr>
                <w:sz w:val="20"/>
              </w:rPr>
              <w:t>1 petition</w:t>
            </w:r>
          </w:p>
          <w:p w:rsidRPr="002571B4" w:rsidR="002571B4" w:rsidP="002571B4" w:rsidRDefault="002571B4" w14:paraId="2118CAE1" w14:textId="77777777">
            <w:pPr>
              <w:widowControl w:val="0"/>
              <w:rPr>
                <w:sz w:val="20"/>
              </w:rPr>
            </w:pPr>
            <w:r w:rsidRPr="002571B4">
              <w:rPr>
                <w:sz w:val="20"/>
              </w:rPr>
              <w:t>16 hours</w:t>
            </w:r>
          </w:p>
        </w:tc>
        <w:tc>
          <w:tcPr>
            <w:tcW w:w="1440" w:type="dxa"/>
          </w:tcPr>
          <w:p w:rsidRPr="002571B4" w:rsidR="002571B4" w:rsidP="002571B4" w:rsidRDefault="002571B4" w14:paraId="4F2BE08B" w14:textId="77777777">
            <w:pPr>
              <w:widowControl w:val="0"/>
              <w:rPr>
                <w:sz w:val="20"/>
              </w:rPr>
            </w:pPr>
            <w:r w:rsidRPr="002571B4">
              <w:rPr>
                <w:sz w:val="20"/>
              </w:rPr>
              <w:t>16,000 hours</w:t>
            </w:r>
          </w:p>
        </w:tc>
        <w:tc>
          <w:tcPr>
            <w:tcW w:w="1440" w:type="dxa"/>
          </w:tcPr>
          <w:p w:rsidRPr="002571B4" w:rsidR="002571B4" w:rsidP="002571B4" w:rsidRDefault="002571B4" w14:paraId="61522749" w14:textId="77777777">
            <w:pPr>
              <w:widowControl w:val="0"/>
              <w:rPr>
                <w:sz w:val="20"/>
              </w:rPr>
            </w:pPr>
            <w:r w:rsidRPr="002571B4">
              <w:rPr>
                <w:sz w:val="20"/>
              </w:rPr>
              <w:t>16 hours</w:t>
            </w:r>
          </w:p>
        </w:tc>
        <w:tc>
          <w:tcPr>
            <w:tcW w:w="1458" w:type="dxa"/>
          </w:tcPr>
          <w:p w:rsidRPr="002571B4" w:rsidR="002571B4" w:rsidP="002571B4" w:rsidRDefault="002571B4" w14:paraId="27B9FFDA" w14:textId="77777777">
            <w:pPr>
              <w:widowControl w:val="0"/>
              <w:rPr>
                <w:sz w:val="20"/>
              </w:rPr>
            </w:pPr>
            <w:r w:rsidRPr="002571B4">
              <w:rPr>
                <w:sz w:val="20"/>
              </w:rPr>
              <w:t>- 1,584 hours</w:t>
            </w:r>
          </w:p>
          <w:p w:rsidRPr="002571B4" w:rsidR="002571B4" w:rsidP="002571B4" w:rsidRDefault="002571B4" w14:paraId="259909FD" w14:textId="77777777">
            <w:pPr>
              <w:widowControl w:val="0"/>
              <w:rPr>
                <w:sz w:val="20"/>
              </w:rPr>
            </w:pPr>
            <w:r w:rsidRPr="002571B4">
              <w:rPr>
                <w:sz w:val="20"/>
              </w:rPr>
              <w:t>- 99 responses</w:t>
            </w:r>
          </w:p>
        </w:tc>
        <w:tc>
          <w:tcPr>
            <w:tcW w:w="3199" w:type="dxa"/>
          </w:tcPr>
          <w:p w:rsidRPr="002571B4" w:rsidR="002571B4" w:rsidP="002571B4" w:rsidRDefault="00B17DBF" w14:paraId="7B2106CC" w14:textId="760693F8">
            <w:pPr>
              <w:widowControl w:val="0"/>
              <w:rPr>
                <w:i/>
                <w:sz w:val="20"/>
              </w:rPr>
            </w:pPr>
            <w:r>
              <w:rPr>
                <w:i/>
                <w:sz w:val="20"/>
              </w:rPr>
              <w:t>The r</w:t>
            </w:r>
            <w:r w:rsidRPr="00234E01" w:rsidR="00234E01">
              <w:rPr>
                <w:i/>
                <w:sz w:val="20"/>
              </w:rPr>
              <w:t>eduction</w:t>
            </w:r>
            <w:r>
              <w:rPr>
                <w:i/>
                <w:sz w:val="20"/>
              </w:rPr>
              <w:t xml:space="preserve"> is </w:t>
            </w:r>
            <w:r w:rsidRPr="00234E01" w:rsidR="00234E01">
              <w:rPr>
                <w:i/>
                <w:sz w:val="20"/>
              </w:rPr>
              <w:t>due to review of estimated number of submission</w:t>
            </w:r>
            <w:r w:rsidR="00234E01">
              <w:rPr>
                <w:i/>
                <w:sz w:val="20"/>
              </w:rPr>
              <w:t>s</w:t>
            </w:r>
            <w:r w:rsidRPr="00234E01" w:rsidR="00234E01">
              <w:rPr>
                <w:i/>
                <w:sz w:val="20"/>
              </w:rPr>
              <w:t xml:space="preserve"> expected to be received and estimated time to complete </w:t>
            </w:r>
            <w:r w:rsidR="00234E01">
              <w:rPr>
                <w:i/>
                <w:sz w:val="20"/>
              </w:rPr>
              <w:t xml:space="preserve">a </w:t>
            </w:r>
            <w:r w:rsidRPr="00234E01" w:rsidR="00234E01">
              <w:rPr>
                <w:i/>
                <w:sz w:val="20"/>
              </w:rPr>
              <w:t xml:space="preserve">submission. </w:t>
            </w:r>
            <w:r>
              <w:rPr>
                <w:i/>
                <w:sz w:val="20"/>
              </w:rPr>
              <w:t xml:space="preserve"> </w:t>
            </w:r>
            <w:r w:rsidRPr="00234E01" w:rsidR="00234E01">
              <w:rPr>
                <w:i/>
                <w:sz w:val="20"/>
              </w:rPr>
              <w:t>In the last few years, FRA received 1 or 2 petitions per year and anticipate receiving at most one petition per year in the next year.</w:t>
            </w:r>
            <w:r w:rsidR="00234E01">
              <w:rPr>
                <w:i/>
                <w:sz w:val="20"/>
              </w:rPr>
              <w:t xml:space="preserve"> </w:t>
            </w:r>
            <w:r w:rsidRPr="00234E01" w:rsidR="00234E01">
              <w:rPr>
                <w:i/>
                <w:sz w:val="20"/>
              </w:rPr>
              <w:t xml:space="preserve"> Additionally, the amount of time it takes to draft a petition has b</w:t>
            </w:r>
            <w:r w:rsidR="008E7FD5">
              <w:rPr>
                <w:i/>
                <w:sz w:val="20"/>
              </w:rPr>
              <w:t>een reduced to 16 hours because</w:t>
            </w:r>
            <w:r w:rsidRPr="00234E01" w:rsidR="008E7FD5">
              <w:rPr>
                <w:i/>
                <w:sz w:val="20"/>
              </w:rPr>
              <w:t xml:space="preserve"> </w:t>
            </w:r>
            <w:r w:rsidR="008E7FD5">
              <w:rPr>
                <w:i/>
                <w:sz w:val="20"/>
              </w:rPr>
              <w:t>the industry is using or</w:t>
            </w:r>
            <w:r w:rsidRPr="00234E01" w:rsidR="008E7FD5">
              <w:rPr>
                <w:i/>
                <w:sz w:val="20"/>
              </w:rPr>
              <w:t xml:space="preserve"> building on the </w:t>
            </w:r>
            <w:r w:rsidRPr="00234E01" w:rsidR="00234E01">
              <w:rPr>
                <w:i/>
                <w:sz w:val="20"/>
              </w:rPr>
              <w:t>previously submitted documents</w:t>
            </w:r>
            <w:r w:rsidR="00234E01">
              <w:rPr>
                <w:i/>
                <w:sz w:val="20"/>
              </w:rPr>
              <w:t xml:space="preserve"> or templates</w:t>
            </w:r>
            <w:r w:rsidR="008E7FD5">
              <w:rPr>
                <w:i/>
                <w:sz w:val="20"/>
              </w:rPr>
              <w:t xml:space="preserve"> and thus is not newly creating the document</w:t>
            </w:r>
            <w:r>
              <w:rPr>
                <w:i/>
                <w:sz w:val="20"/>
              </w:rPr>
              <w:t>.  Therefore, it is not</w:t>
            </w:r>
            <w:r w:rsidRPr="00234E01" w:rsidR="00234E01">
              <w:rPr>
                <w:i/>
                <w:sz w:val="20"/>
              </w:rPr>
              <w:t xml:space="preserve"> as burdensome as before.</w:t>
            </w:r>
          </w:p>
        </w:tc>
      </w:tr>
      <w:tr w:rsidRPr="002571B4" w:rsidR="002571B4" w:rsidTr="0088721B" w14:paraId="2DB8AD7D" w14:textId="77777777">
        <w:trPr>
          <w:trHeight w:val="2384"/>
        </w:trPr>
        <w:tc>
          <w:tcPr>
            <w:tcW w:w="1998" w:type="dxa"/>
          </w:tcPr>
          <w:p w:rsidRPr="002571B4" w:rsidR="002571B4" w:rsidP="002571B4" w:rsidRDefault="002571B4" w14:paraId="7A536A77" w14:textId="77777777">
            <w:pPr>
              <w:widowControl w:val="0"/>
              <w:rPr>
                <w:sz w:val="20"/>
              </w:rPr>
            </w:pPr>
            <w:r w:rsidRPr="002571B4">
              <w:rPr>
                <w:sz w:val="20"/>
              </w:rPr>
              <w:t>—(b)(6) Affirmative statement by petitioner that a petition copy has been served on rep. of employees responsible for equipment’s operation/inspection/ testing/maintenance</w:t>
            </w:r>
          </w:p>
        </w:tc>
        <w:tc>
          <w:tcPr>
            <w:tcW w:w="1530" w:type="dxa"/>
          </w:tcPr>
          <w:p w:rsidRPr="002571B4" w:rsidR="002571B4" w:rsidP="002571B4" w:rsidRDefault="002571B4" w14:paraId="6D284213" w14:textId="77777777">
            <w:pPr>
              <w:widowControl w:val="0"/>
              <w:rPr>
                <w:sz w:val="20"/>
              </w:rPr>
            </w:pPr>
            <w:r w:rsidRPr="002571B4">
              <w:rPr>
                <w:sz w:val="20"/>
              </w:rPr>
              <w:t>100 statements</w:t>
            </w:r>
          </w:p>
          <w:p w:rsidRPr="002571B4" w:rsidR="002571B4" w:rsidP="002571B4" w:rsidRDefault="002571B4" w14:paraId="3C7BD401" w14:textId="77777777">
            <w:pPr>
              <w:widowControl w:val="0"/>
              <w:rPr>
                <w:sz w:val="20"/>
              </w:rPr>
            </w:pPr>
            <w:r w:rsidRPr="002571B4">
              <w:rPr>
                <w:sz w:val="20"/>
              </w:rPr>
              <w:t>2 hours</w:t>
            </w:r>
          </w:p>
          <w:p w:rsidRPr="002571B4" w:rsidR="002571B4" w:rsidP="002571B4" w:rsidRDefault="002571B4" w14:paraId="75810300" w14:textId="77777777">
            <w:pPr>
              <w:widowControl w:val="0"/>
              <w:rPr>
                <w:sz w:val="20"/>
              </w:rPr>
            </w:pPr>
          </w:p>
          <w:p w:rsidRPr="002571B4" w:rsidR="002571B4" w:rsidP="002571B4" w:rsidRDefault="002571B4" w14:paraId="715D12A1" w14:textId="77777777">
            <w:pPr>
              <w:widowControl w:val="0"/>
              <w:rPr>
                <w:sz w:val="20"/>
              </w:rPr>
            </w:pPr>
          </w:p>
        </w:tc>
        <w:tc>
          <w:tcPr>
            <w:tcW w:w="1710" w:type="dxa"/>
          </w:tcPr>
          <w:p w:rsidRPr="002571B4" w:rsidR="002571B4" w:rsidP="002571B4" w:rsidRDefault="002571B4" w14:paraId="1AA09F9B" w14:textId="77777777">
            <w:pPr>
              <w:widowControl w:val="0"/>
              <w:rPr>
                <w:sz w:val="20"/>
              </w:rPr>
            </w:pPr>
            <w:r w:rsidRPr="002571B4">
              <w:rPr>
                <w:sz w:val="20"/>
              </w:rPr>
              <w:t>1 statement</w:t>
            </w:r>
          </w:p>
          <w:p w:rsidRPr="002571B4" w:rsidR="002571B4" w:rsidP="002571B4" w:rsidRDefault="002571B4" w14:paraId="1F17AD31" w14:textId="77777777">
            <w:pPr>
              <w:widowControl w:val="0"/>
              <w:rPr>
                <w:sz w:val="20"/>
              </w:rPr>
            </w:pPr>
            <w:r w:rsidRPr="002571B4">
              <w:rPr>
                <w:sz w:val="20"/>
              </w:rPr>
              <w:t>1 hour</w:t>
            </w:r>
          </w:p>
          <w:p w:rsidRPr="002571B4" w:rsidR="002571B4" w:rsidP="002571B4" w:rsidRDefault="002571B4" w14:paraId="6A5BE6E6" w14:textId="77777777">
            <w:pPr>
              <w:widowControl w:val="0"/>
              <w:rPr>
                <w:sz w:val="20"/>
              </w:rPr>
            </w:pPr>
          </w:p>
          <w:p w:rsidRPr="002571B4" w:rsidR="002571B4" w:rsidP="002571B4" w:rsidRDefault="002571B4" w14:paraId="62B5E4F0" w14:textId="77777777">
            <w:pPr>
              <w:widowControl w:val="0"/>
              <w:rPr>
                <w:sz w:val="20"/>
              </w:rPr>
            </w:pPr>
          </w:p>
          <w:p w:rsidRPr="002571B4" w:rsidR="002571B4" w:rsidP="002571B4" w:rsidRDefault="002571B4" w14:paraId="771CADCA" w14:textId="77777777">
            <w:pPr>
              <w:widowControl w:val="0"/>
              <w:rPr>
                <w:sz w:val="20"/>
              </w:rPr>
            </w:pPr>
          </w:p>
          <w:p w:rsidRPr="002571B4" w:rsidR="002571B4" w:rsidP="002571B4" w:rsidRDefault="002571B4" w14:paraId="22442016" w14:textId="77777777">
            <w:pPr>
              <w:widowControl w:val="0"/>
              <w:rPr>
                <w:sz w:val="20"/>
              </w:rPr>
            </w:pPr>
          </w:p>
          <w:p w:rsidRPr="002571B4" w:rsidR="002571B4" w:rsidP="002571B4" w:rsidRDefault="002571B4" w14:paraId="2A8FAFA7" w14:textId="77777777">
            <w:pPr>
              <w:widowControl w:val="0"/>
              <w:rPr>
                <w:sz w:val="20"/>
              </w:rPr>
            </w:pPr>
          </w:p>
          <w:p w:rsidRPr="002571B4" w:rsidR="002571B4" w:rsidP="002571B4" w:rsidRDefault="002571B4" w14:paraId="65527454" w14:textId="77777777">
            <w:pPr>
              <w:widowControl w:val="0"/>
              <w:rPr>
                <w:sz w:val="20"/>
              </w:rPr>
            </w:pPr>
          </w:p>
          <w:p w:rsidRPr="002571B4" w:rsidR="002571B4" w:rsidP="002571B4" w:rsidRDefault="002571B4" w14:paraId="2745B27A" w14:textId="77777777">
            <w:pPr>
              <w:widowControl w:val="0"/>
              <w:rPr>
                <w:sz w:val="20"/>
              </w:rPr>
            </w:pPr>
          </w:p>
          <w:p w:rsidRPr="002571B4" w:rsidR="002571B4" w:rsidP="002571B4" w:rsidRDefault="002571B4" w14:paraId="37DCC4BE" w14:textId="77777777">
            <w:pPr>
              <w:widowControl w:val="0"/>
              <w:rPr>
                <w:sz w:val="20"/>
              </w:rPr>
            </w:pPr>
          </w:p>
          <w:p w:rsidRPr="002571B4" w:rsidR="002571B4" w:rsidP="002571B4" w:rsidRDefault="002571B4" w14:paraId="2B747F5F" w14:textId="77777777">
            <w:pPr>
              <w:widowControl w:val="0"/>
              <w:rPr>
                <w:i/>
                <w:color w:val="000000"/>
                <w:sz w:val="20"/>
              </w:rPr>
            </w:pPr>
          </w:p>
        </w:tc>
        <w:tc>
          <w:tcPr>
            <w:tcW w:w="1440" w:type="dxa"/>
          </w:tcPr>
          <w:p w:rsidRPr="002571B4" w:rsidR="002571B4" w:rsidP="002571B4" w:rsidRDefault="002571B4" w14:paraId="2F472AE4" w14:textId="77777777">
            <w:pPr>
              <w:widowControl w:val="0"/>
              <w:rPr>
                <w:sz w:val="20"/>
              </w:rPr>
            </w:pPr>
            <w:r w:rsidRPr="002571B4">
              <w:rPr>
                <w:sz w:val="20"/>
              </w:rPr>
              <w:t>200 hours</w:t>
            </w:r>
          </w:p>
          <w:p w:rsidRPr="002571B4" w:rsidR="002571B4" w:rsidP="002571B4" w:rsidRDefault="002571B4" w14:paraId="58453C53" w14:textId="77777777">
            <w:pPr>
              <w:widowControl w:val="0"/>
              <w:rPr>
                <w:sz w:val="20"/>
              </w:rPr>
            </w:pPr>
          </w:p>
          <w:p w:rsidRPr="002571B4" w:rsidR="002571B4" w:rsidP="002571B4" w:rsidRDefault="002571B4" w14:paraId="732831A3" w14:textId="77777777">
            <w:pPr>
              <w:widowControl w:val="0"/>
              <w:rPr>
                <w:sz w:val="20"/>
              </w:rPr>
            </w:pPr>
          </w:p>
          <w:p w:rsidRPr="002571B4" w:rsidR="002571B4" w:rsidP="002571B4" w:rsidRDefault="002571B4" w14:paraId="68053339" w14:textId="77777777">
            <w:pPr>
              <w:widowControl w:val="0"/>
              <w:rPr>
                <w:sz w:val="20"/>
              </w:rPr>
            </w:pPr>
          </w:p>
          <w:p w:rsidRPr="002571B4" w:rsidR="002571B4" w:rsidP="002571B4" w:rsidRDefault="002571B4" w14:paraId="2A8AF909" w14:textId="77777777">
            <w:pPr>
              <w:widowControl w:val="0"/>
              <w:rPr>
                <w:sz w:val="20"/>
              </w:rPr>
            </w:pPr>
          </w:p>
          <w:p w:rsidRPr="002571B4" w:rsidR="002571B4" w:rsidP="002571B4" w:rsidRDefault="002571B4" w14:paraId="30809441" w14:textId="77777777">
            <w:pPr>
              <w:widowControl w:val="0"/>
              <w:rPr>
                <w:sz w:val="20"/>
              </w:rPr>
            </w:pPr>
          </w:p>
          <w:p w:rsidRPr="002571B4" w:rsidR="002571B4" w:rsidP="002571B4" w:rsidRDefault="002571B4" w14:paraId="4FC44E1D" w14:textId="77777777">
            <w:pPr>
              <w:widowControl w:val="0"/>
              <w:rPr>
                <w:sz w:val="20"/>
              </w:rPr>
            </w:pPr>
          </w:p>
          <w:p w:rsidRPr="002571B4" w:rsidR="002571B4" w:rsidP="002571B4" w:rsidRDefault="002571B4" w14:paraId="38F599D5" w14:textId="77777777">
            <w:pPr>
              <w:widowControl w:val="0"/>
              <w:rPr>
                <w:sz w:val="20"/>
              </w:rPr>
            </w:pPr>
          </w:p>
          <w:p w:rsidRPr="002571B4" w:rsidR="002571B4" w:rsidP="002571B4" w:rsidRDefault="002571B4" w14:paraId="411B5E6A" w14:textId="77777777">
            <w:pPr>
              <w:widowControl w:val="0"/>
              <w:rPr>
                <w:sz w:val="20"/>
              </w:rPr>
            </w:pPr>
          </w:p>
          <w:p w:rsidRPr="002571B4" w:rsidR="002571B4" w:rsidP="002571B4" w:rsidRDefault="002571B4" w14:paraId="5201E0C6" w14:textId="77777777">
            <w:pPr>
              <w:widowControl w:val="0"/>
              <w:rPr>
                <w:sz w:val="20"/>
              </w:rPr>
            </w:pPr>
          </w:p>
          <w:p w:rsidRPr="002571B4" w:rsidR="002571B4" w:rsidP="002571B4" w:rsidRDefault="002571B4" w14:paraId="2D18E4B9" w14:textId="77777777">
            <w:pPr>
              <w:widowControl w:val="0"/>
              <w:rPr>
                <w:sz w:val="20"/>
              </w:rPr>
            </w:pPr>
          </w:p>
        </w:tc>
        <w:tc>
          <w:tcPr>
            <w:tcW w:w="1440" w:type="dxa"/>
          </w:tcPr>
          <w:p w:rsidRPr="002571B4" w:rsidR="002571B4" w:rsidP="002571B4" w:rsidRDefault="002571B4" w14:paraId="2F0B4A0D" w14:textId="77777777">
            <w:pPr>
              <w:widowControl w:val="0"/>
              <w:rPr>
                <w:sz w:val="20"/>
              </w:rPr>
            </w:pPr>
            <w:r w:rsidRPr="002571B4">
              <w:rPr>
                <w:sz w:val="20"/>
              </w:rPr>
              <w:t>1 hour</w:t>
            </w:r>
          </w:p>
          <w:p w:rsidRPr="002571B4" w:rsidR="002571B4" w:rsidP="002571B4" w:rsidRDefault="002571B4" w14:paraId="5F249B14" w14:textId="77777777">
            <w:pPr>
              <w:widowControl w:val="0"/>
              <w:rPr>
                <w:sz w:val="20"/>
              </w:rPr>
            </w:pPr>
          </w:p>
        </w:tc>
        <w:tc>
          <w:tcPr>
            <w:tcW w:w="1458" w:type="dxa"/>
          </w:tcPr>
          <w:p w:rsidRPr="002571B4" w:rsidR="002571B4" w:rsidP="002571B4" w:rsidRDefault="002571B4" w14:paraId="1A5E3D9D" w14:textId="77777777">
            <w:pPr>
              <w:widowControl w:val="0"/>
              <w:rPr>
                <w:sz w:val="20"/>
              </w:rPr>
            </w:pPr>
            <w:r w:rsidRPr="002571B4">
              <w:rPr>
                <w:sz w:val="20"/>
              </w:rPr>
              <w:t>- 199 hours</w:t>
            </w:r>
          </w:p>
          <w:p w:rsidRPr="002571B4" w:rsidR="002571B4" w:rsidP="002571B4" w:rsidRDefault="002571B4" w14:paraId="2C6E605E" w14:textId="77777777">
            <w:pPr>
              <w:widowControl w:val="0"/>
              <w:rPr>
                <w:sz w:val="20"/>
              </w:rPr>
            </w:pPr>
            <w:r w:rsidRPr="002571B4">
              <w:rPr>
                <w:sz w:val="20"/>
              </w:rPr>
              <w:t xml:space="preserve">- 99 responses </w:t>
            </w:r>
          </w:p>
          <w:p w:rsidRPr="002571B4" w:rsidR="002571B4" w:rsidP="002571B4" w:rsidRDefault="002571B4" w14:paraId="2173AFB2" w14:textId="77777777">
            <w:pPr>
              <w:widowControl w:val="0"/>
              <w:rPr>
                <w:sz w:val="20"/>
              </w:rPr>
            </w:pPr>
          </w:p>
          <w:p w:rsidRPr="002571B4" w:rsidR="002571B4" w:rsidP="002571B4" w:rsidRDefault="002571B4" w14:paraId="6E280652" w14:textId="77777777">
            <w:pPr>
              <w:widowControl w:val="0"/>
              <w:rPr>
                <w:sz w:val="20"/>
              </w:rPr>
            </w:pPr>
          </w:p>
          <w:p w:rsidRPr="002571B4" w:rsidR="002571B4" w:rsidP="002571B4" w:rsidRDefault="002571B4" w14:paraId="10875CA5" w14:textId="77777777">
            <w:pPr>
              <w:widowControl w:val="0"/>
              <w:rPr>
                <w:sz w:val="20"/>
              </w:rPr>
            </w:pPr>
          </w:p>
          <w:p w:rsidRPr="002571B4" w:rsidR="002571B4" w:rsidP="002571B4" w:rsidRDefault="002571B4" w14:paraId="33F9EC4D" w14:textId="77777777">
            <w:pPr>
              <w:widowControl w:val="0"/>
              <w:rPr>
                <w:sz w:val="20"/>
              </w:rPr>
            </w:pPr>
          </w:p>
          <w:p w:rsidRPr="002571B4" w:rsidR="002571B4" w:rsidP="002571B4" w:rsidRDefault="002571B4" w14:paraId="15EB0EF5" w14:textId="77777777">
            <w:pPr>
              <w:widowControl w:val="0"/>
              <w:rPr>
                <w:sz w:val="20"/>
              </w:rPr>
            </w:pPr>
          </w:p>
          <w:p w:rsidRPr="002571B4" w:rsidR="002571B4" w:rsidP="002571B4" w:rsidRDefault="002571B4" w14:paraId="75A97D54" w14:textId="77777777">
            <w:pPr>
              <w:widowControl w:val="0"/>
              <w:rPr>
                <w:sz w:val="20"/>
              </w:rPr>
            </w:pPr>
          </w:p>
          <w:p w:rsidRPr="002571B4" w:rsidR="002571B4" w:rsidP="002571B4" w:rsidRDefault="002571B4" w14:paraId="023A05CB" w14:textId="77777777">
            <w:pPr>
              <w:widowControl w:val="0"/>
              <w:rPr>
                <w:sz w:val="20"/>
              </w:rPr>
            </w:pPr>
          </w:p>
        </w:tc>
        <w:tc>
          <w:tcPr>
            <w:tcW w:w="3199" w:type="dxa"/>
          </w:tcPr>
          <w:p w:rsidRPr="002571B4" w:rsidR="002571B4" w:rsidP="002571B4" w:rsidRDefault="009B602F" w14:paraId="06FCDD0B" w14:textId="20DEF478">
            <w:pPr>
              <w:widowControl w:val="0"/>
              <w:rPr>
                <w:i/>
                <w:sz w:val="20"/>
              </w:rPr>
            </w:pPr>
            <w:r>
              <w:rPr>
                <w:i/>
                <w:sz w:val="20"/>
              </w:rPr>
              <w:t>The r</w:t>
            </w:r>
            <w:r w:rsidRPr="00234E01" w:rsidR="00234E01">
              <w:rPr>
                <w:i/>
                <w:sz w:val="20"/>
              </w:rPr>
              <w:t xml:space="preserve">eduction </w:t>
            </w:r>
            <w:r>
              <w:rPr>
                <w:i/>
                <w:sz w:val="20"/>
              </w:rPr>
              <w:t xml:space="preserve">is </w:t>
            </w:r>
            <w:r w:rsidRPr="00234E01" w:rsidR="00234E01">
              <w:rPr>
                <w:i/>
                <w:sz w:val="20"/>
              </w:rPr>
              <w:t>due to review of estimated number of submission</w:t>
            </w:r>
            <w:r w:rsidR="00234E01">
              <w:rPr>
                <w:i/>
                <w:sz w:val="20"/>
              </w:rPr>
              <w:t>s</w:t>
            </w:r>
            <w:r w:rsidRPr="00234E01" w:rsidR="00234E01">
              <w:rPr>
                <w:i/>
                <w:sz w:val="20"/>
              </w:rPr>
              <w:t xml:space="preserve"> expected to be received and estimated time to complete </w:t>
            </w:r>
            <w:r w:rsidR="00234E01">
              <w:rPr>
                <w:i/>
                <w:sz w:val="20"/>
              </w:rPr>
              <w:t xml:space="preserve">a </w:t>
            </w:r>
            <w:r w:rsidRPr="00234E01" w:rsidR="00234E01">
              <w:rPr>
                <w:i/>
                <w:sz w:val="20"/>
              </w:rPr>
              <w:t>submission.</w:t>
            </w:r>
            <w:r w:rsidR="00234E01">
              <w:rPr>
                <w:i/>
                <w:sz w:val="20"/>
              </w:rPr>
              <w:t xml:space="preserve"> FRA estimates that one </w:t>
            </w:r>
            <w:r w:rsidRPr="00234E01" w:rsidR="00234E01">
              <w:rPr>
                <w:i/>
                <w:sz w:val="20"/>
              </w:rPr>
              <w:t>affirmation statement will</w:t>
            </w:r>
            <w:r w:rsidR="00234E01">
              <w:rPr>
                <w:i/>
                <w:sz w:val="20"/>
              </w:rPr>
              <w:t xml:space="preserve"> be received since FRA estimated</w:t>
            </w:r>
            <w:r w:rsidRPr="00234E01" w:rsidR="00234E01">
              <w:rPr>
                <w:i/>
                <w:sz w:val="20"/>
              </w:rPr>
              <w:t xml:space="preserve"> one petition will be received. Additionally, the amount of time it takes to draft a statement has been reduced to one hour because the industry is using a template</w:t>
            </w:r>
            <w:r>
              <w:rPr>
                <w:i/>
                <w:sz w:val="20"/>
              </w:rPr>
              <w:t>.</w:t>
            </w:r>
            <w:r w:rsidRPr="00234E01" w:rsidR="00234E01">
              <w:rPr>
                <w:i/>
                <w:sz w:val="20"/>
              </w:rPr>
              <w:t xml:space="preserve">  </w:t>
            </w:r>
            <w:r>
              <w:rPr>
                <w:i/>
                <w:sz w:val="20"/>
              </w:rPr>
              <w:t xml:space="preserve">Therefore, </w:t>
            </w:r>
            <w:r w:rsidRPr="00234E01" w:rsidR="00234E01">
              <w:rPr>
                <w:i/>
                <w:sz w:val="20"/>
              </w:rPr>
              <w:t>it is not as burdensome as before.</w:t>
            </w:r>
          </w:p>
        </w:tc>
      </w:tr>
      <w:tr w:rsidRPr="002571B4" w:rsidR="00F86610" w:rsidTr="002571B4" w14:paraId="40B05EDE" w14:textId="77777777">
        <w:tc>
          <w:tcPr>
            <w:tcW w:w="1998" w:type="dxa"/>
          </w:tcPr>
          <w:p w:rsidRPr="002571B4" w:rsidR="00F86610" w:rsidP="00AB19B7" w:rsidRDefault="00F86610" w14:paraId="20E4719D" w14:textId="77777777">
            <w:pPr>
              <w:widowControl w:val="0"/>
              <w:rPr>
                <w:sz w:val="20"/>
              </w:rPr>
            </w:pPr>
            <w:r w:rsidRPr="002571B4">
              <w:rPr>
                <w:sz w:val="20"/>
              </w:rPr>
              <w:lastRenderedPageBreak/>
              <w:t>—(c)(2) Service of each special approval petition on parties designated</w:t>
            </w:r>
          </w:p>
        </w:tc>
        <w:tc>
          <w:tcPr>
            <w:tcW w:w="1530" w:type="dxa"/>
          </w:tcPr>
          <w:p w:rsidRPr="002571B4" w:rsidR="00F86610" w:rsidP="00AB19B7" w:rsidRDefault="00F86610" w14:paraId="76E75D20" w14:textId="77777777">
            <w:pPr>
              <w:rPr>
                <w:sz w:val="20"/>
              </w:rPr>
            </w:pPr>
            <w:r w:rsidRPr="002571B4">
              <w:rPr>
                <w:sz w:val="20"/>
              </w:rPr>
              <w:t>1,130 petition copies</w:t>
            </w:r>
          </w:p>
          <w:p w:rsidRPr="002571B4" w:rsidR="00F86610" w:rsidP="00AB19B7" w:rsidRDefault="00F86610" w14:paraId="24EC88F4" w14:textId="77777777">
            <w:pPr>
              <w:rPr>
                <w:sz w:val="20"/>
              </w:rPr>
            </w:pPr>
            <w:r w:rsidRPr="002571B4">
              <w:rPr>
                <w:sz w:val="20"/>
              </w:rPr>
              <w:t>15 minutes</w:t>
            </w:r>
          </w:p>
        </w:tc>
        <w:tc>
          <w:tcPr>
            <w:tcW w:w="1710" w:type="dxa"/>
          </w:tcPr>
          <w:p w:rsidRPr="002571B4" w:rsidR="00F86610" w:rsidP="00AB19B7" w:rsidRDefault="00F86610" w14:paraId="214EBF4D" w14:textId="77777777">
            <w:pPr>
              <w:widowControl w:val="0"/>
              <w:rPr>
                <w:sz w:val="20"/>
              </w:rPr>
            </w:pPr>
            <w:r w:rsidRPr="002571B4">
              <w:rPr>
                <w:sz w:val="20"/>
              </w:rPr>
              <w:t>0</w:t>
            </w:r>
          </w:p>
        </w:tc>
        <w:tc>
          <w:tcPr>
            <w:tcW w:w="1440" w:type="dxa"/>
          </w:tcPr>
          <w:p w:rsidRPr="002571B4" w:rsidR="00F86610" w:rsidP="00AB19B7" w:rsidRDefault="00F86610" w14:paraId="650DAB76" w14:textId="77777777">
            <w:pPr>
              <w:rPr>
                <w:sz w:val="20"/>
              </w:rPr>
            </w:pPr>
            <w:r w:rsidRPr="002571B4">
              <w:rPr>
                <w:sz w:val="20"/>
              </w:rPr>
              <w:t>283 hours</w:t>
            </w:r>
          </w:p>
        </w:tc>
        <w:tc>
          <w:tcPr>
            <w:tcW w:w="1440" w:type="dxa"/>
          </w:tcPr>
          <w:p w:rsidRPr="002571B4" w:rsidR="00F86610" w:rsidP="00AB19B7" w:rsidRDefault="00F86610" w14:paraId="5877BA70" w14:textId="77777777">
            <w:pPr>
              <w:widowControl w:val="0"/>
              <w:rPr>
                <w:sz w:val="20"/>
              </w:rPr>
            </w:pPr>
            <w:r w:rsidRPr="002571B4">
              <w:rPr>
                <w:sz w:val="20"/>
              </w:rPr>
              <w:t>0</w:t>
            </w:r>
          </w:p>
        </w:tc>
        <w:tc>
          <w:tcPr>
            <w:tcW w:w="1458" w:type="dxa"/>
          </w:tcPr>
          <w:p w:rsidRPr="002571B4" w:rsidR="00F86610" w:rsidP="00AB19B7" w:rsidRDefault="00F86610" w14:paraId="04383C19" w14:textId="77777777">
            <w:pPr>
              <w:rPr>
                <w:sz w:val="20"/>
              </w:rPr>
            </w:pPr>
            <w:r w:rsidRPr="002571B4">
              <w:rPr>
                <w:sz w:val="20"/>
              </w:rPr>
              <w:t>- 283 hours</w:t>
            </w:r>
          </w:p>
          <w:p w:rsidRPr="002571B4" w:rsidR="00F86610" w:rsidP="00AB19B7" w:rsidRDefault="00F86610" w14:paraId="7C6643A6" w14:textId="77777777">
            <w:pPr>
              <w:rPr>
                <w:sz w:val="20"/>
              </w:rPr>
            </w:pPr>
            <w:r w:rsidRPr="002571B4">
              <w:rPr>
                <w:sz w:val="20"/>
              </w:rPr>
              <w:t>- 1,130 responses</w:t>
            </w:r>
          </w:p>
        </w:tc>
        <w:tc>
          <w:tcPr>
            <w:tcW w:w="3199" w:type="dxa"/>
          </w:tcPr>
          <w:p w:rsidRPr="002571B4" w:rsidR="00F86610" w:rsidP="00AB19B7" w:rsidRDefault="00234E01" w14:paraId="7A3E3CD3" w14:textId="7AF1AEEE">
            <w:pPr>
              <w:widowControl w:val="0"/>
              <w:rPr>
                <w:i/>
                <w:sz w:val="20"/>
              </w:rPr>
            </w:pPr>
            <w:r w:rsidRPr="00234E01">
              <w:rPr>
                <w:i/>
                <w:sz w:val="20"/>
              </w:rPr>
              <w:t xml:space="preserve">The petitions are submitted </w:t>
            </w:r>
            <w:r w:rsidRPr="0093248A" w:rsidR="0093248A">
              <w:rPr>
                <w:i/>
                <w:sz w:val="20"/>
              </w:rPr>
              <w:t xml:space="preserve">via the Internet at the docket's Web site at </w:t>
            </w:r>
            <w:hyperlink w:history="1" r:id="rId17">
              <w:r w:rsidRPr="00C03C93" w:rsidR="0093248A">
                <w:rPr>
                  <w:rStyle w:val="Hyperlink"/>
                  <w:sz w:val="20"/>
                  <w:szCs w:val="20"/>
                </w:rPr>
                <w:t>http://www.regulations.gov</w:t>
              </w:r>
            </w:hyperlink>
            <w:r w:rsidRPr="0093248A" w:rsidR="0093248A">
              <w:rPr>
                <w:i/>
                <w:sz w:val="20"/>
              </w:rPr>
              <w:t>.</w:t>
            </w:r>
            <w:r w:rsidR="0093248A">
              <w:rPr>
                <w:i/>
                <w:sz w:val="20"/>
              </w:rPr>
              <w:t xml:space="preserve"> Consequently, there is no burden to report.</w:t>
            </w:r>
          </w:p>
        </w:tc>
      </w:tr>
      <w:tr w:rsidRPr="002571B4" w:rsidR="00F86610" w:rsidTr="002571B4" w14:paraId="784DEB4E" w14:textId="77777777">
        <w:tc>
          <w:tcPr>
            <w:tcW w:w="1998" w:type="dxa"/>
          </w:tcPr>
          <w:p w:rsidRPr="002571B4" w:rsidR="00F86610" w:rsidP="00AB19B7" w:rsidRDefault="00F86610" w14:paraId="493439FF" w14:textId="77777777">
            <w:pPr>
              <w:widowControl w:val="0"/>
              <w:rPr>
                <w:sz w:val="20"/>
              </w:rPr>
            </w:pPr>
            <w:r w:rsidRPr="002571B4">
              <w:rPr>
                <w:sz w:val="20"/>
              </w:rPr>
              <w:t>—(c)(2)(iii) Statement of interest in reviewing special approval filed with FRA</w:t>
            </w:r>
          </w:p>
        </w:tc>
        <w:tc>
          <w:tcPr>
            <w:tcW w:w="1530" w:type="dxa"/>
          </w:tcPr>
          <w:p w:rsidRPr="002571B4" w:rsidR="00F86610" w:rsidP="00AB19B7" w:rsidRDefault="00F86610" w14:paraId="73A1D32F" w14:textId="77777777">
            <w:pPr>
              <w:rPr>
                <w:sz w:val="20"/>
              </w:rPr>
            </w:pPr>
            <w:r w:rsidRPr="002571B4">
              <w:rPr>
                <w:sz w:val="20"/>
              </w:rPr>
              <w:t>150 statements</w:t>
            </w:r>
          </w:p>
          <w:p w:rsidRPr="002571B4" w:rsidR="00F86610" w:rsidP="00AB19B7" w:rsidRDefault="00F86610" w14:paraId="222FB354" w14:textId="77777777">
            <w:pPr>
              <w:rPr>
                <w:sz w:val="20"/>
              </w:rPr>
            </w:pPr>
            <w:r w:rsidRPr="002571B4">
              <w:rPr>
                <w:sz w:val="20"/>
              </w:rPr>
              <w:t>8 hours</w:t>
            </w:r>
          </w:p>
        </w:tc>
        <w:tc>
          <w:tcPr>
            <w:tcW w:w="1710" w:type="dxa"/>
          </w:tcPr>
          <w:p w:rsidRPr="002571B4" w:rsidR="00F86610" w:rsidP="00AB19B7" w:rsidRDefault="00F86610" w14:paraId="1AFF5DBB" w14:textId="77777777">
            <w:pPr>
              <w:widowControl w:val="0"/>
              <w:rPr>
                <w:sz w:val="20"/>
              </w:rPr>
            </w:pPr>
            <w:r w:rsidRPr="002571B4">
              <w:rPr>
                <w:sz w:val="20"/>
              </w:rPr>
              <w:t>0</w:t>
            </w:r>
          </w:p>
        </w:tc>
        <w:tc>
          <w:tcPr>
            <w:tcW w:w="1440" w:type="dxa"/>
          </w:tcPr>
          <w:p w:rsidRPr="002571B4" w:rsidR="00F86610" w:rsidP="00AB19B7" w:rsidRDefault="00F86610" w14:paraId="51BB9BF6" w14:textId="77777777">
            <w:pPr>
              <w:rPr>
                <w:sz w:val="20"/>
              </w:rPr>
            </w:pPr>
            <w:r w:rsidRPr="002571B4">
              <w:rPr>
                <w:sz w:val="20"/>
              </w:rPr>
              <w:t>1,200 hours</w:t>
            </w:r>
          </w:p>
        </w:tc>
        <w:tc>
          <w:tcPr>
            <w:tcW w:w="1440" w:type="dxa"/>
          </w:tcPr>
          <w:p w:rsidRPr="002571B4" w:rsidR="00F86610" w:rsidP="00AB19B7" w:rsidRDefault="00F86610" w14:paraId="255AFBB8" w14:textId="77777777">
            <w:pPr>
              <w:widowControl w:val="0"/>
              <w:rPr>
                <w:sz w:val="20"/>
              </w:rPr>
            </w:pPr>
            <w:r w:rsidRPr="002571B4">
              <w:rPr>
                <w:sz w:val="20"/>
              </w:rPr>
              <w:t>0</w:t>
            </w:r>
          </w:p>
        </w:tc>
        <w:tc>
          <w:tcPr>
            <w:tcW w:w="1458" w:type="dxa"/>
          </w:tcPr>
          <w:p w:rsidRPr="002571B4" w:rsidR="00F86610" w:rsidP="00AB19B7" w:rsidRDefault="00F86610" w14:paraId="2E778308" w14:textId="77777777">
            <w:pPr>
              <w:rPr>
                <w:sz w:val="20"/>
              </w:rPr>
            </w:pPr>
            <w:r w:rsidRPr="002571B4">
              <w:rPr>
                <w:sz w:val="20"/>
              </w:rPr>
              <w:t>- 1,200 hours</w:t>
            </w:r>
          </w:p>
          <w:p w:rsidRPr="002571B4" w:rsidR="00F86610" w:rsidP="00AB19B7" w:rsidRDefault="00F86610" w14:paraId="39EAA4CC" w14:textId="77777777">
            <w:pPr>
              <w:rPr>
                <w:sz w:val="20"/>
              </w:rPr>
            </w:pPr>
            <w:r w:rsidRPr="002571B4">
              <w:rPr>
                <w:sz w:val="20"/>
              </w:rPr>
              <w:t>- 150 responses</w:t>
            </w:r>
          </w:p>
        </w:tc>
        <w:tc>
          <w:tcPr>
            <w:tcW w:w="3199" w:type="dxa"/>
          </w:tcPr>
          <w:p w:rsidRPr="002571B4" w:rsidR="00F86610" w:rsidP="00AB19B7" w:rsidRDefault="00786F72" w14:paraId="79C0E63F" w14:textId="25543218">
            <w:pPr>
              <w:widowControl w:val="0"/>
              <w:rPr>
                <w:i/>
                <w:sz w:val="20"/>
              </w:rPr>
            </w:pPr>
            <w:r w:rsidRPr="00786F72">
              <w:rPr>
                <w:i/>
                <w:sz w:val="20"/>
              </w:rPr>
              <w:t xml:space="preserve">FRA estimates that zero </w:t>
            </w:r>
            <w:r>
              <w:rPr>
                <w:i/>
                <w:sz w:val="20"/>
              </w:rPr>
              <w:t xml:space="preserve">statements </w:t>
            </w:r>
            <w:r w:rsidRPr="00786F72">
              <w:rPr>
                <w:i/>
                <w:sz w:val="20"/>
              </w:rPr>
              <w:t>will be received. Consequently, there is no b</w:t>
            </w:r>
            <w:r w:rsidR="0093248A">
              <w:rPr>
                <w:i/>
                <w:sz w:val="20"/>
              </w:rPr>
              <w:t xml:space="preserve">urden associated with this </w:t>
            </w:r>
            <w:r w:rsidRPr="00786F72">
              <w:rPr>
                <w:i/>
                <w:sz w:val="20"/>
              </w:rPr>
              <w:t xml:space="preserve">requirement.  </w:t>
            </w:r>
          </w:p>
        </w:tc>
      </w:tr>
      <w:tr w:rsidRPr="002571B4" w:rsidR="00F86610" w:rsidTr="002571B4" w14:paraId="38E14382" w14:textId="77777777">
        <w:tc>
          <w:tcPr>
            <w:tcW w:w="1998" w:type="dxa"/>
          </w:tcPr>
          <w:p w:rsidRPr="002571B4" w:rsidR="00F86610" w:rsidP="00AB19B7" w:rsidRDefault="00F86610" w14:paraId="6049093E" w14:textId="77777777">
            <w:pPr>
              <w:widowControl w:val="0"/>
              <w:rPr>
                <w:sz w:val="20"/>
              </w:rPr>
            </w:pPr>
            <w:r w:rsidRPr="002571B4">
              <w:rPr>
                <w:sz w:val="20"/>
              </w:rPr>
              <w:t>—(e) Comments on petitions for special approval</w:t>
            </w:r>
          </w:p>
        </w:tc>
        <w:tc>
          <w:tcPr>
            <w:tcW w:w="1530" w:type="dxa"/>
          </w:tcPr>
          <w:p w:rsidRPr="002571B4" w:rsidR="00F86610" w:rsidP="00AB19B7" w:rsidRDefault="00F86610" w14:paraId="6CF47DBE" w14:textId="77777777">
            <w:pPr>
              <w:rPr>
                <w:sz w:val="20"/>
              </w:rPr>
            </w:pPr>
            <w:r w:rsidRPr="002571B4">
              <w:rPr>
                <w:sz w:val="20"/>
              </w:rPr>
              <w:t>75 comments</w:t>
            </w:r>
          </w:p>
          <w:p w:rsidRPr="002571B4" w:rsidR="00F86610" w:rsidP="00AB19B7" w:rsidRDefault="00F86610" w14:paraId="7A88C347" w14:textId="77777777">
            <w:pPr>
              <w:rPr>
                <w:sz w:val="20"/>
              </w:rPr>
            </w:pPr>
            <w:r w:rsidRPr="002571B4">
              <w:rPr>
                <w:sz w:val="20"/>
              </w:rPr>
              <w:t>10 hours</w:t>
            </w:r>
          </w:p>
        </w:tc>
        <w:tc>
          <w:tcPr>
            <w:tcW w:w="1710" w:type="dxa"/>
          </w:tcPr>
          <w:p w:rsidRPr="002571B4" w:rsidR="00F86610" w:rsidP="00AB19B7" w:rsidRDefault="00F86610" w14:paraId="6BB8724D" w14:textId="77777777">
            <w:pPr>
              <w:widowControl w:val="0"/>
              <w:rPr>
                <w:sz w:val="20"/>
              </w:rPr>
            </w:pPr>
            <w:r w:rsidRPr="002571B4">
              <w:rPr>
                <w:sz w:val="20"/>
              </w:rPr>
              <w:t>0</w:t>
            </w:r>
          </w:p>
        </w:tc>
        <w:tc>
          <w:tcPr>
            <w:tcW w:w="1440" w:type="dxa"/>
          </w:tcPr>
          <w:p w:rsidRPr="002571B4" w:rsidR="00F86610" w:rsidP="00AB19B7" w:rsidRDefault="00F86610" w14:paraId="1E05E963" w14:textId="77777777">
            <w:pPr>
              <w:rPr>
                <w:sz w:val="20"/>
              </w:rPr>
            </w:pPr>
            <w:r w:rsidRPr="002571B4">
              <w:rPr>
                <w:sz w:val="20"/>
              </w:rPr>
              <w:t>750 hours</w:t>
            </w:r>
          </w:p>
        </w:tc>
        <w:tc>
          <w:tcPr>
            <w:tcW w:w="1440" w:type="dxa"/>
          </w:tcPr>
          <w:p w:rsidRPr="002571B4" w:rsidR="00F86610" w:rsidP="00AB19B7" w:rsidRDefault="00F86610" w14:paraId="63D746B7" w14:textId="77777777">
            <w:pPr>
              <w:widowControl w:val="0"/>
              <w:rPr>
                <w:sz w:val="20"/>
              </w:rPr>
            </w:pPr>
            <w:r w:rsidRPr="002571B4">
              <w:rPr>
                <w:sz w:val="20"/>
              </w:rPr>
              <w:t>0</w:t>
            </w:r>
          </w:p>
        </w:tc>
        <w:tc>
          <w:tcPr>
            <w:tcW w:w="1458" w:type="dxa"/>
          </w:tcPr>
          <w:p w:rsidRPr="002571B4" w:rsidR="00F86610" w:rsidP="00AB19B7" w:rsidRDefault="00F86610" w14:paraId="54C0CCD2" w14:textId="77777777">
            <w:pPr>
              <w:rPr>
                <w:sz w:val="20"/>
              </w:rPr>
            </w:pPr>
            <w:r w:rsidRPr="002571B4">
              <w:rPr>
                <w:sz w:val="20"/>
              </w:rPr>
              <w:t>- 750 hours</w:t>
            </w:r>
          </w:p>
          <w:p w:rsidRPr="002571B4" w:rsidR="00F86610" w:rsidP="00AB19B7" w:rsidRDefault="00F86610" w14:paraId="037E752D" w14:textId="77777777">
            <w:pPr>
              <w:rPr>
                <w:sz w:val="20"/>
              </w:rPr>
            </w:pPr>
            <w:r w:rsidRPr="002571B4">
              <w:rPr>
                <w:sz w:val="20"/>
              </w:rPr>
              <w:t>- 75 responses</w:t>
            </w:r>
          </w:p>
        </w:tc>
        <w:tc>
          <w:tcPr>
            <w:tcW w:w="3199" w:type="dxa"/>
          </w:tcPr>
          <w:p w:rsidRPr="002571B4" w:rsidR="00F86610" w:rsidP="00AB19B7" w:rsidRDefault="0088721B" w14:paraId="2561ED81" w14:textId="6A17ACF2">
            <w:pPr>
              <w:widowControl w:val="0"/>
              <w:rPr>
                <w:i/>
                <w:sz w:val="20"/>
              </w:rPr>
            </w:pPr>
            <w:r w:rsidRPr="0088721B">
              <w:rPr>
                <w:i/>
                <w:sz w:val="20"/>
              </w:rPr>
              <w:t>FRA estimates that zero comments will be received. Consequently, there is no b</w:t>
            </w:r>
            <w:r w:rsidR="0093248A">
              <w:rPr>
                <w:i/>
                <w:sz w:val="20"/>
              </w:rPr>
              <w:t xml:space="preserve">urden associated with this </w:t>
            </w:r>
            <w:r w:rsidRPr="0088721B">
              <w:rPr>
                <w:i/>
                <w:sz w:val="20"/>
              </w:rPr>
              <w:t xml:space="preserve">requirement.  </w:t>
            </w:r>
          </w:p>
        </w:tc>
      </w:tr>
      <w:tr w:rsidRPr="002571B4" w:rsidR="00C827A1" w:rsidTr="002571B4" w14:paraId="3FC7AFCD" w14:textId="77777777">
        <w:tc>
          <w:tcPr>
            <w:tcW w:w="1998" w:type="dxa"/>
          </w:tcPr>
          <w:p w:rsidRPr="002571B4" w:rsidR="00C827A1" w:rsidP="00C827A1" w:rsidRDefault="00C827A1" w14:paraId="1BC6FC01" w14:textId="3F0205E1">
            <w:pPr>
              <w:widowControl w:val="0"/>
              <w:rPr>
                <w:sz w:val="20"/>
              </w:rPr>
            </w:pPr>
            <w:r w:rsidRPr="00DE44A5">
              <w:rPr>
                <w:sz w:val="20"/>
              </w:rPr>
              <w:t>—(f)(3)(iii) Disposition of petitions: petition returned by FRA requesting additional information</w:t>
            </w:r>
          </w:p>
        </w:tc>
        <w:tc>
          <w:tcPr>
            <w:tcW w:w="1530" w:type="dxa"/>
          </w:tcPr>
          <w:p w:rsidRPr="002571B4" w:rsidR="00C827A1" w:rsidP="00C827A1" w:rsidRDefault="00C827A1" w14:paraId="5E9F4D2B" w14:textId="1BF9833D">
            <w:pPr>
              <w:widowControl w:val="0"/>
              <w:rPr>
                <w:sz w:val="20"/>
              </w:rPr>
            </w:pPr>
            <w:r>
              <w:rPr>
                <w:sz w:val="20"/>
              </w:rPr>
              <w:t xml:space="preserve">3 </w:t>
            </w:r>
            <w:r w:rsidRPr="002571B4">
              <w:rPr>
                <w:sz w:val="20"/>
              </w:rPr>
              <w:t>petitions</w:t>
            </w:r>
            <w:r>
              <w:rPr>
                <w:sz w:val="20"/>
              </w:rPr>
              <w:t xml:space="preserve"> or additional comments</w:t>
            </w:r>
          </w:p>
          <w:p w:rsidRPr="002571B4" w:rsidR="00C827A1" w:rsidP="00C827A1" w:rsidRDefault="00C827A1" w14:paraId="3BBE6889" w14:textId="6D95E2B9">
            <w:pPr>
              <w:rPr>
                <w:sz w:val="20"/>
              </w:rPr>
            </w:pPr>
            <w:r>
              <w:rPr>
                <w:sz w:val="20"/>
              </w:rPr>
              <w:t>6</w:t>
            </w:r>
            <w:r w:rsidRPr="002571B4">
              <w:rPr>
                <w:sz w:val="20"/>
              </w:rPr>
              <w:t xml:space="preserve"> hours</w:t>
            </w:r>
          </w:p>
        </w:tc>
        <w:tc>
          <w:tcPr>
            <w:tcW w:w="1710" w:type="dxa"/>
          </w:tcPr>
          <w:p w:rsidR="00C827A1" w:rsidP="00C827A1" w:rsidRDefault="00C827A1" w14:paraId="18371015" w14:textId="77777777">
            <w:pPr>
              <w:widowControl w:val="0"/>
              <w:rPr>
                <w:sz w:val="20"/>
              </w:rPr>
            </w:pPr>
            <w:r>
              <w:rPr>
                <w:sz w:val="20"/>
              </w:rPr>
              <w:t xml:space="preserve">1 </w:t>
            </w:r>
            <w:r w:rsidRPr="002571B4">
              <w:rPr>
                <w:sz w:val="20"/>
              </w:rPr>
              <w:t>petition</w:t>
            </w:r>
            <w:r>
              <w:rPr>
                <w:sz w:val="20"/>
              </w:rPr>
              <w:t xml:space="preserve"> or additional comment</w:t>
            </w:r>
          </w:p>
          <w:p w:rsidRPr="002571B4" w:rsidR="00C827A1" w:rsidP="00C827A1" w:rsidRDefault="00C827A1" w14:paraId="12BD3620" w14:textId="3B263C64">
            <w:pPr>
              <w:widowControl w:val="0"/>
              <w:rPr>
                <w:sz w:val="20"/>
              </w:rPr>
            </w:pPr>
            <w:r>
              <w:rPr>
                <w:sz w:val="20"/>
              </w:rPr>
              <w:t>2</w:t>
            </w:r>
            <w:r w:rsidRPr="002571B4">
              <w:rPr>
                <w:sz w:val="20"/>
              </w:rPr>
              <w:t xml:space="preserve"> hours</w:t>
            </w:r>
          </w:p>
        </w:tc>
        <w:tc>
          <w:tcPr>
            <w:tcW w:w="1440" w:type="dxa"/>
          </w:tcPr>
          <w:p w:rsidRPr="002571B4" w:rsidR="00C827A1" w:rsidP="00C827A1" w:rsidRDefault="00C827A1" w14:paraId="7FD221BE" w14:textId="38EB346D">
            <w:pPr>
              <w:rPr>
                <w:sz w:val="20"/>
              </w:rPr>
            </w:pPr>
            <w:r>
              <w:rPr>
                <w:sz w:val="20"/>
              </w:rPr>
              <w:t>18</w:t>
            </w:r>
            <w:r w:rsidRPr="002571B4">
              <w:rPr>
                <w:sz w:val="20"/>
              </w:rPr>
              <w:t xml:space="preserve"> hours</w:t>
            </w:r>
          </w:p>
        </w:tc>
        <w:tc>
          <w:tcPr>
            <w:tcW w:w="1440" w:type="dxa"/>
          </w:tcPr>
          <w:p w:rsidRPr="002571B4" w:rsidR="00C827A1" w:rsidP="00C827A1" w:rsidRDefault="00C827A1" w14:paraId="3B657819" w14:textId="0F361B6A">
            <w:pPr>
              <w:widowControl w:val="0"/>
              <w:rPr>
                <w:sz w:val="20"/>
              </w:rPr>
            </w:pPr>
            <w:r>
              <w:rPr>
                <w:sz w:val="20"/>
              </w:rPr>
              <w:t>2</w:t>
            </w:r>
            <w:r w:rsidRPr="002571B4">
              <w:rPr>
                <w:sz w:val="20"/>
              </w:rPr>
              <w:t xml:space="preserve"> hours</w:t>
            </w:r>
          </w:p>
        </w:tc>
        <w:tc>
          <w:tcPr>
            <w:tcW w:w="1458" w:type="dxa"/>
          </w:tcPr>
          <w:p w:rsidRPr="002571B4" w:rsidR="00C827A1" w:rsidP="00C827A1" w:rsidRDefault="00C827A1" w14:paraId="2546C3A7" w14:textId="2455735E">
            <w:pPr>
              <w:widowControl w:val="0"/>
              <w:rPr>
                <w:sz w:val="20"/>
              </w:rPr>
            </w:pPr>
            <w:r w:rsidRPr="002571B4">
              <w:rPr>
                <w:sz w:val="20"/>
              </w:rPr>
              <w:t xml:space="preserve">- </w:t>
            </w:r>
            <w:r w:rsidR="009B602F">
              <w:rPr>
                <w:sz w:val="20"/>
              </w:rPr>
              <w:t>16</w:t>
            </w:r>
            <w:r w:rsidRPr="002571B4">
              <w:rPr>
                <w:sz w:val="20"/>
              </w:rPr>
              <w:t xml:space="preserve"> hours</w:t>
            </w:r>
          </w:p>
          <w:p w:rsidRPr="002571B4" w:rsidR="00C827A1" w:rsidP="00C827A1" w:rsidRDefault="00C827A1" w14:paraId="3EBD3D82" w14:textId="7D379378">
            <w:pPr>
              <w:rPr>
                <w:sz w:val="20"/>
              </w:rPr>
            </w:pPr>
            <w:r w:rsidRPr="002571B4">
              <w:rPr>
                <w:sz w:val="20"/>
              </w:rPr>
              <w:t xml:space="preserve">- </w:t>
            </w:r>
            <w:r w:rsidR="009B602F">
              <w:rPr>
                <w:sz w:val="20"/>
              </w:rPr>
              <w:t>2</w:t>
            </w:r>
            <w:r w:rsidRPr="002571B4" w:rsidR="009B602F">
              <w:rPr>
                <w:sz w:val="20"/>
              </w:rPr>
              <w:t xml:space="preserve"> </w:t>
            </w:r>
            <w:r w:rsidRPr="002571B4">
              <w:rPr>
                <w:sz w:val="20"/>
              </w:rPr>
              <w:t>responses</w:t>
            </w:r>
          </w:p>
        </w:tc>
        <w:tc>
          <w:tcPr>
            <w:tcW w:w="3199" w:type="dxa"/>
          </w:tcPr>
          <w:p w:rsidRPr="0088721B" w:rsidR="00C827A1" w:rsidP="00C827A1" w:rsidRDefault="009B602F" w14:paraId="7CED89AD" w14:textId="71A50C9B">
            <w:pPr>
              <w:widowControl w:val="0"/>
              <w:rPr>
                <w:i/>
                <w:sz w:val="20"/>
              </w:rPr>
            </w:pPr>
            <w:r>
              <w:rPr>
                <w:i/>
                <w:sz w:val="20"/>
              </w:rPr>
              <w:t>The r</w:t>
            </w:r>
            <w:r w:rsidRPr="00234E01" w:rsidR="00376BF3">
              <w:rPr>
                <w:i/>
                <w:sz w:val="20"/>
              </w:rPr>
              <w:t>eduction</w:t>
            </w:r>
            <w:r>
              <w:rPr>
                <w:i/>
                <w:sz w:val="20"/>
              </w:rPr>
              <w:t xml:space="preserve"> is</w:t>
            </w:r>
            <w:r w:rsidRPr="00234E01" w:rsidR="00376BF3">
              <w:rPr>
                <w:i/>
                <w:sz w:val="20"/>
              </w:rPr>
              <w:t xml:space="preserve"> due to review of estimated number of submission</w:t>
            </w:r>
            <w:r w:rsidR="00376BF3">
              <w:rPr>
                <w:i/>
                <w:sz w:val="20"/>
              </w:rPr>
              <w:t>s</w:t>
            </w:r>
            <w:r w:rsidRPr="00234E01" w:rsidR="00376BF3">
              <w:rPr>
                <w:i/>
                <w:sz w:val="20"/>
              </w:rPr>
              <w:t xml:space="preserve"> expected to be received and estimated time to complete </w:t>
            </w:r>
            <w:r w:rsidR="00376BF3">
              <w:rPr>
                <w:i/>
                <w:sz w:val="20"/>
              </w:rPr>
              <w:t xml:space="preserve">a </w:t>
            </w:r>
            <w:r w:rsidRPr="00234E01" w:rsidR="00376BF3">
              <w:rPr>
                <w:i/>
                <w:sz w:val="20"/>
              </w:rPr>
              <w:t xml:space="preserve">submission. FRA </w:t>
            </w:r>
            <w:r w:rsidR="00376BF3">
              <w:rPr>
                <w:i/>
                <w:sz w:val="20"/>
              </w:rPr>
              <w:t>estimates</w:t>
            </w:r>
            <w:r w:rsidRPr="00234E01" w:rsidR="00376BF3">
              <w:rPr>
                <w:i/>
                <w:sz w:val="20"/>
              </w:rPr>
              <w:t xml:space="preserve"> receiving at most one petition per year in the next year.</w:t>
            </w:r>
            <w:r w:rsidR="00376BF3">
              <w:rPr>
                <w:i/>
                <w:sz w:val="20"/>
              </w:rPr>
              <w:t xml:space="preserve"> </w:t>
            </w:r>
            <w:r w:rsidRPr="00234E01" w:rsidR="00376BF3">
              <w:rPr>
                <w:i/>
                <w:sz w:val="20"/>
              </w:rPr>
              <w:t xml:space="preserve"> Additionally, the amo</w:t>
            </w:r>
            <w:r w:rsidR="00376BF3">
              <w:rPr>
                <w:i/>
                <w:sz w:val="20"/>
              </w:rPr>
              <w:t>unt of time it takes to respond to FRA</w:t>
            </w:r>
            <w:r w:rsidRPr="00234E01" w:rsidR="00376BF3">
              <w:rPr>
                <w:i/>
                <w:sz w:val="20"/>
              </w:rPr>
              <w:t xml:space="preserve"> has been reduced to </w:t>
            </w:r>
            <w:r w:rsidR="00376BF3">
              <w:rPr>
                <w:i/>
                <w:sz w:val="20"/>
              </w:rPr>
              <w:t xml:space="preserve">2 </w:t>
            </w:r>
            <w:r w:rsidRPr="00234E01" w:rsidR="00376BF3">
              <w:rPr>
                <w:i/>
                <w:sz w:val="20"/>
              </w:rPr>
              <w:t xml:space="preserve">hours because </w:t>
            </w:r>
            <w:r w:rsidR="00376BF3">
              <w:rPr>
                <w:i/>
                <w:sz w:val="20"/>
              </w:rPr>
              <w:t>the industry is</w:t>
            </w:r>
            <w:r w:rsidR="008E7FD5">
              <w:rPr>
                <w:i/>
                <w:sz w:val="20"/>
              </w:rPr>
              <w:t xml:space="preserve"> using or</w:t>
            </w:r>
            <w:r w:rsidRPr="00234E01" w:rsidR="00376BF3">
              <w:rPr>
                <w:i/>
                <w:sz w:val="20"/>
              </w:rPr>
              <w:t xml:space="preserve"> building on the previously submitted documents</w:t>
            </w:r>
            <w:r w:rsidR="00376BF3">
              <w:rPr>
                <w:i/>
                <w:sz w:val="20"/>
              </w:rPr>
              <w:t xml:space="preserve"> or templates</w:t>
            </w:r>
            <w:r>
              <w:rPr>
                <w:i/>
                <w:sz w:val="20"/>
              </w:rPr>
              <w:t>.</w:t>
            </w:r>
            <w:r w:rsidR="00376BF3">
              <w:rPr>
                <w:i/>
                <w:sz w:val="20"/>
              </w:rPr>
              <w:t xml:space="preserve">  </w:t>
            </w:r>
            <w:r>
              <w:rPr>
                <w:i/>
                <w:sz w:val="20"/>
              </w:rPr>
              <w:t xml:space="preserve">Therefore, it is </w:t>
            </w:r>
            <w:r w:rsidR="003E2BB1">
              <w:rPr>
                <w:i/>
                <w:sz w:val="20"/>
              </w:rPr>
              <w:t xml:space="preserve">not </w:t>
            </w:r>
            <w:r w:rsidRPr="00234E01" w:rsidR="00376BF3">
              <w:rPr>
                <w:i/>
                <w:sz w:val="20"/>
              </w:rPr>
              <w:t>as burdensome as before.</w:t>
            </w:r>
          </w:p>
        </w:tc>
      </w:tr>
      <w:tr w:rsidRPr="002571B4" w:rsidR="00C827A1" w:rsidTr="002571B4" w14:paraId="4575919D" w14:textId="77777777">
        <w:tc>
          <w:tcPr>
            <w:tcW w:w="1998" w:type="dxa"/>
          </w:tcPr>
          <w:p w:rsidRPr="002571B4" w:rsidR="00C827A1" w:rsidP="00C827A1" w:rsidRDefault="00C827A1" w14:paraId="34E79D4E" w14:textId="77777777">
            <w:pPr>
              <w:widowControl w:val="0"/>
              <w:rPr>
                <w:sz w:val="20"/>
              </w:rPr>
            </w:pPr>
            <w:r w:rsidRPr="002571B4">
              <w:rPr>
                <w:sz w:val="20"/>
              </w:rPr>
              <w:t>231.35(a)–Procedure for modification of an approved industry safety appliance standard for new car construction—filing of petitions</w:t>
            </w:r>
          </w:p>
        </w:tc>
        <w:tc>
          <w:tcPr>
            <w:tcW w:w="1530" w:type="dxa"/>
          </w:tcPr>
          <w:p w:rsidRPr="002571B4" w:rsidR="00C827A1" w:rsidP="00C827A1" w:rsidRDefault="00C827A1" w14:paraId="348A9353" w14:textId="77777777">
            <w:pPr>
              <w:widowControl w:val="0"/>
              <w:rPr>
                <w:sz w:val="20"/>
              </w:rPr>
            </w:pPr>
            <w:r w:rsidRPr="002571B4">
              <w:rPr>
                <w:sz w:val="20"/>
              </w:rPr>
              <w:t>48 petitions</w:t>
            </w:r>
          </w:p>
          <w:p w:rsidRPr="002571B4" w:rsidR="00C827A1" w:rsidP="00C827A1" w:rsidRDefault="00C827A1" w14:paraId="4342B6C3" w14:textId="77777777">
            <w:pPr>
              <w:widowControl w:val="0"/>
              <w:rPr>
                <w:sz w:val="20"/>
              </w:rPr>
            </w:pPr>
            <w:r w:rsidRPr="002571B4">
              <w:rPr>
                <w:sz w:val="20"/>
              </w:rPr>
              <w:t>100 hours</w:t>
            </w:r>
          </w:p>
          <w:p w:rsidRPr="002571B4" w:rsidR="00C827A1" w:rsidP="00C827A1" w:rsidRDefault="00C827A1" w14:paraId="716A27FC" w14:textId="77777777">
            <w:pPr>
              <w:widowControl w:val="0"/>
              <w:rPr>
                <w:sz w:val="20"/>
              </w:rPr>
            </w:pPr>
          </w:p>
        </w:tc>
        <w:tc>
          <w:tcPr>
            <w:tcW w:w="1710" w:type="dxa"/>
          </w:tcPr>
          <w:p w:rsidRPr="002571B4" w:rsidR="00C827A1" w:rsidP="00C827A1" w:rsidRDefault="00C827A1" w14:paraId="108CE3E3" w14:textId="77777777">
            <w:pPr>
              <w:widowControl w:val="0"/>
              <w:rPr>
                <w:sz w:val="20"/>
              </w:rPr>
            </w:pPr>
            <w:r w:rsidRPr="002571B4">
              <w:rPr>
                <w:sz w:val="20"/>
              </w:rPr>
              <w:t>1 petition</w:t>
            </w:r>
          </w:p>
          <w:p w:rsidRPr="002571B4" w:rsidR="00C827A1" w:rsidP="00C827A1" w:rsidRDefault="00C827A1" w14:paraId="080F4054" w14:textId="77777777">
            <w:pPr>
              <w:widowControl w:val="0"/>
              <w:rPr>
                <w:sz w:val="20"/>
              </w:rPr>
            </w:pPr>
            <w:r w:rsidRPr="002571B4">
              <w:rPr>
                <w:sz w:val="20"/>
              </w:rPr>
              <w:t>16 hours</w:t>
            </w:r>
          </w:p>
        </w:tc>
        <w:tc>
          <w:tcPr>
            <w:tcW w:w="1440" w:type="dxa"/>
          </w:tcPr>
          <w:p w:rsidRPr="002571B4" w:rsidR="00C827A1" w:rsidP="00C827A1" w:rsidRDefault="00C827A1" w14:paraId="4C238738" w14:textId="77777777">
            <w:pPr>
              <w:widowControl w:val="0"/>
              <w:rPr>
                <w:sz w:val="20"/>
              </w:rPr>
            </w:pPr>
            <w:r w:rsidRPr="002571B4">
              <w:rPr>
                <w:sz w:val="20"/>
              </w:rPr>
              <w:t>4,800 hours</w:t>
            </w:r>
          </w:p>
        </w:tc>
        <w:tc>
          <w:tcPr>
            <w:tcW w:w="1440" w:type="dxa"/>
          </w:tcPr>
          <w:p w:rsidRPr="002571B4" w:rsidR="00C827A1" w:rsidP="00C827A1" w:rsidRDefault="00C827A1" w14:paraId="0A074BBC" w14:textId="77777777">
            <w:pPr>
              <w:widowControl w:val="0"/>
              <w:rPr>
                <w:sz w:val="20"/>
              </w:rPr>
            </w:pPr>
            <w:r w:rsidRPr="002571B4">
              <w:rPr>
                <w:sz w:val="20"/>
              </w:rPr>
              <w:t>16 hours</w:t>
            </w:r>
          </w:p>
        </w:tc>
        <w:tc>
          <w:tcPr>
            <w:tcW w:w="1458" w:type="dxa"/>
          </w:tcPr>
          <w:p w:rsidRPr="002571B4" w:rsidR="00C827A1" w:rsidP="00C827A1" w:rsidRDefault="00C827A1" w14:paraId="54F11D59" w14:textId="77777777">
            <w:pPr>
              <w:widowControl w:val="0"/>
              <w:rPr>
                <w:sz w:val="20"/>
              </w:rPr>
            </w:pPr>
            <w:r w:rsidRPr="002571B4">
              <w:rPr>
                <w:sz w:val="20"/>
              </w:rPr>
              <w:t>- 4,784 hours</w:t>
            </w:r>
          </w:p>
          <w:p w:rsidRPr="002571B4" w:rsidR="00C827A1" w:rsidP="00C827A1" w:rsidRDefault="00C827A1" w14:paraId="40FFC60F" w14:textId="77777777">
            <w:pPr>
              <w:widowControl w:val="0"/>
              <w:rPr>
                <w:sz w:val="20"/>
              </w:rPr>
            </w:pPr>
            <w:r w:rsidRPr="002571B4">
              <w:rPr>
                <w:sz w:val="20"/>
              </w:rPr>
              <w:t>- 47 responses</w:t>
            </w:r>
          </w:p>
        </w:tc>
        <w:tc>
          <w:tcPr>
            <w:tcW w:w="3199" w:type="dxa"/>
          </w:tcPr>
          <w:p w:rsidRPr="002571B4" w:rsidR="00C827A1" w:rsidP="00C827A1" w:rsidRDefault="009B602F" w14:paraId="2F5E086A" w14:textId="659FE2A8">
            <w:pPr>
              <w:widowControl w:val="0"/>
              <w:rPr>
                <w:i/>
                <w:sz w:val="20"/>
              </w:rPr>
            </w:pPr>
            <w:r>
              <w:rPr>
                <w:i/>
                <w:sz w:val="20"/>
              </w:rPr>
              <w:t>The r</w:t>
            </w:r>
            <w:r w:rsidRPr="00234E01" w:rsidR="0093248A">
              <w:rPr>
                <w:i/>
                <w:sz w:val="20"/>
              </w:rPr>
              <w:t xml:space="preserve">eduction </w:t>
            </w:r>
            <w:r>
              <w:rPr>
                <w:i/>
                <w:sz w:val="20"/>
              </w:rPr>
              <w:t xml:space="preserve">is </w:t>
            </w:r>
            <w:r w:rsidRPr="00234E01" w:rsidR="0093248A">
              <w:rPr>
                <w:i/>
                <w:sz w:val="20"/>
              </w:rPr>
              <w:t>due to review of estimated number of submission</w:t>
            </w:r>
            <w:r w:rsidR="0093248A">
              <w:rPr>
                <w:i/>
                <w:sz w:val="20"/>
              </w:rPr>
              <w:t>s</w:t>
            </w:r>
            <w:r w:rsidRPr="00234E01" w:rsidR="0093248A">
              <w:rPr>
                <w:i/>
                <w:sz w:val="20"/>
              </w:rPr>
              <w:t xml:space="preserve"> expected to be received and estimated time to complete </w:t>
            </w:r>
            <w:r w:rsidR="0093248A">
              <w:rPr>
                <w:i/>
                <w:sz w:val="20"/>
              </w:rPr>
              <w:t xml:space="preserve">a </w:t>
            </w:r>
            <w:r w:rsidRPr="00234E01" w:rsidR="0093248A">
              <w:rPr>
                <w:i/>
                <w:sz w:val="20"/>
              </w:rPr>
              <w:t xml:space="preserve">submission. </w:t>
            </w:r>
            <w:r>
              <w:rPr>
                <w:i/>
                <w:sz w:val="20"/>
              </w:rPr>
              <w:t xml:space="preserve"> </w:t>
            </w:r>
            <w:r w:rsidR="0093248A">
              <w:rPr>
                <w:i/>
                <w:sz w:val="20"/>
              </w:rPr>
              <w:t xml:space="preserve">Thus, </w:t>
            </w:r>
            <w:r w:rsidRPr="00234E01" w:rsidR="0093248A">
              <w:rPr>
                <w:i/>
                <w:sz w:val="20"/>
              </w:rPr>
              <w:t xml:space="preserve">FRA </w:t>
            </w:r>
            <w:r w:rsidR="0093248A">
              <w:rPr>
                <w:i/>
                <w:sz w:val="20"/>
              </w:rPr>
              <w:t xml:space="preserve">estimates </w:t>
            </w:r>
            <w:r w:rsidRPr="00234E01" w:rsidR="0093248A">
              <w:rPr>
                <w:i/>
                <w:sz w:val="20"/>
              </w:rPr>
              <w:t>receiving at most one petition per year in the next year.</w:t>
            </w:r>
            <w:r w:rsidR="0093248A">
              <w:rPr>
                <w:i/>
                <w:sz w:val="20"/>
              </w:rPr>
              <w:t xml:space="preserve"> </w:t>
            </w:r>
            <w:r w:rsidRPr="00234E01" w:rsidR="0093248A">
              <w:rPr>
                <w:i/>
                <w:sz w:val="20"/>
              </w:rPr>
              <w:t xml:space="preserve"> Additionally, the amount of time it takes to draft a petition has been reduced to 16 </w:t>
            </w:r>
            <w:r w:rsidR="008E7FD5">
              <w:rPr>
                <w:i/>
                <w:sz w:val="20"/>
              </w:rPr>
              <w:t>hours because</w:t>
            </w:r>
            <w:r w:rsidRPr="00234E01" w:rsidR="008E7FD5">
              <w:rPr>
                <w:i/>
                <w:sz w:val="20"/>
              </w:rPr>
              <w:t xml:space="preserve"> </w:t>
            </w:r>
            <w:r w:rsidR="008E7FD5">
              <w:rPr>
                <w:i/>
                <w:sz w:val="20"/>
              </w:rPr>
              <w:t>the industry is using or</w:t>
            </w:r>
            <w:r w:rsidRPr="00234E01" w:rsidR="008E7FD5">
              <w:rPr>
                <w:i/>
                <w:sz w:val="20"/>
              </w:rPr>
              <w:t xml:space="preserve"> building on the previously </w:t>
            </w:r>
            <w:r w:rsidRPr="00234E01" w:rsidR="008E7FD5">
              <w:rPr>
                <w:i/>
                <w:sz w:val="20"/>
              </w:rPr>
              <w:lastRenderedPageBreak/>
              <w:t>submitted documents</w:t>
            </w:r>
            <w:r w:rsidR="008E7FD5">
              <w:rPr>
                <w:i/>
                <w:sz w:val="20"/>
              </w:rPr>
              <w:t xml:space="preserve"> or templates</w:t>
            </w:r>
            <w:r>
              <w:rPr>
                <w:i/>
                <w:sz w:val="20"/>
              </w:rPr>
              <w:t xml:space="preserve">.  Therefore, it is not </w:t>
            </w:r>
            <w:r w:rsidRPr="00234E01">
              <w:rPr>
                <w:i/>
                <w:sz w:val="20"/>
              </w:rPr>
              <w:t>as burdensome as before.</w:t>
            </w:r>
          </w:p>
        </w:tc>
      </w:tr>
      <w:tr w:rsidRPr="002571B4" w:rsidR="00C827A1" w:rsidTr="002571B4" w14:paraId="4889A3B6" w14:textId="77777777">
        <w:trPr>
          <w:trHeight w:val="791"/>
        </w:trPr>
        <w:tc>
          <w:tcPr>
            <w:tcW w:w="1998" w:type="dxa"/>
          </w:tcPr>
          <w:p w:rsidRPr="002571B4" w:rsidR="00C827A1" w:rsidP="00C827A1" w:rsidRDefault="00C827A1" w14:paraId="4A601C56" w14:textId="77777777">
            <w:pPr>
              <w:rPr>
                <w:color w:val="000000"/>
                <w:sz w:val="20"/>
              </w:rPr>
            </w:pPr>
            <w:r w:rsidRPr="002571B4">
              <w:rPr>
                <w:color w:val="000000"/>
                <w:sz w:val="20"/>
              </w:rPr>
              <w:lastRenderedPageBreak/>
              <w:t>—Affirmative statement by petitioner that a petition copy has been served on rep. of employees responsible for equipment’s operation/inspection/ testing/maintenance</w:t>
            </w:r>
          </w:p>
        </w:tc>
        <w:tc>
          <w:tcPr>
            <w:tcW w:w="1530" w:type="dxa"/>
          </w:tcPr>
          <w:p w:rsidRPr="002571B4" w:rsidR="00C827A1" w:rsidP="00C827A1" w:rsidRDefault="00C827A1" w14:paraId="642BE316" w14:textId="77777777">
            <w:pPr>
              <w:widowControl w:val="0"/>
              <w:rPr>
                <w:sz w:val="20"/>
              </w:rPr>
            </w:pPr>
            <w:r w:rsidRPr="002571B4">
              <w:rPr>
                <w:sz w:val="20"/>
              </w:rPr>
              <w:t>48 statements</w:t>
            </w:r>
          </w:p>
          <w:p w:rsidRPr="002571B4" w:rsidR="00C827A1" w:rsidP="00C827A1" w:rsidRDefault="00C827A1" w14:paraId="02B3A6A7" w14:textId="77777777">
            <w:pPr>
              <w:widowControl w:val="0"/>
              <w:rPr>
                <w:sz w:val="20"/>
              </w:rPr>
            </w:pPr>
            <w:r w:rsidRPr="002571B4">
              <w:rPr>
                <w:sz w:val="20"/>
              </w:rPr>
              <w:t>1 hour</w:t>
            </w:r>
          </w:p>
        </w:tc>
        <w:tc>
          <w:tcPr>
            <w:tcW w:w="1710" w:type="dxa"/>
          </w:tcPr>
          <w:p w:rsidRPr="002571B4" w:rsidR="00C827A1" w:rsidP="00C827A1" w:rsidRDefault="00C827A1" w14:paraId="410CF81C" w14:textId="77777777">
            <w:pPr>
              <w:widowControl w:val="0"/>
              <w:rPr>
                <w:sz w:val="20"/>
              </w:rPr>
            </w:pPr>
            <w:r w:rsidRPr="002571B4">
              <w:rPr>
                <w:sz w:val="20"/>
              </w:rPr>
              <w:t>1 statement</w:t>
            </w:r>
          </w:p>
          <w:p w:rsidRPr="002571B4" w:rsidR="00C827A1" w:rsidP="00C827A1" w:rsidRDefault="00C827A1" w14:paraId="299720CB" w14:textId="77777777">
            <w:pPr>
              <w:widowControl w:val="0"/>
              <w:rPr>
                <w:sz w:val="20"/>
              </w:rPr>
            </w:pPr>
            <w:r w:rsidRPr="002571B4">
              <w:rPr>
                <w:sz w:val="20"/>
              </w:rPr>
              <w:t>1 hour</w:t>
            </w:r>
          </w:p>
          <w:p w:rsidRPr="002571B4" w:rsidR="00C827A1" w:rsidP="00C827A1" w:rsidRDefault="00C827A1" w14:paraId="25D1D554" w14:textId="77777777">
            <w:pPr>
              <w:widowControl w:val="0"/>
              <w:rPr>
                <w:sz w:val="20"/>
              </w:rPr>
            </w:pPr>
          </w:p>
          <w:p w:rsidRPr="002571B4" w:rsidR="00C827A1" w:rsidP="00C827A1" w:rsidRDefault="00C827A1" w14:paraId="7DF1B939" w14:textId="77777777">
            <w:pPr>
              <w:widowControl w:val="0"/>
              <w:rPr>
                <w:sz w:val="20"/>
              </w:rPr>
            </w:pPr>
          </w:p>
          <w:p w:rsidRPr="002571B4" w:rsidR="00C827A1" w:rsidP="00C827A1" w:rsidRDefault="00C827A1" w14:paraId="3D5BCB60" w14:textId="77777777">
            <w:pPr>
              <w:widowControl w:val="0"/>
              <w:rPr>
                <w:sz w:val="20"/>
              </w:rPr>
            </w:pPr>
          </w:p>
          <w:p w:rsidRPr="002571B4" w:rsidR="00C827A1" w:rsidP="00C827A1" w:rsidRDefault="00C827A1" w14:paraId="0595EB89" w14:textId="77777777">
            <w:pPr>
              <w:widowControl w:val="0"/>
              <w:rPr>
                <w:sz w:val="20"/>
              </w:rPr>
            </w:pPr>
          </w:p>
          <w:p w:rsidRPr="002571B4" w:rsidR="00C827A1" w:rsidP="00C827A1" w:rsidRDefault="00C827A1" w14:paraId="63798916" w14:textId="77777777">
            <w:pPr>
              <w:widowControl w:val="0"/>
              <w:rPr>
                <w:sz w:val="20"/>
              </w:rPr>
            </w:pPr>
          </w:p>
          <w:p w:rsidRPr="002571B4" w:rsidR="00C827A1" w:rsidP="00C827A1" w:rsidRDefault="00C827A1" w14:paraId="488CF22D" w14:textId="77777777">
            <w:pPr>
              <w:widowControl w:val="0"/>
              <w:rPr>
                <w:sz w:val="20"/>
              </w:rPr>
            </w:pPr>
          </w:p>
          <w:p w:rsidRPr="002571B4" w:rsidR="00C827A1" w:rsidP="00C827A1" w:rsidRDefault="00C827A1" w14:paraId="62337260" w14:textId="77777777">
            <w:pPr>
              <w:widowControl w:val="0"/>
              <w:rPr>
                <w:i/>
                <w:color w:val="000000"/>
                <w:sz w:val="20"/>
              </w:rPr>
            </w:pPr>
          </w:p>
        </w:tc>
        <w:tc>
          <w:tcPr>
            <w:tcW w:w="1440" w:type="dxa"/>
          </w:tcPr>
          <w:p w:rsidRPr="002571B4" w:rsidR="00C827A1" w:rsidP="00C827A1" w:rsidRDefault="00C827A1" w14:paraId="6AB7B865" w14:textId="77777777">
            <w:pPr>
              <w:widowControl w:val="0"/>
              <w:rPr>
                <w:sz w:val="20"/>
              </w:rPr>
            </w:pPr>
            <w:r w:rsidRPr="002571B4">
              <w:rPr>
                <w:sz w:val="20"/>
              </w:rPr>
              <w:t>48 hours</w:t>
            </w:r>
          </w:p>
          <w:p w:rsidRPr="002571B4" w:rsidR="00C827A1" w:rsidP="00C827A1" w:rsidRDefault="00C827A1" w14:paraId="2529EDA2" w14:textId="77777777">
            <w:pPr>
              <w:widowControl w:val="0"/>
              <w:rPr>
                <w:sz w:val="20"/>
              </w:rPr>
            </w:pPr>
          </w:p>
          <w:p w:rsidRPr="002571B4" w:rsidR="00C827A1" w:rsidP="00C827A1" w:rsidRDefault="00C827A1" w14:paraId="548E2BC1" w14:textId="77777777">
            <w:pPr>
              <w:widowControl w:val="0"/>
              <w:rPr>
                <w:sz w:val="20"/>
              </w:rPr>
            </w:pPr>
          </w:p>
          <w:p w:rsidRPr="002571B4" w:rsidR="00C827A1" w:rsidP="00C827A1" w:rsidRDefault="00C827A1" w14:paraId="6D316506" w14:textId="77777777">
            <w:pPr>
              <w:widowControl w:val="0"/>
              <w:rPr>
                <w:sz w:val="20"/>
              </w:rPr>
            </w:pPr>
          </w:p>
          <w:p w:rsidRPr="002571B4" w:rsidR="00C827A1" w:rsidP="00C827A1" w:rsidRDefault="00C827A1" w14:paraId="1AFD9630" w14:textId="77777777">
            <w:pPr>
              <w:widowControl w:val="0"/>
              <w:rPr>
                <w:sz w:val="20"/>
              </w:rPr>
            </w:pPr>
          </w:p>
          <w:p w:rsidRPr="002571B4" w:rsidR="00C827A1" w:rsidP="00C827A1" w:rsidRDefault="00C827A1" w14:paraId="0D775E6C" w14:textId="77777777">
            <w:pPr>
              <w:widowControl w:val="0"/>
              <w:rPr>
                <w:sz w:val="20"/>
              </w:rPr>
            </w:pPr>
          </w:p>
          <w:p w:rsidRPr="002571B4" w:rsidR="00C827A1" w:rsidP="00C827A1" w:rsidRDefault="00C827A1" w14:paraId="376E0471" w14:textId="77777777">
            <w:pPr>
              <w:widowControl w:val="0"/>
              <w:rPr>
                <w:sz w:val="20"/>
              </w:rPr>
            </w:pPr>
          </w:p>
          <w:p w:rsidRPr="002571B4" w:rsidR="00C827A1" w:rsidP="00C827A1" w:rsidRDefault="00C827A1" w14:paraId="12AD272A" w14:textId="77777777">
            <w:pPr>
              <w:widowControl w:val="0"/>
              <w:rPr>
                <w:sz w:val="20"/>
              </w:rPr>
            </w:pPr>
          </w:p>
          <w:p w:rsidRPr="002571B4" w:rsidR="00C827A1" w:rsidP="00C827A1" w:rsidRDefault="00C827A1" w14:paraId="17C42E02" w14:textId="77777777">
            <w:pPr>
              <w:widowControl w:val="0"/>
              <w:rPr>
                <w:sz w:val="20"/>
              </w:rPr>
            </w:pPr>
          </w:p>
          <w:p w:rsidRPr="002571B4" w:rsidR="00C827A1" w:rsidP="00C827A1" w:rsidRDefault="00C827A1" w14:paraId="5C25BB99" w14:textId="77777777">
            <w:pPr>
              <w:widowControl w:val="0"/>
              <w:rPr>
                <w:sz w:val="20"/>
              </w:rPr>
            </w:pPr>
          </w:p>
        </w:tc>
        <w:tc>
          <w:tcPr>
            <w:tcW w:w="1440" w:type="dxa"/>
          </w:tcPr>
          <w:p w:rsidRPr="002571B4" w:rsidR="00C827A1" w:rsidP="00C827A1" w:rsidRDefault="00C827A1" w14:paraId="2E9AB141" w14:textId="77777777">
            <w:pPr>
              <w:widowControl w:val="0"/>
              <w:rPr>
                <w:sz w:val="20"/>
              </w:rPr>
            </w:pPr>
            <w:r w:rsidRPr="002571B4">
              <w:rPr>
                <w:sz w:val="20"/>
              </w:rPr>
              <w:t>1 hour</w:t>
            </w:r>
          </w:p>
        </w:tc>
        <w:tc>
          <w:tcPr>
            <w:tcW w:w="1458" w:type="dxa"/>
          </w:tcPr>
          <w:p w:rsidRPr="002571B4" w:rsidR="00C827A1" w:rsidP="00C827A1" w:rsidRDefault="00C827A1" w14:paraId="7F8EC7D3" w14:textId="77777777">
            <w:pPr>
              <w:widowControl w:val="0"/>
              <w:rPr>
                <w:sz w:val="20"/>
              </w:rPr>
            </w:pPr>
            <w:r w:rsidRPr="002571B4">
              <w:rPr>
                <w:sz w:val="20"/>
              </w:rPr>
              <w:t>- 47 hours</w:t>
            </w:r>
          </w:p>
          <w:p w:rsidRPr="002571B4" w:rsidR="00C827A1" w:rsidP="00C827A1" w:rsidRDefault="00C827A1" w14:paraId="2394F938" w14:textId="77777777">
            <w:pPr>
              <w:widowControl w:val="0"/>
              <w:rPr>
                <w:sz w:val="20"/>
              </w:rPr>
            </w:pPr>
            <w:r w:rsidRPr="002571B4">
              <w:rPr>
                <w:sz w:val="20"/>
              </w:rPr>
              <w:t xml:space="preserve">- 47 responses </w:t>
            </w:r>
          </w:p>
          <w:p w:rsidRPr="002571B4" w:rsidR="00C827A1" w:rsidP="00C827A1" w:rsidRDefault="00C827A1" w14:paraId="25298DB8" w14:textId="77777777">
            <w:pPr>
              <w:widowControl w:val="0"/>
              <w:rPr>
                <w:sz w:val="20"/>
              </w:rPr>
            </w:pPr>
          </w:p>
          <w:p w:rsidRPr="002571B4" w:rsidR="00C827A1" w:rsidP="00C827A1" w:rsidRDefault="00C827A1" w14:paraId="462EA469" w14:textId="77777777">
            <w:pPr>
              <w:widowControl w:val="0"/>
              <w:rPr>
                <w:sz w:val="20"/>
              </w:rPr>
            </w:pPr>
          </w:p>
          <w:p w:rsidRPr="002571B4" w:rsidR="00C827A1" w:rsidP="00C827A1" w:rsidRDefault="00C827A1" w14:paraId="06661E73" w14:textId="77777777">
            <w:pPr>
              <w:widowControl w:val="0"/>
              <w:rPr>
                <w:sz w:val="20"/>
              </w:rPr>
            </w:pPr>
          </w:p>
          <w:p w:rsidRPr="002571B4" w:rsidR="00C827A1" w:rsidP="00C827A1" w:rsidRDefault="00C827A1" w14:paraId="16AACE23" w14:textId="77777777">
            <w:pPr>
              <w:widowControl w:val="0"/>
              <w:rPr>
                <w:sz w:val="20"/>
              </w:rPr>
            </w:pPr>
          </w:p>
          <w:p w:rsidRPr="002571B4" w:rsidR="00C827A1" w:rsidP="00C827A1" w:rsidRDefault="00C827A1" w14:paraId="31B2DC93" w14:textId="77777777">
            <w:pPr>
              <w:widowControl w:val="0"/>
              <w:rPr>
                <w:sz w:val="20"/>
              </w:rPr>
            </w:pPr>
          </w:p>
          <w:p w:rsidRPr="002571B4" w:rsidR="00C827A1" w:rsidP="00C827A1" w:rsidRDefault="00C827A1" w14:paraId="35C4AE4C" w14:textId="77777777">
            <w:pPr>
              <w:widowControl w:val="0"/>
              <w:rPr>
                <w:sz w:val="20"/>
              </w:rPr>
            </w:pPr>
          </w:p>
        </w:tc>
        <w:tc>
          <w:tcPr>
            <w:tcW w:w="3199" w:type="dxa"/>
          </w:tcPr>
          <w:p w:rsidRPr="002571B4" w:rsidR="00C827A1" w:rsidP="00C827A1" w:rsidRDefault="009B602F" w14:paraId="555F6A9B" w14:textId="41C72BF6">
            <w:pPr>
              <w:widowControl w:val="0"/>
              <w:rPr>
                <w:i/>
                <w:sz w:val="20"/>
              </w:rPr>
            </w:pPr>
            <w:r>
              <w:rPr>
                <w:i/>
                <w:sz w:val="20"/>
              </w:rPr>
              <w:t>The r</w:t>
            </w:r>
            <w:r w:rsidRPr="002571B4">
              <w:rPr>
                <w:i/>
                <w:sz w:val="20"/>
              </w:rPr>
              <w:t xml:space="preserve">eduction </w:t>
            </w:r>
            <w:r>
              <w:rPr>
                <w:i/>
                <w:sz w:val="20"/>
              </w:rPr>
              <w:t xml:space="preserve">is </w:t>
            </w:r>
            <w:r w:rsidRPr="002571B4" w:rsidR="00C827A1">
              <w:rPr>
                <w:i/>
                <w:sz w:val="20"/>
              </w:rPr>
              <w:t>due to review of</w:t>
            </w:r>
            <w:r w:rsidR="008E7FD5">
              <w:rPr>
                <w:i/>
                <w:sz w:val="20"/>
              </w:rPr>
              <w:t xml:space="preserve"> estimated number of submissions </w:t>
            </w:r>
            <w:r w:rsidRPr="002571B4" w:rsidR="00C827A1">
              <w:rPr>
                <w:i/>
                <w:sz w:val="20"/>
              </w:rPr>
              <w:t>expected to be received.</w:t>
            </w:r>
            <w:r w:rsidR="008E7FD5">
              <w:rPr>
                <w:i/>
                <w:sz w:val="20"/>
              </w:rPr>
              <w:t xml:space="preserve"> FRA anticipates </w:t>
            </w:r>
            <w:r w:rsidR="00C827A1">
              <w:rPr>
                <w:i/>
                <w:sz w:val="20"/>
              </w:rPr>
              <w:t>receiving at most one statement per year</w:t>
            </w:r>
            <w:r w:rsidR="008E7FD5">
              <w:rPr>
                <w:i/>
                <w:sz w:val="20"/>
              </w:rPr>
              <w:t xml:space="preserve"> since FRA estimates to receiving one petition.</w:t>
            </w:r>
          </w:p>
        </w:tc>
      </w:tr>
      <w:tr w:rsidRPr="002571B4" w:rsidR="00F85476" w:rsidTr="002571B4" w14:paraId="451440AE" w14:textId="77777777">
        <w:trPr>
          <w:trHeight w:val="1241"/>
        </w:trPr>
        <w:tc>
          <w:tcPr>
            <w:tcW w:w="1998" w:type="dxa"/>
          </w:tcPr>
          <w:p w:rsidRPr="002571B4" w:rsidR="00F85476" w:rsidP="00F85476" w:rsidRDefault="00F85476" w14:paraId="635A4A11" w14:textId="0BD39CDC">
            <w:pPr>
              <w:rPr>
                <w:sz w:val="20"/>
              </w:rPr>
            </w:pPr>
            <w:r w:rsidRPr="002571B4">
              <w:rPr>
                <w:sz w:val="20"/>
              </w:rPr>
              <w:t xml:space="preserve">—(b) Service of each special approval petition on parties designated </w:t>
            </w:r>
          </w:p>
        </w:tc>
        <w:tc>
          <w:tcPr>
            <w:tcW w:w="1530" w:type="dxa"/>
          </w:tcPr>
          <w:p w:rsidRPr="002571B4" w:rsidR="00F85476" w:rsidP="00F85476" w:rsidRDefault="00F85476" w14:paraId="19D85CEC" w14:textId="77777777">
            <w:pPr>
              <w:widowControl w:val="0"/>
              <w:rPr>
                <w:sz w:val="20"/>
              </w:rPr>
            </w:pPr>
            <w:r w:rsidRPr="002571B4">
              <w:rPr>
                <w:sz w:val="20"/>
              </w:rPr>
              <w:t>5,424 copies</w:t>
            </w:r>
          </w:p>
          <w:p w:rsidRPr="002571B4" w:rsidR="00F85476" w:rsidP="00F85476" w:rsidRDefault="00F85476" w14:paraId="1C718F0C" w14:textId="77777777">
            <w:pPr>
              <w:rPr>
                <w:sz w:val="20"/>
              </w:rPr>
            </w:pPr>
            <w:r w:rsidRPr="002571B4">
              <w:rPr>
                <w:sz w:val="20"/>
              </w:rPr>
              <w:t>2 hours</w:t>
            </w:r>
          </w:p>
        </w:tc>
        <w:tc>
          <w:tcPr>
            <w:tcW w:w="1710" w:type="dxa"/>
          </w:tcPr>
          <w:p w:rsidRPr="002571B4" w:rsidR="00F85476" w:rsidP="00F85476" w:rsidRDefault="00F85476" w14:paraId="4B897382" w14:textId="77777777">
            <w:pPr>
              <w:widowControl w:val="0"/>
              <w:rPr>
                <w:sz w:val="20"/>
              </w:rPr>
            </w:pPr>
            <w:r w:rsidRPr="002571B4">
              <w:rPr>
                <w:sz w:val="20"/>
              </w:rPr>
              <w:t>0</w:t>
            </w:r>
          </w:p>
        </w:tc>
        <w:tc>
          <w:tcPr>
            <w:tcW w:w="1440" w:type="dxa"/>
          </w:tcPr>
          <w:p w:rsidRPr="002571B4" w:rsidR="00F85476" w:rsidP="00F85476" w:rsidRDefault="00F85476" w14:paraId="73212C3F" w14:textId="77777777">
            <w:pPr>
              <w:rPr>
                <w:sz w:val="20"/>
              </w:rPr>
            </w:pPr>
            <w:r w:rsidRPr="002571B4">
              <w:rPr>
                <w:sz w:val="20"/>
              </w:rPr>
              <w:t>10,848 copies</w:t>
            </w:r>
          </w:p>
        </w:tc>
        <w:tc>
          <w:tcPr>
            <w:tcW w:w="1440" w:type="dxa"/>
          </w:tcPr>
          <w:p w:rsidRPr="002571B4" w:rsidR="00F85476" w:rsidP="00F85476" w:rsidRDefault="00F85476" w14:paraId="5AAB6DE9" w14:textId="77777777">
            <w:pPr>
              <w:widowControl w:val="0"/>
              <w:rPr>
                <w:sz w:val="20"/>
              </w:rPr>
            </w:pPr>
            <w:r w:rsidRPr="002571B4">
              <w:rPr>
                <w:sz w:val="20"/>
              </w:rPr>
              <w:t>0</w:t>
            </w:r>
          </w:p>
        </w:tc>
        <w:tc>
          <w:tcPr>
            <w:tcW w:w="1458" w:type="dxa"/>
          </w:tcPr>
          <w:p w:rsidRPr="002571B4" w:rsidR="00F85476" w:rsidP="00F85476" w:rsidRDefault="00F85476" w14:paraId="7DA47BC0" w14:textId="77777777">
            <w:pPr>
              <w:rPr>
                <w:sz w:val="20"/>
              </w:rPr>
            </w:pPr>
            <w:r w:rsidRPr="002571B4">
              <w:rPr>
                <w:sz w:val="20"/>
              </w:rPr>
              <w:t>- 10,848 hours</w:t>
            </w:r>
          </w:p>
          <w:p w:rsidRPr="002571B4" w:rsidR="00F85476" w:rsidP="00F85476" w:rsidRDefault="00F85476" w14:paraId="2A2C7B79" w14:textId="77777777">
            <w:pPr>
              <w:rPr>
                <w:sz w:val="20"/>
              </w:rPr>
            </w:pPr>
            <w:r w:rsidRPr="002571B4">
              <w:rPr>
                <w:sz w:val="20"/>
              </w:rPr>
              <w:t>- 5,424 responses</w:t>
            </w:r>
          </w:p>
        </w:tc>
        <w:tc>
          <w:tcPr>
            <w:tcW w:w="3199" w:type="dxa"/>
          </w:tcPr>
          <w:p w:rsidRPr="002571B4" w:rsidR="00F85476" w:rsidP="00F85476" w:rsidRDefault="00F85476" w14:paraId="07899B37" w14:textId="5DA7739B">
            <w:pPr>
              <w:widowControl w:val="0"/>
              <w:rPr>
                <w:i/>
                <w:sz w:val="20"/>
              </w:rPr>
            </w:pPr>
            <w:r w:rsidRPr="00234E01">
              <w:rPr>
                <w:i/>
                <w:sz w:val="20"/>
              </w:rPr>
              <w:t xml:space="preserve">The petitions are submitted </w:t>
            </w:r>
            <w:r w:rsidRPr="0093248A">
              <w:rPr>
                <w:i/>
                <w:sz w:val="20"/>
              </w:rPr>
              <w:t xml:space="preserve">via the Internet at the docket's Web site at </w:t>
            </w:r>
            <w:hyperlink w:history="1" r:id="rId18">
              <w:r w:rsidRPr="00C03C93">
                <w:rPr>
                  <w:rStyle w:val="Hyperlink"/>
                  <w:sz w:val="20"/>
                  <w:szCs w:val="20"/>
                </w:rPr>
                <w:t>http://www.regulations.gov</w:t>
              </w:r>
            </w:hyperlink>
            <w:r w:rsidRPr="0093248A">
              <w:rPr>
                <w:i/>
                <w:sz w:val="20"/>
              </w:rPr>
              <w:t>.</w:t>
            </w:r>
            <w:r>
              <w:rPr>
                <w:i/>
                <w:sz w:val="20"/>
              </w:rPr>
              <w:t xml:space="preserve"> Consequently, there is no burden to report.</w:t>
            </w:r>
          </w:p>
        </w:tc>
      </w:tr>
      <w:tr w:rsidRPr="002571B4" w:rsidR="00F85476" w:rsidTr="002571B4" w14:paraId="378ECA4A" w14:textId="77777777">
        <w:tc>
          <w:tcPr>
            <w:tcW w:w="1998" w:type="dxa"/>
          </w:tcPr>
          <w:p w:rsidRPr="002571B4" w:rsidR="00F85476" w:rsidP="00F85476" w:rsidRDefault="00F85476" w14:paraId="350239CA" w14:textId="77777777">
            <w:pPr>
              <w:rPr>
                <w:sz w:val="20"/>
              </w:rPr>
            </w:pPr>
            <w:r w:rsidRPr="002571B4">
              <w:rPr>
                <w:sz w:val="20"/>
              </w:rPr>
              <w:t>—(b)(2)(iii) Statement of Interest in Reviewing Special Approval Filed with FRA</w:t>
            </w:r>
          </w:p>
        </w:tc>
        <w:tc>
          <w:tcPr>
            <w:tcW w:w="1530" w:type="dxa"/>
          </w:tcPr>
          <w:p w:rsidRPr="002571B4" w:rsidR="00F85476" w:rsidP="00F85476" w:rsidRDefault="00F85476" w14:paraId="316FC769" w14:textId="77777777">
            <w:pPr>
              <w:rPr>
                <w:sz w:val="20"/>
              </w:rPr>
            </w:pPr>
            <w:r w:rsidRPr="002571B4">
              <w:rPr>
                <w:sz w:val="20"/>
              </w:rPr>
              <w:t>72 statements</w:t>
            </w:r>
          </w:p>
          <w:p w:rsidRPr="002571B4" w:rsidR="00F85476" w:rsidP="00F85476" w:rsidRDefault="00F85476" w14:paraId="2841D67F" w14:textId="77777777">
            <w:pPr>
              <w:rPr>
                <w:sz w:val="20"/>
              </w:rPr>
            </w:pPr>
            <w:r w:rsidRPr="002571B4">
              <w:rPr>
                <w:sz w:val="20"/>
              </w:rPr>
              <w:t>8 hours</w:t>
            </w:r>
          </w:p>
        </w:tc>
        <w:tc>
          <w:tcPr>
            <w:tcW w:w="1710" w:type="dxa"/>
          </w:tcPr>
          <w:p w:rsidRPr="002571B4" w:rsidR="00F85476" w:rsidP="00F85476" w:rsidRDefault="00F85476" w14:paraId="00CE8754" w14:textId="77777777">
            <w:pPr>
              <w:widowControl w:val="0"/>
              <w:rPr>
                <w:sz w:val="20"/>
              </w:rPr>
            </w:pPr>
            <w:r w:rsidRPr="002571B4">
              <w:rPr>
                <w:sz w:val="20"/>
              </w:rPr>
              <w:t>1 statement</w:t>
            </w:r>
          </w:p>
          <w:p w:rsidRPr="002571B4" w:rsidR="00F85476" w:rsidP="00F85476" w:rsidRDefault="00F85476" w14:paraId="0E2A560B" w14:textId="77777777">
            <w:pPr>
              <w:widowControl w:val="0"/>
              <w:rPr>
                <w:sz w:val="20"/>
              </w:rPr>
            </w:pPr>
            <w:r w:rsidRPr="002571B4">
              <w:rPr>
                <w:sz w:val="20"/>
              </w:rPr>
              <w:t>1 hour</w:t>
            </w:r>
          </w:p>
        </w:tc>
        <w:tc>
          <w:tcPr>
            <w:tcW w:w="1440" w:type="dxa"/>
          </w:tcPr>
          <w:p w:rsidRPr="002571B4" w:rsidR="00F85476" w:rsidP="00F85476" w:rsidRDefault="00F85476" w14:paraId="0933A424" w14:textId="77777777">
            <w:pPr>
              <w:rPr>
                <w:sz w:val="20"/>
              </w:rPr>
            </w:pPr>
            <w:r w:rsidRPr="002571B4">
              <w:rPr>
                <w:sz w:val="20"/>
              </w:rPr>
              <w:t>576 hours</w:t>
            </w:r>
          </w:p>
        </w:tc>
        <w:tc>
          <w:tcPr>
            <w:tcW w:w="1440" w:type="dxa"/>
          </w:tcPr>
          <w:p w:rsidRPr="002571B4" w:rsidR="00F85476" w:rsidP="00F85476" w:rsidRDefault="00F85476" w14:paraId="1D2CA447" w14:textId="77777777">
            <w:pPr>
              <w:widowControl w:val="0"/>
              <w:rPr>
                <w:sz w:val="20"/>
              </w:rPr>
            </w:pPr>
            <w:r w:rsidRPr="002571B4">
              <w:rPr>
                <w:sz w:val="20"/>
              </w:rPr>
              <w:t>1 hour</w:t>
            </w:r>
          </w:p>
        </w:tc>
        <w:tc>
          <w:tcPr>
            <w:tcW w:w="1458" w:type="dxa"/>
          </w:tcPr>
          <w:p w:rsidRPr="002571B4" w:rsidR="00F85476" w:rsidP="00F85476" w:rsidRDefault="00F85476" w14:paraId="54A6F38C" w14:textId="77777777">
            <w:pPr>
              <w:rPr>
                <w:sz w:val="20"/>
              </w:rPr>
            </w:pPr>
            <w:r w:rsidRPr="002571B4">
              <w:rPr>
                <w:sz w:val="20"/>
              </w:rPr>
              <w:t>- 575 hours</w:t>
            </w:r>
          </w:p>
          <w:p w:rsidRPr="002571B4" w:rsidR="00F85476" w:rsidP="00F85476" w:rsidRDefault="00F85476" w14:paraId="23DA2973" w14:textId="77777777">
            <w:pPr>
              <w:rPr>
                <w:sz w:val="20"/>
              </w:rPr>
            </w:pPr>
            <w:r w:rsidRPr="002571B4">
              <w:rPr>
                <w:sz w:val="20"/>
              </w:rPr>
              <w:t>- 71 responses</w:t>
            </w:r>
          </w:p>
        </w:tc>
        <w:tc>
          <w:tcPr>
            <w:tcW w:w="3199" w:type="dxa"/>
          </w:tcPr>
          <w:p w:rsidRPr="002571B4" w:rsidR="00F85476" w:rsidP="00F85476" w:rsidRDefault="00F85476" w14:paraId="0374EC02" w14:textId="450D3AF1">
            <w:pPr>
              <w:widowControl w:val="0"/>
              <w:rPr>
                <w:i/>
                <w:sz w:val="20"/>
              </w:rPr>
            </w:pPr>
            <w:r w:rsidRPr="00786F72">
              <w:rPr>
                <w:i/>
                <w:sz w:val="20"/>
              </w:rPr>
              <w:t xml:space="preserve">FRA estimates that zero </w:t>
            </w:r>
            <w:r>
              <w:rPr>
                <w:i/>
                <w:sz w:val="20"/>
              </w:rPr>
              <w:t xml:space="preserve">statements </w:t>
            </w:r>
            <w:r w:rsidRPr="00786F72">
              <w:rPr>
                <w:i/>
                <w:sz w:val="20"/>
              </w:rPr>
              <w:t>will be received. Consequently, there is no b</w:t>
            </w:r>
            <w:r>
              <w:rPr>
                <w:i/>
                <w:sz w:val="20"/>
              </w:rPr>
              <w:t xml:space="preserve">urden associated with this </w:t>
            </w:r>
            <w:r w:rsidRPr="00786F72">
              <w:rPr>
                <w:i/>
                <w:sz w:val="20"/>
              </w:rPr>
              <w:t xml:space="preserve">requirement.  </w:t>
            </w:r>
          </w:p>
        </w:tc>
      </w:tr>
      <w:tr w:rsidRPr="002571B4" w:rsidR="00F85476" w:rsidTr="002571B4" w14:paraId="2278E23F" w14:textId="77777777">
        <w:tc>
          <w:tcPr>
            <w:tcW w:w="1998" w:type="dxa"/>
          </w:tcPr>
          <w:p w:rsidRPr="002571B4" w:rsidR="00F85476" w:rsidP="00F85476" w:rsidRDefault="00F85476" w14:paraId="7BF3503F" w14:textId="77777777">
            <w:pPr>
              <w:rPr>
                <w:sz w:val="20"/>
              </w:rPr>
            </w:pPr>
            <w:r w:rsidRPr="002571B4">
              <w:rPr>
                <w:sz w:val="20"/>
              </w:rPr>
              <w:t>—Comments on petitions for modification</w:t>
            </w:r>
          </w:p>
        </w:tc>
        <w:tc>
          <w:tcPr>
            <w:tcW w:w="1530" w:type="dxa"/>
          </w:tcPr>
          <w:p w:rsidRPr="002571B4" w:rsidR="00F85476" w:rsidP="00F85476" w:rsidRDefault="00F85476" w14:paraId="405A7926" w14:textId="77777777">
            <w:pPr>
              <w:rPr>
                <w:sz w:val="20"/>
              </w:rPr>
            </w:pPr>
            <w:r w:rsidRPr="002571B4">
              <w:rPr>
                <w:sz w:val="20"/>
              </w:rPr>
              <w:t>36 comments</w:t>
            </w:r>
          </w:p>
          <w:p w:rsidRPr="002571B4" w:rsidR="00F85476" w:rsidP="00F85476" w:rsidRDefault="00F85476" w14:paraId="69E66ECF" w14:textId="77777777">
            <w:pPr>
              <w:rPr>
                <w:sz w:val="20"/>
              </w:rPr>
            </w:pPr>
            <w:r w:rsidRPr="002571B4">
              <w:rPr>
                <w:sz w:val="20"/>
              </w:rPr>
              <w:t>10 hours</w:t>
            </w:r>
          </w:p>
        </w:tc>
        <w:tc>
          <w:tcPr>
            <w:tcW w:w="1710" w:type="dxa"/>
          </w:tcPr>
          <w:p w:rsidRPr="002571B4" w:rsidR="00F85476" w:rsidP="00F85476" w:rsidRDefault="00F85476" w14:paraId="4835EA65" w14:textId="77777777">
            <w:pPr>
              <w:widowControl w:val="0"/>
              <w:rPr>
                <w:sz w:val="20"/>
              </w:rPr>
            </w:pPr>
            <w:r w:rsidRPr="002571B4">
              <w:rPr>
                <w:sz w:val="20"/>
              </w:rPr>
              <w:t>0</w:t>
            </w:r>
          </w:p>
        </w:tc>
        <w:tc>
          <w:tcPr>
            <w:tcW w:w="1440" w:type="dxa"/>
          </w:tcPr>
          <w:p w:rsidRPr="002571B4" w:rsidR="00F85476" w:rsidP="00F85476" w:rsidRDefault="00F85476" w14:paraId="576DED72" w14:textId="77777777">
            <w:pPr>
              <w:rPr>
                <w:sz w:val="20"/>
              </w:rPr>
            </w:pPr>
            <w:r w:rsidRPr="002571B4">
              <w:rPr>
                <w:sz w:val="20"/>
              </w:rPr>
              <w:t>360 hours</w:t>
            </w:r>
          </w:p>
        </w:tc>
        <w:tc>
          <w:tcPr>
            <w:tcW w:w="1440" w:type="dxa"/>
          </w:tcPr>
          <w:p w:rsidRPr="002571B4" w:rsidR="00F85476" w:rsidP="00F85476" w:rsidRDefault="00F85476" w14:paraId="2F3B1691" w14:textId="77777777">
            <w:pPr>
              <w:widowControl w:val="0"/>
              <w:rPr>
                <w:sz w:val="20"/>
              </w:rPr>
            </w:pPr>
            <w:r w:rsidRPr="002571B4">
              <w:rPr>
                <w:sz w:val="20"/>
              </w:rPr>
              <w:t>0</w:t>
            </w:r>
          </w:p>
        </w:tc>
        <w:tc>
          <w:tcPr>
            <w:tcW w:w="1458" w:type="dxa"/>
          </w:tcPr>
          <w:p w:rsidRPr="002571B4" w:rsidR="00F85476" w:rsidP="00F85476" w:rsidRDefault="00F85476" w14:paraId="08DD7E96" w14:textId="77777777">
            <w:pPr>
              <w:rPr>
                <w:sz w:val="20"/>
              </w:rPr>
            </w:pPr>
            <w:r w:rsidRPr="002571B4">
              <w:rPr>
                <w:sz w:val="20"/>
              </w:rPr>
              <w:t>- 360 hours</w:t>
            </w:r>
          </w:p>
          <w:p w:rsidRPr="002571B4" w:rsidR="00F85476" w:rsidP="00F85476" w:rsidRDefault="00F85476" w14:paraId="344E0607" w14:textId="77777777">
            <w:pPr>
              <w:rPr>
                <w:sz w:val="20"/>
              </w:rPr>
            </w:pPr>
            <w:r w:rsidRPr="002571B4">
              <w:rPr>
                <w:sz w:val="20"/>
              </w:rPr>
              <w:t>- 36 responses</w:t>
            </w:r>
          </w:p>
        </w:tc>
        <w:tc>
          <w:tcPr>
            <w:tcW w:w="3199" w:type="dxa"/>
          </w:tcPr>
          <w:p w:rsidRPr="002571B4" w:rsidR="00F85476" w:rsidP="00F85476" w:rsidRDefault="00F85476" w14:paraId="304A0399" w14:textId="00C15EA5">
            <w:pPr>
              <w:widowControl w:val="0"/>
              <w:rPr>
                <w:i/>
                <w:sz w:val="20"/>
              </w:rPr>
            </w:pPr>
            <w:r w:rsidRPr="0088721B">
              <w:rPr>
                <w:i/>
                <w:sz w:val="20"/>
              </w:rPr>
              <w:t>FRA estimates that zero comments will be received. Consequently, there is no b</w:t>
            </w:r>
            <w:r>
              <w:rPr>
                <w:i/>
                <w:sz w:val="20"/>
              </w:rPr>
              <w:t xml:space="preserve">urden associated with this </w:t>
            </w:r>
            <w:r w:rsidRPr="0088721B">
              <w:rPr>
                <w:i/>
                <w:sz w:val="20"/>
              </w:rPr>
              <w:t xml:space="preserve">requirement.  </w:t>
            </w:r>
          </w:p>
        </w:tc>
      </w:tr>
      <w:tr w:rsidRPr="002571B4" w:rsidR="00F85476" w:rsidTr="002571B4" w14:paraId="0AF3B074" w14:textId="77777777">
        <w:tc>
          <w:tcPr>
            <w:tcW w:w="1998" w:type="dxa"/>
          </w:tcPr>
          <w:p w:rsidRPr="002571B4" w:rsidR="00F85476" w:rsidP="00F85476" w:rsidRDefault="00F85476" w14:paraId="128C4050" w14:textId="77777777">
            <w:pPr>
              <w:rPr>
                <w:sz w:val="20"/>
              </w:rPr>
            </w:pPr>
            <w:r w:rsidRPr="002571B4">
              <w:rPr>
                <w:sz w:val="20"/>
              </w:rPr>
              <w:t>—(e) FRA review of petition for modification; agency objection and AAR response</w:t>
            </w:r>
          </w:p>
        </w:tc>
        <w:tc>
          <w:tcPr>
            <w:tcW w:w="1530" w:type="dxa"/>
          </w:tcPr>
          <w:p w:rsidRPr="002571B4" w:rsidR="00F85476" w:rsidP="00F85476" w:rsidRDefault="00F85476" w14:paraId="298C0419" w14:textId="77777777">
            <w:pPr>
              <w:rPr>
                <w:sz w:val="20"/>
              </w:rPr>
            </w:pPr>
            <w:r w:rsidRPr="002571B4">
              <w:rPr>
                <w:sz w:val="20"/>
              </w:rPr>
              <w:t>4 comments</w:t>
            </w:r>
          </w:p>
          <w:p w:rsidRPr="002571B4" w:rsidR="00F85476" w:rsidP="00F85476" w:rsidRDefault="00F85476" w14:paraId="7B85EE0C" w14:textId="77777777">
            <w:pPr>
              <w:rPr>
                <w:sz w:val="20"/>
              </w:rPr>
            </w:pPr>
            <w:r w:rsidRPr="002571B4">
              <w:rPr>
                <w:sz w:val="20"/>
              </w:rPr>
              <w:t>6 hours</w:t>
            </w:r>
          </w:p>
        </w:tc>
        <w:tc>
          <w:tcPr>
            <w:tcW w:w="1710" w:type="dxa"/>
          </w:tcPr>
          <w:p w:rsidRPr="002571B4" w:rsidR="00F85476" w:rsidP="00F85476" w:rsidRDefault="00F85476" w14:paraId="5C0A40B0" w14:textId="77777777">
            <w:pPr>
              <w:widowControl w:val="0"/>
              <w:rPr>
                <w:sz w:val="20"/>
              </w:rPr>
            </w:pPr>
            <w:r w:rsidRPr="002571B4">
              <w:rPr>
                <w:sz w:val="20"/>
              </w:rPr>
              <w:t>1 comment</w:t>
            </w:r>
          </w:p>
          <w:p w:rsidRPr="002571B4" w:rsidR="00F85476" w:rsidP="00F85476" w:rsidRDefault="00F85476" w14:paraId="1060835F" w14:textId="776E7C2E">
            <w:pPr>
              <w:widowControl w:val="0"/>
              <w:rPr>
                <w:sz w:val="20"/>
              </w:rPr>
            </w:pPr>
            <w:r w:rsidRPr="002571B4">
              <w:rPr>
                <w:sz w:val="20"/>
              </w:rPr>
              <w:t>1 hour</w:t>
            </w:r>
          </w:p>
        </w:tc>
        <w:tc>
          <w:tcPr>
            <w:tcW w:w="1440" w:type="dxa"/>
          </w:tcPr>
          <w:p w:rsidRPr="002571B4" w:rsidR="00F85476" w:rsidP="00F85476" w:rsidRDefault="00F85476" w14:paraId="619C8869" w14:textId="77777777">
            <w:pPr>
              <w:rPr>
                <w:sz w:val="20"/>
              </w:rPr>
            </w:pPr>
            <w:r w:rsidRPr="002571B4">
              <w:rPr>
                <w:sz w:val="20"/>
              </w:rPr>
              <w:t>24 hours</w:t>
            </w:r>
          </w:p>
        </w:tc>
        <w:tc>
          <w:tcPr>
            <w:tcW w:w="1440" w:type="dxa"/>
          </w:tcPr>
          <w:p w:rsidRPr="002571B4" w:rsidR="00F85476" w:rsidP="00F85476" w:rsidRDefault="00F85476" w14:paraId="4D2A0720" w14:textId="77777777">
            <w:pPr>
              <w:widowControl w:val="0"/>
              <w:rPr>
                <w:sz w:val="20"/>
              </w:rPr>
            </w:pPr>
            <w:r w:rsidRPr="002571B4">
              <w:rPr>
                <w:sz w:val="20"/>
              </w:rPr>
              <w:t>1 hour</w:t>
            </w:r>
          </w:p>
        </w:tc>
        <w:tc>
          <w:tcPr>
            <w:tcW w:w="1458" w:type="dxa"/>
          </w:tcPr>
          <w:p w:rsidRPr="002571B4" w:rsidR="00F85476" w:rsidP="00F85476" w:rsidRDefault="00F85476" w14:paraId="60602E70" w14:textId="77777777">
            <w:pPr>
              <w:rPr>
                <w:sz w:val="20"/>
              </w:rPr>
            </w:pPr>
            <w:r w:rsidRPr="002571B4">
              <w:rPr>
                <w:sz w:val="20"/>
              </w:rPr>
              <w:t>- 23 hours</w:t>
            </w:r>
          </w:p>
          <w:p w:rsidRPr="002571B4" w:rsidR="00F85476" w:rsidP="00F85476" w:rsidRDefault="00F85476" w14:paraId="64E27A64" w14:textId="77777777">
            <w:pPr>
              <w:rPr>
                <w:sz w:val="20"/>
              </w:rPr>
            </w:pPr>
            <w:r w:rsidRPr="002571B4">
              <w:rPr>
                <w:sz w:val="20"/>
              </w:rPr>
              <w:t>- 3 responses</w:t>
            </w:r>
          </w:p>
        </w:tc>
        <w:tc>
          <w:tcPr>
            <w:tcW w:w="3199" w:type="dxa"/>
          </w:tcPr>
          <w:p w:rsidRPr="002571B4" w:rsidR="00F85476" w:rsidP="00F85476" w:rsidRDefault="009B602F" w14:paraId="5F7E4A42" w14:textId="208836C9">
            <w:pPr>
              <w:widowControl w:val="0"/>
              <w:rPr>
                <w:i/>
                <w:sz w:val="20"/>
              </w:rPr>
            </w:pPr>
            <w:r>
              <w:rPr>
                <w:i/>
                <w:sz w:val="20"/>
              </w:rPr>
              <w:t>The r</w:t>
            </w:r>
            <w:r w:rsidRPr="002571B4">
              <w:rPr>
                <w:i/>
                <w:sz w:val="20"/>
              </w:rPr>
              <w:t>eduction</w:t>
            </w:r>
            <w:r>
              <w:rPr>
                <w:i/>
                <w:sz w:val="20"/>
              </w:rPr>
              <w:t xml:space="preserve"> is</w:t>
            </w:r>
            <w:r w:rsidRPr="002571B4">
              <w:rPr>
                <w:i/>
                <w:sz w:val="20"/>
              </w:rPr>
              <w:t xml:space="preserve"> </w:t>
            </w:r>
            <w:r w:rsidRPr="002571B4" w:rsidR="00F85476">
              <w:rPr>
                <w:i/>
                <w:sz w:val="20"/>
              </w:rPr>
              <w:t>due to review of</w:t>
            </w:r>
            <w:r w:rsidR="00F85476">
              <w:rPr>
                <w:i/>
                <w:sz w:val="20"/>
              </w:rPr>
              <w:t xml:space="preserve"> estimated number of submissions </w:t>
            </w:r>
            <w:r w:rsidRPr="002571B4" w:rsidR="00F85476">
              <w:rPr>
                <w:i/>
                <w:sz w:val="20"/>
              </w:rPr>
              <w:t>expected to be received.</w:t>
            </w:r>
            <w:r w:rsidR="00F85476">
              <w:rPr>
                <w:i/>
                <w:sz w:val="20"/>
              </w:rPr>
              <w:t xml:space="preserve"> FRA anticipates receiving at most one response per year since FRA estimates</w:t>
            </w:r>
            <w:r w:rsidR="00A9229A">
              <w:rPr>
                <w:i/>
                <w:sz w:val="20"/>
              </w:rPr>
              <w:t xml:space="preserve"> </w:t>
            </w:r>
            <w:r w:rsidR="00F85476">
              <w:rPr>
                <w:i/>
                <w:sz w:val="20"/>
              </w:rPr>
              <w:t>receiving one petition.</w:t>
            </w:r>
          </w:p>
        </w:tc>
      </w:tr>
    </w:tbl>
    <w:p w:rsidR="00F45FD2" w:rsidP="00621F81" w:rsidRDefault="00F45FD2" w14:paraId="2FCE1182" w14:textId="7FC80243">
      <w:pPr>
        <w:widowControl w:val="0"/>
        <w:rPr>
          <w:b/>
        </w:rPr>
      </w:pPr>
    </w:p>
    <w:p w:rsidR="00F45FD2" w:rsidP="00B30561" w:rsidRDefault="00F45FD2" w14:paraId="7A96DE19" w14:textId="025AFB55">
      <w:pPr>
        <w:widowControl w:val="0"/>
        <w:ind w:left="720"/>
        <w:rPr>
          <w:b/>
        </w:rPr>
      </w:pPr>
    </w:p>
    <w:p w:rsidR="00C64B18" w:rsidP="00B30561" w:rsidRDefault="00C64B18" w14:paraId="7768AF16" w14:textId="7ABEFC88">
      <w:pPr>
        <w:widowControl w:val="0"/>
        <w:ind w:left="720"/>
        <w:rPr>
          <w:b/>
        </w:rPr>
      </w:pPr>
    </w:p>
    <w:p w:rsidR="00C64B18" w:rsidP="00B30561" w:rsidRDefault="00C64B18" w14:paraId="0BEAEA51" w14:textId="77777777">
      <w:pPr>
        <w:widowControl w:val="0"/>
        <w:ind w:left="720"/>
        <w:rPr>
          <w:b/>
        </w:rPr>
        <w:sectPr w:rsidR="00C64B18" w:rsidSect="00B30561">
          <w:pgSz w:w="15840" w:h="12240" w:orient="landscape"/>
          <w:pgMar w:top="1440" w:right="1440" w:bottom="1440" w:left="1920" w:header="1440" w:footer="1440" w:gutter="0"/>
          <w:cols w:space="720"/>
          <w:titlePg/>
          <w:docGrid w:linePitch="326"/>
        </w:sectPr>
      </w:pPr>
    </w:p>
    <w:p w:rsidR="00C64B18" w:rsidP="00C64B18" w:rsidRDefault="00C64B18" w14:paraId="311283B9" w14:textId="79DA7079">
      <w:pPr>
        <w:widowControl w:val="0"/>
        <w:ind w:left="720"/>
        <w:rPr>
          <w:b/>
        </w:rPr>
      </w:pPr>
      <w:r w:rsidRPr="00275C73">
        <w:lastRenderedPageBreak/>
        <w:t xml:space="preserve">The previous cost to respondents was $29,961, while the present cost is zero.  Since petitions are submitted via </w:t>
      </w:r>
      <w:hyperlink w:history="1" r:id="rId19">
        <w:r w:rsidRPr="00275C73">
          <w:rPr>
            <w:rStyle w:val="Hyperlink"/>
            <w:sz w:val="24"/>
            <w:szCs w:val="20"/>
          </w:rPr>
          <w:t>http://www.regulations.gov</w:t>
        </w:r>
      </w:hyperlink>
      <w:r w:rsidRPr="00275C73">
        <w:t xml:space="preserve"> a</w:t>
      </w:r>
      <w:r w:rsidR="00275C73">
        <w:t>nd not submitted as hard copies.  Therefore,</w:t>
      </w:r>
      <w:r w:rsidRPr="00275C73">
        <w:t xml:space="preserve"> there will be no addition</w:t>
      </w:r>
      <w:r w:rsidR="00275C73">
        <w:t>al cost to respondents</w:t>
      </w:r>
      <w:r w:rsidRPr="00275C73">
        <w:t>.</w:t>
      </w:r>
      <w:r>
        <w:t xml:space="preserve">   </w:t>
      </w:r>
    </w:p>
    <w:p w:rsidR="00C64B18" w:rsidP="00F45FD2" w:rsidRDefault="00C64B18" w14:paraId="2419DD7B" w14:textId="77777777">
      <w:pPr>
        <w:widowControl w:val="0"/>
        <w:ind w:left="720" w:hanging="720"/>
        <w:rPr>
          <w:b/>
        </w:rPr>
      </w:pPr>
    </w:p>
    <w:p w:rsidRPr="006546A5" w:rsidR="00F45FD2" w:rsidP="00F45FD2" w:rsidRDefault="00F45FD2" w14:paraId="24D672D1" w14:textId="7647306E">
      <w:pPr>
        <w:widowControl w:val="0"/>
        <w:ind w:left="720" w:hanging="720"/>
      </w:pPr>
      <w:r w:rsidRPr="00F63577">
        <w:rPr>
          <w:b/>
        </w:rPr>
        <w:t>16.</w:t>
      </w:r>
      <w:r>
        <w:rPr>
          <w:b/>
        </w:rPr>
        <w:tab/>
      </w:r>
      <w:r w:rsidRPr="00893C2A">
        <w:rPr>
          <w:b/>
          <w:u w:val="single"/>
        </w:rPr>
        <w:t>Publication of results of data collection.</w:t>
      </w:r>
    </w:p>
    <w:p w:rsidR="00F45FD2" w:rsidP="00F45FD2" w:rsidRDefault="00F45FD2" w14:paraId="51FF7AA4" w14:textId="77777777">
      <w:pPr>
        <w:widowControl w:val="0"/>
        <w:rPr>
          <w:b/>
        </w:rPr>
      </w:pPr>
    </w:p>
    <w:p w:rsidR="00F45FD2" w:rsidP="00F45FD2" w:rsidRDefault="00F45FD2" w14:paraId="5110C0B1" w14:textId="77777777">
      <w:pPr>
        <w:widowControl w:val="0"/>
        <w:ind w:left="720"/>
        <w:rPr>
          <w:sz w:val="20"/>
        </w:rPr>
      </w:pPr>
      <w:r>
        <w:t>FRA has no plans to publish this information</w:t>
      </w:r>
      <w:r>
        <w:rPr>
          <w:sz w:val="20"/>
        </w:rPr>
        <w:t>.</w:t>
      </w:r>
    </w:p>
    <w:p w:rsidR="00F45FD2" w:rsidP="00B30561" w:rsidRDefault="00F45FD2" w14:paraId="0D101909" w14:textId="77777777">
      <w:pPr>
        <w:widowControl w:val="0"/>
        <w:ind w:left="720" w:hanging="720"/>
        <w:rPr>
          <w:b/>
        </w:rPr>
      </w:pPr>
    </w:p>
    <w:p w:rsidR="00B30561" w:rsidP="00B30561" w:rsidRDefault="00B30561" w14:paraId="06CBA500" w14:textId="38A0D4CA">
      <w:pPr>
        <w:widowControl w:val="0"/>
        <w:ind w:left="720" w:hanging="720"/>
        <w:rPr>
          <w:b/>
        </w:rPr>
      </w:pPr>
      <w:r w:rsidRPr="00F63577">
        <w:rPr>
          <w:b/>
        </w:rPr>
        <w:t>17.</w:t>
      </w:r>
      <w:r>
        <w:rPr>
          <w:b/>
        </w:rPr>
        <w:tab/>
      </w:r>
      <w:r w:rsidRPr="00F63577">
        <w:rPr>
          <w:b/>
          <w:u w:val="single"/>
        </w:rPr>
        <w:t>Approval for not displaying the expiration date for OMB approval</w:t>
      </w:r>
      <w:r w:rsidRPr="00F63577">
        <w:rPr>
          <w:b/>
        </w:rPr>
        <w:t>.</w:t>
      </w:r>
    </w:p>
    <w:p w:rsidR="00B30561" w:rsidP="00B30561" w:rsidRDefault="00B30561" w14:paraId="21C2192D" w14:textId="77777777">
      <w:pPr>
        <w:widowControl w:val="0"/>
        <w:ind w:left="720"/>
      </w:pPr>
    </w:p>
    <w:p w:rsidR="00B30561" w:rsidP="00B30561" w:rsidRDefault="00B30561" w14:paraId="1BF52322" w14:textId="3ED2382E">
      <w:pPr>
        <w:widowControl w:val="0"/>
        <w:ind w:left="720"/>
        <w:rPr>
          <w:b/>
        </w:rPr>
      </w:pPr>
      <w:r>
        <w:t xml:space="preserve">Once OMB approval is received, FRA will publish the approval number for these information collection requirements in the </w:t>
      </w:r>
      <w:r>
        <w:rPr>
          <w:u w:val="single"/>
        </w:rPr>
        <w:t>Federal</w:t>
      </w:r>
      <w:r>
        <w:t xml:space="preserve"> </w:t>
      </w:r>
      <w:r>
        <w:rPr>
          <w:u w:val="single"/>
        </w:rPr>
        <w:t>Register</w:t>
      </w:r>
      <w:r>
        <w:t>.</w:t>
      </w:r>
    </w:p>
    <w:p w:rsidR="00B30561" w:rsidP="00B30561" w:rsidRDefault="00B30561" w14:paraId="2651817B" w14:textId="77777777">
      <w:pPr>
        <w:widowControl w:val="0"/>
        <w:rPr>
          <w:b/>
        </w:rPr>
      </w:pPr>
    </w:p>
    <w:p w:rsidRPr="0087210D" w:rsidR="00B30561" w:rsidP="00B30561" w:rsidRDefault="00B30561" w14:paraId="1FE11305" w14:textId="77777777">
      <w:pPr>
        <w:widowControl w:val="0"/>
        <w:ind w:left="720" w:hanging="720"/>
        <w:rPr>
          <w:b/>
        </w:rPr>
      </w:pPr>
      <w:r w:rsidRPr="0087210D">
        <w:rPr>
          <w:b/>
        </w:rPr>
        <w:t>18.</w:t>
      </w:r>
      <w:r w:rsidRPr="0087210D">
        <w:rPr>
          <w:b/>
        </w:rPr>
        <w:tab/>
      </w:r>
      <w:r w:rsidRPr="0087210D">
        <w:rPr>
          <w:b/>
          <w:u w:val="single"/>
        </w:rPr>
        <w:t>Exception to certification statement.</w:t>
      </w:r>
    </w:p>
    <w:p w:rsidR="00B30561" w:rsidP="00B30561" w:rsidRDefault="00B30561" w14:paraId="21284FA0" w14:textId="77777777">
      <w:pPr>
        <w:widowControl w:val="0"/>
        <w:ind w:left="720"/>
      </w:pPr>
      <w:bookmarkStart w:name="QuickMark_1" w:id="3"/>
      <w:bookmarkEnd w:id="3"/>
    </w:p>
    <w:p w:rsidR="0012080D" w:rsidP="00B30561" w:rsidRDefault="00B30561" w14:paraId="39BDDE0D" w14:textId="6DB7042E">
      <w:pPr>
        <w:widowControl w:val="0"/>
        <w:ind w:left="720"/>
      </w:pPr>
      <w:r>
        <w:t xml:space="preserve">No exceptions are taken at this time.  In this information collection, as in all its information collection activities, FRA seeks to do its utmost to fulfill DOT Strategic Goals and to be an integral part of One DOT.  </w:t>
      </w:r>
    </w:p>
    <w:sectPr w:rsidR="0012080D" w:rsidSect="00F45FD2">
      <w:pgSz w:w="12240" w:h="15840"/>
      <w:pgMar w:top="1440" w:right="1440" w:bottom="1920" w:left="1440"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52F94" w14:textId="77777777" w:rsidR="00965E50" w:rsidRDefault="00965E50">
      <w:r>
        <w:separator/>
      </w:r>
    </w:p>
  </w:endnote>
  <w:endnote w:type="continuationSeparator" w:id="0">
    <w:p w14:paraId="3D9843EE" w14:textId="77777777" w:rsidR="00965E50" w:rsidRDefault="0096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137AE" w14:textId="117D79F2" w:rsidR="00DC7722" w:rsidRDefault="00DC7722" w:rsidP="001208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7A26">
      <w:rPr>
        <w:rStyle w:val="PageNumber"/>
        <w:noProof/>
      </w:rPr>
      <w:t>10</w:t>
    </w:r>
    <w:r>
      <w:rPr>
        <w:rStyle w:val="PageNumber"/>
      </w:rPr>
      <w:fldChar w:fldCharType="end"/>
    </w:r>
  </w:p>
  <w:p w14:paraId="4EB20A5E" w14:textId="77777777" w:rsidR="00DC7722" w:rsidRDefault="00DC7722" w:rsidP="00AC6487">
    <w:pPr>
      <w:widowControl w:val="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1CA02" w14:textId="224F3CB2" w:rsidR="00DC7722" w:rsidRDefault="00DC7722" w:rsidP="001208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7A26">
      <w:rPr>
        <w:rStyle w:val="PageNumber"/>
        <w:noProof/>
      </w:rPr>
      <w:t>13</w:t>
    </w:r>
    <w:r>
      <w:rPr>
        <w:rStyle w:val="PageNumber"/>
      </w:rPr>
      <w:fldChar w:fldCharType="end"/>
    </w:r>
  </w:p>
  <w:p w14:paraId="222F68B9" w14:textId="77777777" w:rsidR="00DC7722" w:rsidRDefault="00DC7722" w:rsidP="00AC6487">
    <w:pPr>
      <w:widowControl w:val="0"/>
      <w:spacing w:line="0" w:lineRule="atLea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40219"/>
      <w:docPartObj>
        <w:docPartGallery w:val="Page Numbers (Bottom of Page)"/>
        <w:docPartUnique/>
      </w:docPartObj>
    </w:sdtPr>
    <w:sdtEndPr>
      <w:rPr>
        <w:noProof/>
      </w:rPr>
    </w:sdtEndPr>
    <w:sdtContent>
      <w:p w14:paraId="187372A0" w14:textId="691FFF31" w:rsidR="00F45FD2" w:rsidRDefault="00F45FD2" w:rsidP="00F45FD2">
        <w:pPr>
          <w:pStyle w:val="Footer"/>
          <w:jc w:val="right"/>
        </w:pPr>
        <w:r>
          <w:fldChar w:fldCharType="begin"/>
        </w:r>
        <w:r>
          <w:instrText xml:space="preserve"> PAGE   \* MERGEFORMAT </w:instrText>
        </w:r>
        <w:r>
          <w:fldChar w:fldCharType="separate"/>
        </w:r>
        <w:r w:rsidR="00B47A26">
          <w:rPr>
            <w:noProof/>
          </w:rPr>
          <w:t>11</w:t>
        </w:r>
        <w:r>
          <w:rPr>
            <w:noProof/>
          </w:rPr>
          <w:fldChar w:fldCharType="end"/>
        </w:r>
      </w:p>
    </w:sdtContent>
  </w:sdt>
  <w:p w14:paraId="26C2C104" w14:textId="77777777" w:rsidR="00F45FD2" w:rsidRDefault="00F45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BA29B" w14:textId="77777777" w:rsidR="00965E50" w:rsidRDefault="00965E50">
      <w:r>
        <w:separator/>
      </w:r>
    </w:p>
  </w:footnote>
  <w:footnote w:type="continuationSeparator" w:id="0">
    <w:p w14:paraId="5C16126B" w14:textId="77777777" w:rsidR="00965E50" w:rsidRDefault="00965E50">
      <w:r>
        <w:continuationSeparator/>
      </w:r>
    </w:p>
  </w:footnote>
  <w:footnote w:id="1">
    <w:p w14:paraId="53B05CC8" w14:textId="77777777" w:rsidR="00DC7722" w:rsidRDefault="00DC7722">
      <w:pPr>
        <w:pStyle w:val="FootnoteText"/>
      </w:pPr>
      <w:r>
        <w:rPr>
          <w:rStyle w:val="FootnoteReference"/>
        </w:rPr>
        <w:footnoteRef/>
      </w:r>
      <w:r>
        <w:t xml:space="preserve"> </w:t>
      </w:r>
      <w:r w:rsidRPr="003D00CB">
        <w:t>April 28, 2011</w:t>
      </w:r>
      <w:r>
        <w:rPr>
          <w:szCs w:val="24"/>
        </w:rPr>
        <w:t xml:space="preserve"> (</w:t>
      </w:r>
      <w:r w:rsidRPr="003D00CB">
        <w:t>76 FR 23714</w:t>
      </w:r>
      <w:r>
        <w:t>).</w:t>
      </w:r>
    </w:p>
  </w:footnote>
  <w:footnote w:id="2">
    <w:p w14:paraId="2FE44145" w14:textId="77777777" w:rsidR="00DC7722" w:rsidRPr="00B72F4D" w:rsidRDefault="00DC7722" w:rsidP="001D2947">
      <w:pPr>
        <w:rPr>
          <w:sz w:val="20"/>
        </w:rPr>
      </w:pPr>
      <w:r w:rsidRPr="00B72F4D">
        <w:rPr>
          <w:rStyle w:val="FootnoteReference"/>
          <w:sz w:val="20"/>
        </w:rPr>
        <w:footnoteRef/>
      </w:r>
      <w:r w:rsidRPr="00B72F4D">
        <w:rPr>
          <w:sz w:val="20"/>
        </w:rPr>
        <w:t xml:space="preserve"> Size Eligibi</w:t>
      </w:r>
      <w:r w:rsidRPr="00047F2F">
        <w:rPr>
          <w:sz w:val="20"/>
        </w:rPr>
        <w:t xml:space="preserve">lity Provisions and Standards, </w:t>
      </w:r>
      <w:r w:rsidRPr="00B72F4D">
        <w:rPr>
          <w:sz w:val="20"/>
        </w:rPr>
        <w:t>13 CFR part 121, subpart A.</w:t>
      </w:r>
    </w:p>
  </w:footnote>
  <w:footnote w:id="3">
    <w:p w14:paraId="62A8BB06" w14:textId="77777777" w:rsidR="00DC7722" w:rsidRPr="00B72F4D" w:rsidRDefault="00DC7722" w:rsidP="001D2947">
      <w:pPr>
        <w:pStyle w:val="FootnoteText"/>
      </w:pPr>
      <w:r w:rsidRPr="00B72F4D">
        <w:rPr>
          <w:rStyle w:val="FootnoteReference"/>
        </w:rPr>
        <w:footnoteRef/>
      </w:r>
      <w:r w:rsidRPr="00B72F4D">
        <w:t xml:space="preserve"> 68 FR 24891 (May 9, 2003) (codified at appendix C to 49 CFR part 209).</w:t>
      </w:r>
    </w:p>
  </w:footnote>
  <w:footnote w:id="4">
    <w:p w14:paraId="7E1BAF8A" w14:textId="77777777" w:rsidR="00DC7722" w:rsidRPr="00047F2F" w:rsidRDefault="00DC7722" w:rsidP="001D2947">
      <w:pPr>
        <w:pStyle w:val="FootnoteText"/>
      </w:pPr>
      <w:r w:rsidRPr="00047F2F">
        <w:rPr>
          <w:rStyle w:val="FootnoteReference"/>
        </w:rPr>
        <w:footnoteRef/>
      </w:r>
      <w:r w:rsidRPr="00B72F4D">
        <w:t xml:space="preserve"> </w:t>
      </w:r>
      <w:r w:rsidRPr="00047F2F">
        <w:t>The Class III revenue threshold is $</w:t>
      </w:r>
      <w:r>
        <w:t>39,194,876</w:t>
      </w:r>
      <w:r w:rsidRPr="00047F2F">
        <w:t xml:space="preserve"> or less, last updated in 2018.  (The Class II threshold is between $</w:t>
      </w:r>
      <w:r>
        <w:t>39,194,876</w:t>
      </w:r>
      <w:r w:rsidRPr="00047F2F">
        <w:t xml:space="preserve"> and $</w:t>
      </w:r>
      <w:r>
        <w:t>489,935,956</w:t>
      </w:r>
      <w:r w:rsidRPr="00047F2F">
        <w:t>; and the Class I threshold is $</w:t>
      </w:r>
      <w:r>
        <w:t>489,935,956</w:t>
      </w:r>
      <w:r w:rsidRPr="00047F2F">
        <w:t xml:space="preserve"> or more.)  </w:t>
      </w:r>
    </w:p>
  </w:footnote>
  <w:footnote w:id="5">
    <w:p w14:paraId="072A4396" w14:textId="77777777" w:rsidR="00DC7722" w:rsidRDefault="00DC7722">
      <w:pPr>
        <w:pStyle w:val="FootnoteText"/>
      </w:pPr>
      <w:r>
        <w:rPr>
          <w:rStyle w:val="FootnoteReference"/>
        </w:rPr>
        <w:footnoteRef/>
      </w:r>
      <w:r>
        <w:t xml:space="preserve"> </w:t>
      </w:r>
      <w:r w:rsidRPr="00484D9F">
        <w:t>85 FR 43298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6AD82" w14:textId="77777777" w:rsidR="00DC7722" w:rsidRDefault="00DC7722">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05F7D" w14:textId="77777777" w:rsidR="00DC7722" w:rsidRDefault="00DC7722">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8985CED"/>
    <w:multiLevelType w:val="hybridMultilevel"/>
    <w:tmpl w:val="B136D21A"/>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6D277E"/>
    <w:multiLevelType w:val="hybridMultilevel"/>
    <w:tmpl w:val="6218A1BE"/>
    <w:lvl w:ilvl="0" w:tplc="EE12E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4941F5"/>
    <w:multiLevelType w:val="hybridMultilevel"/>
    <w:tmpl w:val="AB72D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815BF"/>
    <w:multiLevelType w:val="hybridMultilevel"/>
    <w:tmpl w:val="8D6A86B4"/>
    <w:lvl w:ilvl="0" w:tplc="DE4A63EA">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3EA61A6"/>
    <w:multiLevelType w:val="hybridMultilevel"/>
    <w:tmpl w:val="CBDAF51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F1C010BE">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EF7133"/>
    <w:multiLevelType w:val="hybridMultilevel"/>
    <w:tmpl w:val="F57054AE"/>
    <w:lvl w:ilvl="0" w:tplc="EEA4B1BC">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139EF"/>
    <w:multiLevelType w:val="hybridMultilevel"/>
    <w:tmpl w:val="9EDCF754"/>
    <w:lvl w:ilvl="0" w:tplc="F952627A">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C66E7D"/>
    <w:multiLevelType w:val="hybridMultilevel"/>
    <w:tmpl w:val="0DC0BA22"/>
    <w:lvl w:ilvl="0" w:tplc="AB3CD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2C2B8E"/>
    <w:multiLevelType w:val="hybridMultilevel"/>
    <w:tmpl w:val="EA30F74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6973D3"/>
    <w:multiLevelType w:val="hybridMultilevel"/>
    <w:tmpl w:val="D140018E"/>
    <w:lvl w:ilvl="0" w:tplc="63EA8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E17165"/>
    <w:multiLevelType w:val="hybridMultilevel"/>
    <w:tmpl w:val="98B2645E"/>
    <w:lvl w:ilvl="0" w:tplc="5290F3D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7"/>
  </w:num>
  <w:num w:numId="2">
    <w:abstractNumId w:val="3"/>
  </w:num>
  <w:num w:numId="3">
    <w:abstractNumId w:val="4"/>
  </w:num>
  <w:num w:numId="4">
    <w:abstractNumId w:val="8"/>
  </w:num>
  <w:num w:numId="5">
    <w:abstractNumId w:val="2"/>
  </w:num>
  <w:num w:numId="6">
    <w:abstractNumId w:val="0"/>
  </w:num>
  <w:num w:numId="7">
    <w:abstractNumId w:val="5"/>
  </w:num>
  <w:num w:numId="8">
    <w:abstractNumId w:val="1"/>
  </w:num>
  <w:num w:numId="9">
    <w:abstractNumId w:val="9"/>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E10"/>
    <w:rsid w:val="00001F32"/>
    <w:rsid w:val="00001F3B"/>
    <w:rsid w:val="00002243"/>
    <w:rsid w:val="00004475"/>
    <w:rsid w:val="000051C7"/>
    <w:rsid w:val="000052F4"/>
    <w:rsid w:val="00005824"/>
    <w:rsid w:val="00007063"/>
    <w:rsid w:val="00010D86"/>
    <w:rsid w:val="00011B77"/>
    <w:rsid w:val="00012180"/>
    <w:rsid w:val="00012E53"/>
    <w:rsid w:val="0001426D"/>
    <w:rsid w:val="0001476D"/>
    <w:rsid w:val="00015783"/>
    <w:rsid w:val="00016D6F"/>
    <w:rsid w:val="00017F6F"/>
    <w:rsid w:val="0002126E"/>
    <w:rsid w:val="000219EB"/>
    <w:rsid w:val="00022020"/>
    <w:rsid w:val="00022C2F"/>
    <w:rsid w:val="00022D0F"/>
    <w:rsid w:val="00023880"/>
    <w:rsid w:val="000259ED"/>
    <w:rsid w:val="00026E0F"/>
    <w:rsid w:val="00027642"/>
    <w:rsid w:val="0002792F"/>
    <w:rsid w:val="0003078C"/>
    <w:rsid w:val="00030EE0"/>
    <w:rsid w:val="00033555"/>
    <w:rsid w:val="00034961"/>
    <w:rsid w:val="0003517E"/>
    <w:rsid w:val="00035F1D"/>
    <w:rsid w:val="00036AF8"/>
    <w:rsid w:val="00037F72"/>
    <w:rsid w:val="00040239"/>
    <w:rsid w:val="0004118B"/>
    <w:rsid w:val="000413CD"/>
    <w:rsid w:val="00041724"/>
    <w:rsid w:val="0004238B"/>
    <w:rsid w:val="00042E91"/>
    <w:rsid w:val="00043445"/>
    <w:rsid w:val="00044380"/>
    <w:rsid w:val="00044A2A"/>
    <w:rsid w:val="0005749A"/>
    <w:rsid w:val="00061703"/>
    <w:rsid w:val="0006363D"/>
    <w:rsid w:val="00063AE5"/>
    <w:rsid w:val="00064E45"/>
    <w:rsid w:val="000650F4"/>
    <w:rsid w:val="0006587F"/>
    <w:rsid w:val="00067E4B"/>
    <w:rsid w:val="00072267"/>
    <w:rsid w:val="00075184"/>
    <w:rsid w:val="000756E0"/>
    <w:rsid w:val="00076396"/>
    <w:rsid w:val="000766D5"/>
    <w:rsid w:val="00077CE5"/>
    <w:rsid w:val="00080E0C"/>
    <w:rsid w:val="000821CF"/>
    <w:rsid w:val="000859CD"/>
    <w:rsid w:val="000865CA"/>
    <w:rsid w:val="000873AD"/>
    <w:rsid w:val="000925C1"/>
    <w:rsid w:val="00092B71"/>
    <w:rsid w:val="00093EBB"/>
    <w:rsid w:val="00097BB5"/>
    <w:rsid w:val="000A0BEB"/>
    <w:rsid w:val="000A1259"/>
    <w:rsid w:val="000A2647"/>
    <w:rsid w:val="000A5667"/>
    <w:rsid w:val="000A5E22"/>
    <w:rsid w:val="000B0245"/>
    <w:rsid w:val="000B12CD"/>
    <w:rsid w:val="000B178E"/>
    <w:rsid w:val="000B2A23"/>
    <w:rsid w:val="000B4716"/>
    <w:rsid w:val="000B5316"/>
    <w:rsid w:val="000B5398"/>
    <w:rsid w:val="000B7A4F"/>
    <w:rsid w:val="000C042B"/>
    <w:rsid w:val="000C0E9A"/>
    <w:rsid w:val="000C12C4"/>
    <w:rsid w:val="000C3F22"/>
    <w:rsid w:val="000D0958"/>
    <w:rsid w:val="000D1430"/>
    <w:rsid w:val="000D17BB"/>
    <w:rsid w:val="000D1BCA"/>
    <w:rsid w:val="000D1F4D"/>
    <w:rsid w:val="000D2EB1"/>
    <w:rsid w:val="000D2F94"/>
    <w:rsid w:val="000D370A"/>
    <w:rsid w:val="000D3781"/>
    <w:rsid w:val="000D37DC"/>
    <w:rsid w:val="000D38F9"/>
    <w:rsid w:val="000D3EB3"/>
    <w:rsid w:val="000D403D"/>
    <w:rsid w:val="000D6DE6"/>
    <w:rsid w:val="000E3BC5"/>
    <w:rsid w:val="000E4385"/>
    <w:rsid w:val="000E5F05"/>
    <w:rsid w:val="000E6E58"/>
    <w:rsid w:val="000E6F3A"/>
    <w:rsid w:val="000F02C5"/>
    <w:rsid w:val="000F09B7"/>
    <w:rsid w:val="000F1A6A"/>
    <w:rsid w:val="000F2079"/>
    <w:rsid w:val="000F23D5"/>
    <w:rsid w:val="000F6705"/>
    <w:rsid w:val="000F77E3"/>
    <w:rsid w:val="001020BA"/>
    <w:rsid w:val="00102C14"/>
    <w:rsid w:val="00103809"/>
    <w:rsid w:val="00104DCC"/>
    <w:rsid w:val="00106743"/>
    <w:rsid w:val="001078DA"/>
    <w:rsid w:val="00110CF6"/>
    <w:rsid w:val="00111BB6"/>
    <w:rsid w:val="00111F53"/>
    <w:rsid w:val="00112523"/>
    <w:rsid w:val="00113A8F"/>
    <w:rsid w:val="00113C6B"/>
    <w:rsid w:val="001149A2"/>
    <w:rsid w:val="00116C52"/>
    <w:rsid w:val="0012080D"/>
    <w:rsid w:val="00122E81"/>
    <w:rsid w:val="00123227"/>
    <w:rsid w:val="00123694"/>
    <w:rsid w:val="001264B7"/>
    <w:rsid w:val="00127329"/>
    <w:rsid w:val="00131087"/>
    <w:rsid w:val="00131743"/>
    <w:rsid w:val="00133695"/>
    <w:rsid w:val="0013624C"/>
    <w:rsid w:val="001363F0"/>
    <w:rsid w:val="00140631"/>
    <w:rsid w:val="00141011"/>
    <w:rsid w:val="001416E9"/>
    <w:rsid w:val="00142F31"/>
    <w:rsid w:val="0014368F"/>
    <w:rsid w:val="0014420B"/>
    <w:rsid w:val="0014643D"/>
    <w:rsid w:val="00147927"/>
    <w:rsid w:val="00150B4B"/>
    <w:rsid w:val="00151F86"/>
    <w:rsid w:val="00152A55"/>
    <w:rsid w:val="001532E2"/>
    <w:rsid w:val="0015376A"/>
    <w:rsid w:val="00156082"/>
    <w:rsid w:val="00161D65"/>
    <w:rsid w:val="001628AE"/>
    <w:rsid w:val="00162D4A"/>
    <w:rsid w:val="001636B8"/>
    <w:rsid w:val="001644C2"/>
    <w:rsid w:val="00164994"/>
    <w:rsid w:val="001658BB"/>
    <w:rsid w:val="00165A63"/>
    <w:rsid w:val="0016754E"/>
    <w:rsid w:val="001678A7"/>
    <w:rsid w:val="0017144E"/>
    <w:rsid w:val="00171810"/>
    <w:rsid w:val="00173432"/>
    <w:rsid w:val="001736AA"/>
    <w:rsid w:val="00174B30"/>
    <w:rsid w:val="00175C8F"/>
    <w:rsid w:val="001802CE"/>
    <w:rsid w:val="00180A02"/>
    <w:rsid w:val="0018111D"/>
    <w:rsid w:val="00181F03"/>
    <w:rsid w:val="00182104"/>
    <w:rsid w:val="001835B5"/>
    <w:rsid w:val="00183F03"/>
    <w:rsid w:val="00185136"/>
    <w:rsid w:val="00185A18"/>
    <w:rsid w:val="0018728B"/>
    <w:rsid w:val="001908B2"/>
    <w:rsid w:val="00192361"/>
    <w:rsid w:val="0019257F"/>
    <w:rsid w:val="00194CB9"/>
    <w:rsid w:val="001A1DD0"/>
    <w:rsid w:val="001A35C3"/>
    <w:rsid w:val="001A361D"/>
    <w:rsid w:val="001A3A63"/>
    <w:rsid w:val="001A3FFC"/>
    <w:rsid w:val="001A48B9"/>
    <w:rsid w:val="001A4ECF"/>
    <w:rsid w:val="001A5C39"/>
    <w:rsid w:val="001A5FE8"/>
    <w:rsid w:val="001A7C8F"/>
    <w:rsid w:val="001A7E7F"/>
    <w:rsid w:val="001B0F8B"/>
    <w:rsid w:val="001B1D72"/>
    <w:rsid w:val="001B28C2"/>
    <w:rsid w:val="001B2D29"/>
    <w:rsid w:val="001B3CDB"/>
    <w:rsid w:val="001B648E"/>
    <w:rsid w:val="001B68DB"/>
    <w:rsid w:val="001C04D6"/>
    <w:rsid w:val="001C1612"/>
    <w:rsid w:val="001C3A32"/>
    <w:rsid w:val="001C4096"/>
    <w:rsid w:val="001C42FC"/>
    <w:rsid w:val="001C4392"/>
    <w:rsid w:val="001C5DF6"/>
    <w:rsid w:val="001C63F7"/>
    <w:rsid w:val="001C6D6B"/>
    <w:rsid w:val="001D08D5"/>
    <w:rsid w:val="001D0EB8"/>
    <w:rsid w:val="001D1473"/>
    <w:rsid w:val="001D2947"/>
    <w:rsid w:val="001D4C7F"/>
    <w:rsid w:val="001D51A4"/>
    <w:rsid w:val="001D60B0"/>
    <w:rsid w:val="001D6EB2"/>
    <w:rsid w:val="001D763B"/>
    <w:rsid w:val="001E294F"/>
    <w:rsid w:val="001E4685"/>
    <w:rsid w:val="001E4BB8"/>
    <w:rsid w:val="001F211A"/>
    <w:rsid w:val="001F250E"/>
    <w:rsid w:val="001F4277"/>
    <w:rsid w:val="001F46E4"/>
    <w:rsid w:val="001F4993"/>
    <w:rsid w:val="001F6917"/>
    <w:rsid w:val="00200EE2"/>
    <w:rsid w:val="00201B07"/>
    <w:rsid w:val="00202EC6"/>
    <w:rsid w:val="00206D42"/>
    <w:rsid w:val="00210B10"/>
    <w:rsid w:val="0021106E"/>
    <w:rsid w:val="002128D1"/>
    <w:rsid w:val="00212BE1"/>
    <w:rsid w:val="0021377A"/>
    <w:rsid w:val="002138E5"/>
    <w:rsid w:val="002140C9"/>
    <w:rsid w:val="0021503F"/>
    <w:rsid w:val="00216CBB"/>
    <w:rsid w:val="00217238"/>
    <w:rsid w:val="0021766D"/>
    <w:rsid w:val="0022045D"/>
    <w:rsid w:val="002208DB"/>
    <w:rsid w:val="00220981"/>
    <w:rsid w:val="00221161"/>
    <w:rsid w:val="002216F3"/>
    <w:rsid w:val="00222C21"/>
    <w:rsid w:val="00225B1F"/>
    <w:rsid w:val="00225F0C"/>
    <w:rsid w:val="0022753B"/>
    <w:rsid w:val="002303F2"/>
    <w:rsid w:val="002311C4"/>
    <w:rsid w:val="00231A6A"/>
    <w:rsid w:val="00231EE0"/>
    <w:rsid w:val="00232079"/>
    <w:rsid w:val="0023299A"/>
    <w:rsid w:val="00234DF0"/>
    <w:rsid w:val="00234E01"/>
    <w:rsid w:val="002353AD"/>
    <w:rsid w:val="0023774F"/>
    <w:rsid w:val="002403BF"/>
    <w:rsid w:val="00241ECE"/>
    <w:rsid w:val="00242483"/>
    <w:rsid w:val="00243F57"/>
    <w:rsid w:val="0024596D"/>
    <w:rsid w:val="00246576"/>
    <w:rsid w:val="002514AF"/>
    <w:rsid w:val="002514D9"/>
    <w:rsid w:val="002538C1"/>
    <w:rsid w:val="00255176"/>
    <w:rsid w:val="0025521A"/>
    <w:rsid w:val="002562C6"/>
    <w:rsid w:val="0025692B"/>
    <w:rsid w:val="002571B4"/>
    <w:rsid w:val="00260FA1"/>
    <w:rsid w:val="002616CF"/>
    <w:rsid w:val="00261CCF"/>
    <w:rsid w:val="00263DBD"/>
    <w:rsid w:val="00264EBB"/>
    <w:rsid w:val="002660D6"/>
    <w:rsid w:val="0026628F"/>
    <w:rsid w:val="00267CB1"/>
    <w:rsid w:val="002707E7"/>
    <w:rsid w:val="00270A19"/>
    <w:rsid w:val="00272299"/>
    <w:rsid w:val="00273190"/>
    <w:rsid w:val="0027540D"/>
    <w:rsid w:val="00275C73"/>
    <w:rsid w:val="00275D8C"/>
    <w:rsid w:val="0027672E"/>
    <w:rsid w:val="0027692E"/>
    <w:rsid w:val="00280F39"/>
    <w:rsid w:val="002827DD"/>
    <w:rsid w:val="0028311A"/>
    <w:rsid w:val="00283E02"/>
    <w:rsid w:val="002846EC"/>
    <w:rsid w:val="00285978"/>
    <w:rsid w:val="00287BAD"/>
    <w:rsid w:val="0029065C"/>
    <w:rsid w:val="0029108F"/>
    <w:rsid w:val="00291B5D"/>
    <w:rsid w:val="002951E0"/>
    <w:rsid w:val="0029527E"/>
    <w:rsid w:val="00295DB4"/>
    <w:rsid w:val="00296614"/>
    <w:rsid w:val="00297005"/>
    <w:rsid w:val="002A0838"/>
    <w:rsid w:val="002A08B6"/>
    <w:rsid w:val="002A1C75"/>
    <w:rsid w:val="002A2488"/>
    <w:rsid w:val="002A32F2"/>
    <w:rsid w:val="002A3B74"/>
    <w:rsid w:val="002A4C83"/>
    <w:rsid w:val="002B12D2"/>
    <w:rsid w:val="002B1661"/>
    <w:rsid w:val="002B36A3"/>
    <w:rsid w:val="002B4F71"/>
    <w:rsid w:val="002B5AC5"/>
    <w:rsid w:val="002C1502"/>
    <w:rsid w:val="002C211A"/>
    <w:rsid w:val="002C498E"/>
    <w:rsid w:val="002C4AE9"/>
    <w:rsid w:val="002C4C93"/>
    <w:rsid w:val="002C65F9"/>
    <w:rsid w:val="002C76A0"/>
    <w:rsid w:val="002D0855"/>
    <w:rsid w:val="002D2B70"/>
    <w:rsid w:val="002D4222"/>
    <w:rsid w:val="002D57C4"/>
    <w:rsid w:val="002D5A5A"/>
    <w:rsid w:val="002D5C75"/>
    <w:rsid w:val="002D68C9"/>
    <w:rsid w:val="002E04F5"/>
    <w:rsid w:val="002E0940"/>
    <w:rsid w:val="002E24C0"/>
    <w:rsid w:val="002E2BE7"/>
    <w:rsid w:val="002E53FD"/>
    <w:rsid w:val="002E5FC4"/>
    <w:rsid w:val="002F1C26"/>
    <w:rsid w:val="002F257E"/>
    <w:rsid w:val="002F26DC"/>
    <w:rsid w:val="002F2728"/>
    <w:rsid w:val="002F2C34"/>
    <w:rsid w:val="002F4637"/>
    <w:rsid w:val="002F55A2"/>
    <w:rsid w:val="002F55C7"/>
    <w:rsid w:val="002F59C5"/>
    <w:rsid w:val="002F6065"/>
    <w:rsid w:val="002F6925"/>
    <w:rsid w:val="00300133"/>
    <w:rsid w:val="00300AB7"/>
    <w:rsid w:val="00300BC2"/>
    <w:rsid w:val="00302593"/>
    <w:rsid w:val="00304172"/>
    <w:rsid w:val="00306C0F"/>
    <w:rsid w:val="00307B4E"/>
    <w:rsid w:val="00310275"/>
    <w:rsid w:val="003132FF"/>
    <w:rsid w:val="00314986"/>
    <w:rsid w:val="00315A33"/>
    <w:rsid w:val="00317332"/>
    <w:rsid w:val="0032039E"/>
    <w:rsid w:val="003217C1"/>
    <w:rsid w:val="00321972"/>
    <w:rsid w:val="00322699"/>
    <w:rsid w:val="00322B89"/>
    <w:rsid w:val="00323867"/>
    <w:rsid w:val="003243F8"/>
    <w:rsid w:val="00325026"/>
    <w:rsid w:val="00325D95"/>
    <w:rsid w:val="00326248"/>
    <w:rsid w:val="00326526"/>
    <w:rsid w:val="00326C3F"/>
    <w:rsid w:val="00326F40"/>
    <w:rsid w:val="003279AC"/>
    <w:rsid w:val="00332F59"/>
    <w:rsid w:val="00333694"/>
    <w:rsid w:val="00334170"/>
    <w:rsid w:val="00335BFE"/>
    <w:rsid w:val="00337451"/>
    <w:rsid w:val="00337C32"/>
    <w:rsid w:val="00341246"/>
    <w:rsid w:val="00344781"/>
    <w:rsid w:val="00344D8C"/>
    <w:rsid w:val="00345733"/>
    <w:rsid w:val="00345846"/>
    <w:rsid w:val="00345BDB"/>
    <w:rsid w:val="003464D0"/>
    <w:rsid w:val="00346759"/>
    <w:rsid w:val="00347583"/>
    <w:rsid w:val="00347665"/>
    <w:rsid w:val="00350874"/>
    <w:rsid w:val="00352F2B"/>
    <w:rsid w:val="00353563"/>
    <w:rsid w:val="0035357C"/>
    <w:rsid w:val="00354BC4"/>
    <w:rsid w:val="003557FC"/>
    <w:rsid w:val="00355F2B"/>
    <w:rsid w:val="00356AE8"/>
    <w:rsid w:val="00357A1C"/>
    <w:rsid w:val="00357FC5"/>
    <w:rsid w:val="0036164B"/>
    <w:rsid w:val="003616C9"/>
    <w:rsid w:val="00364C86"/>
    <w:rsid w:val="00366066"/>
    <w:rsid w:val="003661AA"/>
    <w:rsid w:val="003719E3"/>
    <w:rsid w:val="00372E2A"/>
    <w:rsid w:val="003756E8"/>
    <w:rsid w:val="003756F2"/>
    <w:rsid w:val="0037606A"/>
    <w:rsid w:val="003760D7"/>
    <w:rsid w:val="0037658A"/>
    <w:rsid w:val="00376BF3"/>
    <w:rsid w:val="00376F1E"/>
    <w:rsid w:val="00381945"/>
    <w:rsid w:val="00382086"/>
    <w:rsid w:val="00383033"/>
    <w:rsid w:val="0038338A"/>
    <w:rsid w:val="003838AF"/>
    <w:rsid w:val="00383B70"/>
    <w:rsid w:val="00385B21"/>
    <w:rsid w:val="00386D8E"/>
    <w:rsid w:val="003877D3"/>
    <w:rsid w:val="00387B16"/>
    <w:rsid w:val="00390552"/>
    <w:rsid w:val="00392624"/>
    <w:rsid w:val="003948DF"/>
    <w:rsid w:val="00395BC6"/>
    <w:rsid w:val="00395E3E"/>
    <w:rsid w:val="00395E65"/>
    <w:rsid w:val="003972E8"/>
    <w:rsid w:val="0039746C"/>
    <w:rsid w:val="003A04E1"/>
    <w:rsid w:val="003A2E73"/>
    <w:rsid w:val="003A42F8"/>
    <w:rsid w:val="003A431C"/>
    <w:rsid w:val="003A47A9"/>
    <w:rsid w:val="003A4A28"/>
    <w:rsid w:val="003A4FEF"/>
    <w:rsid w:val="003A65AE"/>
    <w:rsid w:val="003A7E42"/>
    <w:rsid w:val="003B02C5"/>
    <w:rsid w:val="003B2E6E"/>
    <w:rsid w:val="003B353B"/>
    <w:rsid w:val="003B3F25"/>
    <w:rsid w:val="003B4091"/>
    <w:rsid w:val="003B478C"/>
    <w:rsid w:val="003B5601"/>
    <w:rsid w:val="003B61DA"/>
    <w:rsid w:val="003B696D"/>
    <w:rsid w:val="003B7431"/>
    <w:rsid w:val="003B7639"/>
    <w:rsid w:val="003C1A60"/>
    <w:rsid w:val="003C3901"/>
    <w:rsid w:val="003C4F4B"/>
    <w:rsid w:val="003C65FD"/>
    <w:rsid w:val="003D00CB"/>
    <w:rsid w:val="003D0BA4"/>
    <w:rsid w:val="003D1854"/>
    <w:rsid w:val="003D2E06"/>
    <w:rsid w:val="003D43AF"/>
    <w:rsid w:val="003D6FF3"/>
    <w:rsid w:val="003D7010"/>
    <w:rsid w:val="003D72BE"/>
    <w:rsid w:val="003D775B"/>
    <w:rsid w:val="003E01D9"/>
    <w:rsid w:val="003E2692"/>
    <w:rsid w:val="003E2BB1"/>
    <w:rsid w:val="003E5264"/>
    <w:rsid w:val="003E59A1"/>
    <w:rsid w:val="003E5AF5"/>
    <w:rsid w:val="003E67D0"/>
    <w:rsid w:val="003E69B1"/>
    <w:rsid w:val="003E707E"/>
    <w:rsid w:val="003E76C8"/>
    <w:rsid w:val="003F20CC"/>
    <w:rsid w:val="003F234E"/>
    <w:rsid w:val="003F262A"/>
    <w:rsid w:val="003F3749"/>
    <w:rsid w:val="003F3952"/>
    <w:rsid w:val="003F4724"/>
    <w:rsid w:val="003F5E3C"/>
    <w:rsid w:val="00400120"/>
    <w:rsid w:val="00400FE9"/>
    <w:rsid w:val="004022D9"/>
    <w:rsid w:val="00402BC8"/>
    <w:rsid w:val="0040362B"/>
    <w:rsid w:val="00403A26"/>
    <w:rsid w:val="00403CD5"/>
    <w:rsid w:val="004047BA"/>
    <w:rsid w:val="00404D69"/>
    <w:rsid w:val="00404F8F"/>
    <w:rsid w:val="004061D0"/>
    <w:rsid w:val="0040773D"/>
    <w:rsid w:val="00411314"/>
    <w:rsid w:val="00412C4C"/>
    <w:rsid w:val="00413225"/>
    <w:rsid w:val="004148E5"/>
    <w:rsid w:val="00421124"/>
    <w:rsid w:val="004213EA"/>
    <w:rsid w:val="00422F15"/>
    <w:rsid w:val="00423354"/>
    <w:rsid w:val="00424925"/>
    <w:rsid w:val="00424FFB"/>
    <w:rsid w:val="00426C9F"/>
    <w:rsid w:val="00426EE4"/>
    <w:rsid w:val="00431970"/>
    <w:rsid w:val="004323E5"/>
    <w:rsid w:val="0043271B"/>
    <w:rsid w:val="00433275"/>
    <w:rsid w:val="004340CF"/>
    <w:rsid w:val="0043541A"/>
    <w:rsid w:val="00436012"/>
    <w:rsid w:val="00437162"/>
    <w:rsid w:val="0043735B"/>
    <w:rsid w:val="00440314"/>
    <w:rsid w:val="00440FA1"/>
    <w:rsid w:val="004411B9"/>
    <w:rsid w:val="00443D24"/>
    <w:rsid w:val="00443E1C"/>
    <w:rsid w:val="00444BF3"/>
    <w:rsid w:val="00446111"/>
    <w:rsid w:val="00446B30"/>
    <w:rsid w:val="00446F85"/>
    <w:rsid w:val="0045162F"/>
    <w:rsid w:val="004524EB"/>
    <w:rsid w:val="004547A2"/>
    <w:rsid w:val="004558AB"/>
    <w:rsid w:val="00455ABA"/>
    <w:rsid w:val="00456674"/>
    <w:rsid w:val="0045735A"/>
    <w:rsid w:val="00460482"/>
    <w:rsid w:val="00460734"/>
    <w:rsid w:val="0046110A"/>
    <w:rsid w:val="00462E3A"/>
    <w:rsid w:val="0046455E"/>
    <w:rsid w:val="00465D97"/>
    <w:rsid w:val="004706A9"/>
    <w:rsid w:val="004717B3"/>
    <w:rsid w:val="004723D5"/>
    <w:rsid w:val="00472B39"/>
    <w:rsid w:val="0047373D"/>
    <w:rsid w:val="00473BBB"/>
    <w:rsid w:val="00473F62"/>
    <w:rsid w:val="004754A3"/>
    <w:rsid w:val="00483399"/>
    <w:rsid w:val="00483645"/>
    <w:rsid w:val="0048365E"/>
    <w:rsid w:val="00484D9F"/>
    <w:rsid w:val="004855AB"/>
    <w:rsid w:val="004870A1"/>
    <w:rsid w:val="00487242"/>
    <w:rsid w:val="004872A6"/>
    <w:rsid w:val="00487406"/>
    <w:rsid w:val="00490BE7"/>
    <w:rsid w:val="0049113B"/>
    <w:rsid w:val="004918FB"/>
    <w:rsid w:val="00492C3A"/>
    <w:rsid w:val="00492E97"/>
    <w:rsid w:val="00493D9A"/>
    <w:rsid w:val="00496736"/>
    <w:rsid w:val="004A02D4"/>
    <w:rsid w:val="004A1C85"/>
    <w:rsid w:val="004A2047"/>
    <w:rsid w:val="004A213C"/>
    <w:rsid w:val="004A2C13"/>
    <w:rsid w:val="004A4207"/>
    <w:rsid w:val="004B012D"/>
    <w:rsid w:val="004B01E8"/>
    <w:rsid w:val="004B037C"/>
    <w:rsid w:val="004B1C95"/>
    <w:rsid w:val="004B3E3A"/>
    <w:rsid w:val="004B4EE5"/>
    <w:rsid w:val="004B58BA"/>
    <w:rsid w:val="004B673C"/>
    <w:rsid w:val="004B7B9E"/>
    <w:rsid w:val="004C2611"/>
    <w:rsid w:val="004C3976"/>
    <w:rsid w:val="004C576D"/>
    <w:rsid w:val="004C727A"/>
    <w:rsid w:val="004D0E0B"/>
    <w:rsid w:val="004D1D43"/>
    <w:rsid w:val="004D401D"/>
    <w:rsid w:val="004D4D24"/>
    <w:rsid w:val="004D558F"/>
    <w:rsid w:val="004D5885"/>
    <w:rsid w:val="004D76C3"/>
    <w:rsid w:val="004E0F72"/>
    <w:rsid w:val="004E19C3"/>
    <w:rsid w:val="004E1DFB"/>
    <w:rsid w:val="004E2353"/>
    <w:rsid w:val="004E26B6"/>
    <w:rsid w:val="004E34E3"/>
    <w:rsid w:val="004E482A"/>
    <w:rsid w:val="004E4BCD"/>
    <w:rsid w:val="004E4D9D"/>
    <w:rsid w:val="004E5033"/>
    <w:rsid w:val="004E5332"/>
    <w:rsid w:val="004E557D"/>
    <w:rsid w:val="004E652C"/>
    <w:rsid w:val="004F12DA"/>
    <w:rsid w:val="004F1C37"/>
    <w:rsid w:val="004F291E"/>
    <w:rsid w:val="004F2B67"/>
    <w:rsid w:val="004F3BC8"/>
    <w:rsid w:val="004F5193"/>
    <w:rsid w:val="004F7857"/>
    <w:rsid w:val="00501299"/>
    <w:rsid w:val="00504647"/>
    <w:rsid w:val="00505A16"/>
    <w:rsid w:val="00505C5B"/>
    <w:rsid w:val="00505E30"/>
    <w:rsid w:val="00510066"/>
    <w:rsid w:val="00513090"/>
    <w:rsid w:val="00514798"/>
    <w:rsid w:val="00514CA9"/>
    <w:rsid w:val="0051616F"/>
    <w:rsid w:val="0051657E"/>
    <w:rsid w:val="00520077"/>
    <w:rsid w:val="00522932"/>
    <w:rsid w:val="00523448"/>
    <w:rsid w:val="00523B6A"/>
    <w:rsid w:val="005274D5"/>
    <w:rsid w:val="005300D6"/>
    <w:rsid w:val="00531254"/>
    <w:rsid w:val="0053261C"/>
    <w:rsid w:val="00535192"/>
    <w:rsid w:val="005366B0"/>
    <w:rsid w:val="00541220"/>
    <w:rsid w:val="00542458"/>
    <w:rsid w:val="00542F77"/>
    <w:rsid w:val="00543B28"/>
    <w:rsid w:val="00544E0A"/>
    <w:rsid w:val="00552EB3"/>
    <w:rsid w:val="00553F6B"/>
    <w:rsid w:val="00554308"/>
    <w:rsid w:val="005569B2"/>
    <w:rsid w:val="005569CA"/>
    <w:rsid w:val="00556AAB"/>
    <w:rsid w:val="00561BD8"/>
    <w:rsid w:val="00564152"/>
    <w:rsid w:val="00566095"/>
    <w:rsid w:val="00566781"/>
    <w:rsid w:val="0056678E"/>
    <w:rsid w:val="00566A42"/>
    <w:rsid w:val="00566CF5"/>
    <w:rsid w:val="00566EB5"/>
    <w:rsid w:val="00571C2D"/>
    <w:rsid w:val="0057381A"/>
    <w:rsid w:val="005756A2"/>
    <w:rsid w:val="00576399"/>
    <w:rsid w:val="0058084D"/>
    <w:rsid w:val="0058138B"/>
    <w:rsid w:val="00584EFA"/>
    <w:rsid w:val="0059095F"/>
    <w:rsid w:val="00591774"/>
    <w:rsid w:val="00591863"/>
    <w:rsid w:val="00591AF8"/>
    <w:rsid w:val="0059379B"/>
    <w:rsid w:val="0059396C"/>
    <w:rsid w:val="005953B6"/>
    <w:rsid w:val="00595464"/>
    <w:rsid w:val="00596853"/>
    <w:rsid w:val="0059791A"/>
    <w:rsid w:val="0059791D"/>
    <w:rsid w:val="005A18A9"/>
    <w:rsid w:val="005A314B"/>
    <w:rsid w:val="005A4119"/>
    <w:rsid w:val="005A5605"/>
    <w:rsid w:val="005B2B30"/>
    <w:rsid w:val="005B30B7"/>
    <w:rsid w:val="005B3C9F"/>
    <w:rsid w:val="005B5317"/>
    <w:rsid w:val="005B5632"/>
    <w:rsid w:val="005B5ADB"/>
    <w:rsid w:val="005B6D22"/>
    <w:rsid w:val="005C1205"/>
    <w:rsid w:val="005C14DC"/>
    <w:rsid w:val="005C537E"/>
    <w:rsid w:val="005C776C"/>
    <w:rsid w:val="005C7B26"/>
    <w:rsid w:val="005D2D7B"/>
    <w:rsid w:val="005D33D6"/>
    <w:rsid w:val="005D3BE9"/>
    <w:rsid w:val="005D4C1C"/>
    <w:rsid w:val="005D4E2B"/>
    <w:rsid w:val="005D4FE7"/>
    <w:rsid w:val="005D61F5"/>
    <w:rsid w:val="005D6C28"/>
    <w:rsid w:val="005D73F6"/>
    <w:rsid w:val="005E09B7"/>
    <w:rsid w:val="005E5FEA"/>
    <w:rsid w:val="005E6234"/>
    <w:rsid w:val="005E6FB6"/>
    <w:rsid w:val="005E77AB"/>
    <w:rsid w:val="005F0268"/>
    <w:rsid w:val="005F06B1"/>
    <w:rsid w:val="005F09AE"/>
    <w:rsid w:val="005F28E2"/>
    <w:rsid w:val="005F303A"/>
    <w:rsid w:val="005F350F"/>
    <w:rsid w:val="005F375E"/>
    <w:rsid w:val="005F42AF"/>
    <w:rsid w:val="005F46E5"/>
    <w:rsid w:val="005F6702"/>
    <w:rsid w:val="005F6976"/>
    <w:rsid w:val="00600CBE"/>
    <w:rsid w:val="00602A97"/>
    <w:rsid w:val="00602F9D"/>
    <w:rsid w:val="00603142"/>
    <w:rsid w:val="00604E54"/>
    <w:rsid w:val="006052B6"/>
    <w:rsid w:val="00605A1F"/>
    <w:rsid w:val="0060640E"/>
    <w:rsid w:val="0060651D"/>
    <w:rsid w:val="0060741E"/>
    <w:rsid w:val="006104C7"/>
    <w:rsid w:val="00611518"/>
    <w:rsid w:val="00611970"/>
    <w:rsid w:val="006125F1"/>
    <w:rsid w:val="00613088"/>
    <w:rsid w:val="00613A0D"/>
    <w:rsid w:val="00616B06"/>
    <w:rsid w:val="00616B3B"/>
    <w:rsid w:val="00620BCF"/>
    <w:rsid w:val="00621523"/>
    <w:rsid w:val="00621F81"/>
    <w:rsid w:val="00623439"/>
    <w:rsid w:val="00624263"/>
    <w:rsid w:val="006245BF"/>
    <w:rsid w:val="0062489D"/>
    <w:rsid w:val="00624992"/>
    <w:rsid w:val="00626325"/>
    <w:rsid w:val="006263E4"/>
    <w:rsid w:val="00630F70"/>
    <w:rsid w:val="006316E5"/>
    <w:rsid w:val="00632FA4"/>
    <w:rsid w:val="0063415E"/>
    <w:rsid w:val="00634D8B"/>
    <w:rsid w:val="006353D5"/>
    <w:rsid w:val="00635CF2"/>
    <w:rsid w:val="00635FCC"/>
    <w:rsid w:val="006366A1"/>
    <w:rsid w:val="00640201"/>
    <w:rsid w:val="006410CC"/>
    <w:rsid w:val="00641321"/>
    <w:rsid w:val="00641FC3"/>
    <w:rsid w:val="006431FC"/>
    <w:rsid w:val="00643B6D"/>
    <w:rsid w:val="00645694"/>
    <w:rsid w:val="006477EA"/>
    <w:rsid w:val="00650928"/>
    <w:rsid w:val="0065295E"/>
    <w:rsid w:val="006530C1"/>
    <w:rsid w:val="00653677"/>
    <w:rsid w:val="006546A5"/>
    <w:rsid w:val="0065505B"/>
    <w:rsid w:val="00657464"/>
    <w:rsid w:val="00660883"/>
    <w:rsid w:val="00660A6D"/>
    <w:rsid w:val="00661E16"/>
    <w:rsid w:val="00663226"/>
    <w:rsid w:val="00665634"/>
    <w:rsid w:val="00665751"/>
    <w:rsid w:val="00666D5D"/>
    <w:rsid w:val="0066774C"/>
    <w:rsid w:val="006717AF"/>
    <w:rsid w:val="006721FD"/>
    <w:rsid w:val="00672B4F"/>
    <w:rsid w:val="006743B2"/>
    <w:rsid w:val="00677C92"/>
    <w:rsid w:val="00681315"/>
    <w:rsid w:val="006819BF"/>
    <w:rsid w:val="00682AD3"/>
    <w:rsid w:val="00684A74"/>
    <w:rsid w:val="00684AE7"/>
    <w:rsid w:val="00690E17"/>
    <w:rsid w:val="0069108D"/>
    <w:rsid w:val="006925D2"/>
    <w:rsid w:val="00692BAE"/>
    <w:rsid w:val="00692C8C"/>
    <w:rsid w:val="006931BF"/>
    <w:rsid w:val="00693313"/>
    <w:rsid w:val="00694364"/>
    <w:rsid w:val="006A1AEC"/>
    <w:rsid w:val="006A204D"/>
    <w:rsid w:val="006A2052"/>
    <w:rsid w:val="006A241A"/>
    <w:rsid w:val="006A350F"/>
    <w:rsid w:val="006A408D"/>
    <w:rsid w:val="006A4CF1"/>
    <w:rsid w:val="006A690C"/>
    <w:rsid w:val="006B1CA1"/>
    <w:rsid w:val="006B1D23"/>
    <w:rsid w:val="006B22B6"/>
    <w:rsid w:val="006B3771"/>
    <w:rsid w:val="006B37D0"/>
    <w:rsid w:val="006B488B"/>
    <w:rsid w:val="006B525C"/>
    <w:rsid w:val="006B5C9D"/>
    <w:rsid w:val="006C06E3"/>
    <w:rsid w:val="006C110C"/>
    <w:rsid w:val="006C2739"/>
    <w:rsid w:val="006C2B8B"/>
    <w:rsid w:val="006C4030"/>
    <w:rsid w:val="006C5117"/>
    <w:rsid w:val="006C647F"/>
    <w:rsid w:val="006C72FC"/>
    <w:rsid w:val="006D0E95"/>
    <w:rsid w:val="006D104F"/>
    <w:rsid w:val="006D25DD"/>
    <w:rsid w:val="006D2A5F"/>
    <w:rsid w:val="006D3FBB"/>
    <w:rsid w:val="006D424F"/>
    <w:rsid w:val="006D4897"/>
    <w:rsid w:val="006D4A11"/>
    <w:rsid w:val="006D51BD"/>
    <w:rsid w:val="006D52A8"/>
    <w:rsid w:val="006D5807"/>
    <w:rsid w:val="006D6B47"/>
    <w:rsid w:val="006D6BE7"/>
    <w:rsid w:val="006D7284"/>
    <w:rsid w:val="006D7A1F"/>
    <w:rsid w:val="006E012D"/>
    <w:rsid w:val="006E0396"/>
    <w:rsid w:val="006E084C"/>
    <w:rsid w:val="006E1217"/>
    <w:rsid w:val="006E1D83"/>
    <w:rsid w:val="006E24CD"/>
    <w:rsid w:val="006E29D7"/>
    <w:rsid w:val="006E6174"/>
    <w:rsid w:val="006E67F9"/>
    <w:rsid w:val="006E7A52"/>
    <w:rsid w:val="006E7D32"/>
    <w:rsid w:val="006F0917"/>
    <w:rsid w:val="006F177B"/>
    <w:rsid w:val="006F2643"/>
    <w:rsid w:val="006F41FD"/>
    <w:rsid w:val="006F6481"/>
    <w:rsid w:val="006F7308"/>
    <w:rsid w:val="006F7311"/>
    <w:rsid w:val="006F7EBC"/>
    <w:rsid w:val="0070039E"/>
    <w:rsid w:val="0070177A"/>
    <w:rsid w:val="0070204F"/>
    <w:rsid w:val="00702488"/>
    <w:rsid w:val="0070252A"/>
    <w:rsid w:val="0070460E"/>
    <w:rsid w:val="007054D2"/>
    <w:rsid w:val="007059A8"/>
    <w:rsid w:val="0070665C"/>
    <w:rsid w:val="00711F82"/>
    <w:rsid w:val="0071304E"/>
    <w:rsid w:val="007137EC"/>
    <w:rsid w:val="00724302"/>
    <w:rsid w:val="00726A9E"/>
    <w:rsid w:val="0072703C"/>
    <w:rsid w:val="00727EF2"/>
    <w:rsid w:val="007333BA"/>
    <w:rsid w:val="007346C9"/>
    <w:rsid w:val="0073524C"/>
    <w:rsid w:val="00735497"/>
    <w:rsid w:val="007365E6"/>
    <w:rsid w:val="00741C03"/>
    <w:rsid w:val="00742864"/>
    <w:rsid w:val="00743043"/>
    <w:rsid w:val="00744C92"/>
    <w:rsid w:val="00744EFF"/>
    <w:rsid w:val="00746BB2"/>
    <w:rsid w:val="00746C0A"/>
    <w:rsid w:val="007504B8"/>
    <w:rsid w:val="00750CFD"/>
    <w:rsid w:val="0075256D"/>
    <w:rsid w:val="007526D3"/>
    <w:rsid w:val="007527AF"/>
    <w:rsid w:val="00753866"/>
    <w:rsid w:val="00753D74"/>
    <w:rsid w:val="00754204"/>
    <w:rsid w:val="0075472A"/>
    <w:rsid w:val="0076012D"/>
    <w:rsid w:val="007607AD"/>
    <w:rsid w:val="007629F7"/>
    <w:rsid w:val="00765AA8"/>
    <w:rsid w:val="00767325"/>
    <w:rsid w:val="00770060"/>
    <w:rsid w:val="007700D6"/>
    <w:rsid w:val="00771893"/>
    <w:rsid w:val="00772509"/>
    <w:rsid w:val="0077309A"/>
    <w:rsid w:val="00773D96"/>
    <w:rsid w:val="00775F70"/>
    <w:rsid w:val="00777962"/>
    <w:rsid w:val="00777CB5"/>
    <w:rsid w:val="00781474"/>
    <w:rsid w:val="007840FD"/>
    <w:rsid w:val="00784664"/>
    <w:rsid w:val="00785433"/>
    <w:rsid w:val="00786B74"/>
    <w:rsid w:val="00786F72"/>
    <w:rsid w:val="007878ED"/>
    <w:rsid w:val="00792C26"/>
    <w:rsid w:val="007948D0"/>
    <w:rsid w:val="007956AD"/>
    <w:rsid w:val="00796B07"/>
    <w:rsid w:val="0079712F"/>
    <w:rsid w:val="00797D32"/>
    <w:rsid w:val="00797EB4"/>
    <w:rsid w:val="007A390F"/>
    <w:rsid w:val="007A6E8C"/>
    <w:rsid w:val="007A7FD3"/>
    <w:rsid w:val="007B07D7"/>
    <w:rsid w:val="007B2A41"/>
    <w:rsid w:val="007B37B7"/>
    <w:rsid w:val="007B5C4D"/>
    <w:rsid w:val="007B731E"/>
    <w:rsid w:val="007C0FA6"/>
    <w:rsid w:val="007C2B19"/>
    <w:rsid w:val="007C2F0C"/>
    <w:rsid w:val="007C490E"/>
    <w:rsid w:val="007C541F"/>
    <w:rsid w:val="007C6613"/>
    <w:rsid w:val="007C7C70"/>
    <w:rsid w:val="007D14C9"/>
    <w:rsid w:val="007D3B6A"/>
    <w:rsid w:val="007D73F1"/>
    <w:rsid w:val="007D79D6"/>
    <w:rsid w:val="007E14F3"/>
    <w:rsid w:val="007E45E6"/>
    <w:rsid w:val="007E5172"/>
    <w:rsid w:val="007E772A"/>
    <w:rsid w:val="007F0883"/>
    <w:rsid w:val="007F1366"/>
    <w:rsid w:val="007F2534"/>
    <w:rsid w:val="007F2CBA"/>
    <w:rsid w:val="007F427E"/>
    <w:rsid w:val="007F46E7"/>
    <w:rsid w:val="007F48A0"/>
    <w:rsid w:val="007F64D9"/>
    <w:rsid w:val="00801315"/>
    <w:rsid w:val="0080378B"/>
    <w:rsid w:val="0080471D"/>
    <w:rsid w:val="0080496F"/>
    <w:rsid w:val="00804F6B"/>
    <w:rsid w:val="00805CC5"/>
    <w:rsid w:val="00810F29"/>
    <w:rsid w:val="00810F56"/>
    <w:rsid w:val="00811DAC"/>
    <w:rsid w:val="00811FEA"/>
    <w:rsid w:val="008123C2"/>
    <w:rsid w:val="00813000"/>
    <w:rsid w:val="00814101"/>
    <w:rsid w:val="008144D2"/>
    <w:rsid w:val="00815666"/>
    <w:rsid w:val="0081614A"/>
    <w:rsid w:val="0082040C"/>
    <w:rsid w:val="00820D48"/>
    <w:rsid w:val="00821979"/>
    <w:rsid w:val="00822082"/>
    <w:rsid w:val="00825371"/>
    <w:rsid w:val="008254A9"/>
    <w:rsid w:val="0082555B"/>
    <w:rsid w:val="0082718B"/>
    <w:rsid w:val="00830DF0"/>
    <w:rsid w:val="00831EF2"/>
    <w:rsid w:val="0083220B"/>
    <w:rsid w:val="0083302D"/>
    <w:rsid w:val="0083424E"/>
    <w:rsid w:val="00834A08"/>
    <w:rsid w:val="00834A11"/>
    <w:rsid w:val="00834EE7"/>
    <w:rsid w:val="008365ED"/>
    <w:rsid w:val="0084037B"/>
    <w:rsid w:val="00840607"/>
    <w:rsid w:val="00840AE4"/>
    <w:rsid w:val="00842FC8"/>
    <w:rsid w:val="0084333C"/>
    <w:rsid w:val="0084366E"/>
    <w:rsid w:val="00843B4B"/>
    <w:rsid w:val="00843C54"/>
    <w:rsid w:val="00847CC0"/>
    <w:rsid w:val="00850528"/>
    <w:rsid w:val="0085157A"/>
    <w:rsid w:val="008535B5"/>
    <w:rsid w:val="00854302"/>
    <w:rsid w:val="00854925"/>
    <w:rsid w:val="00855561"/>
    <w:rsid w:val="00855E62"/>
    <w:rsid w:val="00855FC8"/>
    <w:rsid w:val="008564DF"/>
    <w:rsid w:val="0085671C"/>
    <w:rsid w:val="0086127F"/>
    <w:rsid w:val="00862785"/>
    <w:rsid w:val="0086350B"/>
    <w:rsid w:val="008637F6"/>
    <w:rsid w:val="00863D62"/>
    <w:rsid w:val="00863D63"/>
    <w:rsid w:val="0086531D"/>
    <w:rsid w:val="00865A2C"/>
    <w:rsid w:val="008709F2"/>
    <w:rsid w:val="00871AFF"/>
    <w:rsid w:val="0087210D"/>
    <w:rsid w:val="0087227B"/>
    <w:rsid w:val="008725C3"/>
    <w:rsid w:val="00872EB3"/>
    <w:rsid w:val="00874AEE"/>
    <w:rsid w:val="00874D05"/>
    <w:rsid w:val="00880979"/>
    <w:rsid w:val="00880ED2"/>
    <w:rsid w:val="0088161C"/>
    <w:rsid w:val="00882EF2"/>
    <w:rsid w:val="008853D5"/>
    <w:rsid w:val="00885925"/>
    <w:rsid w:val="00885A4A"/>
    <w:rsid w:val="00886027"/>
    <w:rsid w:val="0088721B"/>
    <w:rsid w:val="008873FE"/>
    <w:rsid w:val="00890189"/>
    <w:rsid w:val="00893C2A"/>
    <w:rsid w:val="00894781"/>
    <w:rsid w:val="008961F1"/>
    <w:rsid w:val="0089660A"/>
    <w:rsid w:val="008975B0"/>
    <w:rsid w:val="00897BDF"/>
    <w:rsid w:val="00897CA0"/>
    <w:rsid w:val="008A15E8"/>
    <w:rsid w:val="008A378E"/>
    <w:rsid w:val="008A5005"/>
    <w:rsid w:val="008A6B24"/>
    <w:rsid w:val="008B057F"/>
    <w:rsid w:val="008B0F43"/>
    <w:rsid w:val="008B22E8"/>
    <w:rsid w:val="008B27CA"/>
    <w:rsid w:val="008B4DB5"/>
    <w:rsid w:val="008B5B5B"/>
    <w:rsid w:val="008B6573"/>
    <w:rsid w:val="008B7B70"/>
    <w:rsid w:val="008C56B5"/>
    <w:rsid w:val="008C649E"/>
    <w:rsid w:val="008C66F4"/>
    <w:rsid w:val="008C7A3D"/>
    <w:rsid w:val="008D0F95"/>
    <w:rsid w:val="008D2F42"/>
    <w:rsid w:val="008D34A9"/>
    <w:rsid w:val="008D3FED"/>
    <w:rsid w:val="008D6016"/>
    <w:rsid w:val="008D7D54"/>
    <w:rsid w:val="008E0A6F"/>
    <w:rsid w:val="008E15C4"/>
    <w:rsid w:val="008E17DA"/>
    <w:rsid w:val="008E2DC9"/>
    <w:rsid w:val="008E4699"/>
    <w:rsid w:val="008E4CFA"/>
    <w:rsid w:val="008E5895"/>
    <w:rsid w:val="008E5963"/>
    <w:rsid w:val="008E5C0E"/>
    <w:rsid w:val="008E6B72"/>
    <w:rsid w:val="008E6D4C"/>
    <w:rsid w:val="008E6E9F"/>
    <w:rsid w:val="008E75BA"/>
    <w:rsid w:val="008E7FD5"/>
    <w:rsid w:val="008F01C8"/>
    <w:rsid w:val="008F18EC"/>
    <w:rsid w:val="008F2F8C"/>
    <w:rsid w:val="008F3349"/>
    <w:rsid w:val="008F4138"/>
    <w:rsid w:val="008F4754"/>
    <w:rsid w:val="008F52F8"/>
    <w:rsid w:val="009003CD"/>
    <w:rsid w:val="00900D71"/>
    <w:rsid w:val="00900EEC"/>
    <w:rsid w:val="00903529"/>
    <w:rsid w:val="0090548F"/>
    <w:rsid w:val="009060F0"/>
    <w:rsid w:val="00907109"/>
    <w:rsid w:val="009078D8"/>
    <w:rsid w:val="0091114A"/>
    <w:rsid w:val="00911793"/>
    <w:rsid w:val="00912C23"/>
    <w:rsid w:val="00915559"/>
    <w:rsid w:val="00916277"/>
    <w:rsid w:val="0092099A"/>
    <w:rsid w:val="00920BBA"/>
    <w:rsid w:val="009223AB"/>
    <w:rsid w:val="00922803"/>
    <w:rsid w:val="00922C42"/>
    <w:rsid w:val="0093196E"/>
    <w:rsid w:val="0093248A"/>
    <w:rsid w:val="00932E45"/>
    <w:rsid w:val="00933D9E"/>
    <w:rsid w:val="009345AD"/>
    <w:rsid w:val="009347F7"/>
    <w:rsid w:val="009360C1"/>
    <w:rsid w:val="0093668E"/>
    <w:rsid w:val="009368DF"/>
    <w:rsid w:val="00937A46"/>
    <w:rsid w:val="00937BA1"/>
    <w:rsid w:val="009403A1"/>
    <w:rsid w:val="009429EE"/>
    <w:rsid w:val="00943C4F"/>
    <w:rsid w:val="00944428"/>
    <w:rsid w:val="00944C14"/>
    <w:rsid w:val="00944F35"/>
    <w:rsid w:val="00945875"/>
    <w:rsid w:val="00945B13"/>
    <w:rsid w:val="009501D1"/>
    <w:rsid w:val="00950998"/>
    <w:rsid w:val="009509AB"/>
    <w:rsid w:val="00950B0E"/>
    <w:rsid w:val="00950C71"/>
    <w:rsid w:val="0095265E"/>
    <w:rsid w:val="00953162"/>
    <w:rsid w:val="00953233"/>
    <w:rsid w:val="0095341E"/>
    <w:rsid w:val="009541E2"/>
    <w:rsid w:val="00954A53"/>
    <w:rsid w:val="00956711"/>
    <w:rsid w:val="00961853"/>
    <w:rsid w:val="00962644"/>
    <w:rsid w:val="00962EF7"/>
    <w:rsid w:val="00964F55"/>
    <w:rsid w:val="00965E50"/>
    <w:rsid w:val="00972745"/>
    <w:rsid w:val="009734AE"/>
    <w:rsid w:val="0097373B"/>
    <w:rsid w:val="00973E80"/>
    <w:rsid w:val="009741AD"/>
    <w:rsid w:val="00975D2C"/>
    <w:rsid w:val="009765C8"/>
    <w:rsid w:val="00976888"/>
    <w:rsid w:val="00976D1E"/>
    <w:rsid w:val="00976F67"/>
    <w:rsid w:val="0097759C"/>
    <w:rsid w:val="00981B85"/>
    <w:rsid w:val="00982A7D"/>
    <w:rsid w:val="00983AA3"/>
    <w:rsid w:val="00985D5F"/>
    <w:rsid w:val="00985ED4"/>
    <w:rsid w:val="00987C14"/>
    <w:rsid w:val="0099005B"/>
    <w:rsid w:val="00992242"/>
    <w:rsid w:val="0099285C"/>
    <w:rsid w:val="00993016"/>
    <w:rsid w:val="00994D55"/>
    <w:rsid w:val="00994D6E"/>
    <w:rsid w:val="00995FF7"/>
    <w:rsid w:val="009975FC"/>
    <w:rsid w:val="009976CF"/>
    <w:rsid w:val="009A139C"/>
    <w:rsid w:val="009A296E"/>
    <w:rsid w:val="009A4A7A"/>
    <w:rsid w:val="009A730F"/>
    <w:rsid w:val="009B087E"/>
    <w:rsid w:val="009B1963"/>
    <w:rsid w:val="009B1B94"/>
    <w:rsid w:val="009B2154"/>
    <w:rsid w:val="009B4B5C"/>
    <w:rsid w:val="009B602F"/>
    <w:rsid w:val="009C239E"/>
    <w:rsid w:val="009C3581"/>
    <w:rsid w:val="009C4EF2"/>
    <w:rsid w:val="009C68B9"/>
    <w:rsid w:val="009C6C2E"/>
    <w:rsid w:val="009C6E97"/>
    <w:rsid w:val="009C70C7"/>
    <w:rsid w:val="009C7A0B"/>
    <w:rsid w:val="009C7D56"/>
    <w:rsid w:val="009D008C"/>
    <w:rsid w:val="009D14B0"/>
    <w:rsid w:val="009D1CD6"/>
    <w:rsid w:val="009D2B41"/>
    <w:rsid w:val="009D4223"/>
    <w:rsid w:val="009D4D32"/>
    <w:rsid w:val="009D6A08"/>
    <w:rsid w:val="009E0684"/>
    <w:rsid w:val="009E1358"/>
    <w:rsid w:val="009E2E86"/>
    <w:rsid w:val="009E3430"/>
    <w:rsid w:val="009E4049"/>
    <w:rsid w:val="009E4357"/>
    <w:rsid w:val="009E4812"/>
    <w:rsid w:val="009E58C4"/>
    <w:rsid w:val="009E659D"/>
    <w:rsid w:val="009E72B5"/>
    <w:rsid w:val="009E7472"/>
    <w:rsid w:val="009E7663"/>
    <w:rsid w:val="009F11A1"/>
    <w:rsid w:val="009F12E1"/>
    <w:rsid w:val="009F138A"/>
    <w:rsid w:val="009F27B7"/>
    <w:rsid w:val="009F3999"/>
    <w:rsid w:val="009F456E"/>
    <w:rsid w:val="009F4FCB"/>
    <w:rsid w:val="009F5264"/>
    <w:rsid w:val="009F534E"/>
    <w:rsid w:val="009F5782"/>
    <w:rsid w:val="009F65AA"/>
    <w:rsid w:val="009F7710"/>
    <w:rsid w:val="00A0018D"/>
    <w:rsid w:val="00A009CA"/>
    <w:rsid w:val="00A01212"/>
    <w:rsid w:val="00A01BB2"/>
    <w:rsid w:val="00A10D61"/>
    <w:rsid w:val="00A10E5B"/>
    <w:rsid w:val="00A1113F"/>
    <w:rsid w:val="00A12904"/>
    <w:rsid w:val="00A12F37"/>
    <w:rsid w:val="00A1403D"/>
    <w:rsid w:val="00A14D7C"/>
    <w:rsid w:val="00A16817"/>
    <w:rsid w:val="00A20FB9"/>
    <w:rsid w:val="00A21311"/>
    <w:rsid w:val="00A21F51"/>
    <w:rsid w:val="00A2263A"/>
    <w:rsid w:val="00A231A8"/>
    <w:rsid w:val="00A240FA"/>
    <w:rsid w:val="00A241A8"/>
    <w:rsid w:val="00A272FE"/>
    <w:rsid w:val="00A27B55"/>
    <w:rsid w:val="00A3022B"/>
    <w:rsid w:val="00A30A2B"/>
    <w:rsid w:val="00A35AFF"/>
    <w:rsid w:val="00A35FA8"/>
    <w:rsid w:val="00A36207"/>
    <w:rsid w:val="00A412A0"/>
    <w:rsid w:val="00A412DC"/>
    <w:rsid w:val="00A42AB8"/>
    <w:rsid w:val="00A44890"/>
    <w:rsid w:val="00A45AF9"/>
    <w:rsid w:val="00A4673A"/>
    <w:rsid w:val="00A47D4F"/>
    <w:rsid w:val="00A50E11"/>
    <w:rsid w:val="00A51278"/>
    <w:rsid w:val="00A52B0F"/>
    <w:rsid w:val="00A533E0"/>
    <w:rsid w:val="00A533E1"/>
    <w:rsid w:val="00A53637"/>
    <w:rsid w:val="00A53F4A"/>
    <w:rsid w:val="00A55066"/>
    <w:rsid w:val="00A55234"/>
    <w:rsid w:val="00A55D1C"/>
    <w:rsid w:val="00A55FC9"/>
    <w:rsid w:val="00A565C5"/>
    <w:rsid w:val="00A61AC7"/>
    <w:rsid w:val="00A62395"/>
    <w:rsid w:val="00A6635F"/>
    <w:rsid w:val="00A66851"/>
    <w:rsid w:val="00A66D92"/>
    <w:rsid w:val="00A67082"/>
    <w:rsid w:val="00A67821"/>
    <w:rsid w:val="00A710AF"/>
    <w:rsid w:val="00A719D8"/>
    <w:rsid w:val="00A71C72"/>
    <w:rsid w:val="00A72A51"/>
    <w:rsid w:val="00A73518"/>
    <w:rsid w:val="00A73575"/>
    <w:rsid w:val="00A73D58"/>
    <w:rsid w:val="00A755BB"/>
    <w:rsid w:val="00A77593"/>
    <w:rsid w:val="00A80395"/>
    <w:rsid w:val="00A8371A"/>
    <w:rsid w:val="00A84D94"/>
    <w:rsid w:val="00A85A9D"/>
    <w:rsid w:val="00A85AAF"/>
    <w:rsid w:val="00A85F5B"/>
    <w:rsid w:val="00A86AAD"/>
    <w:rsid w:val="00A87C07"/>
    <w:rsid w:val="00A90A8E"/>
    <w:rsid w:val="00A90FA6"/>
    <w:rsid w:val="00A91AD6"/>
    <w:rsid w:val="00A9229A"/>
    <w:rsid w:val="00A92989"/>
    <w:rsid w:val="00A92B5D"/>
    <w:rsid w:val="00A93441"/>
    <w:rsid w:val="00A95F70"/>
    <w:rsid w:val="00AA0050"/>
    <w:rsid w:val="00AA01CA"/>
    <w:rsid w:val="00AA6E59"/>
    <w:rsid w:val="00AA7160"/>
    <w:rsid w:val="00AA7AEC"/>
    <w:rsid w:val="00AB19B7"/>
    <w:rsid w:val="00AB4751"/>
    <w:rsid w:val="00AB502F"/>
    <w:rsid w:val="00AB5CA0"/>
    <w:rsid w:val="00AB778D"/>
    <w:rsid w:val="00AB7FF9"/>
    <w:rsid w:val="00AC02E0"/>
    <w:rsid w:val="00AC0960"/>
    <w:rsid w:val="00AC16A2"/>
    <w:rsid w:val="00AC2284"/>
    <w:rsid w:val="00AC5A0C"/>
    <w:rsid w:val="00AC633D"/>
    <w:rsid w:val="00AC6487"/>
    <w:rsid w:val="00AC728A"/>
    <w:rsid w:val="00AD00AB"/>
    <w:rsid w:val="00AD0C92"/>
    <w:rsid w:val="00AD16C6"/>
    <w:rsid w:val="00AD3D52"/>
    <w:rsid w:val="00AD520F"/>
    <w:rsid w:val="00AD55EE"/>
    <w:rsid w:val="00AD62E5"/>
    <w:rsid w:val="00AD75F2"/>
    <w:rsid w:val="00AD7AA2"/>
    <w:rsid w:val="00AE0172"/>
    <w:rsid w:val="00AE111F"/>
    <w:rsid w:val="00AE1934"/>
    <w:rsid w:val="00AE1970"/>
    <w:rsid w:val="00AE1FDB"/>
    <w:rsid w:val="00AE399F"/>
    <w:rsid w:val="00AE3CD9"/>
    <w:rsid w:val="00AE46A8"/>
    <w:rsid w:val="00AE470B"/>
    <w:rsid w:val="00AE521D"/>
    <w:rsid w:val="00AE5C2C"/>
    <w:rsid w:val="00AE6343"/>
    <w:rsid w:val="00AE7A67"/>
    <w:rsid w:val="00AE7CCA"/>
    <w:rsid w:val="00AF0755"/>
    <w:rsid w:val="00AF0B7B"/>
    <w:rsid w:val="00AF3F9F"/>
    <w:rsid w:val="00AF560E"/>
    <w:rsid w:val="00AF7119"/>
    <w:rsid w:val="00AF722E"/>
    <w:rsid w:val="00AF73EC"/>
    <w:rsid w:val="00AF7464"/>
    <w:rsid w:val="00AF7742"/>
    <w:rsid w:val="00B00131"/>
    <w:rsid w:val="00B01E39"/>
    <w:rsid w:val="00B10B66"/>
    <w:rsid w:val="00B1115A"/>
    <w:rsid w:val="00B119A8"/>
    <w:rsid w:val="00B1326B"/>
    <w:rsid w:val="00B14402"/>
    <w:rsid w:val="00B150E4"/>
    <w:rsid w:val="00B16AC8"/>
    <w:rsid w:val="00B16C8F"/>
    <w:rsid w:val="00B17190"/>
    <w:rsid w:val="00B17DBF"/>
    <w:rsid w:val="00B229FB"/>
    <w:rsid w:val="00B22A19"/>
    <w:rsid w:val="00B25B8C"/>
    <w:rsid w:val="00B2620F"/>
    <w:rsid w:val="00B27F91"/>
    <w:rsid w:val="00B30561"/>
    <w:rsid w:val="00B31A8C"/>
    <w:rsid w:val="00B320AE"/>
    <w:rsid w:val="00B3249B"/>
    <w:rsid w:val="00B3497F"/>
    <w:rsid w:val="00B355AA"/>
    <w:rsid w:val="00B36548"/>
    <w:rsid w:val="00B366B4"/>
    <w:rsid w:val="00B37881"/>
    <w:rsid w:val="00B37C91"/>
    <w:rsid w:val="00B410F3"/>
    <w:rsid w:val="00B42E57"/>
    <w:rsid w:val="00B45E50"/>
    <w:rsid w:val="00B47A26"/>
    <w:rsid w:val="00B505CF"/>
    <w:rsid w:val="00B50E3B"/>
    <w:rsid w:val="00B51CE8"/>
    <w:rsid w:val="00B52D38"/>
    <w:rsid w:val="00B5341C"/>
    <w:rsid w:val="00B55C08"/>
    <w:rsid w:val="00B56DB6"/>
    <w:rsid w:val="00B57CED"/>
    <w:rsid w:val="00B60ECE"/>
    <w:rsid w:val="00B616F6"/>
    <w:rsid w:val="00B618D0"/>
    <w:rsid w:val="00B6394B"/>
    <w:rsid w:val="00B706A6"/>
    <w:rsid w:val="00B742A0"/>
    <w:rsid w:val="00B86030"/>
    <w:rsid w:val="00B86E8D"/>
    <w:rsid w:val="00B90CCB"/>
    <w:rsid w:val="00B921C6"/>
    <w:rsid w:val="00B923F2"/>
    <w:rsid w:val="00B94629"/>
    <w:rsid w:val="00B97DBF"/>
    <w:rsid w:val="00BA09E9"/>
    <w:rsid w:val="00BA1636"/>
    <w:rsid w:val="00BA1FD6"/>
    <w:rsid w:val="00BA30FF"/>
    <w:rsid w:val="00BA4121"/>
    <w:rsid w:val="00BA6D61"/>
    <w:rsid w:val="00BB02BC"/>
    <w:rsid w:val="00BB0E7F"/>
    <w:rsid w:val="00BB0FFC"/>
    <w:rsid w:val="00BB10E4"/>
    <w:rsid w:val="00BB1F6D"/>
    <w:rsid w:val="00BB4E3E"/>
    <w:rsid w:val="00BB593C"/>
    <w:rsid w:val="00BB5DD7"/>
    <w:rsid w:val="00BB77F5"/>
    <w:rsid w:val="00BC0C64"/>
    <w:rsid w:val="00BC0F1A"/>
    <w:rsid w:val="00BC1852"/>
    <w:rsid w:val="00BC2290"/>
    <w:rsid w:val="00BC2AEA"/>
    <w:rsid w:val="00BC4E94"/>
    <w:rsid w:val="00BC65ED"/>
    <w:rsid w:val="00BC683E"/>
    <w:rsid w:val="00BC7339"/>
    <w:rsid w:val="00BC79F0"/>
    <w:rsid w:val="00BC7E96"/>
    <w:rsid w:val="00BD0BCE"/>
    <w:rsid w:val="00BD11A9"/>
    <w:rsid w:val="00BD189C"/>
    <w:rsid w:val="00BD18DA"/>
    <w:rsid w:val="00BD1E23"/>
    <w:rsid w:val="00BD3EF0"/>
    <w:rsid w:val="00BD5051"/>
    <w:rsid w:val="00BE08C4"/>
    <w:rsid w:val="00BE09B9"/>
    <w:rsid w:val="00BE1383"/>
    <w:rsid w:val="00BE2274"/>
    <w:rsid w:val="00BE572C"/>
    <w:rsid w:val="00BE5D6A"/>
    <w:rsid w:val="00BE62F9"/>
    <w:rsid w:val="00BE6C95"/>
    <w:rsid w:val="00BE73CC"/>
    <w:rsid w:val="00BF007F"/>
    <w:rsid w:val="00BF0CEB"/>
    <w:rsid w:val="00BF20A4"/>
    <w:rsid w:val="00BF2DCE"/>
    <w:rsid w:val="00BF36EB"/>
    <w:rsid w:val="00BF5296"/>
    <w:rsid w:val="00C00B47"/>
    <w:rsid w:val="00C016EA"/>
    <w:rsid w:val="00C054BD"/>
    <w:rsid w:val="00C057CD"/>
    <w:rsid w:val="00C05CA5"/>
    <w:rsid w:val="00C06083"/>
    <w:rsid w:val="00C06CF3"/>
    <w:rsid w:val="00C06E3E"/>
    <w:rsid w:val="00C07A53"/>
    <w:rsid w:val="00C10C7E"/>
    <w:rsid w:val="00C13409"/>
    <w:rsid w:val="00C135BE"/>
    <w:rsid w:val="00C14451"/>
    <w:rsid w:val="00C14A14"/>
    <w:rsid w:val="00C161ED"/>
    <w:rsid w:val="00C16A77"/>
    <w:rsid w:val="00C16CF0"/>
    <w:rsid w:val="00C201D6"/>
    <w:rsid w:val="00C20391"/>
    <w:rsid w:val="00C215DA"/>
    <w:rsid w:val="00C216E5"/>
    <w:rsid w:val="00C2420D"/>
    <w:rsid w:val="00C25900"/>
    <w:rsid w:val="00C26B87"/>
    <w:rsid w:val="00C273A1"/>
    <w:rsid w:val="00C274E3"/>
    <w:rsid w:val="00C277EF"/>
    <w:rsid w:val="00C3163F"/>
    <w:rsid w:val="00C318E6"/>
    <w:rsid w:val="00C327BD"/>
    <w:rsid w:val="00C34F17"/>
    <w:rsid w:val="00C35533"/>
    <w:rsid w:val="00C362C7"/>
    <w:rsid w:val="00C36719"/>
    <w:rsid w:val="00C37B84"/>
    <w:rsid w:val="00C419B8"/>
    <w:rsid w:val="00C41C43"/>
    <w:rsid w:val="00C41D1E"/>
    <w:rsid w:val="00C451A9"/>
    <w:rsid w:val="00C479A7"/>
    <w:rsid w:val="00C51EAB"/>
    <w:rsid w:val="00C525FF"/>
    <w:rsid w:val="00C57C19"/>
    <w:rsid w:val="00C57E67"/>
    <w:rsid w:val="00C6157E"/>
    <w:rsid w:val="00C61B0A"/>
    <w:rsid w:val="00C62563"/>
    <w:rsid w:val="00C62B45"/>
    <w:rsid w:val="00C64B18"/>
    <w:rsid w:val="00C65979"/>
    <w:rsid w:val="00C679A4"/>
    <w:rsid w:val="00C70714"/>
    <w:rsid w:val="00C70F00"/>
    <w:rsid w:val="00C719AB"/>
    <w:rsid w:val="00C749AD"/>
    <w:rsid w:val="00C74ABA"/>
    <w:rsid w:val="00C7554D"/>
    <w:rsid w:val="00C76930"/>
    <w:rsid w:val="00C77DC3"/>
    <w:rsid w:val="00C81950"/>
    <w:rsid w:val="00C827A1"/>
    <w:rsid w:val="00C831E7"/>
    <w:rsid w:val="00C83575"/>
    <w:rsid w:val="00C83FA0"/>
    <w:rsid w:val="00C84ADF"/>
    <w:rsid w:val="00C8587A"/>
    <w:rsid w:val="00C90691"/>
    <w:rsid w:val="00C9099B"/>
    <w:rsid w:val="00C91802"/>
    <w:rsid w:val="00C93509"/>
    <w:rsid w:val="00C93CDA"/>
    <w:rsid w:val="00C943CB"/>
    <w:rsid w:val="00C95265"/>
    <w:rsid w:val="00C961A4"/>
    <w:rsid w:val="00CA0775"/>
    <w:rsid w:val="00CA19EB"/>
    <w:rsid w:val="00CA1F5F"/>
    <w:rsid w:val="00CA31BC"/>
    <w:rsid w:val="00CA3AF7"/>
    <w:rsid w:val="00CA3E5A"/>
    <w:rsid w:val="00CA44D1"/>
    <w:rsid w:val="00CA6BA1"/>
    <w:rsid w:val="00CB386F"/>
    <w:rsid w:val="00CB3A72"/>
    <w:rsid w:val="00CB4B4A"/>
    <w:rsid w:val="00CB5120"/>
    <w:rsid w:val="00CB77E4"/>
    <w:rsid w:val="00CB7D49"/>
    <w:rsid w:val="00CC0E37"/>
    <w:rsid w:val="00CC101E"/>
    <w:rsid w:val="00CC1532"/>
    <w:rsid w:val="00CC395C"/>
    <w:rsid w:val="00CC4D34"/>
    <w:rsid w:val="00CC708F"/>
    <w:rsid w:val="00CC7393"/>
    <w:rsid w:val="00CC76C0"/>
    <w:rsid w:val="00CC7726"/>
    <w:rsid w:val="00CC7E41"/>
    <w:rsid w:val="00CD03F9"/>
    <w:rsid w:val="00CD0504"/>
    <w:rsid w:val="00CD05E7"/>
    <w:rsid w:val="00CD214C"/>
    <w:rsid w:val="00CD4CE8"/>
    <w:rsid w:val="00CD5DF8"/>
    <w:rsid w:val="00CD7A0A"/>
    <w:rsid w:val="00CE03F2"/>
    <w:rsid w:val="00CE1917"/>
    <w:rsid w:val="00CE19BC"/>
    <w:rsid w:val="00CE220E"/>
    <w:rsid w:val="00CE278A"/>
    <w:rsid w:val="00CE2E5A"/>
    <w:rsid w:val="00CE5015"/>
    <w:rsid w:val="00CE6665"/>
    <w:rsid w:val="00CF031F"/>
    <w:rsid w:val="00CF1093"/>
    <w:rsid w:val="00CF2B65"/>
    <w:rsid w:val="00CF3130"/>
    <w:rsid w:val="00CF44C5"/>
    <w:rsid w:val="00CF5029"/>
    <w:rsid w:val="00CF53B7"/>
    <w:rsid w:val="00CF587A"/>
    <w:rsid w:val="00CF77BF"/>
    <w:rsid w:val="00D003F4"/>
    <w:rsid w:val="00D01C3C"/>
    <w:rsid w:val="00D01CE4"/>
    <w:rsid w:val="00D03238"/>
    <w:rsid w:val="00D0332D"/>
    <w:rsid w:val="00D03803"/>
    <w:rsid w:val="00D051FA"/>
    <w:rsid w:val="00D05D07"/>
    <w:rsid w:val="00D06E6F"/>
    <w:rsid w:val="00D07AE8"/>
    <w:rsid w:val="00D10F1E"/>
    <w:rsid w:val="00D112FE"/>
    <w:rsid w:val="00D11936"/>
    <w:rsid w:val="00D11CC7"/>
    <w:rsid w:val="00D1277F"/>
    <w:rsid w:val="00D135DA"/>
    <w:rsid w:val="00D13BB0"/>
    <w:rsid w:val="00D14D50"/>
    <w:rsid w:val="00D20702"/>
    <w:rsid w:val="00D21570"/>
    <w:rsid w:val="00D25319"/>
    <w:rsid w:val="00D257BD"/>
    <w:rsid w:val="00D25E6C"/>
    <w:rsid w:val="00D267E5"/>
    <w:rsid w:val="00D274B7"/>
    <w:rsid w:val="00D2789D"/>
    <w:rsid w:val="00D305EC"/>
    <w:rsid w:val="00D309BA"/>
    <w:rsid w:val="00D31965"/>
    <w:rsid w:val="00D3217F"/>
    <w:rsid w:val="00D3240B"/>
    <w:rsid w:val="00D33236"/>
    <w:rsid w:val="00D332C7"/>
    <w:rsid w:val="00D33617"/>
    <w:rsid w:val="00D33CAE"/>
    <w:rsid w:val="00D33E4E"/>
    <w:rsid w:val="00D349B8"/>
    <w:rsid w:val="00D36125"/>
    <w:rsid w:val="00D401B7"/>
    <w:rsid w:val="00D41522"/>
    <w:rsid w:val="00D421FE"/>
    <w:rsid w:val="00D422EA"/>
    <w:rsid w:val="00D4395D"/>
    <w:rsid w:val="00D45959"/>
    <w:rsid w:val="00D47B68"/>
    <w:rsid w:val="00D500EF"/>
    <w:rsid w:val="00D509C2"/>
    <w:rsid w:val="00D524F2"/>
    <w:rsid w:val="00D524FC"/>
    <w:rsid w:val="00D544F1"/>
    <w:rsid w:val="00D547B9"/>
    <w:rsid w:val="00D554EF"/>
    <w:rsid w:val="00D55A2E"/>
    <w:rsid w:val="00D55F97"/>
    <w:rsid w:val="00D56DE2"/>
    <w:rsid w:val="00D56EEB"/>
    <w:rsid w:val="00D5720E"/>
    <w:rsid w:val="00D57C23"/>
    <w:rsid w:val="00D628E3"/>
    <w:rsid w:val="00D640B2"/>
    <w:rsid w:val="00D671A1"/>
    <w:rsid w:val="00D6760F"/>
    <w:rsid w:val="00D710E9"/>
    <w:rsid w:val="00D72337"/>
    <w:rsid w:val="00D7288D"/>
    <w:rsid w:val="00D72C7A"/>
    <w:rsid w:val="00D7310B"/>
    <w:rsid w:val="00D74DAF"/>
    <w:rsid w:val="00D8090D"/>
    <w:rsid w:val="00D809FE"/>
    <w:rsid w:val="00D82F5C"/>
    <w:rsid w:val="00D82F74"/>
    <w:rsid w:val="00D83242"/>
    <w:rsid w:val="00D842CE"/>
    <w:rsid w:val="00D84B5C"/>
    <w:rsid w:val="00D85E3C"/>
    <w:rsid w:val="00D86105"/>
    <w:rsid w:val="00D863D6"/>
    <w:rsid w:val="00D901C6"/>
    <w:rsid w:val="00D9110C"/>
    <w:rsid w:val="00D9168B"/>
    <w:rsid w:val="00D916DB"/>
    <w:rsid w:val="00D921A3"/>
    <w:rsid w:val="00D92601"/>
    <w:rsid w:val="00D928A5"/>
    <w:rsid w:val="00D929CC"/>
    <w:rsid w:val="00D93E3B"/>
    <w:rsid w:val="00DA05B0"/>
    <w:rsid w:val="00DA0CCF"/>
    <w:rsid w:val="00DA4894"/>
    <w:rsid w:val="00DA5117"/>
    <w:rsid w:val="00DA5C64"/>
    <w:rsid w:val="00DA5DC1"/>
    <w:rsid w:val="00DA6FE1"/>
    <w:rsid w:val="00DA798F"/>
    <w:rsid w:val="00DB0F34"/>
    <w:rsid w:val="00DB1C1E"/>
    <w:rsid w:val="00DB2F66"/>
    <w:rsid w:val="00DB3404"/>
    <w:rsid w:val="00DB3476"/>
    <w:rsid w:val="00DB356E"/>
    <w:rsid w:val="00DB5A07"/>
    <w:rsid w:val="00DB5CAB"/>
    <w:rsid w:val="00DB6497"/>
    <w:rsid w:val="00DB6EA2"/>
    <w:rsid w:val="00DB70CB"/>
    <w:rsid w:val="00DB7937"/>
    <w:rsid w:val="00DC2D08"/>
    <w:rsid w:val="00DC351C"/>
    <w:rsid w:val="00DC3698"/>
    <w:rsid w:val="00DC36B7"/>
    <w:rsid w:val="00DC3EAB"/>
    <w:rsid w:val="00DC7722"/>
    <w:rsid w:val="00DD030C"/>
    <w:rsid w:val="00DD0A7B"/>
    <w:rsid w:val="00DD12F8"/>
    <w:rsid w:val="00DD4711"/>
    <w:rsid w:val="00DD4AE2"/>
    <w:rsid w:val="00DE04C4"/>
    <w:rsid w:val="00DE24A6"/>
    <w:rsid w:val="00DE25E4"/>
    <w:rsid w:val="00DE2F79"/>
    <w:rsid w:val="00DE3394"/>
    <w:rsid w:val="00DE3587"/>
    <w:rsid w:val="00DE445C"/>
    <w:rsid w:val="00DE44A5"/>
    <w:rsid w:val="00DE4828"/>
    <w:rsid w:val="00DE522A"/>
    <w:rsid w:val="00DE5308"/>
    <w:rsid w:val="00DE7C17"/>
    <w:rsid w:val="00DF2F97"/>
    <w:rsid w:val="00DF3570"/>
    <w:rsid w:val="00DF7B49"/>
    <w:rsid w:val="00E0054E"/>
    <w:rsid w:val="00E00F9C"/>
    <w:rsid w:val="00E03988"/>
    <w:rsid w:val="00E0402F"/>
    <w:rsid w:val="00E04D63"/>
    <w:rsid w:val="00E065DA"/>
    <w:rsid w:val="00E106E4"/>
    <w:rsid w:val="00E10B5B"/>
    <w:rsid w:val="00E11F86"/>
    <w:rsid w:val="00E124B0"/>
    <w:rsid w:val="00E13C9A"/>
    <w:rsid w:val="00E14AB8"/>
    <w:rsid w:val="00E14BC1"/>
    <w:rsid w:val="00E155E9"/>
    <w:rsid w:val="00E15D45"/>
    <w:rsid w:val="00E16B71"/>
    <w:rsid w:val="00E1722A"/>
    <w:rsid w:val="00E173F5"/>
    <w:rsid w:val="00E17BA6"/>
    <w:rsid w:val="00E21222"/>
    <w:rsid w:val="00E23AF3"/>
    <w:rsid w:val="00E25FDE"/>
    <w:rsid w:val="00E26198"/>
    <w:rsid w:val="00E268A3"/>
    <w:rsid w:val="00E26C8B"/>
    <w:rsid w:val="00E275EA"/>
    <w:rsid w:val="00E32B7F"/>
    <w:rsid w:val="00E32D85"/>
    <w:rsid w:val="00E3363F"/>
    <w:rsid w:val="00E33B87"/>
    <w:rsid w:val="00E3486D"/>
    <w:rsid w:val="00E36017"/>
    <w:rsid w:val="00E36E35"/>
    <w:rsid w:val="00E41624"/>
    <w:rsid w:val="00E4514E"/>
    <w:rsid w:val="00E46349"/>
    <w:rsid w:val="00E47952"/>
    <w:rsid w:val="00E50286"/>
    <w:rsid w:val="00E5129D"/>
    <w:rsid w:val="00E53DAB"/>
    <w:rsid w:val="00E55D89"/>
    <w:rsid w:val="00E56CF1"/>
    <w:rsid w:val="00E576A8"/>
    <w:rsid w:val="00E5771C"/>
    <w:rsid w:val="00E60D11"/>
    <w:rsid w:val="00E617A5"/>
    <w:rsid w:val="00E6228B"/>
    <w:rsid w:val="00E65301"/>
    <w:rsid w:val="00E67438"/>
    <w:rsid w:val="00E70120"/>
    <w:rsid w:val="00E74CAD"/>
    <w:rsid w:val="00E77593"/>
    <w:rsid w:val="00E775D5"/>
    <w:rsid w:val="00E779DD"/>
    <w:rsid w:val="00E81C92"/>
    <w:rsid w:val="00E81D40"/>
    <w:rsid w:val="00E83512"/>
    <w:rsid w:val="00E854EA"/>
    <w:rsid w:val="00E90F29"/>
    <w:rsid w:val="00E9110A"/>
    <w:rsid w:val="00E92E13"/>
    <w:rsid w:val="00E931A0"/>
    <w:rsid w:val="00E9383A"/>
    <w:rsid w:val="00E93E60"/>
    <w:rsid w:val="00E94572"/>
    <w:rsid w:val="00E96804"/>
    <w:rsid w:val="00E96E10"/>
    <w:rsid w:val="00EA2A6A"/>
    <w:rsid w:val="00EA5374"/>
    <w:rsid w:val="00EA79B9"/>
    <w:rsid w:val="00EB2D67"/>
    <w:rsid w:val="00EB423C"/>
    <w:rsid w:val="00EB4A2B"/>
    <w:rsid w:val="00EB6FC3"/>
    <w:rsid w:val="00EC03EE"/>
    <w:rsid w:val="00EC0F22"/>
    <w:rsid w:val="00EC1455"/>
    <w:rsid w:val="00EC1A1E"/>
    <w:rsid w:val="00EC1AFD"/>
    <w:rsid w:val="00EC33B3"/>
    <w:rsid w:val="00EC524D"/>
    <w:rsid w:val="00EC53D8"/>
    <w:rsid w:val="00EC5A28"/>
    <w:rsid w:val="00EC61F6"/>
    <w:rsid w:val="00EC736B"/>
    <w:rsid w:val="00ED087C"/>
    <w:rsid w:val="00ED1F03"/>
    <w:rsid w:val="00ED2374"/>
    <w:rsid w:val="00ED2707"/>
    <w:rsid w:val="00ED6651"/>
    <w:rsid w:val="00ED70CB"/>
    <w:rsid w:val="00ED768B"/>
    <w:rsid w:val="00ED79F7"/>
    <w:rsid w:val="00EE3BD5"/>
    <w:rsid w:val="00EE3C71"/>
    <w:rsid w:val="00EE4628"/>
    <w:rsid w:val="00EE5A80"/>
    <w:rsid w:val="00EE6FE3"/>
    <w:rsid w:val="00EE7BCB"/>
    <w:rsid w:val="00EF09D4"/>
    <w:rsid w:val="00EF0F4D"/>
    <w:rsid w:val="00EF39C6"/>
    <w:rsid w:val="00EF4B02"/>
    <w:rsid w:val="00EF5D08"/>
    <w:rsid w:val="00EF5D69"/>
    <w:rsid w:val="00EF7E87"/>
    <w:rsid w:val="00F02073"/>
    <w:rsid w:val="00F03DC0"/>
    <w:rsid w:val="00F04818"/>
    <w:rsid w:val="00F04CBA"/>
    <w:rsid w:val="00F06E79"/>
    <w:rsid w:val="00F072A1"/>
    <w:rsid w:val="00F07F34"/>
    <w:rsid w:val="00F10B02"/>
    <w:rsid w:val="00F1211E"/>
    <w:rsid w:val="00F13794"/>
    <w:rsid w:val="00F13E0B"/>
    <w:rsid w:val="00F1638C"/>
    <w:rsid w:val="00F16419"/>
    <w:rsid w:val="00F1757F"/>
    <w:rsid w:val="00F23191"/>
    <w:rsid w:val="00F2340C"/>
    <w:rsid w:val="00F24A71"/>
    <w:rsid w:val="00F25A33"/>
    <w:rsid w:val="00F263D8"/>
    <w:rsid w:val="00F31802"/>
    <w:rsid w:val="00F319D5"/>
    <w:rsid w:val="00F333A0"/>
    <w:rsid w:val="00F36199"/>
    <w:rsid w:val="00F36334"/>
    <w:rsid w:val="00F36868"/>
    <w:rsid w:val="00F421F1"/>
    <w:rsid w:val="00F43CDA"/>
    <w:rsid w:val="00F45FD2"/>
    <w:rsid w:val="00F46D9A"/>
    <w:rsid w:val="00F51682"/>
    <w:rsid w:val="00F51CD5"/>
    <w:rsid w:val="00F520F7"/>
    <w:rsid w:val="00F52199"/>
    <w:rsid w:val="00F52382"/>
    <w:rsid w:val="00F53BE9"/>
    <w:rsid w:val="00F5403E"/>
    <w:rsid w:val="00F54B33"/>
    <w:rsid w:val="00F5522C"/>
    <w:rsid w:val="00F56739"/>
    <w:rsid w:val="00F56E2B"/>
    <w:rsid w:val="00F570FB"/>
    <w:rsid w:val="00F57191"/>
    <w:rsid w:val="00F57572"/>
    <w:rsid w:val="00F5760C"/>
    <w:rsid w:val="00F5786F"/>
    <w:rsid w:val="00F6003E"/>
    <w:rsid w:val="00F62D75"/>
    <w:rsid w:val="00F62FC1"/>
    <w:rsid w:val="00F630A2"/>
    <w:rsid w:val="00F63577"/>
    <w:rsid w:val="00F64120"/>
    <w:rsid w:val="00F648CC"/>
    <w:rsid w:val="00F64991"/>
    <w:rsid w:val="00F66A40"/>
    <w:rsid w:val="00F66AAD"/>
    <w:rsid w:val="00F673DA"/>
    <w:rsid w:val="00F67DE0"/>
    <w:rsid w:val="00F707CE"/>
    <w:rsid w:val="00F72A5F"/>
    <w:rsid w:val="00F72EF5"/>
    <w:rsid w:val="00F75578"/>
    <w:rsid w:val="00F758A3"/>
    <w:rsid w:val="00F76159"/>
    <w:rsid w:val="00F779F4"/>
    <w:rsid w:val="00F77C20"/>
    <w:rsid w:val="00F80670"/>
    <w:rsid w:val="00F82517"/>
    <w:rsid w:val="00F82BCE"/>
    <w:rsid w:val="00F8337C"/>
    <w:rsid w:val="00F833A7"/>
    <w:rsid w:val="00F83CDD"/>
    <w:rsid w:val="00F85476"/>
    <w:rsid w:val="00F859E6"/>
    <w:rsid w:val="00F862F1"/>
    <w:rsid w:val="00F86610"/>
    <w:rsid w:val="00F86FA0"/>
    <w:rsid w:val="00F87D44"/>
    <w:rsid w:val="00F87FE7"/>
    <w:rsid w:val="00F95D29"/>
    <w:rsid w:val="00F9645C"/>
    <w:rsid w:val="00FA0CC3"/>
    <w:rsid w:val="00FA1688"/>
    <w:rsid w:val="00FA1DC8"/>
    <w:rsid w:val="00FA57FC"/>
    <w:rsid w:val="00FA6DF5"/>
    <w:rsid w:val="00FA6F93"/>
    <w:rsid w:val="00FA7376"/>
    <w:rsid w:val="00FA755E"/>
    <w:rsid w:val="00FB0D70"/>
    <w:rsid w:val="00FB1EE8"/>
    <w:rsid w:val="00FB2041"/>
    <w:rsid w:val="00FB34D8"/>
    <w:rsid w:val="00FB389D"/>
    <w:rsid w:val="00FC2860"/>
    <w:rsid w:val="00FC3CE0"/>
    <w:rsid w:val="00FC3F98"/>
    <w:rsid w:val="00FC688A"/>
    <w:rsid w:val="00FC7552"/>
    <w:rsid w:val="00FD1D76"/>
    <w:rsid w:val="00FD2C0D"/>
    <w:rsid w:val="00FD5B1C"/>
    <w:rsid w:val="00FD6048"/>
    <w:rsid w:val="00FD618E"/>
    <w:rsid w:val="00FE010A"/>
    <w:rsid w:val="00FE031F"/>
    <w:rsid w:val="00FE04FD"/>
    <w:rsid w:val="00FE2FBD"/>
    <w:rsid w:val="00FE3F1F"/>
    <w:rsid w:val="00FE5E8A"/>
    <w:rsid w:val="00FE6C5C"/>
    <w:rsid w:val="00FF1DE8"/>
    <w:rsid w:val="00FF251B"/>
    <w:rsid w:val="00FF3B0A"/>
    <w:rsid w:val="00FF3CF1"/>
    <w:rsid w:val="00FF4555"/>
    <w:rsid w:val="00FF4A43"/>
    <w:rsid w:val="00FF4A74"/>
    <w:rsid w:val="00FF5409"/>
    <w:rsid w:val="00FF6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CFD80B"/>
  <w15:chartTrackingRefBased/>
  <w15:docId w15:val="{79AE3BD8-0D33-492B-824B-F4879462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6487"/>
    <w:pPr>
      <w:tabs>
        <w:tab w:val="center" w:pos="4320"/>
        <w:tab w:val="right" w:pos="8640"/>
      </w:tabs>
    </w:pPr>
  </w:style>
  <w:style w:type="character" w:styleId="PageNumber">
    <w:name w:val="page number"/>
    <w:basedOn w:val="DefaultParagraphFont"/>
    <w:rsid w:val="00AC6487"/>
  </w:style>
  <w:style w:type="paragraph" w:styleId="Footer">
    <w:name w:val="footer"/>
    <w:basedOn w:val="Normal"/>
    <w:link w:val="FooterChar"/>
    <w:uiPriority w:val="99"/>
    <w:rsid w:val="00AC6487"/>
    <w:pPr>
      <w:tabs>
        <w:tab w:val="center" w:pos="4320"/>
        <w:tab w:val="right" w:pos="8640"/>
      </w:tabs>
    </w:pPr>
  </w:style>
  <w:style w:type="paragraph" w:styleId="NormalWeb">
    <w:name w:val="Normal (Web)"/>
    <w:basedOn w:val="Normal"/>
    <w:uiPriority w:val="99"/>
    <w:rsid w:val="00D309BA"/>
    <w:pPr>
      <w:spacing w:before="100" w:beforeAutospacing="1" w:after="100" w:afterAutospacing="1"/>
    </w:pPr>
    <w:rPr>
      <w:szCs w:val="24"/>
    </w:rPr>
  </w:style>
  <w:style w:type="paragraph" w:styleId="ListParagraph">
    <w:name w:val="List Paragraph"/>
    <w:basedOn w:val="Normal"/>
    <w:uiPriority w:val="34"/>
    <w:qFormat/>
    <w:rsid w:val="00113C6B"/>
    <w:pPr>
      <w:ind w:left="720"/>
    </w:pPr>
  </w:style>
  <w:style w:type="character" w:styleId="Hyperlink">
    <w:name w:val="Hyperlink"/>
    <w:rsid w:val="00FF4555"/>
    <w:rPr>
      <w:color w:val="0022B9"/>
      <w:sz w:val="18"/>
      <w:szCs w:val="18"/>
      <w:u w:val="single"/>
    </w:rPr>
  </w:style>
  <w:style w:type="character" w:customStyle="1" w:styleId="SYSHYPERTEXT">
    <w:name w:val="SYS_HYPERTEXT"/>
    <w:rsid w:val="00FF4555"/>
    <w:rPr>
      <w:color w:val="0000FF"/>
      <w:u w:val="single"/>
    </w:rPr>
  </w:style>
  <w:style w:type="paragraph" w:styleId="HTMLPreformatted">
    <w:name w:val="HTML Preformatted"/>
    <w:basedOn w:val="Normal"/>
    <w:rsid w:val="00DA5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BalloonText">
    <w:name w:val="Balloon Text"/>
    <w:basedOn w:val="Normal"/>
    <w:link w:val="BalloonTextChar"/>
    <w:uiPriority w:val="99"/>
    <w:semiHidden/>
    <w:unhideWhenUsed/>
    <w:rsid w:val="009C4EF2"/>
    <w:rPr>
      <w:rFonts w:ascii="Tahoma" w:hAnsi="Tahoma" w:cs="Tahoma"/>
      <w:sz w:val="16"/>
      <w:szCs w:val="16"/>
    </w:rPr>
  </w:style>
  <w:style w:type="character" w:customStyle="1" w:styleId="BalloonTextChar">
    <w:name w:val="Balloon Text Char"/>
    <w:link w:val="BalloonText"/>
    <w:uiPriority w:val="99"/>
    <w:semiHidden/>
    <w:rsid w:val="009C4EF2"/>
    <w:rPr>
      <w:rFonts w:ascii="Tahoma" w:hAnsi="Tahoma" w:cs="Tahoma"/>
      <w:sz w:val="16"/>
      <w:szCs w:val="16"/>
    </w:rPr>
  </w:style>
  <w:style w:type="character" w:styleId="CommentReference">
    <w:name w:val="annotation reference"/>
    <w:uiPriority w:val="99"/>
    <w:semiHidden/>
    <w:unhideWhenUsed/>
    <w:rsid w:val="00AD16C6"/>
    <w:rPr>
      <w:sz w:val="16"/>
      <w:szCs w:val="16"/>
    </w:rPr>
  </w:style>
  <w:style w:type="paragraph" w:styleId="CommentText">
    <w:name w:val="annotation text"/>
    <w:basedOn w:val="Normal"/>
    <w:link w:val="CommentTextChar"/>
    <w:uiPriority w:val="99"/>
    <w:semiHidden/>
    <w:unhideWhenUsed/>
    <w:rsid w:val="00AD16C6"/>
    <w:rPr>
      <w:sz w:val="20"/>
    </w:rPr>
  </w:style>
  <w:style w:type="character" w:customStyle="1" w:styleId="CommentTextChar">
    <w:name w:val="Comment Text Char"/>
    <w:basedOn w:val="DefaultParagraphFont"/>
    <w:link w:val="CommentText"/>
    <w:uiPriority w:val="99"/>
    <w:semiHidden/>
    <w:rsid w:val="00AD16C6"/>
  </w:style>
  <w:style w:type="paragraph" w:styleId="CommentSubject">
    <w:name w:val="annotation subject"/>
    <w:basedOn w:val="CommentText"/>
    <w:next w:val="CommentText"/>
    <w:link w:val="CommentSubjectChar"/>
    <w:uiPriority w:val="99"/>
    <w:semiHidden/>
    <w:unhideWhenUsed/>
    <w:rsid w:val="00AD16C6"/>
    <w:rPr>
      <w:b/>
      <w:bCs/>
    </w:rPr>
  </w:style>
  <w:style w:type="character" w:customStyle="1" w:styleId="CommentSubjectChar">
    <w:name w:val="Comment Subject Char"/>
    <w:link w:val="CommentSubject"/>
    <w:uiPriority w:val="99"/>
    <w:semiHidden/>
    <w:rsid w:val="00AD16C6"/>
    <w:rPr>
      <w:b/>
      <w:bCs/>
    </w:rPr>
  </w:style>
  <w:style w:type="paragraph" w:styleId="FootnoteText">
    <w:name w:val="footnote text"/>
    <w:basedOn w:val="Normal"/>
    <w:link w:val="FootnoteTextChar"/>
    <w:uiPriority w:val="99"/>
    <w:unhideWhenUsed/>
    <w:qFormat/>
    <w:rsid w:val="00484D9F"/>
    <w:rPr>
      <w:sz w:val="20"/>
    </w:rPr>
  </w:style>
  <w:style w:type="character" w:customStyle="1" w:styleId="FootnoteTextChar">
    <w:name w:val="Footnote Text Char"/>
    <w:basedOn w:val="DefaultParagraphFont"/>
    <w:link w:val="FootnoteText"/>
    <w:uiPriority w:val="99"/>
    <w:rsid w:val="00484D9F"/>
  </w:style>
  <w:style w:type="character" w:styleId="FootnoteReference">
    <w:name w:val="footnote reference"/>
    <w:basedOn w:val="DefaultParagraphFont"/>
    <w:uiPriority w:val="99"/>
    <w:unhideWhenUsed/>
    <w:qFormat/>
    <w:rsid w:val="00484D9F"/>
    <w:rPr>
      <w:vertAlign w:val="superscript"/>
    </w:rPr>
  </w:style>
  <w:style w:type="character" w:customStyle="1" w:styleId="UnresolvedMention1">
    <w:name w:val="Unresolved Mention1"/>
    <w:basedOn w:val="DefaultParagraphFont"/>
    <w:uiPriority w:val="99"/>
    <w:semiHidden/>
    <w:unhideWhenUsed/>
    <w:rsid w:val="0093248A"/>
    <w:rPr>
      <w:color w:val="808080"/>
      <w:shd w:val="clear" w:color="auto" w:fill="E6E6E6"/>
    </w:rPr>
  </w:style>
  <w:style w:type="character" w:customStyle="1" w:styleId="FooterChar">
    <w:name w:val="Footer Char"/>
    <w:basedOn w:val="DefaultParagraphFont"/>
    <w:link w:val="Footer"/>
    <w:uiPriority w:val="99"/>
    <w:rsid w:val="00F45FD2"/>
    <w:rPr>
      <w:sz w:val="24"/>
    </w:rPr>
  </w:style>
  <w:style w:type="character" w:styleId="FollowedHyperlink">
    <w:name w:val="FollowedHyperlink"/>
    <w:basedOn w:val="DefaultParagraphFont"/>
    <w:uiPriority w:val="99"/>
    <w:semiHidden/>
    <w:unhideWhenUsed/>
    <w:rsid w:val="006743B2"/>
    <w:rPr>
      <w:color w:val="954F72" w:themeColor="followedHyperlink"/>
      <w:u w:val="single"/>
    </w:rPr>
  </w:style>
  <w:style w:type="character" w:customStyle="1" w:styleId="UnresolvedMention2">
    <w:name w:val="Unresolved Mention2"/>
    <w:basedOn w:val="DefaultParagraphFont"/>
    <w:uiPriority w:val="99"/>
    <w:semiHidden/>
    <w:unhideWhenUsed/>
    <w:rsid w:val="00C64B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475427">
      <w:bodyDiv w:val="1"/>
      <w:marLeft w:val="0"/>
      <w:marRight w:val="0"/>
      <w:marTop w:val="0"/>
      <w:marBottom w:val="0"/>
      <w:divBdr>
        <w:top w:val="none" w:sz="0" w:space="0" w:color="auto"/>
        <w:left w:val="none" w:sz="0" w:space="0" w:color="auto"/>
        <w:bottom w:val="none" w:sz="0" w:space="0" w:color="auto"/>
        <w:right w:val="none" w:sz="0" w:space="0" w:color="auto"/>
      </w:divBdr>
    </w:div>
    <w:div w:id="1865318122">
      <w:bodyDiv w:val="1"/>
      <w:marLeft w:val="0"/>
      <w:marRight w:val="0"/>
      <w:marTop w:val="0"/>
      <w:marBottom w:val="0"/>
      <w:divBdr>
        <w:top w:val="none" w:sz="0" w:space="0" w:color="auto"/>
        <w:left w:val="none" w:sz="0" w:space="0" w:color="auto"/>
        <w:bottom w:val="none" w:sz="0" w:space="0" w:color="auto"/>
        <w:right w:val="none" w:sz="0" w:space="0" w:color="auto"/>
      </w:divBdr>
    </w:div>
    <w:div w:id="21142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regulation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regulation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25F44C0773F744B44EDDB706635A40" ma:contentTypeVersion="2" ma:contentTypeDescription="Create a new document." ma:contentTypeScope="" ma:versionID="da5d60cb60745e1ab3646ebc9ba33569">
  <xsd:schema xmlns:xsd="http://www.w3.org/2001/XMLSchema" xmlns:xs="http://www.w3.org/2001/XMLSchema" xmlns:p="http://schemas.microsoft.com/office/2006/metadata/properties" targetNamespace="http://schemas.microsoft.com/office/2006/metadata/properties" ma:root="true" ma:fieldsID="d30b648a99f382dab78d4dad0ded7f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93DD2-17A6-4BD9-AF8B-2B29F964ACF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E1C5D6B-CE21-457F-88DB-EF6EBADBF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210E96-5BF9-4075-8DF9-1AA2005EB573}">
  <ds:schemaRefs>
    <ds:schemaRef ds:uri="http://schemas.microsoft.com/sharepoint/v3/contenttype/forms"/>
  </ds:schemaRefs>
</ds:datastoreItem>
</file>

<file path=customXml/itemProps4.xml><?xml version="1.0" encoding="utf-8"?>
<ds:datastoreItem xmlns:ds="http://schemas.openxmlformats.org/officeDocument/2006/customXml" ds:itemID="{C18ECABC-EB1E-4FEA-A5A9-A99E60F19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4492</Words>
  <Characters>25255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29688</CharactersWithSpaces>
  <SharedDoc>false</SharedDoc>
  <HLinks>
    <vt:vector size="24" baseType="variant">
      <vt:variant>
        <vt:i4>2818151</vt:i4>
      </vt:variant>
      <vt:variant>
        <vt:i4>11</vt:i4>
      </vt:variant>
      <vt:variant>
        <vt:i4>0</vt:i4>
      </vt:variant>
      <vt:variant>
        <vt:i4>5</vt:i4>
      </vt:variant>
      <vt:variant>
        <vt:lpwstr>http://www.regulations.gov/</vt:lpwstr>
      </vt:variant>
      <vt:variant>
        <vt:lpwstr/>
      </vt:variant>
      <vt:variant>
        <vt:i4>2818151</vt:i4>
      </vt:variant>
      <vt:variant>
        <vt:i4>8</vt:i4>
      </vt:variant>
      <vt:variant>
        <vt:i4>0</vt:i4>
      </vt:variant>
      <vt:variant>
        <vt:i4>5</vt:i4>
      </vt:variant>
      <vt:variant>
        <vt:lpwstr>http://www.regulations.gov/</vt:lpwstr>
      </vt:variant>
      <vt:variant>
        <vt:lpwstr/>
      </vt:variant>
      <vt:variant>
        <vt:i4>5898331</vt:i4>
      </vt:variant>
      <vt:variant>
        <vt:i4>5</vt:i4>
      </vt:variant>
      <vt:variant>
        <vt:i4>0</vt:i4>
      </vt:variant>
      <vt:variant>
        <vt:i4>5</vt:i4>
      </vt:variant>
      <vt:variant>
        <vt:lpwstr>https://www.aar.org/</vt:lpwstr>
      </vt:variant>
      <vt:variant>
        <vt:lpwstr/>
      </vt: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Brogan, Robert (FRA)</dc:creator>
  <cp:keywords/>
  <cp:lastModifiedBy>Wells, Hodan (FRA)</cp:lastModifiedBy>
  <cp:revision>2</cp:revision>
  <dcterms:created xsi:type="dcterms:W3CDTF">2021-01-07T17:40:00Z</dcterms:created>
  <dcterms:modified xsi:type="dcterms:W3CDTF">2021-01-07T17:40:00Z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0x0101009A25F44C0773F744B44EDDB706635A40</vt:lpwstr>
  </property>
</Properties>
</file>