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286D" w:rsidR="00467A2F" w:rsidRDefault="00467A2F" w14:paraId="090F6CAB" w14:textId="77777777">
      <w:pPr>
        <w:pStyle w:val="Title"/>
        <w:rPr>
          <w:rFonts w:ascii="Times New Roman" w:hAnsi="Times New Roman"/>
          <w:sz w:val="28"/>
          <w:szCs w:val="28"/>
        </w:rPr>
      </w:pPr>
      <w:r w:rsidRPr="0005286D">
        <w:rPr>
          <w:rFonts w:ascii="Times New Roman" w:hAnsi="Times New Roman"/>
          <w:sz w:val="28"/>
          <w:szCs w:val="28"/>
        </w:rPr>
        <w:t>Supporting Statement</w:t>
      </w:r>
    </w:p>
    <w:p w:rsidRPr="0005286D" w:rsidR="00467A2F" w:rsidP="0005286D" w:rsidRDefault="0005286D" w14:paraId="2FC88901" w14:textId="77777777">
      <w:pPr>
        <w:pStyle w:val="Title"/>
        <w:rPr>
          <w:rFonts w:ascii="Times New Roman" w:hAnsi="Times New Roman"/>
        </w:rPr>
      </w:pPr>
      <w:r w:rsidRPr="0005286D">
        <w:rPr>
          <w:rFonts w:ascii="Times New Roman" w:hAnsi="Times New Roman"/>
        </w:rPr>
        <w:t xml:space="preserve">Title 14 CFR Part 21 - </w:t>
      </w:r>
      <w:r w:rsidRPr="0005286D" w:rsidR="00467A2F">
        <w:rPr>
          <w:rFonts w:ascii="Times New Roman" w:hAnsi="Times New Roman"/>
        </w:rPr>
        <w:t xml:space="preserve">Certification Procedures for Products and </w:t>
      </w:r>
      <w:r w:rsidRPr="0005286D">
        <w:rPr>
          <w:rFonts w:ascii="Times New Roman" w:hAnsi="Times New Roman"/>
        </w:rPr>
        <w:t>Articles</w:t>
      </w:r>
    </w:p>
    <w:p w:rsidRPr="00B5261D" w:rsidR="00467A2F" w:rsidRDefault="00467A2F" w14:paraId="3B3CBDA3" w14:textId="77777777">
      <w:pPr>
        <w:ind w:left="720"/>
        <w:jc w:val="center"/>
        <w:rPr>
          <w:color w:val="000000" w:themeColor="text1"/>
          <w:sz w:val="24"/>
        </w:rPr>
      </w:pPr>
      <w:r w:rsidRPr="00B5261D">
        <w:rPr>
          <w:color w:val="000000" w:themeColor="text1"/>
          <w:sz w:val="24"/>
        </w:rPr>
        <w:t>OMB 2120-0018</w:t>
      </w:r>
    </w:p>
    <w:p w:rsidR="00AC4E6E" w:rsidP="00AC4E6E" w:rsidRDefault="00AE1698" w14:paraId="4C2BF5A6" w14:textId="4B28AB88">
      <w:pPr>
        <w:ind w:left="810"/>
        <w:rPr>
          <w:sz w:val="24"/>
          <w:szCs w:val="24"/>
        </w:rPr>
      </w:pPr>
      <w:r w:rsidRPr="00613B87">
        <w:rPr>
          <w:sz w:val="24"/>
        </w:rPr>
        <w:t xml:space="preserve">SUMMARY OF CHANGES:  </w:t>
      </w:r>
      <w:r w:rsidRPr="00613B87" w:rsidR="00C735FE">
        <w:rPr>
          <w:sz w:val="24"/>
          <w:szCs w:val="24"/>
        </w:rPr>
        <w:t xml:space="preserve">There have been changes since the last </w:t>
      </w:r>
      <w:r w:rsidR="003B1EC8">
        <w:rPr>
          <w:sz w:val="24"/>
          <w:szCs w:val="24"/>
        </w:rPr>
        <w:t>validation of data collection</w:t>
      </w:r>
      <w:r w:rsidR="00A30FAF">
        <w:rPr>
          <w:sz w:val="24"/>
          <w:szCs w:val="24"/>
        </w:rPr>
        <w:t xml:space="preserve"> </w:t>
      </w:r>
      <w:r w:rsidRPr="00613B87" w:rsidR="004814A7">
        <w:rPr>
          <w:sz w:val="24"/>
          <w:szCs w:val="24"/>
        </w:rPr>
        <w:t xml:space="preserve">There have been no changes </w:t>
      </w:r>
      <w:r w:rsidR="00A30FAF">
        <w:rPr>
          <w:sz w:val="24"/>
          <w:szCs w:val="24"/>
        </w:rPr>
        <w:t>with regard to type of data we are collecting</w:t>
      </w:r>
      <w:r w:rsidR="003B1EC8">
        <w:rPr>
          <w:sz w:val="24"/>
          <w:szCs w:val="24"/>
        </w:rPr>
        <w:t xml:space="preserve">. </w:t>
      </w:r>
      <w:r w:rsidRPr="00613B87" w:rsidR="00C735FE">
        <w:rPr>
          <w:sz w:val="24"/>
          <w:szCs w:val="24"/>
        </w:rPr>
        <w:t xml:space="preserve">The data we are collecting is still valuable and there is still a need to collect this data. </w:t>
      </w:r>
      <w:r w:rsidRPr="00E17748" w:rsidR="00D032DB">
        <w:rPr>
          <w:sz w:val="24"/>
          <w:szCs w:val="24"/>
        </w:rPr>
        <w:t>The FAA continues to move toward</w:t>
      </w:r>
      <w:r w:rsidRPr="00E17748" w:rsidR="008471F5">
        <w:rPr>
          <w:sz w:val="24"/>
          <w:szCs w:val="24"/>
        </w:rPr>
        <w:t>s</w:t>
      </w:r>
      <w:r w:rsidRPr="00E17748" w:rsidR="00D032DB">
        <w:rPr>
          <w:sz w:val="24"/>
          <w:szCs w:val="24"/>
        </w:rPr>
        <w:t xml:space="preserve"> the electronic collection of data </w:t>
      </w:r>
      <w:r w:rsidRPr="008E44EA" w:rsidR="00D032DB">
        <w:rPr>
          <w:sz w:val="24"/>
          <w:szCs w:val="24"/>
        </w:rPr>
        <w:t>for some of its information collect</w:t>
      </w:r>
      <w:r w:rsidR="006C11C3">
        <w:rPr>
          <w:sz w:val="24"/>
          <w:szCs w:val="24"/>
        </w:rPr>
        <w:t>ion</w:t>
      </w:r>
      <w:r w:rsidR="003B1EC8">
        <w:rPr>
          <w:sz w:val="24"/>
          <w:szCs w:val="24"/>
        </w:rPr>
        <w:t xml:space="preserve"> and electronic signatures.</w:t>
      </w:r>
      <w:r w:rsidRPr="008E44EA" w:rsidR="00D032DB">
        <w:rPr>
          <w:sz w:val="24"/>
          <w:szCs w:val="24"/>
        </w:rPr>
        <w:t xml:space="preserve"> </w:t>
      </w:r>
      <w:r w:rsidRPr="008E44EA" w:rsidR="0009300E">
        <w:rPr>
          <w:sz w:val="24"/>
          <w:szCs w:val="24"/>
        </w:rPr>
        <w:t>Accordingly</w:t>
      </w:r>
      <w:r w:rsidRPr="008E44EA" w:rsidR="00D032DB">
        <w:rPr>
          <w:sz w:val="24"/>
          <w:szCs w:val="24"/>
        </w:rPr>
        <w:t xml:space="preserve">, </w:t>
      </w:r>
      <w:r w:rsidR="004814A7">
        <w:rPr>
          <w:sz w:val="24"/>
          <w:szCs w:val="24"/>
        </w:rPr>
        <w:t>t</w:t>
      </w:r>
      <w:r w:rsidRPr="00AC4E6E" w:rsidR="00AC4E6E">
        <w:rPr>
          <w:sz w:val="24"/>
          <w:szCs w:val="24"/>
        </w:rPr>
        <w:t>he FAA has implemented the use of AW</w:t>
      </w:r>
      <w:r w:rsidR="00A30FAF">
        <w:rPr>
          <w:sz w:val="24"/>
          <w:szCs w:val="24"/>
        </w:rPr>
        <w:t>C (electronic)</w:t>
      </w:r>
      <w:r w:rsidRPr="00AC4E6E" w:rsidR="00AC4E6E">
        <w:rPr>
          <w:sz w:val="24"/>
          <w:szCs w:val="24"/>
        </w:rPr>
        <w:t xml:space="preserve"> </w:t>
      </w:r>
      <w:r w:rsidR="00A30FAF">
        <w:rPr>
          <w:sz w:val="24"/>
          <w:szCs w:val="24"/>
        </w:rPr>
        <w:t>as</w:t>
      </w:r>
      <w:r w:rsidRPr="00AC4E6E" w:rsidR="00AC4E6E">
        <w:rPr>
          <w:sz w:val="24"/>
          <w:szCs w:val="24"/>
        </w:rPr>
        <w:t xml:space="preserve"> the primary means to submit an application fo</w:t>
      </w:r>
      <w:r w:rsidR="00AC4E6E">
        <w:rPr>
          <w:sz w:val="24"/>
          <w:szCs w:val="24"/>
        </w:rPr>
        <w:t xml:space="preserve">r and process the majority of airworthiness certificates. </w:t>
      </w:r>
      <w:r w:rsidRPr="00AC4E6E" w:rsidR="00AC4E6E">
        <w:rPr>
          <w:sz w:val="24"/>
          <w:szCs w:val="24"/>
        </w:rPr>
        <w:t>This also includes is</w:t>
      </w:r>
      <w:r w:rsidR="00AC4E6E">
        <w:rPr>
          <w:sz w:val="24"/>
          <w:szCs w:val="24"/>
        </w:rPr>
        <w:t xml:space="preserve">sue of the actual certificate. </w:t>
      </w:r>
      <w:r w:rsidRPr="00AC4E6E" w:rsidR="00AC4E6E">
        <w:rPr>
          <w:sz w:val="24"/>
          <w:szCs w:val="24"/>
        </w:rPr>
        <w:t>Some certificate type(s) still require the pape</w:t>
      </w:r>
      <w:r w:rsidR="00AC4E6E">
        <w:rPr>
          <w:sz w:val="24"/>
          <w:szCs w:val="24"/>
        </w:rPr>
        <w:t xml:space="preserve">r process (primarily exports). </w:t>
      </w:r>
      <w:r w:rsidRPr="00AC4E6E" w:rsidR="00AC4E6E">
        <w:rPr>
          <w:sz w:val="24"/>
          <w:szCs w:val="24"/>
        </w:rPr>
        <w:t>Additionally, the paper process is the backup in case of a network failure or prolonged outage.</w:t>
      </w:r>
    </w:p>
    <w:p w:rsidRPr="0053240C" w:rsidR="00467A2F" w:rsidP="00A30FAF" w:rsidRDefault="00467A2F" w14:paraId="5A26FFBE" w14:textId="4702A976">
      <w:pPr>
        <w:ind w:left="810"/>
        <w:jc w:val="center"/>
        <w:rPr>
          <w:sz w:val="24"/>
        </w:rPr>
      </w:pPr>
      <w:r w:rsidRPr="0053240C">
        <w:rPr>
          <w:sz w:val="24"/>
        </w:rPr>
        <w:t>Justification</w:t>
      </w:r>
    </w:p>
    <w:p w:rsidRPr="00223785" w:rsidR="00B82B5D" w:rsidP="00223785" w:rsidRDefault="00467A2F" w14:paraId="252E1123" w14:textId="77777777">
      <w:pPr>
        <w:numPr>
          <w:ilvl w:val="0"/>
          <w:numId w:val="4"/>
        </w:numPr>
        <w:rPr>
          <w:b/>
          <w:sz w:val="24"/>
        </w:rPr>
      </w:pPr>
      <w:r w:rsidRPr="0053240C">
        <w:rPr>
          <w:b/>
          <w:sz w:val="24"/>
        </w:rPr>
        <w:t>Explain the circumstances that make the collection of information necessary.  Identify any legal or administrative requirements that necessitate the collection.  Attach a copy of the appropriate section of each statu</w:t>
      </w:r>
      <w:r w:rsidR="009F0002">
        <w:rPr>
          <w:b/>
          <w:sz w:val="24"/>
        </w:rPr>
        <w:t>t</w:t>
      </w:r>
      <w:r w:rsidRPr="0053240C">
        <w:rPr>
          <w:b/>
          <w:sz w:val="24"/>
        </w:rPr>
        <w:t>e and regulation mandating or authorizing collection of information.</w:t>
      </w:r>
      <w:r w:rsidR="0053240C">
        <w:rPr>
          <w:b/>
          <w:sz w:val="24"/>
        </w:rPr>
        <w:t xml:space="preserve"> </w:t>
      </w:r>
    </w:p>
    <w:p w:rsidRPr="005510BF" w:rsidR="00467A2F" w:rsidRDefault="00467A2F" w14:paraId="735441E1" w14:textId="77777777">
      <w:pPr>
        <w:ind w:left="720"/>
        <w:rPr>
          <w:sz w:val="24"/>
        </w:rPr>
      </w:pPr>
      <w:r w:rsidRPr="005510BF">
        <w:rPr>
          <w:sz w:val="24"/>
        </w:rPr>
        <w:t>The purpose of Title 49 United States Code</w:t>
      </w:r>
      <w:r w:rsidR="00C47FEA">
        <w:rPr>
          <w:sz w:val="24"/>
        </w:rPr>
        <w:t xml:space="preserve"> (USC)</w:t>
      </w:r>
      <w:r w:rsidRPr="005510BF">
        <w:rPr>
          <w:sz w:val="24"/>
        </w:rPr>
        <w:t>, Subtitle VII, Aviation Programs, is to encourage and foster the development of civil aeronautics, and to promote safety in air commerce.</w:t>
      </w:r>
      <w:r w:rsidRPr="005510BF" w:rsidR="00223785">
        <w:rPr>
          <w:sz w:val="24"/>
        </w:rPr>
        <w:t xml:space="preserve"> </w:t>
      </w:r>
    </w:p>
    <w:p w:rsidRPr="00674EF8" w:rsidR="00467A2F" w:rsidRDefault="00467A2F" w14:paraId="02705099" w14:textId="77777777">
      <w:pPr>
        <w:ind w:left="720"/>
        <w:rPr>
          <w:sz w:val="24"/>
        </w:rPr>
      </w:pPr>
      <w:r w:rsidRPr="00674EF8">
        <w:rPr>
          <w:sz w:val="24"/>
          <w:u w:val="single"/>
        </w:rPr>
        <w:t>Section 40113(a)</w:t>
      </w:r>
      <w:r w:rsidRPr="00674EF8">
        <w:rPr>
          <w:sz w:val="24"/>
        </w:rPr>
        <w:t xml:space="preserve"> empowers the Secretary of Transportation (or the Administrator of the Federal Aviation Administration</w:t>
      </w:r>
      <w:r w:rsidR="00B86DC3">
        <w:rPr>
          <w:sz w:val="24"/>
        </w:rPr>
        <w:t>)</w:t>
      </w:r>
      <w:r w:rsidRPr="00674EF8">
        <w:rPr>
          <w:sz w:val="24"/>
        </w:rPr>
        <w:t xml:space="preserve"> with respect to aviation safety duties and powers designated to be c</w:t>
      </w:r>
      <w:r w:rsidR="00B86DC3">
        <w:rPr>
          <w:sz w:val="24"/>
        </w:rPr>
        <w:t>arried out by the Administrator,</w:t>
      </w:r>
      <w:r w:rsidRPr="00674EF8">
        <w:rPr>
          <w:sz w:val="24"/>
        </w:rPr>
        <w:t xml:space="preserve"> </w:t>
      </w:r>
      <w:r w:rsidRPr="00674EF8" w:rsidR="00D766AC">
        <w:rPr>
          <w:sz w:val="24"/>
        </w:rPr>
        <w:t>to</w:t>
      </w:r>
      <w:r w:rsidRPr="00674EF8">
        <w:rPr>
          <w:sz w:val="24"/>
        </w:rPr>
        <w:t xml:space="preserve"> take action he/she considers necessary to carry out this part, including</w:t>
      </w:r>
      <w:r w:rsidR="00B86DC3">
        <w:rPr>
          <w:sz w:val="24"/>
        </w:rPr>
        <w:t>;</w:t>
      </w:r>
      <w:r w:rsidRPr="00674EF8">
        <w:rPr>
          <w:sz w:val="24"/>
        </w:rPr>
        <w:t xml:space="preserve"> conducting investigations, prescribing regulations, standards and procedures, and issuing orders.</w:t>
      </w:r>
      <w:r w:rsidRPr="00674EF8" w:rsidR="00464511">
        <w:rPr>
          <w:sz w:val="24"/>
        </w:rPr>
        <w:t xml:space="preserve"> </w:t>
      </w:r>
    </w:p>
    <w:p w:rsidRPr="00613AFD" w:rsidR="00467A2F" w:rsidRDefault="00467A2F" w14:paraId="29D0BACD" w14:textId="77777777">
      <w:pPr>
        <w:ind w:left="720"/>
        <w:rPr>
          <w:i/>
          <w:sz w:val="24"/>
        </w:rPr>
      </w:pPr>
      <w:r w:rsidRPr="00613AFD">
        <w:rPr>
          <w:sz w:val="24"/>
          <w:u w:val="single"/>
        </w:rPr>
        <w:t xml:space="preserve">Section 44701 </w:t>
      </w:r>
      <w:r w:rsidRPr="00613AFD">
        <w:rPr>
          <w:sz w:val="24"/>
        </w:rPr>
        <w:t>empowers the Administrator to promote safety by prescribing minimum safety standards and regulations necessary for safety in air commerce. It also empowers the Administrator to grant an exemption from a requirement of a regulation if it is in the public interest.</w:t>
      </w:r>
      <w:r w:rsidR="00613AFD">
        <w:rPr>
          <w:sz w:val="24"/>
        </w:rPr>
        <w:t xml:space="preserve"> </w:t>
      </w:r>
    </w:p>
    <w:p w:rsidRPr="00882CB8" w:rsidR="00467A2F" w:rsidRDefault="00467A2F" w14:paraId="479B0D50" w14:textId="77777777">
      <w:pPr>
        <w:ind w:left="720"/>
        <w:rPr>
          <w:sz w:val="24"/>
        </w:rPr>
      </w:pPr>
      <w:r w:rsidRPr="00882CB8">
        <w:rPr>
          <w:sz w:val="24"/>
          <w:u w:val="single"/>
        </w:rPr>
        <w:t>Section 44702(a)</w:t>
      </w:r>
      <w:r w:rsidRPr="00882CB8">
        <w:rPr>
          <w:sz w:val="24"/>
        </w:rPr>
        <w:t xml:space="preserve"> specifies that applications shall be as the Administrator prescribes as to form, content, retention, and manner served.</w:t>
      </w:r>
      <w:r w:rsidR="00CB5363">
        <w:rPr>
          <w:sz w:val="24"/>
        </w:rPr>
        <w:t xml:space="preserve"> </w:t>
      </w:r>
    </w:p>
    <w:p w:rsidRPr="005C246E" w:rsidR="00467A2F" w:rsidRDefault="00467A2F" w14:paraId="225A8171" w14:textId="77777777">
      <w:pPr>
        <w:ind w:left="720"/>
        <w:rPr>
          <w:sz w:val="24"/>
        </w:rPr>
      </w:pPr>
      <w:r w:rsidRPr="005C246E">
        <w:rPr>
          <w:sz w:val="24"/>
          <w:u w:val="single"/>
        </w:rPr>
        <w:t>Section 44702(d)</w:t>
      </w:r>
      <w:r w:rsidRPr="005C246E">
        <w:rPr>
          <w:sz w:val="24"/>
        </w:rPr>
        <w:t xml:space="preserve"> empowers the Administrator to delegate to a qualified private person, or an employee under the supervision of that person, matters related to examination, testing</w:t>
      </w:r>
      <w:r w:rsidR="00572F0A">
        <w:rPr>
          <w:sz w:val="24"/>
        </w:rPr>
        <w:t>,</w:t>
      </w:r>
      <w:r w:rsidRPr="005C246E">
        <w:rPr>
          <w:sz w:val="24"/>
        </w:rPr>
        <w:t xml:space="preserve"> and inspection necessary to issue a </w:t>
      </w:r>
      <w:r w:rsidR="00572F0A">
        <w:rPr>
          <w:sz w:val="24"/>
        </w:rPr>
        <w:t>certificate,</w:t>
      </w:r>
      <w:r w:rsidRPr="005C246E">
        <w:rPr>
          <w:sz w:val="24"/>
        </w:rPr>
        <w:t xml:space="preserve"> and issuing the certificate</w:t>
      </w:r>
      <w:r w:rsidRPr="005C246E" w:rsidR="005C246E">
        <w:rPr>
          <w:sz w:val="24"/>
        </w:rPr>
        <w:t xml:space="preserve">. </w:t>
      </w:r>
    </w:p>
    <w:p w:rsidRPr="00FB5001" w:rsidR="00467A2F" w:rsidRDefault="00467A2F" w14:paraId="05249B8E" w14:textId="77777777">
      <w:pPr>
        <w:ind w:left="720"/>
        <w:rPr>
          <w:sz w:val="24"/>
        </w:rPr>
      </w:pPr>
      <w:r w:rsidRPr="00FB5001">
        <w:rPr>
          <w:sz w:val="24"/>
          <w:u w:val="single"/>
        </w:rPr>
        <w:t xml:space="preserve">Section 44704(a) </w:t>
      </w:r>
      <w:r w:rsidRPr="00FB5001">
        <w:rPr>
          <w:sz w:val="24"/>
        </w:rPr>
        <w:t>empowers the Administrator to issue type certificates for aircraft, aircraft engines, propellers, and appliances.</w:t>
      </w:r>
      <w:r w:rsidR="007D6318">
        <w:rPr>
          <w:sz w:val="24"/>
        </w:rPr>
        <w:t xml:space="preserve"> </w:t>
      </w:r>
    </w:p>
    <w:p w:rsidRPr="00241CD4" w:rsidR="00467A2F" w:rsidRDefault="00467A2F" w14:paraId="68703F58" w14:textId="77777777">
      <w:pPr>
        <w:ind w:left="720"/>
        <w:rPr>
          <w:sz w:val="24"/>
        </w:rPr>
      </w:pPr>
      <w:r w:rsidRPr="00241CD4">
        <w:rPr>
          <w:sz w:val="24"/>
          <w:u w:val="single"/>
        </w:rPr>
        <w:lastRenderedPageBreak/>
        <w:t>Section 44704(b)</w:t>
      </w:r>
      <w:r w:rsidRPr="00241CD4">
        <w:rPr>
          <w:sz w:val="24"/>
        </w:rPr>
        <w:t xml:space="preserve"> empowers the Administrator to issue a type certificate designated as a supplemental type certificate for a change to an aircraft, aircraft engine, propeller, or appliance.</w:t>
      </w:r>
      <w:r w:rsidR="00510457">
        <w:rPr>
          <w:sz w:val="24"/>
        </w:rPr>
        <w:t xml:space="preserve"> </w:t>
      </w:r>
    </w:p>
    <w:p w:rsidR="002369A2" w:rsidP="002369A2" w:rsidRDefault="00467A2F" w14:paraId="353B0BFB" w14:textId="77777777">
      <w:pPr>
        <w:ind w:left="720"/>
        <w:rPr>
          <w:sz w:val="24"/>
        </w:rPr>
      </w:pPr>
      <w:r w:rsidRPr="009F4A30">
        <w:rPr>
          <w:sz w:val="24"/>
          <w:u w:val="single"/>
        </w:rPr>
        <w:t>Section 44704(c</w:t>
      </w:r>
      <w:r w:rsidRPr="009F4A30">
        <w:rPr>
          <w:sz w:val="24"/>
        </w:rPr>
        <w:t>) empowers the Administrator to issue a production certificate authorizing the production of conforming duplicates of any aircraft, aircraft engine, propeller, or appliance for which a type certificate has been issued.</w:t>
      </w:r>
      <w:r w:rsidRPr="009F4A30" w:rsidR="00D52C25">
        <w:rPr>
          <w:sz w:val="24"/>
        </w:rPr>
        <w:t xml:space="preserve"> </w:t>
      </w:r>
    </w:p>
    <w:p w:rsidRPr="004D14C3" w:rsidR="008123D4" w:rsidP="00D550D5" w:rsidRDefault="00264671" w14:paraId="35475D13" w14:textId="77777777">
      <w:pPr>
        <w:ind w:left="720"/>
        <w:rPr>
          <w:sz w:val="24"/>
        </w:rPr>
      </w:pPr>
      <w:r w:rsidRPr="004D14C3">
        <w:rPr>
          <w:sz w:val="24"/>
        </w:rPr>
        <w:t xml:space="preserve">Title 14 Code of Federal Regulations (CFR) Part 21 - Certification Procedures for Products and Articles, supports the DOT strategic goal on safety. </w:t>
      </w:r>
      <w:r w:rsidRPr="004D14C3" w:rsidR="00D24370">
        <w:rPr>
          <w:sz w:val="24"/>
        </w:rPr>
        <w:t xml:space="preserve">Therein, </w:t>
      </w:r>
      <w:r w:rsidRPr="004D14C3" w:rsidR="000C06A3">
        <w:rPr>
          <w:sz w:val="24"/>
        </w:rPr>
        <w:t xml:space="preserve">Title </w:t>
      </w:r>
      <w:r w:rsidRPr="004D14C3" w:rsidR="00D24370">
        <w:rPr>
          <w:sz w:val="24"/>
        </w:rPr>
        <w:t xml:space="preserve">14 CFR Part 21, implements the provisions of </w:t>
      </w:r>
      <w:r w:rsidRPr="004D14C3" w:rsidR="00066559">
        <w:rPr>
          <w:sz w:val="24"/>
        </w:rPr>
        <w:t xml:space="preserve">Title 49 USC </w:t>
      </w:r>
      <w:r w:rsidRPr="004D14C3" w:rsidR="00D24370">
        <w:rPr>
          <w:sz w:val="24"/>
        </w:rPr>
        <w:t>Sections</w:t>
      </w:r>
      <w:r w:rsidRPr="004D14C3" w:rsidR="006758AB">
        <w:rPr>
          <w:sz w:val="24"/>
        </w:rPr>
        <w:t xml:space="preserve"> </w:t>
      </w:r>
      <w:r w:rsidRPr="004D14C3" w:rsidR="00741B9C">
        <w:rPr>
          <w:sz w:val="24"/>
        </w:rPr>
        <w:t>4011</w:t>
      </w:r>
      <w:r w:rsidRPr="004D14C3" w:rsidR="00464C30">
        <w:rPr>
          <w:sz w:val="24"/>
        </w:rPr>
        <w:t>3, 44701, 44702, and 44704, by</w:t>
      </w:r>
      <w:r w:rsidRPr="004D14C3" w:rsidR="008E4975">
        <w:rPr>
          <w:sz w:val="24"/>
        </w:rPr>
        <w:t xml:space="preserve"> prescribing</w:t>
      </w:r>
      <w:r w:rsidR="009872BC">
        <w:rPr>
          <w:sz w:val="24"/>
        </w:rPr>
        <w:t xml:space="preserve"> </w:t>
      </w:r>
      <w:r w:rsidRPr="004D14C3" w:rsidR="008123D4">
        <w:rPr>
          <w:sz w:val="24"/>
        </w:rPr>
        <w:t xml:space="preserve">– </w:t>
      </w:r>
    </w:p>
    <w:p w:rsidRPr="004D14C3" w:rsidR="003630FB" w:rsidP="008123D4" w:rsidRDefault="008123D4" w14:paraId="0DCA60EC" w14:textId="77777777">
      <w:pPr>
        <w:pStyle w:val="ListParagraph"/>
        <w:numPr>
          <w:ilvl w:val="0"/>
          <w:numId w:val="7"/>
        </w:numPr>
        <w:rPr>
          <w:sz w:val="24"/>
        </w:rPr>
      </w:pPr>
      <w:r w:rsidRPr="004D14C3">
        <w:rPr>
          <w:sz w:val="24"/>
        </w:rPr>
        <w:t>T</w:t>
      </w:r>
      <w:r w:rsidRPr="004D14C3" w:rsidR="008E4975">
        <w:rPr>
          <w:sz w:val="24"/>
        </w:rPr>
        <w:t>he procedural requirements for issuing and changing</w:t>
      </w:r>
      <w:r w:rsidRPr="004D14C3" w:rsidR="00457D03">
        <w:rPr>
          <w:sz w:val="24"/>
        </w:rPr>
        <w:t>;</w:t>
      </w:r>
      <w:r w:rsidRPr="004D14C3" w:rsidR="008E4975">
        <w:rPr>
          <w:sz w:val="24"/>
        </w:rPr>
        <w:t xml:space="preserve"> </w:t>
      </w:r>
      <w:r w:rsidRPr="004D14C3">
        <w:rPr>
          <w:sz w:val="24"/>
        </w:rPr>
        <w:t xml:space="preserve">design approvals, production approvals, </w:t>
      </w:r>
      <w:r w:rsidRPr="004D14C3" w:rsidR="008E4975">
        <w:rPr>
          <w:sz w:val="24"/>
        </w:rPr>
        <w:t>airworthines</w:t>
      </w:r>
      <w:r w:rsidRPr="004D14C3">
        <w:rPr>
          <w:sz w:val="24"/>
        </w:rPr>
        <w:t xml:space="preserve">s certificates, and airworthiness approvals. </w:t>
      </w:r>
    </w:p>
    <w:p w:rsidRPr="004D14C3" w:rsidR="008123D4" w:rsidP="00F7173C" w:rsidRDefault="004401AB" w14:paraId="27F4E7FF" w14:textId="77777777">
      <w:pPr>
        <w:pStyle w:val="ListParagraph"/>
        <w:numPr>
          <w:ilvl w:val="0"/>
          <w:numId w:val="7"/>
        </w:numPr>
        <w:rPr>
          <w:sz w:val="24"/>
        </w:rPr>
      </w:pPr>
      <w:r w:rsidRPr="004D14C3">
        <w:rPr>
          <w:sz w:val="24"/>
        </w:rPr>
        <w:t xml:space="preserve">Rules governing applicants for, and holders of, any approval or certificate specified above. </w:t>
      </w:r>
    </w:p>
    <w:p w:rsidRPr="004D14C3" w:rsidR="004401AB" w:rsidP="008123D4" w:rsidRDefault="000A77EC" w14:paraId="7974E631" w14:textId="77777777">
      <w:pPr>
        <w:pStyle w:val="ListParagraph"/>
        <w:numPr>
          <w:ilvl w:val="0"/>
          <w:numId w:val="7"/>
        </w:numPr>
        <w:rPr>
          <w:sz w:val="24"/>
        </w:rPr>
      </w:pPr>
      <w:r w:rsidRPr="004D14C3">
        <w:rPr>
          <w:sz w:val="24"/>
        </w:rPr>
        <w:t xml:space="preserve">Procedural requirements for the approval of articles. </w:t>
      </w:r>
    </w:p>
    <w:p w:rsidRPr="002012D8" w:rsidR="00921ADA" w:rsidP="00D550D5" w:rsidRDefault="00147C17" w14:paraId="14AFEDB9" w14:textId="77777777">
      <w:pPr>
        <w:ind w:left="720"/>
        <w:rPr>
          <w:sz w:val="24"/>
        </w:rPr>
      </w:pPr>
      <w:r w:rsidRPr="002012D8">
        <w:rPr>
          <w:sz w:val="24"/>
        </w:rPr>
        <w:t>Wherein,</w:t>
      </w:r>
      <w:r w:rsidRPr="002012D8" w:rsidR="009173A3">
        <w:rPr>
          <w:sz w:val="24"/>
        </w:rPr>
        <w:t xml:space="preserve"> Title 14 C</w:t>
      </w:r>
      <w:r w:rsidR="003B629B">
        <w:rPr>
          <w:sz w:val="24"/>
        </w:rPr>
        <w:t>FR Part 21 defines</w:t>
      </w:r>
      <w:r w:rsidRPr="002012D8" w:rsidR="009173A3">
        <w:rPr>
          <w:sz w:val="24"/>
        </w:rPr>
        <w:t xml:space="preserve"> </w:t>
      </w:r>
      <w:r w:rsidRPr="002012D8" w:rsidR="00EF1D30">
        <w:rPr>
          <w:sz w:val="24"/>
        </w:rPr>
        <w:t>–</w:t>
      </w:r>
      <w:r w:rsidRPr="002012D8" w:rsidR="009173A3">
        <w:rPr>
          <w:sz w:val="24"/>
        </w:rPr>
        <w:t xml:space="preserve"> </w:t>
      </w:r>
    </w:p>
    <w:p w:rsidRPr="008308C9" w:rsidR="00EF1D30" w:rsidP="00EF1D30" w:rsidRDefault="00EF1D30" w14:paraId="3C3F98DD" w14:textId="77777777">
      <w:pPr>
        <w:pStyle w:val="ListParagraph"/>
        <w:numPr>
          <w:ilvl w:val="0"/>
          <w:numId w:val="8"/>
        </w:numPr>
        <w:rPr>
          <w:sz w:val="24"/>
        </w:rPr>
      </w:pPr>
      <w:r w:rsidRPr="00685EE7">
        <w:rPr>
          <w:i/>
          <w:sz w:val="24"/>
        </w:rPr>
        <w:t>Airworthiness approval</w:t>
      </w:r>
      <w:r w:rsidRPr="00685EE7">
        <w:rPr>
          <w:sz w:val="24"/>
        </w:rPr>
        <w:t xml:space="preserve"> means a document, issued by the FAA for an aircraft, aircraft engine, propeller, or article, which certifies that the aircraft, aircraft engine, propeller, or article conforms to its approved </w:t>
      </w:r>
      <w:r w:rsidRPr="008308C9">
        <w:rPr>
          <w:sz w:val="24"/>
        </w:rPr>
        <w:t xml:space="preserve">design and is in a condition for safe operation, unless otherwise specified. </w:t>
      </w:r>
    </w:p>
    <w:p w:rsidRPr="008308C9" w:rsidR="00EF1D30" w:rsidP="00EF1D30" w:rsidRDefault="005152C0" w14:paraId="6ED83B23" w14:textId="77777777">
      <w:pPr>
        <w:pStyle w:val="ListParagraph"/>
        <w:numPr>
          <w:ilvl w:val="0"/>
          <w:numId w:val="8"/>
        </w:numPr>
        <w:rPr>
          <w:sz w:val="24"/>
        </w:rPr>
      </w:pPr>
      <w:r w:rsidRPr="008308C9">
        <w:rPr>
          <w:i/>
          <w:sz w:val="24"/>
        </w:rPr>
        <w:t>Article</w:t>
      </w:r>
      <w:r w:rsidRPr="008308C9">
        <w:rPr>
          <w:sz w:val="24"/>
        </w:rPr>
        <w:t xml:space="preserve"> means a material, part, component, process, or appliance. </w:t>
      </w:r>
    </w:p>
    <w:p w:rsidR="005152C0" w:rsidP="00EF1D30" w:rsidRDefault="001E22F5" w14:paraId="78619A48" w14:textId="77777777">
      <w:pPr>
        <w:pStyle w:val="ListParagraph"/>
        <w:numPr>
          <w:ilvl w:val="0"/>
          <w:numId w:val="8"/>
        </w:numPr>
        <w:rPr>
          <w:sz w:val="24"/>
        </w:rPr>
      </w:pPr>
      <w:r w:rsidRPr="008308C9">
        <w:rPr>
          <w:i/>
          <w:sz w:val="24"/>
        </w:rPr>
        <w:t>Design approval</w:t>
      </w:r>
      <w:r w:rsidRPr="008308C9">
        <w:rPr>
          <w:sz w:val="24"/>
        </w:rPr>
        <w:t xml:space="preserve"> means a type certificate (including amended and </w:t>
      </w:r>
      <w:r w:rsidRPr="00856105">
        <w:rPr>
          <w:sz w:val="24"/>
        </w:rPr>
        <w:t xml:space="preserve">supplemental type certificates) or the approved design under a </w:t>
      </w:r>
      <w:r w:rsidRPr="00A4659B">
        <w:rPr>
          <w:sz w:val="24"/>
        </w:rPr>
        <w:t>PMA</w:t>
      </w:r>
      <w:r w:rsidRPr="00856105">
        <w:rPr>
          <w:sz w:val="24"/>
        </w:rPr>
        <w:t xml:space="preserve">, </w:t>
      </w:r>
      <w:r w:rsidRPr="00A4659B">
        <w:rPr>
          <w:sz w:val="24"/>
        </w:rPr>
        <w:t>TSO</w:t>
      </w:r>
      <w:r w:rsidRPr="00856105">
        <w:rPr>
          <w:sz w:val="24"/>
        </w:rPr>
        <w:t xml:space="preserve"> authorization, letter of TSO design approval, or other approved design. </w:t>
      </w:r>
    </w:p>
    <w:p w:rsidRPr="00856105" w:rsidR="00954956" w:rsidP="00EF1D30" w:rsidRDefault="00954956" w14:paraId="5368C400" w14:textId="77777777">
      <w:pPr>
        <w:pStyle w:val="ListParagraph"/>
        <w:numPr>
          <w:ilvl w:val="0"/>
          <w:numId w:val="8"/>
        </w:numPr>
        <w:rPr>
          <w:sz w:val="24"/>
        </w:rPr>
      </w:pPr>
      <w:r w:rsidRPr="00954956">
        <w:rPr>
          <w:i/>
          <w:sz w:val="24"/>
        </w:rPr>
        <w:t>Product</w:t>
      </w:r>
      <w:r>
        <w:rPr>
          <w:sz w:val="24"/>
        </w:rPr>
        <w:t xml:space="preserve"> means an aircraft, aircraft engine, or propeller. </w:t>
      </w:r>
    </w:p>
    <w:p w:rsidR="001E22F5" w:rsidP="00EF1D30" w:rsidRDefault="003E22B3" w14:paraId="753419F9" w14:textId="77777777">
      <w:pPr>
        <w:pStyle w:val="ListParagraph"/>
        <w:numPr>
          <w:ilvl w:val="0"/>
          <w:numId w:val="8"/>
        </w:numPr>
        <w:rPr>
          <w:sz w:val="24"/>
        </w:rPr>
      </w:pPr>
      <w:r w:rsidRPr="00856105">
        <w:rPr>
          <w:i/>
          <w:sz w:val="24"/>
        </w:rPr>
        <w:t>Production approval</w:t>
      </w:r>
      <w:r w:rsidRPr="00856105">
        <w:rPr>
          <w:sz w:val="24"/>
        </w:rPr>
        <w:t xml:space="preserve"> means a document issued by the FAA to a person that allows the production of a product or article in accordance with its approved design and approved quality system, and can take the form of a production certificate, a </w:t>
      </w:r>
      <w:r w:rsidRPr="008A5102">
        <w:rPr>
          <w:sz w:val="24"/>
        </w:rPr>
        <w:t>PMA</w:t>
      </w:r>
      <w:r w:rsidRPr="00856105">
        <w:rPr>
          <w:sz w:val="24"/>
        </w:rPr>
        <w:t xml:space="preserve">, or a TSO authorization. </w:t>
      </w:r>
    </w:p>
    <w:p w:rsidR="003B629B" w:rsidP="00EE6926" w:rsidRDefault="00A4659B" w14:paraId="6AD56DD3" w14:textId="77777777">
      <w:pPr>
        <w:ind w:left="720" w:firstLine="720"/>
        <w:rPr>
          <w:sz w:val="24"/>
        </w:rPr>
      </w:pPr>
      <w:r w:rsidRPr="004C4F99">
        <w:rPr>
          <w:sz w:val="24"/>
        </w:rPr>
        <w:t>Note: PMA refers to a Parts Manufacturer Approval, and TSO refers to a Technical Stand</w:t>
      </w:r>
      <w:r w:rsidRPr="004C4F99" w:rsidR="003B629B">
        <w:rPr>
          <w:sz w:val="24"/>
        </w:rPr>
        <w:t xml:space="preserve">ard Order. </w:t>
      </w:r>
      <w:r w:rsidR="003B629B">
        <w:rPr>
          <w:sz w:val="24"/>
        </w:rPr>
        <w:t xml:space="preserve">Further, a TSO issued by the FAA is a minimum performance standard for specified articles used on civil aircraft. </w:t>
      </w:r>
    </w:p>
    <w:p w:rsidRPr="00287A5F" w:rsidR="00467A2F" w:rsidRDefault="00467A2F" w14:paraId="18E327F9" w14:textId="77777777">
      <w:pPr>
        <w:ind w:left="720" w:hanging="720"/>
        <w:rPr>
          <w:b/>
          <w:sz w:val="24"/>
        </w:rPr>
      </w:pPr>
      <w:r w:rsidRPr="0053240C">
        <w:rPr>
          <w:b/>
          <w:sz w:val="24"/>
        </w:rPr>
        <w:t>2.</w:t>
      </w:r>
      <w:r w:rsidRPr="0053240C">
        <w:rPr>
          <w:sz w:val="24"/>
        </w:rPr>
        <w:tab/>
      </w:r>
      <w:r w:rsidRPr="0053240C">
        <w:rPr>
          <w:b/>
          <w:sz w:val="24"/>
        </w:rPr>
        <w:t xml:space="preserve">Indicate how, by whom, and for what purpose the information is to be used.  Except for a new collection, indicate the actual use the agency has made of the </w:t>
      </w:r>
      <w:r w:rsidRPr="00287A5F">
        <w:rPr>
          <w:b/>
          <w:sz w:val="24"/>
        </w:rPr>
        <w:t>information received from the current collection.</w:t>
      </w:r>
      <w:r w:rsidRPr="00287A5F" w:rsidR="0066602D">
        <w:rPr>
          <w:b/>
          <w:sz w:val="24"/>
        </w:rPr>
        <w:t xml:space="preserve"> </w:t>
      </w:r>
    </w:p>
    <w:p w:rsidRPr="00B5261D" w:rsidR="00AC557B" w:rsidP="00B5261D" w:rsidRDefault="00493E4A" w14:paraId="5D8139B9" w14:textId="1911ED84">
      <w:pPr>
        <w:shd w:val="clear" w:color="auto" w:fill="FFFFFF"/>
        <w:spacing w:after="0"/>
        <w:ind w:left="810"/>
        <w:rPr>
          <w:sz w:val="24"/>
        </w:rPr>
      </w:pPr>
      <w:r>
        <w:rPr>
          <w:sz w:val="24"/>
        </w:rPr>
        <w:t>Information collected</w:t>
      </w:r>
      <w:r w:rsidRPr="00B5261D" w:rsidR="00AC557B">
        <w:rPr>
          <w:sz w:val="24"/>
        </w:rPr>
        <w:t xml:space="preserve"> </w:t>
      </w:r>
      <w:r>
        <w:rPr>
          <w:sz w:val="24"/>
        </w:rPr>
        <w:t>is required as needed,</w:t>
      </w:r>
      <w:r w:rsidRPr="00B5261D">
        <w:rPr>
          <w:sz w:val="24"/>
        </w:rPr>
        <w:t xml:space="preserve"> </w:t>
      </w:r>
      <w:r w:rsidRPr="00B5261D" w:rsidR="00AC557B">
        <w:rPr>
          <w:sz w:val="24"/>
        </w:rPr>
        <w:t>to be used by the Aircraft Certification Office Branch in the geographical area of the applicant in order to initiate the certification project and gather resources to work on the particular certification project.</w:t>
      </w:r>
      <w:r>
        <w:rPr>
          <w:sz w:val="24"/>
        </w:rPr>
        <w:t xml:space="preserve"> </w:t>
      </w:r>
      <w:r w:rsidRPr="00493E4A">
        <w:rPr>
          <w:sz w:val="24"/>
        </w:rPr>
        <w:t>All responses to this collection of information are required to obtain or ret</w:t>
      </w:r>
      <w:r>
        <w:rPr>
          <w:sz w:val="24"/>
        </w:rPr>
        <w:t>ain benefits per 14 CFR Part 21. Any identity may initiate a certification.</w:t>
      </w:r>
    </w:p>
    <w:p w:rsidR="00AC557B" w:rsidP="00B5261D" w:rsidRDefault="00AC557B" w14:paraId="419045E0" w14:textId="5C2FEC8C">
      <w:pPr>
        <w:pBdr>
          <w:top w:val="nil"/>
          <w:left w:val="nil"/>
          <w:bottom w:val="nil"/>
          <w:right w:val="nil"/>
          <w:between w:val="nil"/>
          <w:bar w:val="nil"/>
        </w:pBdr>
        <w:spacing w:after="0"/>
        <w:ind w:left="810"/>
      </w:pPr>
      <w:r w:rsidRPr="00B5261D">
        <w:rPr>
          <w:sz w:val="24"/>
        </w:rPr>
        <w:lastRenderedPageBreak/>
        <w:t>Purpose: This information is used to (1) collect the name of the party, corporation, or organization to whom the Type Certificate, Amended Type Certificate, Production Certificate, Supplemental Type Certificate, or Amended Supplemental Type Certificate will be issued. This is necessary because the same name will appear on the certificate exactly as it is entered in this form.  Also, to obtain the signature of the certifying official which must be the holder or the person duly authorized to sign for the holder, company, or corporation.</w:t>
      </w:r>
    </w:p>
    <w:p w:rsidRPr="00287A5F" w:rsidR="00DF6377" w:rsidRDefault="00EE2025" w14:paraId="56D569C8" w14:textId="445B5340">
      <w:pPr>
        <w:ind w:left="720"/>
        <w:rPr>
          <w:sz w:val="24"/>
        </w:rPr>
      </w:pPr>
      <w:r w:rsidRPr="00287A5F">
        <w:rPr>
          <w:sz w:val="24"/>
        </w:rPr>
        <w:t xml:space="preserve">FAA Airworthiness safety </w:t>
      </w:r>
      <w:r w:rsidRPr="00287A5F" w:rsidR="00467A2F">
        <w:rPr>
          <w:sz w:val="24"/>
        </w:rPr>
        <w:t>i</w:t>
      </w:r>
      <w:r w:rsidRPr="00287A5F" w:rsidR="00F901CD">
        <w:rPr>
          <w:sz w:val="24"/>
        </w:rPr>
        <w:t>nspectors, designated inspectors</w:t>
      </w:r>
      <w:r w:rsidRPr="00287A5F" w:rsidR="00467A2F">
        <w:rPr>
          <w:sz w:val="24"/>
        </w:rPr>
        <w:t>, eng</w:t>
      </w:r>
      <w:r w:rsidRPr="00287A5F" w:rsidR="00AC102D">
        <w:rPr>
          <w:sz w:val="24"/>
        </w:rPr>
        <w:t>ineers, and designated engineering representatives</w:t>
      </w:r>
      <w:r w:rsidRPr="00287A5F" w:rsidR="00467A2F">
        <w:rPr>
          <w:sz w:val="24"/>
        </w:rPr>
        <w:t xml:space="preserve"> review the required da</w:t>
      </w:r>
      <w:r w:rsidRPr="00287A5F" w:rsidR="00AC102D">
        <w:rPr>
          <w:sz w:val="24"/>
        </w:rPr>
        <w:t>ta submittals to determine whether the</w:t>
      </w:r>
      <w:r w:rsidRPr="00287A5F" w:rsidR="001F43D7">
        <w:rPr>
          <w:sz w:val="24"/>
        </w:rPr>
        <w:t xml:space="preserve"> aviation</w:t>
      </w:r>
      <w:r w:rsidRPr="00287A5F" w:rsidR="00467A2F">
        <w:rPr>
          <w:sz w:val="24"/>
        </w:rPr>
        <w:t xml:space="preserve"> products </w:t>
      </w:r>
      <w:r w:rsidRPr="00287A5F" w:rsidR="001F43D7">
        <w:rPr>
          <w:sz w:val="24"/>
        </w:rPr>
        <w:t>and</w:t>
      </w:r>
      <w:r w:rsidRPr="00287A5F" w:rsidR="00AC102D">
        <w:rPr>
          <w:sz w:val="24"/>
        </w:rPr>
        <w:t xml:space="preserve"> /or</w:t>
      </w:r>
      <w:r w:rsidRPr="00287A5F" w:rsidR="001F43D7">
        <w:rPr>
          <w:sz w:val="24"/>
        </w:rPr>
        <w:t xml:space="preserve"> articles</w:t>
      </w:r>
      <w:r w:rsidRPr="00287A5F" w:rsidR="00AC102D">
        <w:rPr>
          <w:sz w:val="24"/>
        </w:rPr>
        <w:t xml:space="preserve">, or </w:t>
      </w:r>
      <w:r w:rsidRPr="00287A5F" w:rsidR="001F43D7">
        <w:rPr>
          <w:sz w:val="24"/>
        </w:rPr>
        <w:t xml:space="preserve">their </w:t>
      </w:r>
      <w:r w:rsidRPr="00287A5F" w:rsidR="00467A2F">
        <w:rPr>
          <w:sz w:val="24"/>
        </w:rPr>
        <w:t>manufacturing facilities</w:t>
      </w:r>
      <w:r w:rsidRPr="00287A5F" w:rsidR="00F901CD">
        <w:rPr>
          <w:sz w:val="24"/>
        </w:rPr>
        <w:t>,</w:t>
      </w:r>
      <w:r w:rsidRPr="00287A5F" w:rsidR="00467A2F">
        <w:rPr>
          <w:sz w:val="24"/>
        </w:rPr>
        <w:t xml:space="preserve"> comply with the applicable </w:t>
      </w:r>
      <w:r w:rsidRPr="00287A5F" w:rsidR="00AC102D">
        <w:rPr>
          <w:sz w:val="24"/>
        </w:rPr>
        <w:t xml:space="preserve">regulatory </w:t>
      </w:r>
      <w:r w:rsidRPr="00287A5F" w:rsidR="00467A2F">
        <w:rPr>
          <w:sz w:val="24"/>
        </w:rPr>
        <w:t xml:space="preserve">requirements, and that the products </w:t>
      </w:r>
      <w:r w:rsidRPr="00287A5F" w:rsidR="001F43D7">
        <w:rPr>
          <w:sz w:val="24"/>
        </w:rPr>
        <w:t xml:space="preserve">and articles </w:t>
      </w:r>
      <w:r w:rsidRPr="00287A5F" w:rsidR="00AC102D">
        <w:rPr>
          <w:sz w:val="24"/>
        </w:rPr>
        <w:t xml:space="preserve">have no unsafe features. </w:t>
      </w:r>
      <w:r w:rsidRPr="00287A5F" w:rsidR="00467A2F">
        <w:rPr>
          <w:sz w:val="24"/>
        </w:rPr>
        <w:t xml:space="preserve">Those products and </w:t>
      </w:r>
      <w:r w:rsidRPr="00287A5F" w:rsidR="001F43D7">
        <w:rPr>
          <w:sz w:val="24"/>
        </w:rPr>
        <w:t>articles</w:t>
      </w:r>
      <w:r w:rsidRPr="00287A5F" w:rsidR="00F901CD">
        <w:rPr>
          <w:sz w:val="24"/>
        </w:rPr>
        <w:t>,</w:t>
      </w:r>
      <w:r w:rsidRPr="00287A5F" w:rsidR="001F43D7">
        <w:rPr>
          <w:sz w:val="24"/>
        </w:rPr>
        <w:t xml:space="preserve"> and their </w:t>
      </w:r>
      <w:r w:rsidRPr="00287A5F" w:rsidR="00467A2F">
        <w:rPr>
          <w:sz w:val="24"/>
        </w:rPr>
        <w:t xml:space="preserve">facilities that </w:t>
      </w:r>
      <w:r w:rsidRPr="00287A5F" w:rsidR="00F901CD">
        <w:rPr>
          <w:sz w:val="24"/>
        </w:rPr>
        <w:t xml:space="preserve">do </w:t>
      </w:r>
      <w:r w:rsidRPr="00287A5F" w:rsidR="00467A2F">
        <w:rPr>
          <w:sz w:val="24"/>
        </w:rPr>
        <w:t xml:space="preserve">comply with the minimum </w:t>
      </w:r>
      <w:r w:rsidRPr="00287A5F" w:rsidR="00F901CD">
        <w:rPr>
          <w:sz w:val="24"/>
        </w:rPr>
        <w:t xml:space="preserve">regulatory </w:t>
      </w:r>
      <w:r w:rsidRPr="00287A5F" w:rsidR="00467A2F">
        <w:rPr>
          <w:sz w:val="24"/>
        </w:rPr>
        <w:t>req</w:t>
      </w:r>
      <w:r w:rsidRPr="00287A5F" w:rsidR="00F901CD">
        <w:rPr>
          <w:sz w:val="24"/>
        </w:rPr>
        <w:t>uirements</w:t>
      </w:r>
      <w:r w:rsidRPr="00287A5F" w:rsidR="002B1957">
        <w:rPr>
          <w:sz w:val="24"/>
        </w:rPr>
        <w:t>,</w:t>
      </w:r>
      <w:r w:rsidRPr="00287A5F" w:rsidR="00F901CD">
        <w:rPr>
          <w:sz w:val="24"/>
        </w:rPr>
        <w:t xml:space="preserve"> are issued an</w:t>
      </w:r>
      <w:r w:rsidRPr="00287A5F" w:rsidR="00467A2F">
        <w:rPr>
          <w:sz w:val="24"/>
        </w:rPr>
        <w:t xml:space="preserve"> appropriate </w:t>
      </w:r>
      <w:r w:rsidRPr="00287A5F" w:rsidR="00564181">
        <w:rPr>
          <w:sz w:val="24"/>
        </w:rPr>
        <w:t xml:space="preserve">approval or </w:t>
      </w:r>
      <w:r w:rsidRPr="00287A5F" w:rsidR="00467A2F">
        <w:rPr>
          <w:sz w:val="24"/>
        </w:rPr>
        <w:t>cer</w:t>
      </w:r>
      <w:r w:rsidRPr="00287A5F" w:rsidR="00DF6377">
        <w:rPr>
          <w:sz w:val="24"/>
        </w:rPr>
        <w:t>tificate</w:t>
      </w:r>
      <w:r w:rsidR="00493E4A">
        <w:rPr>
          <w:sz w:val="24"/>
        </w:rPr>
        <w:t>.</w:t>
      </w:r>
    </w:p>
    <w:p w:rsidR="00467A2F" w:rsidRDefault="00467A2F" w14:paraId="5447FB77" w14:textId="75DEF97C">
      <w:pPr>
        <w:ind w:left="720"/>
        <w:rPr>
          <w:sz w:val="24"/>
        </w:rPr>
      </w:pPr>
      <w:r w:rsidRPr="00287A5F">
        <w:rPr>
          <w:sz w:val="24"/>
        </w:rPr>
        <w:t>A probable unsafe condition could exist for the owner</w:t>
      </w:r>
      <w:r w:rsidRPr="00287A5F" w:rsidR="00DF6377">
        <w:rPr>
          <w:sz w:val="24"/>
        </w:rPr>
        <w:t xml:space="preserve"> </w:t>
      </w:r>
      <w:r w:rsidRPr="00287A5F">
        <w:rPr>
          <w:sz w:val="24"/>
        </w:rPr>
        <w:t xml:space="preserve">/operator </w:t>
      </w:r>
      <w:r w:rsidRPr="00287A5F" w:rsidR="00DF6377">
        <w:rPr>
          <w:sz w:val="24"/>
        </w:rPr>
        <w:t xml:space="preserve">of the product or article, and /or the </w:t>
      </w:r>
      <w:r w:rsidRPr="00287A5F">
        <w:rPr>
          <w:sz w:val="24"/>
        </w:rPr>
        <w:t>public</w:t>
      </w:r>
      <w:r w:rsidRPr="00287A5F" w:rsidR="009F2663">
        <w:rPr>
          <w:sz w:val="24"/>
        </w:rPr>
        <w:t>,</w:t>
      </w:r>
      <w:r w:rsidRPr="00287A5F">
        <w:rPr>
          <w:sz w:val="24"/>
        </w:rPr>
        <w:t xml:space="preserve"> if the certification </w:t>
      </w:r>
      <w:r w:rsidRPr="00287A5F" w:rsidR="00CE6BA9">
        <w:rPr>
          <w:sz w:val="24"/>
        </w:rPr>
        <w:t xml:space="preserve">procedures for products and articles </w:t>
      </w:r>
      <w:r w:rsidRPr="00287A5F" w:rsidR="00C33874">
        <w:rPr>
          <w:sz w:val="24"/>
        </w:rPr>
        <w:t>required</w:t>
      </w:r>
      <w:r w:rsidRPr="00287A5F" w:rsidR="00CE6BA9">
        <w:rPr>
          <w:sz w:val="24"/>
        </w:rPr>
        <w:t xml:space="preserve"> by Title 14</w:t>
      </w:r>
      <w:r w:rsidR="006815A0">
        <w:rPr>
          <w:sz w:val="24"/>
        </w:rPr>
        <w:t xml:space="preserve"> CFR Part 21 were not followed.</w:t>
      </w:r>
    </w:p>
    <w:p w:rsidRPr="00287A5F" w:rsidR="006815A0" w:rsidP="006815A0" w:rsidRDefault="006815A0" w14:paraId="4CF98D0A" w14:textId="71D23B6D">
      <w:pPr>
        <w:tabs>
          <w:tab w:val="left" w:pos="900"/>
        </w:tabs>
        <w:ind w:left="720"/>
        <w:rPr>
          <w:sz w:val="24"/>
        </w:rPr>
      </w:pPr>
      <w:r w:rsidRPr="00B96E80">
        <w:rPr>
          <w:sz w:val="24"/>
        </w:rPr>
        <w:t>The collection of the information referenced herein is based on the applicants need, not a set time or frequency</w:t>
      </w:r>
      <w:r>
        <w:rPr>
          <w:sz w:val="24"/>
        </w:rPr>
        <w:t>.</w:t>
      </w:r>
    </w:p>
    <w:p w:rsidRPr="00B25094" w:rsidR="00467A2F" w:rsidRDefault="00467A2F" w14:paraId="6886EDF4" w14:textId="77777777">
      <w:pPr>
        <w:tabs>
          <w:tab w:val="left" w:pos="900"/>
        </w:tabs>
        <w:ind w:left="720" w:hanging="720"/>
        <w:rPr>
          <w:b/>
          <w:sz w:val="24"/>
        </w:rPr>
      </w:pPr>
      <w:r w:rsidRPr="00B25094">
        <w:rPr>
          <w:b/>
          <w:sz w:val="24"/>
        </w:rPr>
        <w:t>3.</w:t>
      </w:r>
      <w:r w:rsidRPr="00B25094">
        <w:rPr>
          <w:sz w:val="24"/>
        </w:rPr>
        <w:tab/>
      </w:r>
      <w:r w:rsidRPr="00B25094">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D30C50">
        <w:rPr>
          <w:b/>
          <w:sz w:val="24"/>
        </w:rPr>
        <w:t xml:space="preserve">ting this means of collection. </w:t>
      </w:r>
      <w:r w:rsidRPr="00B25094">
        <w:rPr>
          <w:b/>
          <w:sz w:val="24"/>
        </w:rPr>
        <w:t>Also</w:t>
      </w:r>
      <w:r w:rsidR="00CC5D5B">
        <w:rPr>
          <w:b/>
          <w:sz w:val="24"/>
        </w:rPr>
        <w:t>,</w:t>
      </w:r>
      <w:r w:rsidRPr="00B25094">
        <w:rPr>
          <w:b/>
          <w:sz w:val="24"/>
        </w:rPr>
        <w:t xml:space="preserve"> describe any consideration of using information technology to reduce burden.</w:t>
      </w:r>
      <w:r w:rsidR="003A0BE9">
        <w:rPr>
          <w:b/>
          <w:sz w:val="24"/>
        </w:rPr>
        <w:t xml:space="preserve"> </w:t>
      </w:r>
    </w:p>
    <w:p w:rsidR="00FD64F0" w:rsidP="00FD64F0" w:rsidRDefault="00467A2F" w14:paraId="1B638ECC" w14:textId="77777777">
      <w:pPr>
        <w:tabs>
          <w:tab w:val="left" w:pos="900"/>
        </w:tabs>
        <w:ind w:left="720"/>
        <w:rPr>
          <w:sz w:val="24"/>
        </w:rPr>
      </w:pPr>
      <w:r w:rsidRPr="00EE76E5">
        <w:rPr>
          <w:sz w:val="24"/>
        </w:rPr>
        <w:t>Government Paperwork Elimination Act efforts are ongoing to improve information technology thro</w:t>
      </w:r>
      <w:r w:rsidR="004976B6">
        <w:rPr>
          <w:sz w:val="24"/>
        </w:rPr>
        <w:t xml:space="preserve">ugh internal automation systems, such as the </w:t>
      </w:r>
      <w:r w:rsidR="004C16FC">
        <w:rPr>
          <w:sz w:val="24"/>
        </w:rPr>
        <w:t xml:space="preserve">recently </w:t>
      </w:r>
      <w:r w:rsidR="00626443">
        <w:rPr>
          <w:sz w:val="24"/>
        </w:rPr>
        <w:t xml:space="preserve">fielded </w:t>
      </w:r>
      <w:r w:rsidR="004976B6">
        <w:rPr>
          <w:sz w:val="24"/>
        </w:rPr>
        <w:t xml:space="preserve">ASKME Airworthiness Certification (AWC) Application, </w:t>
      </w:r>
      <w:r w:rsidRPr="00EE76E5">
        <w:rPr>
          <w:sz w:val="24"/>
        </w:rPr>
        <w:t>designed to collect, organize, store, and</w:t>
      </w:r>
      <w:r w:rsidRPr="00EE76E5" w:rsidR="00EE76E5">
        <w:rPr>
          <w:sz w:val="24"/>
        </w:rPr>
        <w:t xml:space="preserve"> transmit diverse information.</w:t>
      </w:r>
      <w:r w:rsidR="009A2F2D">
        <w:rPr>
          <w:sz w:val="24"/>
        </w:rPr>
        <w:t xml:space="preserve"> </w:t>
      </w:r>
    </w:p>
    <w:p w:rsidRPr="00AC557B" w:rsidR="00AC557B" w:rsidP="00AC557B" w:rsidRDefault="00AC557B" w14:paraId="5569E3D4" w14:textId="65B2F629">
      <w:pPr>
        <w:tabs>
          <w:tab w:val="left" w:pos="900"/>
        </w:tabs>
        <w:ind w:left="720"/>
        <w:rPr>
          <w:sz w:val="24"/>
        </w:rPr>
      </w:pPr>
      <w:r w:rsidRPr="00AC557B">
        <w:rPr>
          <w:sz w:val="24"/>
        </w:rPr>
        <w:t>Metrics collection reports a</w:t>
      </w:r>
      <w:r w:rsidR="00AC4E6E">
        <w:rPr>
          <w:sz w:val="24"/>
        </w:rPr>
        <w:t xml:space="preserve">re </w:t>
      </w:r>
      <w:r w:rsidRPr="00AC557B">
        <w:rPr>
          <w:sz w:val="24"/>
        </w:rPr>
        <w:t>posted in the CPN Database and the AVS Dashboard.</w:t>
      </w:r>
    </w:p>
    <w:p w:rsidRPr="00EE76E5" w:rsidR="00AC557B" w:rsidP="00AC557B" w:rsidRDefault="00AC557B" w14:paraId="056BEAE3" w14:textId="55B36D31">
      <w:pPr>
        <w:tabs>
          <w:tab w:val="left" w:pos="900"/>
        </w:tabs>
        <w:ind w:left="720"/>
        <w:rPr>
          <w:sz w:val="24"/>
        </w:rPr>
      </w:pPr>
      <w:bookmarkStart w:name="_GoBack" w:id="0"/>
      <w:bookmarkEnd w:id="0"/>
      <w:r>
        <w:rPr>
          <w:sz w:val="24"/>
        </w:rPr>
        <w:t xml:space="preserve"> </w:t>
      </w:r>
    </w:p>
    <w:p w:rsidRPr="003A0BE9" w:rsidR="00467A2F" w:rsidRDefault="00467A2F" w14:paraId="181EC841" w14:textId="77777777">
      <w:pPr>
        <w:tabs>
          <w:tab w:val="left" w:pos="900"/>
        </w:tabs>
        <w:ind w:left="720" w:hanging="720"/>
        <w:rPr>
          <w:b/>
          <w:sz w:val="24"/>
        </w:rPr>
      </w:pPr>
      <w:r w:rsidRPr="003A0BE9">
        <w:rPr>
          <w:b/>
          <w:sz w:val="24"/>
          <w:szCs w:val="24"/>
        </w:rPr>
        <w:t>4.</w:t>
      </w:r>
      <w:r w:rsidRPr="003A0BE9">
        <w:rPr>
          <w:sz w:val="24"/>
          <w:szCs w:val="24"/>
        </w:rPr>
        <w:tab/>
      </w:r>
      <w:r w:rsidRPr="003A0BE9">
        <w:rPr>
          <w:b/>
          <w:sz w:val="24"/>
          <w:szCs w:val="24"/>
        </w:rPr>
        <w:t>Describe efforts to identify duplication.  Show specifically why any similar information already available cannot be used</w:t>
      </w:r>
      <w:r w:rsidRPr="003A0BE9">
        <w:rPr>
          <w:b/>
          <w:sz w:val="24"/>
        </w:rPr>
        <w:t xml:space="preserve"> or modified for use for the purposes described in Item 2 above.</w:t>
      </w:r>
      <w:r w:rsidR="009D5049">
        <w:rPr>
          <w:b/>
          <w:sz w:val="24"/>
        </w:rPr>
        <w:t xml:space="preserve"> </w:t>
      </w:r>
    </w:p>
    <w:p w:rsidRPr="00A1218F" w:rsidR="00467A2F" w:rsidRDefault="00467A2F" w14:paraId="6FF52B85" w14:textId="77777777">
      <w:pPr>
        <w:tabs>
          <w:tab w:val="left" w:pos="1080"/>
        </w:tabs>
        <w:ind w:left="720"/>
        <w:rPr>
          <w:sz w:val="24"/>
        </w:rPr>
      </w:pPr>
      <w:r w:rsidRPr="00A1218F">
        <w:rPr>
          <w:sz w:val="24"/>
        </w:rPr>
        <w:t xml:space="preserve">We have checked our other public reports and are satisfied that no duplication exists.  No other agency is responsible for collecting information on the certification of aircraft products and </w:t>
      </w:r>
      <w:r w:rsidRPr="00A1218F" w:rsidR="00B72B6F">
        <w:rPr>
          <w:sz w:val="24"/>
        </w:rPr>
        <w:t>articles</w:t>
      </w:r>
      <w:r w:rsidRPr="00A1218F">
        <w:rPr>
          <w:sz w:val="24"/>
        </w:rPr>
        <w:t>.</w:t>
      </w:r>
      <w:r w:rsidRPr="00A1218F" w:rsidR="00B72B6F">
        <w:rPr>
          <w:sz w:val="24"/>
        </w:rPr>
        <w:t xml:space="preserve"> </w:t>
      </w:r>
    </w:p>
    <w:p w:rsidRPr="00C16A92" w:rsidR="00467A2F" w:rsidRDefault="00467A2F" w14:paraId="2B937937" w14:textId="77777777">
      <w:pPr>
        <w:tabs>
          <w:tab w:val="left" w:pos="900"/>
        </w:tabs>
        <w:ind w:left="720"/>
        <w:rPr>
          <w:sz w:val="24"/>
        </w:rPr>
      </w:pPr>
      <w:r w:rsidRPr="00C16A92">
        <w:rPr>
          <w:sz w:val="24"/>
        </w:rPr>
        <w:t xml:space="preserve">The information </w:t>
      </w:r>
      <w:r w:rsidRPr="00C16A92" w:rsidR="00BD39C9">
        <w:rPr>
          <w:sz w:val="24"/>
        </w:rPr>
        <w:t>requested by the FAA establishes</w:t>
      </w:r>
      <w:r w:rsidRPr="00C16A92">
        <w:rPr>
          <w:sz w:val="24"/>
        </w:rPr>
        <w:t xml:space="preserve"> a record of essential data concerning the applicant and </w:t>
      </w:r>
      <w:r w:rsidRPr="00C16A92" w:rsidR="004A23C8">
        <w:rPr>
          <w:sz w:val="24"/>
        </w:rPr>
        <w:t xml:space="preserve">the </w:t>
      </w:r>
      <w:r w:rsidRPr="00C16A92">
        <w:rPr>
          <w:sz w:val="24"/>
        </w:rPr>
        <w:t xml:space="preserve">product(s) </w:t>
      </w:r>
      <w:r w:rsidRPr="00C16A92" w:rsidR="004A23C8">
        <w:rPr>
          <w:sz w:val="24"/>
        </w:rPr>
        <w:t xml:space="preserve">and /or articles </w:t>
      </w:r>
      <w:r w:rsidRPr="00C16A92">
        <w:rPr>
          <w:sz w:val="24"/>
        </w:rPr>
        <w:t>involved and is avai</w:t>
      </w:r>
      <w:r w:rsidRPr="00C16A92" w:rsidR="00BD39C9">
        <w:rPr>
          <w:sz w:val="24"/>
        </w:rPr>
        <w:t xml:space="preserve">lable only from the applicant. </w:t>
      </w:r>
      <w:r w:rsidRPr="00C16A92">
        <w:rPr>
          <w:sz w:val="24"/>
        </w:rPr>
        <w:t>The information is not available elsewhere.</w:t>
      </w:r>
      <w:r w:rsidRPr="00C16A92" w:rsidR="00BD39C9">
        <w:rPr>
          <w:sz w:val="24"/>
        </w:rPr>
        <w:t xml:space="preserve"> </w:t>
      </w:r>
    </w:p>
    <w:p w:rsidRPr="009D5049" w:rsidR="00467A2F" w:rsidRDefault="00467A2F" w14:paraId="539DFC09" w14:textId="77777777">
      <w:pPr>
        <w:numPr>
          <w:ilvl w:val="0"/>
          <w:numId w:val="5"/>
        </w:numPr>
        <w:tabs>
          <w:tab w:val="left" w:pos="900"/>
        </w:tabs>
        <w:rPr>
          <w:b/>
          <w:sz w:val="24"/>
        </w:rPr>
      </w:pPr>
      <w:r w:rsidRPr="009D5049">
        <w:rPr>
          <w:b/>
          <w:sz w:val="24"/>
        </w:rPr>
        <w:lastRenderedPageBreak/>
        <w:t>If the collection of information impacts small businesses or other small entities (Item 5 of OMB Form 83-I), describe any methods used to minimize burden.</w:t>
      </w:r>
      <w:r w:rsidR="009D5049">
        <w:rPr>
          <w:b/>
          <w:sz w:val="24"/>
        </w:rPr>
        <w:t xml:space="preserve"> </w:t>
      </w:r>
    </w:p>
    <w:p w:rsidRPr="00075CB1" w:rsidR="00467A2F" w:rsidP="00DE2DD3" w:rsidRDefault="00DE2DD3" w14:paraId="6EDAC2ED" w14:textId="77777777">
      <w:pPr>
        <w:pStyle w:val="BodyTextIndent"/>
        <w:rPr>
          <w:rFonts w:ascii="Times New Roman" w:hAnsi="Times New Roman"/>
        </w:rPr>
      </w:pPr>
      <w:r>
        <w:rPr>
          <w:rFonts w:ascii="Times New Roman" w:hAnsi="Times New Roman"/>
        </w:rPr>
        <w:t>The information required is the minimum needed to determine if an unsafe condition exists an</w:t>
      </w:r>
      <w:r w:rsidR="00BD4DED">
        <w:rPr>
          <w:rFonts w:ascii="Times New Roman" w:hAnsi="Times New Roman"/>
        </w:rPr>
        <w:t>d issue the proper certificate.</w:t>
      </w:r>
      <w:r>
        <w:rPr>
          <w:rFonts w:ascii="Times New Roman" w:hAnsi="Times New Roman"/>
        </w:rPr>
        <w:t xml:space="preserve"> Small businesses</w:t>
      </w:r>
      <w:r w:rsidR="00BD4DED">
        <w:rPr>
          <w:rFonts w:ascii="Times New Roman" w:hAnsi="Times New Roman"/>
        </w:rPr>
        <w:t xml:space="preserve"> </w:t>
      </w:r>
      <w:r>
        <w:rPr>
          <w:rFonts w:ascii="Times New Roman" w:hAnsi="Times New Roman"/>
        </w:rPr>
        <w:t xml:space="preserve">/entities are not subject to </w:t>
      </w:r>
      <w:r w:rsidR="007569B2">
        <w:rPr>
          <w:rFonts w:ascii="Times New Roman" w:hAnsi="Times New Roman"/>
        </w:rPr>
        <w:t xml:space="preserve">any </w:t>
      </w:r>
      <w:r>
        <w:rPr>
          <w:rFonts w:ascii="Times New Roman" w:hAnsi="Times New Roman"/>
        </w:rPr>
        <w:t xml:space="preserve">burden. </w:t>
      </w:r>
    </w:p>
    <w:p w:rsidRPr="004417C4" w:rsidR="00467A2F" w:rsidRDefault="00467A2F" w14:paraId="5975003F" w14:textId="77777777">
      <w:pPr>
        <w:tabs>
          <w:tab w:val="left" w:pos="900"/>
        </w:tabs>
        <w:ind w:left="720" w:hanging="720"/>
        <w:rPr>
          <w:sz w:val="24"/>
        </w:rPr>
      </w:pPr>
      <w:r w:rsidRPr="004417C4">
        <w:rPr>
          <w:b/>
          <w:sz w:val="24"/>
        </w:rPr>
        <w:t>6.</w:t>
      </w:r>
      <w:r w:rsidRPr="004417C4">
        <w:rPr>
          <w:b/>
          <w:sz w:val="24"/>
        </w:rPr>
        <w:tab/>
        <w:t>Describe the consequences to Federal program or policy activities if the collection is not conducted</w:t>
      </w:r>
      <w:r w:rsidR="00F75290">
        <w:rPr>
          <w:b/>
          <w:sz w:val="24"/>
        </w:rPr>
        <w:t>,</w:t>
      </w:r>
      <w:r w:rsidRPr="004417C4">
        <w:rPr>
          <w:b/>
          <w:sz w:val="24"/>
        </w:rPr>
        <w:t xml:space="preserve"> or is conducted less frequently, as well as any technical or legal obstacles to reducing burden</w:t>
      </w:r>
      <w:r w:rsidRPr="004417C4">
        <w:rPr>
          <w:sz w:val="24"/>
        </w:rPr>
        <w:t>.</w:t>
      </w:r>
      <w:r w:rsidR="004417C4">
        <w:rPr>
          <w:sz w:val="24"/>
        </w:rPr>
        <w:t xml:space="preserve"> </w:t>
      </w:r>
    </w:p>
    <w:p w:rsidRPr="00B96E80" w:rsidR="00467A2F" w:rsidP="00F478CC" w:rsidRDefault="00F478CC" w14:paraId="78975E5B" w14:textId="77777777">
      <w:pPr>
        <w:tabs>
          <w:tab w:val="left" w:pos="900"/>
        </w:tabs>
        <w:ind w:left="720"/>
        <w:rPr>
          <w:sz w:val="24"/>
        </w:rPr>
      </w:pPr>
      <w:r w:rsidRPr="00B96E80">
        <w:rPr>
          <w:sz w:val="24"/>
        </w:rPr>
        <w:t>The collection of the information referenced herein is based on the applicants need, not a set time or frequency</w:t>
      </w:r>
      <w:r w:rsidR="00B749E0">
        <w:rPr>
          <w:sz w:val="24"/>
        </w:rPr>
        <w:t xml:space="preserve">. </w:t>
      </w:r>
    </w:p>
    <w:p w:rsidRPr="00F75290" w:rsidR="00467A2F" w:rsidRDefault="00467A2F" w14:paraId="620BB15B" w14:textId="77777777">
      <w:pPr>
        <w:tabs>
          <w:tab w:val="left" w:pos="900"/>
        </w:tabs>
        <w:ind w:left="720" w:hanging="720"/>
        <w:rPr>
          <w:b/>
          <w:sz w:val="24"/>
        </w:rPr>
      </w:pPr>
      <w:r w:rsidRPr="00F75290">
        <w:rPr>
          <w:b/>
          <w:sz w:val="24"/>
        </w:rPr>
        <w:t>7.</w:t>
      </w:r>
      <w:r w:rsidRPr="00F75290">
        <w:rPr>
          <w:sz w:val="24"/>
        </w:rPr>
        <w:tab/>
      </w:r>
      <w:r w:rsidRPr="00F75290">
        <w:rPr>
          <w:b/>
          <w:sz w:val="24"/>
        </w:rPr>
        <w:t>Explain any special circumstances that would require the collection to be conducted in a manner inconsistent with the guidelines in Title 5 CFR 1320.5(d)(2)(i)-(viii).</w:t>
      </w:r>
      <w:r w:rsidR="000E5CC4">
        <w:rPr>
          <w:b/>
          <w:sz w:val="24"/>
        </w:rPr>
        <w:t xml:space="preserve"> </w:t>
      </w:r>
    </w:p>
    <w:p w:rsidRPr="00141E37" w:rsidR="00467A2F" w:rsidRDefault="00467A2F" w14:paraId="759FEA44" w14:textId="77777777">
      <w:pPr>
        <w:tabs>
          <w:tab w:val="left" w:pos="900"/>
        </w:tabs>
        <w:ind w:left="720"/>
        <w:rPr>
          <w:sz w:val="24"/>
        </w:rPr>
      </w:pPr>
      <w:r w:rsidRPr="00141E37">
        <w:rPr>
          <w:sz w:val="24"/>
        </w:rPr>
        <w:t>This collection of information is consistent with the guidelines in 5 CFR 1320.5(d)(2).</w:t>
      </w:r>
      <w:r w:rsidRPr="00141E37" w:rsidR="000E5CC4">
        <w:rPr>
          <w:sz w:val="24"/>
        </w:rPr>
        <w:t xml:space="preserve"> </w:t>
      </w:r>
    </w:p>
    <w:p w:rsidRPr="000E5CC4" w:rsidR="00467A2F" w:rsidRDefault="00467A2F" w14:paraId="12EB165C" w14:textId="77777777">
      <w:pPr>
        <w:numPr>
          <w:ilvl w:val="0"/>
          <w:numId w:val="6"/>
        </w:numPr>
        <w:tabs>
          <w:tab w:val="left" w:pos="900"/>
        </w:tabs>
        <w:rPr>
          <w:b/>
          <w:sz w:val="24"/>
        </w:rPr>
      </w:pPr>
      <w:r w:rsidRPr="000E5CC4">
        <w:rPr>
          <w:b/>
          <w:sz w:val="24"/>
        </w:rPr>
        <w:t>If applicable, provide a copy and identify the date and page number of publication in the Federal Register of the agency’s notice, required by 5 CFR 1320.8(d) soliciting comments on the information collect</w:t>
      </w:r>
      <w:r w:rsidR="002E37CE">
        <w:rPr>
          <w:b/>
          <w:sz w:val="24"/>
        </w:rPr>
        <w:t>ion prior to submission to OMB.</w:t>
      </w:r>
      <w:r w:rsidRPr="000E5CC4">
        <w:rPr>
          <w:b/>
          <w:sz w:val="24"/>
        </w:rPr>
        <w:t xml:space="preserve"> Summarize public comments received in response to that notice and describe actions taken by the agency </w:t>
      </w:r>
      <w:r w:rsidR="002E37CE">
        <w:rPr>
          <w:b/>
          <w:sz w:val="24"/>
        </w:rPr>
        <w:t xml:space="preserve">in response to these comments. </w:t>
      </w:r>
      <w:r w:rsidRPr="000E5CC4">
        <w:rPr>
          <w:b/>
          <w:sz w:val="24"/>
        </w:rPr>
        <w:t>Specifically address comments received on cost and hour burden.</w:t>
      </w:r>
      <w:r w:rsidRPr="000E5CC4" w:rsidR="000E5CC4">
        <w:rPr>
          <w:b/>
          <w:sz w:val="24"/>
        </w:rPr>
        <w:t xml:space="preserve"> </w:t>
      </w:r>
    </w:p>
    <w:p w:rsidRPr="000F1A86" w:rsidR="00773190" w:rsidP="00893D36" w:rsidRDefault="000F1A86" w14:paraId="5FC59160" w14:textId="77777777">
      <w:pPr>
        <w:autoSpaceDE w:val="0"/>
        <w:autoSpaceDN w:val="0"/>
        <w:adjustRightInd w:val="0"/>
        <w:ind w:left="720"/>
        <w:rPr>
          <w:color w:val="FF0000"/>
          <w:sz w:val="24"/>
          <w:szCs w:val="24"/>
        </w:rPr>
      </w:pPr>
      <w:r>
        <w:rPr>
          <w:color w:val="000000" w:themeColor="text1"/>
          <w:sz w:val="24"/>
        </w:rPr>
        <w:t xml:space="preserve">85 FR 37149 </w:t>
      </w:r>
      <w:r>
        <w:rPr>
          <w:color w:val="000000" w:themeColor="text1"/>
          <w:sz w:val="24"/>
          <w:szCs w:val="24"/>
        </w:rPr>
        <w:t xml:space="preserve">on 6/19/2020. One comment received </w:t>
      </w:r>
      <w:r w:rsidR="0032563F">
        <w:rPr>
          <w:color w:val="000000" w:themeColor="text1"/>
          <w:sz w:val="24"/>
          <w:szCs w:val="24"/>
        </w:rPr>
        <w:t>–</w:t>
      </w:r>
      <w:r>
        <w:rPr>
          <w:color w:val="000000" w:themeColor="text1"/>
          <w:sz w:val="24"/>
          <w:szCs w:val="24"/>
        </w:rPr>
        <w:t xml:space="preserve"> </w:t>
      </w:r>
      <w:r w:rsidR="0032563F">
        <w:rPr>
          <w:color w:val="000000" w:themeColor="text1"/>
          <w:sz w:val="24"/>
          <w:szCs w:val="24"/>
        </w:rPr>
        <w:t>It was spam concerning the President. Ignored by the agency.</w:t>
      </w:r>
    </w:p>
    <w:p w:rsidRPr="002A0B96" w:rsidR="00467A2F" w:rsidRDefault="00467A2F" w14:paraId="3966F46E" w14:textId="77777777">
      <w:pPr>
        <w:numPr>
          <w:ilvl w:val="0"/>
          <w:numId w:val="1"/>
        </w:numPr>
        <w:tabs>
          <w:tab w:val="left" w:pos="900"/>
        </w:tabs>
        <w:rPr>
          <w:b/>
          <w:sz w:val="24"/>
        </w:rPr>
      </w:pPr>
      <w:r w:rsidRPr="002A0B96">
        <w:rPr>
          <w:b/>
          <w:sz w:val="24"/>
        </w:rPr>
        <w:t>Explain any decision to provide any payment or gift to respondents, other than re-enumeration of contractors or grantees.</w:t>
      </w:r>
      <w:r w:rsidRPr="002A0B96" w:rsidR="00E20266">
        <w:rPr>
          <w:b/>
          <w:sz w:val="24"/>
        </w:rPr>
        <w:t xml:space="preserve"> </w:t>
      </w:r>
    </w:p>
    <w:p w:rsidRPr="00C60A96" w:rsidR="00467A2F" w:rsidRDefault="00467A2F" w14:paraId="3DBBF0A9" w14:textId="77777777">
      <w:pPr>
        <w:pStyle w:val="BodyTextIndent"/>
        <w:rPr>
          <w:rFonts w:ascii="Times New Roman" w:hAnsi="Times New Roman"/>
          <w:color w:val="FF0000"/>
        </w:rPr>
      </w:pPr>
      <w:r w:rsidRPr="000B140D">
        <w:rPr>
          <w:rFonts w:ascii="Times New Roman" w:hAnsi="Times New Roman"/>
        </w:rPr>
        <w:t>No payment or gift is given to any respondents.</w:t>
      </w:r>
      <w:r w:rsidR="000B140D">
        <w:rPr>
          <w:rFonts w:ascii="Times New Roman" w:hAnsi="Times New Roman"/>
        </w:rPr>
        <w:t xml:space="preserve"> </w:t>
      </w:r>
    </w:p>
    <w:p w:rsidRPr="00500438" w:rsidR="00467A2F" w:rsidRDefault="00467A2F" w14:paraId="6E0C4EEB" w14:textId="77777777">
      <w:pPr>
        <w:numPr>
          <w:ilvl w:val="0"/>
          <w:numId w:val="1"/>
        </w:numPr>
        <w:tabs>
          <w:tab w:val="left" w:pos="900"/>
        </w:tabs>
        <w:rPr>
          <w:b/>
          <w:sz w:val="24"/>
        </w:rPr>
      </w:pPr>
      <w:r w:rsidRPr="00500438">
        <w:rPr>
          <w:b/>
          <w:sz w:val="24"/>
        </w:rPr>
        <w:t>Describe any assurance of confidentiality provided to respondents and the basis for the assurance in statute, regulation, or agency policy.</w:t>
      </w:r>
      <w:r w:rsidRPr="00500438" w:rsidR="00500438">
        <w:rPr>
          <w:b/>
          <w:sz w:val="24"/>
        </w:rPr>
        <w:t xml:space="preserve"> </w:t>
      </w:r>
    </w:p>
    <w:p w:rsidRPr="00C60A96" w:rsidR="00467A2F" w:rsidRDefault="00467A2F" w14:paraId="693C912B" w14:textId="77777777">
      <w:pPr>
        <w:tabs>
          <w:tab w:val="left" w:pos="900"/>
        </w:tabs>
        <w:ind w:left="720"/>
        <w:rPr>
          <w:color w:val="FF0000"/>
          <w:sz w:val="24"/>
        </w:rPr>
      </w:pPr>
      <w:r w:rsidRPr="00166489">
        <w:rPr>
          <w:sz w:val="24"/>
        </w:rPr>
        <w:t>No assurance of confidentiality is provided or needed.</w:t>
      </w:r>
      <w:r w:rsidR="00166489">
        <w:rPr>
          <w:sz w:val="24"/>
        </w:rPr>
        <w:t xml:space="preserve"> </w:t>
      </w:r>
    </w:p>
    <w:p w:rsidRPr="00EF3666" w:rsidR="00467A2F" w:rsidRDefault="00467A2F" w14:paraId="539A0BF1" w14:textId="77777777">
      <w:pPr>
        <w:ind w:left="720" w:hanging="720"/>
        <w:rPr>
          <w:b/>
          <w:sz w:val="24"/>
        </w:rPr>
      </w:pPr>
      <w:r w:rsidRPr="00EF3666">
        <w:rPr>
          <w:b/>
          <w:sz w:val="24"/>
        </w:rPr>
        <w:t>11.</w:t>
      </w:r>
      <w:r w:rsidRPr="00EF3666">
        <w:rPr>
          <w:sz w:val="24"/>
        </w:rPr>
        <w:tab/>
      </w:r>
      <w:r w:rsidRPr="00EF3666">
        <w:rPr>
          <w:b/>
          <w:sz w:val="24"/>
        </w:rPr>
        <w:t>Provide additional justification for any questions of a sensitive nature, such as sexual behavior and attitudes, religious beliefs, and other matters that are commonly considered private.</w:t>
      </w:r>
      <w:r w:rsidRPr="00EF3666" w:rsidR="00EF3666">
        <w:rPr>
          <w:b/>
          <w:sz w:val="24"/>
        </w:rPr>
        <w:t xml:space="preserve"> </w:t>
      </w:r>
    </w:p>
    <w:p w:rsidRPr="00600FA3" w:rsidR="00467A2F" w:rsidRDefault="00467A2F" w14:paraId="57C8F6EA" w14:textId="77777777">
      <w:pPr>
        <w:ind w:left="720"/>
        <w:rPr>
          <w:sz w:val="24"/>
        </w:rPr>
      </w:pPr>
      <w:r w:rsidRPr="00600FA3">
        <w:rPr>
          <w:sz w:val="24"/>
        </w:rPr>
        <w:t>There are no sensitive questions in this collection of information.</w:t>
      </w:r>
    </w:p>
    <w:p w:rsidRPr="00D75133" w:rsidR="00467A2F" w:rsidRDefault="00467A2F" w14:paraId="53B54B18" w14:textId="77777777">
      <w:pPr>
        <w:numPr>
          <w:ilvl w:val="0"/>
          <w:numId w:val="2"/>
        </w:numPr>
        <w:rPr>
          <w:b/>
          <w:sz w:val="24"/>
        </w:rPr>
      </w:pPr>
      <w:r w:rsidRPr="00D75133">
        <w:rPr>
          <w:b/>
          <w:sz w:val="24"/>
        </w:rPr>
        <w:t>Provide</w:t>
      </w:r>
      <w:r w:rsidRPr="00D75133" w:rsidR="003A67CC">
        <w:rPr>
          <w:b/>
          <w:sz w:val="24"/>
        </w:rPr>
        <w:t xml:space="preserve"> estimates of the hour burden for</w:t>
      </w:r>
      <w:r w:rsidRPr="00D75133">
        <w:rPr>
          <w:b/>
          <w:sz w:val="24"/>
        </w:rPr>
        <w:t xml:space="preserve"> the collection of information. </w:t>
      </w:r>
    </w:p>
    <w:p w:rsidRPr="00D75133" w:rsidR="00467A2F" w:rsidRDefault="00467A2F" w14:paraId="6D0EBA9F" w14:textId="77777777">
      <w:pPr>
        <w:ind w:left="720"/>
        <w:rPr>
          <w:sz w:val="24"/>
        </w:rPr>
      </w:pPr>
      <w:r w:rsidRPr="00D75133">
        <w:rPr>
          <w:sz w:val="24"/>
        </w:rPr>
        <w:t xml:space="preserve">A section-by-section breakdown of the applicable </w:t>
      </w:r>
      <w:r w:rsidRPr="00D75133" w:rsidR="00915011">
        <w:rPr>
          <w:sz w:val="24"/>
        </w:rPr>
        <w:t>Title 14 CFR Part 21 regulations</w:t>
      </w:r>
      <w:r w:rsidRPr="00D75133" w:rsidR="00337ACA">
        <w:rPr>
          <w:sz w:val="24"/>
        </w:rPr>
        <w:t xml:space="preserve"> below shows the frequency of response and estimated burden </w:t>
      </w:r>
      <w:r w:rsidRPr="00D75133" w:rsidR="00952577">
        <w:rPr>
          <w:sz w:val="24"/>
        </w:rPr>
        <w:t>for the</w:t>
      </w:r>
      <w:r w:rsidRPr="00D75133" w:rsidR="00337ACA">
        <w:rPr>
          <w:sz w:val="24"/>
        </w:rPr>
        <w:t xml:space="preserve"> noted</w:t>
      </w:r>
      <w:r w:rsidRPr="00D75133" w:rsidR="00952577">
        <w:rPr>
          <w:sz w:val="24"/>
        </w:rPr>
        <w:t xml:space="preserve"> information collected</w:t>
      </w:r>
      <w:r w:rsidRPr="00D75133" w:rsidR="007C7A17">
        <w:rPr>
          <w:sz w:val="24"/>
        </w:rPr>
        <w:t xml:space="preserve">. </w:t>
      </w:r>
    </w:p>
    <w:p w:rsidR="009E78A6" w:rsidP="00704814" w:rsidRDefault="00467A2F" w14:paraId="691A5CF8" w14:textId="77777777">
      <w:pPr>
        <w:ind w:left="720"/>
        <w:rPr>
          <w:sz w:val="24"/>
        </w:rPr>
      </w:pPr>
      <w:r w:rsidRPr="00CA5F6F">
        <w:rPr>
          <w:sz w:val="24"/>
          <w:u w:val="single"/>
        </w:rPr>
        <w:lastRenderedPageBreak/>
        <w:t>Section 21.15</w:t>
      </w:r>
      <w:r w:rsidR="00403F86">
        <w:rPr>
          <w:sz w:val="24"/>
          <w:u w:val="single"/>
        </w:rPr>
        <w:t xml:space="preserve"> </w:t>
      </w:r>
      <w:r w:rsidRPr="00403F86" w:rsidR="00403F86">
        <w:rPr>
          <w:i/>
          <w:sz w:val="24"/>
          <w:u w:val="single"/>
        </w:rPr>
        <w:t>Application for type certificate</w:t>
      </w:r>
      <w:r w:rsidRPr="00CA5F6F">
        <w:rPr>
          <w:sz w:val="24"/>
        </w:rPr>
        <w:t xml:space="preserve"> </w:t>
      </w:r>
      <w:r w:rsidR="00403F86">
        <w:rPr>
          <w:sz w:val="24"/>
        </w:rPr>
        <w:t>- R</w:t>
      </w:r>
      <w:r w:rsidRPr="00CA5F6F">
        <w:rPr>
          <w:sz w:val="24"/>
        </w:rPr>
        <w:t xml:space="preserve">equires an applicant for a type certificate to make an application on a form and in a manner prescribed by the </w:t>
      </w:r>
      <w:r w:rsidRPr="00CA5F6F" w:rsidR="00CA5F6F">
        <w:rPr>
          <w:sz w:val="24"/>
        </w:rPr>
        <w:t>FAA</w:t>
      </w:r>
      <w:r w:rsidR="00704814">
        <w:rPr>
          <w:sz w:val="24"/>
        </w:rPr>
        <w:t xml:space="preserve">. </w:t>
      </w:r>
    </w:p>
    <w:p w:rsidR="00467A2F" w:rsidP="00704814" w:rsidRDefault="001B3A1F" w14:paraId="336D95FF" w14:textId="77777777">
      <w:pPr>
        <w:ind w:left="720"/>
        <w:rPr>
          <w:sz w:val="24"/>
        </w:rPr>
      </w:pPr>
      <w:r w:rsidRPr="00704814">
        <w:rPr>
          <w:sz w:val="24"/>
        </w:rPr>
        <w:t xml:space="preserve">The FAA has prescribed </w:t>
      </w:r>
      <w:r w:rsidRPr="00704814" w:rsidR="00095DFE">
        <w:rPr>
          <w:sz w:val="24"/>
        </w:rPr>
        <w:t xml:space="preserve">FAA Form 8110-12, </w:t>
      </w:r>
      <w:r w:rsidRPr="00704814" w:rsidR="00095DFE">
        <w:rPr>
          <w:i/>
          <w:sz w:val="24"/>
        </w:rPr>
        <w:t>Application for Type Certificate, Production Certificate, or Supplemental Type Certificate</w:t>
      </w:r>
      <w:r w:rsidRPr="00704814" w:rsidR="00695F9B">
        <w:rPr>
          <w:sz w:val="24"/>
        </w:rPr>
        <w:t xml:space="preserve">, for these applications. </w:t>
      </w:r>
    </w:p>
    <w:p w:rsidRPr="00704814" w:rsidR="00AC557B" w:rsidP="00704814" w:rsidRDefault="00AC557B" w14:paraId="0E2033CD" w14:textId="77777777">
      <w:pPr>
        <w:ind w:left="720"/>
        <w:rPr>
          <w:sz w:val="24"/>
        </w:rPr>
      </w:pPr>
      <w:r>
        <w:rPr>
          <w:sz w:val="24"/>
        </w:rPr>
        <w:t>(FY2016-2506, FY2017-2708, FY2018-2601, FY2019-1267</w:t>
      </w:r>
      <w:r w:rsidR="00432596">
        <w:rPr>
          <w:sz w:val="24"/>
        </w:rPr>
        <w:t xml:space="preserve"> = average 2270)</w:t>
      </w:r>
    </w:p>
    <w:tbl>
      <w:tblPr>
        <w:tblW w:w="8760" w:type="dxa"/>
        <w:tblInd w:w="720" w:type="dxa"/>
        <w:tblLayout w:type="fixed"/>
        <w:tblLook w:val="0080" w:firstRow="0" w:lastRow="0" w:firstColumn="1" w:lastColumn="0" w:noHBand="0" w:noVBand="0"/>
      </w:tblPr>
      <w:tblGrid>
        <w:gridCol w:w="5418"/>
        <w:gridCol w:w="900"/>
        <w:gridCol w:w="2442"/>
      </w:tblGrid>
      <w:tr w:rsidRPr="00C60A96" w:rsidR="00C60A96" w:rsidTr="007B2244" w14:paraId="463EDDBD" w14:textId="77777777">
        <w:trPr>
          <w:cantSplit/>
          <w:tblHeader/>
        </w:trPr>
        <w:tc>
          <w:tcPr>
            <w:tcW w:w="5418" w:type="dxa"/>
          </w:tcPr>
          <w:p w:rsidRPr="00CA5F6F" w:rsidR="00467A2F" w:rsidRDefault="00467A2F" w14:paraId="047002FD" w14:textId="77777777">
            <w:pPr>
              <w:ind w:right="-378"/>
              <w:rPr>
                <w:sz w:val="24"/>
                <w:u w:val="single"/>
              </w:rPr>
            </w:pPr>
            <w:r w:rsidRPr="00CA5F6F">
              <w:rPr>
                <w:sz w:val="24"/>
              </w:rPr>
              <w:t>Estimated annual applications received</w:t>
            </w:r>
            <w:r w:rsidRPr="00CA5F6F" w:rsidR="002F6B59">
              <w:rPr>
                <w:sz w:val="24"/>
              </w:rPr>
              <w:t xml:space="preserve"> </w:t>
            </w:r>
          </w:p>
        </w:tc>
        <w:tc>
          <w:tcPr>
            <w:tcW w:w="900" w:type="dxa"/>
          </w:tcPr>
          <w:p w:rsidRPr="00CA5F6F" w:rsidR="00467A2F" w:rsidRDefault="00432596" w14:paraId="582F4A46" w14:textId="77777777">
            <w:pPr>
              <w:ind w:right="-48"/>
              <w:jc w:val="right"/>
              <w:rPr>
                <w:sz w:val="24"/>
                <w:highlight w:val="yellow"/>
                <w:u w:val="single"/>
              </w:rPr>
            </w:pPr>
            <w:r>
              <w:rPr>
                <w:sz w:val="24"/>
              </w:rPr>
              <w:t>2270</w:t>
            </w:r>
          </w:p>
        </w:tc>
        <w:tc>
          <w:tcPr>
            <w:tcW w:w="2442" w:type="dxa"/>
          </w:tcPr>
          <w:p w:rsidRPr="00CA5F6F" w:rsidR="00467A2F" w:rsidRDefault="00467A2F" w14:paraId="29413945" w14:textId="77777777">
            <w:pPr>
              <w:rPr>
                <w:sz w:val="24"/>
                <w:highlight w:val="yellow"/>
                <w:u w:val="single"/>
              </w:rPr>
            </w:pPr>
          </w:p>
        </w:tc>
      </w:tr>
      <w:tr w:rsidRPr="00C60A96" w:rsidR="00C60A96" w:rsidTr="007B2244" w14:paraId="66B2A5E2" w14:textId="77777777">
        <w:trPr>
          <w:cantSplit/>
          <w:tblHeader/>
        </w:trPr>
        <w:tc>
          <w:tcPr>
            <w:tcW w:w="5418" w:type="dxa"/>
          </w:tcPr>
          <w:p w:rsidRPr="00CA5F6F" w:rsidR="00467A2F" w:rsidRDefault="00467A2F" w14:paraId="74CD750C" w14:textId="77777777">
            <w:pPr>
              <w:rPr>
                <w:sz w:val="24"/>
                <w:u w:val="single"/>
              </w:rPr>
            </w:pPr>
            <w:r w:rsidRPr="00CA5F6F">
              <w:rPr>
                <w:sz w:val="24"/>
              </w:rPr>
              <w:t>Average hours per application</w:t>
            </w:r>
            <w:r w:rsidRPr="00CA5F6F" w:rsidR="002F6B59">
              <w:rPr>
                <w:sz w:val="24"/>
              </w:rPr>
              <w:t xml:space="preserve"> </w:t>
            </w:r>
          </w:p>
        </w:tc>
        <w:tc>
          <w:tcPr>
            <w:tcW w:w="900" w:type="dxa"/>
          </w:tcPr>
          <w:p w:rsidRPr="00CA5F6F" w:rsidR="00467A2F" w:rsidRDefault="00467A2F" w14:paraId="091041F4" w14:textId="77777777">
            <w:pPr>
              <w:ind w:right="-48"/>
              <w:jc w:val="right"/>
              <w:rPr>
                <w:sz w:val="24"/>
                <w:u w:val="single"/>
              </w:rPr>
            </w:pPr>
            <w:r w:rsidRPr="00CA5F6F">
              <w:rPr>
                <w:sz w:val="24"/>
              </w:rPr>
              <w:t>x</w:t>
            </w:r>
            <w:r w:rsidRPr="00CA5F6F">
              <w:rPr>
                <w:sz w:val="24"/>
                <w:u w:val="single"/>
              </w:rPr>
              <w:t xml:space="preserve"> .8</w:t>
            </w:r>
            <w:r w:rsidRPr="00CA5F6F">
              <w:rPr>
                <w:sz w:val="24"/>
              </w:rPr>
              <w:t xml:space="preserve">  </w:t>
            </w:r>
          </w:p>
        </w:tc>
        <w:tc>
          <w:tcPr>
            <w:tcW w:w="2442" w:type="dxa"/>
          </w:tcPr>
          <w:p w:rsidRPr="00CA5F6F" w:rsidR="00467A2F" w:rsidRDefault="00467A2F" w14:paraId="4FBED307" w14:textId="77777777">
            <w:pPr>
              <w:rPr>
                <w:sz w:val="24"/>
                <w:u w:val="single"/>
              </w:rPr>
            </w:pPr>
          </w:p>
        </w:tc>
      </w:tr>
      <w:tr w:rsidRPr="00C60A96" w:rsidR="002F6B59" w:rsidTr="007B2244" w14:paraId="53AF435E" w14:textId="77777777">
        <w:trPr>
          <w:cantSplit/>
          <w:tblHeader/>
        </w:trPr>
        <w:tc>
          <w:tcPr>
            <w:tcW w:w="5418" w:type="dxa"/>
          </w:tcPr>
          <w:p w:rsidRPr="00CA5F6F" w:rsidR="002F6B59" w:rsidP="002F6B59" w:rsidRDefault="002F6B59" w14:paraId="6E92AFFB" w14:textId="77777777">
            <w:pPr>
              <w:rPr>
                <w:sz w:val="24"/>
                <w:u w:val="single"/>
              </w:rPr>
            </w:pPr>
            <w:r w:rsidRPr="00CA5F6F">
              <w:rPr>
                <w:sz w:val="24"/>
              </w:rPr>
              <w:t xml:space="preserve">Total annual burden </w:t>
            </w:r>
          </w:p>
        </w:tc>
        <w:tc>
          <w:tcPr>
            <w:tcW w:w="900" w:type="dxa"/>
          </w:tcPr>
          <w:p w:rsidRPr="00CA5F6F" w:rsidR="002F6B59" w:rsidP="002F6B59" w:rsidRDefault="00432596" w14:paraId="0C762B12" w14:textId="77777777">
            <w:pPr>
              <w:ind w:right="-48"/>
              <w:jc w:val="right"/>
              <w:rPr>
                <w:sz w:val="24"/>
                <w:u w:val="single"/>
              </w:rPr>
            </w:pPr>
            <w:r>
              <w:rPr>
                <w:sz w:val="24"/>
                <w:u w:val="single"/>
              </w:rPr>
              <w:t>1816</w:t>
            </w:r>
          </w:p>
        </w:tc>
        <w:tc>
          <w:tcPr>
            <w:tcW w:w="2442" w:type="dxa"/>
          </w:tcPr>
          <w:p w:rsidRPr="00CA5F6F" w:rsidR="002F6B59" w:rsidP="001F228B" w:rsidRDefault="001F228B" w14:paraId="2C5F00D2" w14:textId="77777777">
            <w:pPr>
              <w:rPr>
                <w:sz w:val="24"/>
                <w:u w:val="single"/>
              </w:rPr>
            </w:pPr>
            <w:r>
              <w:rPr>
                <w:sz w:val="24"/>
              </w:rPr>
              <w:t>H</w:t>
            </w:r>
            <w:r w:rsidRPr="00CA5F6F" w:rsidR="002F6B59">
              <w:rPr>
                <w:sz w:val="24"/>
              </w:rPr>
              <w:t xml:space="preserve">ours </w:t>
            </w:r>
          </w:p>
        </w:tc>
      </w:tr>
    </w:tbl>
    <w:p w:rsidRPr="00E72AF4" w:rsidR="00820404" w:rsidP="000C15A1" w:rsidRDefault="00820404" w14:paraId="05B84724" w14:textId="77777777">
      <w:pPr>
        <w:ind w:left="720"/>
        <w:rPr>
          <w:color w:val="000000" w:themeColor="text1"/>
          <w:sz w:val="24"/>
          <w:u w:val="single"/>
        </w:rPr>
      </w:pPr>
      <w:r w:rsidRPr="00E72AF4">
        <w:rPr>
          <w:color w:val="000000" w:themeColor="text1"/>
          <w:sz w:val="24"/>
          <w:u w:val="single"/>
        </w:rPr>
        <w:t>Section 21.85</w:t>
      </w:r>
      <w:r w:rsidRPr="00E72AF4" w:rsidR="001525B7">
        <w:rPr>
          <w:color w:val="000000" w:themeColor="text1"/>
          <w:sz w:val="24"/>
          <w:u w:val="single"/>
        </w:rPr>
        <w:t xml:space="preserve"> </w:t>
      </w:r>
      <w:r w:rsidRPr="00E72AF4" w:rsidR="002A03E0">
        <w:rPr>
          <w:i/>
          <w:color w:val="000000" w:themeColor="text1"/>
          <w:sz w:val="24"/>
          <w:u w:val="single"/>
        </w:rPr>
        <w:t>Provisional amendments to type certificates</w:t>
      </w:r>
      <w:r w:rsidRPr="00E72AF4" w:rsidR="002A03E0">
        <w:rPr>
          <w:color w:val="000000" w:themeColor="text1"/>
          <w:sz w:val="24"/>
        </w:rPr>
        <w:t xml:space="preserve"> - R</w:t>
      </w:r>
      <w:r w:rsidRPr="00E72AF4">
        <w:rPr>
          <w:color w:val="000000" w:themeColor="text1"/>
          <w:sz w:val="24"/>
        </w:rPr>
        <w:t xml:space="preserve">equires that an applicant </w:t>
      </w:r>
      <w:r w:rsidRPr="00E72AF4" w:rsidR="000C15A1">
        <w:rPr>
          <w:color w:val="000000" w:themeColor="text1"/>
          <w:sz w:val="24"/>
        </w:rPr>
        <w:t xml:space="preserve">must apply for an </w:t>
      </w:r>
      <w:r w:rsidRPr="00E72AF4" w:rsidR="00535AB9">
        <w:rPr>
          <w:color w:val="000000" w:themeColor="text1"/>
          <w:sz w:val="24"/>
        </w:rPr>
        <w:t>amendment to the affected</w:t>
      </w:r>
      <w:r w:rsidRPr="00E72AF4">
        <w:rPr>
          <w:color w:val="000000" w:themeColor="text1"/>
          <w:sz w:val="24"/>
        </w:rPr>
        <w:t xml:space="preserve"> type certificate. </w:t>
      </w:r>
      <w:r w:rsidR="00676668">
        <w:rPr>
          <w:color w:val="000000" w:themeColor="text1"/>
          <w:sz w:val="24"/>
        </w:rPr>
        <w:t xml:space="preserve">The </w:t>
      </w:r>
      <w:r w:rsidRPr="00E72AF4" w:rsidR="000C15A1">
        <w:rPr>
          <w:color w:val="000000" w:themeColor="text1"/>
          <w:sz w:val="24"/>
        </w:rPr>
        <w:t xml:space="preserve">FAA </w:t>
      </w:r>
      <w:r w:rsidR="00676668">
        <w:rPr>
          <w:color w:val="000000" w:themeColor="text1"/>
          <w:sz w:val="24"/>
        </w:rPr>
        <w:t>has prescribed FAA Form 8110-12 for these applications</w:t>
      </w:r>
      <w:r w:rsidRPr="00E72AF4" w:rsidR="000C15A1">
        <w:rPr>
          <w:color w:val="000000" w:themeColor="text1"/>
          <w:sz w:val="24"/>
        </w:rPr>
        <w:t xml:space="preserve">. </w:t>
      </w:r>
      <w:r w:rsidRPr="00E72AF4">
        <w:rPr>
          <w:color w:val="000000" w:themeColor="text1"/>
          <w:sz w:val="24"/>
        </w:rPr>
        <w:t>The application includes the applicant's documentation for amending its type certificate.</w:t>
      </w:r>
      <w:r w:rsidRPr="00E72AF4" w:rsidR="00823E44">
        <w:rPr>
          <w:color w:val="000000" w:themeColor="text1"/>
          <w:sz w:val="24"/>
        </w:rPr>
        <w:t xml:space="preserve"> </w:t>
      </w:r>
      <w:r w:rsidRPr="00E72AF4" w:rsidR="009B6643">
        <w:rPr>
          <w:color w:val="000000" w:themeColor="text1"/>
          <w:sz w:val="24"/>
        </w:rPr>
        <w:t xml:space="preserve">The Estimated </w:t>
      </w:r>
      <w:r w:rsidRPr="00E72AF4" w:rsidR="00823E44">
        <w:rPr>
          <w:color w:val="000000" w:themeColor="text1"/>
          <w:sz w:val="24"/>
        </w:rPr>
        <w:t>Annual Burden</w:t>
      </w:r>
      <w:r w:rsidRPr="00E72AF4" w:rsidR="002A03E0">
        <w:rPr>
          <w:color w:val="000000" w:themeColor="text1"/>
          <w:sz w:val="24"/>
        </w:rPr>
        <w:t xml:space="preserve"> </w:t>
      </w:r>
      <w:r w:rsidR="00A12E87">
        <w:rPr>
          <w:color w:val="000000" w:themeColor="text1"/>
          <w:sz w:val="24"/>
        </w:rPr>
        <w:t xml:space="preserve">for these applications </w:t>
      </w:r>
      <w:r w:rsidRPr="00E72AF4" w:rsidR="002A03E0">
        <w:rPr>
          <w:color w:val="000000" w:themeColor="text1"/>
          <w:sz w:val="24"/>
        </w:rPr>
        <w:t>is</w:t>
      </w:r>
      <w:r w:rsidRPr="00E72AF4" w:rsidR="00823E44">
        <w:rPr>
          <w:color w:val="000000" w:themeColor="text1"/>
          <w:sz w:val="24"/>
        </w:rPr>
        <w:t xml:space="preserve"> included under Section 21.15</w:t>
      </w:r>
      <w:r w:rsidRPr="00E72AF4" w:rsidR="009B6643">
        <w:rPr>
          <w:color w:val="000000" w:themeColor="text1"/>
          <w:sz w:val="24"/>
        </w:rPr>
        <w:t xml:space="preserve"> (above)</w:t>
      </w:r>
      <w:r w:rsidRPr="00E72AF4" w:rsidR="007320A5">
        <w:rPr>
          <w:color w:val="000000" w:themeColor="text1"/>
          <w:sz w:val="24"/>
        </w:rPr>
        <w:t>.</w:t>
      </w:r>
      <w:r w:rsidRPr="00E72AF4" w:rsidR="00224C64">
        <w:rPr>
          <w:color w:val="000000" w:themeColor="text1"/>
          <w:sz w:val="24"/>
        </w:rPr>
        <w:t xml:space="preserve"> </w:t>
      </w:r>
    </w:p>
    <w:p w:rsidRPr="00104616" w:rsidR="00820404" w:rsidP="00820404" w:rsidRDefault="00820404" w14:paraId="098DE954" w14:textId="77777777">
      <w:pPr>
        <w:ind w:left="720"/>
        <w:rPr>
          <w:color w:val="000000" w:themeColor="text1"/>
          <w:sz w:val="24"/>
          <w:u w:val="single"/>
        </w:rPr>
      </w:pPr>
      <w:r w:rsidRPr="00104616">
        <w:rPr>
          <w:color w:val="000000" w:themeColor="text1"/>
          <w:sz w:val="24"/>
          <w:u w:val="single"/>
        </w:rPr>
        <w:t xml:space="preserve">Section 21.113 </w:t>
      </w:r>
      <w:r w:rsidRPr="00104616" w:rsidR="008F7435">
        <w:rPr>
          <w:i/>
          <w:color w:val="000000" w:themeColor="text1"/>
          <w:sz w:val="24"/>
          <w:u w:val="single"/>
        </w:rPr>
        <w:t>Requirement for supplemental type certificate</w:t>
      </w:r>
      <w:r w:rsidRPr="00104616" w:rsidR="008F7435">
        <w:rPr>
          <w:color w:val="000000" w:themeColor="text1"/>
          <w:sz w:val="24"/>
        </w:rPr>
        <w:t xml:space="preserve"> - R</w:t>
      </w:r>
      <w:r w:rsidRPr="00104616" w:rsidR="00476C5B">
        <w:rPr>
          <w:color w:val="000000" w:themeColor="text1"/>
          <w:sz w:val="24"/>
        </w:rPr>
        <w:t xml:space="preserve">equires </w:t>
      </w:r>
      <w:r w:rsidRPr="00104616" w:rsidR="0069499F">
        <w:rPr>
          <w:color w:val="000000" w:themeColor="text1"/>
          <w:sz w:val="24"/>
        </w:rPr>
        <w:t xml:space="preserve">a </w:t>
      </w:r>
      <w:r w:rsidRPr="00104616">
        <w:rPr>
          <w:color w:val="000000" w:themeColor="text1"/>
          <w:sz w:val="24"/>
        </w:rPr>
        <w:t xml:space="preserve">person </w:t>
      </w:r>
      <w:r w:rsidRPr="00104616" w:rsidR="00476C5B">
        <w:rPr>
          <w:color w:val="000000" w:themeColor="text1"/>
          <w:sz w:val="24"/>
        </w:rPr>
        <w:t xml:space="preserve">that </w:t>
      </w:r>
      <w:r w:rsidRPr="00104616" w:rsidR="005E58EB">
        <w:rPr>
          <w:color w:val="000000" w:themeColor="text1"/>
          <w:sz w:val="24"/>
        </w:rPr>
        <w:t>alters a product</w:t>
      </w:r>
      <w:r w:rsidRPr="00104616" w:rsidR="00B91503">
        <w:rPr>
          <w:color w:val="000000" w:themeColor="text1"/>
          <w:sz w:val="24"/>
        </w:rPr>
        <w:t>,</w:t>
      </w:r>
      <w:r w:rsidRPr="00104616" w:rsidR="005E58EB">
        <w:rPr>
          <w:color w:val="000000" w:themeColor="text1"/>
          <w:sz w:val="24"/>
        </w:rPr>
        <w:t xml:space="preserve"> by </w:t>
      </w:r>
      <w:r w:rsidRPr="00104616">
        <w:rPr>
          <w:color w:val="000000" w:themeColor="text1"/>
          <w:sz w:val="24"/>
        </w:rPr>
        <w:t>introducing a ma</w:t>
      </w:r>
      <w:r w:rsidRPr="00104616" w:rsidR="00476C5B">
        <w:rPr>
          <w:color w:val="000000" w:themeColor="text1"/>
          <w:sz w:val="24"/>
        </w:rPr>
        <w:t xml:space="preserve">jor change in </w:t>
      </w:r>
      <w:r w:rsidRPr="00104616" w:rsidR="005E58EB">
        <w:rPr>
          <w:color w:val="000000" w:themeColor="text1"/>
          <w:sz w:val="24"/>
        </w:rPr>
        <w:t>type design</w:t>
      </w:r>
      <w:r w:rsidRPr="00104616" w:rsidR="009D5D88">
        <w:rPr>
          <w:color w:val="000000" w:themeColor="text1"/>
          <w:sz w:val="24"/>
        </w:rPr>
        <w:t xml:space="preserve"> </w:t>
      </w:r>
      <w:r w:rsidRPr="00104616" w:rsidR="00FE7F75">
        <w:rPr>
          <w:color w:val="000000" w:themeColor="text1"/>
          <w:sz w:val="24"/>
        </w:rPr>
        <w:t>[</w:t>
      </w:r>
      <w:r w:rsidRPr="00104616" w:rsidR="00476C5B">
        <w:rPr>
          <w:color w:val="000000" w:themeColor="text1"/>
          <w:sz w:val="24"/>
        </w:rPr>
        <w:t>that does not require an application for a new type certificate</w:t>
      </w:r>
      <w:r w:rsidRPr="00104616" w:rsidR="009D5D88">
        <w:rPr>
          <w:color w:val="000000" w:themeColor="text1"/>
          <w:sz w:val="24"/>
        </w:rPr>
        <w:t xml:space="preserve"> (TC</w:t>
      </w:r>
      <w:r w:rsidRPr="00104616" w:rsidR="00476C5B">
        <w:rPr>
          <w:color w:val="000000" w:themeColor="text1"/>
          <w:sz w:val="24"/>
        </w:rPr>
        <w:t>)</w:t>
      </w:r>
      <w:r w:rsidRPr="00104616" w:rsidR="00FE7F75">
        <w:rPr>
          <w:color w:val="000000" w:themeColor="text1"/>
          <w:sz w:val="24"/>
        </w:rPr>
        <w:t>]</w:t>
      </w:r>
      <w:r w:rsidRPr="00104616" w:rsidR="009D5D88">
        <w:rPr>
          <w:color w:val="000000" w:themeColor="text1"/>
          <w:sz w:val="24"/>
        </w:rPr>
        <w:t>,</w:t>
      </w:r>
      <w:r w:rsidRPr="00104616" w:rsidR="00476C5B">
        <w:rPr>
          <w:color w:val="000000" w:themeColor="text1"/>
          <w:sz w:val="24"/>
        </w:rPr>
        <w:t xml:space="preserve"> </w:t>
      </w:r>
      <w:r w:rsidRPr="00104616" w:rsidR="00CD3658">
        <w:rPr>
          <w:color w:val="000000" w:themeColor="text1"/>
          <w:sz w:val="24"/>
        </w:rPr>
        <w:t>to</w:t>
      </w:r>
      <w:r w:rsidRPr="00104616">
        <w:rPr>
          <w:color w:val="000000" w:themeColor="text1"/>
          <w:sz w:val="24"/>
        </w:rPr>
        <w:t xml:space="preserve"> </w:t>
      </w:r>
      <w:r w:rsidRPr="00104616" w:rsidR="00476C5B">
        <w:rPr>
          <w:color w:val="000000" w:themeColor="text1"/>
          <w:sz w:val="24"/>
        </w:rPr>
        <w:t xml:space="preserve">apply to </w:t>
      </w:r>
      <w:r w:rsidRPr="00104616">
        <w:rPr>
          <w:color w:val="000000" w:themeColor="text1"/>
          <w:sz w:val="24"/>
        </w:rPr>
        <w:t>the FAA for a supplemental type certificate</w:t>
      </w:r>
      <w:r w:rsidRPr="00104616" w:rsidR="00476C5B">
        <w:rPr>
          <w:color w:val="000000" w:themeColor="text1"/>
          <w:sz w:val="24"/>
        </w:rPr>
        <w:t xml:space="preserve"> (STC). </w:t>
      </w:r>
      <w:r w:rsidRPr="00104616" w:rsidR="009D5D88">
        <w:rPr>
          <w:color w:val="000000" w:themeColor="text1"/>
          <w:sz w:val="24"/>
        </w:rPr>
        <w:t>However, if that person</w:t>
      </w:r>
      <w:r w:rsidRPr="00104616" w:rsidR="00B91503">
        <w:rPr>
          <w:color w:val="000000" w:themeColor="text1"/>
          <w:sz w:val="24"/>
        </w:rPr>
        <w:t xml:space="preserve"> holds the TC for the affected product, that person may choose to apply to the FAA to amend the original TC.</w:t>
      </w:r>
      <w:r w:rsidRPr="00104616" w:rsidR="00E90098">
        <w:rPr>
          <w:color w:val="000000" w:themeColor="text1"/>
          <w:sz w:val="24"/>
        </w:rPr>
        <w:t xml:space="preserve"> </w:t>
      </w:r>
      <w:r w:rsidRPr="00104616" w:rsidR="000C734C">
        <w:rPr>
          <w:color w:val="000000" w:themeColor="text1"/>
          <w:sz w:val="24"/>
        </w:rPr>
        <w:t xml:space="preserve">The application for an STC </w:t>
      </w:r>
      <w:r w:rsidR="006A7B16">
        <w:rPr>
          <w:color w:val="000000" w:themeColor="text1"/>
          <w:sz w:val="24"/>
        </w:rPr>
        <w:t xml:space="preserve">(or to amend a TC) </w:t>
      </w:r>
      <w:r w:rsidRPr="00104616" w:rsidR="000C734C">
        <w:rPr>
          <w:color w:val="000000" w:themeColor="text1"/>
          <w:sz w:val="24"/>
        </w:rPr>
        <w:t>must be made</w:t>
      </w:r>
      <w:r w:rsidRPr="00104616">
        <w:rPr>
          <w:color w:val="000000" w:themeColor="text1"/>
          <w:sz w:val="24"/>
        </w:rPr>
        <w:t xml:space="preserve"> </w:t>
      </w:r>
      <w:r w:rsidRPr="00104616" w:rsidR="00D4241F">
        <w:rPr>
          <w:color w:val="000000" w:themeColor="text1"/>
          <w:sz w:val="24"/>
        </w:rPr>
        <w:t>in the</w:t>
      </w:r>
      <w:r w:rsidRPr="00104616" w:rsidR="0069499F">
        <w:rPr>
          <w:color w:val="000000" w:themeColor="text1"/>
          <w:sz w:val="24"/>
        </w:rPr>
        <w:t xml:space="preserve"> form and manner prescribed by the FAA [</w:t>
      </w:r>
      <w:r w:rsidRPr="00104616">
        <w:rPr>
          <w:color w:val="000000" w:themeColor="text1"/>
          <w:sz w:val="24"/>
        </w:rPr>
        <w:t>FAA Form 8110-12</w:t>
      </w:r>
      <w:r w:rsidRPr="00104616" w:rsidR="0069499F">
        <w:rPr>
          <w:color w:val="000000" w:themeColor="text1"/>
          <w:sz w:val="24"/>
        </w:rPr>
        <w:t>]. The Estimated Annual Burden</w:t>
      </w:r>
      <w:r w:rsidRPr="00104616" w:rsidR="00A12E87">
        <w:rPr>
          <w:color w:val="000000" w:themeColor="text1"/>
          <w:sz w:val="24"/>
        </w:rPr>
        <w:t xml:space="preserve"> for these applications</w:t>
      </w:r>
      <w:r w:rsidRPr="00104616" w:rsidR="0069499F">
        <w:rPr>
          <w:color w:val="000000" w:themeColor="text1"/>
          <w:sz w:val="24"/>
        </w:rPr>
        <w:t xml:space="preserve"> is included under Section 21.15 (above). </w:t>
      </w:r>
    </w:p>
    <w:p w:rsidRPr="00C60A96" w:rsidR="00820404" w:rsidP="00820404" w:rsidRDefault="00820404" w14:paraId="243CE64D" w14:textId="77777777">
      <w:pPr>
        <w:ind w:left="720"/>
        <w:rPr>
          <w:color w:val="FF0000"/>
          <w:sz w:val="24"/>
          <w:u w:val="single"/>
        </w:rPr>
      </w:pPr>
      <w:r w:rsidRPr="00AD015C">
        <w:rPr>
          <w:sz w:val="24"/>
          <w:u w:val="single"/>
        </w:rPr>
        <w:t xml:space="preserve">Section 21.133 </w:t>
      </w:r>
      <w:r w:rsidRPr="00AD015C" w:rsidR="00924705">
        <w:rPr>
          <w:i/>
          <w:sz w:val="24"/>
          <w:u w:val="single"/>
        </w:rPr>
        <w:t>Application</w:t>
      </w:r>
      <w:r w:rsidRPr="00AD015C" w:rsidR="00924705">
        <w:rPr>
          <w:sz w:val="24"/>
        </w:rPr>
        <w:t xml:space="preserve"> - Requires </w:t>
      </w:r>
      <w:r w:rsidRPr="00AD015C" w:rsidR="00533E4E">
        <w:rPr>
          <w:sz w:val="24"/>
        </w:rPr>
        <w:t>that an applicant</w:t>
      </w:r>
      <w:r w:rsidRPr="00AD015C" w:rsidR="00095DFE">
        <w:rPr>
          <w:sz w:val="24"/>
        </w:rPr>
        <w:t xml:space="preserve"> apply</w:t>
      </w:r>
      <w:r w:rsidRPr="00AD015C" w:rsidR="00533E4E">
        <w:rPr>
          <w:sz w:val="24"/>
        </w:rPr>
        <w:t xml:space="preserve"> for a production certificate </w:t>
      </w:r>
      <w:r w:rsidRPr="00AD015C">
        <w:rPr>
          <w:sz w:val="24"/>
        </w:rPr>
        <w:t>(PC)</w:t>
      </w:r>
      <w:r w:rsidRPr="00AD015C" w:rsidR="00533E4E">
        <w:rPr>
          <w:sz w:val="24"/>
        </w:rPr>
        <w:t xml:space="preserve"> in a form and manner prescribed by the FAA </w:t>
      </w:r>
      <w:r w:rsidRPr="00AD015C" w:rsidR="00280D00">
        <w:rPr>
          <w:sz w:val="24"/>
        </w:rPr>
        <w:t>[</w:t>
      </w:r>
      <w:r w:rsidRPr="00AD015C" w:rsidR="00E4242E">
        <w:rPr>
          <w:sz w:val="24"/>
        </w:rPr>
        <w:t>FAA Form 8110-12</w:t>
      </w:r>
      <w:r w:rsidRPr="00AD015C" w:rsidR="00280D00">
        <w:rPr>
          <w:sz w:val="24"/>
        </w:rPr>
        <w:t>]</w:t>
      </w:r>
      <w:r w:rsidR="00473A3C">
        <w:rPr>
          <w:sz w:val="24"/>
        </w:rPr>
        <w:t xml:space="preserve">. </w:t>
      </w:r>
      <w:r w:rsidRPr="00104616" w:rsidR="00473A3C">
        <w:rPr>
          <w:color w:val="000000" w:themeColor="text1"/>
          <w:sz w:val="24"/>
        </w:rPr>
        <w:t>The Estimated Annual Burden for these applications is included under Section 21.15 (above).</w:t>
      </w:r>
      <w:r w:rsidR="00473A3C">
        <w:rPr>
          <w:color w:val="000000" w:themeColor="text1"/>
          <w:sz w:val="24"/>
        </w:rPr>
        <w:t xml:space="preserve"> </w:t>
      </w:r>
    </w:p>
    <w:p w:rsidRPr="00BA4E19" w:rsidR="00820404" w:rsidP="00820404" w:rsidRDefault="00630D6B" w14:paraId="4F5BE6F2" w14:textId="77777777">
      <w:pPr>
        <w:ind w:left="720"/>
        <w:rPr>
          <w:sz w:val="24"/>
          <w:u w:val="single"/>
        </w:rPr>
      </w:pPr>
      <w:r w:rsidRPr="00BA4E19">
        <w:rPr>
          <w:sz w:val="24"/>
          <w:u w:val="single"/>
        </w:rPr>
        <w:t xml:space="preserve">Section 21.147 </w:t>
      </w:r>
      <w:r w:rsidRPr="00BA4E19">
        <w:rPr>
          <w:i/>
          <w:sz w:val="24"/>
          <w:u w:val="single"/>
        </w:rPr>
        <w:t>Amendment of production certificates</w:t>
      </w:r>
      <w:r w:rsidRPr="00BA4E19" w:rsidR="00820404">
        <w:rPr>
          <w:sz w:val="24"/>
        </w:rPr>
        <w:t xml:space="preserve"> </w:t>
      </w:r>
      <w:r w:rsidR="003D56AF">
        <w:rPr>
          <w:sz w:val="24"/>
        </w:rPr>
        <w:t>-</w:t>
      </w:r>
      <w:r w:rsidRPr="00BA4E19">
        <w:rPr>
          <w:sz w:val="24"/>
        </w:rPr>
        <w:t xml:space="preserve"> R</w:t>
      </w:r>
      <w:r w:rsidRPr="00BA4E19" w:rsidR="001D124D">
        <w:rPr>
          <w:sz w:val="24"/>
        </w:rPr>
        <w:t xml:space="preserve">equires a PC holder </w:t>
      </w:r>
      <w:r w:rsidRPr="00BA4E19" w:rsidR="00EE5DE2">
        <w:rPr>
          <w:sz w:val="24"/>
        </w:rPr>
        <w:t xml:space="preserve">desiring to amend </w:t>
      </w:r>
      <w:r w:rsidRPr="00BA4E19" w:rsidR="001D124D">
        <w:rPr>
          <w:sz w:val="24"/>
        </w:rPr>
        <w:t>a PC to apply in a form and manner prescribed by the FAA [FAA Form 8110-12]</w:t>
      </w:r>
      <w:r w:rsidRPr="00BA4E19" w:rsidR="00820404">
        <w:rPr>
          <w:sz w:val="24"/>
        </w:rPr>
        <w:t>.</w:t>
      </w:r>
      <w:r w:rsidRPr="00BA4E19" w:rsidR="00823E44">
        <w:rPr>
          <w:sz w:val="24"/>
        </w:rPr>
        <w:t xml:space="preserve"> </w:t>
      </w:r>
      <w:r w:rsidRPr="00BA4E19" w:rsidR="001D124D">
        <w:rPr>
          <w:sz w:val="24"/>
        </w:rPr>
        <w:t>The Estimated Annual Burden for these applications is inclu</w:t>
      </w:r>
      <w:r w:rsidR="00613301">
        <w:rPr>
          <w:sz w:val="24"/>
        </w:rPr>
        <w:t xml:space="preserve">ded under Section 21.15 (above). </w:t>
      </w:r>
    </w:p>
    <w:p w:rsidRPr="00C60A96" w:rsidR="00467A2F" w:rsidRDefault="00467A2F" w14:paraId="13B7BCFD" w14:textId="77777777">
      <w:pPr>
        <w:ind w:left="720"/>
        <w:rPr>
          <w:color w:val="FF0000"/>
          <w:sz w:val="24"/>
          <w:u w:val="single"/>
        </w:rPr>
      </w:pPr>
      <w:r w:rsidRPr="00D3238E">
        <w:rPr>
          <w:sz w:val="24"/>
          <w:u w:val="single"/>
        </w:rPr>
        <w:t>Section</w:t>
      </w:r>
      <w:r w:rsidRPr="00D3238E" w:rsidR="00BF4DE9">
        <w:rPr>
          <w:sz w:val="24"/>
          <w:u w:val="single"/>
        </w:rPr>
        <w:t>s</w:t>
      </w:r>
      <w:r w:rsidRPr="00D3238E" w:rsidR="00EC5FF4">
        <w:rPr>
          <w:sz w:val="24"/>
          <w:u w:val="single"/>
        </w:rPr>
        <w:t xml:space="preserve"> 21.53, 21.130</w:t>
      </w:r>
      <w:r w:rsidRPr="00D3238E">
        <w:rPr>
          <w:sz w:val="24"/>
          <w:u w:val="single"/>
        </w:rPr>
        <w:t xml:space="preserve"> </w:t>
      </w:r>
      <w:r w:rsidRPr="00D3238E">
        <w:rPr>
          <w:i/>
          <w:sz w:val="24"/>
          <w:u w:val="single"/>
        </w:rPr>
        <w:t>Statement of Conformity</w:t>
      </w:r>
      <w:r w:rsidRPr="00D3238E">
        <w:rPr>
          <w:sz w:val="24"/>
        </w:rPr>
        <w:t xml:space="preserve"> </w:t>
      </w:r>
      <w:r w:rsidRPr="00D3238E" w:rsidR="00EC5FF4">
        <w:rPr>
          <w:sz w:val="24"/>
        </w:rPr>
        <w:t>-</w:t>
      </w:r>
      <w:r w:rsidRPr="00D3238E">
        <w:rPr>
          <w:sz w:val="24"/>
        </w:rPr>
        <w:t xml:space="preserve"> </w:t>
      </w:r>
      <w:r w:rsidRPr="00D91C48">
        <w:rPr>
          <w:sz w:val="24"/>
        </w:rPr>
        <w:t>Applicants for</w:t>
      </w:r>
      <w:r w:rsidRPr="00D91C48" w:rsidR="00383FE6">
        <w:rPr>
          <w:sz w:val="24"/>
        </w:rPr>
        <w:t xml:space="preserve"> a TC </w:t>
      </w:r>
      <w:r w:rsidR="00A21998">
        <w:rPr>
          <w:sz w:val="24"/>
        </w:rPr>
        <w:t>(</w:t>
      </w:r>
      <w:r w:rsidRPr="00D91C48" w:rsidR="00383FE6">
        <w:rPr>
          <w:sz w:val="24"/>
        </w:rPr>
        <w:t>or STC</w:t>
      </w:r>
      <w:r w:rsidR="00A21998">
        <w:rPr>
          <w:sz w:val="24"/>
        </w:rPr>
        <w:t>)</w:t>
      </w:r>
      <w:r w:rsidRPr="00D91C48">
        <w:rPr>
          <w:sz w:val="24"/>
        </w:rPr>
        <w:t xml:space="preserve"> must </w:t>
      </w:r>
      <w:r w:rsidRPr="00D91C48" w:rsidR="00383FE6">
        <w:rPr>
          <w:sz w:val="24"/>
        </w:rPr>
        <w:t>provide</w:t>
      </w:r>
      <w:r w:rsidRPr="00D91C48" w:rsidR="00C41328">
        <w:rPr>
          <w:sz w:val="24"/>
        </w:rPr>
        <w:t xml:space="preserve">, in a form and manner </w:t>
      </w:r>
      <w:r w:rsidRPr="00E329D1" w:rsidR="00C41328">
        <w:rPr>
          <w:sz w:val="24"/>
        </w:rPr>
        <w:t>acceptable to the FAA, a statement</w:t>
      </w:r>
      <w:r w:rsidRPr="00E329D1" w:rsidR="00CA1436">
        <w:rPr>
          <w:sz w:val="24"/>
        </w:rPr>
        <w:t xml:space="preserve"> [FAA Form 8130-9, </w:t>
      </w:r>
      <w:r w:rsidRPr="00E329D1" w:rsidR="00CA1436">
        <w:rPr>
          <w:i/>
          <w:sz w:val="24"/>
        </w:rPr>
        <w:t>Statement of Conformity</w:t>
      </w:r>
      <w:r w:rsidRPr="00E329D1" w:rsidR="00CA1436">
        <w:rPr>
          <w:sz w:val="24"/>
        </w:rPr>
        <w:t>]</w:t>
      </w:r>
      <w:r w:rsidRPr="00E329D1" w:rsidR="00C41328">
        <w:rPr>
          <w:sz w:val="24"/>
        </w:rPr>
        <w:t xml:space="preserve"> </w:t>
      </w:r>
      <w:r w:rsidRPr="00D91C48" w:rsidR="00C41328">
        <w:rPr>
          <w:sz w:val="24"/>
        </w:rPr>
        <w:t xml:space="preserve">that each aircraft engine or propeller presented for type certification conforms to its type </w:t>
      </w:r>
      <w:r w:rsidRPr="00A63307" w:rsidR="00C41328">
        <w:rPr>
          <w:sz w:val="24"/>
        </w:rPr>
        <w:t>design.</w:t>
      </w:r>
      <w:r w:rsidRPr="00A63307" w:rsidR="00C032B4">
        <w:rPr>
          <w:sz w:val="24"/>
        </w:rPr>
        <w:t xml:space="preserve"> </w:t>
      </w:r>
      <w:r w:rsidRPr="00A63307">
        <w:rPr>
          <w:sz w:val="24"/>
        </w:rPr>
        <w:t xml:space="preserve">Applicants must also submit </w:t>
      </w:r>
      <w:r w:rsidRPr="00A63307" w:rsidR="00A21998">
        <w:rPr>
          <w:sz w:val="24"/>
        </w:rPr>
        <w:t xml:space="preserve">a statement of </w:t>
      </w:r>
      <w:r w:rsidRPr="00C40F66" w:rsidR="00A21998">
        <w:rPr>
          <w:sz w:val="24"/>
        </w:rPr>
        <w:t xml:space="preserve">conformity to the FAA </w:t>
      </w:r>
      <w:r w:rsidRPr="00C40F66">
        <w:rPr>
          <w:sz w:val="24"/>
        </w:rPr>
        <w:t xml:space="preserve">for each aircraft or part thereof presented </w:t>
      </w:r>
      <w:r w:rsidRPr="00C40F66" w:rsidR="00A21998">
        <w:rPr>
          <w:sz w:val="24"/>
        </w:rPr>
        <w:t>to the FAA for tests</w:t>
      </w:r>
      <w:r w:rsidRPr="00C40F66" w:rsidR="00A77255">
        <w:rPr>
          <w:sz w:val="24"/>
        </w:rPr>
        <w:t xml:space="preserve">.  </w:t>
      </w:r>
      <w:r w:rsidRPr="00C40F66" w:rsidR="002F6016">
        <w:rPr>
          <w:sz w:val="24"/>
        </w:rPr>
        <w:t>Further, that</w:t>
      </w:r>
      <w:r w:rsidRPr="00C40F66" w:rsidR="00A77255">
        <w:rPr>
          <w:sz w:val="24"/>
        </w:rPr>
        <w:t xml:space="preserve"> statement of conformity</w:t>
      </w:r>
      <w:r w:rsidRPr="00C40F66" w:rsidR="002F6016">
        <w:rPr>
          <w:sz w:val="24"/>
        </w:rPr>
        <w:t xml:space="preserve"> must include</w:t>
      </w:r>
      <w:r w:rsidRPr="00C40F66">
        <w:rPr>
          <w:sz w:val="24"/>
        </w:rPr>
        <w:t xml:space="preserve"> a statement that the applicant complied with</w:t>
      </w:r>
      <w:r w:rsidRPr="00C40F66" w:rsidR="00A77255">
        <w:rPr>
          <w:sz w:val="24"/>
        </w:rPr>
        <w:t xml:space="preserve"> Section</w:t>
      </w:r>
      <w:r w:rsidRPr="00C40F66">
        <w:rPr>
          <w:sz w:val="24"/>
        </w:rPr>
        <w:t xml:space="preserve"> 21.33(a), i.e., made all i</w:t>
      </w:r>
      <w:r w:rsidRPr="00C40F66" w:rsidR="00A77255">
        <w:rPr>
          <w:sz w:val="24"/>
        </w:rPr>
        <w:t>nspections and tests necessary.</w:t>
      </w:r>
      <w:r w:rsidR="008155E8">
        <w:rPr>
          <w:sz w:val="24"/>
        </w:rPr>
        <w:t xml:space="preserve"> </w:t>
      </w:r>
      <w:r w:rsidR="002D6682">
        <w:rPr>
          <w:sz w:val="24"/>
        </w:rPr>
        <w:t>In addition, e</w:t>
      </w:r>
      <w:r w:rsidRPr="00562BD0" w:rsidR="008453C3">
        <w:rPr>
          <w:sz w:val="24"/>
        </w:rPr>
        <w:t xml:space="preserve">ach Holder </w:t>
      </w:r>
      <w:r w:rsidRPr="00562BD0" w:rsidR="009313E9">
        <w:rPr>
          <w:sz w:val="24"/>
        </w:rPr>
        <w:t>(</w:t>
      </w:r>
      <w:r w:rsidRPr="00562BD0" w:rsidR="008453C3">
        <w:rPr>
          <w:sz w:val="24"/>
        </w:rPr>
        <w:t>or licensee</w:t>
      </w:r>
      <w:r w:rsidRPr="00562BD0" w:rsidR="009313E9">
        <w:rPr>
          <w:sz w:val="24"/>
        </w:rPr>
        <w:t>)</w:t>
      </w:r>
      <w:r w:rsidRPr="00562BD0" w:rsidR="008453C3">
        <w:rPr>
          <w:sz w:val="24"/>
        </w:rPr>
        <w:t xml:space="preserve"> of a TC who manufactures a product</w:t>
      </w:r>
      <w:r w:rsidRPr="00562BD0" w:rsidR="00562BD0">
        <w:rPr>
          <w:sz w:val="24"/>
        </w:rPr>
        <w:t xml:space="preserve"> (under the TC)</w:t>
      </w:r>
      <w:r w:rsidRPr="00562BD0">
        <w:rPr>
          <w:sz w:val="24"/>
        </w:rPr>
        <w:t xml:space="preserve"> </w:t>
      </w:r>
      <w:r w:rsidRPr="00562BD0" w:rsidR="00147C0D">
        <w:rPr>
          <w:sz w:val="24"/>
        </w:rPr>
        <w:t xml:space="preserve">must also </w:t>
      </w:r>
      <w:r w:rsidRPr="00562BD0">
        <w:rPr>
          <w:sz w:val="24"/>
        </w:rPr>
        <w:t xml:space="preserve">provide </w:t>
      </w:r>
      <w:r w:rsidRPr="00562BD0" w:rsidR="00147C0D">
        <w:rPr>
          <w:sz w:val="24"/>
        </w:rPr>
        <w:t>a statement of conformity [FAA Form 8130-9] that the product for which the TC has been issued</w:t>
      </w:r>
      <w:r w:rsidRPr="00562BD0" w:rsidR="009313E9">
        <w:rPr>
          <w:sz w:val="24"/>
        </w:rPr>
        <w:t>,</w:t>
      </w:r>
      <w:r w:rsidRPr="00562BD0" w:rsidR="00147C0D">
        <w:rPr>
          <w:sz w:val="24"/>
        </w:rPr>
        <w:t xml:space="preserve"> conforms to its TC and is in a condition for safe operation. </w:t>
      </w:r>
    </w:p>
    <w:tbl>
      <w:tblPr>
        <w:tblW w:w="8760" w:type="dxa"/>
        <w:tblInd w:w="720" w:type="dxa"/>
        <w:tblLayout w:type="fixed"/>
        <w:tblLook w:val="0080" w:firstRow="0" w:lastRow="0" w:firstColumn="1" w:lastColumn="0" w:noHBand="0" w:noVBand="0"/>
      </w:tblPr>
      <w:tblGrid>
        <w:gridCol w:w="5418"/>
        <w:gridCol w:w="900"/>
        <w:gridCol w:w="2442"/>
      </w:tblGrid>
      <w:tr w:rsidRPr="00C60A96" w:rsidR="00C60A96" w:rsidTr="00FE0AEB" w14:paraId="0483AD23" w14:textId="77777777">
        <w:trPr>
          <w:cantSplit/>
          <w:tblHeader/>
        </w:trPr>
        <w:tc>
          <w:tcPr>
            <w:tcW w:w="5418" w:type="dxa"/>
          </w:tcPr>
          <w:p w:rsidRPr="00C5333D" w:rsidR="00467A2F" w:rsidRDefault="00467A2F" w14:paraId="0AD9FF0B" w14:textId="77777777">
            <w:pPr>
              <w:ind w:right="-378"/>
              <w:rPr>
                <w:sz w:val="24"/>
              </w:rPr>
            </w:pPr>
            <w:r w:rsidRPr="00C5333D">
              <w:rPr>
                <w:sz w:val="24"/>
              </w:rPr>
              <w:lastRenderedPageBreak/>
              <w:t>Estimated annual submittals</w:t>
            </w:r>
          </w:p>
        </w:tc>
        <w:tc>
          <w:tcPr>
            <w:tcW w:w="900" w:type="dxa"/>
          </w:tcPr>
          <w:p w:rsidRPr="00C5333D" w:rsidR="00432596" w:rsidP="00432596" w:rsidRDefault="00432596" w14:paraId="681A0742" w14:textId="77777777">
            <w:pPr>
              <w:ind w:right="-48"/>
              <w:jc w:val="right"/>
              <w:rPr>
                <w:sz w:val="24"/>
              </w:rPr>
            </w:pPr>
            <w:r>
              <w:rPr>
                <w:sz w:val="24"/>
              </w:rPr>
              <w:t>7930</w:t>
            </w:r>
          </w:p>
        </w:tc>
        <w:tc>
          <w:tcPr>
            <w:tcW w:w="2442" w:type="dxa"/>
          </w:tcPr>
          <w:p w:rsidRPr="00C5333D" w:rsidR="00467A2F" w:rsidRDefault="00467A2F" w14:paraId="49956D01" w14:textId="77777777">
            <w:pPr>
              <w:rPr>
                <w:sz w:val="24"/>
                <w:u w:val="single"/>
              </w:rPr>
            </w:pPr>
          </w:p>
        </w:tc>
      </w:tr>
      <w:tr w:rsidRPr="00C60A96" w:rsidR="00C60A96" w:rsidTr="00FE0AEB" w14:paraId="46081674" w14:textId="77777777">
        <w:trPr>
          <w:cantSplit/>
          <w:tblHeader/>
        </w:trPr>
        <w:tc>
          <w:tcPr>
            <w:tcW w:w="5418" w:type="dxa"/>
          </w:tcPr>
          <w:p w:rsidRPr="00C5333D" w:rsidR="00467A2F" w:rsidRDefault="00467A2F" w14:paraId="4A95CF29" w14:textId="77777777">
            <w:pPr>
              <w:rPr>
                <w:sz w:val="24"/>
              </w:rPr>
            </w:pPr>
            <w:r w:rsidRPr="00C5333D">
              <w:rPr>
                <w:sz w:val="24"/>
              </w:rPr>
              <w:t>Average hours per form</w:t>
            </w:r>
          </w:p>
        </w:tc>
        <w:tc>
          <w:tcPr>
            <w:tcW w:w="900" w:type="dxa"/>
          </w:tcPr>
          <w:p w:rsidRPr="00C5333D" w:rsidR="00467A2F" w:rsidRDefault="00467A2F" w14:paraId="7039419E" w14:textId="77777777">
            <w:pPr>
              <w:ind w:right="-48"/>
              <w:jc w:val="right"/>
              <w:rPr>
                <w:sz w:val="24"/>
                <w:u w:val="single"/>
              </w:rPr>
            </w:pPr>
            <w:r w:rsidRPr="00C5333D">
              <w:rPr>
                <w:sz w:val="24"/>
              </w:rPr>
              <w:t>x</w:t>
            </w:r>
            <w:r w:rsidRPr="00C5333D">
              <w:rPr>
                <w:sz w:val="24"/>
                <w:u w:val="single"/>
              </w:rPr>
              <w:t xml:space="preserve"> .8</w:t>
            </w:r>
            <w:r w:rsidRPr="00C5333D">
              <w:rPr>
                <w:sz w:val="24"/>
              </w:rPr>
              <w:t xml:space="preserve">  </w:t>
            </w:r>
          </w:p>
        </w:tc>
        <w:tc>
          <w:tcPr>
            <w:tcW w:w="2442" w:type="dxa"/>
          </w:tcPr>
          <w:p w:rsidRPr="00C5333D" w:rsidR="00467A2F" w:rsidRDefault="00467A2F" w14:paraId="5F972F8D" w14:textId="77777777">
            <w:pPr>
              <w:rPr>
                <w:sz w:val="24"/>
                <w:u w:val="single"/>
              </w:rPr>
            </w:pPr>
          </w:p>
        </w:tc>
      </w:tr>
      <w:tr w:rsidRPr="00C60A96" w:rsidR="00FE0AEB" w:rsidTr="00FE0AEB" w14:paraId="3AEE7317" w14:textId="77777777">
        <w:trPr>
          <w:cantSplit/>
          <w:tblHeader/>
        </w:trPr>
        <w:tc>
          <w:tcPr>
            <w:tcW w:w="5418" w:type="dxa"/>
          </w:tcPr>
          <w:p w:rsidRPr="00C5333D" w:rsidR="00FE0AEB" w:rsidP="00FE0AEB" w:rsidRDefault="00FE0AEB" w14:paraId="3F523F00" w14:textId="77777777">
            <w:pPr>
              <w:rPr>
                <w:sz w:val="24"/>
              </w:rPr>
            </w:pPr>
            <w:r w:rsidRPr="00C5333D">
              <w:rPr>
                <w:sz w:val="24"/>
              </w:rPr>
              <w:t>Estimated annual burden</w:t>
            </w:r>
          </w:p>
        </w:tc>
        <w:tc>
          <w:tcPr>
            <w:tcW w:w="900" w:type="dxa"/>
          </w:tcPr>
          <w:p w:rsidRPr="00C5333D" w:rsidR="00FE0AEB" w:rsidP="00FE0AEB" w:rsidRDefault="00432596" w14:paraId="5147BB31" w14:textId="77777777">
            <w:pPr>
              <w:ind w:right="-48"/>
              <w:jc w:val="right"/>
              <w:rPr>
                <w:sz w:val="24"/>
              </w:rPr>
            </w:pPr>
            <w:r>
              <w:rPr>
                <w:sz w:val="24"/>
              </w:rPr>
              <w:t>6344</w:t>
            </w:r>
          </w:p>
        </w:tc>
        <w:tc>
          <w:tcPr>
            <w:tcW w:w="2442" w:type="dxa"/>
          </w:tcPr>
          <w:p w:rsidRPr="00C5333D" w:rsidR="00FE0AEB" w:rsidP="00FE0AEB" w:rsidRDefault="00FE0AEB" w14:paraId="47E5189F" w14:textId="77777777">
            <w:pPr>
              <w:rPr>
                <w:sz w:val="24"/>
              </w:rPr>
            </w:pPr>
            <w:r w:rsidRPr="00C5333D">
              <w:rPr>
                <w:sz w:val="24"/>
              </w:rPr>
              <w:t xml:space="preserve">Hours </w:t>
            </w:r>
          </w:p>
        </w:tc>
      </w:tr>
    </w:tbl>
    <w:p w:rsidR="005266D8" w:rsidP="001022EA" w:rsidRDefault="00DC686A" w14:paraId="68C1FF56" w14:textId="77777777">
      <w:pPr>
        <w:ind w:left="720"/>
        <w:rPr>
          <w:sz w:val="24"/>
        </w:rPr>
      </w:pPr>
      <w:r w:rsidRPr="00772797">
        <w:rPr>
          <w:sz w:val="24"/>
          <w:u w:val="single"/>
        </w:rPr>
        <w:t xml:space="preserve">Section 21.193 </w:t>
      </w:r>
      <w:r w:rsidRPr="00772797" w:rsidR="00375E06">
        <w:rPr>
          <w:i/>
          <w:sz w:val="24"/>
          <w:u w:val="single"/>
        </w:rPr>
        <w:t>Experimental certificates: general</w:t>
      </w:r>
      <w:r w:rsidRPr="00772797" w:rsidR="00375E06">
        <w:rPr>
          <w:sz w:val="24"/>
        </w:rPr>
        <w:t xml:space="preserve"> </w:t>
      </w:r>
      <w:r w:rsidR="000E7386">
        <w:rPr>
          <w:sz w:val="24"/>
        </w:rPr>
        <w:t>-</w:t>
      </w:r>
      <w:r w:rsidRPr="00772797" w:rsidR="00375E06">
        <w:rPr>
          <w:sz w:val="24"/>
        </w:rPr>
        <w:t xml:space="preserve"> </w:t>
      </w:r>
      <w:r w:rsidRPr="00772797" w:rsidR="00074403">
        <w:rPr>
          <w:sz w:val="24"/>
        </w:rPr>
        <w:t>An applicant for an experimental certificate must submit</w:t>
      </w:r>
      <w:r w:rsidRPr="00772797" w:rsidR="00703985">
        <w:rPr>
          <w:sz w:val="24"/>
        </w:rPr>
        <w:t xml:space="preserve"> information, including</w:t>
      </w:r>
      <w:r w:rsidRPr="00772797" w:rsidR="00074403">
        <w:rPr>
          <w:sz w:val="24"/>
        </w:rPr>
        <w:t xml:space="preserve"> a statement, in a form and manner prescribed by the FAA setting forth the purpose for wh</w:t>
      </w:r>
      <w:r w:rsidR="00F35E64">
        <w:rPr>
          <w:sz w:val="24"/>
        </w:rPr>
        <w:t>ich the aircraft is to be used.</w:t>
      </w:r>
      <w:r w:rsidR="00C62043">
        <w:rPr>
          <w:sz w:val="24"/>
        </w:rPr>
        <w:t xml:space="preserve"> </w:t>
      </w:r>
    </w:p>
    <w:p w:rsidRPr="007418AB" w:rsidR="00467A2F" w:rsidP="001022EA" w:rsidRDefault="00C24185" w14:paraId="756D791B" w14:textId="77777777">
      <w:pPr>
        <w:ind w:left="720"/>
        <w:rPr>
          <w:rFonts w:ascii="Open Sans" w:hAnsi="Open Sans"/>
          <w:sz w:val="21"/>
          <w:szCs w:val="21"/>
        </w:rPr>
      </w:pPr>
      <w:r>
        <w:rPr>
          <w:sz w:val="24"/>
        </w:rPr>
        <w:t>For those a</w:t>
      </w:r>
      <w:r w:rsidRPr="007418AB" w:rsidR="000B3586">
        <w:rPr>
          <w:sz w:val="24"/>
        </w:rPr>
        <w:t>pplicants</w:t>
      </w:r>
      <w:r w:rsidRPr="007418AB" w:rsidR="00920519">
        <w:rPr>
          <w:sz w:val="24"/>
        </w:rPr>
        <w:t xml:space="preserve"> seeking</w:t>
      </w:r>
      <w:r w:rsidRPr="007418AB" w:rsidR="00920D5B">
        <w:rPr>
          <w:sz w:val="24"/>
        </w:rPr>
        <w:t xml:space="preserve"> (an experimental certificate)</w:t>
      </w:r>
      <w:r w:rsidRPr="007418AB" w:rsidR="00920519">
        <w:rPr>
          <w:sz w:val="24"/>
        </w:rPr>
        <w:t xml:space="preserve"> to</w:t>
      </w:r>
      <w:r w:rsidRPr="007418AB" w:rsidR="004833F6">
        <w:rPr>
          <w:sz w:val="24"/>
        </w:rPr>
        <w:t xml:space="preserve"> </w:t>
      </w:r>
      <w:r w:rsidRPr="007418AB" w:rsidR="00920519">
        <w:rPr>
          <w:sz w:val="24"/>
        </w:rPr>
        <w:t>operate</w:t>
      </w:r>
      <w:r w:rsidRPr="007418AB" w:rsidR="008655BA">
        <w:rPr>
          <w:sz w:val="24"/>
        </w:rPr>
        <w:t xml:space="preserve"> an </w:t>
      </w:r>
      <w:r w:rsidRPr="007418AB" w:rsidR="004A339C">
        <w:rPr>
          <w:sz w:val="24"/>
        </w:rPr>
        <w:t>amateur-built aircraft</w:t>
      </w:r>
      <w:r>
        <w:rPr>
          <w:sz w:val="24"/>
        </w:rPr>
        <w:t xml:space="preserve">, they must also </w:t>
      </w:r>
      <w:r w:rsidRPr="007418AB" w:rsidR="00C924DB">
        <w:rPr>
          <w:sz w:val="24"/>
        </w:rPr>
        <w:t xml:space="preserve">submit an FAA Form 8130-12, </w:t>
      </w:r>
      <w:r w:rsidRPr="007418AB" w:rsidR="00C924DB">
        <w:rPr>
          <w:i/>
          <w:sz w:val="24"/>
        </w:rPr>
        <w:t>Eligibility Statement Amateur-Built Aircraft</w:t>
      </w:r>
      <w:r w:rsidRPr="007418AB" w:rsidR="00C924DB">
        <w:rPr>
          <w:sz w:val="24"/>
        </w:rPr>
        <w:t xml:space="preserve">, </w:t>
      </w:r>
      <w:r w:rsidRPr="007418AB" w:rsidR="008655BA">
        <w:rPr>
          <w:sz w:val="24"/>
        </w:rPr>
        <w:t xml:space="preserve">to </w:t>
      </w:r>
      <w:r w:rsidRPr="007418AB" w:rsidR="005266D8">
        <w:rPr>
          <w:sz w:val="24"/>
        </w:rPr>
        <w:t>certify that the major portion</w:t>
      </w:r>
      <w:r w:rsidRPr="007418AB" w:rsidR="008655BA">
        <w:rPr>
          <w:sz w:val="24"/>
        </w:rPr>
        <w:t xml:space="preserve"> of the aircraft</w:t>
      </w:r>
      <w:r w:rsidRPr="007418AB" w:rsidR="00E546E6">
        <w:rPr>
          <w:sz w:val="24"/>
        </w:rPr>
        <w:t xml:space="preserve"> </w:t>
      </w:r>
      <w:r w:rsidRPr="007418AB" w:rsidR="008655BA">
        <w:rPr>
          <w:sz w:val="24"/>
        </w:rPr>
        <w:t xml:space="preserve">was </w:t>
      </w:r>
      <w:r w:rsidRPr="007418AB" w:rsidR="005266D8">
        <w:rPr>
          <w:sz w:val="24"/>
        </w:rPr>
        <w:t xml:space="preserve">fabricated and assembled by </w:t>
      </w:r>
      <w:r w:rsidRPr="007418AB" w:rsidR="008655BA">
        <w:rPr>
          <w:sz w:val="24"/>
        </w:rPr>
        <w:t xml:space="preserve">a </w:t>
      </w:r>
      <w:r w:rsidRPr="007418AB" w:rsidR="005266D8">
        <w:rPr>
          <w:sz w:val="24"/>
        </w:rPr>
        <w:t>person</w:t>
      </w:r>
      <w:r w:rsidRPr="007418AB" w:rsidR="008655BA">
        <w:rPr>
          <w:sz w:val="24"/>
        </w:rPr>
        <w:t>(</w:t>
      </w:r>
      <w:r w:rsidRPr="007418AB" w:rsidR="005266D8">
        <w:rPr>
          <w:sz w:val="24"/>
        </w:rPr>
        <w:t>s</w:t>
      </w:r>
      <w:r w:rsidRPr="007418AB" w:rsidR="008655BA">
        <w:rPr>
          <w:sz w:val="24"/>
        </w:rPr>
        <w:t>)</w:t>
      </w:r>
      <w:r w:rsidRPr="007418AB" w:rsidR="005266D8">
        <w:rPr>
          <w:sz w:val="24"/>
        </w:rPr>
        <w:t xml:space="preserve"> who undertook the construction project solely for th</w:t>
      </w:r>
      <w:r w:rsidRPr="007418AB" w:rsidR="00F078C0">
        <w:rPr>
          <w:sz w:val="24"/>
        </w:rPr>
        <w:t xml:space="preserve">eir own education or recreation. </w:t>
      </w:r>
    </w:p>
    <w:tbl>
      <w:tblPr>
        <w:tblW w:w="8760" w:type="dxa"/>
        <w:tblInd w:w="720" w:type="dxa"/>
        <w:tblLayout w:type="fixed"/>
        <w:tblLook w:val="0080" w:firstRow="0" w:lastRow="0" w:firstColumn="1" w:lastColumn="0" w:noHBand="0" w:noVBand="0"/>
      </w:tblPr>
      <w:tblGrid>
        <w:gridCol w:w="5418"/>
        <w:gridCol w:w="900"/>
        <w:gridCol w:w="2442"/>
      </w:tblGrid>
      <w:tr w:rsidRPr="00C60A96" w:rsidR="00C60A96" w:rsidTr="00C93982" w14:paraId="2B413017" w14:textId="77777777">
        <w:trPr>
          <w:cantSplit/>
          <w:tblHeader/>
        </w:trPr>
        <w:tc>
          <w:tcPr>
            <w:tcW w:w="5418" w:type="dxa"/>
          </w:tcPr>
          <w:p w:rsidRPr="00F35E64" w:rsidR="00467A2F" w:rsidRDefault="00467A2F" w14:paraId="03CBEC1C" w14:textId="77777777">
            <w:pPr>
              <w:ind w:right="-378"/>
              <w:rPr>
                <w:sz w:val="24"/>
              </w:rPr>
            </w:pPr>
            <w:r w:rsidRPr="00F35E64">
              <w:rPr>
                <w:sz w:val="24"/>
              </w:rPr>
              <w:t>Estimated annual applications</w:t>
            </w:r>
            <w:r w:rsidR="00C924DB">
              <w:rPr>
                <w:sz w:val="24"/>
              </w:rPr>
              <w:t xml:space="preserve"> </w:t>
            </w:r>
          </w:p>
        </w:tc>
        <w:tc>
          <w:tcPr>
            <w:tcW w:w="900" w:type="dxa"/>
          </w:tcPr>
          <w:p w:rsidRPr="00F35E64" w:rsidR="00467A2F" w:rsidRDefault="009834DB" w14:paraId="412DA5D8" w14:textId="77777777">
            <w:pPr>
              <w:ind w:right="-48"/>
              <w:jc w:val="right"/>
              <w:rPr>
                <w:sz w:val="24"/>
              </w:rPr>
            </w:pPr>
            <w:r w:rsidRPr="00F35E64">
              <w:rPr>
                <w:sz w:val="24"/>
              </w:rPr>
              <w:t>500</w:t>
            </w:r>
          </w:p>
        </w:tc>
        <w:tc>
          <w:tcPr>
            <w:tcW w:w="2442" w:type="dxa"/>
          </w:tcPr>
          <w:p w:rsidRPr="00F35E64" w:rsidR="00467A2F" w:rsidRDefault="00467A2F" w14:paraId="0F4027BD" w14:textId="77777777">
            <w:pPr>
              <w:rPr>
                <w:sz w:val="24"/>
                <w:u w:val="single"/>
              </w:rPr>
            </w:pPr>
          </w:p>
        </w:tc>
      </w:tr>
      <w:tr w:rsidRPr="00C60A96" w:rsidR="00C60A96" w:rsidTr="00C93982" w14:paraId="4C6999FA" w14:textId="77777777">
        <w:trPr>
          <w:cantSplit/>
          <w:tblHeader/>
        </w:trPr>
        <w:tc>
          <w:tcPr>
            <w:tcW w:w="5418" w:type="dxa"/>
          </w:tcPr>
          <w:p w:rsidRPr="00F35E64" w:rsidR="00467A2F" w:rsidRDefault="00467A2F" w14:paraId="7EDE9F32" w14:textId="77777777">
            <w:pPr>
              <w:rPr>
                <w:sz w:val="24"/>
              </w:rPr>
            </w:pPr>
            <w:r w:rsidRPr="00F35E64">
              <w:rPr>
                <w:sz w:val="24"/>
              </w:rPr>
              <w:t>Average hours per application</w:t>
            </w:r>
            <w:r w:rsidR="00C924DB">
              <w:rPr>
                <w:sz w:val="24"/>
              </w:rPr>
              <w:t xml:space="preserve"> </w:t>
            </w:r>
          </w:p>
        </w:tc>
        <w:tc>
          <w:tcPr>
            <w:tcW w:w="900" w:type="dxa"/>
          </w:tcPr>
          <w:p w:rsidRPr="00F35E64" w:rsidR="00467A2F" w:rsidRDefault="00467A2F" w14:paraId="3D8E2DE3" w14:textId="77777777">
            <w:pPr>
              <w:ind w:right="-48"/>
              <w:jc w:val="right"/>
              <w:rPr>
                <w:sz w:val="24"/>
                <w:u w:val="single"/>
              </w:rPr>
            </w:pPr>
            <w:r w:rsidRPr="00F35E64">
              <w:rPr>
                <w:sz w:val="24"/>
              </w:rPr>
              <w:t>x</w:t>
            </w:r>
            <w:r w:rsidRPr="00F35E64">
              <w:rPr>
                <w:sz w:val="24"/>
                <w:u w:val="single"/>
              </w:rPr>
              <w:t xml:space="preserve"> .25</w:t>
            </w:r>
            <w:r w:rsidRPr="00F35E64">
              <w:rPr>
                <w:sz w:val="24"/>
              </w:rPr>
              <w:t xml:space="preserve">  </w:t>
            </w:r>
          </w:p>
        </w:tc>
        <w:tc>
          <w:tcPr>
            <w:tcW w:w="2442" w:type="dxa"/>
          </w:tcPr>
          <w:p w:rsidRPr="00F35E64" w:rsidR="00467A2F" w:rsidRDefault="00467A2F" w14:paraId="12832686" w14:textId="77777777">
            <w:pPr>
              <w:rPr>
                <w:sz w:val="24"/>
                <w:u w:val="single"/>
              </w:rPr>
            </w:pPr>
          </w:p>
        </w:tc>
      </w:tr>
      <w:tr w:rsidRPr="00C60A96" w:rsidR="00C93982" w:rsidTr="00C93982" w14:paraId="68FCE52C" w14:textId="77777777">
        <w:trPr>
          <w:cantSplit/>
          <w:tblHeader/>
        </w:trPr>
        <w:tc>
          <w:tcPr>
            <w:tcW w:w="5418" w:type="dxa"/>
          </w:tcPr>
          <w:p w:rsidRPr="00F35E64" w:rsidR="00C93982" w:rsidP="00C93982" w:rsidRDefault="00C93982" w14:paraId="0A44E79C" w14:textId="77777777">
            <w:pPr>
              <w:rPr>
                <w:sz w:val="24"/>
              </w:rPr>
            </w:pPr>
            <w:r w:rsidRPr="00F35E64">
              <w:rPr>
                <w:sz w:val="24"/>
              </w:rPr>
              <w:t>Total annual burden</w:t>
            </w:r>
            <w:r w:rsidR="00C924DB">
              <w:rPr>
                <w:sz w:val="24"/>
              </w:rPr>
              <w:t xml:space="preserve"> </w:t>
            </w:r>
          </w:p>
        </w:tc>
        <w:tc>
          <w:tcPr>
            <w:tcW w:w="900" w:type="dxa"/>
          </w:tcPr>
          <w:p w:rsidRPr="00F35E64" w:rsidR="00C93982" w:rsidP="00C93982" w:rsidRDefault="00C93982" w14:paraId="107612B5" w14:textId="77777777">
            <w:pPr>
              <w:ind w:right="-48"/>
              <w:jc w:val="right"/>
              <w:rPr>
                <w:sz w:val="24"/>
              </w:rPr>
            </w:pPr>
            <w:r w:rsidRPr="00F35E64">
              <w:rPr>
                <w:sz w:val="24"/>
              </w:rPr>
              <w:t>125</w:t>
            </w:r>
          </w:p>
        </w:tc>
        <w:tc>
          <w:tcPr>
            <w:tcW w:w="2442" w:type="dxa"/>
          </w:tcPr>
          <w:p w:rsidRPr="00F35E64" w:rsidR="00C93982" w:rsidP="00C93982" w:rsidRDefault="00C93982" w14:paraId="1CB864BA" w14:textId="77777777">
            <w:pPr>
              <w:rPr>
                <w:sz w:val="24"/>
              </w:rPr>
            </w:pPr>
            <w:r w:rsidRPr="00F35E64">
              <w:rPr>
                <w:sz w:val="24"/>
              </w:rPr>
              <w:t xml:space="preserve">Hours </w:t>
            </w:r>
          </w:p>
        </w:tc>
      </w:tr>
    </w:tbl>
    <w:p w:rsidRPr="00DD2E65" w:rsidR="00467A2F" w:rsidP="00DD2E65" w:rsidRDefault="00DD2E65" w14:paraId="48F0AC44" w14:textId="77777777">
      <w:pPr>
        <w:ind w:left="720"/>
        <w:rPr>
          <w:sz w:val="24"/>
        </w:rPr>
      </w:pPr>
      <w:r w:rsidRPr="00D16E83">
        <w:rPr>
          <w:sz w:val="24"/>
          <w:u w:val="single"/>
        </w:rPr>
        <w:t>Sections 21.173, 21.177, and 21.199</w:t>
      </w:r>
      <w:r w:rsidRPr="00D16E83">
        <w:rPr>
          <w:sz w:val="24"/>
        </w:rPr>
        <w:t xml:space="preserve"> - Require applicants for an airworthiness certificate, to amend or modify an airworthiness certificate, or a special flight permit (respectively) to apply in a form and manner acceptable to the FAA. FAA Form 8130-6</w:t>
      </w:r>
      <w:r w:rsidRPr="00DC22D3" w:rsidR="000C223C">
        <w:rPr>
          <w:sz w:val="24"/>
        </w:rPr>
        <w:t xml:space="preserve">, </w:t>
      </w:r>
      <w:r w:rsidRPr="00DC22D3" w:rsidR="000C223C">
        <w:rPr>
          <w:i/>
          <w:sz w:val="24"/>
        </w:rPr>
        <w:t>Application for U.S. Airworthiness Certificate</w:t>
      </w:r>
      <w:r w:rsidR="00377041">
        <w:rPr>
          <w:i/>
          <w:sz w:val="24"/>
        </w:rPr>
        <w:t>,</w:t>
      </w:r>
      <w:r w:rsidRPr="00D16E83">
        <w:rPr>
          <w:sz w:val="24"/>
        </w:rPr>
        <w:t xml:space="preserve"> is required for these applications. The Estimated Annual Burden for these applications is included under Section 21.215 (</w:t>
      </w:r>
      <w:r w:rsidR="00426D70">
        <w:rPr>
          <w:sz w:val="24"/>
        </w:rPr>
        <w:t>below</w:t>
      </w:r>
      <w:r w:rsidRPr="00D16E83">
        <w:rPr>
          <w:sz w:val="24"/>
        </w:rPr>
        <w:t xml:space="preserve">). </w:t>
      </w:r>
    </w:p>
    <w:p w:rsidRPr="00DC22D3" w:rsidR="00467A2F" w:rsidRDefault="00467A2F" w14:paraId="540D7A07" w14:textId="77777777">
      <w:pPr>
        <w:ind w:left="720"/>
        <w:rPr>
          <w:sz w:val="24"/>
          <w:u w:val="single"/>
        </w:rPr>
      </w:pPr>
      <w:r w:rsidRPr="00DC22D3">
        <w:rPr>
          <w:sz w:val="24"/>
          <w:u w:val="single"/>
        </w:rPr>
        <w:t xml:space="preserve">Section 21.215 </w:t>
      </w:r>
      <w:r w:rsidRPr="00DC22D3" w:rsidR="00662D60">
        <w:rPr>
          <w:i/>
          <w:sz w:val="24"/>
          <w:u w:val="single"/>
        </w:rPr>
        <w:t>Application</w:t>
      </w:r>
      <w:r w:rsidRPr="00DC22D3" w:rsidR="00662D60">
        <w:rPr>
          <w:sz w:val="24"/>
        </w:rPr>
        <w:t xml:space="preserve"> </w:t>
      </w:r>
      <w:r w:rsidRPr="00DC22D3" w:rsidR="00CA7AD2">
        <w:rPr>
          <w:sz w:val="24"/>
        </w:rPr>
        <w:t xml:space="preserve">- </w:t>
      </w:r>
      <w:r w:rsidRPr="00DC22D3" w:rsidR="00662D60">
        <w:rPr>
          <w:sz w:val="24"/>
        </w:rPr>
        <w:t>R</w:t>
      </w:r>
      <w:r w:rsidRPr="00DC22D3">
        <w:rPr>
          <w:sz w:val="24"/>
        </w:rPr>
        <w:t>equires</w:t>
      </w:r>
      <w:r w:rsidRPr="00DC22D3" w:rsidR="00605859">
        <w:rPr>
          <w:sz w:val="24"/>
        </w:rPr>
        <w:t xml:space="preserve"> </w:t>
      </w:r>
      <w:r w:rsidRPr="00DC22D3" w:rsidR="00BB7F77">
        <w:rPr>
          <w:sz w:val="24"/>
        </w:rPr>
        <w:t>that a</w:t>
      </w:r>
      <w:r w:rsidRPr="00DC22D3" w:rsidR="00605859">
        <w:rPr>
          <w:sz w:val="24"/>
        </w:rPr>
        <w:t>pplications for provisional airworthiness certificates be submitted to the FAA. Th</w:t>
      </w:r>
      <w:r w:rsidRPr="00DC22D3" w:rsidR="00B27490">
        <w:rPr>
          <w:sz w:val="24"/>
        </w:rPr>
        <w:t>e application [FAA Form 8130-6</w:t>
      </w:r>
      <w:r w:rsidRPr="00DC22D3" w:rsidR="00605859">
        <w:rPr>
          <w:sz w:val="24"/>
        </w:rPr>
        <w:t xml:space="preserve">] must be accompanied by the pertinent information specified </w:t>
      </w:r>
      <w:r w:rsidRPr="00DC22D3" w:rsidR="00FF710D">
        <w:rPr>
          <w:sz w:val="24"/>
        </w:rPr>
        <w:t xml:space="preserve">in 14 CFR Part 21, Subpart I – </w:t>
      </w:r>
      <w:r w:rsidRPr="00DC22D3" w:rsidR="00FF710D">
        <w:rPr>
          <w:i/>
          <w:sz w:val="24"/>
        </w:rPr>
        <w:t>Provisional Airworthiness Certificates</w:t>
      </w:r>
      <w:r w:rsidRPr="00DC22D3" w:rsidR="00FF710D">
        <w:rPr>
          <w:sz w:val="24"/>
        </w:rPr>
        <w:t xml:space="preserve">. </w:t>
      </w:r>
    </w:p>
    <w:tbl>
      <w:tblPr>
        <w:tblW w:w="8760" w:type="dxa"/>
        <w:tblInd w:w="720" w:type="dxa"/>
        <w:tblLayout w:type="fixed"/>
        <w:tblLook w:val="0080" w:firstRow="0" w:lastRow="0" w:firstColumn="1" w:lastColumn="0" w:noHBand="0" w:noVBand="0"/>
      </w:tblPr>
      <w:tblGrid>
        <w:gridCol w:w="5598"/>
        <w:gridCol w:w="720"/>
        <w:gridCol w:w="2442"/>
      </w:tblGrid>
      <w:tr w:rsidRPr="00C60A96" w:rsidR="00C60A96" w:rsidTr="007B2244" w14:paraId="2C6A2BEB" w14:textId="77777777">
        <w:trPr>
          <w:cantSplit/>
          <w:tblHeader/>
        </w:trPr>
        <w:tc>
          <w:tcPr>
            <w:tcW w:w="5598" w:type="dxa"/>
          </w:tcPr>
          <w:p w:rsidRPr="00EF568F" w:rsidR="00467A2F" w:rsidP="0073400A" w:rsidRDefault="00467A2F" w14:paraId="240F49C4" w14:textId="77777777">
            <w:pPr>
              <w:ind w:right="-378"/>
              <w:rPr>
                <w:sz w:val="24"/>
              </w:rPr>
            </w:pPr>
            <w:r w:rsidRPr="00EF568F">
              <w:rPr>
                <w:sz w:val="24"/>
              </w:rPr>
              <w:t xml:space="preserve">Estimated </w:t>
            </w:r>
            <w:r w:rsidRPr="00EF568F" w:rsidR="0073400A">
              <w:rPr>
                <w:sz w:val="24"/>
              </w:rPr>
              <w:t xml:space="preserve">annual </w:t>
            </w:r>
            <w:r w:rsidRPr="00EF568F">
              <w:rPr>
                <w:sz w:val="24"/>
              </w:rPr>
              <w:t>applications for</w:t>
            </w:r>
            <w:r w:rsidRPr="00EF568F" w:rsidR="0073400A">
              <w:rPr>
                <w:sz w:val="24"/>
              </w:rPr>
              <w:t xml:space="preserve"> </w:t>
            </w:r>
            <w:r w:rsidRPr="00EF568F" w:rsidR="00EF568F">
              <w:rPr>
                <w:sz w:val="24"/>
              </w:rPr>
              <w:t xml:space="preserve">- </w:t>
            </w:r>
          </w:p>
          <w:p w:rsidRPr="00B4687C" w:rsidR="00467A2F" w:rsidP="0073400A" w:rsidRDefault="00467A2F" w14:paraId="798DBB44" w14:textId="77777777">
            <w:pPr>
              <w:ind w:right="-378"/>
              <w:rPr>
                <w:sz w:val="24"/>
              </w:rPr>
            </w:pPr>
            <w:r w:rsidRPr="00EF568F">
              <w:rPr>
                <w:sz w:val="24"/>
              </w:rPr>
              <w:t>airworthiness certificates</w:t>
            </w:r>
            <w:r w:rsidRPr="00EF568F" w:rsidR="00D93210">
              <w:rPr>
                <w:sz w:val="24"/>
              </w:rPr>
              <w:t xml:space="preserve"> </w:t>
            </w:r>
            <w:r w:rsidRPr="00EF568F" w:rsidR="0073400A">
              <w:rPr>
                <w:sz w:val="24"/>
              </w:rPr>
              <w:t xml:space="preserve">(including provisional) </w:t>
            </w:r>
          </w:p>
        </w:tc>
        <w:tc>
          <w:tcPr>
            <w:tcW w:w="720" w:type="dxa"/>
          </w:tcPr>
          <w:p w:rsidRPr="00B4687C" w:rsidR="00467A2F" w:rsidRDefault="00467A2F" w14:paraId="4D562274" w14:textId="77777777">
            <w:pPr>
              <w:ind w:right="-48"/>
              <w:jc w:val="right"/>
              <w:rPr>
                <w:sz w:val="24"/>
              </w:rPr>
            </w:pPr>
          </w:p>
          <w:p w:rsidRPr="00B4687C" w:rsidR="00467A2F" w:rsidRDefault="009834DB" w14:paraId="7C7494A1" w14:textId="77777777">
            <w:pPr>
              <w:ind w:right="-48"/>
              <w:jc w:val="right"/>
              <w:rPr>
                <w:sz w:val="24"/>
              </w:rPr>
            </w:pPr>
            <w:r w:rsidRPr="00B4687C">
              <w:rPr>
                <w:sz w:val="24"/>
              </w:rPr>
              <w:t>5000</w:t>
            </w:r>
          </w:p>
        </w:tc>
        <w:tc>
          <w:tcPr>
            <w:tcW w:w="2442" w:type="dxa"/>
          </w:tcPr>
          <w:p w:rsidRPr="00B4687C" w:rsidR="00467A2F" w:rsidRDefault="00467A2F" w14:paraId="1F76D230" w14:textId="77777777">
            <w:pPr>
              <w:rPr>
                <w:sz w:val="24"/>
                <w:u w:val="single"/>
              </w:rPr>
            </w:pPr>
          </w:p>
        </w:tc>
      </w:tr>
      <w:tr w:rsidRPr="00C60A96" w:rsidR="00C60A96" w:rsidTr="007B2244" w14:paraId="5503295D" w14:textId="77777777">
        <w:trPr>
          <w:cantSplit/>
          <w:tblHeader/>
        </w:trPr>
        <w:tc>
          <w:tcPr>
            <w:tcW w:w="5598" w:type="dxa"/>
          </w:tcPr>
          <w:p w:rsidRPr="00B4687C" w:rsidR="00467A2F" w:rsidRDefault="00467A2F" w14:paraId="00239DDB" w14:textId="77777777">
            <w:pPr>
              <w:rPr>
                <w:sz w:val="24"/>
              </w:rPr>
            </w:pPr>
            <w:r w:rsidRPr="00B4687C">
              <w:rPr>
                <w:sz w:val="24"/>
              </w:rPr>
              <w:t>Average hours per notifications</w:t>
            </w:r>
          </w:p>
        </w:tc>
        <w:tc>
          <w:tcPr>
            <w:tcW w:w="720" w:type="dxa"/>
          </w:tcPr>
          <w:p w:rsidRPr="00B4687C" w:rsidR="00467A2F" w:rsidRDefault="00467A2F" w14:paraId="716B98F9" w14:textId="77777777">
            <w:pPr>
              <w:ind w:right="-48"/>
              <w:jc w:val="right"/>
              <w:rPr>
                <w:sz w:val="24"/>
                <w:u w:val="single"/>
              </w:rPr>
            </w:pPr>
            <w:r w:rsidRPr="00B4687C">
              <w:rPr>
                <w:sz w:val="24"/>
              </w:rPr>
              <w:t>x</w:t>
            </w:r>
            <w:r w:rsidRPr="00B4687C">
              <w:rPr>
                <w:sz w:val="24"/>
                <w:u w:val="single"/>
              </w:rPr>
              <w:t>.7</w:t>
            </w:r>
            <w:r w:rsidRPr="00B4687C">
              <w:rPr>
                <w:sz w:val="24"/>
              </w:rPr>
              <w:t xml:space="preserve">  </w:t>
            </w:r>
          </w:p>
        </w:tc>
        <w:tc>
          <w:tcPr>
            <w:tcW w:w="2442" w:type="dxa"/>
          </w:tcPr>
          <w:p w:rsidRPr="00B4687C" w:rsidR="00467A2F" w:rsidRDefault="00467A2F" w14:paraId="47D86E10" w14:textId="77777777">
            <w:pPr>
              <w:rPr>
                <w:sz w:val="24"/>
                <w:u w:val="single"/>
              </w:rPr>
            </w:pPr>
          </w:p>
        </w:tc>
      </w:tr>
      <w:tr w:rsidRPr="00C60A96" w:rsidR="00E420BB" w:rsidTr="007B2244" w14:paraId="43E23465" w14:textId="77777777">
        <w:trPr>
          <w:cantSplit/>
          <w:tblHeader/>
        </w:trPr>
        <w:tc>
          <w:tcPr>
            <w:tcW w:w="5598" w:type="dxa"/>
          </w:tcPr>
          <w:p w:rsidRPr="00B4687C" w:rsidR="00E420BB" w:rsidP="00E420BB" w:rsidRDefault="00E420BB" w14:paraId="7556AE8C" w14:textId="77777777">
            <w:pPr>
              <w:rPr>
                <w:sz w:val="24"/>
              </w:rPr>
            </w:pPr>
            <w:r w:rsidRPr="00B4687C">
              <w:rPr>
                <w:sz w:val="24"/>
              </w:rPr>
              <w:t>Estimated annual burden</w:t>
            </w:r>
            <w:r w:rsidR="00E97EDF">
              <w:rPr>
                <w:sz w:val="24"/>
              </w:rPr>
              <w:t xml:space="preserve"> </w:t>
            </w:r>
          </w:p>
        </w:tc>
        <w:tc>
          <w:tcPr>
            <w:tcW w:w="720" w:type="dxa"/>
          </w:tcPr>
          <w:p w:rsidRPr="00B4687C" w:rsidR="00E420BB" w:rsidP="00E420BB" w:rsidRDefault="00E420BB" w14:paraId="197321EE" w14:textId="77777777">
            <w:pPr>
              <w:ind w:right="-48"/>
              <w:jc w:val="right"/>
              <w:rPr>
                <w:sz w:val="24"/>
              </w:rPr>
            </w:pPr>
            <w:r w:rsidRPr="00B4687C">
              <w:rPr>
                <w:sz w:val="24"/>
              </w:rPr>
              <w:t>3500</w:t>
            </w:r>
          </w:p>
        </w:tc>
        <w:tc>
          <w:tcPr>
            <w:tcW w:w="2442" w:type="dxa"/>
          </w:tcPr>
          <w:p w:rsidRPr="00B4687C" w:rsidR="00E420BB" w:rsidP="00E420BB" w:rsidRDefault="00E420BB" w14:paraId="70E95EAE" w14:textId="77777777">
            <w:pPr>
              <w:rPr>
                <w:sz w:val="24"/>
              </w:rPr>
            </w:pPr>
            <w:r w:rsidRPr="00B4687C">
              <w:rPr>
                <w:sz w:val="24"/>
              </w:rPr>
              <w:t xml:space="preserve">Hours </w:t>
            </w:r>
          </w:p>
        </w:tc>
      </w:tr>
    </w:tbl>
    <w:p w:rsidRPr="007B2A9A" w:rsidR="00467A2F" w:rsidRDefault="00A621C5" w14:paraId="5800D1D8" w14:textId="77777777">
      <w:pPr>
        <w:ind w:left="720"/>
        <w:rPr>
          <w:color w:val="FF0000"/>
          <w:sz w:val="24"/>
          <w:u w:val="single"/>
        </w:rPr>
      </w:pPr>
      <w:r w:rsidRPr="002D5FFE">
        <w:rPr>
          <w:sz w:val="24"/>
          <w:u w:val="single"/>
        </w:rPr>
        <w:t xml:space="preserve">Section 21.327 </w:t>
      </w:r>
      <w:r w:rsidRPr="002D5FFE">
        <w:rPr>
          <w:i/>
          <w:sz w:val="24"/>
          <w:u w:val="single"/>
        </w:rPr>
        <w:t>Application</w:t>
      </w:r>
      <w:r w:rsidRPr="002D5FFE" w:rsidR="00467A2F">
        <w:rPr>
          <w:sz w:val="24"/>
        </w:rPr>
        <w:t xml:space="preserve"> </w:t>
      </w:r>
      <w:r w:rsidRPr="002D5FFE" w:rsidR="00C447EA">
        <w:rPr>
          <w:sz w:val="24"/>
        </w:rPr>
        <w:t>-</w:t>
      </w:r>
      <w:r w:rsidRPr="002D5FFE">
        <w:rPr>
          <w:sz w:val="24"/>
        </w:rPr>
        <w:t xml:space="preserve"> </w:t>
      </w:r>
      <w:r w:rsidRPr="00E254D7">
        <w:rPr>
          <w:sz w:val="24"/>
        </w:rPr>
        <w:t xml:space="preserve">States that any person may apply for an export airworthiness approval. Each applicant must apply in a form and manner prescribed by the FAA. </w:t>
      </w:r>
      <w:r w:rsidR="00F90624">
        <w:rPr>
          <w:sz w:val="24"/>
        </w:rPr>
        <w:t>The FAA has prescribed th</w:t>
      </w:r>
      <w:r w:rsidRPr="00C95832" w:rsidR="00F90624">
        <w:rPr>
          <w:sz w:val="24"/>
        </w:rPr>
        <w:t xml:space="preserve">at </w:t>
      </w:r>
      <w:r w:rsidRPr="00C95832" w:rsidR="00467A2F">
        <w:rPr>
          <w:sz w:val="24"/>
        </w:rPr>
        <w:t xml:space="preserve">FAA Form 8130-1, </w:t>
      </w:r>
      <w:r w:rsidRPr="00C95832" w:rsidR="00467A2F">
        <w:rPr>
          <w:i/>
          <w:sz w:val="24"/>
        </w:rPr>
        <w:t>Application for Export Certificate of Airworthiness</w:t>
      </w:r>
      <w:r w:rsidRPr="00C95832" w:rsidR="008D7A74">
        <w:rPr>
          <w:sz w:val="24"/>
        </w:rPr>
        <w:t>, is required</w:t>
      </w:r>
      <w:r w:rsidRPr="00C95832" w:rsidR="00467A2F">
        <w:rPr>
          <w:sz w:val="24"/>
        </w:rPr>
        <w:t xml:space="preserve"> for </w:t>
      </w:r>
      <w:r w:rsidRPr="00C95832" w:rsidR="00995B0A">
        <w:rPr>
          <w:sz w:val="24"/>
        </w:rPr>
        <w:t xml:space="preserve">an </w:t>
      </w:r>
      <w:r w:rsidRPr="00C95832" w:rsidR="00467A2F">
        <w:rPr>
          <w:sz w:val="24"/>
        </w:rPr>
        <w:t xml:space="preserve">export airworthiness approval </w:t>
      </w:r>
      <w:r w:rsidRPr="00C95832" w:rsidR="00995B0A">
        <w:rPr>
          <w:sz w:val="24"/>
        </w:rPr>
        <w:t xml:space="preserve">for aircraft, </w:t>
      </w:r>
      <w:r w:rsidRPr="00C95832" w:rsidR="0031559E">
        <w:rPr>
          <w:sz w:val="24"/>
        </w:rPr>
        <w:t>aircraft engines, propellers</w:t>
      </w:r>
      <w:r w:rsidRPr="00C95832" w:rsidR="00995B0A">
        <w:rPr>
          <w:sz w:val="24"/>
        </w:rPr>
        <w:t>,</w:t>
      </w:r>
      <w:r w:rsidRPr="00C95832" w:rsidR="008D7A74">
        <w:rPr>
          <w:sz w:val="24"/>
        </w:rPr>
        <w:t xml:space="preserve"> and articles. </w:t>
      </w:r>
    </w:p>
    <w:tbl>
      <w:tblPr>
        <w:tblW w:w="8760" w:type="dxa"/>
        <w:tblInd w:w="720" w:type="dxa"/>
        <w:tblLayout w:type="fixed"/>
        <w:tblLook w:val="0080" w:firstRow="0" w:lastRow="0" w:firstColumn="1" w:lastColumn="0" w:noHBand="0" w:noVBand="0"/>
      </w:tblPr>
      <w:tblGrid>
        <w:gridCol w:w="5418"/>
        <w:gridCol w:w="900"/>
        <w:gridCol w:w="2442"/>
      </w:tblGrid>
      <w:tr w:rsidRPr="007B2A9A" w:rsidR="007B2A9A" w:rsidTr="00B51441" w14:paraId="553D7168" w14:textId="77777777">
        <w:trPr>
          <w:cantSplit/>
          <w:tblHeader/>
        </w:trPr>
        <w:tc>
          <w:tcPr>
            <w:tcW w:w="5418" w:type="dxa"/>
          </w:tcPr>
          <w:p w:rsidRPr="00345394" w:rsidR="00467A2F" w:rsidRDefault="00467A2F" w14:paraId="327F2C6D" w14:textId="77777777">
            <w:pPr>
              <w:ind w:right="-378"/>
              <w:rPr>
                <w:sz w:val="24"/>
              </w:rPr>
            </w:pPr>
            <w:r w:rsidRPr="00345394">
              <w:rPr>
                <w:sz w:val="24"/>
              </w:rPr>
              <w:lastRenderedPageBreak/>
              <w:t>Estimated annual applications</w:t>
            </w:r>
          </w:p>
        </w:tc>
        <w:tc>
          <w:tcPr>
            <w:tcW w:w="900" w:type="dxa"/>
          </w:tcPr>
          <w:p w:rsidRPr="00345394" w:rsidR="00467A2F" w:rsidRDefault="00DC686A" w14:paraId="53D82D16" w14:textId="77777777">
            <w:pPr>
              <w:ind w:right="-48"/>
              <w:jc w:val="right"/>
              <w:rPr>
                <w:sz w:val="24"/>
              </w:rPr>
            </w:pPr>
            <w:r w:rsidRPr="00345394">
              <w:rPr>
                <w:sz w:val="24"/>
              </w:rPr>
              <w:t>3</w:t>
            </w:r>
            <w:r w:rsidRPr="00345394" w:rsidR="006823EF">
              <w:rPr>
                <w:sz w:val="24"/>
              </w:rPr>
              <w:t>5</w:t>
            </w:r>
            <w:r w:rsidRPr="00345394" w:rsidR="00467A2F">
              <w:rPr>
                <w:sz w:val="24"/>
              </w:rPr>
              <w:t>0</w:t>
            </w:r>
            <w:r w:rsidRPr="00345394" w:rsidR="009834DB">
              <w:rPr>
                <w:sz w:val="24"/>
              </w:rPr>
              <w:t>0</w:t>
            </w:r>
            <w:r w:rsidRPr="00345394" w:rsidR="00467A2F">
              <w:rPr>
                <w:sz w:val="24"/>
              </w:rPr>
              <w:t>0</w:t>
            </w:r>
          </w:p>
        </w:tc>
        <w:tc>
          <w:tcPr>
            <w:tcW w:w="2442" w:type="dxa"/>
          </w:tcPr>
          <w:p w:rsidRPr="00345394" w:rsidR="00467A2F" w:rsidRDefault="00467A2F" w14:paraId="27467684" w14:textId="77777777">
            <w:pPr>
              <w:rPr>
                <w:sz w:val="24"/>
                <w:u w:val="single"/>
              </w:rPr>
            </w:pPr>
          </w:p>
        </w:tc>
      </w:tr>
      <w:tr w:rsidRPr="007B2A9A" w:rsidR="007B2A9A" w:rsidTr="00B51441" w14:paraId="6432C994" w14:textId="77777777">
        <w:trPr>
          <w:cantSplit/>
          <w:tblHeader/>
        </w:trPr>
        <w:tc>
          <w:tcPr>
            <w:tcW w:w="5418" w:type="dxa"/>
          </w:tcPr>
          <w:p w:rsidRPr="00345394" w:rsidR="00467A2F" w:rsidRDefault="00467A2F" w14:paraId="31347940" w14:textId="77777777">
            <w:pPr>
              <w:rPr>
                <w:sz w:val="24"/>
              </w:rPr>
            </w:pPr>
            <w:r w:rsidRPr="00345394">
              <w:rPr>
                <w:sz w:val="24"/>
              </w:rPr>
              <w:t>Average hours per notifications</w:t>
            </w:r>
          </w:p>
        </w:tc>
        <w:tc>
          <w:tcPr>
            <w:tcW w:w="900" w:type="dxa"/>
          </w:tcPr>
          <w:p w:rsidRPr="00345394" w:rsidR="00467A2F" w:rsidRDefault="00467A2F" w14:paraId="451C5741" w14:textId="77777777">
            <w:pPr>
              <w:ind w:right="-48"/>
              <w:jc w:val="right"/>
              <w:rPr>
                <w:sz w:val="24"/>
                <w:u w:val="single"/>
              </w:rPr>
            </w:pPr>
            <w:r w:rsidRPr="00345394">
              <w:rPr>
                <w:sz w:val="24"/>
              </w:rPr>
              <w:t>x</w:t>
            </w:r>
            <w:r w:rsidRPr="00345394">
              <w:rPr>
                <w:sz w:val="24"/>
                <w:u w:val="single"/>
              </w:rPr>
              <w:t xml:space="preserve"> .2</w:t>
            </w:r>
            <w:r w:rsidRPr="00345394">
              <w:rPr>
                <w:sz w:val="24"/>
              </w:rPr>
              <w:t xml:space="preserve">  </w:t>
            </w:r>
          </w:p>
        </w:tc>
        <w:tc>
          <w:tcPr>
            <w:tcW w:w="2442" w:type="dxa"/>
          </w:tcPr>
          <w:p w:rsidRPr="00345394" w:rsidR="00467A2F" w:rsidRDefault="00467A2F" w14:paraId="6B4C2BA2" w14:textId="77777777">
            <w:pPr>
              <w:rPr>
                <w:sz w:val="24"/>
                <w:u w:val="single"/>
              </w:rPr>
            </w:pPr>
          </w:p>
        </w:tc>
      </w:tr>
      <w:tr w:rsidRPr="007B2A9A" w:rsidR="007B2A9A" w:rsidTr="00B51441" w14:paraId="2DBE621D" w14:textId="77777777">
        <w:trPr>
          <w:cantSplit/>
          <w:tblHeader/>
        </w:trPr>
        <w:tc>
          <w:tcPr>
            <w:tcW w:w="5418" w:type="dxa"/>
          </w:tcPr>
          <w:p w:rsidRPr="00345394" w:rsidR="00B51441" w:rsidP="00B51441" w:rsidRDefault="00B51441" w14:paraId="0B6C29FB" w14:textId="77777777">
            <w:pPr>
              <w:rPr>
                <w:sz w:val="24"/>
              </w:rPr>
            </w:pPr>
            <w:r w:rsidRPr="00345394">
              <w:rPr>
                <w:sz w:val="24"/>
              </w:rPr>
              <w:t>Total annual burden</w:t>
            </w:r>
          </w:p>
        </w:tc>
        <w:tc>
          <w:tcPr>
            <w:tcW w:w="900" w:type="dxa"/>
          </w:tcPr>
          <w:p w:rsidRPr="00345394" w:rsidR="00B51441" w:rsidP="00B51441" w:rsidRDefault="00B51441" w14:paraId="4F933549" w14:textId="77777777">
            <w:pPr>
              <w:ind w:right="-48"/>
              <w:jc w:val="right"/>
              <w:rPr>
                <w:sz w:val="24"/>
              </w:rPr>
            </w:pPr>
            <w:r w:rsidRPr="00345394">
              <w:rPr>
                <w:sz w:val="24"/>
              </w:rPr>
              <w:t>7000</w:t>
            </w:r>
          </w:p>
        </w:tc>
        <w:tc>
          <w:tcPr>
            <w:tcW w:w="2442" w:type="dxa"/>
          </w:tcPr>
          <w:p w:rsidRPr="00345394" w:rsidR="00B51441" w:rsidP="00B51441" w:rsidRDefault="00B51441" w14:paraId="5D7006B6" w14:textId="77777777">
            <w:pPr>
              <w:rPr>
                <w:sz w:val="24"/>
              </w:rPr>
            </w:pPr>
            <w:r w:rsidRPr="00345394">
              <w:rPr>
                <w:sz w:val="24"/>
              </w:rPr>
              <w:t xml:space="preserve">Hours </w:t>
            </w:r>
          </w:p>
        </w:tc>
      </w:tr>
    </w:tbl>
    <w:p w:rsidRPr="00636639" w:rsidR="00B51441" w:rsidP="0016290E" w:rsidRDefault="00A32D8C" w14:paraId="7BC6BEE2" w14:textId="77777777">
      <w:pPr>
        <w:spacing w:before="240" w:after="240"/>
        <w:ind w:right="-720" w:firstLine="720"/>
        <w:rPr>
          <w:b/>
          <w:sz w:val="24"/>
        </w:rPr>
      </w:pPr>
      <w:r w:rsidRPr="00636639">
        <w:rPr>
          <w:b/>
          <w:sz w:val="24"/>
        </w:rPr>
        <w:t>Burden Summary</w:t>
      </w:r>
      <w:r w:rsidRPr="00636639" w:rsidR="00B51441">
        <w:rPr>
          <w:b/>
          <w:sz w:val="24"/>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1080"/>
        <w:gridCol w:w="2137"/>
        <w:gridCol w:w="1823"/>
        <w:gridCol w:w="2497"/>
      </w:tblGrid>
      <w:tr w:rsidRPr="00C60A96" w:rsidR="00C60A96" w:rsidTr="00BE4A22" w14:paraId="5A6F3F20" w14:textId="77777777">
        <w:trPr>
          <w:tblHeader/>
        </w:trPr>
        <w:tc>
          <w:tcPr>
            <w:tcW w:w="1080" w:type="dxa"/>
            <w:shd w:val="clear" w:color="auto" w:fill="auto"/>
          </w:tcPr>
          <w:p w:rsidRPr="000171B2" w:rsidR="00A32D8C" w:rsidP="00E472AE" w:rsidRDefault="00A32D8C" w14:paraId="1295E7D4" w14:textId="77777777">
            <w:pPr>
              <w:ind w:right="-720"/>
              <w:rPr>
                <w:b/>
                <w:color w:val="FF0000"/>
                <w:sz w:val="24"/>
              </w:rPr>
            </w:pPr>
            <w:r w:rsidRPr="000171B2">
              <w:rPr>
                <w:b/>
                <w:sz w:val="24"/>
              </w:rPr>
              <w:t>Form</w:t>
            </w:r>
          </w:p>
        </w:tc>
        <w:tc>
          <w:tcPr>
            <w:tcW w:w="2137" w:type="dxa"/>
            <w:shd w:val="clear" w:color="auto" w:fill="auto"/>
          </w:tcPr>
          <w:p w:rsidRPr="000171B2" w:rsidR="00A32D8C" w:rsidP="00E472AE" w:rsidRDefault="00A32D8C" w14:paraId="1BEB7015" w14:textId="77777777">
            <w:pPr>
              <w:ind w:right="-720"/>
              <w:rPr>
                <w:b/>
                <w:color w:val="FF0000"/>
                <w:sz w:val="24"/>
              </w:rPr>
            </w:pPr>
            <w:r w:rsidRPr="000171B2">
              <w:rPr>
                <w:b/>
                <w:sz w:val="24"/>
              </w:rPr>
              <w:t>Annual Responses</w:t>
            </w:r>
          </w:p>
        </w:tc>
        <w:tc>
          <w:tcPr>
            <w:tcW w:w="1823" w:type="dxa"/>
            <w:shd w:val="clear" w:color="auto" w:fill="auto"/>
          </w:tcPr>
          <w:p w:rsidRPr="000171B2" w:rsidR="00A32D8C" w:rsidP="00E472AE" w:rsidRDefault="00A32D8C" w14:paraId="323794B8" w14:textId="77777777">
            <w:pPr>
              <w:ind w:right="-720"/>
              <w:rPr>
                <w:b/>
                <w:color w:val="FF0000"/>
                <w:sz w:val="24"/>
              </w:rPr>
            </w:pPr>
            <w:r w:rsidRPr="000171B2">
              <w:rPr>
                <w:b/>
                <w:sz w:val="24"/>
              </w:rPr>
              <w:t xml:space="preserve">Time per </w:t>
            </w:r>
            <w:r w:rsidR="000171B2">
              <w:rPr>
                <w:b/>
                <w:sz w:val="24"/>
              </w:rPr>
              <w:t>F</w:t>
            </w:r>
            <w:r w:rsidRPr="000171B2" w:rsidR="0029567C">
              <w:rPr>
                <w:b/>
                <w:sz w:val="24"/>
              </w:rPr>
              <w:t>orm</w:t>
            </w:r>
          </w:p>
        </w:tc>
        <w:tc>
          <w:tcPr>
            <w:tcW w:w="2497" w:type="dxa"/>
            <w:shd w:val="clear" w:color="auto" w:fill="auto"/>
          </w:tcPr>
          <w:p w:rsidRPr="000171B2" w:rsidR="00A32D8C" w:rsidP="00E472AE" w:rsidRDefault="000171B2" w14:paraId="19512E70" w14:textId="77777777">
            <w:pPr>
              <w:ind w:right="-720"/>
              <w:rPr>
                <w:b/>
                <w:color w:val="FF0000"/>
                <w:sz w:val="24"/>
              </w:rPr>
            </w:pPr>
            <w:r>
              <w:rPr>
                <w:b/>
                <w:sz w:val="24"/>
              </w:rPr>
              <w:t>Total Annual B</w:t>
            </w:r>
            <w:r w:rsidRPr="000171B2" w:rsidR="00A32D8C">
              <w:rPr>
                <w:b/>
                <w:sz w:val="24"/>
              </w:rPr>
              <w:t>urden</w:t>
            </w:r>
          </w:p>
        </w:tc>
      </w:tr>
      <w:tr w:rsidRPr="00C60A96" w:rsidR="00C60A96" w:rsidTr="00BE4A22" w14:paraId="4B58487C" w14:textId="77777777">
        <w:tc>
          <w:tcPr>
            <w:tcW w:w="1080" w:type="dxa"/>
            <w:shd w:val="clear" w:color="auto" w:fill="auto"/>
          </w:tcPr>
          <w:p w:rsidRPr="005A1E66" w:rsidR="00A32D8C" w:rsidP="00E472AE" w:rsidRDefault="00A32D8C" w14:paraId="78D5908E" w14:textId="77777777">
            <w:pPr>
              <w:ind w:right="-720"/>
              <w:rPr>
                <w:sz w:val="24"/>
              </w:rPr>
            </w:pPr>
            <w:r w:rsidRPr="005A1E66">
              <w:rPr>
                <w:sz w:val="24"/>
              </w:rPr>
              <w:t>8110-12</w:t>
            </w:r>
          </w:p>
        </w:tc>
        <w:tc>
          <w:tcPr>
            <w:tcW w:w="2137" w:type="dxa"/>
            <w:shd w:val="clear" w:color="auto" w:fill="auto"/>
          </w:tcPr>
          <w:p w:rsidRPr="005A1E66" w:rsidR="00A32D8C" w:rsidP="00E472AE" w:rsidRDefault="00432596" w14:paraId="341780F0" w14:textId="77777777">
            <w:pPr>
              <w:ind w:right="-720"/>
              <w:rPr>
                <w:sz w:val="24"/>
              </w:rPr>
            </w:pPr>
            <w:r>
              <w:rPr>
                <w:sz w:val="24"/>
              </w:rPr>
              <w:t>2270</w:t>
            </w:r>
          </w:p>
        </w:tc>
        <w:tc>
          <w:tcPr>
            <w:tcW w:w="1823" w:type="dxa"/>
            <w:shd w:val="clear" w:color="auto" w:fill="auto"/>
          </w:tcPr>
          <w:p w:rsidRPr="005A1E66" w:rsidR="00A32D8C" w:rsidP="005C46B3" w:rsidRDefault="00A32D8C" w14:paraId="04BA39A7" w14:textId="77777777">
            <w:pPr>
              <w:ind w:right="-720"/>
              <w:rPr>
                <w:sz w:val="24"/>
              </w:rPr>
            </w:pPr>
            <w:r w:rsidRPr="005A1E66">
              <w:rPr>
                <w:sz w:val="24"/>
              </w:rPr>
              <w:t xml:space="preserve">.8 </w:t>
            </w:r>
            <w:r w:rsidRPr="005A1E66" w:rsidR="005C46B3">
              <w:rPr>
                <w:sz w:val="24"/>
              </w:rPr>
              <w:t>Hours</w:t>
            </w:r>
          </w:p>
        </w:tc>
        <w:tc>
          <w:tcPr>
            <w:tcW w:w="2497" w:type="dxa"/>
            <w:shd w:val="clear" w:color="auto" w:fill="auto"/>
          </w:tcPr>
          <w:p w:rsidRPr="005A1E66" w:rsidR="00A32D8C" w:rsidP="00E472AE" w:rsidRDefault="00D96B31" w14:paraId="77427390" w14:textId="77777777">
            <w:pPr>
              <w:ind w:right="-720"/>
              <w:rPr>
                <w:sz w:val="24"/>
              </w:rPr>
            </w:pPr>
            <w:r>
              <w:rPr>
                <w:sz w:val="24"/>
              </w:rPr>
              <w:t>1816</w:t>
            </w:r>
            <w:r w:rsidRPr="005A1E66" w:rsidR="00A32D8C">
              <w:rPr>
                <w:sz w:val="24"/>
              </w:rPr>
              <w:t xml:space="preserve"> </w:t>
            </w:r>
            <w:r w:rsidRPr="005A1E66" w:rsidR="005C46B3">
              <w:rPr>
                <w:sz w:val="24"/>
              </w:rPr>
              <w:t>Hours</w:t>
            </w:r>
            <w:r w:rsidR="001C5A40">
              <w:rPr>
                <w:sz w:val="24"/>
              </w:rPr>
              <w:t xml:space="preserve"> </w:t>
            </w:r>
          </w:p>
        </w:tc>
      </w:tr>
      <w:tr w:rsidRPr="00C60A96" w:rsidR="00C60A96" w:rsidTr="00BE4A22" w14:paraId="6A401357" w14:textId="77777777">
        <w:tc>
          <w:tcPr>
            <w:tcW w:w="1080" w:type="dxa"/>
            <w:shd w:val="clear" w:color="auto" w:fill="auto"/>
          </w:tcPr>
          <w:p w:rsidRPr="005A1E66" w:rsidR="00A32D8C" w:rsidP="00E472AE" w:rsidRDefault="00A32D8C" w14:paraId="14E1898D" w14:textId="77777777">
            <w:pPr>
              <w:ind w:right="-720"/>
              <w:rPr>
                <w:sz w:val="24"/>
              </w:rPr>
            </w:pPr>
            <w:r w:rsidRPr="005A1E66">
              <w:rPr>
                <w:sz w:val="24"/>
              </w:rPr>
              <w:t>8130-9</w:t>
            </w:r>
          </w:p>
        </w:tc>
        <w:tc>
          <w:tcPr>
            <w:tcW w:w="2137" w:type="dxa"/>
            <w:shd w:val="clear" w:color="auto" w:fill="auto"/>
          </w:tcPr>
          <w:p w:rsidRPr="005A1E66" w:rsidR="00432596" w:rsidP="00E472AE" w:rsidRDefault="00432596" w14:paraId="2B66AB29" w14:textId="77777777">
            <w:pPr>
              <w:ind w:right="-720"/>
              <w:rPr>
                <w:sz w:val="24"/>
              </w:rPr>
            </w:pPr>
            <w:r>
              <w:rPr>
                <w:sz w:val="24"/>
              </w:rPr>
              <w:t>7930</w:t>
            </w:r>
          </w:p>
        </w:tc>
        <w:tc>
          <w:tcPr>
            <w:tcW w:w="1823" w:type="dxa"/>
            <w:shd w:val="clear" w:color="auto" w:fill="auto"/>
          </w:tcPr>
          <w:p w:rsidRPr="005A1E66" w:rsidR="00A32D8C" w:rsidP="00E472AE" w:rsidRDefault="00A32D8C" w14:paraId="1CC0FB92" w14:textId="77777777">
            <w:pPr>
              <w:ind w:right="-720"/>
              <w:rPr>
                <w:sz w:val="24"/>
              </w:rPr>
            </w:pPr>
            <w:r w:rsidRPr="005A1E66">
              <w:rPr>
                <w:sz w:val="24"/>
              </w:rPr>
              <w:t xml:space="preserve">.8 </w:t>
            </w:r>
            <w:r w:rsidRPr="005A1E66" w:rsidR="005C46B3">
              <w:rPr>
                <w:sz w:val="24"/>
              </w:rPr>
              <w:t>Hours</w:t>
            </w:r>
          </w:p>
        </w:tc>
        <w:tc>
          <w:tcPr>
            <w:tcW w:w="2497" w:type="dxa"/>
            <w:shd w:val="clear" w:color="auto" w:fill="auto"/>
          </w:tcPr>
          <w:p w:rsidRPr="005A1E66" w:rsidR="00A32D8C" w:rsidP="00E472AE" w:rsidRDefault="00432596" w14:paraId="327FC1F1" w14:textId="77777777">
            <w:pPr>
              <w:ind w:right="-720"/>
              <w:rPr>
                <w:sz w:val="24"/>
              </w:rPr>
            </w:pPr>
            <w:r>
              <w:rPr>
                <w:sz w:val="24"/>
              </w:rPr>
              <w:t>6344</w:t>
            </w:r>
            <w:r w:rsidRPr="005A1E66" w:rsidR="00A32D8C">
              <w:rPr>
                <w:sz w:val="24"/>
              </w:rPr>
              <w:t xml:space="preserve"> </w:t>
            </w:r>
            <w:r w:rsidRPr="005A1E66" w:rsidR="005C46B3">
              <w:rPr>
                <w:sz w:val="24"/>
              </w:rPr>
              <w:t>Hours</w:t>
            </w:r>
            <w:r w:rsidR="001C5A40">
              <w:rPr>
                <w:sz w:val="24"/>
              </w:rPr>
              <w:t xml:space="preserve"> </w:t>
            </w:r>
          </w:p>
        </w:tc>
      </w:tr>
      <w:tr w:rsidRPr="00C60A96" w:rsidR="00C60A96" w:rsidTr="00BE4A22" w14:paraId="14089CE5" w14:textId="77777777">
        <w:tc>
          <w:tcPr>
            <w:tcW w:w="1080" w:type="dxa"/>
            <w:shd w:val="clear" w:color="auto" w:fill="auto"/>
          </w:tcPr>
          <w:p w:rsidRPr="001C5A40" w:rsidR="00A32D8C" w:rsidP="00E472AE" w:rsidRDefault="00A32D8C" w14:paraId="3732D3D0" w14:textId="77777777">
            <w:pPr>
              <w:ind w:right="-720"/>
              <w:rPr>
                <w:sz w:val="24"/>
              </w:rPr>
            </w:pPr>
            <w:r w:rsidRPr="001C5A40">
              <w:rPr>
                <w:sz w:val="24"/>
              </w:rPr>
              <w:t>8130-12</w:t>
            </w:r>
          </w:p>
        </w:tc>
        <w:tc>
          <w:tcPr>
            <w:tcW w:w="2137" w:type="dxa"/>
            <w:shd w:val="clear" w:color="auto" w:fill="auto"/>
          </w:tcPr>
          <w:p w:rsidRPr="001C5A40" w:rsidR="00A32D8C" w:rsidP="00E472AE" w:rsidRDefault="00A32D8C" w14:paraId="33F498EC" w14:textId="77777777">
            <w:pPr>
              <w:ind w:right="-720"/>
              <w:rPr>
                <w:sz w:val="24"/>
              </w:rPr>
            </w:pPr>
            <w:r w:rsidRPr="001C5A40">
              <w:rPr>
                <w:sz w:val="24"/>
              </w:rPr>
              <w:t>500</w:t>
            </w:r>
          </w:p>
        </w:tc>
        <w:tc>
          <w:tcPr>
            <w:tcW w:w="1823" w:type="dxa"/>
            <w:shd w:val="clear" w:color="auto" w:fill="auto"/>
          </w:tcPr>
          <w:p w:rsidRPr="001C5A40" w:rsidR="00A32D8C" w:rsidP="00E472AE" w:rsidRDefault="00A32D8C" w14:paraId="499B5EB7" w14:textId="77777777">
            <w:pPr>
              <w:ind w:right="-720"/>
              <w:rPr>
                <w:sz w:val="24"/>
              </w:rPr>
            </w:pPr>
            <w:r w:rsidRPr="001C5A40">
              <w:rPr>
                <w:sz w:val="24"/>
              </w:rPr>
              <w:t xml:space="preserve">.25 </w:t>
            </w:r>
            <w:r w:rsidRPr="001C5A40" w:rsidR="005C46B3">
              <w:rPr>
                <w:sz w:val="24"/>
              </w:rPr>
              <w:t>Hours</w:t>
            </w:r>
          </w:p>
        </w:tc>
        <w:tc>
          <w:tcPr>
            <w:tcW w:w="2497" w:type="dxa"/>
            <w:shd w:val="clear" w:color="auto" w:fill="auto"/>
          </w:tcPr>
          <w:p w:rsidRPr="001C5A40" w:rsidR="00A32D8C" w:rsidP="00E472AE" w:rsidRDefault="00A32D8C" w14:paraId="688D692C" w14:textId="77777777">
            <w:pPr>
              <w:ind w:right="-720"/>
              <w:rPr>
                <w:sz w:val="24"/>
              </w:rPr>
            </w:pPr>
            <w:r w:rsidRPr="001C5A40">
              <w:rPr>
                <w:sz w:val="24"/>
              </w:rPr>
              <w:t xml:space="preserve">125 </w:t>
            </w:r>
            <w:r w:rsidRPr="001C5A40" w:rsidR="005C46B3">
              <w:rPr>
                <w:sz w:val="24"/>
              </w:rPr>
              <w:t>Hours</w:t>
            </w:r>
            <w:r w:rsidR="001C5A40">
              <w:rPr>
                <w:sz w:val="24"/>
              </w:rPr>
              <w:t xml:space="preserve"> </w:t>
            </w:r>
          </w:p>
        </w:tc>
      </w:tr>
      <w:tr w:rsidRPr="00C60A96" w:rsidR="00C60A96" w:rsidTr="00BE4A22" w14:paraId="36DA95A3" w14:textId="77777777">
        <w:tc>
          <w:tcPr>
            <w:tcW w:w="1080" w:type="dxa"/>
            <w:shd w:val="clear" w:color="auto" w:fill="auto"/>
          </w:tcPr>
          <w:p w:rsidRPr="002A785B" w:rsidR="00A32D8C" w:rsidP="00E472AE" w:rsidRDefault="00A32D8C" w14:paraId="2977C3DA" w14:textId="77777777">
            <w:pPr>
              <w:ind w:right="-720"/>
              <w:rPr>
                <w:sz w:val="24"/>
              </w:rPr>
            </w:pPr>
            <w:r w:rsidRPr="002A785B">
              <w:rPr>
                <w:sz w:val="24"/>
              </w:rPr>
              <w:t>8130-6</w:t>
            </w:r>
          </w:p>
        </w:tc>
        <w:tc>
          <w:tcPr>
            <w:tcW w:w="2137" w:type="dxa"/>
            <w:shd w:val="clear" w:color="auto" w:fill="auto"/>
          </w:tcPr>
          <w:p w:rsidRPr="002A785B" w:rsidR="00A32D8C" w:rsidP="00E472AE" w:rsidRDefault="00A32D8C" w14:paraId="72A140AF" w14:textId="77777777">
            <w:pPr>
              <w:ind w:right="-720"/>
              <w:rPr>
                <w:sz w:val="24"/>
              </w:rPr>
            </w:pPr>
            <w:r w:rsidRPr="002A785B">
              <w:rPr>
                <w:sz w:val="24"/>
              </w:rPr>
              <w:t>5000</w:t>
            </w:r>
          </w:p>
        </w:tc>
        <w:tc>
          <w:tcPr>
            <w:tcW w:w="1823" w:type="dxa"/>
            <w:shd w:val="clear" w:color="auto" w:fill="auto"/>
          </w:tcPr>
          <w:p w:rsidRPr="002A785B" w:rsidR="00A32D8C" w:rsidP="00E472AE" w:rsidRDefault="00A32D8C" w14:paraId="2F3B6626" w14:textId="77777777">
            <w:pPr>
              <w:ind w:right="-720"/>
              <w:rPr>
                <w:sz w:val="24"/>
              </w:rPr>
            </w:pPr>
            <w:r w:rsidRPr="002A785B">
              <w:rPr>
                <w:sz w:val="24"/>
              </w:rPr>
              <w:t xml:space="preserve">.7 </w:t>
            </w:r>
            <w:r w:rsidRPr="002A785B" w:rsidR="005C46B3">
              <w:rPr>
                <w:sz w:val="24"/>
              </w:rPr>
              <w:t>Hours</w:t>
            </w:r>
          </w:p>
        </w:tc>
        <w:tc>
          <w:tcPr>
            <w:tcW w:w="2497" w:type="dxa"/>
            <w:shd w:val="clear" w:color="auto" w:fill="auto"/>
          </w:tcPr>
          <w:p w:rsidRPr="002A785B" w:rsidR="00A32D8C" w:rsidP="00E472AE" w:rsidRDefault="00A32D8C" w14:paraId="14CA7AED" w14:textId="77777777">
            <w:pPr>
              <w:ind w:right="-720"/>
              <w:rPr>
                <w:sz w:val="24"/>
              </w:rPr>
            </w:pPr>
            <w:r w:rsidRPr="002A785B">
              <w:rPr>
                <w:sz w:val="24"/>
              </w:rPr>
              <w:t xml:space="preserve">3500 </w:t>
            </w:r>
            <w:r w:rsidRPr="002A785B" w:rsidR="005C46B3">
              <w:rPr>
                <w:sz w:val="24"/>
              </w:rPr>
              <w:t>Hours</w:t>
            </w:r>
            <w:r w:rsidR="002A785B">
              <w:rPr>
                <w:sz w:val="24"/>
              </w:rPr>
              <w:t xml:space="preserve"> </w:t>
            </w:r>
          </w:p>
        </w:tc>
      </w:tr>
      <w:tr w:rsidRPr="00C60A96" w:rsidR="00C60A96" w:rsidTr="00BE4A22" w14:paraId="5C7C2DF6" w14:textId="77777777">
        <w:tc>
          <w:tcPr>
            <w:tcW w:w="1080" w:type="dxa"/>
            <w:shd w:val="clear" w:color="auto" w:fill="auto"/>
          </w:tcPr>
          <w:p w:rsidRPr="00345394" w:rsidR="00A32D8C" w:rsidP="00E472AE" w:rsidRDefault="00A32D8C" w14:paraId="7AAB6940" w14:textId="77777777">
            <w:pPr>
              <w:ind w:right="-720"/>
              <w:rPr>
                <w:sz w:val="24"/>
              </w:rPr>
            </w:pPr>
            <w:r w:rsidRPr="00345394">
              <w:rPr>
                <w:sz w:val="24"/>
              </w:rPr>
              <w:t>8130-1</w:t>
            </w:r>
          </w:p>
        </w:tc>
        <w:tc>
          <w:tcPr>
            <w:tcW w:w="2137" w:type="dxa"/>
            <w:shd w:val="clear" w:color="auto" w:fill="auto"/>
          </w:tcPr>
          <w:p w:rsidRPr="00345394" w:rsidR="00A32D8C" w:rsidP="00E472AE" w:rsidRDefault="00A32D8C" w14:paraId="1CF1B0B1" w14:textId="77777777">
            <w:pPr>
              <w:ind w:right="-720"/>
              <w:rPr>
                <w:sz w:val="24"/>
              </w:rPr>
            </w:pPr>
            <w:r w:rsidRPr="00345394">
              <w:rPr>
                <w:sz w:val="24"/>
              </w:rPr>
              <w:t>35000</w:t>
            </w:r>
          </w:p>
        </w:tc>
        <w:tc>
          <w:tcPr>
            <w:tcW w:w="1823" w:type="dxa"/>
            <w:shd w:val="clear" w:color="auto" w:fill="auto"/>
          </w:tcPr>
          <w:p w:rsidRPr="00345394" w:rsidR="00A32D8C" w:rsidP="00E472AE" w:rsidRDefault="00A32D8C" w14:paraId="7F143443" w14:textId="77777777">
            <w:pPr>
              <w:ind w:right="-720"/>
              <w:rPr>
                <w:sz w:val="24"/>
              </w:rPr>
            </w:pPr>
            <w:r w:rsidRPr="00345394">
              <w:rPr>
                <w:sz w:val="24"/>
              </w:rPr>
              <w:t xml:space="preserve">.2 </w:t>
            </w:r>
            <w:r w:rsidRPr="00345394" w:rsidR="005C46B3">
              <w:rPr>
                <w:sz w:val="24"/>
              </w:rPr>
              <w:t>Hours</w:t>
            </w:r>
          </w:p>
        </w:tc>
        <w:tc>
          <w:tcPr>
            <w:tcW w:w="2497" w:type="dxa"/>
            <w:shd w:val="clear" w:color="auto" w:fill="auto"/>
          </w:tcPr>
          <w:p w:rsidRPr="00345394" w:rsidR="00A32D8C" w:rsidP="00E472AE" w:rsidRDefault="00A32D8C" w14:paraId="4525F6DC" w14:textId="77777777">
            <w:pPr>
              <w:ind w:right="-720"/>
              <w:rPr>
                <w:sz w:val="24"/>
              </w:rPr>
            </w:pPr>
            <w:r w:rsidRPr="00345394">
              <w:rPr>
                <w:sz w:val="24"/>
              </w:rPr>
              <w:t xml:space="preserve">7000 </w:t>
            </w:r>
            <w:r w:rsidRPr="00345394" w:rsidR="005C46B3">
              <w:rPr>
                <w:sz w:val="24"/>
              </w:rPr>
              <w:t>Hours</w:t>
            </w:r>
            <w:r w:rsidRPr="00345394" w:rsidR="00CC658E">
              <w:rPr>
                <w:sz w:val="24"/>
              </w:rPr>
              <w:t xml:space="preserve"> </w:t>
            </w:r>
          </w:p>
        </w:tc>
      </w:tr>
      <w:tr w:rsidRPr="00C60A96" w:rsidR="00C60A96" w:rsidTr="00BE4A22" w14:paraId="5F5B1AC7" w14:textId="77777777">
        <w:tc>
          <w:tcPr>
            <w:tcW w:w="1080" w:type="dxa"/>
            <w:shd w:val="clear" w:color="auto" w:fill="auto"/>
          </w:tcPr>
          <w:p w:rsidRPr="00345394" w:rsidR="00A32D8C" w:rsidP="00E472AE" w:rsidRDefault="00A32D8C" w14:paraId="22FC209E" w14:textId="77777777">
            <w:pPr>
              <w:ind w:right="-720"/>
              <w:rPr>
                <w:b/>
                <w:sz w:val="24"/>
              </w:rPr>
            </w:pPr>
            <w:r w:rsidRPr="00345394">
              <w:rPr>
                <w:b/>
                <w:sz w:val="24"/>
              </w:rPr>
              <w:t>TOTAL</w:t>
            </w:r>
          </w:p>
        </w:tc>
        <w:tc>
          <w:tcPr>
            <w:tcW w:w="2137" w:type="dxa"/>
            <w:shd w:val="clear" w:color="auto" w:fill="auto"/>
          </w:tcPr>
          <w:p w:rsidRPr="00345394" w:rsidR="00A32D8C" w:rsidP="00E472AE" w:rsidRDefault="00D96B31" w14:paraId="3D7C169B" w14:textId="77777777">
            <w:pPr>
              <w:ind w:right="-720"/>
              <w:rPr>
                <w:b/>
                <w:sz w:val="24"/>
              </w:rPr>
            </w:pPr>
            <w:r>
              <w:rPr>
                <w:b/>
                <w:sz w:val="24"/>
              </w:rPr>
              <w:t>50700</w:t>
            </w:r>
            <w:r w:rsidRPr="00345394" w:rsidR="005C46B3">
              <w:rPr>
                <w:b/>
                <w:sz w:val="24"/>
              </w:rPr>
              <w:t xml:space="preserve"> </w:t>
            </w:r>
          </w:p>
        </w:tc>
        <w:tc>
          <w:tcPr>
            <w:tcW w:w="1823" w:type="dxa"/>
            <w:shd w:val="clear" w:color="auto" w:fill="auto"/>
          </w:tcPr>
          <w:p w:rsidRPr="00345394" w:rsidR="00A32D8C" w:rsidP="00E472AE" w:rsidRDefault="00A32D8C" w14:paraId="5C7BFD8A" w14:textId="77777777">
            <w:pPr>
              <w:ind w:right="-720"/>
              <w:rPr>
                <w:sz w:val="24"/>
              </w:rPr>
            </w:pPr>
          </w:p>
        </w:tc>
        <w:tc>
          <w:tcPr>
            <w:tcW w:w="2497" w:type="dxa"/>
            <w:shd w:val="clear" w:color="auto" w:fill="auto"/>
          </w:tcPr>
          <w:p w:rsidRPr="00345394" w:rsidR="00A32D8C" w:rsidP="00E472AE" w:rsidRDefault="00D96B31" w14:paraId="1BBA910B" w14:textId="77777777">
            <w:pPr>
              <w:ind w:right="-720"/>
              <w:rPr>
                <w:b/>
                <w:sz w:val="24"/>
              </w:rPr>
            </w:pPr>
            <w:r>
              <w:rPr>
                <w:b/>
                <w:sz w:val="24"/>
              </w:rPr>
              <w:t>18785</w:t>
            </w:r>
            <w:r w:rsidRPr="00345394" w:rsidR="005C46B3">
              <w:rPr>
                <w:b/>
                <w:sz w:val="24"/>
              </w:rPr>
              <w:t xml:space="preserve"> </w:t>
            </w:r>
            <w:r w:rsidRPr="00345394" w:rsidR="00D371A9">
              <w:rPr>
                <w:b/>
                <w:sz w:val="24"/>
              </w:rPr>
              <w:t xml:space="preserve">Hours </w:t>
            </w:r>
          </w:p>
        </w:tc>
      </w:tr>
    </w:tbl>
    <w:p w:rsidRPr="00636639" w:rsidR="00AE1698" w:rsidP="00AE1698" w:rsidRDefault="00AE1698" w14:paraId="451F1E95" w14:textId="77777777">
      <w:pPr>
        <w:ind w:right="-720" w:firstLine="720"/>
        <w:rPr>
          <w:sz w:val="24"/>
        </w:rPr>
      </w:pPr>
      <w:r w:rsidRPr="00636639">
        <w:rPr>
          <w:sz w:val="24"/>
        </w:rPr>
        <w:t xml:space="preserve">Total number of annual responses: </w:t>
      </w:r>
      <w:r w:rsidR="00D96B31">
        <w:rPr>
          <w:sz w:val="24"/>
        </w:rPr>
        <w:t>50700</w:t>
      </w:r>
      <w:r w:rsidRPr="00636639">
        <w:rPr>
          <w:sz w:val="24"/>
        </w:rPr>
        <w:t>.</w:t>
      </w:r>
      <w:r w:rsidRPr="00636639" w:rsidR="005C46B3">
        <w:rPr>
          <w:sz w:val="24"/>
        </w:rPr>
        <w:t xml:space="preserve"> </w:t>
      </w:r>
    </w:p>
    <w:p w:rsidR="00163028" w:rsidP="00163028" w:rsidRDefault="00467A2F" w14:paraId="55E50F3F" w14:textId="37A5B80F">
      <w:pPr>
        <w:ind w:right="-720" w:firstLine="720"/>
        <w:rPr>
          <w:sz w:val="24"/>
        </w:rPr>
      </w:pPr>
      <w:r w:rsidRPr="00636639">
        <w:rPr>
          <w:sz w:val="24"/>
        </w:rPr>
        <w:t>Total Repo</w:t>
      </w:r>
      <w:r w:rsidRPr="00636639" w:rsidR="005C46B3">
        <w:rPr>
          <w:sz w:val="24"/>
        </w:rPr>
        <w:t>rting and Record K</w:t>
      </w:r>
      <w:r w:rsidRPr="00636639" w:rsidR="00C1213A">
        <w:rPr>
          <w:sz w:val="24"/>
        </w:rPr>
        <w:t xml:space="preserve">eeping: </w:t>
      </w:r>
      <w:r w:rsidR="00D96B31">
        <w:rPr>
          <w:sz w:val="24"/>
        </w:rPr>
        <w:t>187585</w:t>
      </w:r>
      <w:r w:rsidR="00377BC1">
        <w:rPr>
          <w:sz w:val="24"/>
        </w:rPr>
        <w:t xml:space="preserve"> H</w:t>
      </w:r>
      <w:r w:rsidRPr="00636639" w:rsidR="007263C2">
        <w:rPr>
          <w:sz w:val="24"/>
        </w:rPr>
        <w:t>ours.</w:t>
      </w:r>
    </w:p>
    <w:p w:rsidRPr="00636639" w:rsidR="006815A0" w:rsidP="006815A0" w:rsidRDefault="006815A0" w14:paraId="6B92F70E" w14:textId="31638F6A">
      <w:pPr>
        <w:ind w:right="-720" w:firstLine="720"/>
        <w:rPr>
          <w:sz w:val="24"/>
        </w:rPr>
      </w:pPr>
      <w:r>
        <w:rPr>
          <w:sz w:val="24"/>
        </w:rPr>
        <w:t xml:space="preserve">Total amount - </w:t>
      </w:r>
      <w:r w:rsidRPr="007E3684">
        <w:rPr>
          <w:sz w:val="24"/>
        </w:rPr>
        <w:t>$</w:t>
      </w:r>
      <w:r>
        <w:rPr>
          <w:sz w:val="24"/>
        </w:rPr>
        <w:t>823,571.36 (see below spreadsheet)</w:t>
      </w:r>
    </w:p>
    <w:bookmarkStart w:name="_MON_1665219915" w:id="1"/>
    <w:bookmarkEnd w:id="1"/>
    <w:p w:rsidR="00DB7DBB" w:rsidP="00D056E4" w:rsidRDefault="006815A0" w14:paraId="64932FFA" w14:textId="0E867FC9">
      <w:pPr>
        <w:ind w:left="720" w:right="-720"/>
        <w:rPr>
          <w:color w:val="000000" w:themeColor="text1"/>
          <w:sz w:val="24"/>
        </w:rPr>
      </w:pPr>
      <w:r>
        <w:rPr>
          <w:color w:val="000000" w:themeColor="text1"/>
          <w:sz w:val="24"/>
        </w:rPr>
        <w:object w:dxaOrig="9493" w:dyaOrig="2673" w14:anchorId="2B5ED2C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5pt;height:133.7pt" o:ole="" type="#_x0000_t75">
            <v:imagedata o:title="" r:id="rId11"/>
          </v:shape>
          <o:OLEObject Type="Embed" ProgID="Excel.Sheet.12" ShapeID="_x0000_i1025" DrawAspect="Content" ObjectID="_1671965010" r:id="rId12"/>
        </w:object>
      </w:r>
    </w:p>
    <w:p w:rsidR="00467A2F" w:rsidP="004252CE" w:rsidRDefault="004252CE" w14:paraId="51E86F48" w14:textId="679B2276">
      <w:pPr>
        <w:spacing w:before="0"/>
        <w:ind w:left="720"/>
        <w:rPr>
          <w:color w:val="000000" w:themeColor="text1"/>
          <w:sz w:val="16"/>
          <w:szCs w:val="16"/>
        </w:rPr>
      </w:pPr>
      <w:r w:rsidRPr="004252CE">
        <w:rPr>
          <w:color w:val="000000" w:themeColor="text1"/>
          <w:sz w:val="16"/>
          <w:szCs w:val="16"/>
        </w:rPr>
        <w:t>1-</w:t>
      </w:r>
      <w:r>
        <w:rPr>
          <w:color w:val="000000" w:themeColor="text1"/>
          <w:sz w:val="16"/>
          <w:szCs w:val="16"/>
        </w:rPr>
        <w:t xml:space="preserve"> </w:t>
      </w:r>
      <w:r w:rsidRPr="004252CE" w:rsidR="00D056E4">
        <w:rPr>
          <w:color w:val="000000" w:themeColor="text1"/>
          <w:sz w:val="16"/>
          <w:szCs w:val="16"/>
        </w:rPr>
        <w:t>News Release</w:t>
      </w:r>
      <w:r w:rsidRPr="004252CE" w:rsidR="00DB7DBB">
        <w:rPr>
          <w:color w:val="000000" w:themeColor="text1"/>
          <w:sz w:val="16"/>
          <w:szCs w:val="16"/>
        </w:rPr>
        <w:t>, USDL-20-1232</w:t>
      </w:r>
      <w:r w:rsidRPr="004252CE" w:rsidR="00D056E4">
        <w:rPr>
          <w:color w:val="000000" w:themeColor="text1"/>
          <w:sz w:val="16"/>
          <w:szCs w:val="16"/>
        </w:rPr>
        <w:t>, B</w:t>
      </w:r>
      <w:r w:rsidRPr="004252CE" w:rsidR="00DB7DBB">
        <w:rPr>
          <w:color w:val="000000" w:themeColor="text1"/>
          <w:sz w:val="16"/>
          <w:szCs w:val="16"/>
        </w:rPr>
        <w:t>ureau o</w:t>
      </w:r>
      <w:r w:rsidRPr="004252CE" w:rsidR="00D056E4">
        <w:rPr>
          <w:color w:val="000000" w:themeColor="text1"/>
          <w:sz w:val="16"/>
          <w:szCs w:val="16"/>
        </w:rPr>
        <w:t>f Labor Statistics, U.S. Department of Labor, June 18, 2020</w:t>
      </w:r>
      <w:r w:rsidR="00DD3604">
        <w:rPr>
          <w:color w:val="000000" w:themeColor="text1"/>
          <w:sz w:val="16"/>
          <w:szCs w:val="16"/>
        </w:rPr>
        <w:t>, table 4</w:t>
      </w:r>
    </w:p>
    <w:p w:rsidR="004252CE" w:rsidP="004252CE" w:rsidRDefault="004252CE" w14:paraId="11440426" w14:textId="1578625A">
      <w:pPr>
        <w:spacing w:before="0"/>
        <w:ind w:left="720"/>
        <w:rPr>
          <w:color w:val="000000" w:themeColor="text1"/>
          <w:sz w:val="16"/>
          <w:szCs w:val="16"/>
        </w:rPr>
      </w:pPr>
      <w:r>
        <w:rPr>
          <w:color w:val="000000" w:themeColor="text1"/>
          <w:sz w:val="16"/>
          <w:szCs w:val="16"/>
        </w:rPr>
        <w:t xml:space="preserve">2- </w:t>
      </w:r>
      <w:r w:rsidRPr="004252CE">
        <w:rPr>
          <w:color w:val="000000" w:themeColor="text1"/>
          <w:sz w:val="16"/>
          <w:szCs w:val="16"/>
        </w:rPr>
        <w:t>Because anyone can apply, the labor cost was taken from the mean of Agricultural workers ($12.42 per hour) to Industrial Production Managers ($50.71 per hour) (2019 Median Pay per Bureau of Labor Statics)</w:t>
      </w:r>
    </w:p>
    <w:p w:rsidRPr="004252CE" w:rsidR="004252CE" w:rsidP="004252CE" w:rsidRDefault="004252CE" w14:paraId="4661CB98" w14:textId="05189C95">
      <w:pPr>
        <w:spacing w:before="0"/>
        <w:ind w:left="720"/>
        <w:rPr>
          <w:color w:val="000000" w:themeColor="text1"/>
          <w:sz w:val="16"/>
          <w:szCs w:val="16"/>
        </w:rPr>
      </w:pPr>
      <w:r>
        <w:rPr>
          <w:color w:val="000000" w:themeColor="text1"/>
          <w:sz w:val="16"/>
          <w:szCs w:val="16"/>
        </w:rPr>
        <w:t xml:space="preserve">3- </w:t>
      </w:r>
      <w:r w:rsidRPr="004252CE">
        <w:rPr>
          <w:color w:val="000000" w:themeColor="text1"/>
          <w:sz w:val="16"/>
          <w:szCs w:val="16"/>
        </w:rPr>
        <w:t>The majority of these forms are filled out by FAA personal or authorized representatives, for individuals of the general public and their pay range is average of $31.74 (2019 Median Pay for Aerospace Engineering and Operations Technicians pre Bureau of Labor Statistics)</w:t>
      </w:r>
    </w:p>
    <w:p w:rsidRPr="00387F15" w:rsidR="006815A0" w:rsidP="006815A0" w:rsidRDefault="006815A0" w14:paraId="003C713B" w14:textId="77777777">
      <w:pPr>
        <w:numPr>
          <w:ilvl w:val="0"/>
          <w:numId w:val="2"/>
        </w:numPr>
        <w:rPr>
          <w:b/>
          <w:sz w:val="24"/>
        </w:rPr>
      </w:pPr>
      <w:r w:rsidRPr="00387F15">
        <w:rPr>
          <w:b/>
          <w:sz w:val="24"/>
        </w:rPr>
        <w:t xml:space="preserve">Provide an estimate of the total annual </w:t>
      </w:r>
      <w:r w:rsidRPr="009873F5">
        <w:rPr>
          <w:b/>
          <w:sz w:val="24"/>
        </w:rPr>
        <w:t>cost</w:t>
      </w:r>
      <w:r w:rsidRPr="00387F15">
        <w:rPr>
          <w:b/>
          <w:sz w:val="24"/>
        </w:rPr>
        <w:t xml:space="preserve"> burden to respondents or record keepers resulting from the collection of information.</w:t>
      </w:r>
      <w:r>
        <w:rPr>
          <w:b/>
          <w:sz w:val="24"/>
        </w:rPr>
        <w:t xml:space="preserve">  –  </w:t>
      </w:r>
      <w:r w:rsidRPr="00292A4F">
        <w:rPr>
          <w:sz w:val="24"/>
        </w:rPr>
        <w:t xml:space="preserve">none not </w:t>
      </w:r>
      <w:r>
        <w:rPr>
          <w:sz w:val="24"/>
        </w:rPr>
        <w:t xml:space="preserve">already included </w:t>
      </w:r>
      <w:r w:rsidRPr="00292A4F">
        <w:rPr>
          <w:sz w:val="24"/>
        </w:rPr>
        <w:t>in</w:t>
      </w:r>
      <w:r>
        <w:rPr>
          <w:sz w:val="24"/>
        </w:rPr>
        <w:t xml:space="preserve"> number 12</w:t>
      </w:r>
    </w:p>
    <w:p w:rsidRPr="00C10E83" w:rsidR="00467A2F" w:rsidP="004252CE" w:rsidRDefault="00467A2F" w14:paraId="5D01F3D9" w14:textId="77777777">
      <w:pPr>
        <w:keepNext/>
        <w:numPr>
          <w:ilvl w:val="0"/>
          <w:numId w:val="2"/>
        </w:numPr>
        <w:rPr>
          <w:b/>
          <w:sz w:val="24"/>
        </w:rPr>
      </w:pPr>
      <w:r w:rsidRPr="00C10E83">
        <w:rPr>
          <w:b/>
          <w:sz w:val="24"/>
        </w:rPr>
        <w:lastRenderedPageBreak/>
        <w:t>Provide estimates of annualized cost to the Federal Government and to the respondents.</w:t>
      </w:r>
      <w:r w:rsidR="00C8310E">
        <w:rPr>
          <w:b/>
          <w:sz w:val="24"/>
        </w:rPr>
        <w:t xml:space="preserve"> </w:t>
      </w:r>
    </w:p>
    <w:p w:rsidR="00467A2F" w:rsidP="000F1A86" w:rsidRDefault="00467A2F" w14:paraId="2EF4ABBE" w14:textId="6D197262">
      <w:pPr>
        <w:ind w:left="720" w:right="-720"/>
        <w:rPr>
          <w:sz w:val="24"/>
        </w:rPr>
      </w:pPr>
      <w:r w:rsidRPr="000C5B59">
        <w:rPr>
          <w:sz w:val="24"/>
        </w:rPr>
        <w:t xml:space="preserve">The </w:t>
      </w:r>
      <w:r w:rsidR="00E918CF">
        <w:rPr>
          <w:sz w:val="24"/>
        </w:rPr>
        <w:t xml:space="preserve">estimated </w:t>
      </w:r>
      <w:r w:rsidRPr="000C5B59">
        <w:rPr>
          <w:sz w:val="24"/>
        </w:rPr>
        <w:t>annual cost to the Federal Aviation Administration for this collection of information is</w:t>
      </w:r>
      <w:r w:rsidRPr="000C5B59" w:rsidR="007B2244">
        <w:rPr>
          <w:sz w:val="24"/>
        </w:rPr>
        <w:t xml:space="preserve"> </w:t>
      </w:r>
      <w:r w:rsidRPr="00B5261D">
        <w:rPr>
          <w:color w:val="000000" w:themeColor="text1"/>
          <w:sz w:val="24"/>
        </w:rPr>
        <w:t>$</w:t>
      </w:r>
      <w:r w:rsidR="00E551AE">
        <w:rPr>
          <w:color w:val="000000" w:themeColor="text1"/>
          <w:sz w:val="24"/>
        </w:rPr>
        <w:t>545,204.03</w:t>
      </w:r>
      <w:r w:rsidRPr="00B5261D">
        <w:rPr>
          <w:color w:val="000000" w:themeColor="text1"/>
          <w:sz w:val="24"/>
        </w:rPr>
        <w:t xml:space="preserve"> per </w:t>
      </w:r>
      <w:r w:rsidRPr="000C5B59">
        <w:rPr>
          <w:sz w:val="24"/>
        </w:rPr>
        <w:t>year, based</w:t>
      </w:r>
      <w:r w:rsidR="00A72C16">
        <w:rPr>
          <w:sz w:val="24"/>
        </w:rPr>
        <w:t xml:space="preserve"> on technical and administrative </w:t>
      </w:r>
      <w:r w:rsidRPr="000C5B59">
        <w:rPr>
          <w:sz w:val="24"/>
        </w:rPr>
        <w:t>expenses.</w:t>
      </w:r>
    </w:p>
    <w:p w:rsidR="00E551AE" w:rsidP="000F1A86" w:rsidRDefault="00E551AE" w14:paraId="5DB5A397" w14:textId="5A0A6367">
      <w:pPr>
        <w:ind w:left="720" w:right="-720"/>
        <w:rPr>
          <w:sz w:val="24"/>
        </w:rPr>
      </w:pPr>
      <w:r>
        <w:rPr>
          <w:sz w:val="24"/>
        </w:rPr>
        <w:object w:dxaOrig="10360" w:dyaOrig="1167" w14:anchorId="73917168">
          <v:shape id="_x0000_i1026" style="width:492.25pt;height:58.05pt" o:ole="" type="#_x0000_t75">
            <v:imagedata o:title="" r:id="rId13"/>
          </v:shape>
          <o:OLEObject Type="Embed" ProgID="Excel.Sheet.12" ShapeID="_x0000_i1026" DrawAspect="Content" ObjectID="_1671965011" r:id="rId14"/>
        </w:object>
      </w:r>
    </w:p>
    <w:p w:rsidRPr="000C5B59" w:rsidR="00B5261D" w:rsidP="00B5261D" w:rsidRDefault="00E551AE" w14:paraId="39A6EF88" w14:textId="76ADC7C5">
      <w:pPr>
        <w:ind w:left="720" w:right="-720"/>
        <w:rPr>
          <w:sz w:val="24"/>
        </w:rPr>
      </w:pPr>
      <w:r>
        <w:rPr>
          <w:rStyle w:val="FootnoteReference"/>
        </w:rPr>
        <w:t>4</w:t>
      </w:r>
      <w:r>
        <w:t xml:space="preserve"> </w:t>
      </w:r>
      <w:hyperlink w:history="1" r:id="rId15">
        <w:r w:rsidRPr="005E0DD8">
          <w:rPr>
            <w:rStyle w:val="Hyperlink"/>
          </w:rPr>
          <w:t>https://www.whitehouse.gov/sites/whitehouse.gov/files/omb/memoranda/2008/m08-13.pdf</w:t>
        </w:r>
      </w:hyperlink>
    </w:p>
    <w:p w:rsidR="00467A2F" w:rsidRDefault="00467A2F" w14:paraId="543FFA3D" w14:textId="48CDB1F6">
      <w:pPr>
        <w:numPr>
          <w:ilvl w:val="0"/>
          <w:numId w:val="2"/>
        </w:numPr>
        <w:ind w:right="-720"/>
        <w:rPr>
          <w:b/>
          <w:sz w:val="24"/>
        </w:rPr>
      </w:pPr>
      <w:r w:rsidRPr="00ED7E59">
        <w:rPr>
          <w:b/>
          <w:sz w:val="24"/>
        </w:rPr>
        <w:t>Explain reasons for any program changes or adjustments re</w:t>
      </w:r>
      <w:r w:rsidR="00B64497">
        <w:rPr>
          <w:b/>
          <w:sz w:val="24"/>
        </w:rPr>
        <w:t xml:space="preserve">ported in Items 13 or 14 of </w:t>
      </w:r>
      <w:r w:rsidRPr="00ED7E59">
        <w:rPr>
          <w:b/>
          <w:sz w:val="24"/>
        </w:rPr>
        <w:t>OMB Form 83-1.</w:t>
      </w:r>
      <w:r w:rsidR="00ED7E59">
        <w:rPr>
          <w:b/>
          <w:sz w:val="24"/>
        </w:rPr>
        <w:t xml:space="preserve"> </w:t>
      </w:r>
    </w:p>
    <w:p w:rsidRPr="00416EFB" w:rsidR="00416EFB" w:rsidP="00416EFB" w:rsidRDefault="00416EFB" w14:paraId="16311152" w14:textId="231B3241">
      <w:pPr>
        <w:ind w:left="720" w:right="-720"/>
        <w:rPr>
          <w:sz w:val="24"/>
        </w:rPr>
      </w:pPr>
      <w:r w:rsidRPr="00416EFB">
        <w:rPr>
          <w:sz w:val="24"/>
        </w:rPr>
        <w:t>The collection now uses electronic systems. The system that the applications are in now make it easier to count and estimate.</w:t>
      </w:r>
    </w:p>
    <w:p w:rsidRPr="002140EF" w:rsidR="002140EF" w:rsidP="002140EF" w:rsidRDefault="0007084B" w14:paraId="02E98205" w14:textId="288E161E">
      <w:pPr>
        <w:ind w:left="720" w:right="-720"/>
        <w:rPr>
          <w:sz w:val="24"/>
          <w:szCs w:val="24"/>
        </w:rPr>
      </w:pPr>
      <w:r w:rsidRPr="0007084B">
        <w:rPr>
          <w:sz w:val="24"/>
          <w:szCs w:val="24"/>
        </w:rPr>
        <w:t xml:space="preserve"> </w:t>
      </w:r>
      <w:r>
        <w:rPr>
          <w:sz w:val="24"/>
          <w:szCs w:val="24"/>
        </w:rPr>
        <w:t>The amount of Export Certificates</w:t>
      </w:r>
      <w:r>
        <w:rPr>
          <w:color w:val="000000" w:themeColor="text1"/>
          <w:sz w:val="24"/>
          <w:szCs w:val="24"/>
        </w:rPr>
        <w:t xml:space="preserve"> has changed based on activity and economy for aircraft, aircraft engines, propellers and articles.</w:t>
      </w:r>
    </w:p>
    <w:p w:rsidRPr="00EE448A" w:rsidR="00467A2F" w:rsidRDefault="00467A2F" w14:paraId="1F34CE89" w14:textId="77777777">
      <w:pPr>
        <w:numPr>
          <w:ilvl w:val="0"/>
          <w:numId w:val="2"/>
        </w:numPr>
        <w:ind w:right="-720"/>
        <w:rPr>
          <w:b/>
          <w:sz w:val="24"/>
        </w:rPr>
      </w:pPr>
      <w:r w:rsidRPr="00EE448A">
        <w:rPr>
          <w:b/>
          <w:sz w:val="24"/>
        </w:rPr>
        <w:t>For collections of information whose results will be published, outline plans for tabulation and publication.  Address any complex analytical techniques that will be used.  Provide the time schedule for the entire project, including</w:t>
      </w:r>
      <w:r w:rsidR="00CA460E">
        <w:rPr>
          <w:b/>
          <w:sz w:val="24"/>
        </w:rPr>
        <w:t>;</w:t>
      </w:r>
      <w:r w:rsidRPr="00EE448A">
        <w:rPr>
          <w:b/>
          <w:sz w:val="24"/>
        </w:rPr>
        <w:t xml:space="preserve"> beginning and ending dates of the collection of information</w:t>
      </w:r>
      <w:r w:rsidR="009C79A3">
        <w:rPr>
          <w:b/>
          <w:sz w:val="24"/>
        </w:rPr>
        <w:t>,</w:t>
      </w:r>
      <w:r w:rsidRPr="00EE448A">
        <w:rPr>
          <w:b/>
          <w:sz w:val="24"/>
        </w:rPr>
        <w:t xml:space="preserve"> completion of </w:t>
      </w:r>
      <w:r w:rsidR="009C79A3">
        <w:rPr>
          <w:b/>
          <w:sz w:val="24"/>
        </w:rPr>
        <w:t xml:space="preserve">the </w:t>
      </w:r>
      <w:r w:rsidRPr="00EE448A">
        <w:rPr>
          <w:b/>
          <w:sz w:val="24"/>
        </w:rPr>
        <w:t xml:space="preserve">report, publication dates, and </w:t>
      </w:r>
      <w:r w:rsidR="009C79A3">
        <w:rPr>
          <w:b/>
          <w:sz w:val="24"/>
        </w:rPr>
        <w:t xml:space="preserve">any </w:t>
      </w:r>
      <w:r w:rsidRPr="00EE448A">
        <w:rPr>
          <w:b/>
          <w:sz w:val="24"/>
        </w:rPr>
        <w:t xml:space="preserve">other </w:t>
      </w:r>
      <w:r w:rsidR="009C79A3">
        <w:rPr>
          <w:b/>
          <w:sz w:val="24"/>
        </w:rPr>
        <w:t xml:space="preserve">pertinent </w:t>
      </w:r>
      <w:r w:rsidRPr="00EE448A">
        <w:rPr>
          <w:b/>
          <w:sz w:val="24"/>
        </w:rPr>
        <w:t>dates.</w:t>
      </w:r>
      <w:r w:rsidR="004E0E2A">
        <w:rPr>
          <w:b/>
          <w:sz w:val="24"/>
        </w:rPr>
        <w:t xml:space="preserve"> </w:t>
      </w:r>
    </w:p>
    <w:p w:rsidRPr="00BC08B9" w:rsidR="00467A2F" w:rsidP="000F1A86" w:rsidRDefault="00467A2F" w14:paraId="47E414B1" w14:textId="77777777">
      <w:pPr>
        <w:pStyle w:val="BodyText"/>
        <w:ind w:left="720"/>
        <w:rPr>
          <w:rFonts w:ascii="Times New Roman" w:hAnsi="Times New Roman"/>
        </w:rPr>
      </w:pPr>
      <w:r w:rsidRPr="00BC08B9">
        <w:rPr>
          <w:rFonts w:ascii="Times New Roman" w:hAnsi="Times New Roman"/>
        </w:rPr>
        <w:t>There are no plans for statistical publications.</w:t>
      </w:r>
      <w:r w:rsidR="00CA460E">
        <w:rPr>
          <w:rFonts w:ascii="Times New Roman" w:hAnsi="Times New Roman"/>
        </w:rPr>
        <w:t xml:space="preserve"> </w:t>
      </w:r>
    </w:p>
    <w:p w:rsidRPr="008B3A18" w:rsidR="00467A2F" w:rsidRDefault="00467A2F" w14:paraId="13FAA99D" w14:textId="77777777">
      <w:pPr>
        <w:numPr>
          <w:ilvl w:val="0"/>
          <w:numId w:val="2"/>
        </w:numPr>
        <w:ind w:right="-720"/>
        <w:jc w:val="both"/>
        <w:rPr>
          <w:b/>
          <w:bCs/>
          <w:sz w:val="24"/>
        </w:rPr>
      </w:pPr>
      <w:r w:rsidRPr="008B3A18">
        <w:rPr>
          <w:b/>
          <w:bCs/>
          <w:sz w:val="24"/>
        </w:rPr>
        <w:t xml:space="preserve">If seeking approval to </w:t>
      </w:r>
      <w:r w:rsidR="008E01B8">
        <w:rPr>
          <w:b/>
          <w:bCs/>
          <w:sz w:val="24"/>
        </w:rPr>
        <w:t>“</w:t>
      </w:r>
      <w:r w:rsidRPr="008B3A18">
        <w:rPr>
          <w:b/>
          <w:bCs/>
          <w:sz w:val="24"/>
        </w:rPr>
        <w:t>not display</w:t>
      </w:r>
      <w:r w:rsidR="008E01B8">
        <w:rPr>
          <w:b/>
          <w:bCs/>
          <w:sz w:val="24"/>
        </w:rPr>
        <w:t>”</w:t>
      </w:r>
      <w:r w:rsidRPr="008B3A18">
        <w:rPr>
          <w:b/>
          <w:bCs/>
          <w:sz w:val="24"/>
        </w:rPr>
        <w:t xml:space="preserve"> the expiration date for OMB approval of the information collection, explain the reasons that display would be inappropriate.</w:t>
      </w:r>
      <w:r w:rsidR="00314F1F">
        <w:rPr>
          <w:b/>
          <w:bCs/>
          <w:sz w:val="24"/>
        </w:rPr>
        <w:t xml:space="preserve"> </w:t>
      </w:r>
    </w:p>
    <w:p w:rsidRPr="00BC08B9" w:rsidR="00467A2F" w:rsidP="000F1A86" w:rsidRDefault="00467A2F" w14:paraId="1249A150" w14:textId="77777777">
      <w:pPr>
        <w:pStyle w:val="Heading1"/>
        <w:ind w:left="720"/>
        <w:rPr>
          <w:rFonts w:ascii="Times New Roman" w:hAnsi="Times New Roman"/>
        </w:rPr>
      </w:pPr>
      <w:r w:rsidRPr="00BC08B9">
        <w:rPr>
          <w:rFonts w:ascii="Times New Roman" w:hAnsi="Times New Roman"/>
        </w:rPr>
        <w:t xml:space="preserve">The FAA is </w:t>
      </w:r>
      <w:r w:rsidRPr="00BC08B9" w:rsidR="0055385F">
        <w:rPr>
          <w:rFonts w:ascii="Times New Roman" w:hAnsi="Times New Roman"/>
        </w:rPr>
        <w:t xml:space="preserve">not </w:t>
      </w:r>
      <w:r w:rsidRPr="00BC08B9">
        <w:rPr>
          <w:rFonts w:ascii="Times New Roman" w:hAnsi="Times New Roman"/>
        </w:rPr>
        <w:t xml:space="preserve">seeking approval to </w:t>
      </w:r>
      <w:r w:rsidR="008E01B8">
        <w:rPr>
          <w:rFonts w:ascii="Times New Roman" w:hAnsi="Times New Roman"/>
        </w:rPr>
        <w:t>“</w:t>
      </w:r>
      <w:r w:rsidRPr="00BC08B9">
        <w:rPr>
          <w:rFonts w:ascii="Times New Roman" w:hAnsi="Times New Roman"/>
        </w:rPr>
        <w:t>not display</w:t>
      </w:r>
      <w:r w:rsidR="008E01B8">
        <w:rPr>
          <w:rFonts w:ascii="Times New Roman" w:hAnsi="Times New Roman"/>
        </w:rPr>
        <w:t>”</w:t>
      </w:r>
      <w:r w:rsidRPr="00BC08B9">
        <w:rPr>
          <w:rFonts w:ascii="Times New Roman" w:hAnsi="Times New Roman"/>
        </w:rPr>
        <w:t xml:space="preserve"> the expiration date.</w:t>
      </w:r>
    </w:p>
    <w:p w:rsidRPr="00915EAF" w:rsidR="00467A2F" w:rsidRDefault="00467A2F" w14:paraId="2DBE3329" w14:textId="77777777">
      <w:pPr>
        <w:numPr>
          <w:ilvl w:val="0"/>
          <w:numId w:val="3"/>
        </w:numPr>
        <w:ind w:right="-720"/>
        <w:rPr>
          <w:b/>
          <w:bCs/>
          <w:sz w:val="24"/>
        </w:rPr>
      </w:pPr>
      <w:r w:rsidRPr="00915EAF">
        <w:rPr>
          <w:b/>
          <w:bCs/>
          <w:sz w:val="24"/>
        </w:rPr>
        <w:t>Explain each exception to the certification statement identified in Item 19, “Certification of Paperwork Reduction Act Submissions,” of OMB Form 83-1.</w:t>
      </w:r>
      <w:r w:rsidR="00055CD6">
        <w:rPr>
          <w:b/>
          <w:bCs/>
          <w:sz w:val="24"/>
        </w:rPr>
        <w:t xml:space="preserve"> </w:t>
      </w:r>
    </w:p>
    <w:p w:rsidRPr="00BC08B9" w:rsidR="00467A2F" w:rsidP="000F1A86" w:rsidRDefault="00467A2F" w14:paraId="74BD6F1A" w14:textId="77777777">
      <w:pPr>
        <w:ind w:left="720" w:right="-720"/>
        <w:rPr>
          <w:sz w:val="24"/>
        </w:rPr>
      </w:pPr>
      <w:r w:rsidRPr="00BC08B9">
        <w:rPr>
          <w:sz w:val="24"/>
        </w:rPr>
        <w:t>There are no exceptions.</w:t>
      </w:r>
    </w:p>
    <w:sectPr w:rsidRPr="00BC08B9" w:rsidR="00467A2F" w:rsidSect="00D96B31">
      <w:footerReference w:type="even" r:id="rId16"/>
      <w:footerReference w:type="default" r:id="rId17"/>
      <w:pgSz w:w="12240" w:h="15840"/>
      <w:pgMar w:top="1440" w:right="1440" w:bottom="14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1463" w14:textId="77777777" w:rsidR="00ED0731" w:rsidRDefault="00ED0731">
      <w:r>
        <w:separator/>
      </w:r>
    </w:p>
  </w:endnote>
  <w:endnote w:type="continuationSeparator" w:id="0">
    <w:p w14:paraId="136C7E3C" w14:textId="77777777" w:rsidR="00ED0731" w:rsidRDefault="00ED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75C4" w14:textId="77777777" w:rsidR="002F6AD7" w:rsidRDefault="002F6AD7" w:rsidP="00651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9DE89" w14:textId="77777777" w:rsidR="002F6AD7" w:rsidRDefault="002F6AD7" w:rsidP="00C12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F01" w14:textId="1DC51A02" w:rsidR="002F6AD7" w:rsidRDefault="002F6AD7" w:rsidP="006510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C29">
      <w:rPr>
        <w:rStyle w:val="PageNumber"/>
        <w:noProof/>
      </w:rPr>
      <w:t>3</w:t>
    </w:r>
    <w:r>
      <w:rPr>
        <w:rStyle w:val="PageNumber"/>
      </w:rPr>
      <w:fldChar w:fldCharType="end"/>
    </w:r>
  </w:p>
  <w:p w14:paraId="6FB0E7CE" w14:textId="77777777" w:rsidR="002F6AD7" w:rsidRDefault="002F6AD7" w:rsidP="00C121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55D1" w14:textId="77777777" w:rsidR="00ED0731" w:rsidRDefault="00ED0731">
      <w:r>
        <w:separator/>
      </w:r>
    </w:p>
  </w:footnote>
  <w:footnote w:type="continuationSeparator" w:id="0">
    <w:p w14:paraId="49B5BB7D" w14:textId="77777777" w:rsidR="00ED0731" w:rsidRDefault="00ED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A24"/>
    <w:multiLevelType w:val="singleLevel"/>
    <w:tmpl w:val="9FB8DBF0"/>
    <w:lvl w:ilvl="0">
      <w:start w:val="9"/>
      <w:numFmt w:val="decimal"/>
      <w:lvlText w:val="%1."/>
      <w:lvlJc w:val="left"/>
      <w:pPr>
        <w:tabs>
          <w:tab w:val="num" w:pos="720"/>
        </w:tabs>
        <w:ind w:left="720" w:hanging="720"/>
      </w:pPr>
      <w:rPr>
        <w:rFonts w:hint="default"/>
      </w:rPr>
    </w:lvl>
  </w:abstractNum>
  <w:abstractNum w:abstractNumId="1" w15:restartNumberingAfterBreak="0">
    <w:nsid w:val="05D61B39"/>
    <w:multiLevelType w:val="hybridMultilevel"/>
    <w:tmpl w:val="2CC2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B764C"/>
    <w:multiLevelType w:val="singleLevel"/>
    <w:tmpl w:val="18F489FA"/>
    <w:lvl w:ilvl="0">
      <w:start w:val="12"/>
      <w:numFmt w:val="decimal"/>
      <w:lvlText w:val="%1."/>
      <w:lvlJc w:val="left"/>
      <w:pPr>
        <w:tabs>
          <w:tab w:val="num" w:pos="720"/>
        </w:tabs>
        <w:ind w:left="720" w:hanging="720"/>
      </w:pPr>
      <w:rPr>
        <w:rFonts w:hint="default"/>
        <w:color w:val="auto"/>
      </w:rPr>
    </w:lvl>
  </w:abstractNum>
  <w:abstractNum w:abstractNumId="3" w15:restartNumberingAfterBreak="0">
    <w:nsid w:val="2542052B"/>
    <w:multiLevelType w:val="singleLevel"/>
    <w:tmpl w:val="C50624D6"/>
    <w:lvl w:ilvl="0">
      <w:start w:val="5"/>
      <w:numFmt w:val="decimal"/>
      <w:lvlText w:val="%1."/>
      <w:lvlJc w:val="left"/>
      <w:pPr>
        <w:tabs>
          <w:tab w:val="num" w:pos="720"/>
        </w:tabs>
        <w:ind w:left="720" w:hanging="720"/>
      </w:pPr>
      <w:rPr>
        <w:rFonts w:hint="default"/>
      </w:rPr>
    </w:lvl>
  </w:abstractNum>
  <w:abstractNum w:abstractNumId="4" w15:restartNumberingAfterBreak="0">
    <w:nsid w:val="2DB95F1D"/>
    <w:multiLevelType w:val="hybridMultilevel"/>
    <w:tmpl w:val="168A0DB0"/>
    <w:lvl w:ilvl="0" w:tplc="A80C7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461E78"/>
    <w:multiLevelType w:val="hybridMultilevel"/>
    <w:tmpl w:val="5A6C3E2C"/>
    <w:lvl w:ilvl="0" w:tplc="C478D8F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0D7105"/>
    <w:multiLevelType w:val="singleLevel"/>
    <w:tmpl w:val="598CE254"/>
    <w:lvl w:ilvl="0">
      <w:start w:val="8"/>
      <w:numFmt w:val="decimal"/>
      <w:lvlText w:val="%1."/>
      <w:lvlJc w:val="left"/>
      <w:pPr>
        <w:tabs>
          <w:tab w:val="num" w:pos="720"/>
        </w:tabs>
        <w:ind w:left="720" w:hanging="720"/>
      </w:pPr>
      <w:rPr>
        <w:rFonts w:hint="default"/>
      </w:rPr>
    </w:lvl>
  </w:abstractNum>
  <w:abstractNum w:abstractNumId="7" w15:restartNumberingAfterBreak="0">
    <w:nsid w:val="39EE1B13"/>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9B1B78"/>
    <w:multiLevelType w:val="singleLevel"/>
    <w:tmpl w:val="067AAED8"/>
    <w:lvl w:ilvl="0">
      <w:start w:val="1"/>
      <w:numFmt w:val="decimal"/>
      <w:lvlText w:val="%1."/>
      <w:lvlJc w:val="left"/>
      <w:pPr>
        <w:tabs>
          <w:tab w:val="num" w:pos="720"/>
        </w:tabs>
        <w:ind w:left="720" w:hanging="720"/>
      </w:pPr>
      <w:rPr>
        <w:rFonts w:hint="default"/>
      </w:rPr>
    </w:lvl>
  </w:abstractNum>
  <w:abstractNum w:abstractNumId="9" w15:restartNumberingAfterBreak="0">
    <w:nsid w:val="47607D49"/>
    <w:multiLevelType w:val="hybridMultilevel"/>
    <w:tmpl w:val="519AD994"/>
    <w:lvl w:ilvl="0" w:tplc="4134B536">
      <w:start w:val="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747C12"/>
    <w:multiLevelType w:val="singleLevel"/>
    <w:tmpl w:val="0F9C558E"/>
    <w:lvl w:ilvl="0">
      <w:start w:val="18"/>
      <w:numFmt w:val="decimal"/>
      <w:lvlText w:val="%1."/>
      <w:lvlJc w:val="left"/>
      <w:pPr>
        <w:tabs>
          <w:tab w:val="num" w:pos="720"/>
        </w:tabs>
        <w:ind w:left="720" w:hanging="720"/>
      </w:pPr>
      <w:rPr>
        <w:rFonts w:hint="default"/>
      </w:rPr>
    </w:lvl>
  </w:abstractNum>
  <w:abstractNum w:abstractNumId="11" w15:restartNumberingAfterBreak="0">
    <w:nsid w:val="68D629D3"/>
    <w:multiLevelType w:val="hybridMultilevel"/>
    <w:tmpl w:val="04A46E58"/>
    <w:lvl w:ilvl="0" w:tplc="DBBC5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0"/>
  </w:num>
  <w:num w:numId="4">
    <w:abstractNumId w:val="8"/>
  </w:num>
  <w:num w:numId="5">
    <w:abstractNumId w:val="3"/>
  </w:num>
  <w:num w:numId="6">
    <w:abstractNumId w:val="6"/>
  </w:num>
  <w:num w:numId="7">
    <w:abstractNumId w:val="5"/>
  </w:num>
  <w:num w:numId="8">
    <w:abstractNumId w:val="11"/>
  </w:num>
  <w:num w:numId="9">
    <w:abstractNumId w:val="12"/>
  </w:num>
  <w:num w:numId="10">
    <w:abstractNumId w:val="7"/>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86"/>
    <w:rsid w:val="00000574"/>
    <w:rsid w:val="00006DAA"/>
    <w:rsid w:val="00007BA3"/>
    <w:rsid w:val="000117D5"/>
    <w:rsid w:val="000159B3"/>
    <w:rsid w:val="000171B2"/>
    <w:rsid w:val="00025D13"/>
    <w:rsid w:val="00031F7D"/>
    <w:rsid w:val="00033D83"/>
    <w:rsid w:val="000467E4"/>
    <w:rsid w:val="0005286D"/>
    <w:rsid w:val="00053EA6"/>
    <w:rsid w:val="00055CD6"/>
    <w:rsid w:val="00056B6D"/>
    <w:rsid w:val="000649B2"/>
    <w:rsid w:val="00065971"/>
    <w:rsid w:val="00066559"/>
    <w:rsid w:val="0007084B"/>
    <w:rsid w:val="00071CF2"/>
    <w:rsid w:val="00072486"/>
    <w:rsid w:val="00074403"/>
    <w:rsid w:val="000751A2"/>
    <w:rsid w:val="00075CB1"/>
    <w:rsid w:val="00076149"/>
    <w:rsid w:val="00080904"/>
    <w:rsid w:val="000863A1"/>
    <w:rsid w:val="00090F85"/>
    <w:rsid w:val="0009300E"/>
    <w:rsid w:val="00093B38"/>
    <w:rsid w:val="000947E8"/>
    <w:rsid w:val="00095DFE"/>
    <w:rsid w:val="000A0256"/>
    <w:rsid w:val="000A19BE"/>
    <w:rsid w:val="000A339D"/>
    <w:rsid w:val="000A77EC"/>
    <w:rsid w:val="000B140D"/>
    <w:rsid w:val="000B3586"/>
    <w:rsid w:val="000C06A3"/>
    <w:rsid w:val="000C15A1"/>
    <w:rsid w:val="000C223C"/>
    <w:rsid w:val="000C2530"/>
    <w:rsid w:val="000C3C5A"/>
    <w:rsid w:val="000C4A69"/>
    <w:rsid w:val="000C4D0A"/>
    <w:rsid w:val="000C5B59"/>
    <w:rsid w:val="000C734C"/>
    <w:rsid w:val="000D03B8"/>
    <w:rsid w:val="000D1242"/>
    <w:rsid w:val="000E5CC4"/>
    <w:rsid w:val="000E7386"/>
    <w:rsid w:val="000E74CF"/>
    <w:rsid w:val="000F1A86"/>
    <w:rsid w:val="000F310E"/>
    <w:rsid w:val="000F4535"/>
    <w:rsid w:val="001022EA"/>
    <w:rsid w:val="00104616"/>
    <w:rsid w:val="00104DB2"/>
    <w:rsid w:val="00111D56"/>
    <w:rsid w:val="001153A1"/>
    <w:rsid w:val="001153A7"/>
    <w:rsid w:val="00115AC0"/>
    <w:rsid w:val="00115D84"/>
    <w:rsid w:val="0013180E"/>
    <w:rsid w:val="00134A0E"/>
    <w:rsid w:val="00137782"/>
    <w:rsid w:val="00141E37"/>
    <w:rsid w:val="001438D8"/>
    <w:rsid w:val="00147C0D"/>
    <w:rsid w:val="00147C17"/>
    <w:rsid w:val="001525B7"/>
    <w:rsid w:val="001529E0"/>
    <w:rsid w:val="00154D10"/>
    <w:rsid w:val="0016290E"/>
    <w:rsid w:val="00163028"/>
    <w:rsid w:val="00163B53"/>
    <w:rsid w:val="0016544D"/>
    <w:rsid w:val="00165B5F"/>
    <w:rsid w:val="00166489"/>
    <w:rsid w:val="00171286"/>
    <w:rsid w:val="00174AE1"/>
    <w:rsid w:val="0018698E"/>
    <w:rsid w:val="00195343"/>
    <w:rsid w:val="0019675C"/>
    <w:rsid w:val="001B3A1F"/>
    <w:rsid w:val="001B43C6"/>
    <w:rsid w:val="001B48FF"/>
    <w:rsid w:val="001C09DB"/>
    <w:rsid w:val="001C5A40"/>
    <w:rsid w:val="001C7DA3"/>
    <w:rsid w:val="001D124D"/>
    <w:rsid w:val="001D52B1"/>
    <w:rsid w:val="001D7200"/>
    <w:rsid w:val="001E118D"/>
    <w:rsid w:val="001E22F5"/>
    <w:rsid w:val="001E70A8"/>
    <w:rsid w:val="001F228B"/>
    <w:rsid w:val="001F37CB"/>
    <w:rsid w:val="001F43D7"/>
    <w:rsid w:val="00200A7C"/>
    <w:rsid w:val="002012D8"/>
    <w:rsid w:val="002108E6"/>
    <w:rsid w:val="002140EF"/>
    <w:rsid w:val="002162D3"/>
    <w:rsid w:val="002164B4"/>
    <w:rsid w:val="00216954"/>
    <w:rsid w:val="00221F7A"/>
    <w:rsid w:val="00223785"/>
    <w:rsid w:val="00224C64"/>
    <w:rsid w:val="00232FA9"/>
    <w:rsid w:val="002356A4"/>
    <w:rsid w:val="002369A2"/>
    <w:rsid w:val="00237537"/>
    <w:rsid w:val="00241CD4"/>
    <w:rsid w:val="002565D0"/>
    <w:rsid w:val="002606F5"/>
    <w:rsid w:val="00264671"/>
    <w:rsid w:val="00264F5D"/>
    <w:rsid w:val="002709BF"/>
    <w:rsid w:val="00272DDA"/>
    <w:rsid w:val="002743DD"/>
    <w:rsid w:val="0027568A"/>
    <w:rsid w:val="002800E2"/>
    <w:rsid w:val="00280D00"/>
    <w:rsid w:val="00281DF5"/>
    <w:rsid w:val="00287A5F"/>
    <w:rsid w:val="00294EC2"/>
    <w:rsid w:val="0029567C"/>
    <w:rsid w:val="002A03E0"/>
    <w:rsid w:val="002A0B96"/>
    <w:rsid w:val="002A1C69"/>
    <w:rsid w:val="002A2471"/>
    <w:rsid w:val="002A696C"/>
    <w:rsid w:val="002A785B"/>
    <w:rsid w:val="002A7FE6"/>
    <w:rsid w:val="002B1957"/>
    <w:rsid w:val="002B23F5"/>
    <w:rsid w:val="002B32BE"/>
    <w:rsid w:val="002C0665"/>
    <w:rsid w:val="002D07F2"/>
    <w:rsid w:val="002D1356"/>
    <w:rsid w:val="002D30E4"/>
    <w:rsid w:val="002D5FFE"/>
    <w:rsid w:val="002D6682"/>
    <w:rsid w:val="002E37CE"/>
    <w:rsid w:val="002F0292"/>
    <w:rsid w:val="002F09B5"/>
    <w:rsid w:val="002F2BAB"/>
    <w:rsid w:val="002F6016"/>
    <w:rsid w:val="002F6AD7"/>
    <w:rsid w:val="002F6B59"/>
    <w:rsid w:val="00300BF3"/>
    <w:rsid w:val="003106FC"/>
    <w:rsid w:val="00314D70"/>
    <w:rsid w:val="00314F1F"/>
    <w:rsid w:val="0031559E"/>
    <w:rsid w:val="00321D41"/>
    <w:rsid w:val="0032563F"/>
    <w:rsid w:val="00327EAB"/>
    <w:rsid w:val="00335AF6"/>
    <w:rsid w:val="003365C0"/>
    <w:rsid w:val="003369A3"/>
    <w:rsid w:val="00337ACA"/>
    <w:rsid w:val="00341BB7"/>
    <w:rsid w:val="00345394"/>
    <w:rsid w:val="003505AE"/>
    <w:rsid w:val="00352FB9"/>
    <w:rsid w:val="00357039"/>
    <w:rsid w:val="003630FB"/>
    <w:rsid w:val="00363678"/>
    <w:rsid w:val="00375E06"/>
    <w:rsid w:val="00376922"/>
    <w:rsid w:val="00377041"/>
    <w:rsid w:val="00377A2D"/>
    <w:rsid w:val="00377BC1"/>
    <w:rsid w:val="00382C03"/>
    <w:rsid w:val="00383FE6"/>
    <w:rsid w:val="003852E2"/>
    <w:rsid w:val="00386FBA"/>
    <w:rsid w:val="00387F15"/>
    <w:rsid w:val="003A00EC"/>
    <w:rsid w:val="003A0BE9"/>
    <w:rsid w:val="003A0CF1"/>
    <w:rsid w:val="003A138A"/>
    <w:rsid w:val="003A67CC"/>
    <w:rsid w:val="003B1EC8"/>
    <w:rsid w:val="003B2898"/>
    <w:rsid w:val="003B4DD4"/>
    <w:rsid w:val="003B52E5"/>
    <w:rsid w:val="003B629B"/>
    <w:rsid w:val="003C02AB"/>
    <w:rsid w:val="003C17B7"/>
    <w:rsid w:val="003C715E"/>
    <w:rsid w:val="003D0671"/>
    <w:rsid w:val="003D2F10"/>
    <w:rsid w:val="003D56AF"/>
    <w:rsid w:val="003E22B3"/>
    <w:rsid w:val="003E6131"/>
    <w:rsid w:val="003F15A7"/>
    <w:rsid w:val="003F2B92"/>
    <w:rsid w:val="003F4BC9"/>
    <w:rsid w:val="003F612B"/>
    <w:rsid w:val="004030D4"/>
    <w:rsid w:val="00403F86"/>
    <w:rsid w:val="0041096E"/>
    <w:rsid w:val="00416EFB"/>
    <w:rsid w:val="004252CE"/>
    <w:rsid w:val="00426D70"/>
    <w:rsid w:val="00426DB7"/>
    <w:rsid w:val="00432596"/>
    <w:rsid w:val="00435C40"/>
    <w:rsid w:val="00435F15"/>
    <w:rsid w:val="004401AB"/>
    <w:rsid w:val="004417C4"/>
    <w:rsid w:val="00446AB5"/>
    <w:rsid w:val="00453269"/>
    <w:rsid w:val="004549FE"/>
    <w:rsid w:val="00457D03"/>
    <w:rsid w:val="004615AC"/>
    <w:rsid w:val="00461D82"/>
    <w:rsid w:val="00463700"/>
    <w:rsid w:val="00464511"/>
    <w:rsid w:val="00464C30"/>
    <w:rsid w:val="00467A2F"/>
    <w:rsid w:val="004710B5"/>
    <w:rsid w:val="00473A3C"/>
    <w:rsid w:val="004769C3"/>
    <w:rsid w:val="00476C5B"/>
    <w:rsid w:val="00476F14"/>
    <w:rsid w:val="004814A7"/>
    <w:rsid w:val="004833F6"/>
    <w:rsid w:val="00483445"/>
    <w:rsid w:val="0048563F"/>
    <w:rsid w:val="0048599A"/>
    <w:rsid w:val="00486C33"/>
    <w:rsid w:val="00492567"/>
    <w:rsid w:val="00492B5E"/>
    <w:rsid w:val="00493E4A"/>
    <w:rsid w:val="0049737C"/>
    <w:rsid w:val="004976B6"/>
    <w:rsid w:val="00497E9F"/>
    <w:rsid w:val="004A23C8"/>
    <w:rsid w:val="004A339C"/>
    <w:rsid w:val="004A4ED5"/>
    <w:rsid w:val="004A78E1"/>
    <w:rsid w:val="004A7D1D"/>
    <w:rsid w:val="004B62AE"/>
    <w:rsid w:val="004C0ABF"/>
    <w:rsid w:val="004C16FC"/>
    <w:rsid w:val="004C3FC1"/>
    <w:rsid w:val="004C4F99"/>
    <w:rsid w:val="004C5FFE"/>
    <w:rsid w:val="004D14C3"/>
    <w:rsid w:val="004D499B"/>
    <w:rsid w:val="004E0E2A"/>
    <w:rsid w:val="004E224D"/>
    <w:rsid w:val="004E26DC"/>
    <w:rsid w:val="004E2C1E"/>
    <w:rsid w:val="004E6AFB"/>
    <w:rsid w:val="004F129F"/>
    <w:rsid w:val="00500438"/>
    <w:rsid w:val="0050248F"/>
    <w:rsid w:val="00502AA0"/>
    <w:rsid w:val="00510457"/>
    <w:rsid w:val="0051198E"/>
    <w:rsid w:val="00514867"/>
    <w:rsid w:val="005152C0"/>
    <w:rsid w:val="0052392C"/>
    <w:rsid w:val="005266D8"/>
    <w:rsid w:val="0053240C"/>
    <w:rsid w:val="00533536"/>
    <w:rsid w:val="00533E4E"/>
    <w:rsid w:val="00535AB9"/>
    <w:rsid w:val="00540521"/>
    <w:rsid w:val="00550094"/>
    <w:rsid w:val="005510BF"/>
    <w:rsid w:val="0055158B"/>
    <w:rsid w:val="005529E9"/>
    <w:rsid w:val="0055385F"/>
    <w:rsid w:val="00553F4B"/>
    <w:rsid w:val="00557A21"/>
    <w:rsid w:val="00562BD0"/>
    <w:rsid w:val="00563A78"/>
    <w:rsid w:val="00564181"/>
    <w:rsid w:val="00566906"/>
    <w:rsid w:val="00566E92"/>
    <w:rsid w:val="00570298"/>
    <w:rsid w:val="005708F8"/>
    <w:rsid w:val="00572F0A"/>
    <w:rsid w:val="00573A08"/>
    <w:rsid w:val="00574A50"/>
    <w:rsid w:val="00576F57"/>
    <w:rsid w:val="0058170D"/>
    <w:rsid w:val="00583976"/>
    <w:rsid w:val="005863C7"/>
    <w:rsid w:val="00592446"/>
    <w:rsid w:val="005A1E66"/>
    <w:rsid w:val="005B3265"/>
    <w:rsid w:val="005B7AC1"/>
    <w:rsid w:val="005C245B"/>
    <w:rsid w:val="005C246E"/>
    <w:rsid w:val="005C46B3"/>
    <w:rsid w:val="005C5482"/>
    <w:rsid w:val="005D0AF1"/>
    <w:rsid w:val="005D71B5"/>
    <w:rsid w:val="005E58EB"/>
    <w:rsid w:val="005F3104"/>
    <w:rsid w:val="005F4E1D"/>
    <w:rsid w:val="005F687C"/>
    <w:rsid w:val="00600FA3"/>
    <w:rsid w:val="006049AD"/>
    <w:rsid w:val="00605859"/>
    <w:rsid w:val="00613301"/>
    <w:rsid w:val="00613AFD"/>
    <w:rsid w:val="00613B87"/>
    <w:rsid w:val="00626443"/>
    <w:rsid w:val="00630D6B"/>
    <w:rsid w:val="00636639"/>
    <w:rsid w:val="006500C9"/>
    <w:rsid w:val="006510FC"/>
    <w:rsid w:val="00651908"/>
    <w:rsid w:val="00656BA4"/>
    <w:rsid w:val="00662381"/>
    <w:rsid w:val="00662807"/>
    <w:rsid w:val="00662D60"/>
    <w:rsid w:val="0066353A"/>
    <w:rsid w:val="0066504D"/>
    <w:rsid w:val="0066602D"/>
    <w:rsid w:val="00670EC4"/>
    <w:rsid w:val="00672A3C"/>
    <w:rsid w:val="00674EF8"/>
    <w:rsid w:val="006758AB"/>
    <w:rsid w:val="00676668"/>
    <w:rsid w:val="006815A0"/>
    <w:rsid w:val="006823EF"/>
    <w:rsid w:val="0068455D"/>
    <w:rsid w:val="00684B9C"/>
    <w:rsid w:val="00685A1C"/>
    <w:rsid w:val="00685EE7"/>
    <w:rsid w:val="00690E5C"/>
    <w:rsid w:val="00694062"/>
    <w:rsid w:val="0069499F"/>
    <w:rsid w:val="00695F9B"/>
    <w:rsid w:val="006A2A24"/>
    <w:rsid w:val="006A3502"/>
    <w:rsid w:val="006A44E9"/>
    <w:rsid w:val="006A765E"/>
    <w:rsid w:val="006A7A95"/>
    <w:rsid w:val="006A7B16"/>
    <w:rsid w:val="006C1050"/>
    <w:rsid w:val="006C11C3"/>
    <w:rsid w:val="006C506B"/>
    <w:rsid w:val="006D16FB"/>
    <w:rsid w:val="006D4796"/>
    <w:rsid w:val="006D7238"/>
    <w:rsid w:val="006E02E6"/>
    <w:rsid w:val="006E0A25"/>
    <w:rsid w:val="006E1603"/>
    <w:rsid w:val="006E49FE"/>
    <w:rsid w:val="006F005D"/>
    <w:rsid w:val="006F23D9"/>
    <w:rsid w:val="006F5A74"/>
    <w:rsid w:val="00703985"/>
    <w:rsid w:val="007041DF"/>
    <w:rsid w:val="00704814"/>
    <w:rsid w:val="00704A8C"/>
    <w:rsid w:val="00705F30"/>
    <w:rsid w:val="007063E3"/>
    <w:rsid w:val="007105AD"/>
    <w:rsid w:val="00720874"/>
    <w:rsid w:val="00720B83"/>
    <w:rsid w:val="0072465D"/>
    <w:rsid w:val="007263C2"/>
    <w:rsid w:val="007320A5"/>
    <w:rsid w:val="00733572"/>
    <w:rsid w:val="0073400A"/>
    <w:rsid w:val="00740FB2"/>
    <w:rsid w:val="007418AB"/>
    <w:rsid w:val="00741B9C"/>
    <w:rsid w:val="0074722B"/>
    <w:rsid w:val="00753ED3"/>
    <w:rsid w:val="00754423"/>
    <w:rsid w:val="007569B2"/>
    <w:rsid w:val="00762C93"/>
    <w:rsid w:val="00764996"/>
    <w:rsid w:val="00764CA5"/>
    <w:rsid w:val="00772797"/>
    <w:rsid w:val="00773190"/>
    <w:rsid w:val="007741DC"/>
    <w:rsid w:val="007750D1"/>
    <w:rsid w:val="0077734F"/>
    <w:rsid w:val="0079154A"/>
    <w:rsid w:val="00792763"/>
    <w:rsid w:val="0079321A"/>
    <w:rsid w:val="0079441D"/>
    <w:rsid w:val="007A1CFA"/>
    <w:rsid w:val="007B2244"/>
    <w:rsid w:val="007B2A9A"/>
    <w:rsid w:val="007B3E0A"/>
    <w:rsid w:val="007B7F7A"/>
    <w:rsid w:val="007C0416"/>
    <w:rsid w:val="007C108C"/>
    <w:rsid w:val="007C14DB"/>
    <w:rsid w:val="007C3140"/>
    <w:rsid w:val="007C4F16"/>
    <w:rsid w:val="007C539E"/>
    <w:rsid w:val="007C7A17"/>
    <w:rsid w:val="007D5197"/>
    <w:rsid w:val="007D6318"/>
    <w:rsid w:val="007E244F"/>
    <w:rsid w:val="007E3684"/>
    <w:rsid w:val="007F68F7"/>
    <w:rsid w:val="008121A4"/>
    <w:rsid w:val="008123D4"/>
    <w:rsid w:val="00813B0B"/>
    <w:rsid w:val="00814CBC"/>
    <w:rsid w:val="008155E8"/>
    <w:rsid w:val="00816EC4"/>
    <w:rsid w:val="00820404"/>
    <w:rsid w:val="008205F2"/>
    <w:rsid w:val="00823E44"/>
    <w:rsid w:val="008308C9"/>
    <w:rsid w:val="00835B89"/>
    <w:rsid w:val="0083705A"/>
    <w:rsid w:val="00841290"/>
    <w:rsid w:val="008453C3"/>
    <w:rsid w:val="008471F5"/>
    <w:rsid w:val="00856105"/>
    <w:rsid w:val="008638A9"/>
    <w:rsid w:val="008655BA"/>
    <w:rsid w:val="008662F9"/>
    <w:rsid w:val="00866F11"/>
    <w:rsid w:val="00867C01"/>
    <w:rsid w:val="00873D6E"/>
    <w:rsid w:val="008824FB"/>
    <w:rsid w:val="00882CB8"/>
    <w:rsid w:val="00883B4E"/>
    <w:rsid w:val="00886C6B"/>
    <w:rsid w:val="00892A9A"/>
    <w:rsid w:val="00893D36"/>
    <w:rsid w:val="00896A5E"/>
    <w:rsid w:val="00896C2A"/>
    <w:rsid w:val="008A28CD"/>
    <w:rsid w:val="008A4704"/>
    <w:rsid w:val="008A5102"/>
    <w:rsid w:val="008A6A05"/>
    <w:rsid w:val="008B0232"/>
    <w:rsid w:val="008B1405"/>
    <w:rsid w:val="008B1CA6"/>
    <w:rsid w:val="008B3A18"/>
    <w:rsid w:val="008B46EF"/>
    <w:rsid w:val="008B4D89"/>
    <w:rsid w:val="008B610E"/>
    <w:rsid w:val="008B62E3"/>
    <w:rsid w:val="008B7FA3"/>
    <w:rsid w:val="008C3395"/>
    <w:rsid w:val="008C474E"/>
    <w:rsid w:val="008C4BA6"/>
    <w:rsid w:val="008C5D45"/>
    <w:rsid w:val="008C6E96"/>
    <w:rsid w:val="008D6820"/>
    <w:rsid w:val="008D79F1"/>
    <w:rsid w:val="008D7A74"/>
    <w:rsid w:val="008E01B8"/>
    <w:rsid w:val="008E2003"/>
    <w:rsid w:val="008E26F4"/>
    <w:rsid w:val="008E44EA"/>
    <w:rsid w:val="008E4975"/>
    <w:rsid w:val="008E4D68"/>
    <w:rsid w:val="008E68D7"/>
    <w:rsid w:val="008F4434"/>
    <w:rsid w:val="008F7435"/>
    <w:rsid w:val="008F78F6"/>
    <w:rsid w:val="009011C0"/>
    <w:rsid w:val="0090370C"/>
    <w:rsid w:val="00915011"/>
    <w:rsid w:val="00915EAF"/>
    <w:rsid w:val="009173A3"/>
    <w:rsid w:val="009175B9"/>
    <w:rsid w:val="00920519"/>
    <w:rsid w:val="00920D5B"/>
    <w:rsid w:val="0092145F"/>
    <w:rsid w:val="00921ADA"/>
    <w:rsid w:val="00924705"/>
    <w:rsid w:val="00930086"/>
    <w:rsid w:val="009313E9"/>
    <w:rsid w:val="00933CEF"/>
    <w:rsid w:val="00933F71"/>
    <w:rsid w:val="00952577"/>
    <w:rsid w:val="00954956"/>
    <w:rsid w:val="00955364"/>
    <w:rsid w:val="00956975"/>
    <w:rsid w:val="00957755"/>
    <w:rsid w:val="0096017B"/>
    <w:rsid w:val="00965C81"/>
    <w:rsid w:val="00967790"/>
    <w:rsid w:val="00973BAD"/>
    <w:rsid w:val="00980FA0"/>
    <w:rsid w:val="009834DB"/>
    <w:rsid w:val="009872BC"/>
    <w:rsid w:val="009872BF"/>
    <w:rsid w:val="009873F5"/>
    <w:rsid w:val="00987B3B"/>
    <w:rsid w:val="00995B0A"/>
    <w:rsid w:val="009A2F2D"/>
    <w:rsid w:val="009A43F6"/>
    <w:rsid w:val="009A6066"/>
    <w:rsid w:val="009B2B94"/>
    <w:rsid w:val="009B318C"/>
    <w:rsid w:val="009B3D76"/>
    <w:rsid w:val="009B6643"/>
    <w:rsid w:val="009B7128"/>
    <w:rsid w:val="009C23C6"/>
    <w:rsid w:val="009C79A3"/>
    <w:rsid w:val="009D5049"/>
    <w:rsid w:val="009D5D88"/>
    <w:rsid w:val="009D6924"/>
    <w:rsid w:val="009E5DBD"/>
    <w:rsid w:val="009E6D34"/>
    <w:rsid w:val="009E78A6"/>
    <w:rsid w:val="009F0002"/>
    <w:rsid w:val="009F0B2B"/>
    <w:rsid w:val="009F2663"/>
    <w:rsid w:val="009F4A30"/>
    <w:rsid w:val="009F5BA4"/>
    <w:rsid w:val="009F66FF"/>
    <w:rsid w:val="00A01DFE"/>
    <w:rsid w:val="00A049CB"/>
    <w:rsid w:val="00A05218"/>
    <w:rsid w:val="00A1218F"/>
    <w:rsid w:val="00A12E87"/>
    <w:rsid w:val="00A14604"/>
    <w:rsid w:val="00A21998"/>
    <w:rsid w:val="00A24B88"/>
    <w:rsid w:val="00A27CFC"/>
    <w:rsid w:val="00A30FAF"/>
    <w:rsid w:val="00A319CD"/>
    <w:rsid w:val="00A32D8C"/>
    <w:rsid w:val="00A35480"/>
    <w:rsid w:val="00A35A7C"/>
    <w:rsid w:val="00A36560"/>
    <w:rsid w:val="00A414EA"/>
    <w:rsid w:val="00A4659B"/>
    <w:rsid w:val="00A537CB"/>
    <w:rsid w:val="00A572E5"/>
    <w:rsid w:val="00A6102D"/>
    <w:rsid w:val="00A621C5"/>
    <w:rsid w:val="00A62F65"/>
    <w:rsid w:val="00A6312F"/>
    <w:rsid w:val="00A63307"/>
    <w:rsid w:val="00A6402B"/>
    <w:rsid w:val="00A71DFB"/>
    <w:rsid w:val="00A72C16"/>
    <w:rsid w:val="00A767AE"/>
    <w:rsid w:val="00A77255"/>
    <w:rsid w:val="00A90978"/>
    <w:rsid w:val="00A913C0"/>
    <w:rsid w:val="00A94587"/>
    <w:rsid w:val="00AA258F"/>
    <w:rsid w:val="00AB0B32"/>
    <w:rsid w:val="00AB2D2B"/>
    <w:rsid w:val="00AC102D"/>
    <w:rsid w:val="00AC2C8A"/>
    <w:rsid w:val="00AC492F"/>
    <w:rsid w:val="00AC4E6E"/>
    <w:rsid w:val="00AC557B"/>
    <w:rsid w:val="00AC6395"/>
    <w:rsid w:val="00AC7C37"/>
    <w:rsid w:val="00AD015C"/>
    <w:rsid w:val="00AD2908"/>
    <w:rsid w:val="00AD3ED9"/>
    <w:rsid w:val="00AD5699"/>
    <w:rsid w:val="00AD6551"/>
    <w:rsid w:val="00AD65E6"/>
    <w:rsid w:val="00AE1698"/>
    <w:rsid w:val="00AE3348"/>
    <w:rsid w:val="00AE36A5"/>
    <w:rsid w:val="00AF64C2"/>
    <w:rsid w:val="00B041A6"/>
    <w:rsid w:val="00B04370"/>
    <w:rsid w:val="00B05765"/>
    <w:rsid w:val="00B106A9"/>
    <w:rsid w:val="00B16792"/>
    <w:rsid w:val="00B22222"/>
    <w:rsid w:val="00B22A74"/>
    <w:rsid w:val="00B246CE"/>
    <w:rsid w:val="00B25094"/>
    <w:rsid w:val="00B27490"/>
    <w:rsid w:val="00B3020D"/>
    <w:rsid w:val="00B45A1E"/>
    <w:rsid w:val="00B45AEC"/>
    <w:rsid w:val="00B4687C"/>
    <w:rsid w:val="00B50F9D"/>
    <w:rsid w:val="00B51441"/>
    <w:rsid w:val="00B5261D"/>
    <w:rsid w:val="00B54BDD"/>
    <w:rsid w:val="00B5503F"/>
    <w:rsid w:val="00B569E8"/>
    <w:rsid w:val="00B61C5D"/>
    <w:rsid w:val="00B62FA4"/>
    <w:rsid w:val="00B64497"/>
    <w:rsid w:val="00B66366"/>
    <w:rsid w:val="00B71F27"/>
    <w:rsid w:val="00B72B6F"/>
    <w:rsid w:val="00B749E0"/>
    <w:rsid w:val="00B82B5D"/>
    <w:rsid w:val="00B86DC3"/>
    <w:rsid w:val="00B91503"/>
    <w:rsid w:val="00B93402"/>
    <w:rsid w:val="00B94313"/>
    <w:rsid w:val="00B96E80"/>
    <w:rsid w:val="00BA1243"/>
    <w:rsid w:val="00BA1516"/>
    <w:rsid w:val="00BA2E31"/>
    <w:rsid w:val="00BA4846"/>
    <w:rsid w:val="00BA4E19"/>
    <w:rsid w:val="00BB1761"/>
    <w:rsid w:val="00BB4835"/>
    <w:rsid w:val="00BB7F77"/>
    <w:rsid w:val="00BC08B9"/>
    <w:rsid w:val="00BC31DD"/>
    <w:rsid w:val="00BC37DD"/>
    <w:rsid w:val="00BD228A"/>
    <w:rsid w:val="00BD39C9"/>
    <w:rsid w:val="00BD3AC4"/>
    <w:rsid w:val="00BD4DED"/>
    <w:rsid w:val="00BD5D94"/>
    <w:rsid w:val="00BD6C00"/>
    <w:rsid w:val="00BE1ADD"/>
    <w:rsid w:val="00BE212B"/>
    <w:rsid w:val="00BE4A22"/>
    <w:rsid w:val="00BE5F39"/>
    <w:rsid w:val="00BE7B75"/>
    <w:rsid w:val="00BF4BFD"/>
    <w:rsid w:val="00BF4DE9"/>
    <w:rsid w:val="00C032B4"/>
    <w:rsid w:val="00C10E83"/>
    <w:rsid w:val="00C1213A"/>
    <w:rsid w:val="00C14857"/>
    <w:rsid w:val="00C15F22"/>
    <w:rsid w:val="00C16A92"/>
    <w:rsid w:val="00C219BF"/>
    <w:rsid w:val="00C24185"/>
    <w:rsid w:val="00C2433F"/>
    <w:rsid w:val="00C31192"/>
    <w:rsid w:val="00C316B0"/>
    <w:rsid w:val="00C33874"/>
    <w:rsid w:val="00C36821"/>
    <w:rsid w:val="00C37145"/>
    <w:rsid w:val="00C40011"/>
    <w:rsid w:val="00C40F66"/>
    <w:rsid w:val="00C41328"/>
    <w:rsid w:val="00C443F4"/>
    <w:rsid w:val="00C447EA"/>
    <w:rsid w:val="00C46932"/>
    <w:rsid w:val="00C47FEA"/>
    <w:rsid w:val="00C51920"/>
    <w:rsid w:val="00C53335"/>
    <w:rsid w:val="00C5333D"/>
    <w:rsid w:val="00C60A96"/>
    <w:rsid w:val="00C62043"/>
    <w:rsid w:val="00C6679C"/>
    <w:rsid w:val="00C670A0"/>
    <w:rsid w:val="00C7038A"/>
    <w:rsid w:val="00C735FE"/>
    <w:rsid w:val="00C8141B"/>
    <w:rsid w:val="00C8310E"/>
    <w:rsid w:val="00C924DB"/>
    <w:rsid w:val="00C93982"/>
    <w:rsid w:val="00C95832"/>
    <w:rsid w:val="00C95C3E"/>
    <w:rsid w:val="00CA0821"/>
    <w:rsid w:val="00CA1436"/>
    <w:rsid w:val="00CA20D5"/>
    <w:rsid w:val="00CA2AC7"/>
    <w:rsid w:val="00CA338E"/>
    <w:rsid w:val="00CA460E"/>
    <w:rsid w:val="00CA5F6F"/>
    <w:rsid w:val="00CA7AD2"/>
    <w:rsid w:val="00CA7C08"/>
    <w:rsid w:val="00CB273A"/>
    <w:rsid w:val="00CB5363"/>
    <w:rsid w:val="00CC5D5B"/>
    <w:rsid w:val="00CC658E"/>
    <w:rsid w:val="00CD038D"/>
    <w:rsid w:val="00CD3658"/>
    <w:rsid w:val="00CD5B73"/>
    <w:rsid w:val="00CD71C6"/>
    <w:rsid w:val="00CE6BA9"/>
    <w:rsid w:val="00CF33BF"/>
    <w:rsid w:val="00CF3CDB"/>
    <w:rsid w:val="00CF7839"/>
    <w:rsid w:val="00D02ED8"/>
    <w:rsid w:val="00D032DB"/>
    <w:rsid w:val="00D056E4"/>
    <w:rsid w:val="00D13C50"/>
    <w:rsid w:val="00D16E83"/>
    <w:rsid w:val="00D24370"/>
    <w:rsid w:val="00D30C50"/>
    <w:rsid w:val="00D3124A"/>
    <w:rsid w:val="00D3238E"/>
    <w:rsid w:val="00D35A0F"/>
    <w:rsid w:val="00D371A9"/>
    <w:rsid w:val="00D412A1"/>
    <w:rsid w:val="00D4241F"/>
    <w:rsid w:val="00D450AD"/>
    <w:rsid w:val="00D52C25"/>
    <w:rsid w:val="00D550D5"/>
    <w:rsid w:val="00D7373A"/>
    <w:rsid w:val="00D75133"/>
    <w:rsid w:val="00D766AC"/>
    <w:rsid w:val="00D81CE7"/>
    <w:rsid w:val="00D85E2B"/>
    <w:rsid w:val="00D91C48"/>
    <w:rsid w:val="00D93210"/>
    <w:rsid w:val="00D96B31"/>
    <w:rsid w:val="00DA1C86"/>
    <w:rsid w:val="00DA3484"/>
    <w:rsid w:val="00DA5E5D"/>
    <w:rsid w:val="00DB7DBB"/>
    <w:rsid w:val="00DC0821"/>
    <w:rsid w:val="00DC22D3"/>
    <w:rsid w:val="00DC4C69"/>
    <w:rsid w:val="00DC686A"/>
    <w:rsid w:val="00DD1F08"/>
    <w:rsid w:val="00DD2883"/>
    <w:rsid w:val="00DD2E65"/>
    <w:rsid w:val="00DD3604"/>
    <w:rsid w:val="00DD5E3E"/>
    <w:rsid w:val="00DD7E8F"/>
    <w:rsid w:val="00DE200F"/>
    <w:rsid w:val="00DE2DD3"/>
    <w:rsid w:val="00DE3F9C"/>
    <w:rsid w:val="00DF1A66"/>
    <w:rsid w:val="00DF6377"/>
    <w:rsid w:val="00E0615B"/>
    <w:rsid w:val="00E150F8"/>
    <w:rsid w:val="00E17043"/>
    <w:rsid w:val="00E17748"/>
    <w:rsid w:val="00E20266"/>
    <w:rsid w:val="00E25233"/>
    <w:rsid w:val="00E254D7"/>
    <w:rsid w:val="00E26EB7"/>
    <w:rsid w:val="00E329D1"/>
    <w:rsid w:val="00E33292"/>
    <w:rsid w:val="00E34947"/>
    <w:rsid w:val="00E41B21"/>
    <w:rsid w:val="00E420BB"/>
    <w:rsid w:val="00E4242E"/>
    <w:rsid w:val="00E442D9"/>
    <w:rsid w:val="00E472AE"/>
    <w:rsid w:val="00E546E6"/>
    <w:rsid w:val="00E551AE"/>
    <w:rsid w:val="00E63CFB"/>
    <w:rsid w:val="00E71147"/>
    <w:rsid w:val="00E72AF4"/>
    <w:rsid w:val="00E75FCE"/>
    <w:rsid w:val="00E90098"/>
    <w:rsid w:val="00E918CF"/>
    <w:rsid w:val="00E93095"/>
    <w:rsid w:val="00E938AD"/>
    <w:rsid w:val="00E96E43"/>
    <w:rsid w:val="00E97EDF"/>
    <w:rsid w:val="00EB7B22"/>
    <w:rsid w:val="00EC5FF4"/>
    <w:rsid w:val="00EC79CB"/>
    <w:rsid w:val="00ED0731"/>
    <w:rsid w:val="00ED7246"/>
    <w:rsid w:val="00ED7AA9"/>
    <w:rsid w:val="00ED7E59"/>
    <w:rsid w:val="00EE06B6"/>
    <w:rsid w:val="00EE2025"/>
    <w:rsid w:val="00EE3388"/>
    <w:rsid w:val="00EE448A"/>
    <w:rsid w:val="00EE5DE2"/>
    <w:rsid w:val="00EE62EF"/>
    <w:rsid w:val="00EE6926"/>
    <w:rsid w:val="00EE76E5"/>
    <w:rsid w:val="00EE779A"/>
    <w:rsid w:val="00EF1D30"/>
    <w:rsid w:val="00EF3666"/>
    <w:rsid w:val="00EF568F"/>
    <w:rsid w:val="00F078C0"/>
    <w:rsid w:val="00F07D94"/>
    <w:rsid w:val="00F10619"/>
    <w:rsid w:val="00F1317B"/>
    <w:rsid w:val="00F2627B"/>
    <w:rsid w:val="00F303F8"/>
    <w:rsid w:val="00F331DF"/>
    <w:rsid w:val="00F35E64"/>
    <w:rsid w:val="00F3666F"/>
    <w:rsid w:val="00F43945"/>
    <w:rsid w:val="00F43C29"/>
    <w:rsid w:val="00F478CC"/>
    <w:rsid w:val="00F50A66"/>
    <w:rsid w:val="00F516DF"/>
    <w:rsid w:val="00F5260C"/>
    <w:rsid w:val="00F539F0"/>
    <w:rsid w:val="00F55B41"/>
    <w:rsid w:val="00F565E7"/>
    <w:rsid w:val="00F6591D"/>
    <w:rsid w:val="00F66907"/>
    <w:rsid w:val="00F673AC"/>
    <w:rsid w:val="00F7173C"/>
    <w:rsid w:val="00F75290"/>
    <w:rsid w:val="00F76CDA"/>
    <w:rsid w:val="00F77D76"/>
    <w:rsid w:val="00F86324"/>
    <w:rsid w:val="00F901CD"/>
    <w:rsid w:val="00F90624"/>
    <w:rsid w:val="00FB5001"/>
    <w:rsid w:val="00FB68C2"/>
    <w:rsid w:val="00FC3FC8"/>
    <w:rsid w:val="00FC498D"/>
    <w:rsid w:val="00FC5E7D"/>
    <w:rsid w:val="00FD172E"/>
    <w:rsid w:val="00FD276F"/>
    <w:rsid w:val="00FD2F96"/>
    <w:rsid w:val="00FD5889"/>
    <w:rsid w:val="00FD64F0"/>
    <w:rsid w:val="00FD768A"/>
    <w:rsid w:val="00FE0AEB"/>
    <w:rsid w:val="00FE2CCB"/>
    <w:rsid w:val="00FE4B20"/>
    <w:rsid w:val="00FE5997"/>
    <w:rsid w:val="00FE7F75"/>
    <w:rsid w:val="00FF1685"/>
    <w:rsid w:val="00FF280B"/>
    <w:rsid w:val="00FF2D38"/>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23B4C62"/>
  <w15:chartTrackingRefBased/>
  <w15:docId w15:val="{78C39717-7F2F-4F42-85F9-68488AD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BA3"/>
    <w:pPr>
      <w:spacing w:before="120" w:after="120"/>
    </w:pPr>
  </w:style>
  <w:style w:type="paragraph" w:styleId="Heading1">
    <w:name w:val="heading 1"/>
    <w:basedOn w:val="Normal"/>
    <w:next w:val="Normal"/>
    <w:qFormat/>
    <w:pPr>
      <w:keepNext/>
      <w:ind w:right="-720"/>
      <w:outlineLv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720"/>
      <w:jc w:val="center"/>
    </w:pPr>
    <w:rPr>
      <w:rFonts w:ascii="Courier" w:hAnsi="Courier"/>
      <w:sz w:val="24"/>
    </w:rPr>
  </w:style>
  <w:style w:type="paragraph" w:styleId="BodyText">
    <w:name w:val="Body Text"/>
    <w:basedOn w:val="Normal"/>
    <w:pPr>
      <w:ind w:right="-720"/>
    </w:pPr>
    <w:rPr>
      <w:rFonts w:ascii="Courier" w:hAnsi="Courier"/>
      <w:sz w:val="24"/>
    </w:rPr>
  </w:style>
  <w:style w:type="paragraph" w:styleId="BodyTextIndent">
    <w:name w:val="Body Text Indent"/>
    <w:basedOn w:val="Normal"/>
    <w:pPr>
      <w:tabs>
        <w:tab w:val="left" w:pos="900"/>
      </w:tabs>
      <w:ind w:left="720"/>
    </w:pPr>
    <w:rPr>
      <w:rFonts w:ascii="Courier" w:hAnsi="Courier"/>
      <w:sz w:val="24"/>
    </w:rPr>
  </w:style>
  <w:style w:type="paragraph" w:styleId="BodyText2">
    <w:name w:val="Body Text 2"/>
    <w:basedOn w:val="Normal"/>
    <w:pPr>
      <w:tabs>
        <w:tab w:val="left" w:pos="900"/>
      </w:tabs>
    </w:pPr>
    <w:rPr>
      <w:rFonts w:ascii="Courier" w:hAnsi="Courier"/>
      <w:sz w:val="24"/>
    </w:rPr>
  </w:style>
  <w:style w:type="character" w:styleId="Hyperlink">
    <w:name w:val="Hyperlink"/>
    <w:rPr>
      <w:color w:val="CC6600"/>
      <w:u w:val="single"/>
    </w:rPr>
  </w:style>
  <w:style w:type="character" w:styleId="FollowedHyperlink">
    <w:name w:val="FollowedHyperlink"/>
    <w:rPr>
      <w:color w:val="800080"/>
      <w:u w:val="single"/>
    </w:rPr>
  </w:style>
  <w:style w:type="paragraph" w:styleId="BalloonText">
    <w:name w:val="Balloon Text"/>
    <w:basedOn w:val="Normal"/>
    <w:semiHidden/>
    <w:rsid w:val="00930086"/>
    <w:rPr>
      <w:rFonts w:ascii="Tahoma" w:hAnsi="Tahoma" w:cs="Tahoma"/>
      <w:sz w:val="16"/>
      <w:szCs w:val="16"/>
    </w:rPr>
  </w:style>
  <w:style w:type="paragraph" w:styleId="Footer">
    <w:name w:val="footer"/>
    <w:basedOn w:val="Normal"/>
    <w:rsid w:val="00C1213A"/>
    <w:pPr>
      <w:tabs>
        <w:tab w:val="center" w:pos="4320"/>
        <w:tab w:val="right" w:pos="8640"/>
      </w:tabs>
    </w:pPr>
  </w:style>
  <w:style w:type="character" w:styleId="PageNumber">
    <w:name w:val="page number"/>
    <w:basedOn w:val="DefaultParagraphFont"/>
    <w:rsid w:val="00C1213A"/>
  </w:style>
  <w:style w:type="table" w:styleId="TableGrid">
    <w:name w:val="Table Grid"/>
    <w:basedOn w:val="TableNormal"/>
    <w:rsid w:val="00A3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3D4"/>
    <w:pPr>
      <w:ind w:left="720"/>
      <w:contextualSpacing/>
    </w:pPr>
  </w:style>
  <w:style w:type="paragraph" w:styleId="NormalWeb">
    <w:name w:val="Normal (Web)"/>
    <w:basedOn w:val="Normal"/>
    <w:uiPriority w:val="99"/>
    <w:unhideWhenUsed/>
    <w:rsid w:val="00AE3348"/>
    <w:pPr>
      <w:spacing w:before="100" w:beforeAutospacing="1" w:after="100" w:afterAutospacing="1"/>
      <w:ind w:firstLine="480"/>
    </w:pPr>
    <w:rPr>
      <w:sz w:val="24"/>
      <w:szCs w:val="24"/>
    </w:rPr>
  </w:style>
  <w:style w:type="character" w:styleId="CommentReference">
    <w:name w:val="annotation reference"/>
    <w:basedOn w:val="DefaultParagraphFont"/>
    <w:rsid w:val="006F005D"/>
    <w:rPr>
      <w:sz w:val="16"/>
      <w:szCs w:val="16"/>
    </w:rPr>
  </w:style>
  <w:style w:type="paragraph" w:styleId="CommentText">
    <w:name w:val="annotation text"/>
    <w:basedOn w:val="Normal"/>
    <w:link w:val="CommentTextChar"/>
    <w:rsid w:val="006F005D"/>
  </w:style>
  <w:style w:type="character" w:customStyle="1" w:styleId="CommentTextChar">
    <w:name w:val="Comment Text Char"/>
    <w:basedOn w:val="DefaultParagraphFont"/>
    <w:link w:val="CommentText"/>
    <w:rsid w:val="006F005D"/>
  </w:style>
  <w:style w:type="paragraph" w:styleId="CommentSubject">
    <w:name w:val="annotation subject"/>
    <w:basedOn w:val="CommentText"/>
    <w:next w:val="CommentText"/>
    <w:link w:val="CommentSubjectChar"/>
    <w:rsid w:val="006F005D"/>
    <w:rPr>
      <w:b/>
      <w:bCs/>
    </w:rPr>
  </w:style>
  <w:style w:type="character" w:customStyle="1" w:styleId="CommentSubjectChar">
    <w:name w:val="Comment Subject Char"/>
    <w:basedOn w:val="CommentTextChar"/>
    <w:link w:val="CommentSubject"/>
    <w:rsid w:val="006F005D"/>
    <w:rPr>
      <w:b/>
      <w:bCs/>
    </w:rPr>
  </w:style>
  <w:style w:type="paragraph" w:styleId="FootnoteText">
    <w:name w:val="footnote text"/>
    <w:basedOn w:val="Normal"/>
    <w:link w:val="FootnoteTextChar"/>
    <w:rsid w:val="004252CE"/>
    <w:pPr>
      <w:spacing w:before="0" w:after="0"/>
    </w:pPr>
  </w:style>
  <w:style w:type="character" w:customStyle="1" w:styleId="FootnoteTextChar">
    <w:name w:val="Footnote Text Char"/>
    <w:basedOn w:val="DefaultParagraphFont"/>
    <w:link w:val="FootnoteText"/>
    <w:rsid w:val="004252CE"/>
  </w:style>
  <w:style w:type="character" w:styleId="FootnoteReference">
    <w:name w:val="footnote reference"/>
    <w:basedOn w:val="DefaultParagraphFont"/>
    <w:uiPriority w:val="99"/>
    <w:rsid w:val="00425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7777">
      <w:bodyDiv w:val="1"/>
      <w:marLeft w:val="0"/>
      <w:marRight w:val="0"/>
      <w:marTop w:val="0"/>
      <w:marBottom w:val="0"/>
      <w:divBdr>
        <w:top w:val="none" w:sz="0" w:space="0" w:color="auto"/>
        <w:left w:val="none" w:sz="0" w:space="0" w:color="auto"/>
        <w:bottom w:val="none" w:sz="0" w:space="0" w:color="auto"/>
        <w:right w:val="none" w:sz="0" w:space="0" w:color="auto"/>
      </w:divBdr>
    </w:div>
    <w:div w:id="897083579">
      <w:bodyDiv w:val="1"/>
      <w:marLeft w:val="0"/>
      <w:marRight w:val="0"/>
      <w:marTop w:val="0"/>
      <w:marBottom w:val="0"/>
      <w:divBdr>
        <w:top w:val="none" w:sz="0" w:space="0" w:color="auto"/>
        <w:left w:val="none" w:sz="0" w:space="0" w:color="auto"/>
        <w:bottom w:val="none" w:sz="0" w:space="0" w:color="auto"/>
        <w:right w:val="none" w:sz="0" w:space="0" w:color="auto"/>
      </w:divBdr>
    </w:div>
    <w:div w:id="1174876574">
      <w:bodyDiv w:val="1"/>
      <w:marLeft w:val="0"/>
      <w:marRight w:val="0"/>
      <w:marTop w:val="0"/>
      <w:marBottom w:val="0"/>
      <w:divBdr>
        <w:top w:val="none" w:sz="0" w:space="0" w:color="auto"/>
        <w:left w:val="none" w:sz="0" w:space="0" w:color="auto"/>
        <w:bottom w:val="none" w:sz="0" w:space="0" w:color="auto"/>
        <w:right w:val="none" w:sz="0" w:space="0" w:color="auto"/>
      </w:divBdr>
    </w:div>
    <w:div w:id="1396706628">
      <w:bodyDiv w:val="1"/>
      <w:marLeft w:val="0"/>
      <w:marRight w:val="0"/>
      <w:marTop w:val="0"/>
      <w:marBottom w:val="0"/>
      <w:divBdr>
        <w:top w:val="none" w:sz="0" w:space="0" w:color="auto"/>
        <w:left w:val="none" w:sz="0" w:space="0" w:color="auto"/>
        <w:bottom w:val="none" w:sz="0" w:space="0" w:color="auto"/>
        <w:right w:val="none" w:sz="0" w:space="0" w:color="auto"/>
      </w:divBdr>
    </w:div>
    <w:div w:id="19915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whitehouse.gov/sites/whitehouse.gov/files/omb/memoranda/2008/m08-1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2" ma:contentTypeDescription="Create a new document." ma:contentTypeScope="" ma:versionID="b3958f3f5779e83adec0bb51eaa7e2f9">
  <xsd:schema xmlns:xsd="http://www.w3.org/2001/XMLSchema" xmlns:xs="http://www.w3.org/2001/XMLSchema" xmlns:p="http://schemas.microsoft.com/office/2006/metadata/properties" xmlns:ns3="f7bd64ec-d0a5-4fb0-923e-d4372dc6b550" targetNamespace="http://schemas.microsoft.com/office/2006/metadata/properties" ma:root="true" ma:fieldsID="deba38c3209e480dbe82be19ab1a238a" ns3:_="">
    <xsd:import namespace="f7bd64ec-d0a5-4fb0-923e-d4372dc6b55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A3CE-B125-4570-BC57-1E223ED1E48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7bd64ec-d0a5-4fb0-923e-d4372dc6b550"/>
    <ds:schemaRef ds:uri="http://www.w3.org/XML/1998/namespace"/>
  </ds:schemaRefs>
</ds:datastoreItem>
</file>

<file path=customXml/itemProps2.xml><?xml version="1.0" encoding="utf-8"?>
<ds:datastoreItem xmlns:ds="http://schemas.openxmlformats.org/officeDocument/2006/customXml" ds:itemID="{97B30B27-7C90-465A-984C-A48AA0D830D8}">
  <ds:schemaRefs>
    <ds:schemaRef ds:uri="http://schemas.microsoft.com/sharepoint/v3/contenttype/forms"/>
  </ds:schemaRefs>
</ds:datastoreItem>
</file>

<file path=customXml/itemProps3.xml><?xml version="1.0" encoding="utf-8"?>
<ds:datastoreItem xmlns:ds="http://schemas.openxmlformats.org/officeDocument/2006/customXml" ds:itemID="{1969E3AC-7C33-4885-A84B-D3A9E312F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B6EBB-3CDE-4BEF-8A72-2B83DE9F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FAA/AIR-100</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FAA</dc:creator>
  <cp:keywords/>
  <cp:lastModifiedBy>Hall, Barbara L (FAA)</cp:lastModifiedBy>
  <cp:revision>3</cp:revision>
  <cp:lastPrinted>2015-03-25T17:54:00Z</cp:lastPrinted>
  <dcterms:created xsi:type="dcterms:W3CDTF">2021-01-11T17:12:00Z</dcterms:created>
  <dcterms:modified xsi:type="dcterms:W3CDTF">2021-01-12T19:57:00Z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