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16se="http://schemas.microsoft.com/office/word/2015/wordml/symex" xmlns:cx1="http://schemas.microsoft.com/office/drawing/2015/9/8/chartex" xmlns:cx="http://schemas.microsoft.com/office/drawing/2014/chart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noProof/>
        </w:rPr>
        <w:id w:val="37707067"/>
        <w:docPartObj>
          <w:docPartGallery w:val="Cover Pages"/>
        </w:docPartObj>
      </w:sdtPr>
      <w:sdtEndPr>
        <w:rPr>
          <w:noProof w:val="0"/>
        </w:rPr>
      </w:sdtEndPr>
      <w:sdtContent>
        <w:p w:rsidR="00041909" w:rsidP="002D693A" w:rsidRDefault="001F3A8F" w14:paraId="77DEE0AB" w14:textId="77777777">
          <w:r>
            <w:rPr>
              <w:noProof/>
            </w:rPr>
            <w:softHyphen/>
          </w:r>
        </w:p>
      </w:sdtContent>
    </w:sdt>
    <w:p w:rsidR="00D928FD" w:rsidP="00D928FD" w:rsidRDefault="00D928FD" w14:paraId="3C5E0232" w14:textId="77777777"/>
    <w:sdt>
      <w:sdtPr>
        <w:rPr>
          <w:rFonts w:ascii="Times New Roman" w:hAnsi="Times New Roman" w:cs="Times New Roman"/>
          <w:color w:val="139CD8"/>
          <w:sz w:val="56"/>
          <w:szCs w:val="52"/>
        </w:rPr>
        <w:alias w:val="Title"/>
        <w:id w:val="1705557852"/>
        <w:dataBinding w:prefixMappings="xmlns:ns0='http://purl.org/dc/elements/1.1/' xmlns:ns1='http://schemas.openxmlformats.org/package/2006/metadata/core-properties' " w:xpath="/ns1:coreProperties[1]/ns0:title[1]" w:storeItemID="{6C3C8BC8-F283-45AE-878A-BAB7291924A1}"/>
        <w:text/>
      </w:sdtPr>
      <w:sdtEndPr/>
      <w:sdtContent>
        <w:p w:rsidR="00711414" w:rsidP="00711414" w:rsidRDefault="002D693A" w14:paraId="7D871E96" w14:textId="21FF6661">
          <w:pPr>
            <w:spacing w:line="240" w:lineRule="auto"/>
            <w:ind w:left="90"/>
            <w:rPr>
              <w:rFonts w:ascii="Times New Roman" w:hAnsi="Times New Roman" w:cs="Times New Roman"/>
              <w:color w:val="139CD8"/>
              <w:sz w:val="56"/>
              <w:szCs w:val="52"/>
            </w:rPr>
          </w:pPr>
          <w:r w:rsidRPr="002D693A">
            <w:rPr>
              <w:rFonts w:ascii="Times New Roman" w:hAnsi="Times New Roman" w:cs="Times New Roman"/>
              <w:color w:val="139CD8"/>
              <w:sz w:val="56"/>
              <w:szCs w:val="52"/>
            </w:rPr>
            <w:t>Supporting Statement for Bonneville Power Administration</w:t>
          </w:r>
          <w:r w:rsidR="006A5462">
            <w:rPr>
              <w:rFonts w:ascii="Times New Roman" w:hAnsi="Times New Roman" w:cs="Times New Roman"/>
              <w:color w:val="139CD8"/>
              <w:sz w:val="56"/>
              <w:szCs w:val="52"/>
            </w:rPr>
            <w:t xml:space="preserve"> Contracting</w:t>
          </w:r>
        </w:p>
      </w:sdtContent>
    </w:sdt>
    <w:p w:rsidRPr="00EE2CAF" w:rsidR="0059212D" w:rsidP="00EE2CAF" w:rsidRDefault="00EE2CAF" w14:paraId="43AD6C4F" w14:textId="77777777">
      <w:pPr>
        <w:pStyle w:val="Heading1"/>
      </w:pPr>
      <w:bookmarkStart w:name="_Toc40958493" w:id="0"/>
      <w:r w:rsidRPr="00EE2CAF">
        <w:t>Part A: Justification</w:t>
      </w:r>
      <w:bookmarkEnd w:id="0"/>
    </w:p>
    <w:p w:rsidRPr="00711414" w:rsidR="00711414" w:rsidP="00D928FD" w:rsidRDefault="0059212D" w14:paraId="6F20EA70" w14:textId="77777777">
      <w:pPr>
        <w:rPr>
          <w:b/>
          <w:sz w:val="36"/>
          <w:szCs w:val="36"/>
        </w:rPr>
      </w:pPr>
      <w:r>
        <w:rPr>
          <w:noProof/>
        </w:rPr>
        <mc:AlternateContent>
          <mc:Choice Requires="wps">
            <w:drawing>
              <wp:anchor distT="0" distB="0" distL="114300" distR="114300" simplePos="0" relativeHeight="251693056" behindDoc="0" locked="0" layoutInCell="1" allowOverlap="1" wp14:editId="7D1F0D96" wp14:anchorId="73CF91F3">
                <wp:simplePos x="0" y="0"/>
                <wp:positionH relativeFrom="margin">
                  <wp:align>left</wp:align>
                </wp:positionH>
                <wp:positionV relativeFrom="margin">
                  <wp:posOffset>2943225</wp:posOffset>
                </wp:positionV>
                <wp:extent cx="6019800" cy="3390900"/>
                <wp:effectExtent l="0" t="0" r="0" b="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3390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2E4267" w:rsidR="00D31498" w:rsidP="002E4267" w:rsidRDefault="00D31498" w14:paraId="029636D1" w14:textId="77777777">
                            <w:pPr>
                              <w:rPr>
                                <w:i/>
                                <w:sz w:val="28"/>
                                <w:szCs w:val="28"/>
                              </w:rPr>
                            </w:pPr>
                            <w:r w:rsidRPr="002E4267">
                              <w:rPr>
                                <w:i/>
                                <w:sz w:val="28"/>
                                <w:szCs w:val="28"/>
                              </w:rPr>
                              <w:t>BPA F 4220.04 - Subcontracting Report for Individual Contracts</w:t>
                            </w:r>
                          </w:p>
                          <w:p w:rsidRPr="002E4267" w:rsidR="00D31498" w:rsidP="002E4267" w:rsidRDefault="00D31498" w14:paraId="57C1AECA" w14:textId="77777777">
                            <w:pPr>
                              <w:rPr>
                                <w:i/>
                                <w:sz w:val="28"/>
                                <w:szCs w:val="28"/>
                              </w:rPr>
                            </w:pPr>
                            <w:r w:rsidRPr="002E4267">
                              <w:rPr>
                                <w:i/>
                                <w:sz w:val="28"/>
                                <w:szCs w:val="28"/>
                              </w:rPr>
                              <w:t>BPA F 4220.51 - Amendment of Solicitation/ Modification of Contract/Order</w:t>
                            </w:r>
                          </w:p>
                          <w:p w:rsidRPr="002E4267" w:rsidR="00D31498" w:rsidP="002E4267" w:rsidRDefault="00D31498" w14:paraId="3C5B646F" w14:textId="77777777">
                            <w:pPr>
                              <w:rPr>
                                <w:i/>
                                <w:sz w:val="28"/>
                                <w:szCs w:val="28"/>
                              </w:rPr>
                            </w:pPr>
                            <w:r w:rsidRPr="002E4267">
                              <w:rPr>
                                <w:i/>
                                <w:sz w:val="28"/>
                                <w:szCs w:val="28"/>
                              </w:rPr>
                              <w:t xml:space="preserve">BPA F 4220.52 - Solicitation, Offer, </w:t>
                            </w:r>
                            <w:r>
                              <w:rPr>
                                <w:i/>
                                <w:sz w:val="28"/>
                                <w:szCs w:val="28"/>
                              </w:rPr>
                              <w:t>and Award for Construction</w:t>
                            </w:r>
                          </w:p>
                          <w:p w:rsidRPr="002E4267" w:rsidR="00D31498" w:rsidP="002E4267" w:rsidRDefault="00D31498" w14:paraId="1928DA22" w14:textId="77777777">
                            <w:pPr>
                              <w:rPr>
                                <w:i/>
                                <w:sz w:val="28"/>
                                <w:szCs w:val="28"/>
                              </w:rPr>
                            </w:pPr>
                            <w:r w:rsidRPr="002E4267">
                              <w:rPr>
                                <w:i/>
                                <w:sz w:val="28"/>
                                <w:szCs w:val="28"/>
                              </w:rPr>
                              <w:t>BPA F 4220.55 - Solicitation/Contract/Order for Services and /or Items</w:t>
                            </w:r>
                          </w:p>
                          <w:p w:rsidR="00D31498" w:rsidP="00FB6BF3" w:rsidRDefault="00D31498" w14:paraId="4F44FBBB" w14:textId="77777777">
                            <w:pPr>
                              <w:rPr>
                                <w:i/>
                                <w:sz w:val="28"/>
                                <w:szCs w:val="28"/>
                              </w:rPr>
                            </w:pPr>
                          </w:p>
                          <w:p w:rsidR="00D31498" w:rsidP="00FB6BF3" w:rsidRDefault="00D31498" w14:paraId="247A0350" w14:textId="77777777">
                            <w:pPr>
                              <w:rPr>
                                <w:i/>
                                <w:sz w:val="28"/>
                                <w:szCs w:val="28"/>
                              </w:rPr>
                            </w:pPr>
                          </w:p>
                          <w:p w:rsidR="00D31498" w:rsidP="00FB6BF3" w:rsidRDefault="00D31498" w14:paraId="77DDC763" w14:textId="77777777">
                            <w:pPr>
                              <w:rPr>
                                <w:i/>
                                <w:sz w:val="28"/>
                                <w:szCs w:val="28"/>
                              </w:rPr>
                            </w:pPr>
                          </w:p>
                          <w:p w:rsidR="00D31498" w:rsidP="00FB6BF3" w:rsidRDefault="00D31498" w14:paraId="12370B11" w14:textId="77777777">
                            <w:pPr>
                              <w:rPr>
                                <w:i/>
                                <w:sz w:val="28"/>
                                <w:szCs w:val="28"/>
                              </w:rPr>
                            </w:pPr>
                          </w:p>
                          <w:p w:rsidR="00D31498" w:rsidP="00FB6BF3" w:rsidRDefault="00D31498" w14:paraId="64B04671" w14:textId="77777777">
                            <w:pPr>
                              <w:rPr>
                                <w:i/>
                                <w:sz w:val="28"/>
                                <w:szCs w:val="28"/>
                              </w:rPr>
                            </w:pPr>
                          </w:p>
                          <w:p w:rsidR="00D31498" w:rsidP="00FB6BF3" w:rsidRDefault="00D31498" w14:paraId="598B50E4" w14:textId="77777777">
                            <w:pPr>
                              <w:rPr>
                                <w:i/>
                                <w:sz w:val="28"/>
                                <w:szCs w:val="28"/>
                              </w:rPr>
                            </w:pPr>
                          </w:p>
                          <w:p w:rsidRPr="0059212D" w:rsidR="00D31498" w:rsidP="00FB6BF3" w:rsidRDefault="00D31498" w14:paraId="50AB0DA0" w14:textId="77777777">
                            <w:pPr>
                              <w:rPr>
                                <w:i/>
                                <w:sz w:val="28"/>
                                <w:szCs w:val="28"/>
                              </w:rPr>
                            </w:pPr>
                          </w:p>
                        </w:txbxContent>
                      </wps:txbx>
                      <wps:bodyPr rot="0" vert="horz" wrap="square" lIns="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type id="_x0000_t202" coordsize="21600,21600" o:spt="202" path="m,l,21600r21600,l21600,xe" w14:anchorId="73CF91F3">
                <v:stroke joinstyle="miter"/>
                <v:path gradientshapeok="t" o:connecttype="rect"/>
              </v:shapetype>
              <v:shape id="Text Box 10" style="position:absolute;margin-left:0;margin-top:231.75pt;width:474pt;height:267pt;z-index:251693056;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">
                <v:textbox inset="0">
                  <w:txbxContent>
                    <w:p w:rsidRPr="002E4267" w:rsidR="00D31498" w:rsidP="002E4267" w:rsidRDefault="00D31498" w14:paraId="029636D1" w14:textId="77777777">
                      <w:pPr>
                        <w:rPr>
                          <w:i/>
                          <w:sz w:val="28"/>
                          <w:szCs w:val="28"/>
                        </w:rPr>
                      </w:pPr>
                      <w:r w:rsidRPr="002E4267">
                        <w:rPr>
                          <w:i/>
                          <w:sz w:val="28"/>
                          <w:szCs w:val="28"/>
                        </w:rPr>
                        <w:t>BPA F 4220.04 - Subcontracting Report for Individual Contracts</w:t>
                      </w:r>
                    </w:p>
                    <w:p w:rsidRPr="002E4267" w:rsidR="00D31498" w:rsidP="002E4267" w:rsidRDefault="00D31498" w14:paraId="57C1AECA" w14:textId="77777777">
                      <w:pPr>
                        <w:rPr>
                          <w:i/>
                          <w:sz w:val="28"/>
                          <w:szCs w:val="28"/>
                        </w:rPr>
                      </w:pPr>
                      <w:r w:rsidRPr="002E4267">
                        <w:rPr>
                          <w:i/>
                          <w:sz w:val="28"/>
                          <w:szCs w:val="28"/>
                        </w:rPr>
                        <w:t>BPA F 4220.51 - Amendment of Solicitation/ Modification of Contract/Order</w:t>
                      </w:r>
                    </w:p>
                    <w:p w:rsidRPr="002E4267" w:rsidR="00D31498" w:rsidP="002E4267" w:rsidRDefault="00D31498" w14:paraId="3C5B646F" w14:textId="77777777">
                      <w:pPr>
                        <w:rPr>
                          <w:i/>
                          <w:sz w:val="28"/>
                          <w:szCs w:val="28"/>
                        </w:rPr>
                      </w:pPr>
                      <w:r w:rsidRPr="002E4267">
                        <w:rPr>
                          <w:i/>
                          <w:sz w:val="28"/>
                          <w:szCs w:val="28"/>
                        </w:rPr>
                        <w:t xml:space="preserve">BPA F 4220.52 - Solicitation, Offer, </w:t>
                      </w:r>
                      <w:r>
                        <w:rPr>
                          <w:i/>
                          <w:sz w:val="28"/>
                          <w:szCs w:val="28"/>
                        </w:rPr>
                        <w:t>and Award for Construction</w:t>
                      </w:r>
                    </w:p>
                    <w:p w:rsidRPr="002E4267" w:rsidR="00D31498" w:rsidP="002E4267" w:rsidRDefault="00D31498" w14:paraId="1928DA22" w14:textId="77777777">
                      <w:pPr>
                        <w:rPr>
                          <w:i/>
                          <w:sz w:val="28"/>
                          <w:szCs w:val="28"/>
                        </w:rPr>
                      </w:pPr>
                      <w:r w:rsidRPr="002E4267">
                        <w:rPr>
                          <w:i/>
                          <w:sz w:val="28"/>
                          <w:szCs w:val="28"/>
                        </w:rPr>
                        <w:t>BPA F 4220.55 - Solicitation/Contract/Order for Services and /or Items</w:t>
                      </w:r>
                    </w:p>
                    <w:p w:rsidR="00D31498" w:rsidP="00FB6BF3" w:rsidRDefault="00D31498" w14:paraId="4F44FBBB" w14:textId="77777777">
                      <w:pPr>
                        <w:rPr>
                          <w:i/>
                          <w:sz w:val="28"/>
                          <w:szCs w:val="28"/>
                        </w:rPr>
                      </w:pPr>
                    </w:p>
                    <w:p w:rsidR="00D31498" w:rsidP="00FB6BF3" w:rsidRDefault="00D31498" w14:paraId="247A0350" w14:textId="77777777">
                      <w:pPr>
                        <w:rPr>
                          <w:i/>
                          <w:sz w:val="28"/>
                          <w:szCs w:val="28"/>
                        </w:rPr>
                      </w:pPr>
                    </w:p>
                    <w:p w:rsidR="00D31498" w:rsidP="00FB6BF3" w:rsidRDefault="00D31498" w14:paraId="77DDC763" w14:textId="77777777">
                      <w:pPr>
                        <w:rPr>
                          <w:i/>
                          <w:sz w:val="28"/>
                          <w:szCs w:val="28"/>
                        </w:rPr>
                      </w:pPr>
                    </w:p>
                    <w:p w:rsidR="00D31498" w:rsidP="00FB6BF3" w:rsidRDefault="00D31498" w14:paraId="12370B11" w14:textId="77777777">
                      <w:pPr>
                        <w:rPr>
                          <w:i/>
                          <w:sz w:val="28"/>
                          <w:szCs w:val="28"/>
                        </w:rPr>
                      </w:pPr>
                    </w:p>
                    <w:p w:rsidR="00D31498" w:rsidP="00FB6BF3" w:rsidRDefault="00D31498" w14:paraId="64B04671" w14:textId="77777777">
                      <w:pPr>
                        <w:rPr>
                          <w:i/>
                          <w:sz w:val="28"/>
                          <w:szCs w:val="28"/>
                        </w:rPr>
                      </w:pPr>
                    </w:p>
                    <w:p w:rsidR="00D31498" w:rsidP="00FB6BF3" w:rsidRDefault="00D31498" w14:paraId="598B50E4" w14:textId="77777777">
                      <w:pPr>
                        <w:rPr>
                          <w:i/>
                          <w:sz w:val="28"/>
                          <w:szCs w:val="28"/>
                        </w:rPr>
                      </w:pPr>
                    </w:p>
                    <w:p w:rsidRPr="0059212D" w:rsidR="00D31498" w:rsidP="00FB6BF3" w:rsidRDefault="00D31498" w14:paraId="50AB0DA0" w14:textId="77777777">
                      <w:pPr>
                        <w:rPr>
                          <w:i/>
                          <w:sz w:val="28"/>
                          <w:szCs w:val="28"/>
                        </w:rPr>
                      </w:pPr>
                    </w:p>
                  </w:txbxContent>
                </v:textbox>
                <w10:wrap type="square" anchorx="margin" anchory="margin"/>
              </v:shape>
            </w:pict>
          </mc:Fallback>
        </mc:AlternateContent>
      </w:r>
      <w:r w:rsidR="00926D65">
        <w:rPr>
          <w:rFonts w:ascii="Times New Roman" w:hAnsi="Times New Roman" w:cs="Times New Roman"/>
          <w:b/>
          <w:sz w:val="36"/>
          <w:szCs w:val="36"/>
        </w:rPr>
        <w:t>OMB No. 191</w:t>
      </w:r>
      <w:r w:rsidR="002D693A">
        <w:rPr>
          <w:rFonts w:ascii="Times New Roman" w:hAnsi="Times New Roman" w:cs="Times New Roman"/>
          <w:b/>
          <w:sz w:val="36"/>
          <w:szCs w:val="36"/>
        </w:rPr>
        <w:t>0</w:t>
      </w:r>
      <w:r w:rsidRPr="00711414" w:rsidR="00711414">
        <w:rPr>
          <w:rFonts w:ascii="Times New Roman" w:hAnsi="Times New Roman" w:cs="Times New Roman"/>
          <w:b/>
          <w:sz w:val="36"/>
          <w:szCs w:val="36"/>
        </w:rPr>
        <w:t>-</w:t>
      </w:r>
      <w:r w:rsidR="002D693A">
        <w:rPr>
          <w:rFonts w:ascii="Times New Roman" w:hAnsi="Times New Roman" w:cs="Times New Roman"/>
          <w:b/>
          <w:sz w:val="36"/>
          <w:szCs w:val="36"/>
        </w:rPr>
        <w:t>New</w:t>
      </w:r>
    </w:p>
    <w:p w:rsidR="00C37007" w:rsidP="00711414" w:rsidRDefault="00EE2CAF" w14:paraId="4D3681F3" w14:textId="765FEDA2">
      <w:pPr>
        <w:rPr>
          <w:i/>
          <w:sz w:val="28"/>
          <w:szCs w:val="28"/>
        </w:rPr>
      </w:pPr>
      <w:r>
        <w:rPr>
          <w:noProof/>
        </w:rPr>
        <mc:AlternateContent>
          <mc:Choice Requires="wps">
            <w:drawing>
              <wp:anchor distT="0" distB="0" distL="114300" distR="114300" simplePos="0" relativeHeight="251681792" behindDoc="0" locked="0" layoutInCell="1" allowOverlap="1" wp14:editId="170D11D4" wp14:anchorId="2B592C81">
                <wp:simplePos x="0" y="0"/>
                <wp:positionH relativeFrom="margin">
                  <wp:posOffset>95250</wp:posOffset>
                </wp:positionH>
                <wp:positionV relativeFrom="margin">
                  <wp:posOffset>6477000</wp:posOffset>
                </wp:positionV>
                <wp:extent cx="2377440" cy="497205"/>
                <wp:effectExtent l="0" t="0" r="0" b="0"/>
                <wp:wrapSquare wrapText="bothSides"/>
                <wp:docPr id="4"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497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9818F9" w:rsidR="00D31498" w:rsidRDefault="006A5462" w14:paraId="5521E69E" w14:textId="5D091448">
                            <w:pPr>
                              <w:rPr>
                                <w:color w:val="A6A6A6" w:themeColor="background1" w:themeShade="A6"/>
                                <w:sz w:val="36"/>
                              </w:rPr>
                            </w:pPr>
                            <w:r>
                              <w:rPr>
                                <w:color w:val="A6A6A6" w:themeColor="background1" w:themeShade="A6"/>
                                <w:sz w:val="36"/>
                              </w:rPr>
                              <w:t>September</w:t>
                            </w:r>
                            <w:r w:rsidR="00D31498">
                              <w:rPr>
                                <w:color w:val="A6A6A6" w:themeColor="background1" w:themeShade="A6"/>
                                <w:sz w:val="36"/>
                              </w:rPr>
                              <w:t xml:space="preserve"> 2020</w:t>
                            </w:r>
                          </w:p>
                        </w:txbxContent>
                      </wps:txbx>
                      <wps:bodyPr rot="0" vert="horz" wrap="square" lIns="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B592C81">
                <v:stroke joinstyle="miter"/>
                <v:path gradientshapeok="t" o:connecttype="rect"/>
              </v:shapetype>
              <v:shape id="Text Box 30" style="position:absolute;margin-left:7.5pt;margin-top:510pt;width:187.2pt;height:39.1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">
                <v:textbox style="mso-fit-shape-to-text:t" inset="0">
                  <w:txbxContent>
                    <w:p w:rsidRPr="009818F9" w:rsidR="00D31498" w:rsidRDefault="006A5462" w14:paraId="5521E69E" w14:textId="5D091448">
                      <w:pPr>
                        <w:rPr>
                          <w:color w:val="A6A6A6" w:themeColor="background1" w:themeShade="A6"/>
                          <w:sz w:val="36"/>
                        </w:rPr>
                      </w:pPr>
                      <w:r>
                        <w:rPr>
                          <w:color w:val="A6A6A6" w:themeColor="background1" w:themeShade="A6"/>
                          <w:sz w:val="36"/>
                        </w:rPr>
                        <w:t>September</w:t>
                      </w:r>
                      <w:r w:rsidR="00D31498">
                        <w:rPr>
                          <w:color w:val="A6A6A6" w:themeColor="background1" w:themeShade="A6"/>
                          <w:sz w:val="36"/>
                        </w:rPr>
                        <w:t xml:space="preserve"> 2020</w:t>
                      </w:r>
                    </w:p>
                  </w:txbxContent>
                </v:textbox>
                <w10:wrap type="square" anchorx="margin" anchory="margin"/>
              </v:shape>
            </w:pict>
          </mc:Fallback>
        </mc:AlternateContent>
      </w:r>
      <w:r>
        <w:rPr>
          <w:noProof/>
        </w:rPr>
        <mc:AlternateContent>
          <mc:Choice Requires="wps">
            <w:drawing>
              <wp:anchor distT="0" distB="0" distL="114300" distR="114300" simplePos="0" relativeHeight="251689984" behindDoc="1" locked="0" layoutInCell="1" allowOverlap="1" wp14:editId="04ACA481" wp14:anchorId="6B71B7FF">
                <wp:simplePos x="0" y="0"/>
                <wp:positionH relativeFrom="column">
                  <wp:posOffset>-450850</wp:posOffset>
                </wp:positionH>
                <wp:positionV relativeFrom="paragraph">
                  <wp:posOffset>4843780</wp:posOffset>
                </wp:positionV>
                <wp:extent cx="6858000" cy="62865"/>
                <wp:effectExtent l="0" t="0" r="3175" b="0"/>
                <wp:wrapThrough wrapText="bothSides">
                  <wp:wrapPolygon edited="0">
                    <wp:start x="-36" y="0"/>
                    <wp:lineTo x="-36" y="18545"/>
                    <wp:lineTo x="21600" y="18545"/>
                    <wp:lineTo x="21600" y="0"/>
                    <wp:lineTo x="-36" y="0"/>
                  </wp:wrapPolygon>
                </wp:wrapThrough>
                <wp:docPr id="3"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62865"/>
                        </a:xfrm>
                        <a:prstGeom prst="rect">
                          <a:avLst/>
                        </a:prstGeom>
                        <a:solidFill>
                          <a:srgbClr val="0C95D3"/>
                        </a:solidFill>
                        <a:ln>
                          <a:noFill/>
                        </a:ln>
                        <a:effectLst/>
                        <a:extLst>
                          <a:ext uri="{91240B29-F687-4F45-9708-019B960494DF}">
                            <a14:hiddenLine xmlns:a14="http://schemas.microsoft.com/office/drawing/2010/main" w="38100">
                              <a:solidFill>
                                <a:schemeClr val="lt1">
                                  <a:lumMod val="95000"/>
                                  <a:lumOff val="0"/>
                                </a:schemeClr>
                              </a:solidFill>
                              <a:miter lim="800000"/>
                              <a:headEnd/>
                              <a:tailEnd/>
                            </a14:hiddenLine>
                          </a:ext>
                          <a:ext uri="{AF507438-7753-43E0-B8FC-AC1667EBCBE1}">
                            <a14:hiddenEffects xmlns:a14="http://schemas.microsoft.com/office/drawing/2010/main">
                              <a:effectLst>
                                <a:outerShdw dist="28398" dir="3806097" algn="ctr" rotWithShape="0">
                                  <a:schemeClr val="accent5">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id="Rectangle 34" style="position:absolute;margin-left:-35.5pt;margin-top:381.4pt;width:540pt;height:4.9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0c95d3" stroked="f" strokecolor="#f2f2f2 [3041]" strokeweight="3pt" w14:anchorId="318C528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">
                <v:shadow color="#50191f [1608]" opacity=".5" offset="1pt"/>
                <w10:wrap type="through"/>
              </v:rect>
            </w:pict>
          </mc:Fallback>
        </mc:AlternateContent>
      </w:r>
      <w:r w:rsidR="00FB6BF3">
        <w:rPr>
          <w:noProof/>
        </w:rPr>
        <w:t xml:space="preserve"> </w:t>
      </w:r>
      <w:bookmarkStart w:name="_GoBack" w:id="1"/>
      <w:bookmarkEnd w:id="1"/>
      <w:r w:rsidR="00711414">
        <w:rPr>
          <w:noProof/>
        </w:rPr>
        <mc:AlternateContent>
          <mc:Choice Requires="wps">
            <w:drawing>
              <wp:anchor distT="0" distB="0" distL="114300" distR="114300" simplePos="0" relativeHeight="251680768" behindDoc="0" locked="0" layoutInCell="1" allowOverlap="1" wp14:editId="362E2904" wp14:anchorId="6E2FADDF">
                <wp:simplePos x="0" y="0"/>
                <wp:positionH relativeFrom="margin">
                  <wp:posOffset>-76200</wp:posOffset>
                </wp:positionH>
                <wp:positionV relativeFrom="paragraph">
                  <wp:posOffset>688340</wp:posOffset>
                </wp:positionV>
                <wp:extent cx="6438900" cy="709930"/>
                <wp:effectExtent l="0" t="635" r="0" b="3810"/>
                <wp:wrapNone/>
                <wp:docPr id="6"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0" cy="709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AA3D91" w:rsidR="00D31498" w:rsidP="00D001E4" w:rsidRDefault="00D31498" w14:paraId="6C1825A9" w14:textId="77777777">
                            <w:pPr>
                              <w:spacing w:line="240" w:lineRule="auto"/>
                              <w:ind w:left="90"/>
                              <w:rPr>
                                <w:sz w:val="52"/>
                                <w:szCs w:val="52"/>
                              </w:rPr>
                            </w:pPr>
                          </w:p>
                        </w:txbxContent>
                      </wps:txbx>
                      <wps:bodyPr rot="0" vert="horz" wrap="square" lIns="0" tIns="45720" rIns="91440" bIns="45720" anchor="b"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id="Text Box 29" style="position:absolute;margin-left:-6pt;margin-top:54.2pt;width:507pt;height:55.9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bottom"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" w14:anchorId="6E2FADDF">
                <v:textbox inset="0">
                  <w:txbxContent>
                    <w:p w:rsidRPr="00AA3D91" w:rsidR="00D31498" w:rsidP="00D001E4" w:rsidRDefault="00D31498" w14:paraId="6C1825A9" w14:textId="77777777">
                      <w:pPr>
                        <w:spacing w:line="240" w:lineRule="auto"/>
                        <w:ind w:left="90"/>
                        <w:rPr>
                          <w:sz w:val="52"/>
                          <w:szCs w:val="52"/>
                        </w:rPr>
                      </w:pPr>
                    </w:p>
                  </w:txbxContent>
                </v:textbox>
                <w10:wrap anchorx="margin"/>
              </v:shape>
            </w:pict>
          </mc:Fallback>
        </mc:AlternateContent>
      </w:r>
      <w:r w:rsidR="00711414">
        <w:rPr>
          <w:noProof/>
          <w:color w:val="A6A6A6" w:themeColor="background1" w:themeShade="A6"/>
        </w:rPr>
        <mc:AlternateContent>
          <mc:Choice Requires="wps">
            <w:drawing>
              <wp:anchor distT="0" distB="0" distL="114300" distR="114300" simplePos="0" relativeHeight="251691008" behindDoc="0" locked="0" layoutInCell="1" allowOverlap="1" wp14:editId="22B590C0" wp14:anchorId="23E8529A">
                <wp:simplePos x="0" y="0"/>
                <wp:positionH relativeFrom="margin">
                  <wp:posOffset>0</wp:posOffset>
                </wp:positionH>
                <wp:positionV relativeFrom="margin">
                  <wp:posOffset>7975600</wp:posOffset>
                </wp:positionV>
                <wp:extent cx="2717800" cy="609600"/>
                <wp:effectExtent l="0" t="3175" r="0" b="0"/>
                <wp:wrapSquare wrapText="bothSides"/>
                <wp:docPr id="2"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78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8F4CBD" w:rsidR="00D31498" w:rsidP="002556F3" w:rsidRDefault="00D31498" w14:paraId="751D4757" w14:textId="77777777">
                            <w:pPr>
                              <w:spacing w:before="40" w:after="0"/>
                              <w:rPr>
                                <w:rFonts w:eastAsia="Times New Roman"/>
                                <w:color w:val="808080" w:themeColor="background1" w:themeShade="80"/>
                                <w:sz w:val="20"/>
                              </w:rPr>
                            </w:pPr>
                          </w:p>
                        </w:txbxContent>
                      </wps:txbx>
                      <wps:bodyPr rot="0" vert="horz" wrap="square" lIns="0" tIns="45720" rIns="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id="Text Box 35" style="position:absolute;margin-left:0;margin-top:628pt;width:214pt;height:48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" w14:anchorId="23E8529A">
                <v:textbox inset="0,,0">
                  <w:txbxContent>
                    <w:p w:rsidRPr="008F4CBD" w:rsidR="00D31498" w:rsidP="002556F3" w:rsidRDefault="00D31498" w14:paraId="751D4757" w14:textId="77777777">
                      <w:pPr>
                        <w:spacing w:before="40" w:after="0"/>
                        <w:rPr>
                          <w:rFonts w:eastAsia="Times New Roman"/>
                          <w:color w:val="808080" w:themeColor="background1" w:themeShade="80"/>
                          <w:sz w:val="20"/>
                        </w:rPr>
                      </w:pPr>
                    </w:p>
                  </w:txbxContent>
                </v:textbox>
                <w10:wrap type="square" anchorx="margin" anchory="margin"/>
              </v:shape>
            </w:pict>
          </mc:Fallback>
        </mc:AlternateContent>
      </w:r>
      <w:r w:rsidR="00711414">
        <w:rPr>
          <w:noProof/>
          <w:color w:val="A6A6A6" w:themeColor="background1" w:themeShade="A6"/>
        </w:rPr>
        <mc:AlternateContent>
          <mc:Choice Requires="wps">
            <w:drawing>
              <wp:anchor distT="0" distB="0" distL="114300" distR="114300" simplePos="0" relativeHeight="251692032" behindDoc="0" locked="0" layoutInCell="1" allowOverlap="1" wp14:editId="5DDABDA7" wp14:anchorId="2A7ECF12">
                <wp:simplePos x="0" y="0"/>
                <wp:positionH relativeFrom="margin">
                  <wp:posOffset>3270250</wp:posOffset>
                </wp:positionH>
                <wp:positionV relativeFrom="margin">
                  <wp:posOffset>7975600</wp:posOffset>
                </wp:positionV>
                <wp:extent cx="2717800" cy="609600"/>
                <wp:effectExtent l="3175" t="3175" r="3175" b="0"/>
                <wp:wrapSquare wrapText="bothSides"/>
                <wp:docPr id="1"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78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8F4CBD" w:rsidR="00D31498" w:rsidP="002556F3" w:rsidRDefault="00D31498" w14:paraId="753E620D" w14:textId="77777777">
                            <w:pPr>
                              <w:spacing w:after="0"/>
                              <w:jc w:val="right"/>
                              <w:rPr>
                                <w:color w:val="808080" w:themeColor="background1" w:themeShade="80"/>
                                <w:kern w:val="24"/>
                                <w:sz w:val="20"/>
                              </w:rPr>
                            </w:pPr>
                            <w:r w:rsidRPr="008F4CBD">
                              <w:rPr>
                                <w:color w:val="808080" w:themeColor="background1" w:themeShade="80"/>
                                <w:kern w:val="24"/>
                                <w:sz w:val="20"/>
                              </w:rPr>
                              <w:t>U.S. Department of Energy</w:t>
                            </w:r>
                          </w:p>
                          <w:p w:rsidRPr="008F4CBD" w:rsidR="00D31498" w:rsidP="002556F3" w:rsidRDefault="00D31498" w14:paraId="75448A99" w14:textId="77777777">
                            <w:pPr>
                              <w:spacing w:before="40" w:after="0"/>
                              <w:jc w:val="right"/>
                              <w:rPr>
                                <w:rFonts w:eastAsia="Times New Roman"/>
                                <w:color w:val="808080" w:themeColor="background1" w:themeShade="80"/>
                                <w:sz w:val="20"/>
                              </w:rPr>
                            </w:pPr>
                            <w:r w:rsidRPr="008F4CBD">
                              <w:rPr>
                                <w:color w:val="808080" w:themeColor="background1" w:themeShade="80"/>
                                <w:kern w:val="24"/>
                                <w:sz w:val="20"/>
                              </w:rPr>
                              <w:t>Washington, DC 20585</w:t>
                            </w:r>
                          </w:p>
                        </w:txbxContent>
                      </wps:txbx>
                      <wps:bodyPr rot="0" vert="horz" wrap="square" lIns="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id="Text Box 36" style="position:absolute;margin-left:257.5pt;margin-top:628pt;width:214pt;height:48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" w14:anchorId="2A7ECF12">
                <v:textbox inset="0">
                  <w:txbxContent>
                    <w:p w:rsidRPr="008F4CBD" w:rsidR="00D31498" w:rsidP="002556F3" w:rsidRDefault="00D31498" w14:paraId="753E620D" w14:textId="77777777">
                      <w:pPr>
                        <w:spacing w:after="0"/>
                        <w:jc w:val="right"/>
                        <w:rPr>
                          <w:color w:val="808080" w:themeColor="background1" w:themeShade="80"/>
                          <w:kern w:val="24"/>
                          <w:sz w:val="20"/>
                        </w:rPr>
                      </w:pPr>
                      <w:r w:rsidRPr="008F4CBD">
                        <w:rPr>
                          <w:color w:val="808080" w:themeColor="background1" w:themeShade="80"/>
                          <w:kern w:val="24"/>
                          <w:sz w:val="20"/>
                        </w:rPr>
                        <w:t>U.S. Department of Energy</w:t>
                      </w:r>
                    </w:p>
                    <w:p w:rsidRPr="008F4CBD" w:rsidR="00D31498" w:rsidP="002556F3" w:rsidRDefault="00D31498" w14:paraId="75448A99" w14:textId="77777777">
                      <w:pPr>
                        <w:spacing w:before="40" w:after="0"/>
                        <w:jc w:val="right"/>
                        <w:rPr>
                          <w:rFonts w:eastAsia="Times New Roman"/>
                          <w:color w:val="808080" w:themeColor="background1" w:themeShade="80"/>
                          <w:sz w:val="20"/>
                        </w:rPr>
                      </w:pPr>
                      <w:r w:rsidRPr="008F4CBD">
                        <w:rPr>
                          <w:color w:val="808080" w:themeColor="background1" w:themeShade="80"/>
                          <w:kern w:val="24"/>
                          <w:sz w:val="20"/>
                        </w:rPr>
                        <w:t>Washington, DC 20585</w:t>
                      </w:r>
                    </w:p>
                  </w:txbxContent>
                </v:textbox>
                <w10:wrap type="square" anchorx="margin" anchory="margin"/>
              </v:shape>
            </w:pict>
          </mc:Fallback>
        </mc:AlternateContent>
      </w:r>
    </w:p>
    <w:p w:rsidRPr="00C37007" w:rsidR="00C37007" w:rsidP="00C37007" w:rsidRDefault="00C37007" w14:paraId="4D1E5298" w14:textId="77777777">
      <w:pPr>
        <w:rPr>
          <w:sz w:val="28"/>
          <w:szCs w:val="28"/>
        </w:rPr>
      </w:pPr>
    </w:p>
    <w:p w:rsidRPr="00C37007" w:rsidR="00C37007" w:rsidP="00C37007" w:rsidRDefault="00C37007" w14:paraId="5D9277E1" w14:textId="77777777">
      <w:pPr>
        <w:rPr>
          <w:sz w:val="28"/>
          <w:szCs w:val="28"/>
        </w:rPr>
      </w:pPr>
    </w:p>
    <w:p w:rsidRPr="00C37007" w:rsidR="00C37007" w:rsidP="00C37007" w:rsidRDefault="00C37007" w14:paraId="49EC3EBA" w14:textId="77777777">
      <w:pPr>
        <w:rPr>
          <w:sz w:val="28"/>
          <w:szCs w:val="28"/>
        </w:rPr>
      </w:pPr>
    </w:p>
    <w:p w:rsidRPr="00C37007" w:rsidR="00C37007" w:rsidP="00C37007" w:rsidRDefault="00C37007" w14:paraId="3B6F6781" w14:textId="77777777">
      <w:pPr>
        <w:rPr>
          <w:sz w:val="28"/>
          <w:szCs w:val="28"/>
        </w:rPr>
      </w:pPr>
    </w:p>
    <w:sdt>
      <w:sdtPr>
        <w:rPr>
          <w:rFonts w:asciiTheme="minorHAnsi" w:hAnsiTheme="minorHAnsi" w:eastAsiaTheme="minorHAnsi" w:cstheme="minorBidi"/>
          <w:b w:val="0"/>
          <w:bCs w:val="0"/>
          <w:color w:val="auto"/>
          <w:sz w:val="22"/>
          <w:szCs w:val="22"/>
        </w:rPr>
        <w:id w:val="819469860"/>
        <w:docPartObj>
          <w:docPartGallery w:val="Table of Contents"/>
          <w:docPartUnique/>
        </w:docPartObj>
      </w:sdtPr>
      <w:sdtEndPr>
        <w:rPr>
          <w:noProof/>
        </w:rPr>
      </w:sdtEndPr>
      <w:sdtContent>
        <w:p w:rsidR="00E33E5D" w:rsidP="00EE2CAF" w:rsidRDefault="00E33E5D" w14:paraId="618615C7" w14:textId="77777777">
          <w:pPr>
            <w:pStyle w:val="TOCHeading"/>
            <w:rPr>
              <w:rFonts w:asciiTheme="minorHAnsi" w:hAnsiTheme="minorHAnsi" w:eastAsiaTheme="minorHAnsi" w:cstheme="minorBidi"/>
              <w:b w:val="0"/>
              <w:bCs w:val="0"/>
              <w:color w:val="auto"/>
              <w:sz w:val="22"/>
              <w:szCs w:val="22"/>
            </w:rPr>
          </w:pPr>
        </w:p>
        <w:p w:rsidR="0059212D" w:rsidP="00EE2CAF" w:rsidRDefault="0059212D" w14:paraId="6FFE596B" w14:textId="77777777">
          <w:pPr>
            <w:pStyle w:val="TOCHeading"/>
          </w:pPr>
          <w:r>
            <w:t>Table of Contents</w:t>
          </w:r>
        </w:p>
        <w:p w:rsidR="00F27C95" w:rsidRDefault="0059212D" w14:paraId="0974D92D" w14:textId="387296AB">
          <w:pPr>
            <w:pStyle w:val="TOC1"/>
            <w:rPr>
              <w:rFonts w:eastAsiaTheme="minorEastAsia"/>
              <w:noProof/>
              <w:color w:val="auto"/>
            </w:rPr>
          </w:pPr>
          <w:r>
            <w:fldChar w:fldCharType="begin"/>
          </w:r>
          <w:r>
            <w:instrText xml:space="preserve"> TOC \o "1-3" \h \z \u </w:instrText>
          </w:r>
          <w:r>
            <w:fldChar w:fldCharType="separate"/>
          </w:r>
          <w:hyperlink w:history="1" w:anchor="_Toc40958493">
            <w:r w:rsidRPr="00FF2776" w:rsidR="00F27C95">
              <w:rPr>
                <w:rStyle w:val="Hyperlink"/>
                <w:noProof/>
              </w:rPr>
              <w:t>Part A: Justification</w:t>
            </w:r>
            <w:r w:rsidR="00F27C95">
              <w:rPr>
                <w:noProof/>
                <w:webHidden/>
              </w:rPr>
              <w:tab/>
            </w:r>
            <w:r w:rsidR="00F27C95">
              <w:rPr>
                <w:noProof/>
                <w:webHidden/>
              </w:rPr>
              <w:fldChar w:fldCharType="begin"/>
            </w:r>
            <w:r w:rsidR="00F27C95">
              <w:rPr>
                <w:noProof/>
                <w:webHidden/>
              </w:rPr>
              <w:instrText xml:space="preserve"> PAGEREF _Toc40958493 \h </w:instrText>
            </w:r>
            <w:r w:rsidR="00F27C95">
              <w:rPr>
                <w:noProof/>
                <w:webHidden/>
              </w:rPr>
            </w:r>
            <w:r w:rsidR="00F27C95">
              <w:rPr>
                <w:noProof/>
                <w:webHidden/>
              </w:rPr>
              <w:fldChar w:fldCharType="separate"/>
            </w:r>
            <w:r w:rsidR="00536230">
              <w:rPr>
                <w:noProof/>
                <w:webHidden/>
              </w:rPr>
              <w:t>i</w:t>
            </w:r>
            <w:r w:rsidR="00F27C95">
              <w:rPr>
                <w:noProof/>
                <w:webHidden/>
              </w:rPr>
              <w:fldChar w:fldCharType="end"/>
            </w:r>
          </w:hyperlink>
        </w:p>
        <w:p w:rsidR="00F27C95" w:rsidRDefault="00A846E4" w14:paraId="62BC3A15" w14:textId="6578C55F">
          <w:pPr>
            <w:pStyle w:val="TOC2"/>
            <w:rPr>
              <w:rFonts w:eastAsiaTheme="minorEastAsia"/>
              <w:noProof/>
              <w:color w:val="auto"/>
            </w:rPr>
          </w:pPr>
          <w:hyperlink w:history="1" w:anchor="_Toc40958494">
            <w:r w:rsidRPr="00FF2776" w:rsidR="00F27C95">
              <w:rPr>
                <w:rStyle w:val="Hyperlink"/>
                <w:noProof/>
              </w:rPr>
              <w:t>Introduction</w:t>
            </w:r>
            <w:r w:rsidR="00F27C95">
              <w:rPr>
                <w:noProof/>
                <w:webHidden/>
              </w:rPr>
              <w:tab/>
            </w:r>
            <w:r w:rsidR="00F27C95">
              <w:rPr>
                <w:noProof/>
                <w:webHidden/>
              </w:rPr>
              <w:fldChar w:fldCharType="begin"/>
            </w:r>
            <w:r w:rsidR="00F27C95">
              <w:rPr>
                <w:noProof/>
                <w:webHidden/>
              </w:rPr>
              <w:instrText xml:space="preserve"> PAGEREF _Toc40958494 \h </w:instrText>
            </w:r>
            <w:r w:rsidR="00F27C95">
              <w:rPr>
                <w:noProof/>
                <w:webHidden/>
              </w:rPr>
            </w:r>
            <w:r w:rsidR="00F27C95">
              <w:rPr>
                <w:noProof/>
                <w:webHidden/>
              </w:rPr>
              <w:fldChar w:fldCharType="separate"/>
            </w:r>
            <w:r w:rsidR="00536230">
              <w:rPr>
                <w:noProof/>
                <w:webHidden/>
              </w:rPr>
              <w:t>3</w:t>
            </w:r>
            <w:r w:rsidR="00F27C95">
              <w:rPr>
                <w:noProof/>
                <w:webHidden/>
              </w:rPr>
              <w:fldChar w:fldCharType="end"/>
            </w:r>
          </w:hyperlink>
        </w:p>
        <w:p w:rsidR="00F27C95" w:rsidRDefault="00A846E4" w14:paraId="6A0D344F" w14:textId="45265BB5">
          <w:pPr>
            <w:pStyle w:val="TOC2"/>
            <w:rPr>
              <w:rFonts w:eastAsiaTheme="minorEastAsia"/>
              <w:noProof/>
              <w:color w:val="auto"/>
            </w:rPr>
          </w:pPr>
          <w:hyperlink w:history="1" w:anchor="_Toc40958495">
            <w:r w:rsidRPr="00FF2776" w:rsidR="00F27C95">
              <w:rPr>
                <w:rStyle w:val="Hyperlink"/>
                <w:noProof/>
              </w:rPr>
              <w:t>A.1. Legal Justification</w:t>
            </w:r>
            <w:r w:rsidR="00F27C95">
              <w:rPr>
                <w:noProof/>
                <w:webHidden/>
              </w:rPr>
              <w:tab/>
            </w:r>
            <w:r w:rsidR="00F27C95">
              <w:rPr>
                <w:noProof/>
                <w:webHidden/>
              </w:rPr>
              <w:fldChar w:fldCharType="begin"/>
            </w:r>
            <w:r w:rsidR="00F27C95">
              <w:rPr>
                <w:noProof/>
                <w:webHidden/>
              </w:rPr>
              <w:instrText xml:space="preserve"> PAGEREF _Toc40958495 \h </w:instrText>
            </w:r>
            <w:r w:rsidR="00F27C95">
              <w:rPr>
                <w:noProof/>
                <w:webHidden/>
              </w:rPr>
            </w:r>
            <w:r w:rsidR="00F27C95">
              <w:rPr>
                <w:noProof/>
                <w:webHidden/>
              </w:rPr>
              <w:fldChar w:fldCharType="separate"/>
            </w:r>
            <w:r w:rsidR="00536230">
              <w:rPr>
                <w:noProof/>
                <w:webHidden/>
              </w:rPr>
              <w:t>3</w:t>
            </w:r>
            <w:r w:rsidR="00F27C95">
              <w:rPr>
                <w:noProof/>
                <w:webHidden/>
              </w:rPr>
              <w:fldChar w:fldCharType="end"/>
            </w:r>
          </w:hyperlink>
        </w:p>
        <w:p w:rsidR="00F27C95" w:rsidRDefault="00A846E4" w14:paraId="179C9E22" w14:textId="7E7BA13B">
          <w:pPr>
            <w:pStyle w:val="TOC2"/>
            <w:rPr>
              <w:rFonts w:eastAsiaTheme="minorEastAsia"/>
              <w:noProof/>
              <w:color w:val="auto"/>
            </w:rPr>
          </w:pPr>
          <w:hyperlink w:history="1" w:anchor="_Toc40958496">
            <w:r w:rsidRPr="00FF2776" w:rsidR="00F27C95">
              <w:rPr>
                <w:rStyle w:val="Hyperlink"/>
                <w:noProof/>
              </w:rPr>
              <w:t>A.2. Needs and Uses of Data</w:t>
            </w:r>
            <w:r w:rsidR="00F27C95">
              <w:rPr>
                <w:noProof/>
                <w:webHidden/>
              </w:rPr>
              <w:tab/>
            </w:r>
            <w:r w:rsidR="00F27C95">
              <w:rPr>
                <w:noProof/>
                <w:webHidden/>
              </w:rPr>
              <w:fldChar w:fldCharType="begin"/>
            </w:r>
            <w:r w:rsidR="00F27C95">
              <w:rPr>
                <w:noProof/>
                <w:webHidden/>
              </w:rPr>
              <w:instrText xml:space="preserve"> PAGEREF _Toc40958496 \h </w:instrText>
            </w:r>
            <w:r w:rsidR="00F27C95">
              <w:rPr>
                <w:noProof/>
                <w:webHidden/>
              </w:rPr>
            </w:r>
            <w:r w:rsidR="00F27C95">
              <w:rPr>
                <w:noProof/>
                <w:webHidden/>
              </w:rPr>
              <w:fldChar w:fldCharType="separate"/>
            </w:r>
            <w:r w:rsidR="00536230">
              <w:rPr>
                <w:noProof/>
                <w:webHidden/>
              </w:rPr>
              <w:t>4</w:t>
            </w:r>
            <w:r w:rsidR="00F27C95">
              <w:rPr>
                <w:noProof/>
                <w:webHidden/>
              </w:rPr>
              <w:fldChar w:fldCharType="end"/>
            </w:r>
          </w:hyperlink>
        </w:p>
        <w:p w:rsidR="00F27C95" w:rsidRDefault="00A846E4" w14:paraId="6E6B3340" w14:textId="6B990DE9">
          <w:pPr>
            <w:pStyle w:val="TOC2"/>
            <w:rPr>
              <w:rFonts w:eastAsiaTheme="minorEastAsia"/>
              <w:noProof/>
              <w:color w:val="auto"/>
            </w:rPr>
          </w:pPr>
          <w:hyperlink w:history="1" w:anchor="_Toc40958497">
            <w:r w:rsidRPr="00FF2776" w:rsidR="00F27C95">
              <w:rPr>
                <w:rStyle w:val="Hyperlink"/>
                <w:noProof/>
              </w:rPr>
              <w:t>A.3. Use of Technology</w:t>
            </w:r>
            <w:r w:rsidR="00F27C95">
              <w:rPr>
                <w:noProof/>
                <w:webHidden/>
              </w:rPr>
              <w:tab/>
            </w:r>
            <w:r w:rsidR="00F27C95">
              <w:rPr>
                <w:noProof/>
                <w:webHidden/>
              </w:rPr>
              <w:fldChar w:fldCharType="begin"/>
            </w:r>
            <w:r w:rsidR="00F27C95">
              <w:rPr>
                <w:noProof/>
                <w:webHidden/>
              </w:rPr>
              <w:instrText xml:space="preserve"> PAGEREF _Toc40958497 \h </w:instrText>
            </w:r>
            <w:r w:rsidR="00F27C95">
              <w:rPr>
                <w:noProof/>
                <w:webHidden/>
              </w:rPr>
            </w:r>
            <w:r w:rsidR="00F27C95">
              <w:rPr>
                <w:noProof/>
                <w:webHidden/>
              </w:rPr>
              <w:fldChar w:fldCharType="separate"/>
            </w:r>
            <w:r w:rsidR="00536230">
              <w:rPr>
                <w:noProof/>
                <w:webHidden/>
              </w:rPr>
              <w:t>5</w:t>
            </w:r>
            <w:r w:rsidR="00F27C95">
              <w:rPr>
                <w:noProof/>
                <w:webHidden/>
              </w:rPr>
              <w:fldChar w:fldCharType="end"/>
            </w:r>
          </w:hyperlink>
        </w:p>
        <w:p w:rsidR="00F27C95" w:rsidRDefault="00A846E4" w14:paraId="219A013C" w14:textId="69B797B5">
          <w:pPr>
            <w:pStyle w:val="TOC2"/>
            <w:rPr>
              <w:rFonts w:eastAsiaTheme="minorEastAsia"/>
              <w:noProof/>
              <w:color w:val="auto"/>
            </w:rPr>
          </w:pPr>
          <w:hyperlink w:history="1" w:anchor="_Toc40958498">
            <w:r w:rsidRPr="00FF2776" w:rsidR="00F27C95">
              <w:rPr>
                <w:rStyle w:val="Hyperlink"/>
                <w:noProof/>
              </w:rPr>
              <w:t>A.4. Efforts to Identify Duplication</w:t>
            </w:r>
            <w:r w:rsidR="00F27C95">
              <w:rPr>
                <w:noProof/>
                <w:webHidden/>
              </w:rPr>
              <w:tab/>
            </w:r>
            <w:r w:rsidR="00F27C95">
              <w:rPr>
                <w:noProof/>
                <w:webHidden/>
              </w:rPr>
              <w:fldChar w:fldCharType="begin"/>
            </w:r>
            <w:r w:rsidR="00F27C95">
              <w:rPr>
                <w:noProof/>
                <w:webHidden/>
              </w:rPr>
              <w:instrText xml:space="preserve"> PAGEREF _Toc40958498 \h </w:instrText>
            </w:r>
            <w:r w:rsidR="00F27C95">
              <w:rPr>
                <w:noProof/>
                <w:webHidden/>
              </w:rPr>
            </w:r>
            <w:r w:rsidR="00F27C95">
              <w:rPr>
                <w:noProof/>
                <w:webHidden/>
              </w:rPr>
              <w:fldChar w:fldCharType="separate"/>
            </w:r>
            <w:r w:rsidR="00536230">
              <w:rPr>
                <w:noProof/>
                <w:webHidden/>
              </w:rPr>
              <w:t>5</w:t>
            </w:r>
            <w:r w:rsidR="00F27C95">
              <w:rPr>
                <w:noProof/>
                <w:webHidden/>
              </w:rPr>
              <w:fldChar w:fldCharType="end"/>
            </w:r>
          </w:hyperlink>
        </w:p>
        <w:p w:rsidR="00F27C95" w:rsidRDefault="00A846E4" w14:paraId="2C2E0C53" w14:textId="4343E288">
          <w:pPr>
            <w:pStyle w:val="TOC2"/>
            <w:rPr>
              <w:rFonts w:eastAsiaTheme="minorEastAsia"/>
              <w:noProof/>
              <w:color w:val="auto"/>
            </w:rPr>
          </w:pPr>
          <w:hyperlink w:history="1" w:anchor="_Toc40958499">
            <w:r w:rsidRPr="00FF2776" w:rsidR="00F27C95">
              <w:rPr>
                <w:rStyle w:val="Hyperlink"/>
                <w:noProof/>
              </w:rPr>
              <w:t>A.5. Provisions for Reducing Burden on Small Businesses</w:t>
            </w:r>
            <w:r w:rsidR="00F27C95">
              <w:rPr>
                <w:noProof/>
                <w:webHidden/>
              </w:rPr>
              <w:tab/>
            </w:r>
            <w:r w:rsidR="00F27C95">
              <w:rPr>
                <w:noProof/>
                <w:webHidden/>
              </w:rPr>
              <w:fldChar w:fldCharType="begin"/>
            </w:r>
            <w:r w:rsidR="00F27C95">
              <w:rPr>
                <w:noProof/>
                <w:webHidden/>
              </w:rPr>
              <w:instrText xml:space="preserve"> PAGEREF _Toc40958499 \h </w:instrText>
            </w:r>
            <w:r w:rsidR="00F27C95">
              <w:rPr>
                <w:noProof/>
                <w:webHidden/>
              </w:rPr>
            </w:r>
            <w:r w:rsidR="00F27C95">
              <w:rPr>
                <w:noProof/>
                <w:webHidden/>
              </w:rPr>
              <w:fldChar w:fldCharType="separate"/>
            </w:r>
            <w:r w:rsidR="00536230">
              <w:rPr>
                <w:noProof/>
                <w:webHidden/>
              </w:rPr>
              <w:t>5</w:t>
            </w:r>
            <w:r w:rsidR="00F27C95">
              <w:rPr>
                <w:noProof/>
                <w:webHidden/>
              </w:rPr>
              <w:fldChar w:fldCharType="end"/>
            </w:r>
          </w:hyperlink>
        </w:p>
        <w:p w:rsidR="00F27C95" w:rsidRDefault="00A846E4" w14:paraId="7D9BA876" w14:textId="1E5644D7">
          <w:pPr>
            <w:pStyle w:val="TOC2"/>
            <w:rPr>
              <w:rFonts w:eastAsiaTheme="minorEastAsia"/>
              <w:noProof/>
              <w:color w:val="auto"/>
            </w:rPr>
          </w:pPr>
          <w:hyperlink w:history="1" w:anchor="_Toc40958500">
            <w:r w:rsidRPr="00FF2776" w:rsidR="00F27C95">
              <w:rPr>
                <w:rStyle w:val="Hyperlink"/>
                <w:noProof/>
              </w:rPr>
              <w:t>A.6. Consequences of Less-Frequent Reporting</w:t>
            </w:r>
            <w:r w:rsidR="00F27C95">
              <w:rPr>
                <w:noProof/>
                <w:webHidden/>
              </w:rPr>
              <w:tab/>
            </w:r>
            <w:r w:rsidR="00F27C95">
              <w:rPr>
                <w:noProof/>
                <w:webHidden/>
              </w:rPr>
              <w:fldChar w:fldCharType="begin"/>
            </w:r>
            <w:r w:rsidR="00F27C95">
              <w:rPr>
                <w:noProof/>
                <w:webHidden/>
              </w:rPr>
              <w:instrText xml:space="preserve"> PAGEREF _Toc40958500 \h </w:instrText>
            </w:r>
            <w:r w:rsidR="00F27C95">
              <w:rPr>
                <w:noProof/>
                <w:webHidden/>
              </w:rPr>
            </w:r>
            <w:r w:rsidR="00F27C95">
              <w:rPr>
                <w:noProof/>
                <w:webHidden/>
              </w:rPr>
              <w:fldChar w:fldCharType="separate"/>
            </w:r>
            <w:r w:rsidR="00536230">
              <w:rPr>
                <w:noProof/>
                <w:webHidden/>
              </w:rPr>
              <w:t>6</w:t>
            </w:r>
            <w:r w:rsidR="00F27C95">
              <w:rPr>
                <w:noProof/>
                <w:webHidden/>
              </w:rPr>
              <w:fldChar w:fldCharType="end"/>
            </w:r>
          </w:hyperlink>
        </w:p>
        <w:p w:rsidR="00F27C95" w:rsidRDefault="00A846E4" w14:paraId="579AAEAD" w14:textId="6E9B9FE1">
          <w:pPr>
            <w:pStyle w:val="TOC2"/>
            <w:rPr>
              <w:rFonts w:eastAsiaTheme="minorEastAsia"/>
              <w:noProof/>
              <w:color w:val="auto"/>
            </w:rPr>
          </w:pPr>
          <w:hyperlink w:history="1" w:anchor="_Toc40958501">
            <w:r w:rsidRPr="00FF2776" w:rsidR="00F27C95">
              <w:rPr>
                <w:rStyle w:val="Hyperlink"/>
                <w:noProof/>
              </w:rPr>
              <w:t>A.7. Compliance with 5 CFR 1320.5</w:t>
            </w:r>
            <w:r w:rsidR="00F27C95">
              <w:rPr>
                <w:noProof/>
                <w:webHidden/>
              </w:rPr>
              <w:tab/>
            </w:r>
            <w:r w:rsidR="00F27C95">
              <w:rPr>
                <w:noProof/>
                <w:webHidden/>
              </w:rPr>
              <w:fldChar w:fldCharType="begin"/>
            </w:r>
            <w:r w:rsidR="00F27C95">
              <w:rPr>
                <w:noProof/>
                <w:webHidden/>
              </w:rPr>
              <w:instrText xml:space="preserve"> PAGEREF _Toc40958501 \h </w:instrText>
            </w:r>
            <w:r w:rsidR="00F27C95">
              <w:rPr>
                <w:noProof/>
                <w:webHidden/>
              </w:rPr>
            </w:r>
            <w:r w:rsidR="00F27C95">
              <w:rPr>
                <w:noProof/>
                <w:webHidden/>
              </w:rPr>
              <w:fldChar w:fldCharType="separate"/>
            </w:r>
            <w:r w:rsidR="00536230">
              <w:rPr>
                <w:noProof/>
                <w:webHidden/>
              </w:rPr>
              <w:t>6</w:t>
            </w:r>
            <w:r w:rsidR="00F27C95">
              <w:rPr>
                <w:noProof/>
                <w:webHidden/>
              </w:rPr>
              <w:fldChar w:fldCharType="end"/>
            </w:r>
          </w:hyperlink>
        </w:p>
        <w:p w:rsidR="00F27C95" w:rsidRDefault="00A846E4" w14:paraId="642C0DC5" w14:textId="63516848">
          <w:pPr>
            <w:pStyle w:val="TOC2"/>
            <w:rPr>
              <w:rFonts w:eastAsiaTheme="minorEastAsia"/>
              <w:noProof/>
              <w:color w:val="auto"/>
            </w:rPr>
          </w:pPr>
          <w:hyperlink w:history="1" w:anchor="_Toc40958502">
            <w:r w:rsidRPr="00FF2776" w:rsidR="00F27C95">
              <w:rPr>
                <w:rStyle w:val="Hyperlink"/>
                <w:noProof/>
              </w:rPr>
              <w:t>A.8. Summary of Consultations Outside of the Agency</w:t>
            </w:r>
            <w:r w:rsidR="00F27C95">
              <w:rPr>
                <w:noProof/>
                <w:webHidden/>
              </w:rPr>
              <w:tab/>
            </w:r>
            <w:r w:rsidR="00F27C95">
              <w:rPr>
                <w:noProof/>
                <w:webHidden/>
              </w:rPr>
              <w:fldChar w:fldCharType="begin"/>
            </w:r>
            <w:r w:rsidR="00F27C95">
              <w:rPr>
                <w:noProof/>
                <w:webHidden/>
              </w:rPr>
              <w:instrText xml:space="preserve"> PAGEREF _Toc40958502 \h </w:instrText>
            </w:r>
            <w:r w:rsidR="00F27C95">
              <w:rPr>
                <w:noProof/>
                <w:webHidden/>
              </w:rPr>
            </w:r>
            <w:r w:rsidR="00F27C95">
              <w:rPr>
                <w:noProof/>
                <w:webHidden/>
              </w:rPr>
              <w:fldChar w:fldCharType="separate"/>
            </w:r>
            <w:r w:rsidR="00536230">
              <w:rPr>
                <w:noProof/>
                <w:webHidden/>
              </w:rPr>
              <w:t>7</w:t>
            </w:r>
            <w:r w:rsidR="00F27C95">
              <w:rPr>
                <w:noProof/>
                <w:webHidden/>
              </w:rPr>
              <w:fldChar w:fldCharType="end"/>
            </w:r>
          </w:hyperlink>
        </w:p>
        <w:p w:rsidR="00F27C95" w:rsidRDefault="00A846E4" w14:paraId="09192020" w14:textId="451A8193">
          <w:pPr>
            <w:pStyle w:val="TOC2"/>
            <w:rPr>
              <w:rFonts w:eastAsiaTheme="minorEastAsia"/>
              <w:noProof/>
              <w:color w:val="auto"/>
            </w:rPr>
          </w:pPr>
          <w:hyperlink w:history="1" w:anchor="_Toc40958503">
            <w:r w:rsidRPr="00FF2776" w:rsidR="00F27C95">
              <w:rPr>
                <w:rStyle w:val="Hyperlink"/>
                <w:noProof/>
              </w:rPr>
              <w:t>A.10. Provisions for Protection of Information</w:t>
            </w:r>
            <w:r w:rsidR="00F27C95">
              <w:rPr>
                <w:noProof/>
                <w:webHidden/>
              </w:rPr>
              <w:tab/>
            </w:r>
            <w:r w:rsidR="00F27C95">
              <w:rPr>
                <w:noProof/>
                <w:webHidden/>
              </w:rPr>
              <w:fldChar w:fldCharType="begin"/>
            </w:r>
            <w:r w:rsidR="00F27C95">
              <w:rPr>
                <w:noProof/>
                <w:webHidden/>
              </w:rPr>
              <w:instrText xml:space="preserve"> PAGEREF _Toc40958503 \h </w:instrText>
            </w:r>
            <w:r w:rsidR="00F27C95">
              <w:rPr>
                <w:noProof/>
                <w:webHidden/>
              </w:rPr>
            </w:r>
            <w:r w:rsidR="00F27C95">
              <w:rPr>
                <w:noProof/>
                <w:webHidden/>
              </w:rPr>
              <w:fldChar w:fldCharType="separate"/>
            </w:r>
            <w:r w:rsidR="00536230">
              <w:rPr>
                <w:noProof/>
                <w:webHidden/>
              </w:rPr>
              <w:t>7</w:t>
            </w:r>
            <w:r w:rsidR="00F27C95">
              <w:rPr>
                <w:noProof/>
                <w:webHidden/>
              </w:rPr>
              <w:fldChar w:fldCharType="end"/>
            </w:r>
          </w:hyperlink>
        </w:p>
        <w:p w:rsidR="00F27C95" w:rsidRDefault="00A846E4" w14:paraId="23F23222" w14:textId="24E9C211">
          <w:pPr>
            <w:pStyle w:val="TOC2"/>
            <w:rPr>
              <w:rFonts w:eastAsiaTheme="minorEastAsia"/>
              <w:noProof/>
              <w:color w:val="auto"/>
            </w:rPr>
          </w:pPr>
          <w:hyperlink w:history="1" w:anchor="_Toc40958504">
            <w:r w:rsidRPr="00FF2776" w:rsidR="00F27C95">
              <w:rPr>
                <w:rStyle w:val="Hyperlink"/>
                <w:noProof/>
              </w:rPr>
              <w:t>A.11. Justification for Sensitive Questions</w:t>
            </w:r>
            <w:r w:rsidR="00F27C95">
              <w:rPr>
                <w:noProof/>
                <w:webHidden/>
              </w:rPr>
              <w:tab/>
            </w:r>
            <w:r w:rsidR="00F27C95">
              <w:rPr>
                <w:noProof/>
                <w:webHidden/>
              </w:rPr>
              <w:fldChar w:fldCharType="begin"/>
            </w:r>
            <w:r w:rsidR="00F27C95">
              <w:rPr>
                <w:noProof/>
                <w:webHidden/>
              </w:rPr>
              <w:instrText xml:space="preserve"> PAGEREF _Toc40958504 \h </w:instrText>
            </w:r>
            <w:r w:rsidR="00F27C95">
              <w:rPr>
                <w:noProof/>
                <w:webHidden/>
              </w:rPr>
            </w:r>
            <w:r w:rsidR="00F27C95">
              <w:rPr>
                <w:noProof/>
                <w:webHidden/>
              </w:rPr>
              <w:fldChar w:fldCharType="separate"/>
            </w:r>
            <w:r w:rsidR="00536230">
              <w:rPr>
                <w:noProof/>
                <w:webHidden/>
              </w:rPr>
              <w:t>7</w:t>
            </w:r>
            <w:r w:rsidR="00F27C95">
              <w:rPr>
                <w:noProof/>
                <w:webHidden/>
              </w:rPr>
              <w:fldChar w:fldCharType="end"/>
            </w:r>
          </w:hyperlink>
        </w:p>
        <w:p w:rsidR="00F27C95" w:rsidRDefault="00A846E4" w14:paraId="1D7A1945" w14:textId="36C6BB9A">
          <w:pPr>
            <w:pStyle w:val="TOC2"/>
            <w:rPr>
              <w:rFonts w:eastAsiaTheme="minorEastAsia"/>
              <w:noProof/>
              <w:color w:val="auto"/>
            </w:rPr>
          </w:pPr>
          <w:hyperlink w:history="1" w:anchor="_Toc40958505">
            <w:r w:rsidRPr="00FF2776" w:rsidR="00F27C95">
              <w:rPr>
                <w:rStyle w:val="Hyperlink"/>
                <w:noProof/>
              </w:rPr>
              <w:t>A.12. Estimate of Respondent Burden Hours</w:t>
            </w:r>
            <w:r w:rsidR="00F27C95">
              <w:rPr>
                <w:noProof/>
                <w:webHidden/>
              </w:rPr>
              <w:tab/>
            </w:r>
            <w:r w:rsidR="00F27C95">
              <w:rPr>
                <w:noProof/>
                <w:webHidden/>
              </w:rPr>
              <w:fldChar w:fldCharType="begin"/>
            </w:r>
            <w:r w:rsidR="00F27C95">
              <w:rPr>
                <w:noProof/>
                <w:webHidden/>
              </w:rPr>
              <w:instrText xml:space="preserve"> PAGEREF _Toc40958505 \h </w:instrText>
            </w:r>
            <w:r w:rsidR="00F27C95">
              <w:rPr>
                <w:noProof/>
                <w:webHidden/>
              </w:rPr>
            </w:r>
            <w:r w:rsidR="00F27C95">
              <w:rPr>
                <w:noProof/>
                <w:webHidden/>
              </w:rPr>
              <w:fldChar w:fldCharType="separate"/>
            </w:r>
            <w:r w:rsidR="00536230">
              <w:rPr>
                <w:noProof/>
                <w:webHidden/>
              </w:rPr>
              <w:t>7</w:t>
            </w:r>
            <w:r w:rsidR="00F27C95">
              <w:rPr>
                <w:noProof/>
                <w:webHidden/>
              </w:rPr>
              <w:fldChar w:fldCharType="end"/>
            </w:r>
          </w:hyperlink>
        </w:p>
        <w:p w:rsidR="00F27C95" w:rsidRDefault="00A846E4" w14:paraId="70283A84" w14:textId="0117C9FB">
          <w:pPr>
            <w:pStyle w:val="TOC2"/>
            <w:rPr>
              <w:rFonts w:eastAsiaTheme="minorEastAsia"/>
              <w:noProof/>
              <w:color w:val="auto"/>
            </w:rPr>
          </w:pPr>
          <w:hyperlink w:history="1" w:anchor="_Toc40958506">
            <w:r w:rsidRPr="00FF2776" w:rsidR="00F27C95">
              <w:rPr>
                <w:rStyle w:val="Hyperlink"/>
                <w:noProof/>
              </w:rPr>
              <w:t>A.13. Annual Cost to Respondents</w:t>
            </w:r>
            <w:r w:rsidR="00F27C95">
              <w:rPr>
                <w:noProof/>
                <w:webHidden/>
              </w:rPr>
              <w:tab/>
            </w:r>
            <w:r w:rsidR="00F27C95">
              <w:rPr>
                <w:noProof/>
                <w:webHidden/>
              </w:rPr>
              <w:fldChar w:fldCharType="begin"/>
            </w:r>
            <w:r w:rsidR="00F27C95">
              <w:rPr>
                <w:noProof/>
                <w:webHidden/>
              </w:rPr>
              <w:instrText xml:space="preserve"> PAGEREF _Toc40958506 \h </w:instrText>
            </w:r>
            <w:r w:rsidR="00F27C95">
              <w:rPr>
                <w:noProof/>
                <w:webHidden/>
              </w:rPr>
            </w:r>
            <w:r w:rsidR="00F27C95">
              <w:rPr>
                <w:noProof/>
                <w:webHidden/>
              </w:rPr>
              <w:fldChar w:fldCharType="separate"/>
            </w:r>
            <w:r w:rsidR="00536230">
              <w:rPr>
                <w:noProof/>
                <w:webHidden/>
              </w:rPr>
              <w:t>9</w:t>
            </w:r>
            <w:r w:rsidR="00F27C95">
              <w:rPr>
                <w:noProof/>
                <w:webHidden/>
              </w:rPr>
              <w:fldChar w:fldCharType="end"/>
            </w:r>
          </w:hyperlink>
        </w:p>
        <w:p w:rsidR="00F27C95" w:rsidRDefault="00A846E4" w14:paraId="5259BA9C" w14:textId="08AC5D28">
          <w:pPr>
            <w:pStyle w:val="TOC2"/>
            <w:rPr>
              <w:rFonts w:eastAsiaTheme="minorEastAsia"/>
              <w:noProof/>
              <w:color w:val="auto"/>
            </w:rPr>
          </w:pPr>
          <w:hyperlink w:history="1" w:anchor="_Toc40958507">
            <w:r w:rsidRPr="00FF2776" w:rsidR="00F27C95">
              <w:rPr>
                <w:rStyle w:val="Hyperlink"/>
                <w:noProof/>
              </w:rPr>
              <w:t>A.14. Annual Cost to the Federal Government</w:t>
            </w:r>
            <w:r w:rsidR="00F27C95">
              <w:rPr>
                <w:noProof/>
                <w:webHidden/>
              </w:rPr>
              <w:tab/>
            </w:r>
            <w:r w:rsidR="00F27C95">
              <w:rPr>
                <w:noProof/>
                <w:webHidden/>
              </w:rPr>
              <w:fldChar w:fldCharType="begin"/>
            </w:r>
            <w:r w:rsidR="00F27C95">
              <w:rPr>
                <w:noProof/>
                <w:webHidden/>
              </w:rPr>
              <w:instrText xml:space="preserve"> PAGEREF _Toc40958507 \h </w:instrText>
            </w:r>
            <w:r w:rsidR="00F27C95">
              <w:rPr>
                <w:noProof/>
                <w:webHidden/>
              </w:rPr>
            </w:r>
            <w:r w:rsidR="00F27C95">
              <w:rPr>
                <w:noProof/>
                <w:webHidden/>
              </w:rPr>
              <w:fldChar w:fldCharType="separate"/>
            </w:r>
            <w:r w:rsidR="00536230">
              <w:rPr>
                <w:noProof/>
                <w:webHidden/>
              </w:rPr>
              <w:t>9</w:t>
            </w:r>
            <w:r w:rsidR="00F27C95">
              <w:rPr>
                <w:noProof/>
                <w:webHidden/>
              </w:rPr>
              <w:fldChar w:fldCharType="end"/>
            </w:r>
          </w:hyperlink>
        </w:p>
        <w:p w:rsidR="00F27C95" w:rsidRDefault="00A846E4" w14:paraId="5758D8CC" w14:textId="577E7922">
          <w:pPr>
            <w:pStyle w:val="TOC2"/>
            <w:rPr>
              <w:rFonts w:eastAsiaTheme="minorEastAsia"/>
              <w:noProof/>
              <w:color w:val="auto"/>
            </w:rPr>
          </w:pPr>
          <w:hyperlink w:history="1" w:anchor="_Toc40958508">
            <w:r w:rsidRPr="00FF2776" w:rsidR="00F27C95">
              <w:rPr>
                <w:rStyle w:val="Hyperlink"/>
                <w:noProof/>
              </w:rPr>
              <w:t>A.15. Reasons for Changes in Burden</w:t>
            </w:r>
            <w:r w:rsidR="00F27C95">
              <w:rPr>
                <w:noProof/>
                <w:webHidden/>
              </w:rPr>
              <w:tab/>
            </w:r>
            <w:r w:rsidR="00F27C95">
              <w:rPr>
                <w:noProof/>
                <w:webHidden/>
              </w:rPr>
              <w:fldChar w:fldCharType="begin"/>
            </w:r>
            <w:r w:rsidR="00F27C95">
              <w:rPr>
                <w:noProof/>
                <w:webHidden/>
              </w:rPr>
              <w:instrText xml:space="preserve"> PAGEREF _Toc40958508 \h </w:instrText>
            </w:r>
            <w:r w:rsidR="00F27C95">
              <w:rPr>
                <w:noProof/>
                <w:webHidden/>
              </w:rPr>
            </w:r>
            <w:r w:rsidR="00F27C95">
              <w:rPr>
                <w:noProof/>
                <w:webHidden/>
              </w:rPr>
              <w:fldChar w:fldCharType="separate"/>
            </w:r>
            <w:r w:rsidR="00536230">
              <w:rPr>
                <w:noProof/>
                <w:webHidden/>
              </w:rPr>
              <w:t>9</w:t>
            </w:r>
            <w:r w:rsidR="00F27C95">
              <w:rPr>
                <w:noProof/>
                <w:webHidden/>
              </w:rPr>
              <w:fldChar w:fldCharType="end"/>
            </w:r>
          </w:hyperlink>
        </w:p>
        <w:p w:rsidR="00F27C95" w:rsidRDefault="00A846E4" w14:paraId="0681FA0E" w14:textId="29F9FC22">
          <w:pPr>
            <w:pStyle w:val="TOC2"/>
            <w:rPr>
              <w:rFonts w:eastAsiaTheme="minorEastAsia"/>
              <w:noProof/>
              <w:color w:val="auto"/>
            </w:rPr>
          </w:pPr>
          <w:hyperlink w:history="1" w:anchor="_Toc40958509">
            <w:r w:rsidRPr="00FF2776" w:rsidR="00F27C95">
              <w:rPr>
                <w:rStyle w:val="Hyperlink"/>
                <w:noProof/>
              </w:rPr>
              <w:t>A.16. Collection, Tabulation, and Publication Plans</w:t>
            </w:r>
            <w:r w:rsidR="00F27C95">
              <w:rPr>
                <w:noProof/>
                <w:webHidden/>
              </w:rPr>
              <w:tab/>
            </w:r>
            <w:r w:rsidR="00F27C95">
              <w:rPr>
                <w:noProof/>
                <w:webHidden/>
              </w:rPr>
              <w:fldChar w:fldCharType="begin"/>
            </w:r>
            <w:r w:rsidR="00F27C95">
              <w:rPr>
                <w:noProof/>
                <w:webHidden/>
              </w:rPr>
              <w:instrText xml:space="preserve"> PAGEREF _Toc40958509 \h </w:instrText>
            </w:r>
            <w:r w:rsidR="00F27C95">
              <w:rPr>
                <w:noProof/>
                <w:webHidden/>
              </w:rPr>
            </w:r>
            <w:r w:rsidR="00F27C95">
              <w:rPr>
                <w:noProof/>
                <w:webHidden/>
              </w:rPr>
              <w:fldChar w:fldCharType="separate"/>
            </w:r>
            <w:r w:rsidR="00536230">
              <w:rPr>
                <w:noProof/>
                <w:webHidden/>
              </w:rPr>
              <w:t>9</w:t>
            </w:r>
            <w:r w:rsidR="00F27C95">
              <w:rPr>
                <w:noProof/>
                <w:webHidden/>
              </w:rPr>
              <w:fldChar w:fldCharType="end"/>
            </w:r>
          </w:hyperlink>
        </w:p>
        <w:p w:rsidR="00F27C95" w:rsidRDefault="00A846E4" w14:paraId="4362ACCC" w14:textId="764A805C">
          <w:pPr>
            <w:pStyle w:val="TOC2"/>
            <w:rPr>
              <w:rFonts w:eastAsiaTheme="minorEastAsia"/>
              <w:noProof/>
              <w:color w:val="auto"/>
            </w:rPr>
          </w:pPr>
          <w:hyperlink w:history="1" w:anchor="_Toc40958510">
            <w:r w:rsidRPr="00FF2776" w:rsidR="00F27C95">
              <w:rPr>
                <w:rStyle w:val="Hyperlink"/>
                <w:noProof/>
              </w:rPr>
              <w:t>A.17. OMB Number and Expiration Date</w:t>
            </w:r>
            <w:r w:rsidR="00F27C95">
              <w:rPr>
                <w:noProof/>
                <w:webHidden/>
              </w:rPr>
              <w:tab/>
            </w:r>
            <w:r w:rsidR="00F27C95">
              <w:rPr>
                <w:noProof/>
                <w:webHidden/>
              </w:rPr>
              <w:fldChar w:fldCharType="begin"/>
            </w:r>
            <w:r w:rsidR="00F27C95">
              <w:rPr>
                <w:noProof/>
                <w:webHidden/>
              </w:rPr>
              <w:instrText xml:space="preserve"> PAGEREF _Toc40958510 \h </w:instrText>
            </w:r>
            <w:r w:rsidR="00F27C95">
              <w:rPr>
                <w:noProof/>
                <w:webHidden/>
              </w:rPr>
            </w:r>
            <w:r w:rsidR="00F27C95">
              <w:rPr>
                <w:noProof/>
                <w:webHidden/>
              </w:rPr>
              <w:fldChar w:fldCharType="separate"/>
            </w:r>
            <w:r w:rsidR="00536230">
              <w:rPr>
                <w:noProof/>
                <w:webHidden/>
              </w:rPr>
              <w:t>9</w:t>
            </w:r>
            <w:r w:rsidR="00F27C95">
              <w:rPr>
                <w:noProof/>
                <w:webHidden/>
              </w:rPr>
              <w:fldChar w:fldCharType="end"/>
            </w:r>
          </w:hyperlink>
        </w:p>
        <w:p w:rsidR="00F27C95" w:rsidRDefault="00A846E4" w14:paraId="3B8BF36A" w14:textId="232B4BB9">
          <w:pPr>
            <w:pStyle w:val="TOC2"/>
            <w:rPr>
              <w:rFonts w:eastAsiaTheme="minorEastAsia"/>
              <w:noProof/>
              <w:color w:val="auto"/>
            </w:rPr>
          </w:pPr>
          <w:hyperlink w:history="1" w:anchor="_Toc40958511">
            <w:r w:rsidRPr="00FF2776" w:rsidR="00F27C95">
              <w:rPr>
                <w:rStyle w:val="Hyperlink"/>
                <w:noProof/>
              </w:rPr>
              <w:t>A.18. Certification Statement</w:t>
            </w:r>
            <w:r w:rsidR="00F27C95">
              <w:rPr>
                <w:noProof/>
                <w:webHidden/>
              </w:rPr>
              <w:tab/>
            </w:r>
            <w:r w:rsidR="00F27C95">
              <w:rPr>
                <w:noProof/>
                <w:webHidden/>
              </w:rPr>
              <w:fldChar w:fldCharType="begin"/>
            </w:r>
            <w:r w:rsidR="00F27C95">
              <w:rPr>
                <w:noProof/>
                <w:webHidden/>
              </w:rPr>
              <w:instrText xml:space="preserve"> PAGEREF _Toc40958511 \h </w:instrText>
            </w:r>
            <w:r w:rsidR="00F27C95">
              <w:rPr>
                <w:noProof/>
                <w:webHidden/>
              </w:rPr>
            </w:r>
            <w:r w:rsidR="00F27C95">
              <w:rPr>
                <w:noProof/>
                <w:webHidden/>
              </w:rPr>
              <w:fldChar w:fldCharType="separate"/>
            </w:r>
            <w:r w:rsidR="00536230">
              <w:rPr>
                <w:noProof/>
                <w:webHidden/>
              </w:rPr>
              <w:t>9</w:t>
            </w:r>
            <w:r w:rsidR="00F27C95">
              <w:rPr>
                <w:noProof/>
                <w:webHidden/>
              </w:rPr>
              <w:fldChar w:fldCharType="end"/>
            </w:r>
          </w:hyperlink>
        </w:p>
        <w:p w:rsidR="0059212D" w:rsidRDefault="0059212D" w14:paraId="3E566BBA" w14:textId="1CC0F6A4">
          <w:r>
            <w:rPr>
              <w:b/>
              <w:bCs/>
              <w:noProof/>
            </w:rPr>
            <w:fldChar w:fldCharType="end"/>
          </w:r>
        </w:p>
      </w:sdtContent>
    </w:sdt>
    <w:p w:rsidR="001F3A8F" w:rsidP="00D928FD" w:rsidRDefault="001F3A8F" w14:paraId="146FA48D" w14:textId="77777777"/>
    <w:p w:rsidR="00D928FD" w:rsidP="00D928FD" w:rsidRDefault="00D928FD" w14:paraId="012A4534" w14:textId="77777777">
      <w:pPr>
        <w:sectPr w:rsidR="00D928FD" w:rsidSect="00725453">
          <w:footerReference w:type="first" r:id="rId12"/>
          <w:footnotePr>
            <w:pos w:val="beneathText"/>
          </w:footnotePr>
          <w:type w:val="continuous"/>
          <w:pgSz w:w="12240" w:h="15840"/>
          <w:pgMar w:top="1440" w:right="1440" w:bottom="1440" w:left="1440" w:header="720" w:footer="720" w:gutter="0"/>
          <w:pgNumType w:fmt="lowerRoman" w:start="1"/>
          <w:cols w:space="720"/>
          <w:docGrid w:linePitch="360"/>
        </w:sectPr>
      </w:pPr>
    </w:p>
    <w:p w:rsidR="00933D5D" w:rsidP="00836D62" w:rsidRDefault="00933D5D" w14:paraId="4DAD810E" w14:textId="77777777">
      <w:pPr>
        <w:spacing w:line="240" w:lineRule="auto"/>
      </w:pPr>
    </w:p>
    <w:p w:rsidR="00933D5D" w:rsidP="00933D5D" w:rsidRDefault="00933D5D" w14:paraId="143CD387" w14:textId="77777777">
      <w:pPr>
        <w:tabs>
          <w:tab w:val="left" w:pos="7365"/>
        </w:tabs>
      </w:pPr>
      <w:r>
        <w:tab/>
      </w:r>
    </w:p>
    <w:p w:rsidRPr="00933D5D" w:rsidR="00041909" w:rsidP="00933D5D" w:rsidRDefault="00933D5D" w14:paraId="008C7AAB" w14:textId="77777777">
      <w:pPr>
        <w:tabs>
          <w:tab w:val="left" w:pos="7365"/>
        </w:tabs>
        <w:sectPr w:rsidRPr="00933D5D" w:rsidR="00041909" w:rsidSect="00725453">
          <w:footerReference w:type="first" r:id="rId13"/>
          <w:footnotePr>
            <w:pos w:val="beneathText"/>
          </w:footnotePr>
          <w:type w:val="continuous"/>
          <w:pgSz w:w="12240" w:h="15840"/>
          <w:pgMar w:top="1440" w:right="1440" w:bottom="1440" w:left="1440" w:header="720" w:footer="720" w:gutter="0"/>
          <w:pgNumType w:fmt="lowerRoman"/>
          <w:cols w:space="720"/>
          <w:docGrid w:linePitch="360"/>
        </w:sectPr>
      </w:pPr>
      <w:r>
        <w:tab/>
      </w:r>
    </w:p>
    <w:p w:rsidR="008C734C" w:rsidP="00844524" w:rsidRDefault="008C734C" w14:paraId="284A962A" w14:textId="77777777">
      <w:pPr>
        <w:pStyle w:val="Heading2"/>
      </w:pPr>
      <w:bookmarkStart w:name="_Toc40958494" w:id="2"/>
      <w:r>
        <w:lastRenderedPageBreak/>
        <w:t>Introdu</w:t>
      </w:r>
      <w:r w:rsidR="00844524">
        <w:t>ction</w:t>
      </w:r>
      <w:bookmarkEnd w:id="2"/>
    </w:p>
    <w:p w:rsidRPr="002440EB" w:rsidR="005B0363" w:rsidP="000A1A3D" w:rsidRDefault="005B0363" w14:paraId="79D54CF9" w14:textId="03628E46">
      <w:pPr>
        <w:pStyle w:val="Default"/>
        <w:rPr>
          <w:rFonts w:asciiTheme="minorHAnsi" w:hAnsiTheme="minorHAnsi" w:cstheme="minorHAnsi"/>
        </w:rPr>
      </w:pPr>
      <w:r w:rsidRPr="000A1A3D">
        <w:rPr>
          <w:rFonts w:asciiTheme="minorHAnsi" w:hAnsiTheme="minorHAnsi" w:cstheme="minorHAnsi"/>
        </w:rPr>
        <w:t xml:space="preserve">Bonneville Power Administration (BPA) has submitted to the Office of Management and Budget (OMB) for clearance, a proposal for collection of information pursuant to the Paperwork Reduction Act of 1995.  The proposed collection will allow BPA to exercise management and oversight awarding of contracts in a cost-effective manner, and for safeguarding the interests of Bonneville in its contractual relationships.  In order to perform these responsibilities, Contracting officers require information collections from prospective or current vendors regarding how they are fulfilling their contractual obligations.  </w:t>
      </w:r>
      <w:r w:rsidRPr="002440EB" w:rsidR="002440EB">
        <w:rPr>
          <w:rFonts w:eastAsia="Times New Roman" w:asciiTheme="minorHAnsi" w:hAnsiTheme="minorHAnsi" w:cstheme="minorHAnsi"/>
        </w:rPr>
        <w:t xml:space="preserve">This information collection is associated with BPA’s management and oversight of contracting requirements in fulfillment of BPA vendor contracts.  </w:t>
      </w:r>
    </w:p>
    <w:p w:rsidRPr="000A1A3D" w:rsidR="000A1A3D" w:rsidP="000A1A3D" w:rsidRDefault="000A1A3D" w14:paraId="48A504B4" w14:textId="77777777">
      <w:pPr>
        <w:pStyle w:val="Default"/>
        <w:rPr>
          <w:rFonts w:asciiTheme="minorHAnsi" w:hAnsiTheme="minorHAnsi" w:cstheme="minorHAnsi"/>
        </w:rPr>
      </w:pPr>
    </w:p>
    <w:p w:rsidRPr="00064815" w:rsidR="000A1A3D" w:rsidP="000A1A3D" w:rsidRDefault="000A1A3D" w14:paraId="6249447D" w14:textId="7778934B">
      <w:pPr>
        <w:rPr>
          <w:sz w:val="24"/>
          <w:szCs w:val="24"/>
        </w:rPr>
      </w:pPr>
      <w:r w:rsidRPr="00064815">
        <w:rPr>
          <w:sz w:val="24"/>
          <w:szCs w:val="24"/>
        </w:rPr>
        <w:t xml:space="preserve">The Department published a 60-day Federal Register Notice and Request for Comments concerning this collection in the Federal Register on </w:t>
      </w:r>
      <w:r>
        <w:rPr>
          <w:sz w:val="24"/>
          <w:szCs w:val="24"/>
        </w:rPr>
        <w:t>November 8, 2019, volume 84</w:t>
      </w:r>
      <w:r w:rsidRPr="00064815">
        <w:rPr>
          <w:sz w:val="24"/>
          <w:szCs w:val="24"/>
        </w:rPr>
        <w:t xml:space="preserve">, number </w:t>
      </w:r>
      <w:r>
        <w:rPr>
          <w:sz w:val="24"/>
          <w:szCs w:val="24"/>
        </w:rPr>
        <w:t>217</w:t>
      </w:r>
      <w:r w:rsidRPr="00064815">
        <w:rPr>
          <w:sz w:val="24"/>
          <w:szCs w:val="24"/>
        </w:rPr>
        <w:t xml:space="preserve">, and page number </w:t>
      </w:r>
      <w:r>
        <w:rPr>
          <w:sz w:val="24"/>
          <w:szCs w:val="24"/>
        </w:rPr>
        <w:t>60396</w:t>
      </w:r>
      <w:r w:rsidRPr="00064815">
        <w:rPr>
          <w:sz w:val="24"/>
          <w:szCs w:val="24"/>
        </w:rPr>
        <w:t xml:space="preserve">. The notice described the collection and invited interested parties to submit comments or recommendations regarding the collection. No comments were received. </w:t>
      </w:r>
      <w:r w:rsidRPr="000A1A3D" w:rsidR="002440EB">
        <w:rPr>
          <w:rFonts w:eastAsia="Times New Roman" w:cstheme="minorHAnsi"/>
          <w:sz w:val="24"/>
        </w:rPr>
        <w:t>We were incorrect with the estimated burden response for form BPA F 4220.51 – Amendment of Solicitation/Modification of Contract/Order</w:t>
      </w:r>
      <w:r w:rsidR="002440EB">
        <w:rPr>
          <w:rFonts w:eastAsia="Times New Roman" w:cstheme="minorHAnsi"/>
          <w:sz w:val="24"/>
        </w:rPr>
        <w:t xml:space="preserve"> and provided the correct information in the 30-day Federal Register Notice</w:t>
      </w:r>
      <w:r w:rsidRPr="000A1A3D" w:rsidR="002440EB">
        <w:rPr>
          <w:rFonts w:eastAsia="Times New Roman" w:cstheme="minorHAnsi"/>
          <w:sz w:val="24"/>
        </w:rPr>
        <w:t>.</w:t>
      </w:r>
    </w:p>
    <w:p w:rsidRPr="00EF7324" w:rsidR="000A1A3D" w:rsidP="000A1A3D" w:rsidRDefault="000A1A3D" w14:paraId="2FD55158" w14:textId="12924B46">
      <w:pPr>
        <w:rPr>
          <w:sz w:val="24"/>
          <w:szCs w:val="24"/>
        </w:rPr>
      </w:pPr>
      <w:r w:rsidRPr="00EF7324">
        <w:rPr>
          <w:sz w:val="24"/>
          <w:szCs w:val="24"/>
        </w:rPr>
        <w:t>These collections require OMB approval under the Paperwork Reduction Act because the various forms gather information from contract employees, vendors, and other utilities.</w:t>
      </w:r>
      <w:r>
        <w:rPr>
          <w:sz w:val="24"/>
          <w:szCs w:val="24"/>
        </w:rPr>
        <w:t xml:space="preserve"> </w:t>
      </w:r>
      <w:r w:rsidRPr="00EF7324">
        <w:rPr>
          <w:sz w:val="24"/>
          <w:szCs w:val="24"/>
        </w:rPr>
        <w:t xml:space="preserve">The relevant instruments for these collections are </w:t>
      </w:r>
      <w:r w:rsidR="002440EB">
        <w:rPr>
          <w:sz w:val="24"/>
          <w:szCs w:val="24"/>
        </w:rPr>
        <w:t>the following forms</w:t>
      </w:r>
      <w:r w:rsidRPr="00EF7324">
        <w:rPr>
          <w:sz w:val="24"/>
          <w:szCs w:val="24"/>
        </w:rPr>
        <w:t>:</w:t>
      </w:r>
    </w:p>
    <w:p w:rsidRPr="00400A11" w:rsidR="000A1A3D" w:rsidP="000A1A3D" w:rsidRDefault="005B0363" w14:paraId="7FA41E5B" w14:textId="7CD30D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4"/>
          <w:szCs w:val="24"/>
        </w:rPr>
      </w:pPr>
      <w:r w:rsidRPr="00400A11">
        <w:rPr>
          <w:rFonts w:eastAsia="Times New Roman" w:cstheme="minorHAnsi"/>
          <w:sz w:val="24"/>
          <w:szCs w:val="24"/>
        </w:rPr>
        <w:t xml:space="preserve">BPA F 4220.04 - Subcontracting Report for Individual </w:t>
      </w:r>
    </w:p>
    <w:p w:rsidR="00B60587" w:rsidP="00400A11" w:rsidRDefault="00B60587" w14:paraId="10E6D452" w14:textId="77777777">
      <w:pPr>
        <w:pStyle w:val="Default"/>
        <w:rPr>
          <w:rFonts w:eastAsia="Times New Roman" w:asciiTheme="minorHAnsi" w:hAnsiTheme="minorHAnsi" w:cstheme="minorHAnsi"/>
        </w:rPr>
      </w:pPr>
    </w:p>
    <w:p w:rsidR="00400A11" w:rsidP="00B60587" w:rsidRDefault="005B0363" w14:paraId="6A21D412" w14:textId="6B331E87">
      <w:pPr>
        <w:pStyle w:val="Default"/>
        <w:rPr>
          <w:rFonts w:asciiTheme="minorHAnsi" w:hAnsiTheme="minorHAnsi" w:cstheme="minorHAnsi"/>
          <w:b/>
        </w:rPr>
      </w:pPr>
      <w:r w:rsidRPr="00400A11">
        <w:rPr>
          <w:rFonts w:eastAsia="Times New Roman" w:asciiTheme="minorHAnsi" w:hAnsiTheme="minorHAnsi" w:cstheme="minorHAnsi"/>
        </w:rPr>
        <w:t>BPA F 4220.51 - Amendment of Solicitation/ Modification of Contract/Order</w:t>
      </w:r>
    </w:p>
    <w:p w:rsidRPr="00B60587" w:rsidR="00B60587" w:rsidP="00B60587" w:rsidRDefault="00B60587" w14:paraId="4A8AC0EB" w14:textId="77777777">
      <w:pPr>
        <w:pStyle w:val="Default"/>
        <w:rPr>
          <w:b/>
        </w:rPr>
      </w:pPr>
    </w:p>
    <w:p w:rsidR="00400A11" w:rsidP="00400A11" w:rsidRDefault="005B0363" w14:paraId="680A7C31" w14:textId="5ADB54A4">
      <w:pPr>
        <w:pStyle w:val="Default"/>
        <w:rPr>
          <w:rFonts w:asciiTheme="minorHAnsi" w:hAnsiTheme="minorHAnsi" w:cstheme="minorHAnsi"/>
        </w:rPr>
      </w:pPr>
      <w:r w:rsidRPr="00B60587">
        <w:rPr>
          <w:rFonts w:eastAsia="Times New Roman" w:asciiTheme="minorHAnsi" w:hAnsiTheme="minorHAnsi" w:cstheme="minorHAnsi"/>
        </w:rPr>
        <w:t xml:space="preserve">BPA F 4220.52 </w:t>
      </w:r>
      <w:r w:rsidRPr="00B60587" w:rsidR="00F374FA">
        <w:rPr>
          <w:rFonts w:eastAsia="Times New Roman" w:asciiTheme="minorHAnsi" w:hAnsiTheme="minorHAnsi" w:cstheme="minorHAnsi"/>
        </w:rPr>
        <w:t>- Solicitation</w:t>
      </w:r>
      <w:r w:rsidRPr="00B60587">
        <w:rPr>
          <w:rFonts w:eastAsia="Times New Roman" w:asciiTheme="minorHAnsi" w:hAnsiTheme="minorHAnsi" w:cstheme="minorHAnsi"/>
        </w:rPr>
        <w:t>, Offer, and Award for Construction</w:t>
      </w:r>
      <w:r w:rsidRPr="00B60587" w:rsidR="00400A11">
        <w:rPr>
          <w:rFonts w:asciiTheme="minorHAnsi" w:hAnsiTheme="minorHAnsi" w:cstheme="minorHAnsi"/>
        </w:rPr>
        <w:t xml:space="preserve"> </w:t>
      </w:r>
    </w:p>
    <w:p w:rsidRPr="00B60587" w:rsidR="00F374FA" w:rsidP="00400A11" w:rsidRDefault="00F374FA" w14:paraId="46A50984" w14:textId="77777777">
      <w:pPr>
        <w:pStyle w:val="Default"/>
        <w:rPr>
          <w:rFonts w:asciiTheme="minorHAnsi" w:hAnsiTheme="minorHAnsi" w:cstheme="minorHAnsi"/>
        </w:rPr>
      </w:pPr>
    </w:p>
    <w:p w:rsidRPr="00AF06AC" w:rsidR="005B0363" w:rsidP="00B60587" w:rsidRDefault="005B0363" w14:paraId="4693A123" w14:textId="6EFF35AC">
      <w:pPr>
        <w:pStyle w:val="Default"/>
        <w:rPr>
          <w:rFonts w:eastAsia="Times New Roman" w:asciiTheme="minorHAnsi" w:hAnsiTheme="minorHAnsi" w:cstheme="minorHAnsi"/>
        </w:rPr>
      </w:pPr>
      <w:r w:rsidRPr="00F374FA">
        <w:rPr>
          <w:rFonts w:eastAsia="Times New Roman" w:asciiTheme="minorHAnsi" w:hAnsiTheme="minorHAnsi" w:cstheme="minorHAnsi"/>
        </w:rPr>
        <w:t>BPA F 4220.55 -Solicitation/Contract/Order for Services and /or Items</w:t>
      </w:r>
    </w:p>
    <w:p w:rsidR="008C734C" w:rsidP="004F3DB9" w:rsidRDefault="008C734C" w14:paraId="2F52AFC0" w14:textId="77777777">
      <w:pPr>
        <w:pStyle w:val="Heading2"/>
      </w:pPr>
      <w:bookmarkStart w:name="_Toc40958495" w:id="3"/>
      <w:r>
        <w:t>A.1. Legal Justification</w:t>
      </w:r>
      <w:bookmarkEnd w:id="3"/>
    </w:p>
    <w:p w:rsidRPr="00A41763" w:rsidR="00741E93" w:rsidP="00741E93" w:rsidRDefault="00741E93" w14:paraId="17314023" w14:textId="77777777">
      <w:r w:rsidRPr="00A41763">
        <w:rPr>
          <w:b/>
          <w:bCs/>
        </w:rPr>
        <w:t xml:space="preserve">Explain the circumstances that make the collection of information necessary. Identify any legal or administrative requirements that necessitate the collection. Attach a copy of the appropriate section of each statute and regulation mandating or authorizing the information collection. </w:t>
      </w:r>
    </w:p>
    <w:p w:rsidRPr="002E4267" w:rsidR="00837C25" w:rsidP="00837C25" w:rsidRDefault="00837C25" w14:paraId="58DC60F8" w14:textId="77777777">
      <w:pPr>
        <w:rPr>
          <w:sz w:val="24"/>
          <w:szCs w:val="24"/>
        </w:rPr>
      </w:pPr>
      <w:r w:rsidRPr="002E4267">
        <w:rPr>
          <w:sz w:val="24"/>
          <w:szCs w:val="24"/>
        </w:rPr>
        <w:t>BPA is a power marketing administration, a federal nonprofit agency based in the Pacific Northwest. Although BPA is part of the U.S. Department of Energy, it is self-funding and covers its costs by selling its products and services. BPA markets wholesale electrical power from 31 federal hydro-electric dams in the Columbia River Basin, one non-federal nuclear plant and several other small non-federal power plants. The U.S. Army Corps of Engineers and the Bureau of Reclamation own and operate the federal dams. BPA is responsible for marketing about one-third of the electric power used in the Northwest.</w:t>
      </w:r>
    </w:p>
    <w:p w:rsidRPr="002E4267" w:rsidR="00837C25" w:rsidP="00837C25" w:rsidRDefault="00837C25" w14:paraId="1980DCE4" w14:textId="77777777">
      <w:pPr>
        <w:rPr>
          <w:sz w:val="24"/>
          <w:szCs w:val="24"/>
        </w:rPr>
      </w:pPr>
      <w:r w:rsidRPr="002E4267">
        <w:rPr>
          <w:sz w:val="24"/>
          <w:szCs w:val="24"/>
        </w:rPr>
        <w:t>BPA also operates and maintains about three-fourths of the high-voltage transmission in its service territory. BPA's service territory includes Idaho, Oregon, Washington, western Montana and small parts of eastern Montana, California, Nevada, Utah, and Wyoming.</w:t>
      </w:r>
    </w:p>
    <w:p w:rsidRPr="002E4267" w:rsidR="00837C25" w:rsidP="00837C25" w:rsidRDefault="00837C25" w14:paraId="7FA6E5A6" w14:textId="77777777">
      <w:pPr>
        <w:rPr>
          <w:i/>
          <w:sz w:val="24"/>
          <w:szCs w:val="24"/>
        </w:rPr>
      </w:pPr>
      <w:r w:rsidRPr="002E4267">
        <w:rPr>
          <w:sz w:val="24"/>
          <w:szCs w:val="24"/>
        </w:rPr>
        <w:t>As part of its responsibilities, BPA promotes energy efficiency, renewable resources, and new technologies. The agency also funds regional efforts to protect and rebuild fish and wildlife populations affected by hydroelectric power development in the Columbia River Basin.</w:t>
      </w:r>
      <w:r w:rsidRPr="002E4267">
        <w:rPr>
          <w:i/>
          <w:sz w:val="24"/>
          <w:szCs w:val="24"/>
        </w:rPr>
        <w:t xml:space="preserve">  </w:t>
      </w:r>
    </w:p>
    <w:p w:rsidRPr="002E4267" w:rsidR="004F3DB9" w:rsidP="004F3DB9" w:rsidRDefault="004F3DB9" w14:paraId="668E0F7B" w14:textId="10C990FF">
      <w:pPr>
        <w:rPr>
          <w:sz w:val="24"/>
          <w:szCs w:val="24"/>
        </w:rPr>
      </w:pPr>
      <w:r w:rsidRPr="002E4267">
        <w:rPr>
          <w:sz w:val="24"/>
          <w:szCs w:val="24"/>
        </w:rPr>
        <w:t>BPA derives it</w:t>
      </w:r>
      <w:r w:rsidR="00741E93">
        <w:rPr>
          <w:sz w:val="24"/>
          <w:szCs w:val="24"/>
        </w:rPr>
        <w:t>s</w:t>
      </w:r>
      <w:r w:rsidRPr="002E4267">
        <w:rPr>
          <w:sz w:val="24"/>
          <w:szCs w:val="24"/>
        </w:rPr>
        <w:t xml:space="preserve"> contracting authority from several acts. The Bonneville Project Act, particularly Sections 2(f) and 8 (16 U.S.C. § 832 et seq.), grants authority to the Bonneville Administrator to contract for supplies and services. The Federal Columbia River Transmission System Act of 1974, particularly Section 11(b) (16 U.S.C. § 838 et seq.), grants authority to the Bonneville Administrator to make expenditures without appropriations from Congress or limitation to fiscal year. The Pacific Northwest Electric Power Planning and Conservation Act, particularly Section 9(a) (16 U.S.C. § 839 et seq.), reaffirms the need for the special contracting authorities in Section 2(f) of the Bonneville Project Act.</w:t>
      </w:r>
    </w:p>
    <w:p w:rsidR="008C734C" w:rsidP="008C734C" w:rsidRDefault="008C734C" w14:paraId="6CEDFFC8" w14:textId="77777777">
      <w:pPr>
        <w:pStyle w:val="Heading2"/>
      </w:pPr>
      <w:bookmarkStart w:name="_Toc40958496" w:id="4"/>
      <w:r>
        <w:t>A.2. Needs and Uses of Data</w:t>
      </w:r>
      <w:bookmarkEnd w:id="4"/>
    </w:p>
    <w:p w:rsidRPr="00A41763" w:rsidR="00207EDD" w:rsidP="00207EDD" w:rsidRDefault="00207EDD" w14:paraId="2727FC63" w14:textId="77777777">
      <w:r w:rsidRPr="00A41763">
        <w:rPr>
          <w:b/>
          <w:bCs/>
        </w:rPr>
        <w:t xml:space="preserve">Indicate how, by whom, and for what purpose the information is to be used. Except for a new collection, indicate the actual use the agency has made of the information received from the current collection </w:t>
      </w:r>
    </w:p>
    <w:p w:rsidR="004F3DB9" w:rsidP="009D3E52" w:rsidRDefault="00F374FA" w14:paraId="53FCE3CF" w14:textId="08262B89">
      <w:pPr>
        <w:rPr>
          <w:sz w:val="24"/>
          <w:szCs w:val="24"/>
        </w:rPr>
      </w:pPr>
      <w:r w:rsidRPr="009D3E52">
        <w:rPr>
          <w:rFonts w:cstheme="minorHAnsi"/>
          <w:sz w:val="24"/>
          <w:szCs w:val="24"/>
        </w:rPr>
        <w:t>The Contracts &amp; Strategic Sourcing organization is responsible for: acquiring all of BPA's materials and services</w:t>
      </w:r>
      <w:r w:rsidR="00AF06AC">
        <w:rPr>
          <w:rFonts w:cstheme="minorHAnsi"/>
          <w:sz w:val="24"/>
          <w:szCs w:val="24"/>
        </w:rPr>
        <w:t>,</w:t>
      </w:r>
      <w:r w:rsidRPr="009D3E52">
        <w:rPr>
          <w:rFonts w:cstheme="minorHAnsi"/>
          <w:sz w:val="24"/>
          <w:szCs w:val="24"/>
        </w:rPr>
        <w:t xml:space="preserve"> contracting for all services and project needs</w:t>
      </w:r>
      <w:r w:rsidR="00AF06AC">
        <w:rPr>
          <w:rFonts w:cstheme="minorHAnsi"/>
          <w:sz w:val="24"/>
          <w:szCs w:val="24"/>
        </w:rPr>
        <w:t>,</w:t>
      </w:r>
      <w:r w:rsidRPr="009D3E52">
        <w:rPr>
          <w:rFonts w:cstheme="minorHAnsi"/>
          <w:sz w:val="24"/>
          <w:szCs w:val="24"/>
        </w:rPr>
        <w:t xml:space="preserve"> and managing BPA's inventory of supplies and goods.</w:t>
      </w:r>
      <w:r w:rsidRPr="009D3E52">
        <w:rPr>
          <w:rFonts w:hint="eastAsia" w:cstheme="minorHAnsi"/>
          <w:sz w:val="24"/>
          <w:szCs w:val="24"/>
        </w:rPr>
        <w:t> </w:t>
      </w:r>
      <w:r w:rsidRPr="009D3E52">
        <w:rPr>
          <w:rFonts w:cstheme="minorHAnsi"/>
          <w:sz w:val="24"/>
          <w:szCs w:val="24"/>
        </w:rPr>
        <w:t xml:space="preserve"> Vendors complete and submit these form</w:t>
      </w:r>
      <w:r w:rsidR="00192EA5">
        <w:rPr>
          <w:rFonts w:cstheme="minorHAnsi"/>
          <w:sz w:val="24"/>
          <w:szCs w:val="24"/>
        </w:rPr>
        <w:t>s</w:t>
      </w:r>
      <w:r w:rsidRPr="009D3E52">
        <w:rPr>
          <w:rFonts w:cstheme="minorHAnsi"/>
          <w:sz w:val="24"/>
          <w:szCs w:val="24"/>
        </w:rPr>
        <w:t xml:space="preserve"> to Contracts and Strategic Sourcing to </w:t>
      </w:r>
      <w:r w:rsidRPr="004F3DB9" w:rsidR="004F3DB9">
        <w:rPr>
          <w:sz w:val="24"/>
          <w:szCs w:val="24"/>
        </w:rPr>
        <w:t>fulfill BPA contracting requirements</w:t>
      </w:r>
      <w:r w:rsidR="004F3DB9">
        <w:rPr>
          <w:sz w:val="24"/>
          <w:szCs w:val="24"/>
        </w:rPr>
        <w:t xml:space="preserve">. </w:t>
      </w:r>
    </w:p>
    <w:p w:rsidR="005A0C13" w:rsidP="009D3E52" w:rsidRDefault="005A0C13" w14:paraId="3B60E509" w14:textId="034E1979">
      <w:pPr>
        <w:rPr>
          <w:sz w:val="24"/>
          <w:szCs w:val="24"/>
        </w:rPr>
      </w:pPr>
      <w:r>
        <w:t>The contracting office is responsible for collecting and maintaining records of purchasing data for acquisition activities. The data shall provide, as a minimum: (a) A basis for responding and reporting to the Federal government and the public; (b) A means of measuring and assessing the impact of Bonneville supplier diversity program activities; and (c) Data for HCA oversight, management decisions, and operational purchasing management and internal control purposes.</w:t>
      </w:r>
      <w:r>
        <w:rPr>
          <w:rStyle w:val="FootnoteReference"/>
        </w:rPr>
        <w:footnoteReference w:id="1"/>
      </w:r>
    </w:p>
    <w:p w:rsidRPr="00EF7324" w:rsidR="00E77BF5" w:rsidP="00E77BF5" w:rsidRDefault="00E77BF5" w14:paraId="3ACFD358" w14:textId="77777777">
      <w:pPr>
        <w:rPr>
          <w:sz w:val="24"/>
          <w:szCs w:val="24"/>
        </w:rPr>
      </w:pPr>
      <w:r w:rsidRPr="00EF7324">
        <w:rPr>
          <w:sz w:val="24"/>
          <w:szCs w:val="24"/>
        </w:rPr>
        <w:t>These collections require OMB approval under the Paperwork Reduction Act because the various forms gather information from contract employees, vendors, and other utilities.</w:t>
      </w:r>
      <w:r>
        <w:rPr>
          <w:sz w:val="24"/>
          <w:szCs w:val="24"/>
        </w:rPr>
        <w:t xml:space="preserve"> </w:t>
      </w:r>
      <w:r w:rsidRPr="00EF7324">
        <w:rPr>
          <w:sz w:val="24"/>
          <w:szCs w:val="24"/>
        </w:rPr>
        <w:t xml:space="preserve">The relevant instruments for these collections are </w:t>
      </w:r>
      <w:r>
        <w:rPr>
          <w:sz w:val="24"/>
          <w:szCs w:val="24"/>
        </w:rPr>
        <w:t>the following forms</w:t>
      </w:r>
      <w:r w:rsidRPr="00EF7324">
        <w:rPr>
          <w:sz w:val="24"/>
          <w:szCs w:val="24"/>
        </w:rPr>
        <w:t>:</w:t>
      </w:r>
    </w:p>
    <w:p w:rsidRPr="00400A11" w:rsidR="00E77BF5" w:rsidP="00E77BF5" w:rsidRDefault="00E77BF5" w14:paraId="51EBAC16"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4"/>
          <w:szCs w:val="24"/>
        </w:rPr>
      </w:pPr>
      <w:r w:rsidRPr="00400A11">
        <w:rPr>
          <w:rFonts w:eastAsia="Times New Roman" w:cstheme="minorHAnsi"/>
          <w:sz w:val="24"/>
          <w:szCs w:val="24"/>
        </w:rPr>
        <w:t xml:space="preserve">BPA F 4220.04 - Subcontracting Report for Individual Contracts:   </w:t>
      </w:r>
      <w:r w:rsidRPr="00400A11">
        <w:rPr>
          <w:rFonts w:cstheme="minorHAnsi"/>
          <w:b/>
          <w:sz w:val="24"/>
          <w:szCs w:val="24"/>
        </w:rPr>
        <w:t>This form collects subcontract award data from prime contractors that:</w:t>
      </w:r>
      <w:r>
        <w:rPr>
          <w:rFonts w:cstheme="minorHAnsi"/>
          <w:b/>
          <w:sz w:val="24"/>
          <w:szCs w:val="24"/>
        </w:rPr>
        <w:t xml:space="preserve"> </w:t>
      </w:r>
      <w:r w:rsidRPr="00400A11">
        <w:rPr>
          <w:rFonts w:cstheme="minorHAnsi"/>
          <w:b/>
          <w:sz w:val="24"/>
          <w:szCs w:val="24"/>
        </w:rPr>
        <w:t>(a)hold one or more contracts over $650,000 (over $1,500,000 for</w:t>
      </w:r>
      <w:r>
        <w:rPr>
          <w:rFonts w:cstheme="minorHAnsi"/>
          <w:b/>
          <w:sz w:val="24"/>
          <w:szCs w:val="24"/>
        </w:rPr>
        <w:t xml:space="preserve"> </w:t>
      </w:r>
      <w:r w:rsidRPr="00400A11">
        <w:rPr>
          <w:rFonts w:cstheme="minorHAnsi"/>
          <w:b/>
          <w:sz w:val="24"/>
          <w:szCs w:val="24"/>
        </w:rPr>
        <w:t>construction of a public facility); and (b) are required to report subcontracts</w:t>
      </w:r>
      <w:r>
        <w:rPr>
          <w:rFonts w:cstheme="minorHAnsi"/>
          <w:b/>
          <w:sz w:val="24"/>
          <w:szCs w:val="24"/>
        </w:rPr>
        <w:t xml:space="preserve"> </w:t>
      </w:r>
      <w:r w:rsidRPr="00400A11">
        <w:rPr>
          <w:rFonts w:cstheme="minorHAnsi"/>
          <w:b/>
          <w:sz w:val="24"/>
          <w:szCs w:val="24"/>
        </w:rPr>
        <w:t>awarded to Small Businesses (SB), Disadvantaged Small Businesses(SDB), Women-Owned Small Businesses (WOSB), Veteran-Owned Small</w:t>
      </w:r>
      <w:r>
        <w:rPr>
          <w:rFonts w:cstheme="minorHAnsi"/>
          <w:b/>
          <w:sz w:val="24"/>
          <w:szCs w:val="24"/>
        </w:rPr>
        <w:t xml:space="preserve"> </w:t>
      </w:r>
      <w:r w:rsidRPr="00400A11">
        <w:rPr>
          <w:rFonts w:cstheme="minorHAnsi"/>
          <w:b/>
          <w:sz w:val="24"/>
          <w:szCs w:val="24"/>
        </w:rPr>
        <w:t>Businesses (VOSB) and Service-Disabled Veteran-Owned Small</w:t>
      </w:r>
      <w:r>
        <w:rPr>
          <w:rFonts w:cstheme="minorHAnsi"/>
          <w:b/>
          <w:sz w:val="24"/>
          <w:szCs w:val="24"/>
        </w:rPr>
        <w:t xml:space="preserve"> </w:t>
      </w:r>
      <w:r w:rsidRPr="00400A11">
        <w:rPr>
          <w:rFonts w:cstheme="minorHAnsi"/>
          <w:b/>
          <w:sz w:val="24"/>
          <w:szCs w:val="24"/>
        </w:rPr>
        <w:t>Businesses under a subcontracting plan.</w:t>
      </w:r>
    </w:p>
    <w:p w:rsidR="00E77BF5" w:rsidP="00E77BF5" w:rsidRDefault="00E77BF5" w14:paraId="5935AF04" w14:textId="77777777">
      <w:pPr>
        <w:pStyle w:val="Default"/>
        <w:rPr>
          <w:rFonts w:eastAsia="Times New Roman" w:asciiTheme="minorHAnsi" w:hAnsiTheme="minorHAnsi" w:cstheme="minorHAnsi"/>
        </w:rPr>
      </w:pPr>
    </w:p>
    <w:p w:rsidR="00E77BF5" w:rsidP="00E77BF5" w:rsidRDefault="00E77BF5" w14:paraId="7B882349" w14:textId="77777777">
      <w:pPr>
        <w:pStyle w:val="Default"/>
        <w:rPr>
          <w:rFonts w:asciiTheme="minorHAnsi" w:hAnsiTheme="minorHAnsi" w:cstheme="minorHAnsi"/>
          <w:b/>
        </w:rPr>
      </w:pPr>
      <w:r w:rsidRPr="00400A11">
        <w:rPr>
          <w:rFonts w:eastAsia="Times New Roman" w:asciiTheme="minorHAnsi" w:hAnsiTheme="minorHAnsi" w:cstheme="minorHAnsi"/>
        </w:rPr>
        <w:t>BPA F 4220.51 - Amendment of Solicitation/ Modification of Contract/Order</w:t>
      </w:r>
      <w:r w:rsidRPr="00B60587">
        <w:rPr>
          <w:rFonts w:asciiTheme="minorHAnsi" w:hAnsiTheme="minorHAnsi" w:cstheme="minorHAnsi"/>
        </w:rPr>
        <w:t xml:space="preserve">:  </w:t>
      </w:r>
      <w:r w:rsidRPr="00B60587">
        <w:rPr>
          <w:rFonts w:asciiTheme="minorHAnsi" w:hAnsiTheme="minorHAnsi" w:cstheme="minorHAnsi"/>
          <w:b/>
        </w:rPr>
        <w:t>When Bonneville modifies its requirements before receipt of offers, the contracting officer shall notify the potential suppliers of the change via an amendment to the solicitation, which the potential suppliers must acknowledge.</w:t>
      </w:r>
    </w:p>
    <w:p w:rsidRPr="00B60587" w:rsidR="00E77BF5" w:rsidP="00E77BF5" w:rsidRDefault="00E77BF5" w14:paraId="30BEAADF" w14:textId="77777777">
      <w:pPr>
        <w:pStyle w:val="Default"/>
        <w:rPr>
          <w:b/>
        </w:rPr>
      </w:pPr>
    </w:p>
    <w:p w:rsidR="00E77BF5" w:rsidP="00E77BF5" w:rsidRDefault="00E77BF5" w14:paraId="1DADF086" w14:textId="77777777">
      <w:pPr>
        <w:pStyle w:val="Default"/>
        <w:rPr>
          <w:rFonts w:asciiTheme="minorHAnsi" w:hAnsiTheme="minorHAnsi" w:cstheme="minorHAnsi"/>
        </w:rPr>
      </w:pPr>
      <w:r w:rsidRPr="00B60587">
        <w:rPr>
          <w:rFonts w:eastAsia="Times New Roman" w:asciiTheme="minorHAnsi" w:hAnsiTheme="minorHAnsi" w:cstheme="minorHAnsi"/>
        </w:rPr>
        <w:t>BPA F 4220.52 - Solicitation, Offer, and Award for Construction</w:t>
      </w:r>
      <w:r>
        <w:rPr>
          <w:rFonts w:eastAsia="Times New Roman" w:asciiTheme="minorHAnsi" w:hAnsiTheme="minorHAnsi" w:cstheme="minorHAnsi"/>
        </w:rPr>
        <w:t xml:space="preserve">:  </w:t>
      </w:r>
      <w:r w:rsidRPr="00B60587">
        <w:rPr>
          <w:rFonts w:eastAsia="Times New Roman" w:asciiTheme="minorHAnsi" w:hAnsiTheme="minorHAnsi" w:cstheme="minorHAnsi"/>
          <w:b/>
        </w:rPr>
        <w:t>This form collects information for BPA contract solicitation</w:t>
      </w:r>
      <w:r>
        <w:rPr>
          <w:rFonts w:eastAsia="Times New Roman" w:asciiTheme="minorHAnsi" w:hAnsiTheme="minorHAnsi" w:cstheme="minorHAnsi"/>
        </w:rPr>
        <w:t xml:space="preserve">  </w:t>
      </w:r>
      <w:r w:rsidRPr="00B60587">
        <w:rPr>
          <w:rFonts w:asciiTheme="minorHAnsi" w:hAnsiTheme="minorHAnsi" w:cstheme="minorHAnsi"/>
        </w:rPr>
        <w:t xml:space="preserve"> </w:t>
      </w:r>
    </w:p>
    <w:p w:rsidRPr="00B60587" w:rsidR="00E77BF5" w:rsidP="00E77BF5" w:rsidRDefault="00E77BF5" w14:paraId="34F11168" w14:textId="77777777">
      <w:pPr>
        <w:pStyle w:val="Default"/>
        <w:rPr>
          <w:rFonts w:asciiTheme="minorHAnsi" w:hAnsiTheme="minorHAnsi" w:cstheme="minorHAnsi"/>
        </w:rPr>
      </w:pPr>
    </w:p>
    <w:p w:rsidRPr="00AF06AC" w:rsidR="00E77BF5" w:rsidP="00E77BF5" w:rsidRDefault="00E77BF5" w14:paraId="1F359C9F" w14:textId="77777777">
      <w:pPr>
        <w:pStyle w:val="Default"/>
        <w:rPr>
          <w:rFonts w:eastAsia="Times New Roman" w:asciiTheme="minorHAnsi" w:hAnsiTheme="minorHAnsi" w:cstheme="minorHAnsi"/>
        </w:rPr>
      </w:pPr>
      <w:r w:rsidRPr="00F374FA">
        <w:rPr>
          <w:rFonts w:eastAsia="Times New Roman" w:asciiTheme="minorHAnsi" w:hAnsiTheme="minorHAnsi" w:cstheme="minorHAnsi"/>
        </w:rPr>
        <w:t xml:space="preserve">BPA F 4220.55 -Solicitation/Contract/Order for Services and /or Items:  </w:t>
      </w:r>
      <w:r w:rsidRPr="00F374FA">
        <w:rPr>
          <w:rFonts w:eastAsia="Times New Roman" w:asciiTheme="minorHAnsi" w:hAnsiTheme="minorHAnsi" w:cstheme="minorHAnsi"/>
          <w:b/>
        </w:rPr>
        <w:t>This form collects supplier information</w:t>
      </w:r>
      <w:r w:rsidRPr="00F374FA">
        <w:rPr>
          <w:rFonts w:asciiTheme="minorHAnsi" w:hAnsiTheme="minorHAnsi" w:cstheme="minorHAnsi"/>
          <w:b/>
        </w:rPr>
        <w:t xml:space="preserve"> and agreement to furnish and deliver all items and services</w:t>
      </w:r>
      <w:r w:rsidRPr="00AF06AC">
        <w:rPr>
          <w:rFonts w:asciiTheme="minorHAnsi" w:hAnsiTheme="minorHAnsi" w:cstheme="minorHAnsi"/>
        </w:rPr>
        <w:t xml:space="preserve">. </w:t>
      </w:r>
      <w:r w:rsidRPr="00AF06AC">
        <w:rPr>
          <w:rFonts w:eastAsia="Times New Roman" w:asciiTheme="minorHAnsi" w:hAnsiTheme="minorHAnsi" w:cstheme="minorHAnsi"/>
          <w:i/>
        </w:rPr>
        <w:t xml:space="preserve"> </w:t>
      </w:r>
    </w:p>
    <w:p w:rsidR="00BD579F" w:rsidP="00BD579F" w:rsidRDefault="00BD579F" w14:paraId="27BC5AC3" w14:textId="77777777">
      <w:pPr>
        <w:pStyle w:val="Heading2"/>
        <w:spacing w:before="0"/>
      </w:pPr>
    </w:p>
    <w:p w:rsidR="008C734C" w:rsidP="00BD579F" w:rsidRDefault="008C734C" w14:paraId="7FF2B29E" w14:textId="77777777">
      <w:pPr>
        <w:pStyle w:val="Heading2"/>
        <w:spacing w:before="0"/>
      </w:pPr>
      <w:bookmarkStart w:name="_Toc40958497" w:id="5"/>
      <w:r>
        <w:t>A.</w:t>
      </w:r>
      <w:r w:rsidRPr="00A41763" w:rsidR="00A41763">
        <w:t xml:space="preserve">3. </w:t>
      </w:r>
      <w:r>
        <w:t>Use of Technology</w:t>
      </w:r>
      <w:bookmarkEnd w:id="5"/>
    </w:p>
    <w:p w:rsidRPr="00F21719" w:rsidR="00207EDD" w:rsidP="009D3E52" w:rsidRDefault="00207EDD" w14:paraId="1A6DFF39" w14:textId="08E4E5FB">
      <w:r w:rsidRPr="00A41763">
        <w:rPr>
          <w:b/>
          <w:bCs/>
        </w:rPr>
        <w:t>Describe whether, and to what extent, the collection of information involves the use of automated, electronic, mechanical, or other technological collection techniques or other forms of information technology, e.g., permitting electronic submission of responses.</w:t>
      </w:r>
    </w:p>
    <w:p w:rsidRPr="00BE253B" w:rsidR="00BD579F" w:rsidP="00BD579F" w:rsidRDefault="00BD579F" w14:paraId="5A2DBFEA" w14:textId="77777777">
      <w:pPr>
        <w:widowControl w:val="0"/>
        <w:tabs>
          <w:tab w:val="left" w:pos="965"/>
          <w:tab w:val="left" w:pos="4371"/>
          <w:tab w:val="left" w:pos="5775"/>
          <w:tab w:val="left" w:pos="7256"/>
        </w:tabs>
        <w:kinsoku w:val="0"/>
        <w:overflowPunct w:val="0"/>
        <w:spacing w:after="0"/>
        <w:textAlignment w:val="baseline"/>
        <w:rPr>
          <w:rFonts w:eastAsiaTheme="minorEastAsia"/>
          <w:sz w:val="24"/>
          <w:szCs w:val="24"/>
        </w:rPr>
      </w:pPr>
      <w:r w:rsidRPr="00BE253B">
        <w:rPr>
          <w:rFonts w:eastAsiaTheme="minorEastAsia"/>
          <w:sz w:val="24"/>
          <w:szCs w:val="24"/>
        </w:rPr>
        <w:t>All of the instruments are fillable electronic PDF forms submitted via encrypted email, internal mail, or via fax. The cost of additional automation significantly outweighs the potential reduction in burden on respondents.</w:t>
      </w:r>
    </w:p>
    <w:p w:rsidR="004B3A0A" w:rsidP="004B3A0A" w:rsidRDefault="008C734C" w14:paraId="4BB06859" w14:textId="77777777">
      <w:pPr>
        <w:pStyle w:val="Heading2"/>
      </w:pPr>
      <w:bookmarkStart w:name="_Toc40958498" w:id="6"/>
      <w:r>
        <w:t>A.</w:t>
      </w:r>
      <w:r w:rsidRPr="00A41763" w:rsidR="00A41763">
        <w:t xml:space="preserve">4. </w:t>
      </w:r>
      <w:r>
        <w:t>Efforts to Identify Duplication</w:t>
      </w:r>
      <w:bookmarkEnd w:id="6"/>
    </w:p>
    <w:p w:rsidRPr="00F21719" w:rsidR="00207EDD" w:rsidP="009D3E52" w:rsidRDefault="00207EDD" w14:paraId="7363667E" w14:textId="475FE6AF">
      <w:r w:rsidRPr="00A41763">
        <w:rPr>
          <w:b/>
          <w:bCs/>
        </w:rPr>
        <w:t>Describe efforts to identify duplication.</w:t>
      </w:r>
    </w:p>
    <w:p w:rsidRPr="00BE253B" w:rsidR="002F1E14" w:rsidP="004B3A0A" w:rsidRDefault="002F1E14" w14:paraId="30448CB7" w14:textId="22FFD58E">
      <w:pPr>
        <w:rPr>
          <w:sz w:val="24"/>
          <w:szCs w:val="24"/>
        </w:rPr>
      </w:pPr>
      <w:r w:rsidRPr="00BE253B">
        <w:rPr>
          <w:sz w:val="24"/>
          <w:szCs w:val="24"/>
        </w:rPr>
        <w:t>T</w:t>
      </w:r>
      <w:r w:rsidRPr="00BE253B" w:rsidR="004B3A0A">
        <w:rPr>
          <w:sz w:val="24"/>
          <w:szCs w:val="24"/>
        </w:rPr>
        <w:t>h</w:t>
      </w:r>
      <w:r w:rsidRPr="00BE253B">
        <w:rPr>
          <w:sz w:val="24"/>
          <w:szCs w:val="24"/>
        </w:rPr>
        <w:t>e information is not collected by other means or in another form by BPA or DOE.</w:t>
      </w:r>
    </w:p>
    <w:p w:rsidR="008C734C" w:rsidP="008C734C" w:rsidRDefault="008C734C" w14:paraId="50D725D7" w14:textId="77777777">
      <w:pPr>
        <w:pStyle w:val="Heading2"/>
      </w:pPr>
      <w:bookmarkStart w:name="_Toc40958499" w:id="7"/>
      <w:r>
        <w:t>A.</w:t>
      </w:r>
      <w:r w:rsidRPr="00A41763" w:rsidR="00A41763">
        <w:t xml:space="preserve">5. </w:t>
      </w:r>
      <w:r w:rsidRPr="008C734C">
        <w:t>Provisions for Reducing Burden on Small Businesses</w:t>
      </w:r>
      <w:bookmarkEnd w:id="7"/>
      <w:r w:rsidRPr="008C734C">
        <w:t xml:space="preserve"> </w:t>
      </w:r>
    </w:p>
    <w:p w:rsidRPr="00F21719" w:rsidR="00207EDD" w:rsidP="009D3E52" w:rsidRDefault="00207EDD" w14:paraId="06E5CC3C" w14:textId="38D8CE3F">
      <w:r w:rsidRPr="00A41763">
        <w:rPr>
          <w:b/>
          <w:bCs/>
        </w:rPr>
        <w:t>If the collection of information impacts small businesses or other small entities, describe any methods used to minimize burden.</w:t>
      </w:r>
    </w:p>
    <w:p w:rsidRPr="00E77BF5" w:rsidR="005C2887" w:rsidP="009D3E52" w:rsidRDefault="005C2887" w14:paraId="17307A1F" w14:textId="65DA7CCD">
      <w:pPr>
        <w:autoSpaceDE w:val="0"/>
        <w:autoSpaceDN w:val="0"/>
        <w:adjustRightInd w:val="0"/>
        <w:spacing w:after="0" w:line="240" w:lineRule="auto"/>
        <w:rPr>
          <w:rFonts w:cstheme="minorHAnsi"/>
          <w:sz w:val="24"/>
          <w:szCs w:val="24"/>
        </w:rPr>
      </w:pPr>
      <w:r w:rsidRPr="00E77BF5">
        <w:rPr>
          <w:rFonts w:cstheme="minorHAnsi"/>
          <w:sz w:val="24"/>
          <w:szCs w:val="24"/>
        </w:rPr>
        <w:t>BPA’s supplier diversity programs seek to place a fair proportion of its purchases with small businesses, disadvantaged small businesses, woman-owned small businesses, veteran-owned small businesses, and disabled veteran-owned small businesses through its normal course of business. The Supplier Diversity Program (SDP) Manager facilitates the supplier diversity award policies as set forth in the Bonneville Purchasing Instructions (BPI)</w:t>
      </w:r>
      <w:r w:rsidRPr="00E77BF5" w:rsidR="00722BE8">
        <w:rPr>
          <w:rStyle w:val="FootnoteReference"/>
          <w:rFonts w:cstheme="minorHAnsi"/>
          <w:sz w:val="24"/>
          <w:szCs w:val="24"/>
        </w:rPr>
        <w:footnoteReference w:id="2"/>
      </w:r>
      <w:r w:rsidRPr="00E77BF5">
        <w:rPr>
          <w:rFonts w:cstheme="minorHAnsi"/>
          <w:sz w:val="24"/>
          <w:szCs w:val="24"/>
        </w:rPr>
        <w:t xml:space="preserve">, and interacts with small business concerns and Small Business Administration (SBA) representatives. </w:t>
      </w:r>
      <w:r w:rsidRPr="00E77BF5" w:rsidR="00722BE8">
        <w:rPr>
          <w:sz w:val="24"/>
          <w:szCs w:val="24"/>
        </w:rPr>
        <w:t>It is Bonneville’s supplier diversity program policy to place a fair proportion of its purchases with small businesses, disadvantaged small businesses, woman-owned small businesses, veteran-owned small businesses, and disabled veteran-owned small businesses through its normal course of business.</w:t>
      </w:r>
      <w:r w:rsidRPr="00E77BF5" w:rsidR="00722BE8">
        <w:rPr>
          <w:rStyle w:val="FootnoteReference"/>
          <w:sz w:val="24"/>
          <w:szCs w:val="24"/>
        </w:rPr>
        <w:footnoteReference w:id="3"/>
      </w:r>
      <w:r w:rsidRPr="00E77BF5" w:rsidR="00722BE8">
        <w:rPr>
          <w:sz w:val="24"/>
          <w:szCs w:val="24"/>
        </w:rPr>
        <w:t xml:space="preserve"> </w:t>
      </w:r>
      <w:r w:rsidRPr="00E77BF5">
        <w:rPr>
          <w:rFonts w:cstheme="minorHAnsi"/>
          <w:sz w:val="24"/>
          <w:szCs w:val="24"/>
        </w:rPr>
        <w:t>The SDP Manager ensures that top-level Bonneville management is actively involved in the supplier diversity program implementation</w:t>
      </w:r>
      <w:r w:rsidRPr="00E77BF5" w:rsidR="009031C7">
        <w:rPr>
          <w:rFonts w:cstheme="minorHAnsi"/>
          <w:sz w:val="24"/>
          <w:szCs w:val="24"/>
        </w:rPr>
        <w:t xml:space="preserve"> and staff </w:t>
      </w:r>
      <w:r w:rsidRPr="00E77BF5" w:rsidR="006A15C9">
        <w:rPr>
          <w:rFonts w:cstheme="minorHAnsi"/>
          <w:sz w:val="24"/>
          <w:szCs w:val="24"/>
        </w:rPr>
        <w:t xml:space="preserve">may </w:t>
      </w:r>
      <w:r w:rsidRPr="00E77BF5" w:rsidR="009031C7">
        <w:rPr>
          <w:rFonts w:cstheme="minorHAnsi"/>
          <w:sz w:val="24"/>
          <w:szCs w:val="24"/>
        </w:rPr>
        <w:t>obtain a professional certificate in supplier diversity.</w:t>
      </w:r>
      <w:r w:rsidRPr="00E77BF5">
        <w:rPr>
          <w:rFonts w:cstheme="minorHAnsi"/>
          <w:sz w:val="24"/>
          <w:szCs w:val="24"/>
        </w:rPr>
        <w:t xml:space="preserve"> </w:t>
      </w:r>
    </w:p>
    <w:p w:rsidRPr="005C2887" w:rsidR="00C37007" w:rsidP="005C2887" w:rsidRDefault="00C37007" w14:paraId="6E232DC6" w14:textId="77777777">
      <w:pPr>
        <w:pStyle w:val="Default"/>
        <w:rPr>
          <w:rFonts w:asciiTheme="minorHAnsi" w:hAnsiTheme="minorHAnsi" w:cstheme="minorHAnsi"/>
        </w:rPr>
      </w:pPr>
    </w:p>
    <w:p w:rsidR="008C734C" w:rsidP="005C2887" w:rsidRDefault="008C734C" w14:paraId="39C9B0BC" w14:textId="77777777">
      <w:pPr>
        <w:pStyle w:val="Heading2"/>
        <w:spacing w:before="0"/>
      </w:pPr>
      <w:bookmarkStart w:name="_Toc40958500" w:id="8"/>
      <w:r>
        <w:t>A.</w:t>
      </w:r>
      <w:r w:rsidRPr="00A41763" w:rsidR="00A41763">
        <w:t xml:space="preserve">6. </w:t>
      </w:r>
      <w:r w:rsidRPr="008C734C">
        <w:t>Consequences of Less-Frequent Reporting</w:t>
      </w:r>
      <w:bookmarkEnd w:id="8"/>
    </w:p>
    <w:p w:rsidRPr="00F21719" w:rsidR="00207EDD" w:rsidP="009D3E52" w:rsidRDefault="00207EDD" w14:paraId="765A00C0" w14:textId="75DBBE62">
      <w:r w:rsidRPr="00A41763">
        <w:rPr>
          <w:b/>
          <w:bCs/>
        </w:rPr>
        <w:t>Describe the consequence to Federal program or policy activities if the collection is not conducted or is conducted less frequently, as well as any technical or legal obstacles to reducing burden.</w:t>
      </w:r>
    </w:p>
    <w:p w:rsidRPr="00F65250" w:rsidR="006A15C9" w:rsidP="009D3E52" w:rsidRDefault="005C2887" w14:paraId="3F447F36" w14:textId="62D04A49">
      <w:pPr>
        <w:autoSpaceDE w:val="0"/>
        <w:autoSpaceDN w:val="0"/>
        <w:adjustRightInd w:val="0"/>
        <w:spacing w:after="0" w:line="240" w:lineRule="auto"/>
        <w:rPr>
          <w:rFonts w:cstheme="minorHAnsi"/>
          <w:sz w:val="24"/>
          <w:szCs w:val="24"/>
        </w:rPr>
      </w:pPr>
      <w:r w:rsidRPr="00E77BF5">
        <w:rPr>
          <w:rFonts w:cstheme="minorHAnsi"/>
          <w:sz w:val="24"/>
          <w:szCs w:val="24"/>
        </w:rPr>
        <w:t xml:space="preserve">The </w:t>
      </w:r>
      <w:r w:rsidRPr="00E77BF5" w:rsidR="00A71DCB">
        <w:rPr>
          <w:rFonts w:cstheme="minorHAnsi"/>
          <w:sz w:val="24"/>
          <w:szCs w:val="24"/>
        </w:rPr>
        <w:t>BPI</w:t>
      </w:r>
      <w:r w:rsidRPr="00E77BF5">
        <w:rPr>
          <w:rFonts w:cstheme="minorHAnsi"/>
          <w:sz w:val="24"/>
          <w:szCs w:val="24"/>
        </w:rPr>
        <w:t xml:space="preserve"> provides Bonneville-wide policies and procedures for the purchase of supplies and services (including construction) by the Bonneville Power Administration.  </w:t>
      </w:r>
      <w:r w:rsidRPr="00F65250" w:rsidR="009D3E52">
        <w:rPr>
          <w:rFonts w:cstheme="minorHAnsi"/>
          <w:sz w:val="24"/>
          <w:szCs w:val="24"/>
        </w:rPr>
        <w:t>BPA maximizes procurement flexibilities and the best buy model, while ensuring compliance with applicable Federal procurement regulations. These principles are: (1) Award compliant contracts that effectively manage/mitigate agency risk while meeting best buy goals</w:t>
      </w:r>
      <w:r w:rsidRPr="00F65250" w:rsidR="00554079">
        <w:rPr>
          <w:rFonts w:cstheme="minorHAnsi"/>
          <w:sz w:val="24"/>
          <w:szCs w:val="24"/>
        </w:rPr>
        <w:t>,</w:t>
      </w:r>
      <w:r w:rsidRPr="00F65250" w:rsidR="009D3E52">
        <w:rPr>
          <w:rFonts w:cstheme="minorHAnsi"/>
          <w:sz w:val="24"/>
          <w:szCs w:val="24"/>
        </w:rPr>
        <w:t xml:space="preserve"> (2) Build quality into contract formulation to minimize administrative reviews while ensuring compliance with all applicable Federal procurement regulations</w:t>
      </w:r>
      <w:r w:rsidRPr="00F65250" w:rsidR="00554079">
        <w:rPr>
          <w:rFonts w:cstheme="minorHAnsi"/>
          <w:sz w:val="24"/>
          <w:szCs w:val="24"/>
        </w:rPr>
        <w:t>,</w:t>
      </w:r>
      <w:r w:rsidRPr="00F65250" w:rsidR="009D3E52">
        <w:rPr>
          <w:rFonts w:cstheme="minorHAnsi"/>
          <w:sz w:val="24"/>
          <w:szCs w:val="24"/>
        </w:rPr>
        <w:t xml:space="preserve"> and (3) Provide the correct contract tools to maximize procurement flexibilities to effectively meet agency needs.  </w:t>
      </w:r>
      <w:r w:rsidRPr="00E77BF5">
        <w:rPr>
          <w:rFonts w:cstheme="minorHAnsi"/>
          <w:sz w:val="24"/>
          <w:szCs w:val="24"/>
        </w:rPr>
        <w:t>Contracting officers are responsible for awarding contracts in a cost-effective manner, and for safeguarding the interests of Bonneville in its contractual relationships. In order to perform these responsibilities, Contracting officers require information collections from prospective or current vendors regarding how they are fulfilling their contractual obligations</w:t>
      </w:r>
      <w:r w:rsidRPr="00E77BF5">
        <w:rPr>
          <w:rFonts w:ascii="Times New Roman" w:hAnsi="Times New Roman" w:cs="Times New Roman"/>
          <w:sz w:val="24"/>
          <w:szCs w:val="24"/>
        </w:rPr>
        <w:t xml:space="preserve">. </w:t>
      </w:r>
      <w:r w:rsidRPr="00F65250" w:rsidR="006A15C9">
        <w:rPr>
          <w:rFonts w:cstheme="minorHAnsi"/>
          <w:sz w:val="24"/>
          <w:szCs w:val="24"/>
        </w:rPr>
        <w:t>By collecting the information BPA adheres to the above principles.</w:t>
      </w:r>
    </w:p>
    <w:p w:rsidRPr="006A15C9" w:rsidR="005C2887" w:rsidP="006A15C9" w:rsidRDefault="006A15C9" w14:paraId="223D3B86" w14:textId="31DC11EC">
      <w:pPr>
        <w:autoSpaceDE w:val="0"/>
        <w:autoSpaceDN w:val="0"/>
        <w:adjustRightInd w:val="0"/>
        <w:spacing w:after="0" w:line="240" w:lineRule="auto"/>
        <w:rPr>
          <w:rFonts w:cstheme="minorHAnsi"/>
          <w:sz w:val="24"/>
          <w:szCs w:val="24"/>
        </w:rPr>
      </w:pPr>
      <w:r w:rsidRPr="006A15C9">
        <w:rPr>
          <w:rFonts w:cstheme="minorHAnsi"/>
          <w:sz w:val="24"/>
          <w:szCs w:val="24"/>
        </w:rPr>
        <w:t xml:space="preserve"> </w:t>
      </w:r>
    </w:p>
    <w:p w:rsidR="004B3A0A" w:rsidP="004B3A0A" w:rsidRDefault="008C734C" w14:paraId="04BE0C8C" w14:textId="77777777">
      <w:pPr>
        <w:pStyle w:val="Heading2"/>
      </w:pPr>
      <w:bookmarkStart w:name="_Toc40958501" w:id="9"/>
      <w:r>
        <w:t>A.</w:t>
      </w:r>
      <w:r w:rsidRPr="00A41763" w:rsidR="00A41763">
        <w:t xml:space="preserve">7. </w:t>
      </w:r>
      <w:r w:rsidRPr="008C734C">
        <w:t>Compliance with 5 CFR 1320.5</w:t>
      </w:r>
      <w:bookmarkEnd w:id="9"/>
    </w:p>
    <w:p w:rsidRPr="00F21719" w:rsidR="00207EDD" w:rsidP="009D3E52" w:rsidRDefault="00207EDD" w14:paraId="7DAEC889" w14:textId="355028EE">
      <w:r w:rsidRPr="00A41763">
        <w:rPr>
          <w:b/>
          <w:bCs/>
        </w:rPr>
        <w:t>Explain any special circumstances that require the collection to be conducted in a manner inconsistent with OMB guidelines. (a) requiring respondents to report information to the agency more often than quarterly; (b) requiring respondents to prepare a written response to a collection of information in fewer than 30 days after receipt of it; (c) requiring respondents to submit more than an original and two copies of any document; (d) requiring respondents to retain records, other than health, medical government contract, grant-in-aid, or tax records, for more than three years; (e) in connection with a statistical survey, that is not designed to product valid and reliable results that can be generalized to the universe of study; (f) requiring the use of statistical data classification that has not been reviewed and approved by OMB; (g) that includes a pledge of confidentially that is not supported by authority established in stature of regulation, that is not supported by disclosure and data security policies that are consistent with the pledge, or which unnecessarily impedes sharing of data with other agencies for compatible confidential use; (h) requiring respondents to submit proprietary trade secrets, or other confidential information unless the agency can demonstrate that it has instituted procedures to protect the information’s confidentiality to the extent permitted by law.</w:t>
      </w:r>
    </w:p>
    <w:p w:rsidRPr="00BE253B" w:rsidR="002F1E14" w:rsidP="004B3A0A" w:rsidRDefault="002F1E14" w14:paraId="720E0B84" w14:textId="1EFDAC0C">
      <w:pPr>
        <w:rPr>
          <w:sz w:val="24"/>
          <w:szCs w:val="24"/>
        </w:rPr>
      </w:pPr>
      <w:r w:rsidRPr="00BE253B">
        <w:rPr>
          <w:sz w:val="24"/>
          <w:szCs w:val="24"/>
        </w:rPr>
        <w:t>The information collections are conducted in a manner consistent with OMB guidelines.</w:t>
      </w:r>
    </w:p>
    <w:p w:rsidR="008C734C" w:rsidP="008C734C" w:rsidRDefault="008C734C" w14:paraId="1FDCBA7F" w14:textId="77777777">
      <w:pPr>
        <w:pStyle w:val="Heading2"/>
      </w:pPr>
      <w:bookmarkStart w:name="_Toc40958502" w:id="10"/>
      <w:r>
        <w:t>A.</w:t>
      </w:r>
      <w:r w:rsidRPr="00A41763" w:rsidR="00A41763">
        <w:t xml:space="preserve">8. </w:t>
      </w:r>
      <w:r w:rsidRPr="008C734C">
        <w:t>Summary of Consultations Outside of the Agency</w:t>
      </w:r>
      <w:bookmarkEnd w:id="10"/>
    </w:p>
    <w:p w:rsidRPr="00F21719" w:rsidR="00207EDD" w:rsidP="009D3E52" w:rsidRDefault="00207EDD" w14:paraId="74B4AA4B" w14:textId="51F5E380">
      <w:r w:rsidRPr="00A41763">
        <w:rPr>
          <w:b/>
          <w:bCs/>
        </w:rPr>
        <w:t>If applicable, provide a copy and identify the date and page number of publication in the Federal Register of the agency’s notice, required by 5CFR 320.8(d), soliciting comments on the information collection prior to submission to OMB. Summarize public comments received in response to that notice and describe actions taken in response to the comments. Specifically address comments received on cost and hour burden. Describe efforts to consult with persons outside DOE to obtain their views on the availability of data, frequency of collection, the clarity of instructions and recordkeeping, disclosure, or reporting format (if any), and on the data elements to be recorded, disclosed, or report.</w:t>
      </w:r>
    </w:p>
    <w:p w:rsidR="00EF5263" w:rsidP="004B3A0A" w:rsidRDefault="002F1E14" w14:paraId="16F95923" w14:textId="168F8974">
      <w:r w:rsidRPr="00273918">
        <w:t>The Department published a 60-day Federal Register Notice and Request for Comments concerning this collection in the Federal Register on</w:t>
      </w:r>
      <w:r>
        <w:t xml:space="preserve"> </w:t>
      </w:r>
      <w:r w:rsidR="00D85A1A">
        <w:t>November 8</w:t>
      </w:r>
      <w:r w:rsidR="009D3E52">
        <w:t xml:space="preserve">, </w:t>
      </w:r>
      <w:r w:rsidR="00937E08">
        <w:t>2019</w:t>
      </w:r>
      <w:r>
        <w:t>, vo</w:t>
      </w:r>
      <w:r w:rsidRPr="00273918">
        <w:t xml:space="preserve">lume </w:t>
      </w:r>
      <w:r w:rsidR="00D85A1A">
        <w:t>84</w:t>
      </w:r>
      <w:r>
        <w:t>,</w:t>
      </w:r>
      <w:r w:rsidRPr="00273918">
        <w:t xml:space="preserve"> number </w:t>
      </w:r>
      <w:r w:rsidR="00D85A1A">
        <w:t>217</w:t>
      </w:r>
      <w:r>
        <w:t xml:space="preserve">, </w:t>
      </w:r>
      <w:r w:rsidR="00554079">
        <w:t>and page</w:t>
      </w:r>
      <w:r>
        <w:t xml:space="preserve"> number </w:t>
      </w:r>
      <w:r w:rsidR="00D85A1A">
        <w:t>60836.</w:t>
      </w:r>
      <w:r w:rsidRPr="00273918">
        <w:t xml:space="preserve"> The notice described the collection and invited interested parties to submit comments or recommendations regarding the collection. No comments were received</w:t>
      </w:r>
      <w:r>
        <w:t xml:space="preserve">. </w:t>
      </w:r>
    </w:p>
    <w:p w:rsidR="00912F2B" w:rsidP="004B3A0A" w:rsidRDefault="00912F2B" w14:paraId="75A39A73" w14:textId="109FD737">
      <w:r>
        <w:t>Other than the Federal Register Notice, we did not consult with persons outside of DOE.</w:t>
      </w:r>
    </w:p>
    <w:p w:rsidR="00207EDD" w:rsidP="00207EDD" w:rsidRDefault="00207EDD" w14:paraId="3D117B09" w14:textId="77777777">
      <w:pPr>
        <w:pStyle w:val="Heading2"/>
      </w:pPr>
      <w:bookmarkStart w:name="_Toc16271327" w:id="11"/>
      <w:r>
        <w:t>A.</w:t>
      </w:r>
      <w:r w:rsidRPr="00A41763">
        <w:t xml:space="preserve">9. </w:t>
      </w:r>
      <w:r w:rsidRPr="008C734C">
        <w:t>Payments or Gifts to Respondents</w:t>
      </w:r>
      <w:bookmarkEnd w:id="11"/>
      <w:r w:rsidRPr="008C734C">
        <w:t xml:space="preserve"> </w:t>
      </w:r>
    </w:p>
    <w:p w:rsidR="00207EDD" w:rsidP="00207EDD" w:rsidRDefault="00207EDD" w14:paraId="10FC6092" w14:textId="62A9D25F">
      <w:r w:rsidRPr="00A41763">
        <w:rPr>
          <w:b/>
          <w:bCs/>
        </w:rPr>
        <w:t>Explain any decision to provide any payment or gift to respondents, other than remuneration of contractors or grantees.</w:t>
      </w:r>
    </w:p>
    <w:p w:rsidRPr="00F457CD" w:rsidR="002F1E14" w:rsidP="002F1E14" w:rsidRDefault="002F1E14" w14:paraId="6B974B7F" w14:textId="77777777">
      <w:pPr>
        <w:widowControl w:val="0"/>
        <w:kinsoku w:val="0"/>
        <w:overflowPunct w:val="0"/>
        <w:spacing w:before="278" w:line="272" w:lineRule="exact"/>
        <w:textAlignment w:val="baseline"/>
        <w:rPr>
          <w:rFonts w:eastAsiaTheme="minorEastAsia"/>
        </w:rPr>
      </w:pPr>
      <w:r w:rsidRPr="00F457CD">
        <w:rPr>
          <w:rFonts w:eastAsiaTheme="minorEastAsia"/>
        </w:rPr>
        <w:t>Respondents will not receive any payment or gift.</w:t>
      </w:r>
    </w:p>
    <w:p w:rsidR="008C734C" w:rsidP="008C734C" w:rsidRDefault="008C734C" w14:paraId="2638410C" w14:textId="77777777">
      <w:pPr>
        <w:pStyle w:val="Heading2"/>
      </w:pPr>
      <w:bookmarkStart w:name="_Toc40958503" w:id="12"/>
      <w:r>
        <w:t>A.</w:t>
      </w:r>
      <w:r w:rsidRPr="00A41763" w:rsidR="00A41763">
        <w:t xml:space="preserve">10. </w:t>
      </w:r>
      <w:r w:rsidRPr="008C734C">
        <w:t>Provisions for Protection of Information</w:t>
      </w:r>
      <w:bookmarkEnd w:id="12"/>
      <w:r w:rsidRPr="008C734C">
        <w:t xml:space="preserve"> </w:t>
      </w:r>
    </w:p>
    <w:p w:rsidRPr="00F21719" w:rsidR="00207EDD" w:rsidP="009D3E52" w:rsidRDefault="00207EDD" w14:paraId="749EBB90" w14:textId="088E8013">
      <w:r w:rsidRPr="00A41763">
        <w:rPr>
          <w:b/>
          <w:bCs/>
        </w:rPr>
        <w:t>Describe any assurance of confidentiality provided to respondents and the basis for the assurance in statute, regulation, or agency policy.</w:t>
      </w:r>
    </w:p>
    <w:p w:rsidRPr="00F457CD" w:rsidR="002F1E14" w:rsidP="004B3A0A" w:rsidRDefault="002F1E14" w14:paraId="57243137" w14:textId="5B8F0C67">
      <w:r w:rsidRPr="00F457CD">
        <w:t>BPA provides notice that the proposed collection of information in this program will not be part of a system of records covered by the Privacy Act and may be available under the Freedom of Information Act.</w:t>
      </w:r>
    </w:p>
    <w:p w:rsidR="00F056C3" w:rsidP="00F056C3" w:rsidRDefault="00F056C3" w14:paraId="2280EC3D" w14:textId="77777777">
      <w:pPr>
        <w:pStyle w:val="Heading2"/>
      </w:pPr>
      <w:bookmarkStart w:name="_Toc40958504" w:id="13"/>
      <w:r>
        <w:t>A.</w:t>
      </w:r>
      <w:r w:rsidRPr="00A41763" w:rsidR="00A41763">
        <w:t xml:space="preserve">11. </w:t>
      </w:r>
      <w:r w:rsidRPr="00F056C3">
        <w:t>Justification for Sensitive Questions</w:t>
      </w:r>
      <w:bookmarkEnd w:id="13"/>
      <w:r w:rsidRPr="00F056C3">
        <w:t xml:space="preserve"> </w:t>
      </w:r>
    </w:p>
    <w:p w:rsidRPr="00F21719" w:rsidR="00207EDD" w:rsidP="009D3E52" w:rsidRDefault="00207EDD" w14:paraId="143B804A" w14:textId="49B544BD">
      <w:r w:rsidRPr="00A41763">
        <w:rPr>
          <w:b/>
          <w:bCs/>
        </w:rPr>
        <w:t>Provide additional justification for any questions of a sensitive nature, such as sexual behavior and attitudes, religious beliefs, and other matters that are commonly considered private. This justification should include the reasons why DOE considers the questions necessary, the specific use</w:t>
      </w:r>
      <w:r>
        <w:rPr>
          <w:b/>
          <w:bCs/>
        </w:rPr>
        <w:t>s to be made of the information</w:t>
      </w:r>
      <w:r w:rsidRPr="00A41763">
        <w:rPr>
          <w:b/>
          <w:bCs/>
        </w:rPr>
        <w:t>, the explanation to be given to persons from whom the information is requested, and any steps to be taken to obtain their consent.</w:t>
      </w:r>
    </w:p>
    <w:p w:rsidRPr="00F457CD" w:rsidR="002F1E14" w:rsidP="004B3A0A" w:rsidRDefault="002F1E14" w14:paraId="46F3B128" w14:textId="77777777">
      <w:r w:rsidRPr="00F457CD">
        <w:t>None of the information requested is of a sensitive nature.</w:t>
      </w:r>
    </w:p>
    <w:p w:rsidR="00F056C3" w:rsidP="00F056C3" w:rsidRDefault="00F056C3" w14:paraId="0DE032F0" w14:textId="77777777">
      <w:pPr>
        <w:pStyle w:val="Heading2"/>
        <w:rPr>
          <w:color w:val="FF0000"/>
        </w:rPr>
      </w:pPr>
      <w:bookmarkStart w:name="_Toc40958505" w:id="14"/>
      <w:r>
        <w:t>A.</w:t>
      </w:r>
      <w:r w:rsidRPr="00A41763" w:rsidR="00A41763">
        <w:t xml:space="preserve">12. </w:t>
      </w:r>
      <w:r w:rsidRPr="00777EAB">
        <w:t>Estimate of Respondent Burden Hours</w:t>
      </w:r>
      <w:bookmarkEnd w:id="14"/>
      <w:r w:rsidRPr="00D85A1A">
        <w:rPr>
          <w:color w:val="FF0000"/>
        </w:rPr>
        <w:t xml:space="preserve"> </w:t>
      </w:r>
    </w:p>
    <w:p w:rsidR="00207EDD" w:rsidP="00207EDD" w:rsidRDefault="00207EDD" w14:paraId="2A716611" w14:textId="77777777">
      <w:pPr>
        <w:pStyle w:val="Default"/>
      </w:pPr>
      <w:r w:rsidRPr="009D3E52">
        <w:rPr>
          <w:rFonts w:asciiTheme="minorHAnsi" w:hAnsiTheme="minorHAnsi" w:cstheme="minorBidi"/>
          <w:b/>
          <w:bCs/>
          <w:color w:val="auto"/>
          <w:sz w:val="22"/>
          <w:szCs w:val="22"/>
        </w:rPr>
        <w:t>Provide estimates of the hour burden of the collection of information. The statement should indicate the number of respondents, frequency of response, annual hour burden, and an explanation of how the burden was estimated. Unless directed to do so, DOE should not conduct special surveys to obtain information on which to base hour burden estimates. Consultation with a sample fewer than 10 potential respondents is desirable.</w:t>
      </w:r>
      <w:r w:rsidRPr="00A41763">
        <w:rPr>
          <w:b/>
          <w:bCs/>
        </w:rPr>
        <w:t xml:space="preserve"> </w:t>
      </w:r>
    </w:p>
    <w:p w:rsidR="00F65250" w:rsidP="009D3E52" w:rsidRDefault="00F65250" w14:paraId="1AF0067A" w14:textId="64132315">
      <w:pPr>
        <w:rPr>
          <w:b/>
          <w:bCs/>
        </w:rPr>
      </w:pPr>
    </w:p>
    <w:tbl>
      <w:tblPr>
        <w:tblW w:w="9313" w:type="dxa"/>
        <w:tblInd w:w="-180" w:type="dxa"/>
        <w:tblLook w:val="04A0" w:firstRow="1" w:lastRow="0" w:firstColumn="1" w:lastColumn="0" w:noHBand="0" w:noVBand="1"/>
      </w:tblPr>
      <w:tblGrid>
        <w:gridCol w:w="3377"/>
        <w:gridCol w:w="1160"/>
        <w:gridCol w:w="1296"/>
        <w:gridCol w:w="1160"/>
        <w:gridCol w:w="1160"/>
        <w:gridCol w:w="1160"/>
      </w:tblGrid>
      <w:tr w:rsidRPr="0089593F" w:rsidR="0089593F" w:rsidTr="009D3E52" w14:paraId="4F01E34E" w14:textId="77777777">
        <w:trPr>
          <w:trHeight w:val="348"/>
        </w:trPr>
        <w:tc>
          <w:tcPr>
            <w:tcW w:w="9313" w:type="dxa"/>
            <w:gridSpan w:val="6"/>
            <w:tcBorders>
              <w:top w:val="single" w:color="auto" w:sz="4" w:space="0"/>
              <w:left w:val="single" w:color="auto" w:sz="4" w:space="0"/>
              <w:bottom w:val="single" w:color="auto" w:sz="4" w:space="0"/>
              <w:right w:val="single" w:color="auto" w:sz="4" w:space="0"/>
            </w:tcBorders>
            <w:shd w:val="clear" w:color="auto" w:fill="auto"/>
            <w:hideMark/>
          </w:tcPr>
          <w:p w:rsidRPr="0089593F" w:rsidR="0089593F" w:rsidP="0089593F" w:rsidRDefault="0089593F" w14:paraId="6B12E5AC" w14:textId="77777777">
            <w:pPr>
              <w:spacing w:after="0" w:line="240" w:lineRule="auto"/>
              <w:jc w:val="center"/>
              <w:rPr>
                <w:rFonts w:ascii="Calibri" w:hAnsi="Calibri" w:eastAsia="Times New Roman" w:cs="Arial"/>
                <w:b/>
                <w:bCs/>
                <w:color w:val="0070C0"/>
                <w:sz w:val="28"/>
                <w:szCs w:val="28"/>
              </w:rPr>
            </w:pPr>
            <w:r w:rsidRPr="0089593F">
              <w:rPr>
                <w:rFonts w:ascii="Calibri" w:hAnsi="Calibri" w:eastAsia="Times New Roman" w:cs="Arial"/>
                <w:b/>
                <w:bCs/>
                <w:color w:val="0070C0"/>
                <w:sz w:val="28"/>
                <w:szCs w:val="28"/>
              </w:rPr>
              <w:t>Table A1. Estimated Respondent Burden</w:t>
            </w:r>
          </w:p>
        </w:tc>
      </w:tr>
      <w:tr w:rsidRPr="0089593F" w:rsidR="0089593F" w:rsidTr="009D3E52" w14:paraId="32F5D3EA" w14:textId="77777777">
        <w:trPr>
          <w:trHeight w:val="828"/>
        </w:trPr>
        <w:tc>
          <w:tcPr>
            <w:tcW w:w="3377" w:type="dxa"/>
            <w:tcBorders>
              <w:top w:val="nil"/>
              <w:left w:val="single" w:color="auto" w:sz="4" w:space="0"/>
              <w:bottom w:val="single" w:color="auto" w:sz="4" w:space="0"/>
              <w:right w:val="single" w:color="auto" w:sz="4" w:space="0"/>
            </w:tcBorders>
            <w:shd w:val="clear" w:color="000000" w:fill="00B0F0"/>
            <w:vAlign w:val="center"/>
            <w:hideMark/>
          </w:tcPr>
          <w:p w:rsidRPr="0089593F" w:rsidR="0089593F" w:rsidP="0089593F" w:rsidRDefault="0089593F" w14:paraId="167A0FDD" w14:textId="77777777">
            <w:pPr>
              <w:spacing w:after="0" w:line="240" w:lineRule="auto"/>
              <w:jc w:val="center"/>
              <w:rPr>
                <w:rFonts w:ascii="Calibri" w:hAnsi="Calibri" w:eastAsia="Times New Roman" w:cs="Arial"/>
                <w:b/>
                <w:bCs/>
                <w:sz w:val="20"/>
                <w:szCs w:val="20"/>
              </w:rPr>
            </w:pPr>
            <w:r w:rsidRPr="0089593F">
              <w:rPr>
                <w:rFonts w:ascii="Calibri" w:hAnsi="Calibri" w:eastAsia="Times New Roman" w:cs="Arial"/>
                <w:b/>
                <w:bCs/>
                <w:sz w:val="20"/>
                <w:szCs w:val="20"/>
              </w:rPr>
              <w:t>Form Number/Title</w:t>
            </w:r>
          </w:p>
        </w:tc>
        <w:tc>
          <w:tcPr>
            <w:tcW w:w="1160" w:type="dxa"/>
            <w:tcBorders>
              <w:top w:val="nil"/>
              <w:left w:val="nil"/>
              <w:bottom w:val="single" w:color="auto" w:sz="4" w:space="0"/>
              <w:right w:val="single" w:color="auto" w:sz="4" w:space="0"/>
            </w:tcBorders>
            <w:shd w:val="clear" w:color="000000" w:fill="00B0F0"/>
            <w:vAlign w:val="center"/>
            <w:hideMark/>
          </w:tcPr>
          <w:p w:rsidRPr="0089593F" w:rsidR="0089593F" w:rsidP="0089593F" w:rsidRDefault="0089593F" w14:paraId="63BF53AB" w14:textId="77777777">
            <w:pPr>
              <w:spacing w:after="0" w:line="240" w:lineRule="auto"/>
              <w:jc w:val="center"/>
              <w:rPr>
                <w:rFonts w:ascii="Calibri" w:hAnsi="Calibri" w:eastAsia="Times New Roman" w:cs="Arial"/>
                <w:b/>
                <w:bCs/>
                <w:sz w:val="20"/>
                <w:szCs w:val="20"/>
              </w:rPr>
            </w:pPr>
            <w:r w:rsidRPr="0089593F">
              <w:rPr>
                <w:rFonts w:ascii="Calibri" w:hAnsi="Calibri" w:eastAsia="Times New Roman" w:cs="Arial"/>
                <w:b/>
                <w:bCs/>
                <w:sz w:val="20"/>
                <w:szCs w:val="20"/>
              </w:rPr>
              <w:t>Annual Reporting Frequency</w:t>
            </w:r>
          </w:p>
        </w:tc>
        <w:tc>
          <w:tcPr>
            <w:tcW w:w="1296" w:type="dxa"/>
            <w:tcBorders>
              <w:top w:val="nil"/>
              <w:left w:val="nil"/>
              <w:bottom w:val="single" w:color="auto" w:sz="4" w:space="0"/>
              <w:right w:val="single" w:color="auto" w:sz="4" w:space="0"/>
            </w:tcBorders>
            <w:shd w:val="clear" w:color="000000" w:fill="00B0F0"/>
            <w:vAlign w:val="center"/>
            <w:hideMark/>
          </w:tcPr>
          <w:p w:rsidRPr="0089593F" w:rsidR="0089593F" w:rsidP="0089593F" w:rsidRDefault="0089593F" w14:paraId="3DF9C4C7" w14:textId="77777777">
            <w:pPr>
              <w:spacing w:after="0" w:line="240" w:lineRule="auto"/>
              <w:jc w:val="center"/>
              <w:rPr>
                <w:rFonts w:ascii="Calibri" w:hAnsi="Calibri" w:eastAsia="Times New Roman" w:cs="Arial"/>
                <w:b/>
                <w:bCs/>
                <w:sz w:val="20"/>
                <w:szCs w:val="20"/>
              </w:rPr>
            </w:pPr>
            <w:r w:rsidRPr="0089593F">
              <w:rPr>
                <w:rFonts w:ascii="Calibri" w:hAnsi="Calibri" w:eastAsia="Times New Roman" w:cs="Arial"/>
                <w:b/>
                <w:bCs/>
                <w:sz w:val="20"/>
                <w:szCs w:val="20"/>
              </w:rPr>
              <w:t>Number of Respondents</w:t>
            </w:r>
          </w:p>
        </w:tc>
        <w:tc>
          <w:tcPr>
            <w:tcW w:w="1160" w:type="dxa"/>
            <w:tcBorders>
              <w:top w:val="nil"/>
              <w:left w:val="nil"/>
              <w:bottom w:val="single" w:color="auto" w:sz="4" w:space="0"/>
              <w:right w:val="single" w:color="auto" w:sz="4" w:space="0"/>
            </w:tcBorders>
            <w:shd w:val="clear" w:color="000000" w:fill="00B0F0"/>
            <w:vAlign w:val="center"/>
            <w:hideMark/>
          </w:tcPr>
          <w:p w:rsidRPr="0089593F" w:rsidR="0089593F" w:rsidP="0089593F" w:rsidRDefault="0089593F" w14:paraId="31FED139" w14:textId="77777777">
            <w:pPr>
              <w:spacing w:after="0" w:line="240" w:lineRule="auto"/>
              <w:jc w:val="center"/>
              <w:rPr>
                <w:rFonts w:ascii="Calibri" w:hAnsi="Calibri" w:eastAsia="Times New Roman" w:cs="Arial"/>
                <w:b/>
                <w:bCs/>
                <w:sz w:val="20"/>
                <w:szCs w:val="20"/>
              </w:rPr>
            </w:pPr>
            <w:r w:rsidRPr="0089593F">
              <w:rPr>
                <w:rFonts w:ascii="Calibri" w:hAnsi="Calibri" w:eastAsia="Times New Roman" w:cs="Arial"/>
                <w:b/>
                <w:bCs/>
                <w:sz w:val="20"/>
                <w:szCs w:val="20"/>
              </w:rPr>
              <w:t>Annual Number of Responses</w:t>
            </w:r>
          </w:p>
        </w:tc>
        <w:tc>
          <w:tcPr>
            <w:tcW w:w="1160" w:type="dxa"/>
            <w:tcBorders>
              <w:top w:val="nil"/>
              <w:left w:val="nil"/>
              <w:bottom w:val="single" w:color="auto" w:sz="4" w:space="0"/>
              <w:right w:val="single" w:color="auto" w:sz="4" w:space="0"/>
            </w:tcBorders>
            <w:shd w:val="clear" w:color="000000" w:fill="00B0F0"/>
            <w:vAlign w:val="center"/>
            <w:hideMark/>
          </w:tcPr>
          <w:p w:rsidRPr="0089593F" w:rsidR="0089593F" w:rsidP="0089593F" w:rsidRDefault="0089593F" w14:paraId="17AD43C3" w14:textId="77777777">
            <w:pPr>
              <w:spacing w:after="0" w:line="240" w:lineRule="auto"/>
              <w:jc w:val="center"/>
              <w:rPr>
                <w:rFonts w:ascii="Calibri" w:hAnsi="Calibri" w:eastAsia="Times New Roman" w:cs="Arial"/>
                <w:b/>
                <w:bCs/>
                <w:sz w:val="20"/>
                <w:szCs w:val="20"/>
              </w:rPr>
            </w:pPr>
            <w:r w:rsidRPr="0089593F">
              <w:rPr>
                <w:rFonts w:ascii="Calibri" w:hAnsi="Calibri" w:eastAsia="Times New Roman" w:cs="Arial"/>
                <w:b/>
                <w:bCs/>
                <w:sz w:val="20"/>
                <w:szCs w:val="20"/>
              </w:rPr>
              <w:t>Burden Hours Per Response</w:t>
            </w:r>
          </w:p>
        </w:tc>
        <w:tc>
          <w:tcPr>
            <w:tcW w:w="1160" w:type="dxa"/>
            <w:tcBorders>
              <w:top w:val="nil"/>
              <w:left w:val="nil"/>
              <w:bottom w:val="single" w:color="auto" w:sz="4" w:space="0"/>
              <w:right w:val="single" w:color="auto" w:sz="4" w:space="0"/>
            </w:tcBorders>
            <w:shd w:val="clear" w:color="000000" w:fill="00B0F0"/>
            <w:vAlign w:val="center"/>
            <w:hideMark/>
          </w:tcPr>
          <w:p w:rsidRPr="0089593F" w:rsidR="0089593F" w:rsidP="0089593F" w:rsidRDefault="0089593F" w14:paraId="6D0D5153" w14:textId="77777777">
            <w:pPr>
              <w:spacing w:after="0" w:line="240" w:lineRule="auto"/>
              <w:jc w:val="center"/>
              <w:rPr>
                <w:rFonts w:ascii="Calibri" w:hAnsi="Calibri" w:eastAsia="Times New Roman" w:cs="Arial"/>
                <w:b/>
                <w:bCs/>
                <w:sz w:val="20"/>
                <w:szCs w:val="20"/>
              </w:rPr>
            </w:pPr>
            <w:r w:rsidRPr="0089593F">
              <w:rPr>
                <w:rFonts w:ascii="Calibri" w:hAnsi="Calibri" w:eastAsia="Times New Roman" w:cs="Arial"/>
                <w:b/>
                <w:bCs/>
                <w:sz w:val="20"/>
                <w:szCs w:val="20"/>
              </w:rPr>
              <w:t>Annual Burden Hours</w:t>
            </w:r>
          </w:p>
        </w:tc>
      </w:tr>
      <w:tr w:rsidRPr="0089593F" w:rsidR="0089593F" w:rsidTr="009D3E52" w14:paraId="0DD4E280" w14:textId="77777777">
        <w:trPr>
          <w:trHeight w:val="288"/>
        </w:trPr>
        <w:tc>
          <w:tcPr>
            <w:tcW w:w="3377" w:type="dxa"/>
            <w:tcBorders>
              <w:top w:val="single" w:color="auto" w:sz="4" w:space="0"/>
              <w:left w:val="single" w:color="auto" w:sz="4" w:space="0"/>
              <w:bottom w:val="single" w:color="auto" w:sz="4" w:space="0"/>
              <w:right w:val="nil"/>
            </w:tcBorders>
            <w:shd w:val="clear" w:color="auto" w:fill="auto"/>
            <w:vAlign w:val="center"/>
            <w:hideMark/>
          </w:tcPr>
          <w:p w:rsidRPr="00BD579F" w:rsidR="0089593F" w:rsidRDefault="00BD579F" w14:paraId="1BCF8E1A" w14:textId="6FEF435D">
            <w:pPr>
              <w:spacing w:after="0" w:line="240" w:lineRule="auto"/>
              <w:rPr>
                <w:rFonts w:ascii="Calibri" w:hAnsi="Calibri" w:eastAsia="Times New Roman" w:cs="Arial"/>
                <w:color w:val="000000"/>
                <w:sz w:val="20"/>
                <w:szCs w:val="20"/>
              </w:rPr>
            </w:pPr>
            <w:r w:rsidRPr="00BD579F">
              <w:rPr>
                <w:rStyle w:val="CharacterStyle1"/>
                <w:color w:val="000000"/>
                <w:szCs w:val="20"/>
              </w:rPr>
              <w:t>BPA F 4220.</w:t>
            </w:r>
            <w:r w:rsidR="009D6841">
              <w:rPr>
                <w:rStyle w:val="CharacterStyle1"/>
                <w:color w:val="000000"/>
                <w:szCs w:val="20"/>
              </w:rPr>
              <w:t>04</w:t>
            </w:r>
            <w:r w:rsidRPr="00BD579F">
              <w:rPr>
                <w:rStyle w:val="CharacterStyle1"/>
                <w:color w:val="000000"/>
                <w:szCs w:val="20"/>
              </w:rPr>
              <w:t xml:space="preserve"> – </w:t>
            </w:r>
            <w:r w:rsidR="009D6841">
              <w:rPr>
                <w:rStyle w:val="CharacterStyle1"/>
                <w:color w:val="000000"/>
                <w:szCs w:val="20"/>
              </w:rPr>
              <w:t>Subcontracting Report for Individual Contracts</w:t>
            </w:r>
          </w:p>
        </w:tc>
        <w:tc>
          <w:tcPr>
            <w:tcW w:w="1160" w:type="dxa"/>
            <w:tcBorders>
              <w:top w:val="nil"/>
              <w:left w:val="single" w:color="auto" w:sz="4" w:space="0"/>
              <w:bottom w:val="single" w:color="auto" w:sz="4" w:space="0"/>
              <w:right w:val="single" w:color="auto" w:sz="4" w:space="0"/>
            </w:tcBorders>
            <w:shd w:val="clear" w:color="auto" w:fill="auto"/>
            <w:noWrap/>
            <w:vAlign w:val="bottom"/>
            <w:hideMark/>
          </w:tcPr>
          <w:p w:rsidRPr="0089593F" w:rsidR="0089593F" w:rsidP="0089593F" w:rsidRDefault="0089593F" w14:paraId="048B49F9" w14:textId="77777777">
            <w:pPr>
              <w:spacing w:after="0" w:line="240" w:lineRule="auto"/>
              <w:jc w:val="right"/>
              <w:rPr>
                <w:rFonts w:ascii="Calibri" w:hAnsi="Calibri" w:eastAsia="Times New Roman" w:cs="Arial"/>
                <w:color w:val="000000"/>
                <w:sz w:val="20"/>
                <w:szCs w:val="20"/>
              </w:rPr>
            </w:pPr>
            <w:r w:rsidRPr="0089593F">
              <w:rPr>
                <w:rFonts w:ascii="Calibri" w:hAnsi="Calibri" w:eastAsia="Times New Roman" w:cs="Arial"/>
                <w:color w:val="000000"/>
                <w:sz w:val="20"/>
                <w:szCs w:val="20"/>
              </w:rPr>
              <w:t>1</w:t>
            </w:r>
          </w:p>
        </w:tc>
        <w:tc>
          <w:tcPr>
            <w:tcW w:w="1296" w:type="dxa"/>
            <w:tcBorders>
              <w:top w:val="nil"/>
              <w:left w:val="nil"/>
              <w:bottom w:val="single" w:color="auto" w:sz="4" w:space="0"/>
              <w:right w:val="single" w:color="auto" w:sz="4" w:space="0"/>
            </w:tcBorders>
            <w:shd w:val="clear" w:color="auto" w:fill="auto"/>
            <w:noWrap/>
            <w:vAlign w:val="bottom"/>
            <w:hideMark/>
          </w:tcPr>
          <w:p w:rsidRPr="0089593F" w:rsidR="0089593F" w:rsidP="0089593F" w:rsidRDefault="00A71DCB" w14:paraId="6EA196B8" w14:textId="09562D5A">
            <w:pPr>
              <w:spacing w:after="0" w:line="240" w:lineRule="auto"/>
              <w:jc w:val="right"/>
              <w:rPr>
                <w:rFonts w:ascii="Calibri" w:hAnsi="Calibri" w:eastAsia="Times New Roman" w:cs="Arial"/>
                <w:color w:val="000000"/>
                <w:sz w:val="20"/>
                <w:szCs w:val="20"/>
              </w:rPr>
            </w:pPr>
            <w:r>
              <w:rPr>
                <w:rFonts w:ascii="Calibri" w:hAnsi="Calibri" w:eastAsia="Times New Roman" w:cs="Arial"/>
                <w:color w:val="000000"/>
                <w:sz w:val="20"/>
                <w:szCs w:val="20"/>
              </w:rPr>
              <w:t>12</w:t>
            </w:r>
          </w:p>
        </w:tc>
        <w:tc>
          <w:tcPr>
            <w:tcW w:w="1160" w:type="dxa"/>
            <w:tcBorders>
              <w:top w:val="nil"/>
              <w:left w:val="nil"/>
              <w:bottom w:val="single" w:color="auto" w:sz="4" w:space="0"/>
              <w:right w:val="single" w:color="auto" w:sz="4" w:space="0"/>
            </w:tcBorders>
            <w:shd w:val="clear" w:color="000000" w:fill="E2A5AC"/>
            <w:noWrap/>
            <w:vAlign w:val="bottom"/>
            <w:hideMark/>
          </w:tcPr>
          <w:p w:rsidRPr="0089593F" w:rsidR="0089593F" w:rsidP="0089593F" w:rsidRDefault="00A71DCB" w14:paraId="481FF2B3" w14:textId="018EF82F">
            <w:pPr>
              <w:spacing w:after="0" w:line="240" w:lineRule="auto"/>
              <w:jc w:val="right"/>
              <w:rPr>
                <w:rFonts w:ascii="Calibri" w:hAnsi="Calibri" w:eastAsia="Times New Roman" w:cs="Arial"/>
                <w:color w:val="000000"/>
                <w:sz w:val="20"/>
                <w:szCs w:val="20"/>
              </w:rPr>
            </w:pPr>
            <w:r>
              <w:rPr>
                <w:rFonts w:ascii="Calibri" w:hAnsi="Calibri" w:eastAsia="Times New Roman" w:cs="Arial"/>
                <w:color w:val="000000"/>
                <w:sz w:val="20"/>
                <w:szCs w:val="20"/>
              </w:rPr>
              <w:t>12</w:t>
            </w:r>
          </w:p>
        </w:tc>
        <w:tc>
          <w:tcPr>
            <w:tcW w:w="1160" w:type="dxa"/>
            <w:tcBorders>
              <w:top w:val="nil"/>
              <w:left w:val="nil"/>
              <w:bottom w:val="single" w:color="auto" w:sz="4" w:space="0"/>
              <w:right w:val="single" w:color="auto" w:sz="4" w:space="0"/>
            </w:tcBorders>
            <w:shd w:val="clear" w:color="auto" w:fill="auto"/>
            <w:noWrap/>
            <w:vAlign w:val="bottom"/>
            <w:hideMark/>
          </w:tcPr>
          <w:p w:rsidRPr="0089593F" w:rsidR="00D85A1A" w:rsidP="00D85A1A" w:rsidRDefault="00A71DCB" w14:paraId="0CAE9F90" w14:textId="68F092CE">
            <w:pPr>
              <w:spacing w:after="0" w:line="240" w:lineRule="auto"/>
              <w:jc w:val="right"/>
              <w:rPr>
                <w:rFonts w:ascii="Calibri" w:hAnsi="Calibri" w:eastAsia="Times New Roman" w:cs="Arial"/>
                <w:color w:val="000000"/>
                <w:sz w:val="20"/>
                <w:szCs w:val="20"/>
              </w:rPr>
            </w:pPr>
            <w:r>
              <w:rPr>
                <w:rFonts w:ascii="Calibri" w:hAnsi="Calibri" w:eastAsia="Times New Roman" w:cs="Arial"/>
                <w:color w:val="000000"/>
                <w:sz w:val="20"/>
                <w:szCs w:val="20"/>
              </w:rPr>
              <w:t>.50</w:t>
            </w:r>
          </w:p>
        </w:tc>
        <w:tc>
          <w:tcPr>
            <w:tcW w:w="1160" w:type="dxa"/>
            <w:tcBorders>
              <w:top w:val="nil"/>
              <w:left w:val="nil"/>
              <w:bottom w:val="single" w:color="auto" w:sz="4" w:space="0"/>
              <w:right w:val="single" w:color="auto" w:sz="4" w:space="0"/>
            </w:tcBorders>
            <w:shd w:val="clear" w:color="000000" w:fill="E2A5AC"/>
            <w:noWrap/>
            <w:vAlign w:val="bottom"/>
            <w:hideMark/>
          </w:tcPr>
          <w:p w:rsidRPr="0089593F" w:rsidR="0089593F" w:rsidP="0089593F" w:rsidRDefault="00A71DCB" w14:paraId="222C0552" w14:textId="7A54ADA7">
            <w:pPr>
              <w:spacing w:after="0" w:line="240" w:lineRule="auto"/>
              <w:jc w:val="right"/>
              <w:rPr>
                <w:rFonts w:ascii="Calibri" w:hAnsi="Calibri" w:eastAsia="Times New Roman" w:cs="Arial"/>
                <w:color w:val="000000"/>
                <w:sz w:val="20"/>
                <w:szCs w:val="20"/>
              </w:rPr>
            </w:pPr>
            <w:r>
              <w:rPr>
                <w:rFonts w:ascii="Calibri" w:hAnsi="Calibri" w:eastAsia="Times New Roman" w:cs="Arial"/>
                <w:color w:val="000000"/>
                <w:sz w:val="20"/>
                <w:szCs w:val="20"/>
              </w:rPr>
              <w:t>6</w:t>
            </w:r>
          </w:p>
        </w:tc>
      </w:tr>
      <w:tr w:rsidRPr="0089593F" w:rsidR="0089593F" w:rsidTr="009D3E52" w14:paraId="58947638" w14:textId="77777777">
        <w:trPr>
          <w:trHeight w:val="732"/>
        </w:trPr>
        <w:tc>
          <w:tcPr>
            <w:tcW w:w="3377" w:type="dxa"/>
            <w:tcBorders>
              <w:top w:val="single" w:color="auto" w:sz="4" w:space="0"/>
              <w:left w:val="single" w:color="auto" w:sz="4" w:space="0"/>
              <w:bottom w:val="single" w:color="auto" w:sz="4" w:space="0"/>
              <w:right w:val="nil"/>
            </w:tcBorders>
            <w:shd w:val="clear" w:color="auto" w:fill="auto"/>
            <w:vAlign w:val="center"/>
            <w:hideMark/>
          </w:tcPr>
          <w:p w:rsidRPr="00BD579F" w:rsidR="0089593F" w:rsidP="0089593F" w:rsidRDefault="00BD579F" w14:paraId="3B01F575" w14:textId="20D2B830">
            <w:pPr>
              <w:spacing w:after="0" w:line="240" w:lineRule="auto"/>
              <w:rPr>
                <w:rFonts w:ascii="Calibri" w:hAnsi="Calibri" w:eastAsia="Times New Roman" w:cs="Arial"/>
                <w:color w:val="000000"/>
                <w:sz w:val="20"/>
                <w:szCs w:val="20"/>
              </w:rPr>
            </w:pPr>
            <w:r w:rsidRPr="00BD579F">
              <w:rPr>
                <w:rStyle w:val="CharacterStyle1"/>
                <w:color w:val="000000"/>
                <w:szCs w:val="20"/>
              </w:rPr>
              <w:t>BPA F 4220.51 – Amendment o</w:t>
            </w:r>
            <w:r w:rsidR="004B3A0A">
              <w:rPr>
                <w:rStyle w:val="CharacterStyle1"/>
                <w:color w:val="000000"/>
                <w:szCs w:val="20"/>
              </w:rPr>
              <w:t>f Solicitation/Modification of C</w:t>
            </w:r>
            <w:r w:rsidRPr="00BD579F">
              <w:rPr>
                <w:rStyle w:val="CharacterStyle1"/>
                <w:color w:val="000000"/>
                <w:szCs w:val="20"/>
              </w:rPr>
              <w:t>ontract/Order</w:t>
            </w:r>
          </w:p>
        </w:tc>
        <w:tc>
          <w:tcPr>
            <w:tcW w:w="1160" w:type="dxa"/>
            <w:tcBorders>
              <w:top w:val="nil"/>
              <w:left w:val="single" w:color="auto" w:sz="4" w:space="0"/>
              <w:bottom w:val="single" w:color="auto" w:sz="4" w:space="0"/>
              <w:right w:val="single" w:color="auto" w:sz="4" w:space="0"/>
            </w:tcBorders>
            <w:shd w:val="clear" w:color="auto" w:fill="auto"/>
            <w:noWrap/>
            <w:vAlign w:val="bottom"/>
            <w:hideMark/>
          </w:tcPr>
          <w:p w:rsidRPr="0089593F" w:rsidR="0089593F" w:rsidP="0089593F" w:rsidRDefault="0089593F" w14:paraId="553262BE" w14:textId="77777777">
            <w:pPr>
              <w:spacing w:after="0" w:line="240" w:lineRule="auto"/>
              <w:jc w:val="right"/>
              <w:rPr>
                <w:rFonts w:ascii="Calibri" w:hAnsi="Calibri" w:eastAsia="Times New Roman" w:cs="Arial"/>
                <w:color w:val="000000"/>
                <w:sz w:val="20"/>
                <w:szCs w:val="20"/>
              </w:rPr>
            </w:pPr>
            <w:r w:rsidRPr="0089593F">
              <w:rPr>
                <w:rFonts w:ascii="Calibri" w:hAnsi="Calibri" w:eastAsia="Times New Roman" w:cs="Arial"/>
                <w:color w:val="000000"/>
                <w:sz w:val="20"/>
                <w:szCs w:val="20"/>
              </w:rPr>
              <w:t>1</w:t>
            </w:r>
          </w:p>
        </w:tc>
        <w:tc>
          <w:tcPr>
            <w:tcW w:w="1296" w:type="dxa"/>
            <w:tcBorders>
              <w:top w:val="nil"/>
              <w:left w:val="nil"/>
              <w:bottom w:val="single" w:color="auto" w:sz="4" w:space="0"/>
              <w:right w:val="single" w:color="auto" w:sz="4" w:space="0"/>
            </w:tcBorders>
            <w:shd w:val="clear" w:color="auto" w:fill="auto"/>
            <w:noWrap/>
            <w:vAlign w:val="bottom"/>
            <w:hideMark/>
          </w:tcPr>
          <w:p w:rsidRPr="0089593F" w:rsidR="0089593F" w:rsidP="0089593F" w:rsidRDefault="00A71DCB" w14:paraId="0902F9AE" w14:textId="15024F0F">
            <w:pPr>
              <w:spacing w:after="0" w:line="240" w:lineRule="auto"/>
              <w:jc w:val="right"/>
              <w:rPr>
                <w:rFonts w:ascii="Calibri" w:hAnsi="Calibri" w:eastAsia="Times New Roman" w:cs="Arial"/>
                <w:color w:val="000000"/>
                <w:sz w:val="20"/>
                <w:szCs w:val="20"/>
              </w:rPr>
            </w:pPr>
            <w:r>
              <w:rPr>
                <w:rFonts w:ascii="Calibri" w:hAnsi="Calibri" w:eastAsia="Times New Roman" w:cs="Arial"/>
                <w:color w:val="000000"/>
                <w:sz w:val="20"/>
                <w:szCs w:val="20"/>
              </w:rPr>
              <w:t>2676</w:t>
            </w:r>
          </w:p>
        </w:tc>
        <w:tc>
          <w:tcPr>
            <w:tcW w:w="1160" w:type="dxa"/>
            <w:tcBorders>
              <w:top w:val="nil"/>
              <w:left w:val="nil"/>
              <w:bottom w:val="single" w:color="auto" w:sz="4" w:space="0"/>
              <w:right w:val="single" w:color="auto" w:sz="4" w:space="0"/>
            </w:tcBorders>
            <w:shd w:val="clear" w:color="000000" w:fill="E2A5AC"/>
            <w:noWrap/>
            <w:vAlign w:val="bottom"/>
            <w:hideMark/>
          </w:tcPr>
          <w:p w:rsidRPr="0089593F" w:rsidR="0089593F" w:rsidP="0089593F" w:rsidRDefault="00A71DCB" w14:paraId="523135D7" w14:textId="6192FC40">
            <w:pPr>
              <w:spacing w:after="0" w:line="240" w:lineRule="auto"/>
              <w:jc w:val="right"/>
              <w:rPr>
                <w:rFonts w:ascii="Calibri" w:hAnsi="Calibri" w:eastAsia="Times New Roman" w:cs="Arial"/>
                <w:color w:val="000000"/>
                <w:sz w:val="20"/>
                <w:szCs w:val="20"/>
              </w:rPr>
            </w:pPr>
            <w:r>
              <w:rPr>
                <w:rFonts w:ascii="Calibri" w:hAnsi="Calibri" w:eastAsia="Times New Roman" w:cs="Arial"/>
                <w:color w:val="000000"/>
                <w:sz w:val="20"/>
                <w:szCs w:val="20"/>
              </w:rPr>
              <w:t>2676</w:t>
            </w:r>
          </w:p>
        </w:tc>
        <w:tc>
          <w:tcPr>
            <w:tcW w:w="1160" w:type="dxa"/>
            <w:tcBorders>
              <w:top w:val="nil"/>
              <w:left w:val="nil"/>
              <w:bottom w:val="single" w:color="auto" w:sz="4" w:space="0"/>
              <w:right w:val="single" w:color="auto" w:sz="4" w:space="0"/>
            </w:tcBorders>
            <w:shd w:val="clear" w:color="auto" w:fill="auto"/>
            <w:noWrap/>
            <w:vAlign w:val="bottom"/>
            <w:hideMark/>
          </w:tcPr>
          <w:p w:rsidRPr="0089593F" w:rsidR="0089593F" w:rsidP="0089593F" w:rsidRDefault="00A71DCB" w14:paraId="44EB6AB2" w14:textId="03D47C40">
            <w:pPr>
              <w:spacing w:after="0" w:line="240" w:lineRule="auto"/>
              <w:jc w:val="right"/>
              <w:rPr>
                <w:rFonts w:ascii="Calibri" w:hAnsi="Calibri" w:eastAsia="Times New Roman" w:cs="Arial"/>
                <w:color w:val="000000"/>
                <w:sz w:val="20"/>
                <w:szCs w:val="20"/>
              </w:rPr>
            </w:pPr>
            <w:r>
              <w:rPr>
                <w:rFonts w:ascii="Calibri" w:hAnsi="Calibri" w:eastAsia="Times New Roman" w:cs="Arial"/>
                <w:color w:val="000000"/>
                <w:sz w:val="20"/>
                <w:szCs w:val="20"/>
              </w:rPr>
              <w:t>.15</w:t>
            </w:r>
          </w:p>
        </w:tc>
        <w:tc>
          <w:tcPr>
            <w:tcW w:w="1160" w:type="dxa"/>
            <w:tcBorders>
              <w:top w:val="nil"/>
              <w:left w:val="nil"/>
              <w:bottom w:val="single" w:color="auto" w:sz="4" w:space="0"/>
              <w:right w:val="single" w:color="auto" w:sz="4" w:space="0"/>
            </w:tcBorders>
            <w:shd w:val="clear" w:color="000000" w:fill="E2A5AC"/>
            <w:noWrap/>
            <w:vAlign w:val="bottom"/>
            <w:hideMark/>
          </w:tcPr>
          <w:p w:rsidRPr="0089593F" w:rsidR="0089593F" w:rsidP="0089593F" w:rsidRDefault="00A71DCB" w14:paraId="16691698" w14:textId="0FF714BA">
            <w:pPr>
              <w:spacing w:after="0" w:line="240" w:lineRule="auto"/>
              <w:jc w:val="right"/>
              <w:rPr>
                <w:rFonts w:ascii="Calibri" w:hAnsi="Calibri" w:eastAsia="Times New Roman" w:cs="Arial"/>
                <w:color w:val="000000"/>
                <w:sz w:val="20"/>
                <w:szCs w:val="20"/>
              </w:rPr>
            </w:pPr>
            <w:r>
              <w:rPr>
                <w:rFonts w:ascii="Calibri" w:hAnsi="Calibri" w:eastAsia="Times New Roman" w:cs="Arial"/>
                <w:color w:val="000000"/>
                <w:sz w:val="20"/>
                <w:szCs w:val="20"/>
              </w:rPr>
              <w:t>401</w:t>
            </w:r>
          </w:p>
        </w:tc>
      </w:tr>
      <w:tr w:rsidRPr="0089593F" w:rsidR="0089593F" w:rsidTr="009D3E52" w14:paraId="79E76B32" w14:textId="77777777">
        <w:trPr>
          <w:trHeight w:val="492"/>
        </w:trPr>
        <w:tc>
          <w:tcPr>
            <w:tcW w:w="3377" w:type="dxa"/>
            <w:tcBorders>
              <w:top w:val="single" w:color="auto" w:sz="4" w:space="0"/>
              <w:left w:val="single" w:color="auto" w:sz="4" w:space="0"/>
              <w:bottom w:val="single" w:color="auto" w:sz="4" w:space="0"/>
              <w:right w:val="nil"/>
            </w:tcBorders>
            <w:shd w:val="clear" w:color="auto" w:fill="auto"/>
            <w:vAlign w:val="center"/>
            <w:hideMark/>
          </w:tcPr>
          <w:p w:rsidRPr="00BD579F" w:rsidR="0089593F" w:rsidP="0089593F" w:rsidRDefault="00BD579F" w14:paraId="52883A9A" w14:textId="77777777">
            <w:pPr>
              <w:spacing w:after="0" w:line="240" w:lineRule="auto"/>
              <w:rPr>
                <w:rFonts w:ascii="Calibri" w:hAnsi="Calibri" w:eastAsia="Times New Roman" w:cs="Arial"/>
                <w:color w:val="000000"/>
                <w:sz w:val="20"/>
                <w:szCs w:val="20"/>
              </w:rPr>
            </w:pPr>
            <w:r w:rsidRPr="00BD579F">
              <w:rPr>
                <w:rStyle w:val="CharacterStyle1"/>
                <w:color w:val="000000"/>
                <w:szCs w:val="20"/>
              </w:rPr>
              <w:t>BPA F 4220.52 – Solicitation, Offer, and Award for Construction</w:t>
            </w:r>
          </w:p>
        </w:tc>
        <w:tc>
          <w:tcPr>
            <w:tcW w:w="1160" w:type="dxa"/>
            <w:tcBorders>
              <w:top w:val="nil"/>
              <w:left w:val="single" w:color="auto" w:sz="4" w:space="0"/>
              <w:bottom w:val="single" w:color="auto" w:sz="4" w:space="0"/>
              <w:right w:val="single" w:color="auto" w:sz="4" w:space="0"/>
            </w:tcBorders>
            <w:shd w:val="clear" w:color="auto" w:fill="auto"/>
            <w:noWrap/>
            <w:vAlign w:val="bottom"/>
            <w:hideMark/>
          </w:tcPr>
          <w:p w:rsidRPr="0089593F" w:rsidR="0089593F" w:rsidP="0089593F" w:rsidRDefault="0089593F" w14:paraId="4F3D143D" w14:textId="77777777">
            <w:pPr>
              <w:spacing w:after="0" w:line="240" w:lineRule="auto"/>
              <w:jc w:val="right"/>
              <w:rPr>
                <w:rFonts w:ascii="Calibri" w:hAnsi="Calibri" w:eastAsia="Times New Roman" w:cs="Arial"/>
                <w:color w:val="000000"/>
                <w:sz w:val="20"/>
                <w:szCs w:val="20"/>
              </w:rPr>
            </w:pPr>
            <w:r w:rsidRPr="0089593F">
              <w:rPr>
                <w:rFonts w:ascii="Calibri" w:hAnsi="Calibri" w:eastAsia="Times New Roman" w:cs="Arial"/>
                <w:color w:val="000000"/>
                <w:sz w:val="20"/>
                <w:szCs w:val="20"/>
              </w:rPr>
              <w:t>1</w:t>
            </w:r>
          </w:p>
        </w:tc>
        <w:tc>
          <w:tcPr>
            <w:tcW w:w="1296" w:type="dxa"/>
            <w:tcBorders>
              <w:top w:val="nil"/>
              <w:left w:val="nil"/>
              <w:bottom w:val="single" w:color="auto" w:sz="4" w:space="0"/>
              <w:right w:val="single" w:color="auto" w:sz="4" w:space="0"/>
            </w:tcBorders>
            <w:shd w:val="clear" w:color="auto" w:fill="auto"/>
            <w:noWrap/>
            <w:vAlign w:val="bottom"/>
            <w:hideMark/>
          </w:tcPr>
          <w:p w:rsidRPr="0089593F" w:rsidR="0089593F" w:rsidP="0089593F" w:rsidRDefault="00A71DCB" w14:paraId="753E5062" w14:textId="1EC3C6CB">
            <w:pPr>
              <w:spacing w:after="0" w:line="240" w:lineRule="auto"/>
              <w:jc w:val="right"/>
              <w:rPr>
                <w:rFonts w:ascii="Calibri" w:hAnsi="Calibri" w:eastAsia="Times New Roman" w:cs="Arial"/>
                <w:color w:val="000000"/>
                <w:sz w:val="20"/>
                <w:szCs w:val="20"/>
              </w:rPr>
            </w:pPr>
            <w:r>
              <w:rPr>
                <w:rFonts w:ascii="Calibri" w:hAnsi="Calibri" w:eastAsia="Times New Roman" w:cs="Arial"/>
                <w:color w:val="000000"/>
                <w:sz w:val="20"/>
                <w:szCs w:val="20"/>
              </w:rPr>
              <w:t>140</w:t>
            </w:r>
          </w:p>
        </w:tc>
        <w:tc>
          <w:tcPr>
            <w:tcW w:w="1160" w:type="dxa"/>
            <w:tcBorders>
              <w:top w:val="nil"/>
              <w:left w:val="nil"/>
              <w:bottom w:val="single" w:color="auto" w:sz="4" w:space="0"/>
              <w:right w:val="single" w:color="auto" w:sz="4" w:space="0"/>
            </w:tcBorders>
            <w:shd w:val="clear" w:color="000000" w:fill="E2A5AC"/>
            <w:noWrap/>
            <w:vAlign w:val="bottom"/>
            <w:hideMark/>
          </w:tcPr>
          <w:p w:rsidRPr="0089593F" w:rsidR="0089593F" w:rsidP="0089593F" w:rsidRDefault="00A71DCB" w14:paraId="729EB2D7" w14:textId="110B1448">
            <w:pPr>
              <w:spacing w:after="0" w:line="240" w:lineRule="auto"/>
              <w:jc w:val="right"/>
              <w:rPr>
                <w:rFonts w:ascii="Calibri" w:hAnsi="Calibri" w:eastAsia="Times New Roman" w:cs="Arial"/>
                <w:color w:val="000000"/>
                <w:sz w:val="20"/>
                <w:szCs w:val="20"/>
              </w:rPr>
            </w:pPr>
            <w:r>
              <w:rPr>
                <w:rFonts w:ascii="Calibri" w:hAnsi="Calibri" w:eastAsia="Times New Roman" w:cs="Arial"/>
                <w:color w:val="000000"/>
                <w:sz w:val="20"/>
                <w:szCs w:val="20"/>
              </w:rPr>
              <w:t>140</w:t>
            </w:r>
          </w:p>
        </w:tc>
        <w:tc>
          <w:tcPr>
            <w:tcW w:w="1160" w:type="dxa"/>
            <w:tcBorders>
              <w:top w:val="nil"/>
              <w:left w:val="nil"/>
              <w:bottom w:val="single" w:color="auto" w:sz="4" w:space="0"/>
              <w:right w:val="single" w:color="auto" w:sz="4" w:space="0"/>
            </w:tcBorders>
            <w:shd w:val="clear" w:color="auto" w:fill="auto"/>
            <w:noWrap/>
            <w:vAlign w:val="bottom"/>
            <w:hideMark/>
          </w:tcPr>
          <w:p w:rsidRPr="0089593F" w:rsidR="0089593F" w:rsidP="0089593F" w:rsidRDefault="00A71DCB" w14:paraId="4D3FCA08" w14:textId="233ED15F">
            <w:pPr>
              <w:spacing w:after="0" w:line="240" w:lineRule="auto"/>
              <w:jc w:val="right"/>
              <w:rPr>
                <w:rFonts w:ascii="Calibri" w:hAnsi="Calibri" w:eastAsia="Times New Roman" w:cs="Arial"/>
                <w:color w:val="000000"/>
                <w:sz w:val="20"/>
                <w:szCs w:val="20"/>
              </w:rPr>
            </w:pPr>
            <w:r>
              <w:rPr>
                <w:rFonts w:ascii="Calibri" w:hAnsi="Calibri" w:eastAsia="Times New Roman" w:cs="Arial"/>
                <w:color w:val="000000"/>
                <w:sz w:val="20"/>
                <w:szCs w:val="20"/>
              </w:rPr>
              <w:t>.20</w:t>
            </w:r>
          </w:p>
        </w:tc>
        <w:tc>
          <w:tcPr>
            <w:tcW w:w="1160" w:type="dxa"/>
            <w:tcBorders>
              <w:top w:val="nil"/>
              <w:left w:val="nil"/>
              <w:bottom w:val="single" w:color="auto" w:sz="4" w:space="0"/>
              <w:right w:val="single" w:color="auto" w:sz="4" w:space="0"/>
            </w:tcBorders>
            <w:shd w:val="clear" w:color="000000" w:fill="E2A5AC"/>
            <w:noWrap/>
            <w:vAlign w:val="bottom"/>
            <w:hideMark/>
          </w:tcPr>
          <w:p w:rsidRPr="0089593F" w:rsidR="0089593F" w:rsidP="0089593F" w:rsidRDefault="00A71DCB" w14:paraId="23366C5A" w14:textId="24338DFE">
            <w:pPr>
              <w:spacing w:after="0" w:line="240" w:lineRule="auto"/>
              <w:jc w:val="right"/>
              <w:rPr>
                <w:rFonts w:ascii="Calibri" w:hAnsi="Calibri" w:eastAsia="Times New Roman" w:cs="Arial"/>
                <w:color w:val="000000"/>
                <w:sz w:val="20"/>
                <w:szCs w:val="20"/>
              </w:rPr>
            </w:pPr>
            <w:r>
              <w:rPr>
                <w:rFonts w:ascii="Calibri" w:hAnsi="Calibri" w:eastAsia="Times New Roman" w:cs="Arial"/>
                <w:color w:val="000000"/>
                <w:sz w:val="20"/>
                <w:szCs w:val="20"/>
              </w:rPr>
              <w:t>28</w:t>
            </w:r>
          </w:p>
        </w:tc>
      </w:tr>
      <w:tr w:rsidRPr="0089593F" w:rsidR="0089593F" w:rsidTr="009D3E52" w14:paraId="5EE81BEB" w14:textId="77777777">
        <w:trPr>
          <w:trHeight w:val="288"/>
        </w:trPr>
        <w:tc>
          <w:tcPr>
            <w:tcW w:w="3377" w:type="dxa"/>
            <w:tcBorders>
              <w:top w:val="single" w:color="auto" w:sz="4" w:space="0"/>
              <w:left w:val="single" w:color="auto" w:sz="4" w:space="0"/>
              <w:bottom w:val="single" w:color="auto" w:sz="4" w:space="0"/>
              <w:right w:val="nil"/>
            </w:tcBorders>
            <w:shd w:val="clear" w:color="auto" w:fill="auto"/>
            <w:vAlign w:val="center"/>
          </w:tcPr>
          <w:p w:rsidRPr="00BD579F" w:rsidR="0089593F" w:rsidP="0089593F" w:rsidRDefault="00BD579F" w14:paraId="3E084757" w14:textId="77777777">
            <w:pPr>
              <w:spacing w:after="0" w:line="240" w:lineRule="auto"/>
              <w:rPr>
                <w:rFonts w:ascii="Calibri" w:hAnsi="Calibri" w:eastAsia="Times New Roman" w:cs="Arial"/>
                <w:color w:val="000000"/>
                <w:sz w:val="20"/>
                <w:szCs w:val="20"/>
              </w:rPr>
            </w:pPr>
            <w:r w:rsidRPr="00BD579F">
              <w:rPr>
                <w:rStyle w:val="CharacterStyle1"/>
                <w:szCs w:val="20"/>
              </w:rPr>
              <w:t>BPA F 4220.55 – Solicitation/Contract/Order for Services and/or Items</w:t>
            </w:r>
          </w:p>
        </w:tc>
        <w:tc>
          <w:tcPr>
            <w:tcW w:w="1160" w:type="dxa"/>
            <w:tcBorders>
              <w:top w:val="nil"/>
              <w:left w:val="single" w:color="auto" w:sz="4" w:space="0"/>
              <w:bottom w:val="single" w:color="auto" w:sz="4" w:space="0"/>
              <w:right w:val="single" w:color="auto" w:sz="4" w:space="0"/>
            </w:tcBorders>
            <w:shd w:val="clear" w:color="auto" w:fill="auto"/>
            <w:noWrap/>
            <w:vAlign w:val="bottom"/>
            <w:hideMark/>
          </w:tcPr>
          <w:p w:rsidRPr="0089593F" w:rsidR="0089593F" w:rsidP="0089593F" w:rsidRDefault="0089593F" w14:paraId="5EA596EA" w14:textId="77777777">
            <w:pPr>
              <w:spacing w:after="0" w:line="240" w:lineRule="auto"/>
              <w:jc w:val="right"/>
              <w:rPr>
                <w:rFonts w:ascii="Calibri" w:hAnsi="Calibri" w:eastAsia="Times New Roman" w:cs="Arial"/>
                <w:color w:val="000000"/>
                <w:sz w:val="20"/>
                <w:szCs w:val="20"/>
              </w:rPr>
            </w:pPr>
            <w:r w:rsidRPr="0089593F">
              <w:rPr>
                <w:rFonts w:ascii="Calibri" w:hAnsi="Calibri" w:eastAsia="Times New Roman" w:cs="Arial"/>
                <w:color w:val="000000"/>
                <w:sz w:val="20"/>
                <w:szCs w:val="20"/>
              </w:rPr>
              <w:t>1</w:t>
            </w:r>
          </w:p>
        </w:tc>
        <w:tc>
          <w:tcPr>
            <w:tcW w:w="1296" w:type="dxa"/>
            <w:tcBorders>
              <w:top w:val="nil"/>
              <w:left w:val="nil"/>
              <w:bottom w:val="single" w:color="auto" w:sz="4" w:space="0"/>
              <w:right w:val="single" w:color="auto" w:sz="4" w:space="0"/>
            </w:tcBorders>
            <w:shd w:val="clear" w:color="auto" w:fill="auto"/>
            <w:noWrap/>
            <w:vAlign w:val="bottom"/>
            <w:hideMark/>
          </w:tcPr>
          <w:p w:rsidRPr="0089593F" w:rsidR="0089593F" w:rsidP="0089593F" w:rsidRDefault="00A71DCB" w14:paraId="119B85B3" w14:textId="16F313F1">
            <w:pPr>
              <w:spacing w:after="0" w:line="240" w:lineRule="auto"/>
              <w:jc w:val="right"/>
              <w:rPr>
                <w:rFonts w:ascii="Calibri" w:hAnsi="Calibri" w:eastAsia="Times New Roman" w:cs="Arial"/>
                <w:color w:val="000000"/>
                <w:sz w:val="20"/>
                <w:szCs w:val="20"/>
              </w:rPr>
            </w:pPr>
            <w:r>
              <w:rPr>
                <w:rFonts w:ascii="Calibri" w:hAnsi="Calibri" w:eastAsia="Times New Roman" w:cs="Arial"/>
                <w:color w:val="000000"/>
                <w:sz w:val="20"/>
                <w:szCs w:val="20"/>
              </w:rPr>
              <w:t>542</w:t>
            </w:r>
          </w:p>
        </w:tc>
        <w:tc>
          <w:tcPr>
            <w:tcW w:w="1160" w:type="dxa"/>
            <w:tcBorders>
              <w:top w:val="nil"/>
              <w:left w:val="nil"/>
              <w:bottom w:val="single" w:color="auto" w:sz="4" w:space="0"/>
              <w:right w:val="single" w:color="auto" w:sz="4" w:space="0"/>
            </w:tcBorders>
            <w:shd w:val="clear" w:color="000000" w:fill="E2A5AC"/>
            <w:noWrap/>
            <w:vAlign w:val="bottom"/>
            <w:hideMark/>
          </w:tcPr>
          <w:p w:rsidRPr="0089593F" w:rsidR="0089593F" w:rsidP="0089593F" w:rsidRDefault="00A71DCB" w14:paraId="1664CCB7" w14:textId="100D20B9">
            <w:pPr>
              <w:spacing w:after="0" w:line="240" w:lineRule="auto"/>
              <w:jc w:val="right"/>
              <w:rPr>
                <w:rFonts w:ascii="Calibri" w:hAnsi="Calibri" w:eastAsia="Times New Roman" w:cs="Arial"/>
                <w:color w:val="000000"/>
                <w:sz w:val="20"/>
                <w:szCs w:val="20"/>
              </w:rPr>
            </w:pPr>
            <w:r>
              <w:rPr>
                <w:rFonts w:ascii="Calibri" w:hAnsi="Calibri" w:eastAsia="Times New Roman" w:cs="Arial"/>
                <w:color w:val="000000"/>
                <w:sz w:val="20"/>
                <w:szCs w:val="20"/>
              </w:rPr>
              <w:t>542</w:t>
            </w:r>
          </w:p>
        </w:tc>
        <w:tc>
          <w:tcPr>
            <w:tcW w:w="1160" w:type="dxa"/>
            <w:tcBorders>
              <w:top w:val="nil"/>
              <w:left w:val="nil"/>
              <w:bottom w:val="single" w:color="auto" w:sz="4" w:space="0"/>
              <w:right w:val="single" w:color="auto" w:sz="4" w:space="0"/>
            </w:tcBorders>
            <w:shd w:val="clear" w:color="auto" w:fill="auto"/>
            <w:noWrap/>
            <w:vAlign w:val="bottom"/>
            <w:hideMark/>
          </w:tcPr>
          <w:p w:rsidRPr="0089593F" w:rsidR="0089593F" w:rsidP="0089593F" w:rsidRDefault="00A71DCB" w14:paraId="340E5429" w14:textId="49FF8B44">
            <w:pPr>
              <w:spacing w:after="0" w:line="240" w:lineRule="auto"/>
              <w:jc w:val="right"/>
              <w:rPr>
                <w:rFonts w:ascii="Calibri" w:hAnsi="Calibri" w:eastAsia="Times New Roman" w:cs="Arial"/>
                <w:color w:val="000000"/>
                <w:sz w:val="20"/>
                <w:szCs w:val="20"/>
              </w:rPr>
            </w:pPr>
            <w:r>
              <w:rPr>
                <w:rFonts w:ascii="Calibri" w:hAnsi="Calibri" w:eastAsia="Times New Roman" w:cs="Arial"/>
                <w:color w:val="000000"/>
                <w:sz w:val="20"/>
                <w:szCs w:val="20"/>
              </w:rPr>
              <w:t>.20</w:t>
            </w:r>
          </w:p>
        </w:tc>
        <w:tc>
          <w:tcPr>
            <w:tcW w:w="1160" w:type="dxa"/>
            <w:tcBorders>
              <w:top w:val="nil"/>
              <w:left w:val="nil"/>
              <w:bottom w:val="single" w:color="auto" w:sz="4" w:space="0"/>
              <w:right w:val="single" w:color="auto" w:sz="4" w:space="0"/>
            </w:tcBorders>
            <w:shd w:val="clear" w:color="000000" w:fill="E2A5AC"/>
            <w:noWrap/>
            <w:vAlign w:val="bottom"/>
            <w:hideMark/>
          </w:tcPr>
          <w:p w:rsidRPr="0089593F" w:rsidR="0089593F" w:rsidP="0089593F" w:rsidRDefault="00A71DCB" w14:paraId="24BF6DE8" w14:textId="708EA608">
            <w:pPr>
              <w:spacing w:after="0" w:line="240" w:lineRule="auto"/>
              <w:jc w:val="right"/>
              <w:rPr>
                <w:rFonts w:ascii="Calibri" w:hAnsi="Calibri" w:eastAsia="Times New Roman" w:cs="Arial"/>
                <w:color w:val="000000"/>
                <w:sz w:val="20"/>
                <w:szCs w:val="20"/>
              </w:rPr>
            </w:pPr>
            <w:r>
              <w:rPr>
                <w:rFonts w:ascii="Calibri" w:hAnsi="Calibri" w:eastAsia="Times New Roman" w:cs="Arial"/>
                <w:color w:val="000000"/>
                <w:sz w:val="20"/>
                <w:szCs w:val="20"/>
              </w:rPr>
              <w:t>108</w:t>
            </w:r>
          </w:p>
        </w:tc>
      </w:tr>
      <w:tr w:rsidRPr="0089593F" w:rsidR="0089593F" w:rsidTr="009D3E52" w14:paraId="6347F0CE" w14:textId="77777777">
        <w:trPr>
          <w:trHeight w:val="276"/>
        </w:trPr>
        <w:tc>
          <w:tcPr>
            <w:tcW w:w="3377"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89593F" w:rsidR="0089593F" w:rsidP="0089593F" w:rsidRDefault="0089593F" w14:paraId="098400E2" w14:textId="77777777">
            <w:pPr>
              <w:spacing w:after="0" w:line="240" w:lineRule="auto"/>
              <w:rPr>
                <w:rFonts w:ascii="Calibri" w:hAnsi="Calibri" w:eastAsia="Times New Roman" w:cs="Arial"/>
                <w:b/>
                <w:bCs/>
                <w:color w:val="000000"/>
                <w:sz w:val="20"/>
                <w:szCs w:val="20"/>
              </w:rPr>
            </w:pPr>
            <w:r w:rsidRPr="0089593F">
              <w:rPr>
                <w:rFonts w:ascii="Calibri" w:hAnsi="Calibri" w:eastAsia="Times New Roman" w:cs="Arial"/>
                <w:b/>
                <w:bCs/>
                <w:color w:val="000000"/>
                <w:sz w:val="20"/>
                <w:szCs w:val="20"/>
              </w:rPr>
              <w:t>TOTAL</w:t>
            </w:r>
          </w:p>
        </w:tc>
        <w:tc>
          <w:tcPr>
            <w:tcW w:w="1160" w:type="dxa"/>
            <w:tcBorders>
              <w:top w:val="nil"/>
              <w:left w:val="nil"/>
              <w:bottom w:val="single" w:color="auto" w:sz="4" w:space="0"/>
              <w:right w:val="single" w:color="auto" w:sz="4" w:space="0"/>
            </w:tcBorders>
            <w:shd w:val="clear" w:color="000000" w:fill="333333"/>
            <w:noWrap/>
            <w:vAlign w:val="bottom"/>
            <w:hideMark/>
          </w:tcPr>
          <w:p w:rsidRPr="0089593F" w:rsidR="0089593F" w:rsidP="0089593F" w:rsidRDefault="0089593F" w14:paraId="282290E8" w14:textId="77777777">
            <w:pPr>
              <w:spacing w:after="0" w:line="240" w:lineRule="auto"/>
              <w:rPr>
                <w:rFonts w:ascii="Calibri" w:hAnsi="Calibri" w:eastAsia="Times New Roman" w:cs="Arial"/>
                <w:b/>
                <w:bCs/>
                <w:color w:val="000000"/>
                <w:sz w:val="20"/>
                <w:szCs w:val="20"/>
              </w:rPr>
            </w:pPr>
            <w:r w:rsidRPr="0089593F">
              <w:rPr>
                <w:rFonts w:ascii="Calibri" w:hAnsi="Calibri" w:eastAsia="Times New Roman" w:cs="Arial"/>
                <w:b/>
                <w:bCs/>
                <w:color w:val="000000"/>
                <w:sz w:val="20"/>
                <w:szCs w:val="20"/>
              </w:rPr>
              <w:t> </w:t>
            </w:r>
          </w:p>
        </w:tc>
        <w:tc>
          <w:tcPr>
            <w:tcW w:w="1296" w:type="dxa"/>
            <w:tcBorders>
              <w:top w:val="nil"/>
              <w:left w:val="nil"/>
              <w:bottom w:val="single" w:color="auto" w:sz="4" w:space="0"/>
              <w:right w:val="single" w:color="auto" w:sz="4" w:space="0"/>
            </w:tcBorders>
            <w:shd w:val="clear" w:color="000000" w:fill="E2A5AC"/>
            <w:noWrap/>
            <w:vAlign w:val="bottom"/>
            <w:hideMark/>
          </w:tcPr>
          <w:p w:rsidRPr="0089593F" w:rsidR="0089593F" w:rsidP="0089593F" w:rsidRDefault="00D85A1A" w14:paraId="511DCD9A" w14:textId="77777777">
            <w:pPr>
              <w:spacing w:after="0" w:line="240" w:lineRule="auto"/>
              <w:jc w:val="right"/>
              <w:rPr>
                <w:rFonts w:ascii="Calibri" w:hAnsi="Calibri" w:eastAsia="Times New Roman" w:cs="Arial"/>
                <w:b/>
                <w:bCs/>
                <w:color w:val="000000"/>
                <w:sz w:val="20"/>
                <w:szCs w:val="20"/>
              </w:rPr>
            </w:pPr>
            <w:r>
              <w:rPr>
                <w:rFonts w:ascii="Calibri" w:hAnsi="Calibri" w:eastAsia="Times New Roman" w:cs="Arial"/>
                <w:b/>
                <w:bCs/>
                <w:color w:val="000000"/>
                <w:sz w:val="20"/>
                <w:szCs w:val="20"/>
              </w:rPr>
              <w:t>3370</w:t>
            </w:r>
          </w:p>
        </w:tc>
        <w:tc>
          <w:tcPr>
            <w:tcW w:w="1160" w:type="dxa"/>
            <w:tcBorders>
              <w:top w:val="nil"/>
              <w:left w:val="nil"/>
              <w:bottom w:val="single" w:color="auto" w:sz="4" w:space="0"/>
              <w:right w:val="single" w:color="auto" w:sz="4" w:space="0"/>
            </w:tcBorders>
            <w:shd w:val="clear" w:color="000000" w:fill="E2A5AC"/>
            <w:noWrap/>
            <w:vAlign w:val="bottom"/>
            <w:hideMark/>
          </w:tcPr>
          <w:p w:rsidRPr="0089593F" w:rsidR="0089593F" w:rsidP="00A71DCB" w:rsidRDefault="00A71DCB" w14:paraId="7F65650F" w14:textId="1CE1215E">
            <w:pPr>
              <w:spacing w:after="0" w:line="240" w:lineRule="auto"/>
              <w:jc w:val="right"/>
              <w:rPr>
                <w:rFonts w:ascii="Calibri" w:hAnsi="Calibri" w:eastAsia="Times New Roman" w:cs="Arial"/>
                <w:b/>
                <w:bCs/>
                <w:color w:val="000000"/>
                <w:sz w:val="20"/>
                <w:szCs w:val="20"/>
              </w:rPr>
            </w:pPr>
            <w:r>
              <w:rPr>
                <w:rFonts w:ascii="Calibri" w:hAnsi="Calibri" w:eastAsia="Times New Roman" w:cs="Arial"/>
                <w:b/>
                <w:bCs/>
                <w:color w:val="000000"/>
                <w:sz w:val="20"/>
                <w:szCs w:val="20"/>
              </w:rPr>
              <w:t>3370</w:t>
            </w:r>
          </w:p>
        </w:tc>
        <w:tc>
          <w:tcPr>
            <w:tcW w:w="1160" w:type="dxa"/>
            <w:tcBorders>
              <w:top w:val="nil"/>
              <w:left w:val="nil"/>
              <w:bottom w:val="single" w:color="auto" w:sz="4" w:space="0"/>
              <w:right w:val="single" w:color="auto" w:sz="4" w:space="0"/>
            </w:tcBorders>
            <w:shd w:val="clear" w:color="000000" w:fill="333333"/>
            <w:noWrap/>
            <w:vAlign w:val="bottom"/>
            <w:hideMark/>
          </w:tcPr>
          <w:p w:rsidRPr="0089593F" w:rsidR="0089593F" w:rsidP="0089593F" w:rsidRDefault="0089593F" w14:paraId="6FE2E1AA" w14:textId="77777777">
            <w:pPr>
              <w:spacing w:after="0" w:line="240" w:lineRule="auto"/>
              <w:rPr>
                <w:rFonts w:ascii="Calibri" w:hAnsi="Calibri" w:eastAsia="Times New Roman" w:cs="Arial"/>
                <w:b/>
                <w:bCs/>
                <w:color w:val="000000"/>
                <w:sz w:val="20"/>
                <w:szCs w:val="20"/>
              </w:rPr>
            </w:pPr>
            <w:r w:rsidRPr="0089593F">
              <w:rPr>
                <w:rFonts w:ascii="Calibri" w:hAnsi="Calibri" w:eastAsia="Times New Roman" w:cs="Arial"/>
                <w:b/>
                <w:bCs/>
                <w:color w:val="000000"/>
                <w:sz w:val="20"/>
                <w:szCs w:val="20"/>
              </w:rPr>
              <w:t> </w:t>
            </w:r>
          </w:p>
        </w:tc>
        <w:tc>
          <w:tcPr>
            <w:tcW w:w="1160" w:type="dxa"/>
            <w:tcBorders>
              <w:top w:val="nil"/>
              <w:left w:val="nil"/>
              <w:bottom w:val="single" w:color="auto" w:sz="4" w:space="0"/>
              <w:right w:val="single" w:color="auto" w:sz="4" w:space="0"/>
            </w:tcBorders>
            <w:shd w:val="clear" w:color="000000" w:fill="E2A5AC"/>
            <w:noWrap/>
            <w:vAlign w:val="bottom"/>
            <w:hideMark/>
          </w:tcPr>
          <w:p w:rsidRPr="0089593F" w:rsidR="0089593F" w:rsidP="0089593F" w:rsidRDefault="00A71DCB" w14:paraId="6DF82247" w14:textId="1AAD91C8">
            <w:pPr>
              <w:spacing w:after="0" w:line="240" w:lineRule="auto"/>
              <w:jc w:val="right"/>
              <w:rPr>
                <w:rFonts w:ascii="Calibri" w:hAnsi="Calibri" w:eastAsia="Times New Roman" w:cs="Arial"/>
                <w:b/>
                <w:bCs/>
                <w:color w:val="000000"/>
                <w:sz w:val="20"/>
                <w:szCs w:val="20"/>
              </w:rPr>
            </w:pPr>
            <w:r>
              <w:rPr>
                <w:rFonts w:ascii="Calibri" w:hAnsi="Calibri" w:eastAsia="Times New Roman" w:cs="Arial"/>
                <w:b/>
                <w:bCs/>
                <w:color w:val="000000"/>
                <w:sz w:val="20"/>
                <w:szCs w:val="20"/>
              </w:rPr>
              <w:t>543</w:t>
            </w:r>
          </w:p>
        </w:tc>
      </w:tr>
    </w:tbl>
    <w:p w:rsidR="00F056C3" w:rsidP="00A41763" w:rsidRDefault="00F056C3" w14:paraId="59EE0825" w14:textId="77777777">
      <w:pPr>
        <w:rPr>
          <w:b/>
          <w:bCs/>
        </w:rPr>
      </w:pPr>
    </w:p>
    <w:p w:rsidR="00B62038" w:rsidP="00B62038" w:rsidRDefault="00B62038" w14:paraId="1BBB5035" w14:textId="2AE3319E">
      <w:pPr>
        <w:autoSpaceDE w:val="0"/>
        <w:autoSpaceDN w:val="0"/>
        <w:adjustRightInd w:val="0"/>
        <w:rPr>
          <w:rFonts w:cs="Arial"/>
          <w:bCs/>
        </w:rPr>
      </w:pPr>
      <w:r w:rsidRPr="00B62038">
        <w:rPr>
          <w:rFonts w:cs="Arial"/>
          <w:bCs/>
        </w:rPr>
        <w:t xml:space="preserve">The </w:t>
      </w:r>
      <w:r w:rsidR="005A1870">
        <w:rPr>
          <w:rFonts w:cs="Arial"/>
          <w:bCs/>
        </w:rPr>
        <w:t>totals</w:t>
      </w:r>
      <w:r w:rsidRPr="00B62038">
        <w:rPr>
          <w:rFonts w:cs="Arial"/>
          <w:bCs/>
        </w:rPr>
        <w:t xml:space="preserve"> in the above table </w:t>
      </w:r>
      <w:r w:rsidR="005A1870">
        <w:rPr>
          <w:rFonts w:cs="Arial"/>
          <w:bCs/>
        </w:rPr>
        <w:t>are</w:t>
      </w:r>
      <w:r w:rsidR="001F37BA">
        <w:rPr>
          <w:rFonts w:cs="Arial"/>
          <w:bCs/>
        </w:rPr>
        <w:t xml:space="preserve"> </w:t>
      </w:r>
      <w:r w:rsidR="00DD69EB">
        <w:rPr>
          <w:rFonts w:cs="Arial"/>
          <w:bCs/>
        </w:rPr>
        <w:t>three</w:t>
      </w:r>
      <w:r w:rsidR="001F37BA">
        <w:rPr>
          <w:rFonts w:cs="Arial"/>
          <w:bCs/>
        </w:rPr>
        <w:t>-year</w:t>
      </w:r>
      <w:r w:rsidR="005A1870">
        <w:rPr>
          <w:rFonts w:cs="Arial"/>
          <w:bCs/>
        </w:rPr>
        <w:t xml:space="preserve"> </w:t>
      </w:r>
      <w:r w:rsidR="00FF1DBD">
        <w:rPr>
          <w:rFonts w:cs="Arial"/>
          <w:bCs/>
        </w:rPr>
        <w:t xml:space="preserve">averages </w:t>
      </w:r>
      <w:r w:rsidRPr="00B62038" w:rsidR="00FF1DBD">
        <w:rPr>
          <w:rFonts w:cs="Arial"/>
          <w:bCs/>
        </w:rPr>
        <w:t>provided</w:t>
      </w:r>
      <w:r w:rsidR="001F37BA">
        <w:rPr>
          <w:rFonts w:cs="Arial"/>
          <w:bCs/>
        </w:rPr>
        <w:t xml:space="preserve"> </w:t>
      </w:r>
      <w:r w:rsidR="00FF1DBD">
        <w:rPr>
          <w:rFonts w:cs="Arial"/>
          <w:bCs/>
        </w:rPr>
        <w:t xml:space="preserve">by </w:t>
      </w:r>
      <w:r w:rsidRPr="00B62038" w:rsidR="00FF1DBD">
        <w:rPr>
          <w:rFonts w:cs="Arial"/>
          <w:bCs/>
        </w:rPr>
        <w:t>BPA’s</w:t>
      </w:r>
      <w:r w:rsidRPr="00B62038">
        <w:rPr>
          <w:rFonts w:cs="Arial"/>
          <w:bCs/>
        </w:rPr>
        <w:t xml:space="preserve"> </w:t>
      </w:r>
      <w:r w:rsidR="00BD579F">
        <w:rPr>
          <w:rFonts w:cs="Arial"/>
          <w:bCs/>
        </w:rPr>
        <w:t>contracting staff</w:t>
      </w:r>
      <w:r w:rsidRPr="00B62038">
        <w:rPr>
          <w:rFonts w:cs="Arial"/>
          <w:bCs/>
        </w:rPr>
        <w:t xml:space="preserve">. </w:t>
      </w:r>
      <w:r w:rsidR="009D6841">
        <w:rPr>
          <w:rFonts w:cs="Arial"/>
          <w:bCs/>
        </w:rPr>
        <w:t>BPA is replacing its forms with the ones being evaluated in this document. These numbers are BPA’s historical numbers from the past 3 years of the number of respondents for the forms we are replacing them with</w:t>
      </w:r>
      <w:r w:rsidR="009D3E52">
        <w:rPr>
          <w:rFonts w:cs="Arial"/>
          <w:bCs/>
        </w:rPr>
        <w:t xml:space="preserve"> as identified in this information collection request</w:t>
      </w:r>
      <w:r w:rsidR="009D6841">
        <w:rPr>
          <w:rFonts w:cs="Arial"/>
          <w:bCs/>
        </w:rPr>
        <w:t>.</w:t>
      </w:r>
      <w:r w:rsidRPr="00B62038">
        <w:rPr>
          <w:rFonts w:cs="Arial"/>
          <w:bCs/>
        </w:rPr>
        <w:t xml:space="preserve"> </w:t>
      </w:r>
    </w:p>
    <w:p w:rsidR="009228F2" w:rsidP="009228F2" w:rsidRDefault="009228F2" w14:paraId="6711B95E" w14:textId="77777777">
      <w:pPr>
        <w:pStyle w:val="Heading2"/>
      </w:pPr>
      <w:r>
        <w:t>A.</w:t>
      </w:r>
      <w:r w:rsidRPr="00A41763">
        <w:t>12</w:t>
      </w:r>
      <w:r>
        <w:t>B</w:t>
      </w:r>
      <w:r w:rsidRPr="00A41763">
        <w:t xml:space="preserve">. </w:t>
      </w:r>
      <w:r w:rsidRPr="00F056C3">
        <w:t xml:space="preserve">Estimate of </w:t>
      </w:r>
      <w:r>
        <w:t xml:space="preserve">Annual Cost to </w:t>
      </w:r>
      <w:r w:rsidRPr="00F056C3">
        <w:t xml:space="preserve">Respondent </w:t>
      </w:r>
      <w:r>
        <w:t xml:space="preserve">for </w:t>
      </w:r>
      <w:r w:rsidRPr="00F056C3">
        <w:t xml:space="preserve">Burden Hours </w:t>
      </w:r>
    </w:p>
    <w:p w:rsidR="003B5880" w:rsidP="003B5880" w:rsidRDefault="003B5880" w14:paraId="56878014" w14:textId="77777777">
      <w:pPr>
        <w:rPr>
          <w:b/>
          <w:bCs/>
        </w:rPr>
      </w:pPr>
      <w:r w:rsidRPr="00AC69E8">
        <w:rPr>
          <w:b/>
          <w:bCs/>
        </w:rPr>
        <w:t>Provide estimates of annualized cost to respondents for the hour</w:t>
      </w:r>
      <w:r>
        <w:rPr>
          <w:b/>
          <w:bCs/>
        </w:rPr>
        <w:t xml:space="preserve"> </w:t>
      </w:r>
      <w:r w:rsidRPr="00AC69E8">
        <w:rPr>
          <w:b/>
          <w:bCs/>
        </w:rPr>
        <w:t>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w:t>
      </w:r>
    </w:p>
    <w:tbl>
      <w:tblPr>
        <w:tblW w:w="10020" w:type="dxa"/>
        <w:tblLook w:val="04A0" w:firstRow="1" w:lastRow="0" w:firstColumn="1" w:lastColumn="0" w:noHBand="0" w:noVBand="1"/>
      </w:tblPr>
      <w:tblGrid>
        <w:gridCol w:w="2226"/>
        <w:gridCol w:w="2184"/>
        <w:gridCol w:w="1890"/>
        <w:gridCol w:w="2424"/>
        <w:gridCol w:w="1296"/>
      </w:tblGrid>
      <w:tr w:rsidRPr="006F3C12" w:rsidR="009228F2" w:rsidTr="00D508AA" w14:paraId="32F15FCE" w14:textId="77777777">
        <w:trPr>
          <w:trHeight w:val="360"/>
        </w:trPr>
        <w:tc>
          <w:tcPr>
            <w:tcW w:w="8724" w:type="dxa"/>
            <w:gridSpan w:val="4"/>
            <w:tcBorders>
              <w:top w:val="nil"/>
              <w:left w:val="nil"/>
              <w:bottom w:val="single" w:color="auto" w:sz="4" w:space="0"/>
              <w:right w:val="nil"/>
            </w:tcBorders>
            <w:shd w:val="clear" w:color="auto" w:fill="auto"/>
            <w:hideMark/>
          </w:tcPr>
          <w:p w:rsidRPr="006F3C12" w:rsidR="009228F2" w:rsidP="00D508AA" w:rsidRDefault="009228F2" w14:paraId="7E05E34B" w14:textId="77777777">
            <w:pPr>
              <w:spacing w:after="0" w:line="240" w:lineRule="auto"/>
              <w:jc w:val="center"/>
              <w:rPr>
                <w:rFonts w:ascii="Calibri" w:hAnsi="Calibri" w:eastAsia="Times New Roman" w:cs="Arial"/>
                <w:b/>
                <w:bCs/>
                <w:color w:val="0070C0"/>
                <w:sz w:val="28"/>
                <w:szCs w:val="28"/>
              </w:rPr>
            </w:pPr>
            <w:r>
              <w:rPr>
                <w:rFonts w:ascii="Calibri" w:hAnsi="Calibri" w:eastAsia="Times New Roman" w:cs="Arial"/>
                <w:b/>
                <w:bCs/>
                <w:color w:val="0070C0"/>
                <w:sz w:val="28"/>
                <w:szCs w:val="28"/>
              </w:rPr>
              <w:t>Table A2</w:t>
            </w:r>
            <w:r w:rsidRPr="006F3C12">
              <w:rPr>
                <w:rFonts w:ascii="Calibri" w:hAnsi="Calibri" w:eastAsia="Times New Roman" w:cs="Arial"/>
                <w:b/>
                <w:bCs/>
                <w:color w:val="0070C0"/>
                <w:sz w:val="28"/>
                <w:szCs w:val="28"/>
              </w:rPr>
              <w:t xml:space="preserve">. Estimated Respondent </w:t>
            </w:r>
            <w:r>
              <w:rPr>
                <w:rFonts w:ascii="Calibri" w:hAnsi="Calibri" w:eastAsia="Times New Roman" w:cs="Arial"/>
                <w:b/>
                <w:bCs/>
                <w:color w:val="0070C0"/>
                <w:sz w:val="28"/>
                <w:szCs w:val="28"/>
              </w:rPr>
              <w:t xml:space="preserve">Cost </w:t>
            </w:r>
            <w:r w:rsidRPr="006F3C12">
              <w:rPr>
                <w:rFonts w:ascii="Calibri" w:hAnsi="Calibri" w:eastAsia="Times New Roman" w:cs="Arial"/>
                <w:b/>
                <w:bCs/>
                <w:color w:val="0070C0"/>
                <w:sz w:val="28"/>
                <w:szCs w:val="28"/>
              </w:rPr>
              <w:t>Burden</w:t>
            </w:r>
          </w:p>
        </w:tc>
        <w:tc>
          <w:tcPr>
            <w:tcW w:w="1296" w:type="dxa"/>
            <w:tcBorders>
              <w:top w:val="nil"/>
              <w:left w:val="nil"/>
              <w:bottom w:val="nil"/>
              <w:right w:val="nil"/>
            </w:tcBorders>
            <w:shd w:val="clear" w:color="auto" w:fill="auto"/>
            <w:noWrap/>
            <w:vAlign w:val="bottom"/>
            <w:hideMark/>
          </w:tcPr>
          <w:p w:rsidRPr="006F3C12" w:rsidR="009228F2" w:rsidP="00D508AA" w:rsidRDefault="009228F2" w14:paraId="42EDAC22" w14:textId="77777777">
            <w:pPr>
              <w:spacing w:after="0" w:line="240" w:lineRule="auto"/>
              <w:jc w:val="center"/>
              <w:rPr>
                <w:rFonts w:ascii="Calibri" w:hAnsi="Calibri" w:eastAsia="Times New Roman" w:cs="Arial"/>
                <w:b/>
                <w:bCs/>
                <w:color w:val="0070C0"/>
                <w:sz w:val="28"/>
                <w:szCs w:val="28"/>
              </w:rPr>
            </w:pPr>
          </w:p>
        </w:tc>
      </w:tr>
      <w:tr w:rsidRPr="006F3C12" w:rsidR="009228F2" w:rsidTr="00D508AA" w14:paraId="4BAD3039" w14:textId="77777777">
        <w:trPr>
          <w:gridAfter w:val="1"/>
          <w:wAfter w:w="1296" w:type="dxa"/>
          <w:trHeight w:val="765"/>
        </w:trPr>
        <w:tc>
          <w:tcPr>
            <w:tcW w:w="2226" w:type="dxa"/>
            <w:tcBorders>
              <w:top w:val="nil"/>
              <w:left w:val="single" w:color="auto" w:sz="4" w:space="0"/>
              <w:bottom w:val="single" w:color="auto" w:sz="4" w:space="0"/>
              <w:right w:val="single" w:color="auto" w:sz="4" w:space="0"/>
            </w:tcBorders>
            <w:shd w:val="clear" w:color="000000" w:fill="00B0F0"/>
            <w:vAlign w:val="center"/>
            <w:hideMark/>
          </w:tcPr>
          <w:p w:rsidRPr="006F3C12" w:rsidR="009228F2" w:rsidP="00D508AA" w:rsidRDefault="009228F2" w14:paraId="70F5384D" w14:textId="77777777">
            <w:pPr>
              <w:spacing w:after="0" w:line="240" w:lineRule="auto"/>
              <w:jc w:val="center"/>
              <w:rPr>
                <w:rFonts w:ascii="Calibri" w:hAnsi="Calibri" w:eastAsia="Times New Roman" w:cs="Arial"/>
                <w:b/>
                <w:bCs/>
                <w:sz w:val="20"/>
                <w:szCs w:val="20"/>
              </w:rPr>
            </w:pPr>
            <w:r>
              <w:rPr>
                <w:rFonts w:ascii="Calibri" w:hAnsi="Calibri" w:eastAsia="Times New Roman" w:cs="Arial"/>
                <w:b/>
                <w:bCs/>
                <w:sz w:val="20"/>
                <w:szCs w:val="20"/>
              </w:rPr>
              <w:t>Type of Respondents</w:t>
            </w:r>
          </w:p>
        </w:tc>
        <w:tc>
          <w:tcPr>
            <w:tcW w:w="2184" w:type="dxa"/>
            <w:tcBorders>
              <w:top w:val="nil"/>
              <w:left w:val="nil"/>
              <w:bottom w:val="single" w:color="auto" w:sz="4" w:space="0"/>
              <w:right w:val="single" w:color="auto" w:sz="4" w:space="0"/>
            </w:tcBorders>
            <w:shd w:val="clear" w:color="000000" w:fill="00B0F0"/>
            <w:vAlign w:val="center"/>
            <w:hideMark/>
          </w:tcPr>
          <w:p w:rsidRPr="006F3C12" w:rsidR="009228F2" w:rsidP="00D508AA" w:rsidRDefault="009228F2" w14:paraId="0A7DD358" w14:textId="77777777">
            <w:pPr>
              <w:spacing w:after="0" w:line="240" w:lineRule="auto"/>
              <w:jc w:val="center"/>
              <w:rPr>
                <w:rFonts w:ascii="Calibri" w:hAnsi="Calibri" w:eastAsia="Times New Roman" w:cs="Arial"/>
                <w:b/>
                <w:bCs/>
                <w:sz w:val="20"/>
                <w:szCs w:val="20"/>
              </w:rPr>
            </w:pPr>
            <w:r>
              <w:rPr>
                <w:rFonts w:ascii="Calibri" w:hAnsi="Calibri" w:eastAsia="Times New Roman" w:cs="Arial"/>
                <w:b/>
                <w:bCs/>
                <w:sz w:val="20"/>
                <w:szCs w:val="20"/>
              </w:rPr>
              <w:t>Total Annual Burden Hours</w:t>
            </w:r>
          </w:p>
        </w:tc>
        <w:tc>
          <w:tcPr>
            <w:tcW w:w="1890" w:type="dxa"/>
            <w:tcBorders>
              <w:top w:val="nil"/>
              <w:left w:val="nil"/>
              <w:bottom w:val="single" w:color="auto" w:sz="4" w:space="0"/>
              <w:right w:val="single" w:color="auto" w:sz="4" w:space="0"/>
            </w:tcBorders>
            <w:shd w:val="clear" w:color="000000" w:fill="00B0F0"/>
            <w:vAlign w:val="center"/>
            <w:hideMark/>
          </w:tcPr>
          <w:p w:rsidRPr="006F3C12" w:rsidR="009228F2" w:rsidP="00D508AA" w:rsidRDefault="009228F2" w14:paraId="182183B4" w14:textId="77777777">
            <w:pPr>
              <w:spacing w:after="0" w:line="240" w:lineRule="auto"/>
              <w:jc w:val="center"/>
              <w:rPr>
                <w:rFonts w:ascii="Calibri" w:hAnsi="Calibri" w:eastAsia="Times New Roman" w:cs="Arial"/>
                <w:b/>
                <w:bCs/>
                <w:sz w:val="20"/>
                <w:szCs w:val="20"/>
              </w:rPr>
            </w:pPr>
            <w:r>
              <w:rPr>
                <w:rFonts w:ascii="Calibri" w:hAnsi="Calibri" w:eastAsia="Times New Roman" w:cs="Arial"/>
                <w:b/>
                <w:bCs/>
                <w:sz w:val="20"/>
                <w:szCs w:val="20"/>
              </w:rPr>
              <w:t>Hourly Wage Rate</w:t>
            </w:r>
          </w:p>
        </w:tc>
        <w:tc>
          <w:tcPr>
            <w:tcW w:w="2424" w:type="dxa"/>
            <w:tcBorders>
              <w:top w:val="nil"/>
              <w:left w:val="nil"/>
              <w:bottom w:val="single" w:color="auto" w:sz="4" w:space="0"/>
              <w:right w:val="single" w:color="auto" w:sz="4" w:space="0"/>
            </w:tcBorders>
            <w:shd w:val="clear" w:color="000000" w:fill="00B0F0"/>
            <w:vAlign w:val="center"/>
            <w:hideMark/>
          </w:tcPr>
          <w:p w:rsidRPr="006F3C12" w:rsidR="009228F2" w:rsidP="00D508AA" w:rsidRDefault="009228F2" w14:paraId="58C654B9" w14:textId="77777777">
            <w:pPr>
              <w:spacing w:after="0" w:line="240" w:lineRule="auto"/>
              <w:jc w:val="center"/>
              <w:rPr>
                <w:rFonts w:ascii="Calibri" w:hAnsi="Calibri" w:eastAsia="Times New Roman" w:cs="Arial"/>
                <w:b/>
                <w:bCs/>
                <w:sz w:val="20"/>
                <w:szCs w:val="20"/>
              </w:rPr>
            </w:pPr>
            <w:r>
              <w:rPr>
                <w:rFonts w:ascii="Calibri" w:hAnsi="Calibri" w:eastAsia="Times New Roman" w:cs="Arial"/>
                <w:b/>
                <w:bCs/>
                <w:sz w:val="20"/>
                <w:szCs w:val="20"/>
              </w:rPr>
              <w:t>Total Respondent Costs</w:t>
            </w:r>
          </w:p>
        </w:tc>
      </w:tr>
      <w:tr w:rsidRPr="006F3C12" w:rsidR="009228F2" w:rsidTr="00D508AA" w14:paraId="45E6EBC1" w14:textId="77777777">
        <w:trPr>
          <w:gridAfter w:val="1"/>
          <w:wAfter w:w="1296" w:type="dxa"/>
          <w:trHeight w:val="255"/>
        </w:trPr>
        <w:tc>
          <w:tcPr>
            <w:tcW w:w="2226" w:type="dxa"/>
            <w:tcBorders>
              <w:top w:val="nil"/>
              <w:left w:val="single" w:color="auto" w:sz="4" w:space="0"/>
              <w:bottom w:val="single" w:color="auto" w:sz="4" w:space="0"/>
              <w:right w:val="single" w:color="auto" w:sz="4" w:space="0"/>
            </w:tcBorders>
            <w:shd w:val="clear" w:color="auto" w:fill="auto"/>
            <w:vAlign w:val="bottom"/>
            <w:hideMark/>
          </w:tcPr>
          <w:p w:rsidRPr="006F3C12" w:rsidR="009228F2" w:rsidRDefault="009D6841" w14:paraId="4E1FCD94" w14:textId="68F33CC8">
            <w:pPr>
              <w:spacing w:after="0" w:line="240" w:lineRule="auto"/>
              <w:rPr>
                <w:rFonts w:ascii="Calibri" w:hAnsi="Calibri" w:eastAsia="Times New Roman" w:cs="Arial"/>
                <w:color w:val="000000"/>
                <w:sz w:val="20"/>
                <w:szCs w:val="20"/>
              </w:rPr>
            </w:pPr>
            <w:r>
              <w:rPr>
                <w:rFonts w:ascii="Calibri" w:hAnsi="Calibri" w:eastAsia="Times New Roman" w:cs="Arial"/>
                <w:color w:val="000000"/>
                <w:sz w:val="20"/>
                <w:szCs w:val="20"/>
              </w:rPr>
              <w:t>Project Manager</w:t>
            </w:r>
          </w:p>
        </w:tc>
        <w:tc>
          <w:tcPr>
            <w:tcW w:w="2184" w:type="dxa"/>
            <w:tcBorders>
              <w:top w:val="nil"/>
              <w:left w:val="nil"/>
              <w:bottom w:val="single" w:color="auto" w:sz="4" w:space="0"/>
              <w:right w:val="single" w:color="auto" w:sz="4" w:space="0"/>
            </w:tcBorders>
            <w:shd w:val="clear" w:color="auto" w:fill="auto"/>
            <w:noWrap/>
            <w:vAlign w:val="bottom"/>
            <w:hideMark/>
          </w:tcPr>
          <w:p w:rsidRPr="006F3C12" w:rsidR="009228F2" w:rsidRDefault="009D6841" w14:paraId="351E7C8F" w14:textId="566FC24F">
            <w:pPr>
              <w:spacing w:after="0" w:line="240" w:lineRule="auto"/>
              <w:rPr>
                <w:rFonts w:ascii="Calibri" w:hAnsi="Calibri" w:eastAsia="Times New Roman" w:cs="Arial"/>
                <w:color w:val="000000"/>
                <w:sz w:val="20"/>
                <w:szCs w:val="20"/>
              </w:rPr>
            </w:pPr>
            <w:r>
              <w:rPr>
                <w:rFonts w:ascii="Calibri" w:hAnsi="Calibri" w:eastAsia="Times New Roman" w:cs="Arial"/>
                <w:color w:val="000000"/>
                <w:sz w:val="20"/>
                <w:szCs w:val="20"/>
              </w:rPr>
              <w:t>543</w:t>
            </w:r>
          </w:p>
        </w:tc>
        <w:tc>
          <w:tcPr>
            <w:tcW w:w="1890" w:type="dxa"/>
            <w:tcBorders>
              <w:top w:val="nil"/>
              <w:left w:val="nil"/>
              <w:bottom w:val="single" w:color="auto" w:sz="4" w:space="0"/>
              <w:right w:val="single" w:color="auto" w:sz="4" w:space="0"/>
            </w:tcBorders>
            <w:shd w:val="clear" w:color="auto" w:fill="auto"/>
            <w:noWrap/>
            <w:vAlign w:val="bottom"/>
            <w:hideMark/>
          </w:tcPr>
          <w:p w:rsidRPr="006F3C12" w:rsidR="009228F2" w:rsidP="00D508AA" w:rsidRDefault="009D6841" w14:paraId="6D9D52F6" w14:textId="47E51C99">
            <w:pPr>
              <w:spacing w:after="0" w:line="240" w:lineRule="auto"/>
              <w:rPr>
                <w:rFonts w:ascii="Calibri" w:hAnsi="Calibri" w:eastAsia="Times New Roman" w:cs="Arial"/>
                <w:color w:val="000000"/>
                <w:sz w:val="20"/>
                <w:szCs w:val="20"/>
              </w:rPr>
            </w:pPr>
            <w:r>
              <w:rPr>
                <w:rFonts w:ascii="Calibri" w:hAnsi="Calibri" w:eastAsia="Times New Roman" w:cs="Arial"/>
                <w:color w:val="000000"/>
                <w:sz w:val="20"/>
                <w:szCs w:val="20"/>
              </w:rPr>
              <w:t>$115.00</w:t>
            </w:r>
            <w:r>
              <w:rPr>
                <w:rStyle w:val="FootnoteReference"/>
                <w:rFonts w:ascii="Calibri" w:hAnsi="Calibri" w:eastAsia="Times New Roman" w:cs="Arial"/>
                <w:color w:val="000000"/>
                <w:sz w:val="20"/>
                <w:szCs w:val="20"/>
              </w:rPr>
              <w:footnoteReference w:id="4"/>
            </w:r>
          </w:p>
        </w:tc>
        <w:tc>
          <w:tcPr>
            <w:tcW w:w="2424" w:type="dxa"/>
            <w:tcBorders>
              <w:top w:val="nil"/>
              <w:left w:val="nil"/>
              <w:bottom w:val="single" w:color="auto" w:sz="4" w:space="0"/>
              <w:right w:val="single" w:color="auto" w:sz="4" w:space="0"/>
            </w:tcBorders>
            <w:shd w:val="clear" w:color="000000" w:fill="E2A5AC"/>
            <w:noWrap/>
            <w:vAlign w:val="bottom"/>
            <w:hideMark/>
          </w:tcPr>
          <w:p w:rsidRPr="006F3C12" w:rsidR="009228F2" w:rsidP="00D508AA" w:rsidRDefault="009D6841" w14:paraId="47849F7A" w14:textId="3D09604A">
            <w:pPr>
              <w:spacing w:after="0" w:line="240" w:lineRule="auto"/>
              <w:jc w:val="right"/>
              <w:rPr>
                <w:rFonts w:ascii="Calibri" w:hAnsi="Calibri" w:eastAsia="Times New Roman" w:cs="Arial"/>
                <w:color w:val="000000"/>
                <w:sz w:val="20"/>
                <w:szCs w:val="20"/>
              </w:rPr>
            </w:pPr>
            <w:r>
              <w:rPr>
                <w:rFonts w:ascii="Calibri" w:hAnsi="Calibri" w:eastAsia="Times New Roman" w:cs="Arial"/>
                <w:color w:val="000000"/>
                <w:sz w:val="20"/>
                <w:szCs w:val="20"/>
              </w:rPr>
              <w:t>$62,445.0</w:t>
            </w:r>
            <w:r w:rsidRPr="006F3C12" w:rsidR="009228F2">
              <w:rPr>
                <w:rFonts w:ascii="Calibri" w:hAnsi="Calibri" w:eastAsia="Times New Roman" w:cs="Arial"/>
                <w:color w:val="000000"/>
                <w:sz w:val="20"/>
                <w:szCs w:val="20"/>
              </w:rPr>
              <w:t>0</w:t>
            </w:r>
          </w:p>
        </w:tc>
      </w:tr>
      <w:tr w:rsidRPr="006F3C12" w:rsidR="009228F2" w:rsidTr="00D508AA" w14:paraId="671403B7" w14:textId="77777777">
        <w:trPr>
          <w:gridAfter w:val="1"/>
          <w:wAfter w:w="1296" w:type="dxa"/>
          <w:trHeight w:val="255"/>
        </w:trPr>
        <w:tc>
          <w:tcPr>
            <w:tcW w:w="2226" w:type="dxa"/>
            <w:tcBorders>
              <w:top w:val="nil"/>
              <w:left w:val="single" w:color="auto" w:sz="4" w:space="0"/>
              <w:bottom w:val="single" w:color="auto" w:sz="4" w:space="0"/>
              <w:right w:val="single" w:color="auto" w:sz="4" w:space="0"/>
            </w:tcBorders>
            <w:shd w:val="clear" w:color="auto" w:fill="auto"/>
            <w:vAlign w:val="bottom"/>
            <w:hideMark/>
          </w:tcPr>
          <w:p w:rsidRPr="006F3C12" w:rsidR="009228F2" w:rsidP="00D508AA" w:rsidRDefault="009228F2" w14:paraId="17480F42" w14:textId="77777777">
            <w:pPr>
              <w:spacing w:after="0" w:line="240" w:lineRule="auto"/>
              <w:rPr>
                <w:rFonts w:ascii="Calibri" w:hAnsi="Calibri" w:eastAsia="Times New Roman" w:cs="Arial"/>
                <w:color w:val="000000"/>
                <w:sz w:val="20"/>
                <w:szCs w:val="20"/>
              </w:rPr>
            </w:pPr>
            <w:r w:rsidRPr="006F3C12">
              <w:rPr>
                <w:rFonts w:ascii="Calibri" w:hAnsi="Calibri" w:eastAsia="Times New Roman" w:cs="Arial"/>
                <w:color w:val="000000"/>
                <w:sz w:val="20"/>
                <w:szCs w:val="20"/>
              </w:rPr>
              <w:t> </w:t>
            </w:r>
          </w:p>
        </w:tc>
        <w:tc>
          <w:tcPr>
            <w:tcW w:w="2184" w:type="dxa"/>
            <w:tcBorders>
              <w:top w:val="nil"/>
              <w:left w:val="nil"/>
              <w:bottom w:val="single" w:color="auto" w:sz="4" w:space="0"/>
              <w:right w:val="single" w:color="auto" w:sz="4" w:space="0"/>
            </w:tcBorders>
            <w:shd w:val="clear" w:color="auto" w:fill="auto"/>
            <w:noWrap/>
            <w:vAlign w:val="bottom"/>
            <w:hideMark/>
          </w:tcPr>
          <w:p w:rsidRPr="006F3C12" w:rsidR="009228F2" w:rsidP="00D508AA" w:rsidRDefault="009228F2" w14:paraId="427E0BE0" w14:textId="77777777">
            <w:pPr>
              <w:spacing w:after="0" w:line="240" w:lineRule="auto"/>
              <w:rPr>
                <w:rFonts w:ascii="Calibri" w:hAnsi="Calibri" w:eastAsia="Times New Roman" w:cs="Arial"/>
                <w:color w:val="000000"/>
                <w:sz w:val="20"/>
                <w:szCs w:val="20"/>
              </w:rPr>
            </w:pPr>
            <w:r w:rsidRPr="006F3C12">
              <w:rPr>
                <w:rFonts w:ascii="Calibri" w:hAnsi="Calibri" w:eastAsia="Times New Roman" w:cs="Arial"/>
                <w:color w:val="000000"/>
                <w:sz w:val="20"/>
                <w:szCs w:val="20"/>
              </w:rPr>
              <w:t> </w:t>
            </w:r>
          </w:p>
        </w:tc>
        <w:tc>
          <w:tcPr>
            <w:tcW w:w="1890" w:type="dxa"/>
            <w:tcBorders>
              <w:top w:val="nil"/>
              <w:left w:val="nil"/>
              <w:bottom w:val="single" w:color="auto" w:sz="4" w:space="0"/>
              <w:right w:val="single" w:color="auto" w:sz="4" w:space="0"/>
            </w:tcBorders>
            <w:shd w:val="clear" w:color="auto" w:fill="auto"/>
            <w:noWrap/>
            <w:vAlign w:val="bottom"/>
            <w:hideMark/>
          </w:tcPr>
          <w:p w:rsidRPr="006F3C12" w:rsidR="009228F2" w:rsidP="00D508AA" w:rsidRDefault="009228F2" w14:paraId="789A735A" w14:textId="77777777">
            <w:pPr>
              <w:spacing w:after="0" w:line="240" w:lineRule="auto"/>
              <w:rPr>
                <w:rFonts w:ascii="Calibri" w:hAnsi="Calibri" w:eastAsia="Times New Roman" w:cs="Arial"/>
                <w:color w:val="000000"/>
                <w:sz w:val="20"/>
                <w:szCs w:val="20"/>
              </w:rPr>
            </w:pPr>
            <w:r w:rsidRPr="006F3C12">
              <w:rPr>
                <w:rFonts w:ascii="Calibri" w:hAnsi="Calibri" w:eastAsia="Times New Roman" w:cs="Arial"/>
                <w:color w:val="000000"/>
                <w:sz w:val="20"/>
                <w:szCs w:val="20"/>
              </w:rPr>
              <w:t> </w:t>
            </w:r>
          </w:p>
        </w:tc>
        <w:tc>
          <w:tcPr>
            <w:tcW w:w="2424" w:type="dxa"/>
            <w:tcBorders>
              <w:top w:val="nil"/>
              <w:left w:val="nil"/>
              <w:bottom w:val="single" w:color="auto" w:sz="4" w:space="0"/>
              <w:right w:val="single" w:color="auto" w:sz="4" w:space="0"/>
            </w:tcBorders>
            <w:shd w:val="clear" w:color="000000" w:fill="E2A5AC"/>
            <w:noWrap/>
            <w:vAlign w:val="bottom"/>
            <w:hideMark/>
          </w:tcPr>
          <w:p w:rsidRPr="006F3C12" w:rsidR="009228F2" w:rsidP="00D508AA" w:rsidRDefault="009228F2" w14:paraId="584841E0" w14:textId="77777777">
            <w:pPr>
              <w:spacing w:after="0" w:line="240" w:lineRule="auto"/>
              <w:jc w:val="right"/>
              <w:rPr>
                <w:rFonts w:ascii="Calibri" w:hAnsi="Calibri" w:eastAsia="Times New Roman" w:cs="Arial"/>
                <w:color w:val="000000"/>
                <w:sz w:val="20"/>
                <w:szCs w:val="20"/>
              </w:rPr>
            </w:pPr>
            <w:r w:rsidRPr="006F3C12">
              <w:rPr>
                <w:rFonts w:ascii="Calibri" w:hAnsi="Calibri" w:eastAsia="Times New Roman" w:cs="Arial"/>
                <w:color w:val="000000"/>
                <w:sz w:val="20"/>
                <w:szCs w:val="20"/>
              </w:rPr>
              <w:t>0</w:t>
            </w:r>
          </w:p>
        </w:tc>
      </w:tr>
      <w:tr w:rsidRPr="006F3C12" w:rsidR="009228F2" w:rsidTr="00D508AA" w14:paraId="155A458A" w14:textId="77777777">
        <w:trPr>
          <w:gridAfter w:val="1"/>
          <w:wAfter w:w="1296" w:type="dxa"/>
          <w:trHeight w:val="255"/>
        </w:trPr>
        <w:tc>
          <w:tcPr>
            <w:tcW w:w="2226" w:type="dxa"/>
            <w:tcBorders>
              <w:top w:val="nil"/>
              <w:left w:val="single" w:color="auto" w:sz="4" w:space="0"/>
              <w:bottom w:val="single" w:color="auto" w:sz="4" w:space="0"/>
              <w:right w:val="single" w:color="auto" w:sz="4" w:space="0"/>
            </w:tcBorders>
            <w:shd w:val="clear" w:color="auto" w:fill="auto"/>
            <w:vAlign w:val="bottom"/>
            <w:hideMark/>
          </w:tcPr>
          <w:p w:rsidRPr="006F3C12" w:rsidR="009228F2" w:rsidP="00D508AA" w:rsidRDefault="009228F2" w14:paraId="05DF7F6A" w14:textId="77777777">
            <w:pPr>
              <w:spacing w:after="0" w:line="240" w:lineRule="auto"/>
              <w:rPr>
                <w:rFonts w:ascii="Calibri" w:hAnsi="Calibri" w:eastAsia="Times New Roman" w:cs="Arial"/>
                <w:b/>
                <w:bCs/>
                <w:color w:val="000000"/>
                <w:sz w:val="20"/>
                <w:szCs w:val="20"/>
              </w:rPr>
            </w:pPr>
            <w:r w:rsidRPr="006F3C12">
              <w:rPr>
                <w:rFonts w:ascii="Calibri" w:hAnsi="Calibri" w:eastAsia="Times New Roman" w:cs="Arial"/>
                <w:b/>
                <w:bCs/>
                <w:color w:val="000000"/>
                <w:sz w:val="20"/>
                <w:szCs w:val="20"/>
              </w:rPr>
              <w:t>TOTAL</w:t>
            </w:r>
          </w:p>
        </w:tc>
        <w:tc>
          <w:tcPr>
            <w:tcW w:w="2184" w:type="dxa"/>
            <w:tcBorders>
              <w:top w:val="nil"/>
              <w:left w:val="nil"/>
              <w:bottom w:val="single" w:color="auto" w:sz="4" w:space="0"/>
              <w:right w:val="single" w:color="auto" w:sz="4" w:space="0"/>
            </w:tcBorders>
            <w:shd w:val="clear" w:color="000000" w:fill="E2A5AC"/>
            <w:noWrap/>
            <w:vAlign w:val="bottom"/>
            <w:hideMark/>
          </w:tcPr>
          <w:p w:rsidRPr="006F3C12" w:rsidR="009228F2" w:rsidP="006A5462" w:rsidRDefault="006A5462" w14:paraId="6A27C99E" w14:textId="75741E9E">
            <w:pPr>
              <w:spacing w:after="0" w:line="240" w:lineRule="auto"/>
              <w:rPr>
                <w:rFonts w:ascii="Calibri" w:hAnsi="Calibri" w:eastAsia="Times New Roman" w:cs="Arial"/>
                <w:b/>
                <w:bCs/>
                <w:color w:val="000000"/>
                <w:sz w:val="20"/>
                <w:szCs w:val="20"/>
              </w:rPr>
            </w:pPr>
            <w:r>
              <w:rPr>
                <w:rFonts w:ascii="Calibri" w:hAnsi="Calibri" w:eastAsia="Times New Roman" w:cs="Arial"/>
                <w:b/>
                <w:bCs/>
                <w:color w:val="000000"/>
                <w:sz w:val="20"/>
                <w:szCs w:val="20"/>
              </w:rPr>
              <w:t>543</w:t>
            </w:r>
          </w:p>
        </w:tc>
        <w:tc>
          <w:tcPr>
            <w:tcW w:w="1890" w:type="dxa"/>
            <w:tcBorders>
              <w:top w:val="nil"/>
              <w:left w:val="nil"/>
              <w:bottom w:val="single" w:color="auto" w:sz="4" w:space="0"/>
              <w:right w:val="single" w:color="auto" w:sz="4" w:space="0"/>
            </w:tcBorders>
            <w:shd w:val="clear" w:color="000000" w:fill="333333"/>
            <w:noWrap/>
            <w:vAlign w:val="bottom"/>
            <w:hideMark/>
          </w:tcPr>
          <w:p w:rsidRPr="006F3C12" w:rsidR="009228F2" w:rsidP="00D508AA" w:rsidRDefault="009228F2" w14:paraId="136E9083" w14:textId="77777777">
            <w:pPr>
              <w:spacing w:after="0" w:line="240" w:lineRule="auto"/>
              <w:rPr>
                <w:rFonts w:ascii="Calibri" w:hAnsi="Calibri" w:eastAsia="Times New Roman" w:cs="Arial"/>
                <w:b/>
                <w:bCs/>
                <w:color w:val="000000"/>
                <w:sz w:val="20"/>
                <w:szCs w:val="20"/>
              </w:rPr>
            </w:pPr>
            <w:r w:rsidRPr="006F3C12">
              <w:rPr>
                <w:rFonts w:ascii="Calibri" w:hAnsi="Calibri" w:eastAsia="Times New Roman" w:cs="Arial"/>
                <w:b/>
                <w:bCs/>
                <w:color w:val="000000"/>
                <w:sz w:val="20"/>
                <w:szCs w:val="20"/>
              </w:rPr>
              <w:t> </w:t>
            </w:r>
          </w:p>
        </w:tc>
        <w:tc>
          <w:tcPr>
            <w:tcW w:w="2424" w:type="dxa"/>
            <w:tcBorders>
              <w:top w:val="nil"/>
              <w:left w:val="nil"/>
              <w:bottom w:val="single" w:color="auto" w:sz="4" w:space="0"/>
              <w:right w:val="single" w:color="auto" w:sz="4" w:space="0"/>
            </w:tcBorders>
            <w:shd w:val="clear" w:color="000000" w:fill="E2A5AC"/>
            <w:noWrap/>
            <w:vAlign w:val="bottom"/>
            <w:hideMark/>
          </w:tcPr>
          <w:p w:rsidRPr="006F3C12" w:rsidR="009228F2" w:rsidP="00D508AA" w:rsidRDefault="006A5462" w14:paraId="13AAAA77" w14:textId="7242DC9E">
            <w:pPr>
              <w:spacing w:after="0" w:line="240" w:lineRule="auto"/>
              <w:jc w:val="right"/>
              <w:rPr>
                <w:rFonts w:ascii="Calibri" w:hAnsi="Calibri" w:eastAsia="Times New Roman" w:cs="Arial"/>
                <w:b/>
                <w:bCs/>
                <w:color w:val="000000"/>
                <w:sz w:val="20"/>
                <w:szCs w:val="20"/>
              </w:rPr>
            </w:pPr>
            <w:r>
              <w:rPr>
                <w:rFonts w:ascii="Calibri" w:hAnsi="Calibri" w:eastAsia="Times New Roman" w:cs="Arial"/>
                <w:b/>
                <w:bCs/>
                <w:color w:val="000000"/>
                <w:sz w:val="20"/>
                <w:szCs w:val="20"/>
              </w:rPr>
              <w:t>$62,445.00</w:t>
            </w:r>
          </w:p>
        </w:tc>
      </w:tr>
    </w:tbl>
    <w:p w:rsidR="009228F2" w:rsidP="009228F2" w:rsidRDefault="009228F2" w14:paraId="432A7C59" w14:textId="77777777">
      <w:pPr>
        <w:rPr>
          <w:b/>
          <w:bCs/>
        </w:rPr>
      </w:pPr>
    </w:p>
    <w:p w:rsidR="00F056C3" w:rsidP="00F056C3" w:rsidRDefault="00F056C3" w14:paraId="7C00AFC8" w14:textId="77777777">
      <w:pPr>
        <w:pStyle w:val="Heading2"/>
      </w:pPr>
      <w:bookmarkStart w:name="_Toc40958506" w:id="15"/>
      <w:r>
        <w:t>A.</w:t>
      </w:r>
      <w:r w:rsidRPr="00A41763" w:rsidR="00A41763">
        <w:t xml:space="preserve">13. </w:t>
      </w:r>
      <w:r w:rsidRPr="00F056C3">
        <w:t xml:space="preserve">Annual Cost to </w:t>
      </w:r>
      <w:r w:rsidR="00C64766">
        <w:t>R</w:t>
      </w:r>
      <w:r w:rsidR="00587AC1">
        <w:t>espondents</w:t>
      </w:r>
      <w:bookmarkEnd w:id="15"/>
    </w:p>
    <w:p w:rsidRPr="00F21719" w:rsidR="009228F2" w:rsidP="009D3E52" w:rsidRDefault="009228F2" w14:paraId="76EB7B24" w14:textId="42E01302">
      <w:r w:rsidRPr="00A41763">
        <w:rPr>
          <w:b/>
          <w:bCs/>
        </w:rPr>
        <w:t xml:space="preserve">Provide an estimate for the total annual cost burden to respondents or </w:t>
      </w:r>
      <w:proofErr w:type="spellStart"/>
      <w:r w:rsidRPr="00A41763">
        <w:rPr>
          <w:b/>
          <w:bCs/>
        </w:rPr>
        <w:t>recordkeepers</w:t>
      </w:r>
      <w:proofErr w:type="spellEnd"/>
      <w:r w:rsidRPr="00A41763">
        <w:rPr>
          <w:b/>
          <w:bCs/>
        </w:rPr>
        <w:t xml:space="preserve"> resulting from the collection of information.</w:t>
      </w:r>
    </w:p>
    <w:p w:rsidRPr="00C463AE" w:rsidR="00D85A1A" w:rsidP="004B3A0A" w:rsidRDefault="00D85A1A" w14:paraId="482E35EA" w14:textId="77777777">
      <w:r w:rsidRPr="00C463AE">
        <w:t>Other than those described above, BPA does not anticipate any additional annual cost burden to respondents. There will be no ongoing operation or maintenance costs for respondents.</w:t>
      </w:r>
    </w:p>
    <w:p w:rsidR="00F056C3" w:rsidP="00F056C3" w:rsidRDefault="00F056C3" w14:paraId="2FD72DDF" w14:textId="77777777">
      <w:pPr>
        <w:pStyle w:val="Heading2"/>
      </w:pPr>
      <w:bookmarkStart w:name="_Toc40958507" w:id="16"/>
      <w:r>
        <w:t>A.</w:t>
      </w:r>
      <w:r w:rsidRPr="00A41763" w:rsidR="00A41763">
        <w:t xml:space="preserve">14. </w:t>
      </w:r>
      <w:r w:rsidRPr="00F056C3" w:rsidR="00587AC1">
        <w:t>Annual Cost to the Federal Government</w:t>
      </w:r>
      <w:bookmarkEnd w:id="16"/>
    </w:p>
    <w:p w:rsidRPr="00F21719" w:rsidR="009228F2" w:rsidP="009D3E52" w:rsidRDefault="009228F2" w14:paraId="70396157" w14:textId="645828AF">
      <w:r w:rsidRPr="00A41763">
        <w:rPr>
          <w:b/>
          <w:bCs/>
        </w:rPr>
        <w:t>Provide estimates of annualized cost to the Federal government.</w:t>
      </w:r>
    </w:p>
    <w:p w:rsidRPr="000F57CC" w:rsidR="00D85A1A" w:rsidP="00D85A1A" w:rsidRDefault="00D85A1A" w14:paraId="56795A4D" w14:textId="79378DF3">
      <w:pPr>
        <w:rPr>
          <w:color w:val="000000" w:themeColor="text1"/>
        </w:rPr>
      </w:pPr>
      <w:r w:rsidRPr="000F57CC">
        <w:rPr>
          <w:color w:val="000000" w:themeColor="text1"/>
        </w:rPr>
        <w:t>The estimated budget for the Supply Chain Management office that processes this information collection is $126,</w:t>
      </w:r>
      <w:r w:rsidR="00E77BF5">
        <w:rPr>
          <w:color w:val="000000" w:themeColor="text1"/>
        </w:rPr>
        <w:t>375</w:t>
      </w:r>
      <w:r w:rsidRPr="000F57CC" w:rsidR="00E77BF5">
        <w:rPr>
          <w:color w:val="000000" w:themeColor="text1"/>
        </w:rPr>
        <w:t xml:space="preserve"> </w:t>
      </w:r>
      <w:r w:rsidRPr="000F57CC">
        <w:rPr>
          <w:color w:val="000000" w:themeColor="text1"/>
        </w:rPr>
        <w:t>annually. This includes estimated federal burden for BPA personnel processing the completed forms, which is based on the total number of hours it would take to complete review and verification of information. The estimate for a fully burdened, average full time equivalent (FTE) is approximately $75.00/hour. DOE approximates 0.5 hours to review each form</w:t>
      </w:r>
      <w:r w:rsidR="00DC66DD">
        <w:rPr>
          <w:color w:val="000000" w:themeColor="text1"/>
        </w:rPr>
        <w:t>.</w:t>
      </w:r>
      <w:r w:rsidRPr="000F57CC">
        <w:rPr>
          <w:color w:val="000000" w:themeColor="text1"/>
        </w:rPr>
        <w:t xml:space="preserve">  </w:t>
      </w:r>
    </w:p>
    <w:p w:rsidRPr="000F57CC" w:rsidR="00D85A1A" w:rsidP="00D85A1A" w:rsidRDefault="00D85A1A" w14:paraId="088A1451" w14:textId="5F38BF83">
      <w:pPr>
        <w:rPr>
          <w:color w:val="000000" w:themeColor="text1"/>
        </w:rPr>
      </w:pPr>
      <w:r w:rsidRPr="000F57CC">
        <w:rPr>
          <w:color w:val="000000" w:themeColor="text1"/>
        </w:rPr>
        <w:t xml:space="preserve">•         </w:t>
      </w:r>
      <w:r w:rsidR="004B3A0A">
        <w:rPr>
          <w:color w:val="000000" w:themeColor="text1"/>
        </w:rPr>
        <w:t>3,370</w:t>
      </w:r>
      <w:r w:rsidRPr="000F57CC">
        <w:rPr>
          <w:color w:val="000000" w:themeColor="text1"/>
        </w:rPr>
        <w:t xml:space="preserve"> reports/year x 0.5 hour/report x $75.00/hour = $126,</w:t>
      </w:r>
      <w:r w:rsidR="00ED7690">
        <w:rPr>
          <w:color w:val="000000" w:themeColor="text1"/>
        </w:rPr>
        <w:t>375</w:t>
      </w:r>
    </w:p>
    <w:p w:rsidR="006D42EC" w:rsidP="006D42EC" w:rsidRDefault="00F056C3" w14:paraId="343A20D2" w14:textId="77777777">
      <w:pPr>
        <w:pStyle w:val="Heading2"/>
      </w:pPr>
      <w:bookmarkStart w:name="_Toc40958508" w:id="17"/>
      <w:r>
        <w:t>A.</w:t>
      </w:r>
      <w:r w:rsidRPr="00A41763" w:rsidR="00A41763">
        <w:t xml:space="preserve">15. </w:t>
      </w:r>
      <w:r w:rsidR="006D42EC">
        <w:t>Reasons for Changes in Burden</w:t>
      </w:r>
      <w:bookmarkEnd w:id="17"/>
    </w:p>
    <w:p w:rsidRPr="00F21719" w:rsidR="009228F2" w:rsidP="009D3E52" w:rsidRDefault="009228F2" w14:paraId="1445CE06" w14:textId="54FD8490">
      <w:r w:rsidRPr="00A41763">
        <w:rPr>
          <w:b/>
          <w:bCs/>
        </w:rPr>
        <w:t>Explain the reasons for any program changes or adjustments reported in Items 13 (or 14) of OMB Form 83-I.</w:t>
      </w:r>
    </w:p>
    <w:p w:rsidR="00E33E5D" w:rsidP="00E33E5D" w:rsidRDefault="00E33E5D" w14:paraId="5A63E49B" w14:textId="77777777">
      <w:r>
        <w:t>This is a new collection, therefore t</w:t>
      </w:r>
      <w:r w:rsidRPr="003B5E62">
        <w:t>here are no program changes</w:t>
      </w:r>
      <w:r>
        <w:t xml:space="preserve"> or adjustments</w:t>
      </w:r>
      <w:r w:rsidRPr="003B5E62">
        <w:t xml:space="preserve"> scheduled.</w:t>
      </w:r>
    </w:p>
    <w:p w:rsidR="00F056C3" w:rsidP="00F056C3" w:rsidRDefault="00F056C3" w14:paraId="4545FA21" w14:textId="77777777">
      <w:pPr>
        <w:pStyle w:val="Heading2"/>
      </w:pPr>
      <w:bookmarkStart w:name="_Toc40958509" w:id="18"/>
      <w:r>
        <w:t>A.</w:t>
      </w:r>
      <w:r w:rsidRPr="00A41763" w:rsidR="00A41763">
        <w:t xml:space="preserve">16. </w:t>
      </w:r>
      <w:r w:rsidRPr="00F056C3">
        <w:t>Collection, Tabulation, and Publication Plans</w:t>
      </w:r>
      <w:bookmarkEnd w:id="18"/>
      <w:r w:rsidRPr="00F056C3">
        <w:t xml:space="preserve"> </w:t>
      </w:r>
    </w:p>
    <w:p w:rsidRPr="00F21719" w:rsidR="009228F2" w:rsidP="009D3E52" w:rsidRDefault="009228F2" w14:paraId="173D9AF5" w14:textId="316E7428">
      <w:r w:rsidRPr="00A41763">
        <w:rPr>
          <w:b/>
          <w:bCs/>
        </w:rPr>
        <w:t>For collections whose results will be published, outline the plans for tabulation and publication.</w:t>
      </w:r>
    </w:p>
    <w:p w:rsidRPr="00BE253B" w:rsidR="00E33E5D" w:rsidP="004B3A0A" w:rsidRDefault="00E33E5D" w14:paraId="2A792678" w14:textId="77777777">
      <w:pPr>
        <w:rPr>
          <w:i/>
          <w:sz w:val="24"/>
          <w:szCs w:val="24"/>
        </w:rPr>
      </w:pPr>
      <w:r w:rsidRPr="00BE253B">
        <w:rPr>
          <w:sz w:val="24"/>
          <w:szCs w:val="24"/>
        </w:rPr>
        <w:t>This information collection will not be published.</w:t>
      </w:r>
    </w:p>
    <w:p w:rsidR="00F056C3" w:rsidP="00F056C3" w:rsidRDefault="00F056C3" w14:paraId="04C5A503" w14:textId="77777777">
      <w:pPr>
        <w:pStyle w:val="Heading2"/>
      </w:pPr>
      <w:bookmarkStart w:name="_Toc40958510" w:id="19"/>
      <w:r>
        <w:t>A.</w:t>
      </w:r>
      <w:r w:rsidRPr="00A41763" w:rsidR="00A41763">
        <w:t xml:space="preserve">17. </w:t>
      </w:r>
      <w:r w:rsidRPr="00F056C3">
        <w:t>OMB Number and Expiration Date</w:t>
      </w:r>
      <w:bookmarkEnd w:id="19"/>
      <w:r w:rsidRPr="00F056C3">
        <w:t xml:space="preserve"> </w:t>
      </w:r>
    </w:p>
    <w:p w:rsidRPr="00F21719" w:rsidR="009228F2" w:rsidP="009D3E52" w:rsidRDefault="009228F2" w14:paraId="15292228" w14:textId="66100496">
      <w:r w:rsidRPr="00A41763">
        <w:rPr>
          <w:b/>
          <w:bCs/>
        </w:rPr>
        <w:t>If seeking approval to not display the expiration date for OMB approval of the information collection, explain the reasons why display would be inappropriate.</w:t>
      </w:r>
    </w:p>
    <w:p w:rsidR="009228F2" w:rsidP="009228F2" w:rsidRDefault="009228F2" w14:paraId="1D0C18ED" w14:textId="77777777">
      <w:r>
        <w:t>DOE will display the OMB Control Number and expiration date on all collection vehicles.</w:t>
      </w:r>
    </w:p>
    <w:p w:rsidR="00F056C3" w:rsidP="00F056C3" w:rsidRDefault="00F056C3" w14:paraId="0377B908" w14:textId="77777777">
      <w:pPr>
        <w:pStyle w:val="Heading2"/>
      </w:pPr>
      <w:bookmarkStart w:name="_Toc40958511" w:id="20"/>
      <w:r>
        <w:t>A.</w:t>
      </w:r>
      <w:r w:rsidRPr="00A41763" w:rsidR="00A41763">
        <w:t xml:space="preserve">18. </w:t>
      </w:r>
      <w:r w:rsidRPr="00F056C3">
        <w:t>Certification Statement</w:t>
      </w:r>
      <w:bookmarkEnd w:id="20"/>
      <w:r w:rsidRPr="00F056C3">
        <w:t xml:space="preserve"> </w:t>
      </w:r>
    </w:p>
    <w:p w:rsidRPr="00F21719" w:rsidR="009228F2" w:rsidP="009D3E52" w:rsidRDefault="009228F2" w14:paraId="094FA0CE" w14:textId="4ED8AB1E">
      <w:r w:rsidRPr="00A41763">
        <w:rPr>
          <w:b/>
          <w:bCs/>
        </w:rPr>
        <w:t>Explain each exception to the certification statement identified in Item 19 of OMB Form 83-I.</w:t>
      </w:r>
    </w:p>
    <w:p w:rsidRPr="00BE253B" w:rsidR="00E33E5D" w:rsidP="00E33E5D" w:rsidRDefault="00E33E5D" w14:paraId="212F43CE" w14:textId="77777777">
      <w:pPr>
        <w:widowControl w:val="0"/>
        <w:kinsoku w:val="0"/>
        <w:overflowPunct w:val="0"/>
        <w:spacing w:line="277" w:lineRule="exact"/>
        <w:textAlignment w:val="baseline"/>
        <w:rPr>
          <w:b/>
          <w:sz w:val="24"/>
          <w:szCs w:val="24"/>
          <w:u w:val="single"/>
        </w:rPr>
      </w:pPr>
      <w:r w:rsidRPr="00BE253B">
        <w:rPr>
          <w:rFonts w:eastAsiaTheme="minorEastAsia"/>
          <w:spacing w:val="1"/>
          <w:sz w:val="24"/>
          <w:szCs w:val="24"/>
        </w:rPr>
        <w:t>There are no exceptions to the certification statement.</w:t>
      </w:r>
    </w:p>
    <w:p w:rsidRPr="00A41763" w:rsidR="00A41763" w:rsidP="00E33E5D" w:rsidRDefault="00A41763" w14:paraId="2D48F155" w14:textId="77777777"/>
    <w:sectPr w:rsidRPr="00A41763" w:rsidR="00A41763" w:rsidSect="00933D5D">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50E3A6" w14:textId="77777777" w:rsidR="00D31498" w:rsidRDefault="00D31498" w:rsidP="00536CE1">
      <w:pPr>
        <w:spacing w:after="0" w:line="240" w:lineRule="auto"/>
      </w:pPr>
      <w:r>
        <w:separator/>
      </w:r>
    </w:p>
  </w:endnote>
  <w:endnote w:type="continuationSeparator" w:id="0">
    <w:p w14:paraId="56A3E5C6" w14:textId="77777777" w:rsidR="00D31498" w:rsidRDefault="00D31498" w:rsidP="00536C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DEBE9A" w14:textId="77777777" w:rsidR="00D31498" w:rsidRDefault="00A846E4" w:rsidP="00760677">
    <w:pPr>
      <w:pStyle w:val="Footer"/>
    </w:pPr>
    <w:sdt>
      <w:sdtPr>
        <w:id w:val="272451101"/>
        <w:docPartObj>
          <w:docPartGallery w:val="Page Numbers (Bottom of Page)"/>
          <w:docPartUnique/>
        </w:docPartObj>
      </w:sdtPr>
      <w:sdtEndPr/>
      <w:sdtContent>
        <w:r w:rsidR="00D31498" w:rsidRPr="00CB180D">
          <w:t xml:space="preserve">U.S. Energy Information Administration   |   </w:t>
        </w:r>
        <w:sdt>
          <w:sdtPr>
            <w:alias w:val="Subject"/>
            <w:id w:val="406421018"/>
            <w:dataBinding w:prefixMappings="xmlns:ns0='http://purl.org/dc/elements/1.1/' xmlns:ns1='http://schemas.openxmlformats.org/package/2006/metadata/core-properties' " w:xpath="/ns1:coreProperties[1]/ns0:subject[1]" w:storeItemID="{6C3C8BC8-F283-45AE-878A-BAB7291924A1}"/>
            <w:text/>
          </w:sdtPr>
          <w:sdtEndPr/>
          <w:sdtContent>
            <w:r w:rsidR="00D31498">
              <w:t>Improving the Quality and Scope of EIA Data</w:t>
            </w:r>
          </w:sdtContent>
        </w:sdt>
        <w:r w:rsidR="00D31498" w:rsidRPr="00CB180D">
          <w:tab/>
        </w:r>
      </w:sdtContent>
    </w:sdt>
    <w:r w:rsidR="00D31498" w:rsidRPr="00760677">
      <w:t xml:space="preserve"> </w:t>
    </w:r>
    <w:r w:rsidR="00D31498">
      <w:fldChar w:fldCharType="begin"/>
    </w:r>
    <w:r w:rsidR="00D31498">
      <w:instrText xml:space="preserve"> PAGE   \* MERGEFORMAT </w:instrText>
    </w:r>
    <w:r w:rsidR="00D31498">
      <w:fldChar w:fldCharType="separate"/>
    </w:r>
    <w:r w:rsidR="00D31498">
      <w:rPr>
        <w:noProof/>
      </w:rPr>
      <w:t>i</w:t>
    </w:r>
    <w:r w:rsidR="00D31498">
      <w:rPr>
        <w:noProof/>
      </w:rPr>
      <w:fldChar w:fldCharType="end"/>
    </w:r>
  </w:p>
  <w:p w14:paraId="0C42FE81" w14:textId="77777777" w:rsidR="00D31498" w:rsidRDefault="00D3149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D46DED" w14:textId="77777777" w:rsidR="00D31498" w:rsidRDefault="00A846E4" w:rsidP="00760677">
    <w:pPr>
      <w:pStyle w:val="Footer"/>
    </w:pPr>
    <w:sdt>
      <w:sdtPr>
        <w:id w:val="-22715443"/>
        <w:docPartObj>
          <w:docPartGallery w:val="Page Numbers (Bottom of Page)"/>
          <w:docPartUnique/>
        </w:docPartObj>
      </w:sdtPr>
      <w:sdtEndPr/>
      <w:sdtContent>
        <w:r w:rsidR="00D31498" w:rsidRPr="00CB180D">
          <w:t xml:space="preserve">U.S. Energy Information Administration   |   </w:t>
        </w:r>
        <w:sdt>
          <w:sdtPr>
            <w:alias w:val="Subject"/>
            <w:id w:val="-135803878"/>
            <w:dataBinding w:prefixMappings="xmlns:ns0='http://purl.org/dc/elements/1.1/' xmlns:ns1='http://schemas.openxmlformats.org/package/2006/metadata/core-properties' " w:xpath="/ns1:coreProperties[1]/ns0:subject[1]" w:storeItemID="{6C3C8BC8-F283-45AE-878A-BAB7291924A1}"/>
            <w:text/>
          </w:sdtPr>
          <w:sdtEndPr/>
          <w:sdtContent>
            <w:r w:rsidR="00D31498">
              <w:t>Improving the Quality and Scope of EIA Data</w:t>
            </w:r>
          </w:sdtContent>
        </w:sdt>
        <w:r w:rsidR="00D31498" w:rsidRPr="00CB180D">
          <w:tab/>
        </w:r>
      </w:sdtContent>
    </w:sdt>
    <w:r w:rsidR="00D31498" w:rsidRPr="00760677">
      <w:t xml:space="preserve"> </w:t>
    </w:r>
    <w:r w:rsidR="00D31498">
      <w:fldChar w:fldCharType="begin"/>
    </w:r>
    <w:r w:rsidR="00D31498">
      <w:instrText xml:space="preserve"> PAGE   \* MERGEFORMAT </w:instrText>
    </w:r>
    <w:r w:rsidR="00D31498">
      <w:fldChar w:fldCharType="separate"/>
    </w:r>
    <w:r w:rsidR="00D31498">
      <w:rPr>
        <w:noProof/>
      </w:rPr>
      <w:t>ii</w:t>
    </w:r>
    <w:r w:rsidR="00D31498">
      <w:rPr>
        <w:noProof/>
      </w:rPr>
      <w:fldChar w:fldCharType="end"/>
    </w:r>
  </w:p>
  <w:p w14:paraId="4089C662" w14:textId="77777777" w:rsidR="00D31498" w:rsidRDefault="00D31498" w:rsidP="0076067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720EFC" w14:textId="5A344FDB" w:rsidR="00D31498" w:rsidRPr="001F3A8F" w:rsidRDefault="00D31498" w:rsidP="00616E46">
    <w:pPr>
      <w:pStyle w:val="Footer"/>
      <w:tabs>
        <w:tab w:val="clear" w:pos="9720"/>
        <w:tab w:val="left" w:pos="8655"/>
      </w:tabs>
    </w:pPr>
    <w:r w:rsidRPr="00CB180D">
      <w:t xml:space="preserve">U.S. </w:t>
    </w:r>
    <w:r>
      <w:t>Department of Energy</w:t>
    </w:r>
    <w:r w:rsidRPr="00CB180D">
      <w:t xml:space="preserve">   |</w:t>
    </w:r>
    <w:r>
      <w:t xml:space="preserve">   </w:t>
    </w:r>
    <w:sdt>
      <w:sdtPr>
        <w:alias w:val="Title"/>
        <w:tag w:val=""/>
        <w:id w:val="-366141776"/>
        <w:dataBinding w:prefixMappings="xmlns:ns0='http://purl.org/dc/elements/1.1/' xmlns:ns1='http://schemas.openxmlformats.org/package/2006/metadata/core-properties' " w:xpath="/ns1:coreProperties[1]/ns0:title[1]" w:storeItemID="{6C3C8BC8-F283-45AE-878A-BAB7291924A1}"/>
        <w:text/>
      </w:sdtPr>
      <w:sdtEndPr/>
      <w:sdtContent>
        <w:r w:rsidR="006A5462">
          <w:t>Supporting Statement for Bonneville Power Administration Contracting</w:t>
        </w:r>
      </w:sdtContent>
    </w:sdt>
    <w:r>
      <w:t xml:space="preserve"> </w:t>
    </w:r>
    <w:r>
      <w:tab/>
      <w:t xml:space="preserve"> </w:t>
    </w:r>
    <w:r>
      <w:fldChar w:fldCharType="begin"/>
    </w:r>
    <w:r>
      <w:instrText xml:space="preserve"> PAGE   \* MERGEFORMAT </w:instrText>
    </w:r>
    <w:r>
      <w:fldChar w:fldCharType="separate"/>
    </w:r>
    <w:r w:rsidR="00A846E4">
      <w:rPr>
        <w:noProof/>
      </w:rPr>
      <w:t>6</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3E6A69" w14:textId="77777777" w:rsidR="00D31498" w:rsidRDefault="00D31498" w:rsidP="00536CE1">
      <w:pPr>
        <w:spacing w:after="0" w:line="240" w:lineRule="auto"/>
      </w:pPr>
      <w:r>
        <w:separator/>
      </w:r>
    </w:p>
  </w:footnote>
  <w:footnote w:type="continuationSeparator" w:id="0">
    <w:p w14:paraId="066C78F6" w14:textId="77777777" w:rsidR="00D31498" w:rsidRDefault="00D31498" w:rsidP="00536CE1">
      <w:pPr>
        <w:spacing w:after="0" w:line="240" w:lineRule="auto"/>
      </w:pPr>
      <w:r>
        <w:continuationSeparator/>
      </w:r>
    </w:p>
  </w:footnote>
  <w:footnote w:id="1">
    <w:p w14:paraId="6633DDD8" w14:textId="2C975E7B" w:rsidR="00D31498" w:rsidRDefault="00D31498">
      <w:pPr>
        <w:pStyle w:val="FootnoteText"/>
      </w:pPr>
      <w:r>
        <w:rPr>
          <w:rStyle w:val="FootnoteReference"/>
        </w:rPr>
        <w:footnoteRef/>
      </w:r>
      <w:r>
        <w:t xml:space="preserve"> Bonneville Purchasing Instruction, February 2020, 4.3.6 Contract Reporting, page 81.</w:t>
      </w:r>
    </w:p>
  </w:footnote>
  <w:footnote w:id="2">
    <w:p w14:paraId="63AEBDC7" w14:textId="4DF1E940" w:rsidR="00D31498" w:rsidRPr="00722BE8" w:rsidRDefault="00D31498">
      <w:pPr>
        <w:pStyle w:val="FootnoteText"/>
        <w:rPr>
          <w:rFonts w:cstheme="minorHAnsi"/>
          <w:szCs w:val="18"/>
        </w:rPr>
      </w:pPr>
      <w:r>
        <w:rPr>
          <w:rStyle w:val="FootnoteReference"/>
        </w:rPr>
        <w:footnoteRef/>
      </w:r>
      <w:r>
        <w:t xml:space="preserve"> Bonneville Purchasing Instruction, issued February 3, 2020, by BPA’s Head of Contracting Activity (HCA).  </w:t>
      </w:r>
      <w:r w:rsidRPr="009D3E52">
        <w:rPr>
          <w:rFonts w:cstheme="minorHAnsi"/>
          <w:color w:val="000000"/>
          <w:szCs w:val="18"/>
        </w:rPr>
        <w:t>The Bonneville Purchasing Instructions (BPI) are issued by the Head of the Contracting Activity under the authority of the Bonneville Project Act. The BPI establishes BPA-wide policies and procedures for the purchase of supplies and services, including construction services</w:t>
      </w:r>
    </w:p>
  </w:footnote>
  <w:footnote w:id="3">
    <w:p w14:paraId="301F1CEF" w14:textId="23754383" w:rsidR="00D31498" w:rsidRPr="00722BE8" w:rsidRDefault="00D31498">
      <w:pPr>
        <w:pStyle w:val="FootnoteText"/>
        <w:rPr>
          <w:szCs w:val="18"/>
        </w:rPr>
      </w:pPr>
      <w:r>
        <w:rPr>
          <w:rStyle w:val="FootnoteReference"/>
        </w:rPr>
        <w:footnoteRef/>
      </w:r>
      <w:r>
        <w:t xml:space="preserve"> Micro-Purchase Program Manual, issued July 15, 2020, by BPA’s Head of the Contraction Activity (HCA).</w:t>
      </w:r>
      <w:r w:rsidRPr="00722BE8">
        <w:rPr>
          <w:sz w:val="22"/>
        </w:rPr>
        <w:t xml:space="preserve"> </w:t>
      </w:r>
      <w:r w:rsidRPr="009D3E52">
        <w:rPr>
          <w:szCs w:val="18"/>
        </w:rPr>
        <w:t>This manual establishes Bonneville’s procedures for the Micro-Purchase Program (MPP), and outlines all of the procurement tools available to federal employees who are responsible for purchasing goods and services at or below the micro-purchase threshold of $25,000.</w:t>
      </w:r>
    </w:p>
  </w:footnote>
  <w:footnote w:id="4">
    <w:p w14:paraId="713AD51F" w14:textId="155C0AAD" w:rsidR="00D31498" w:rsidRDefault="00D31498">
      <w:pPr>
        <w:pStyle w:val="FootnoteText"/>
      </w:pPr>
      <w:r>
        <w:rPr>
          <w:rStyle w:val="FootnoteReference"/>
        </w:rPr>
        <w:footnoteRef/>
      </w:r>
      <w:r>
        <w:t xml:space="preserve"> Typically, the project manager of the Contractor fills out these forms. The fully burdened average hourly rate for project managers across all BPA Contracts is $115.00.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94009E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B24A2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6DFCCB4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D9626D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5E02EF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406447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948091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268DBE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220A52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6A4488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BB2BB0"/>
    <w:multiLevelType w:val="hybridMultilevel"/>
    <w:tmpl w:val="965E2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1B47BD8"/>
    <w:multiLevelType w:val="multilevel"/>
    <w:tmpl w:val="1A40605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pStyle w:val="Heading7"/>
      <w:lvlText w:val="%1.%2.%3.%4.%5.%6.%7."/>
      <w:lvlJc w:val="left"/>
      <w:pPr>
        <w:ind w:left="3240" w:hanging="1080"/>
      </w:pPr>
      <w:rPr>
        <w:rFonts w:hint="default"/>
      </w:rPr>
    </w:lvl>
    <w:lvl w:ilvl="7">
      <w:start w:val="1"/>
      <w:numFmt w:val="decimal"/>
      <w:pStyle w:val="Heading8"/>
      <w:lvlText w:val="%1.%2.%3.%4.%5.%6.%7.%8."/>
      <w:lvlJc w:val="left"/>
      <w:pPr>
        <w:ind w:left="3744" w:hanging="1224"/>
      </w:pPr>
      <w:rPr>
        <w:rFonts w:hint="default"/>
      </w:rPr>
    </w:lvl>
    <w:lvl w:ilvl="8">
      <w:start w:val="1"/>
      <w:numFmt w:val="decimal"/>
      <w:pStyle w:val="Heading9"/>
      <w:lvlText w:val="%1.%2.%3.%4.%5.%6.%7.%8.%9."/>
      <w:lvlJc w:val="left"/>
      <w:pPr>
        <w:ind w:left="4320" w:hanging="1440"/>
      </w:pPr>
      <w:rPr>
        <w:rFonts w:hint="default"/>
      </w:rPr>
    </w:lvl>
  </w:abstractNum>
  <w:abstractNum w:abstractNumId="12" w15:restartNumberingAfterBreak="0">
    <w:nsid w:val="054720A0"/>
    <w:multiLevelType w:val="multilevel"/>
    <w:tmpl w:val="940AAD72"/>
    <w:lvl w:ilvl="0">
      <w:start w:val="1"/>
      <w:numFmt w:val="decimal"/>
      <w:lvlText w:val="%1."/>
      <w:lvlJc w:val="left"/>
      <w:pPr>
        <w:ind w:left="1440" w:hanging="360"/>
      </w:pPr>
      <w:rPr>
        <w:rFonts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Symbol" w:hAnsi="Symbol" w:hint="default"/>
        <w:color w:val="auto"/>
      </w:rPr>
    </w:lvl>
    <w:lvl w:ilvl="3">
      <w:start w:val="1"/>
      <w:numFmt w:val="bullet"/>
      <w:lvlText w:val=""/>
      <w:lvlJc w:val="left"/>
      <w:pPr>
        <w:ind w:left="3600" w:hanging="360"/>
      </w:pPr>
      <w:rPr>
        <w:rFonts w:ascii="Symbol" w:hAnsi="Symbol" w:hint="default"/>
      </w:rPr>
    </w:lvl>
    <w:lvl w:ilvl="4">
      <w:start w:val="1"/>
      <w:numFmt w:val="bullet"/>
      <w:lvlText w:val=""/>
      <w:lvlJc w:val="left"/>
      <w:pPr>
        <w:ind w:left="4320" w:hanging="360"/>
      </w:pPr>
      <w:rPr>
        <w:rFonts w:ascii="Symbol" w:hAnsi="Symbol" w:hint="default"/>
        <w:color w:val="auto"/>
      </w:rPr>
    </w:lvl>
    <w:lvl w:ilvl="5">
      <w:start w:val="1"/>
      <w:numFmt w:val="bullet"/>
      <w:lvlText w:val=""/>
      <w:lvlJc w:val="left"/>
      <w:pPr>
        <w:ind w:left="5040" w:hanging="360"/>
      </w:pPr>
      <w:rPr>
        <w:rFonts w:ascii="Symbol" w:hAnsi="Symbol" w:hint="default"/>
      </w:rPr>
    </w:lvl>
    <w:lvl w:ilvl="6">
      <w:start w:val="1"/>
      <w:numFmt w:val="bullet"/>
      <w:lvlText w:val=""/>
      <w:lvlJc w:val="left"/>
      <w:pPr>
        <w:ind w:left="5760" w:hanging="360"/>
      </w:pPr>
      <w:rPr>
        <w:rFonts w:ascii="Symbol" w:hAnsi="Symbol" w:hint="default"/>
      </w:rPr>
    </w:lvl>
    <w:lvl w:ilvl="7">
      <w:start w:val="1"/>
      <w:numFmt w:val="bullet"/>
      <w:lvlText w:val=""/>
      <w:lvlJc w:val="left"/>
      <w:pPr>
        <w:ind w:left="6480" w:hanging="360"/>
      </w:pPr>
      <w:rPr>
        <w:rFonts w:ascii="Symbol" w:hAnsi="Symbol" w:hint="default"/>
      </w:rPr>
    </w:lvl>
    <w:lvl w:ilvl="8">
      <w:start w:val="1"/>
      <w:numFmt w:val="bullet"/>
      <w:lvlText w:val=""/>
      <w:lvlJc w:val="left"/>
      <w:pPr>
        <w:ind w:left="7200" w:hanging="360"/>
      </w:pPr>
      <w:rPr>
        <w:rFonts w:ascii="Symbol" w:hAnsi="Symbol" w:hint="default"/>
        <w:color w:val="auto"/>
      </w:rPr>
    </w:lvl>
  </w:abstractNum>
  <w:abstractNum w:abstractNumId="13" w15:restartNumberingAfterBreak="0">
    <w:nsid w:val="069F36C6"/>
    <w:multiLevelType w:val="multilevel"/>
    <w:tmpl w:val="2612D51E"/>
    <w:lvl w:ilvl="0">
      <w:start w:val="1"/>
      <w:numFmt w:val="bullet"/>
      <w:pStyle w:val="ListParagraph"/>
      <w:lvlText w:val=""/>
      <w:lvlJc w:val="left"/>
      <w:pPr>
        <w:ind w:left="1440" w:hanging="360"/>
      </w:pPr>
      <w:rPr>
        <w:rFonts w:ascii="Symbol" w:hAnsi="Symbol"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Symbol" w:hAnsi="Symbol" w:hint="default"/>
        <w:color w:val="auto"/>
      </w:rPr>
    </w:lvl>
    <w:lvl w:ilvl="3">
      <w:start w:val="1"/>
      <w:numFmt w:val="bullet"/>
      <w:lvlText w:val=""/>
      <w:lvlJc w:val="left"/>
      <w:pPr>
        <w:ind w:left="3600" w:hanging="360"/>
      </w:pPr>
      <w:rPr>
        <w:rFonts w:ascii="Symbol" w:hAnsi="Symbol" w:hint="default"/>
      </w:rPr>
    </w:lvl>
    <w:lvl w:ilvl="4">
      <w:start w:val="1"/>
      <w:numFmt w:val="bullet"/>
      <w:lvlText w:val=""/>
      <w:lvlJc w:val="left"/>
      <w:pPr>
        <w:ind w:left="4320" w:hanging="360"/>
      </w:pPr>
      <w:rPr>
        <w:rFonts w:ascii="Symbol" w:hAnsi="Symbol" w:hint="default"/>
        <w:color w:val="auto"/>
      </w:rPr>
    </w:lvl>
    <w:lvl w:ilvl="5">
      <w:start w:val="1"/>
      <w:numFmt w:val="bullet"/>
      <w:lvlText w:val=""/>
      <w:lvlJc w:val="left"/>
      <w:pPr>
        <w:ind w:left="5040" w:hanging="360"/>
      </w:pPr>
      <w:rPr>
        <w:rFonts w:ascii="Symbol" w:hAnsi="Symbol" w:hint="default"/>
      </w:rPr>
    </w:lvl>
    <w:lvl w:ilvl="6">
      <w:start w:val="1"/>
      <w:numFmt w:val="bullet"/>
      <w:lvlText w:val=""/>
      <w:lvlJc w:val="left"/>
      <w:pPr>
        <w:ind w:left="5760" w:hanging="360"/>
      </w:pPr>
      <w:rPr>
        <w:rFonts w:ascii="Symbol" w:hAnsi="Symbol" w:hint="default"/>
      </w:rPr>
    </w:lvl>
    <w:lvl w:ilvl="7">
      <w:start w:val="1"/>
      <w:numFmt w:val="bullet"/>
      <w:lvlText w:val=""/>
      <w:lvlJc w:val="left"/>
      <w:pPr>
        <w:ind w:left="6480" w:hanging="360"/>
      </w:pPr>
      <w:rPr>
        <w:rFonts w:ascii="Symbol" w:hAnsi="Symbol" w:hint="default"/>
      </w:rPr>
    </w:lvl>
    <w:lvl w:ilvl="8">
      <w:start w:val="1"/>
      <w:numFmt w:val="bullet"/>
      <w:lvlText w:val=""/>
      <w:lvlJc w:val="left"/>
      <w:pPr>
        <w:ind w:left="7200" w:hanging="360"/>
      </w:pPr>
      <w:rPr>
        <w:rFonts w:ascii="Symbol" w:hAnsi="Symbol" w:hint="default"/>
        <w:color w:val="auto"/>
      </w:rPr>
    </w:lvl>
  </w:abstractNum>
  <w:abstractNum w:abstractNumId="14" w15:restartNumberingAfterBreak="0">
    <w:nsid w:val="13571867"/>
    <w:multiLevelType w:val="hybridMultilevel"/>
    <w:tmpl w:val="AB80F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AA5C3B"/>
    <w:multiLevelType w:val="hybridMultilevel"/>
    <w:tmpl w:val="09263B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CA4DC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455247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51666C8F"/>
    <w:multiLevelType w:val="hybridMultilevel"/>
    <w:tmpl w:val="2EDAB452"/>
    <w:lvl w:ilvl="0" w:tplc="BDB69D94">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F863061"/>
    <w:multiLevelType w:val="multilevel"/>
    <w:tmpl w:val="23362550"/>
    <w:lvl w:ilvl="0">
      <w:start w:val="1"/>
      <w:numFmt w:val="none"/>
      <w:pStyle w:val="Heading1"/>
      <w:suff w:val="nothing"/>
      <w:lvlText w:val=""/>
      <w:lvlJc w:val="left"/>
      <w:pPr>
        <w:ind w:left="0" w:firstLine="0"/>
      </w:pPr>
      <w:rPr>
        <w:rFonts w:hint="default"/>
      </w:rPr>
    </w:lvl>
    <w:lvl w:ilvl="1">
      <w:start w:val="1"/>
      <w:numFmt w:val="decimal"/>
      <w:lvlText w:val="%1"/>
      <w:lvlJc w:val="left"/>
      <w:pPr>
        <w:ind w:left="792" w:hanging="432"/>
      </w:pPr>
      <w:rPr>
        <w:rFonts w:hint="default"/>
      </w:rPr>
    </w:lvl>
    <w:lvl w:ilvl="2">
      <w:start w:val="1"/>
      <w:numFmt w:val="decimal"/>
      <w:lvlText w:val="%1"/>
      <w:lvlJc w:val="left"/>
      <w:pPr>
        <w:ind w:left="1224" w:hanging="504"/>
      </w:pPr>
      <w:rPr>
        <w:rFonts w:hint="default"/>
      </w:rPr>
    </w:lvl>
    <w:lvl w:ilvl="3">
      <w:start w:val="1"/>
      <w:numFmt w:val="decimal"/>
      <w:lvlText w:val="%1"/>
      <w:lvlJc w:val="left"/>
      <w:pPr>
        <w:ind w:left="1728" w:hanging="648"/>
      </w:pPr>
      <w:rPr>
        <w:rFonts w:hint="default"/>
      </w:rPr>
    </w:lvl>
    <w:lvl w:ilvl="4">
      <w:start w:val="1"/>
      <w:numFmt w:val="decimal"/>
      <w:lvlText w:val="%1"/>
      <w:lvlJc w:val="left"/>
      <w:pPr>
        <w:ind w:left="2232" w:hanging="792"/>
      </w:pPr>
      <w:rPr>
        <w:rFonts w:hint="default"/>
      </w:rPr>
    </w:lvl>
    <w:lvl w:ilvl="5">
      <w:start w:val="1"/>
      <w:numFmt w:val="decimal"/>
      <w:lvlText w:val="%1"/>
      <w:lvlJc w:val="left"/>
      <w:pPr>
        <w:ind w:left="2736" w:hanging="936"/>
      </w:pPr>
      <w:rPr>
        <w:rFonts w:hint="default"/>
      </w:rPr>
    </w:lvl>
    <w:lvl w:ilvl="6">
      <w:start w:val="1"/>
      <w:numFmt w:val="decimal"/>
      <w:lvlText w:val="%1"/>
      <w:lvlJc w:val="left"/>
      <w:pPr>
        <w:ind w:left="3240" w:hanging="1080"/>
      </w:pPr>
      <w:rPr>
        <w:rFonts w:hint="default"/>
      </w:rPr>
    </w:lvl>
    <w:lvl w:ilvl="7">
      <w:start w:val="1"/>
      <w:numFmt w:val="decimal"/>
      <w:lvlText w:val="%1"/>
      <w:lvlJc w:val="left"/>
      <w:pPr>
        <w:ind w:left="3744" w:hanging="1224"/>
      </w:pPr>
      <w:rPr>
        <w:rFonts w:hint="default"/>
      </w:rPr>
    </w:lvl>
    <w:lvl w:ilvl="8">
      <w:numFmt w:val="decimal"/>
      <w:lvlRestart w:val="0"/>
      <w:lvlText w:val="%1"/>
      <w:lvlJc w:val="left"/>
      <w:pPr>
        <w:ind w:left="4320" w:hanging="1440"/>
      </w:pPr>
      <w:rPr>
        <w:rFonts w:hint="default"/>
      </w:rPr>
    </w:lvl>
  </w:abstractNum>
  <w:abstractNum w:abstractNumId="20" w15:restartNumberingAfterBreak="0">
    <w:nsid w:val="7BCC14F2"/>
    <w:multiLevelType w:val="multilevel"/>
    <w:tmpl w:val="B53AECF4"/>
    <w:lvl w:ilvl="0">
      <w:start w:val="1"/>
      <w:numFmt w:val="bullet"/>
      <w:lvlText w:val=""/>
      <w:lvlJc w:val="left"/>
      <w:pPr>
        <w:ind w:left="720" w:hanging="360"/>
      </w:pPr>
      <w:rPr>
        <w:rFonts w:ascii="Symbol" w:hAnsi="Symbol"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Symbol" w:hAnsi="Symbol" w:hint="default"/>
        <w:color w:val="auto"/>
      </w:rPr>
    </w:lvl>
    <w:lvl w:ilvl="3">
      <w:start w:val="1"/>
      <w:numFmt w:val="bullet"/>
      <w:lvlText w:val=""/>
      <w:lvlJc w:val="left"/>
      <w:pPr>
        <w:ind w:left="3600" w:hanging="360"/>
      </w:pPr>
      <w:rPr>
        <w:rFonts w:ascii="Symbol" w:hAnsi="Symbol" w:hint="default"/>
      </w:rPr>
    </w:lvl>
    <w:lvl w:ilvl="4">
      <w:start w:val="1"/>
      <w:numFmt w:val="bullet"/>
      <w:lvlText w:val=""/>
      <w:lvlJc w:val="left"/>
      <w:pPr>
        <w:ind w:left="4320" w:hanging="360"/>
      </w:pPr>
      <w:rPr>
        <w:rFonts w:ascii="Symbol" w:hAnsi="Symbol" w:hint="default"/>
        <w:color w:val="auto"/>
      </w:rPr>
    </w:lvl>
    <w:lvl w:ilvl="5">
      <w:start w:val="1"/>
      <w:numFmt w:val="bullet"/>
      <w:lvlText w:val=""/>
      <w:lvlJc w:val="left"/>
      <w:pPr>
        <w:ind w:left="5040" w:hanging="360"/>
      </w:pPr>
      <w:rPr>
        <w:rFonts w:ascii="Symbol" w:hAnsi="Symbol" w:hint="default"/>
      </w:rPr>
    </w:lvl>
    <w:lvl w:ilvl="6">
      <w:start w:val="1"/>
      <w:numFmt w:val="bullet"/>
      <w:lvlText w:val=""/>
      <w:lvlJc w:val="left"/>
      <w:pPr>
        <w:ind w:left="5760" w:hanging="360"/>
      </w:pPr>
      <w:rPr>
        <w:rFonts w:ascii="Symbol" w:hAnsi="Symbol" w:hint="default"/>
      </w:rPr>
    </w:lvl>
    <w:lvl w:ilvl="7">
      <w:start w:val="1"/>
      <w:numFmt w:val="bullet"/>
      <w:lvlText w:val=""/>
      <w:lvlJc w:val="left"/>
      <w:pPr>
        <w:ind w:left="6480" w:hanging="360"/>
      </w:pPr>
      <w:rPr>
        <w:rFonts w:ascii="Symbol" w:hAnsi="Symbol" w:hint="default"/>
      </w:rPr>
    </w:lvl>
    <w:lvl w:ilvl="8">
      <w:start w:val="1"/>
      <w:numFmt w:val="bullet"/>
      <w:lvlText w:val=""/>
      <w:lvlJc w:val="left"/>
      <w:pPr>
        <w:ind w:left="7200" w:hanging="360"/>
      </w:pPr>
      <w:rPr>
        <w:rFonts w:ascii="Symbol" w:hAnsi="Symbol" w:hint="default"/>
        <w:color w:val="auto"/>
      </w:rPr>
    </w:lvl>
  </w:abstractNum>
  <w:num w:numId="1">
    <w:abstractNumId w:val="11"/>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8"/>
  </w:num>
  <w:num w:numId="13">
    <w:abstractNumId w:val="13"/>
  </w:num>
  <w:num w:numId="14">
    <w:abstractNumId w:val="15"/>
  </w:num>
  <w:num w:numId="15">
    <w:abstractNumId w:val="17"/>
  </w:num>
  <w:num w:numId="16">
    <w:abstractNumId w:val="11"/>
  </w:num>
  <w:num w:numId="17">
    <w:abstractNumId w:val="11"/>
  </w:num>
  <w:num w:numId="18">
    <w:abstractNumId w:val="16"/>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pStyle w:val="Heading7"/>
        <w:lvlText w:val="%1.%2.%3.%4.%5.%6.%7."/>
        <w:lvlJc w:val="left"/>
        <w:pPr>
          <w:ind w:left="3240" w:hanging="1080"/>
        </w:pPr>
        <w:rPr>
          <w:rFonts w:hint="default"/>
        </w:rPr>
      </w:lvl>
    </w:lvlOverride>
    <w:lvlOverride w:ilvl="7">
      <w:lvl w:ilvl="7">
        <w:start w:val="1"/>
        <w:numFmt w:val="decimal"/>
        <w:pStyle w:val="Heading8"/>
        <w:lvlText w:val="%1.%2.%3.%4.%5.%6.%7.%8."/>
        <w:lvlJc w:val="left"/>
        <w:pPr>
          <w:ind w:left="3744" w:hanging="1224"/>
        </w:pPr>
        <w:rPr>
          <w:rFonts w:hint="default"/>
        </w:rPr>
      </w:lvl>
    </w:lvlOverride>
    <w:lvlOverride w:ilvl="8">
      <w:lvl w:ilvl="8">
        <w:start w:val="1"/>
        <w:numFmt w:val="decimal"/>
        <w:pStyle w:val="Heading9"/>
        <w:lvlText w:val="%1.%2.%3.%4.%5.%6.%7.%8.%9."/>
        <w:lvlJc w:val="left"/>
        <w:pPr>
          <w:ind w:left="4320" w:hanging="1440"/>
        </w:pPr>
        <w:rPr>
          <w:rFonts w:hint="default"/>
        </w:rPr>
      </w:lvl>
    </w:lvlOverride>
  </w:num>
  <w:num w:numId="21">
    <w:abstractNumId w:val="11"/>
  </w:num>
  <w:num w:numId="22">
    <w:abstractNumId w:val="11"/>
  </w:num>
  <w:num w:numId="23">
    <w:abstractNumId w:val="11"/>
  </w:num>
  <w:num w:numId="24">
    <w:abstractNumId w:val="11"/>
  </w:num>
  <w:num w:numId="25">
    <w:abstractNumId w:val="11"/>
  </w:num>
  <w:num w:numId="26">
    <w:abstractNumId w:val="19"/>
  </w:num>
  <w:num w:numId="27">
    <w:abstractNumId w:val="11"/>
  </w:num>
  <w:num w:numId="28">
    <w:abstractNumId w:val="19"/>
  </w:num>
  <w:num w:numId="29">
    <w:abstractNumId w:val="19"/>
  </w:num>
  <w:num w:numId="30">
    <w:abstractNumId w:val="19"/>
  </w:num>
  <w:num w:numId="31">
    <w:abstractNumId w:val="11"/>
  </w:num>
  <w:num w:numId="32">
    <w:abstractNumId w:val="11"/>
  </w:num>
  <w:num w:numId="33">
    <w:abstractNumId w:val="11"/>
  </w:num>
  <w:num w:numId="34">
    <w:abstractNumId w:val="9"/>
  </w:num>
  <w:num w:numId="35">
    <w:abstractNumId w:val="7"/>
  </w:num>
  <w:num w:numId="36">
    <w:abstractNumId w:val="6"/>
  </w:num>
  <w:num w:numId="37">
    <w:abstractNumId w:val="5"/>
  </w:num>
  <w:num w:numId="38">
    <w:abstractNumId w:val="13"/>
  </w:num>
  <w:num w:numId="39">
    <w:abstractNumId w:val="19"/>
  </w:num>
  <w:num w:numId="40">
    <w:abstractNumId w:val="19"/>
  </w:num>
  <w:num w:numId="41">
    <w:abstractNumId w:val="19"/>
  </w:num>
  <w:num w:numId="42">
    <w:abstractNumId w:val="13"/>
  </w:num>
  <w:num w:numId="43">
    <w:abstractNumId w:val="13"/>
  </w:num>
  <w:num w:numId="44">
    <w:abstractNumId w:val="13"/>
  </w:num>
  <w:num w:numId="45">
    <w:abstractNumId w:val="13"/>
  </w:num>
  <w:num w:numId="46">
    <w:abstractNumId w:val="12"/>
  </w:num>
  <w:num w:numId="47">
    <w:abstractNumId w:val="20"/>
  </w:num>
  <w:num w:numId="48">
    <w:abstractNumId w:val="20"/>
  </w:num>
  <w:num w:numId="49">
    <w:abstractNumId w:val="14"/>
  </w:num>
  <w:num w:numId="5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ocumentProtection w:formatting="1" w:enforcement="0"/>
  <w:styleLockTheme/>
  <w:styleLockQFSet/>
  <w:defaultTabStop w:val="720"/>
  <w:drawingGridHorizontalSpacing w:val="110"/>
  <w:displayHorizontalDrawingGridEvery w:val="2"/>
  <w:characterSpacingControl w:val="doNotCompress"/>
  <w:hdrShapeDefaults>
    <o:shapedefaults v:ext="edit" spidmax="16385" fill="f" fillcolor="white" stroke="f">
      <v:fill color="white" on="f"/>
      <v:stroke on="f"/>
    </o:shapedefaults>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1763"/>
    <w:rsid w:val="0000019D"/>
    <w:rsid w:val="0000364C"/>
    <w:rsid w:val="00004135"/>
    <w:rsid w:val="000041A1"/>
    <w:rsid w:val="000053BB"/>
    <w:rsid w:val="00011B3F"/>
    <w:rsid w:val="00013373"/>
    <w:rsid w:val="000142E5"/>
    <w:rsid w:val="00015DA7"/>
    <w:rsid w:val="00022E82"/>
    <w:rsid w:val="000248CE"/>
    <w:rsid w:val="00024E1E"/>
    <w:rsid w:val="00034A4B"/>
    <w:rsid w:val="00041909"/>
    <w:rsid w:val="00046593"/>
    <w:rsid w:val="000477E0"/>
    <w:rsid w:val="00047C08"/>
    <w:rsid w:val="00051EAF"/>
    <w:rsid w:val="0005401F"/>
    <w:rsid w:val="00055769"/>
    <w:rsid w:val="00056EC3"/>
    <w:rsid w:val="00062CFE"/>
    <w:rsid w:val="00064815"/>
    <w:rsid w:val="000671D5"/>
    <w:rsid w:val="0007129A"/>
    <w:rsid w:val="000831C4"/>
    <w:rsid w:val="000844CA"/>
    <w:rsid w:val="000A1A3D"/>
    <w:rsid w:val="000B3850"/>
    <w:rsid w:val="000B3FBE"/>
    <w:rsid w:val="000C28E1"/>
    <w:rsid w:val="000C5311"/>
    <w:rsid w:val="000D06EE"/>
    <w:rsid w:val="000F040A"/>
    <w:rsid w:val="000F4FC7"/>
    <w:rsid w:val="001034E8"/>
    <w:rsid w:val="001045B5"/>
    <w:rsid w:val="00112A69"/>
    <w:rsid w:val="0011541D"/>
    <w:rsid w:val="00117930"/>
    <w:rsid w:val="00131830"/>
    <w:rsid w:val="00132F4A"/>
    <w:rsid w:val="001367C8"/>
    <w:rsid w:val="00154192"/>
    <w:rsid w:val="00160BC8"/>
    <w:rsid w:val="00165538"/>
    <w:rsid w:val="00167425"/>
    <w:rsid w:val="001807A3"/>
    <w:rsid w:val="00192EA5"/>
    <w:rsid w:val="001947D5"/>
    <w:rsid w:val="001A6E1E"/>
    <w:rsid w:val="001B0E69"/>
    <w:rsid w:val="001B6585"/>
    <w:rsid w:val="001B6B5D"/>
    <w:rsid w:val="001D03A8"/>
    <w:rsid w:val="001F37BA"/>
    <w:rsid w:val="001F3A8F"/>
    <w:rsid w:val="002008B4"/>
    <w:rsid w:val="00201F24"/>
    <w:rsid w:val="00201F55"/>
    <w:rsid w:val="00207EDD"/>
    <w:rsid w:val="002127CE"/>
    <w:rsid w:val="0021449C"/>
    <w:rsid w:val="00215842"/>
    <w:rsid w:val="002207DF"/>
    <w:rsid w:val="00221AC2"/>
    <w:rsid w:val="002276F9"/>
    <w:rsid w:val="00227E4B"/>
    <w:rsid w:val="0023015A"/>
    <w:rsid w:val="0023381B"/>
    <w:rsid w:val="0023708A"/>
    <w:rsid w:val="002440EB"/>
    <w:rsid w:val="0025022D"/>
    <w:rsid w:val="002530BB"/>
    <w:rsid w:val="002556F3"/>
    <w:rsid w:val="00260EDF"/>
    <w:rsid w:val="00264148"/>
    <w:rsid w:val="002722D9"/>
    <w:rsid w:val="00274179"/>
    <w:rsid w:val="002906E5"/>
    <w:rsid w:val="002940AA"/>
    <w:rsid w:val="00294462"/>
    <w:rsid w:val="002B0FD2"/>
    <w:rsid w:val="002C378C"/>
    <w:rsid w:val="002D09F8"/>
    <w:rsid w:val="002D693A"/>
    <w:rsid w:val="002E3FD5"/>
    <w:rsid w:val="002E4267"/>
    <w:rsid w:val="002E4D1C"/>
    <w:rsid w:val="002E7A38"/>
    <w:rsid w:val="002F1E14"/>
    <w:rsid w:val="00306516"/>
    <w:rsid w:val="00311A40"/>
    <w:rsid w:val="00330AAE"/>
    <w:rsid w:val="00342348"/>
    <w:rsid w:val="0034237A"/>
    <w:rsid w:val="00344FF8"/>
    <w:rsid w:val="003469CB"/>
    <w:rsid w:val="00350C8B"/>
    <w:rsid w:val="00351313"/>
    <w:rsid w:val="0035658A"/>
    <w:rsid w:val="00363331"/>
    <w:rsid w:val="00371E14"/>
    <w:rsid w:val="003727A8"/>
    <w:rsid w:val="00373208"/>
    <w:rsid w:val="00383DB3"/>
    <w:rsid w:val="003854B2"/>
    <w:rsid w:val="00385AE6"/>
    <w:rsid w:val="00387C8D"/>
    <w:rsid w:val="00392DD0"/>
    <w:rsid w:val="00396BCB"/>
    <w:rsid w:val="00397825"/>
    <w:rsid w:val="003A1073"/>
    <w:rsid w:val="003A10F3"/>
    <w:rsid w:val="003A3906"/>
    <w:rsid w:val="003B03A4"/>
    <w:rsid w:val="003B5580"/>
    <w:rsid w:val="003B5880"/>
    <w:rsid w:val="003C03EA"/>
    <w:rsid w:val="003C690C"/>
    <w:rsid w:val="003E40FA"/>
    <w:rsid w:val="003F24ED"/>
    <w:rsid w:val="003F529E"/>
    <w:rsid w:val="00400A11"/>
    <w:rsid w:val="00407CCE"/>
    <w:rsid w:val="00426481"/>
    <w:rsid w:val="00432966"/>
    <w:rsid w:val="00436A6E"/>
    <w:rsid w:val="0045608E"/>
    <w:rsid w:val="0045662F"/>
    <w:rsid w:val="00466959"/>
    <w:rsid w:val="0047784B"/>
    <w:rsid w:val="004946F0"/>
    <w:rsid w:val="00497C2A"/>
    <w:rsid w:val="004B1075"/>
    <w:rsid w:val="004B3A0A"/>
    <w:rsid w:val="004C277B"/>
    <w:rsid w:val="004D05FB"/>
    <w:rsid w:val="004D29C7"/>
    <w:rsid w:val="004F3DB9"/>
    <w:rsid w:val="00504119"/>
    <w:rsid w:val="005065CF"/>
    <w:rsid w:val="00506BB4"/>
    <w:rsid w:val="0050705F"/>
    <w:rsid w:val="00516FAD"/>
    <w:rsid w:val="005170D3"/>
    <w:rsid w:val="0052493A"/>
    <w:rsid w:val="0052783E"/>
    <w:rsid w:val="00535CAF"/>
    <w:rsid w:val="00536054"/>
    <w:rsid w:val="00536230"/>
    <w:rsid w:val="0053654B"/>
    <w:rsid w:val="00536CE1"/>
    <w:rsid w:val="0054180D"/>
    <w:rsid w:val="00541E56"/>
    <w:rsid w:val="00545C0F"/>
    <w:rsid w:val="00547B53"/>
    <w:rsid w:val="005515CD"/>
    <w:rsid w:val="00554079"/>
    <w:rsid w:val="00571419"/>
    <w:rsid w:val="00571D8F"/>
    <w:rsid w:val="0057367D"/>
    <w:rsid w:val="00585BE3"/>
    <w:rsid w:val="00587AC1"/>
    <w:rsid w:val="0059212D"/>
    <w:rsid w:val="005A0C13"/>
    <w:rsid w:val="005A1870"/>
    <w:rsid w:val="005B0363"/>
    <w:rsid w:val="005B2B58"/>
    <w:rsid w:val="005C00FA"/>
    <w:rsid w:val="005C2887"/>
    <w:rsid w:val="005C2D89"/>
    <w:rsid w:val="005C485B"/>
    <w:rsid w:val="005D39D7"/>
    <w:rsid w:val="005D5956"/>
    <w:rsid w:val="005D6F63"/>
    <w:rsid w:val="005F4848"/>
    <w:rsid w:val="00601A9F"/>
    <w:rsid w:val="00616E46"/>
    <w:rsid w:val="0062008C"/>
    <w:rsid w:val="00620797"/>
    <w:rsid w:val="00626494"/>
    <w:rsid w:val="00641DE2"/>
    <w:rsid w:val="00643384"/>
    <w:rsid w:val="0065406F"/>
    <w:rsid w:val="00663EC4"/>
    <w:rsid w:val="006666E0"/>
    <w:rsid w:val="00677C5F"/>
    <w:rsid w:val="006A0BC7"/>
    <w:rsid w:val="006A15C9"/>
    <w:rsid w:val="006A5462"/>
    <w:rsid w:val="006A72D0"/>
    <w:rsid w:val="006B2132"/>
    <w:rsid w:val="006C0062"/>
    <w:rsid w:val="006C097E"/>
    <w:rsid w:val="006C2DC3"/>
    <w:rsid w:val="006D0439"/>
    <w:rsid w:val="006D42EC"/>
    <w:rsid w:val="00704B7D"/>
    <w:rsid w:val="0070586E"/>
    <w:rsid w:val="00711414"/>
    <w:rsid w:val="00722BE8"/>
    <w:rsid w:val="00723104"/>
    <w:rsid w:val="00725453"/>
    <w:rsid w:val="00730DA0"/>
    <w:rsid w:val="00737591"/>
    <w:rsid w:val="00741E93"/>
    <w:rsid w:val="007438F2"/>
    <w:rsid w:val="00755C3D"/>
    <w:rsid w:val="007576EF"/>
    <w:rsid w:val="00760677"/>
    <w:rsid w:val="00761C12"/>
    <w:rsid w:val="007658BA"/>
    <w:rsid w:val="00776CF4"/>
    <w:rsid w:val="0077797A"/>
    <w:rsid w:val="00777E63"/>
    <w:rsid w:val="00777EAB"/>
    <w:rsid w:val="00784F89"/>
    <w:rsid w:val="00786336"/>
    <w:rsid w:val="007951D6"/>
    <w:rsid w:val="007A0E7F"/>
    <w:rsid w:val="007A4378"/>
    <w:rsid w:val="007B0263"/>
    <w:rsid w:val="007B491E"/>
    <w:rsid w:val="007C5CE9"/>
    <w:rsid w:val="007D39CC"/>
    <w:rsid w:val="007D6AAF"/>
    <w:rsid w:val="007E29F8"/>
    <w:rsid w:val="007E3B54"/>
    <w:rsid w:val="007E5A11"/>
    <w:rsid w:val="007E73E6"/>
    <w:rsid w:val="007F1954"/>
    <w:rsid w:val="007F21D7"/>
    <w:rsid w:val="00802E37"/>
    <w:rsid w:val="008057F8"/>
    <w:rsid w:val="00811910"/>
    <w:rsid w:val="00812A2E"/>
    <w:rsid w:val="00812C91"/>
    <w:rsid w:val="008213F9"/>
    <w:rsid w:val="008307E1"/>
    <w:rsid w:val="00836D62"/>
    <w:rsid w:val="00837C25"/>
    <w:rsid w:val="00844524"/>
    <w:rsid w:val="0085713B"/>
    <w:rsid w:val="00867160"/>
    <w:rsid w:val="0087205B"/>
    <w:rsid w:val="00874FB8"/>
    <w:rsid w:val="00882644"/>
    <w:rsid w:val="00895669"/>
    <w:rsid w:val="0089593F"/>
    <w:rsid w:val="00897946"/>
    <w:rsid w:val="008A3276"/>
    <w:rsid w:val="008A3447"/>
    <w:rsid w:val="008A7E5F"/>
    <w:rsid w:val="008C734C"/>
    <w:rsid w:val="008E4BF2"/>
    <w:rsid w:val="008F495A"/>
    <w:rsid w:val="008F4CBD"/>
    <w:rsid w:val="009017AD"/>
    <w:rsid w:val="00901BED"/>
    <w:rsid w:val="009031C7"/>
    <w:rsid w:val="00905735"/>
    <w:rsid w:val="00912F2B"/>
    <w:rsid w:val="009131B9"/>
    <w:rsid w:val="0091409C"/>
    <w:rsid w:val="009228F2"/>
    <w:rsid w:val="00926D65"/>
    <w:rsid w:val="00933D5D"/>
    <w:rsid w:val="00935805"/>
    <w:rsid w:val="009368F3"/>
    <w:rsid w:val="00937E08"/>
    <w:rsid w:val="00947C42"/>
    <w:rsid w:val="00950489"/>
    <w:rsid w:val="00957DE9"/>
    <w:rsid w:val="009616F7"/>
    <w:rsid w:val="00965A44"/>
    <w:rsid w:val="00967D7C"/>
    <w:rsid w:val="009757AD"/>
    <w:rsid w:val="00980B6A"/>
    <w:rsid w:val="009818F9"/>
    <w:rsid w:val="0098618F"/>
    <w:rsid w:val="00987C32"/>
    <w:rsid w:val="00991646"/>
    <w:rsid w:val="0099448B"/>
    <w:rsid w:val="00994A4F"/>
    <w:rsid w:val="00997347"/>
    <w:rsid w:val="009A31C1"/>
    <w:rsid w:val="009B19CE"/>
    <w:rsid w:val="009C202F"/>
    <w:rsid w:val="009C77F7"/>
    <w:rsid w:val="009D3E52"/>
    <w:rsid w:val="009D6841"/>
    <w:rsid w:val="009E48F1"/>
    <w:rsid w:val="009E5ABC"/>
    <w:rsid w:val="009E5B9C"/>
    <w:rsid w:val="009F4ED1"/>
    <w:rsid w:val="00A00D71"/>
    <w:rsid w:val="00A00EDF"/>
    <w:rsid w:val="00A16BB2"/>
    <w:rsid w:val="00A211DB"/>
    <w:rsid w:val="00A26A17"/>
    <w:rsid w:val="00A30169"/>
    <w:rsid w:val="00A312A3"/>
    <w:rsid w:val="00A33D9F"/>
    <w:rsid w:val="00A37229"/>
    <w:rsid w:val="00A41763"/>
    <w:rsid w:val="00A418C9"/>
    <w:rsid w:val="00A71DCB"/>
    <w:rsid w:val="00A72AA8"/>
    <w:rsid w:val="00A74C9B"/>
    <w:rsid w:val="00A846E4"/>
    <w:rsid w:val="00A85099"/>
    <w:rsid w:val="00A85A5C"/>
    <w:rsid w:val="00A874E4"/>
    <w:rsid w:val="00A93478"/>
    <w:rsid w:val="00A97FE7"/>
    <w:rsid w:val="00AA3FD0"/>
    <w:rsid w:val="00AA46CA"/>
    <w:rsid w:val="00AA7EFA"/>
    <w:rsid w:val="00AB2516"/>
    <w:rsid w:val="00AB61B3"/>
    <w:rsid w:val="00AC323A"/>
    <w:rsid w:val="00AD6357"/>
    <w:rsid w:val="00AD7F81"/>
    <w:rsid w:val="00AE142C"/>
    <w:rsid w:val="00AE4CA9"/>
    <w:rsid w:val="00AF06AC"/>
    <w:rsid w:val="00AF367D"/>
    <w:rsid w:val="00AF45FD"/>
    <w:rsid w:val="00B15495"/>
    <w:rsid w:val="00B2386E"/>
    <w:rsid w:val="00B35E2A"/>
    <w:rsid w:val="00B4263D"/>
    <w:rsid w:val="00B56F49"/>
    <w:rsid w:val="00B60587"/>
    <w:rsid w:val="00B62038"/>
    <w:rsid w:val="00B7442A"/>
    <w:rsid w:val="00B75B0D"/>
    <w:rsid w:val="00B81107"/>
    <w:rsid w:val="00B82B6A"/>
    <w:rsid w:val="00B91FA8"/>
    <w:rsid w:val="00B97002"/>
    <w:rsid w:val="00BB1245"/>
    <w:rsid w:val="00BB2F70"/>
    <w:rsid w:val="00BB3A8D"/>
    <w:rsid w:val="00BB6CF4"/>
    <w:rsid w:val="00BC14C3"/>
    <w:rsid w:val="00BC1ABE"/>
    <w:rsid w:val="00BD2F20"/>
    <w:rsid w:val="00BD4F62"/>
    <w:rsid w:val="00BD579F"/>
    <w:rsid w:val="00BE253B"/>
    <w:rsid w:val="00BE4AFD"/>
    <w:rsid w:val="00BF56C5"/>
    <w:rsid w:val="00C00590"/>
    <w:rsid w:val="00C04647"/>
    <w:rsid w:val="00C058CF"/>
    <w:rsid w:val="00C12551"/>
    <w:rsid w:val="00C211CD"/>
    <w:rsid w:val="00C25328"/>
    <w:rsid w:val="00C3592E"/>
    <w:rsid w:val="00C37007"/>
    <w:rsid w:val="00C3744D"/>
    <w:rsid w:val="00C43A84"/>
    <w:rsid w:val="00C64137"/>
    <w:rsid w:val="00C64766"/>
    <w:rsid w:val="00C658E4"/>
    <w:rsid w:val="00C711A2"/>
    <w:rsid w:val="00C7266E"/>
    <w:rsid w:val="00C76C66"/>
    <w:rsid w:val="00C82DF9"/>
    <w:rsid w:val="00C87190"/>
    <w:rsid w:val="00CA1564"/>
    <w:rsid w:val="00CA7C8A"/>
    <w:rsid w:val="00CB44E8"/>
    <w:rsid w:val="00CB5F9A"/>
    <w:rsid w:val="00CB7978"/>
    <w:rsid w:val="00CC1D12"/>
    <w:rsid w:val="00CE42E9"/>
    <w:rsid w:val="00D001E4"/>
    <w:rsid w:val="00D00AA8"/>
    <w:rsid w:val="00D02778"/>
    <w:rsid w:val="00D13E84"/>
    <w:rsid w:val="00D1571B"/>
    <w:rsid w:val="00D300F4"/>
    <w:rsid w:val="00D31498"/>
    <w:rsid w:val="00D3344B"/>
    <w:rsid w:val="00D40175"/>
    <w:rsid w:val="00D508AA"/>
    <w:rsid w:val="00D55243"/>
    <w:rsid w:val="00D619B6"/>
    <w:rsid w:val="00D62F90"/>
    <w:rsid w:val="00D63E74"/>
    <w:rsid w:val="00D715C4"/>
    <w:rsid w:val="00D811D7"/>
    <w:rsid w:val="00D854D8"/>
    <w:rsid w:val="00D85A1A"/>
    <w:rsid w:val="00D87F98"/>
    <w:rsid w:val="00D928FD"/>
    <w:rsid w:val="00DC66DD"/>
    <w:rsid w:val="00DC79E3"/>
    <w:rsid w:val="00DD51E1"/>
    <w:rsid w:val="00DD69EB"/>
    <w:rsid w:val="00DE1A19"/>
    <w:rsid w:val="00DE2D54"/>
    <w:rsid w:val="00DF66FB"/>
    <w:rsid w:val="00E02BB0"/>
    <w:rsid w:val="00E03CE6"/>
    <w:rsid w:val="00E13716"/>
    <w:rsid w:val="00E266FF"/>
    <w:rsid w:val="00E27661"/>
    <w:rsid w:val="00E33E5D"/>
    <w:rsid w:val="00E4227A"/>
    <w:rsid w:val="00E47DB3"/>
    <w:rsid w:val="00E509A9"/>
    <w:rsid w:val="00E51F8B"/>
    <w:rsid w:val="00E5242A"/>
    <w:rsid w:val="00E53398"/>
    <w:rsid w:val="00E66AE2"/>
    <w:rsid w:val="00E74DA4"/>
    <w:rsid w:val="00E77BF5"/>
    <w:rsid w:val="00E81B89"/>
    <w:rsid w:val="00E830C1"/>
    <w:rsid w:val="00E91432"/>
    <w:rsid w:val="00E91B5A"/>
    <w:rsid w:val="00ED6E45"/>
    <w:rsid w:val="00ED7690"/>
    <w:rsid w:val="00EE2CAF"/>
    <w:rsid w:val="00EE43E4"/>
    <w:rsid w:val="00EF5263"/>
    <w:rsid w:val="00EF7324"/>
    <w:rsid w:val="00F001EA"/>
    <w:rsid w:val="00F00AE9"/>
    <w:rsid w:val="00F056C3"/>
    <w:rsid w:val="00F16B90"/>
    <w:rsid w:val="00F21719"/>
    <w:rsid w:val="00F27C95"/>
    <w:rsid w:val="00F34F19"/>
    <w:rsid w:val="00F374FA"/>
    <w:rsid w:val="00F44A21"/>
    <w:rsid w:val="00F508CF"/>
    <w:rsid w:val="00F575F0"/>
    <w:rsid w:val="00F65250"/>
    <w:rsid w:val="00F6664C"/>
    <w:rsid w:val="00F750E7"/>
    <w:rsid w:val="00F80AF1"/>
    <w:rsid w:val="00F8298C"/>
    <w:rsid w:val="00F90245"/>
    <w:rsid w:val="00F920D9"/>
    <w:rsid w:val="00F94781"/>
    <w:rsid w:val="00FA3C65"/>
    <w:rsid w:val="00FA5388"/>
    <w:rsid w:val="00FB08E3"/>
    <w:rsid w:val="00FB6BF3"/>
    <w:rsid w:val="00FB6F0B"/>
    <w:rsid w:val="00FD397B"/>
    <w:rsid w:val="00FD4B01"/>
    <w:rsid w:val="00FD52F2"/>
    <w:rsid w:val="00FD7CDC"/>
    <w:rsid w:val="00FE58E0"/>
    <w:rsid w:val="00FE74D0"/>
    <w:rsid w:val="00FF1A9F"/>
    <w:rsid w:val="00FF1D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fill="f" fillcolor="white" stroke="f">
      <v:fill color="white" on="f"/>
      <v:stroke on="f"/>
    </o:shapedefaults>
    <o:shapelayout v:ext="edit">
      <o:idmap v:ext="edit" data="1"/>
    </o:shapelayout>
  </w:shapeDefaults>
  <w:decimalSymbol w:val="."/>
  <w:listSeparator w:val=","/>
  <w14:docId w14:val="58793116"/>
  <w15:docId w15:val="{1A9F5783-7CC6-4436-9603-ED88DE6F4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1" w:defUIPriority="99" w:defSemiHidden="0" w:defUnhideWhenUsed="0" w:defQFormat="0" w:count="371">
    <w:lsdException w:name="Normal" w:locked="0" w:uiPriority="0" w:qFormat="1"/>
    <w:lsdException w:name="heading 1" w:locked="0" w:uiPriority="1" w:qFormat="1"/>
    <w:lsdException w:name="heading 2" w:locked="0" w:semiHidden="1" w:uiPriority="1" w:unhideWhenUsed="1" w:qFormat="1"/>
    <w:lsdException w:name="heading 3" w:locked="0" w:semiHidden="1" w:uiPriority="1" w:unhideWhenUsed="1" w:qFormat="1"/>
    <w:lsdException w:name="heading 4" w:locked="0"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iPriority="7" w:unhideWhenUsed="1" w:qFormat="1"/>
    <w:lsdException w:name="annotation text" w:semiHidden="1" w:unhideWhenUsed="1"/>
    <w:lsdException w:name="header" w:locked="0" w:semiHidden="1" w:unhideWhenUsed="1" w:qFormat="1"/>
    <w:lsdException w:name="footer" w:locked="0" w:semiHidden="1" w:unhideWhenUsed="1" w:qFormat="1"/>
    <w:lsdException w:name="index heading" w:semiHidden="1" w:unhideWhenUsed="1"/>
    <w:lsdException w:name="caption" w:locked="0" w:semiHidden="1" w:uiPriority="3"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qFormat="1"/>
    <w:lsdException w:name="Body Text First Indent" w:semiHidden="1" w:unhideWhenUsed="1" w:qFormat="1"/>
    <w:lsdException w:name="Body Text First Indent 2" w:semiHidden="1" w:unhideWhenUsed="1"/>
    <w:lsdException w:name="Note Heading" w:semiHidden="1" w:uiPriority="13"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locked="0" w:semiHidden="1" w:unhideWhenUsed="1" w:qFormat="1"/>
    <w:lsdException w:name="FollowedHyperlink" w:semiHidden="1" w:unhideWhenUsed="1"/>
    <w:lsdException w:name="Strong" w:uiPriority="22" w:qFormat="1"/>
    <w:lsdException w:name="Emphasis" w:locked="0" w:uiPriority="5"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14"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qFormat/>
    <w:rsid w:val="00C7266E"/>
    <w:pPr>
      <w:spacing w:line="300" w:lineRule="atLeast"/>
    </w:pPr>
  </w:style>
  <w:style w:type="paragraph" w:styleId="Heading1">
    <w:name w:val="heading 1"/>
    <w:basedOn w:val="Normal"/>
    <w:next w:val="Left05Indent"/>
    <w:link w:val="Heading1Char"/>
    <w:autoRedefine/>
    <w:uiPriority w:val="1"/>
    <w:qFormat/>
    <w:rsid w:val="00EE2CAF"/>
    <w:pPr>
      <w:keepNext/>
      <w:keepLines/>
      <w:numPr>
        <w:numId w:val="41"/>
      </w:numPr>
      <w:pBdr>
        <w:bottom w:val="single" w:sz="8" w:space="1" w:color="A6A6A6" w:themeColor="background1" w:themeShade="A6"/>
      </w:pBdr>
      <w:spacing w:after="120" w:line="380" w:lineRule="atLeast"/>
      <w:outlineLvl w:val="0"/>
    </w:pPr>
    <w:rPr>
      <w:rFonts w:asciiTheme="majorHAnsi" w:eastAsiaTheme="majorEastAsia" w:hAnsiTheme="majorHAnsi" w:cstheme="majorBidi"/>
      <w:b/>
      <w:bCs/>
      <w:sz w:val="44"/>
      <w:szCs w:val="44"/>
    </w:rPr>
  </w:style>
  <w:style w:type="paragraph" w:styleId="Heading2">
    <w:name w:val="heading 2"/>
    <w:next w:val="Normal"/>
    <w:link w:val="Heading2Char"/>
    <w:autoRedefine/>
    <w:uiPriority w:val="1"/>
    <w:qFormat/>
    <w:rsid w:val="00F80AF1"/>
    <w:pPr>
      <w:keepNext/>
      <w:keepLines/>
      <w:spacing w:before="200" w:after="0"/>
      <w:outlineLvl w:val="1"/>
    </w:pPr>
    <w:rPr>
      <w:rFonts w:eastAsiaTheme="majorEastAsia" w:cstheme="majorBidi"/>
      <w:b/>
      <w:color w:val="1396D8"/>
      <w:sz w:val="28"/>
      <w:szCs w:val="26"/>
    </w:rPr>
  </w:style>
  <w:style w:type="paragraph" w:styleId="Heading3">
    <w:name w:val="heading 3"/>
    <w:basedOn w:val="Heading2"/>
    <w:next w:val="Normal"/>
    <w:link w:val="Heading3Char"/>
    <w:autoRedefine/>
    <w:uiPriority w:val="1"/>
    <w:qFormat/>
    <w:rsid w:val="00FD7CDC"/>
    <w:pPr>
      <w:outlineLvl w:val="2"/>
    </w:pPr>
    <w:rPr>
      <w:rFonts w:asciiTheme="majorHAnsi" w:hAnsiTheme="majorHAnsi"/>
      <w:bCs/>
      <w:i/>
      <w:color w:val="595959" w:themeColor="text1" w:themeTint="A6"/>
      <w:sz w:val="24"/>
    </w:rPr>
  </w:style>
  <w:style w:type="paragraph" w:styleId="Heading4">
    <w:name w:val="heading 4"/>
    <w:basedOn w:val="Heading3"/>
    <w:next w:val="Normal"/>
    <w:link w:val="Heading4Char"/>
    <w:autoRedefine/>
    <w:uiPriority w:val="1"/>
    <w:qFormat/>
    <w:rsid w:val="00112A69"/>
    <w:pPr>
      <w:numPr>
        <w:ilvl w:val="3"/>
      </w:numPr>
      <w:outlineLvl w:val="3"/>
    </w:pPr>
    <w:rPr>
      <w:rFonts w:asciiTheme="minorHAnsi" w:hAnsiTheme="minorHAnsi"/>
      <w:bCs w:val="0"/>
      <w:iCs/>
    </w:rPr>
  </w:style>
  <w:style w:type="paragraph" w:styleId="Heading5">
    <w:name w:val="heading 5"/>
    <w:basedOn w:val="Heading4"/>
    <w:next w:val="Normal"/>
    <w:link w:val="Heading5Char"/>
    <w:uiPriority w:val="9"/>
    <w:semiHidden/>
    <w:locked/>
    <w:rsid w:val="00112A69"/>
    <w:pPr>
      <w:numPr>
        <w:ilvl w:val="4"/>
      </w:numPr>
      <w:outlineLvl w:val="4"/>
    </w:pPr>
    <w:rPr>
      <w:sz w:val="20"/>
    </w:rPr>
  </w:style>
  <w:style w:type="paragraph" w:styleId="Heading6">
    <w:name w:val="heading 6"/>
    <w:basedOn w:val="Heading5"/>
    <w:next w:val="Normal"/>
    <w:link w:val="Heading6Char"/>
    <w:autoRedefine/>
    <w:uiPriority w:val="9"/>
    <w:semiHidden/>
    <w:locked/>
    <w:rsid w:val="00112A69"/>
    <w:pPr>
      <w:numPr>
        <w:ilvl w:val="5"/>
      </w:numPr>
      <w:outlineLvl w:val="5"/>
    </w:pPr>
    <w:rPr>
      <w:iCs w:val="0"/>
      <w:color w:val="666666"/>
    </w:rPr>
  </w:style>
  <w:style w:type="paragraph" w:styleId="Heading7">
    <w:name w:val="heading 7"/>
    <w:basedOn w:val="Normal"/>
    <w:next w:val="Normal"/>
    <w:link w:val="Heading7Char"/>
    <w:uiPriority w:val="9"/>
    <w:semiHidden/>
    <w:locked/>
    <w:rsid w:val="00112A69"/>
    <w:pPr>
      <w:keepNext/>
      <w:keepLines/>
      <w:numPr>
        <w:ilvl w:val="6"/>
        <w:numId w:val="33"/>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locked/>
    <w:rsid w:val="00112A69"/>
    <w:pPr>
      <w:keepNext/>
      <w:keepLines/>
      <w:numPr>
        <w:ilvl w:val="7"/>
        <w:numId w:val="33"/>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locked/>
    <w:rsid w:val="00112A69"/>
    <w:pPr>
      <w:keepNext/>
      <w:keepLines/>
      <w:numPr>
        <w:ilvl w:val="8"/>
        <w:numId w:val="33"/>
      </w:numPr>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E2CAF"/>
    <w:rPr>
      <w:rFonts w:asciiTheme="majorHAnsi" w:eastAsiaTheme="majorEastAsia" w:hAnsiTheme="majorHAnsi" w:cstheme="majorBidi"/>
      <w:b/>
      <w:bCs/>
      <w:sz w:val="44"/>
      <w:szCs w:val="44"/>
    </w:rPr>
  </w:style>
  <w:style w:type="paragraph" w:styleId="NoSpacing">
    <w:name w:val="No Spacing"/>
    <w:uiPriority w:val="2"/>
    <w:qFormat/>
    <w:rsid w:val="00112A69"/>
    <w:pPr>
      <w:spacing w:after="0"/>
      <w:jc w:val="both"/>
    </w:pPr>
  </w:style>
  <w:style w:type="character" w:customStyle="1" w:styleId="Heading2Char">
    <w:name w:val="Heading 2 Char"/>
    <w:basedOn w:val="DefaultParagraphFont"/>
    <w:link w:val="Heading2"/>
    <w:uiPriority w:val="1"/>
    <w:rsid w:val="00F80AF1"/>
    <w:rPr>
      <w:rFonts w:eastAsiaTheme="majorEastAsia" w:cstheme="majorBidi"/>
      <w:b/>
      <w:color w:val="1396D8"/>
      <w:sz w:val="28"/>
      <w:szCs w:val="26"/>
    </w:rPr>
  </w:style>
  <w:style w:type="character" w:customStyle="1" w:styleId="Heading3Char">
    <w:name w:val="Heading 3 Char"/>
    <w:basedOn w:val="DefaultParagraphFont"/>
    <w:link w:val="Heading3"/>
    <w:uiPriority w:val="1"/>
    <w:rsid w:val="00FD7CDC"/>
    <w:rPr>
      <w:rFonts w:asciiTheme="majorHAnsi" w:eastAsiaTheme="majorEastAsia" w:hAnsiTheme="majorHAnsi" w:cstheme="majorBidi"/>
      <w:b/>
      <w:bCs/>
      <w:i/>
      <w:color w:val="595959" w:themeColor="text1" w:themeTint="A6"/>
      <w:sz w:val="24"/>
      <w:szCs w:val="26"/>
    </w:rPr>
  </w:style>
  <w:style w:type="character" w:customStyle="1" w:styleId="Heading4Char">
    <w:name w:val="Heading 4 Char"/>
    <w:basedOn w:val="DefaultParagraphFont"/>
    <w:link w:val="Heading4"/>
    <w:uiPriority w:val="1"/>
    <w:rsid w:val="00E03CE6"/>
    <w:rPr>
      <w:rFonts w:eastAsiaTheme="majorEastAsia" w:cstheme="majorBidi"/>
      <w:b/>
      <w:i/>
      <w:iCs/>
      <w:color w:val="595959" w:themeColor="text1" w:themeTint="A6"/>
      <w:sz w:val="24"/>
      <w:szCs w:val="26"/>
    </w:rPr>
  </w:style>
  <w:style w:type="character" w:customStyle="1" w:styleId="Heading5Char">
    <w:name w:val="Heading 5 Char"/>
    <w:basedOn w:val="DefaultParagraphFont"/>
    <w:link w:val="Heading5"/>
    <w:uiPriority w:val="9"/>
    <w:semiHidden/>
    <w:rsid w:val="00D55243"/>
    <w:rPr>
      <w:rFonts w:eastAsiaTheme="majorEastAsia" w:cstheme="majorBidi"/>
      <w:b/>
      <w:i/>
      <w:iCs/>
      <w:color w:val="595959" w:themeColor="text1" w:themeTint="A6"/>
      <w:szCs w:val="26"/>
    </w:rPr>
  </w:style>
  <w:style w:type="character" w:customStyle="1" w:styleId="Heading6Char">
    <w:name w:val="Heading 6 Char"/>
    <w:basedOn w:val="DefaultParagraphFont"/>
    <w:link w:val="Heading6"/>
    <w:uiPriority w:val="9"/>
    <w:semiHidden/>
    <w:rsid w:val="00D55243"/>
    <w:rPr>
      <w:rFonts w:eastAsiaTheme="majorEastAsia" w:cstheme="majorBidi"/>
      <w:b/>
      <w:i/>
      <w:color w:val="666666"/>
      <w:szCs w:val="26"/>
    </w:rPr>
  </w:style>
  <w:style w:type="character" w:customStyle="1" w:styleId="Heading7Char">
    <w:name w:val="Heading 7 Char"/>
    <w:basedOn w:val="DefaultParagraphFont"/>
    <w:link w:val="Heading7"/>
    <w:uiPriority w:val="9"/>
    <w:semiHidden/>
    <w:rsid w:val="00D5524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55243"/>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D55243"/>
    <w:rPr>
      <w:rFonts w:asciiTheme="majorHAnsi" w:eastAsiaTheme="majorEastAsia" w:hAnsiTheme="majorHAnsi" w:cstheme="majorBidi"/>
      <w:i/>
      <w:iCs/>
      <w:color w:val="404040" w:themeColor="text1" w:themeTint="BF"/>
    </w:rPr>
  </w:style>
  <w:style w:type="paragraph" w:styleId="Caption">
    <w:name w:val="caption"/>
    <w:basedOn w:val="Normal"/>
    <w:next w:val="Normal"/>
    <w:autoRedefine/>
    <w:uiPriority w:val="3"/>
    <w:qFormat/>
    <w:rsid w:val="005170D3"/>
    <w:pPr>
      <w:keepNext/>
      <w:spacing w:before="140" w:after="80" w:line="240" w:lineRule="auto"/>
    </w:pPr>
    <w:rPr>
      <w:b/>
      <w:bCs/>
      <w:color w:val="1396D8"/>
      <w:szCs w:val="18"/>
    </w:rPr>
  </w:style>
  <w:style w:type="paragraph" w:styleId="Header">
    <w:name w:val="header"/>
    <w:basedOn w:val="Normal"/>
    <w:link w:val="HeaderChar"/>
    <w:autoRedefine/>
    <w:uiPriority w:val="99"/>
    <w:qFormat/>
    <w:rsid w:val="00041909"/>
    <w:pPr>
      <w:pBdr>
        <w:bottom w:val="single" w:sz="6" w:space="1" w:color="666666"/>
      </w:pBdr>
      <w:tabs>
        <w:tab w:val="center" w:pos="4680"/>
        <w:tab w:val="right" w:pos="9360"/>
      </w:tabs>
      <w:spacing w:after="0" w:line="240" w:lineRule="auto"/>
      <w:jc w:val="right"/>
    </w:pPr>
    <w:rPr>
      <w:i/>
    </w:rPr>
  </w:style>
  <w:style w:type="character" w:customStyle="1" w:styleId="HeaderChar">
    <w:name w:val="Header Char"/>
    <w:basedOn w:val="DefaultParagraphFont"/>
    <w:link w:val="Header"/>
    <w:uiPriority w:val="99"/>
    <w:rsid w:val="00041909"/>
    <w:rPr>
      <w:i/>
    </w:rPr>
  </w:style>
  <w:style w:type="paragraph" w:styleId="Footer">
    <w:name w:val="footer"/>
    <w:basedOn w:val="Normal"/>
    <w:link w:val="FooterChar"/>
    <w:autoRedefine/>
    <w:uiPriority w:val="99"/>
    <w:qFormat/>
    <w:rsid w:val="00760677"/>
    <w:pPr>
      <w:tabs>
        <w:tab w:val="center" w:pos="2160"/>
        <w:tab w:val="right" w:pos="9720"/>
      </w:tabs>
      <w:spacing w:after="0" w:line="240" w:lineRule="auto"/>
      <w:ind w:left="3600" w:hanging="3600"/>
    </w:pPr>
    <w:rPr>
      <w:sz w:val="16"/>
    </w:rPr>
  </w:style>
  <w:style w:type="character" w:customStyle="1" w:styleId="FooterChar">
    <w:name w:val="Footer Char"/>
    <w:basedOn w:val="DefaultParagraphFont"/>
    <w:link w:val="Footer"/>
    <w:uiPriority w:val="99"/>
    <w:rsid w:val="00760677"/>
    <w:rPr>
      <w:sz w:val="16"/>
    </w:rPr>
  </w:style>
  <w:style w:type="paragraph" w:styleId="NoteHeading">
    <w:name w:val="Note Heading"/>
    <w:aliases w:val="Note 1"/>
    <w:basedOn w:val="Normal"/>
    <w:next w:val="Normal"/>
    <w:link w:val="NoteHeadingChar"/>
    <w:uiPriority w:val="13"/>
    <w:qFormat/>
    <w:locked/>
    <w:rsid w:val="004C277B"/>
    <w:pPr>
      <w:pBdr>
        <w:top w:val="single" w:sz="18" w:space="6" w:color="C4ECFF" w:themeColor="accent1" w:themeTint="33"/>
        <w:left w:val="single" w:sz="18" w:space="10" w:color="C4ECFF" w:themeColor="accent1" w:themeTint="33"/>
        <w:bottom w:val="single" w:sz="18" w:space="6" w:color="C4ECFF" w:themeColor="accent1" w:themeTint="33"/>
        <w:right w:val="single" w:sz="18" w:space="10" w:color="C4ECFF" w:themeColor="accent1" w:themeTint="33"/>
      </w:pBdr>
      <w:shd w:val="clear" w:color="auto" w:fill="C4ECFF" w:themeFill="accent1" w:themeFillTint="33"/>
      <w:spacing w:before="120" w:after="120" w:line="240" w:lineRule="auto"/>
      <w:ind w:left="936" w:right="216"/>
      <w:jc w:val="both"/>
    </w:pPr>
    <w:rPr>
      <w:i/>
      <w:color w:val="0096D7" w:themeColor="accent1"/>
    </w:rPr>
  </w:style>
  <w:style w:type="character" w:customStyle="1" w:styleId="NoteHeadingChar">
    <w:name w:val="Note Heading Char"/>
    <w:aliases w:val="Note 1 Char"/>
    <w:basedOn w:val="DefaultParagraphFont"/>
    <w:link w:val="NoteHeading"/>
    <w:uiPriority w:val="13"/>
    <w:rsid w:val="004C277B"/>
    <w:rPr>
      <w:i/>
      <w:color w:val="0096D7" w:themeColor="accent1"/>
      <w:szCs w:val="22"/>
      <w:shd w:val="clear" w:color="auto" w:fill="C4ECFF" w:themeFill="accent1" w:themeFillTint="33"/>
    </w:rPr>
  </w:style>
  <w:style w:type="character" w:styleId="PageNumber">
    <w:name w:val="page number"/>
    <w:uiPriority w:val="99"/>
    <w:semiHidden/>
    <w:locked/>
    <w:rsid w:val="00112A69"/>
    <w:rPr>
      <w:rFonts w:eastAsiaTheme="minorEastAsia" w:cs="Arial"/>
      <w:sz w:val="16"/>
      <w:szCs w:val="16"/>
    </w:rPr>
  </w:style>
  <w:style w:type="character" w:styleId="Hyperlink">
    <w:name w:val="Hyperlink"/>
    <w:basedOn w:val="DefaultParagraphFont"/>
    <w:uiPriority w:val="99"/>
    <w:qFormat/>
    <w:rsid w:val="00677C5F"/>
    <w:rPr>
      <w:rFonts w:asciiTheme="minorHAnsi" w:hAnsiTheme="minorHAnsi"/>
      <w:color w:val="1396D8"/>
      <w:u w:val="single"/>
    </w:rPr>
  </w:style>
  <w:style w:type="paragraph" w:customStyle="1" w:styleId="Link">
    <w:name w:val="Link"/>
    <w:basedOn w:val="Normal"/>
    <w:link w:val="LinkChar"/>
    <w:autoRedefine/>
    <w:uiPriority w:val="11"/>
    <w:qFormat/>
    <w:rsid w:val="00112A69"/>
    <w:pPr>
      <w:spacing w:after="0" w:line="240" w:lineRule="auto"/>
    </w:pPr>
    <w:rPr>
      <w:rFonts w:eastAsia="Times New Roman" w:cs="Times New Roman"/>
      <w:color w:val="1396D8"/>
      <w:szCs w:val="24"/>
      <w:u w:val="single"/>
    </w:rPr>
  </w:style>
  <w:style w:type="character" w:customStyle="1" w:styleId="LinkChar">
    <w:name w:val="Link Char"/>
    <w:basedOn w:val="DefaultParagraphFont"/>
    <w:link w:val="Link"/>
    <w:uiPriority w:val="11"/>
    <w:rsid w:val="00D55243"/>
    <w:rPr>
      <w:rFonts w:eastAsia="Times New Roman" w:cs="Times New Roman"/>
      <w:color w:val="1396D8"/>
      <w:szCs w:val="24"/>
      <w:u w:val="single"/>
    </w:rPr>
  </w:style>
  <w:style w:type="character" w:styleId="IntenseReference">
    <w:name w:val="Intense Reference"/>
    <w:aliases w:val="Note 1 Bold"/>
    <w:basedOn w:val="DefaultParagraphFont"/>
    <w:uiPriority w:val="32"/>
    <w:locked/>
    <w:rsid w:val="00112A69"/>
    <w:rPr>
      <w:rFonts w:asciiTheme="minorHAnsi" w:hAnsiTheme="minorHAnsi"/>
      <w:b/>
      <w:bCs/>
      <w:smallCaps/>
      <w:color w:val="BD732A" w:themeColor="accent2"/>
      <w:spacing w:val="5"/>
      <w:sz w:val="20"/>
      <w:u w:val="none"/>
    </w:rPr>
  </w:style>
  <w:style w:type="paragraph" w:customStyle="1" w:styleId="BoldNote1">
    <w:name w:val="Bold Note 1"/>
    <w:basedOn w:val="NoteHeading"/>
    <w:uiPriority w:val="14"/>
    <w:qFormat/>
    <w:rsid w:val="00112A69"/>
    <w:rPr>
      <w:b/>
    </w:rPr>
  </w:style>
  <w:style w:type="paragraph" w:styleId="Quote">
    <w:name w:val="Quote"/>
    <w:basedOn w:val="Normal"/>
    <w:next w:val="Normal"/>
    <w:link w:val="QuoteChar"/>
    <w:uiPriority w:val="14"/>
    <w:qFormat/>
    <w:rsid w:val="00112A69"/>
    <w:pPr>
      <w:ind w:left="720" w:right="720"/>
    </w:pPr>
    <w:rPr>
      <w:iCs/>
      <w:color w:val="000000" w:themeColor="text1"/>
    </w:rPr>
  </w:style>
  <w:style w:type="character" w:customStyle="1" w:styleId="QuoteChar">
    <w:name w:val="Quote Char"/>
    <w:basedOn w:val="DefaultParagraphFont"/>
    <w:link w:val="Quote"/>
    <w:uiPriority w:val="14"/>
    <w:rsid w:val="00D55243"/>
    <w:rPr>
      <w:iCs/>
      <w:color w:val="000000" w:themeColor="text1"/>
    </w:rPr>
  </w:style>
  <w:style w:type="character" w:styleId="IntenseEmphasis">
    <w:name w:val="Intense Emphasis"/>
    <w:basedOn w:val="DefaultParagraphFont"/>
    <w:uiPriority w:val="5"/>
    <w:qFormat/>
    <w:locked/>
    <w:rsid w:val="00112A69"/>
    <w:rPr>
      <w:rFonts w:asciiTheme="minorHAnsi" w:hAnsiTheme="minorHAnsi"/>
      <w:b/>
      <w:bCs/>
      <w:i/>
      <w:iCs/>
      <w:color w:val="1396D8"/>
      <w:sz w:val="20"/>
    </w:rPr>
  </w:style>
  <w:style w:type="character" w:styleId="Emphasis">
    <w:name w:val="Emphasis"/>
    <w:basedOn w:val="DefaultParagraphFont"/>
    <w:uiPriority w:val="5"/>
    <w:qFormat/>
    <w:rsid w:val="00F80AF1"/>
    <w:rPr>
      <w:rFonts w:asciiTheme="minorHAnsi" w:hAnsiTheme="minorHAnsi"/>
      <w:b/>
      <w:iCs/>
      <w:sz w:val="22"/>
    </w:rPr>
  </w:style>
  <w:style w:type="paragraph" w:styleId="BodyText">
    <w:name w:val="Body Text"/>
    <w:basedOn w:val="Normal"/>
    <w:link w:val="BodyTextChar"/>
    <w:uiPriority w:val="99"/>
    <w:semiHidden/>
    <w:unhideWhenUsed/>
    <w:locked/>
    <w:rsid w:val="00015DA7"/>
    <w:pPr>
      <w:spacing w:after="120"/>
    </w:pPr>
  </w:style>
  <w:style w:type="character" w:customStyle="1" w:styleId="BodyTextChar">
    <w:name w:val="Body Text Char"/>
    <w:basedOn w:val="DefaultParagraphFont"/>
    <w:link w:val="BodyText"/>
    <w:uiPriority w:val="99"/>
    <w:semiHidden/>
    <w:rsid w:val="00015DA7"/>
    <w:rPr>
      <w:sz w:val="20"/>
    </w:rPr>
  </w:style>
  <w:style w:type="paragraph" w:styleId="BodyTextFirstIndent">
    <w:name w:val="Body Text First Indent"/>
    <w:aliases w:val="Style Left 0.5"/>
    <w:basedOn w:val="BodyText"/>
    <w:link w:val="BodyTextFirstIndentChar"/>
    <w:autoRedefine/>
    <w:uiPriority w:val="99"/>
    <w:semiHidden/>
    <w:qFormat/>
    <w:locked/>
    <w:rsid w:val="00112A69"/>
    <w:pPr>
      <w:spacing w:after="200"/>
      <w:ind w:left="720"/>
    </w:pPr>
  </w:style>
  <w:style w:type="character" w:customStyle="1" w:styleId="BodyTextFirstIndentChar">
    <w:name w:val="Body Text First Indent Char"/>
    <w:aliases w:val="Style Left 0.5 Char"/>
    <w:basedOn w:val="BodyTextChar"/>
    <w:link w:val="BodyTextFirstIndent"/>
    <w:uiPriority w:val="99"/>
    <w:semiHidden/>
    <w:rsid w:val="00E03CE6"/>
    <w:rPr>
      <w:sz w:val="20"/>
    </w:rPr>
  </w:style>
  <w:style w:type="paragraph" w:customStyle="1" w:styleId="Left05Indent">
    <w:name w:val="Left 0.5&quot; Indent"/>
    <w:basedOn w:val="BodyTextFirstIndent"/>
    <w:autoRedefine/>
    <w:semiHidden/>
    <w:qFormat/>
    <w:locked/>
    <w:rsid w:val="0099448B"/>
    <w:pPr>
      <w:ind w:left="360"/>
    </w:pPr>
    <w:rPr>
      <w:rFonts w:cs="Arial"/>
    </w:rPr>
  </w:style>
  <w:style w:type="paragraph" w:styleId="NormalWeb">
    <w:name w:val="Normal (Web)"/>
    <w:basedOn w:val="Normal"/>
    <w:uiPriority w:val="99"/>
    <w:semiHidden/>
    <w:unhideWhenUsed/>
    <w:locked/>
    <w:rsid w:val="00015DA7"/>
    <w:pPr>
      <w:spacing w:after="292" w:line="292" w:lineRule="atLeast"/>
    </w:pPr>
    <w:rPr>
      <w:rFonts w:ascii="Times New Roman" w:eastAsia="Times New Roman" w:hAnsi="Times New Roman" w:cs="Times New Roman"/>
      <w:sz w:val="23"/>
      <w:szCs w:val="23"/>
    </w:rPr>
  </w:style>
  <w:style w:type="paragraph" w:styleId="ListParagraph">
    <w:name w:val="List Paragraph"/>
    <w:basedOn w:val="Normal"/>
    <w:autoRedefine/>
    <w:uiPriority w:val="34"/>
    <w:qFormat/>
    <w:rsid w:val="00926D65"/>
    <w:pPr>
      <w:numPr>
        <w:numId w:val="13"/>
      </w:numPr>
      <w:contextualSpacing/>
    </w:pPr>
  </w:style>
  <w:style w:type="paragraph" w:styleId="TOCHeading">
    <w:name w:val="TOC Heading"/>
    <w:basedOn w:val="Heading1"/>
    <w:next w:val="Normal"/>
    <w:autoRedefine/>
    <w:uiPriority w:val="39"/>
    <w:qFormat/>
    <w:rsid w:val="005B2B58"/>
    <w:pPr>
      <w:numPr>
        <w:numId w:val="0"/>
      </w:numPr>
      <w:pBdr>
        <w:bottom w:val="single" w:sz="4" w:space="1" w:color="BFBFBF" w:themeColor="background1" w:themeShade="BF"/>
      </w:pBdr>
      <w:spacing w:before="480" w:line="240" w:lineRule="auto"/>
      <w:outlineLvl w:val="9"/>
    </w:pPr>
    <w:rPr>
      <w:color w:val="0096D7" w:themeColor="accent1"/>
    </w:rPr>
  </w:style>
  <w:style w:type="paragraph" w:styleId="TOC1">
    <w:name w:val="toc 1"/>
    <w:basedOn w:val="Normal"/>
    <w:next w:val="Normal"/>
    <w:autoRedefine/>
    <w:uiPriority w:val="39"/>
    <w:qFormat/>
    <w:rsid w:val="00047C08"/>
    <w:pPr>
      <w:tabs>
        <w:tab w:val="left" w:pos="400"/>
        <w:tab w:val="right" w:leader="dot" w:pos="9350"/>
      </w:tabs>
      <w:spacing w:after="100"/>
    </w:pPr>
    <w:rPr>
      <w:color w:val="000000" w:themeColor="text1"/>
    </w:rPr>
  </w:style>
  <w:style w:type="paragraph" w:styleId="TOC2">
    <w:name w:val="toc 2"/>
    <w:basedOn w:val="TOC1"/>
    <w:next w:val="Normal"/>
    <w:autoRedefine/>
    <w:uiPriority w:val="39"/>
    <w:qFormat/>
    <w:rsid w:val="00926D65"/>
    <w:pPr>
      <w:tabs>
        <w:tab w:val="left" w:pos="1170"/>
      </w:tabs>
      <w:ind w:left="288"/>
    </w:pPr>
  </w:style>
  <w:style w:type="paragraph" w:styleId="TOC3">
    <w:name w:val="toc 3"/>
    <w:basedOn w:val="TOC2"/>
    <w:next w:val="Normal"/>
    <w:autoRedefine/>
    <w:uiPriority w:val="39"/>
    <w:qFormat/>
    <w:rsid w:val="00047C08"/>
    <w:pPr>
      <w:ind w:left="648"/>
    </w:pPr>
  </w:style>
  <w:style w:type="paragraph" w:styleId="BalloonText">
    <w:name w:val="Balloon Text"/>
    <w:basedOn w:val="Normal"/>
    <w:link w:val="BalloonTextChar"/>
    <w:uiPriority w:val="99"/>
    <w:semiHidden/>
    <w:locked/>
    <w:rsid w:val="00901B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5243"/>
    <w:rPr>
      <w:rFonts w:ascii="Tahoma" w:hAnsi="Tahoma" w:cs="Tahoma"/>
      <w:sz w:val="16"/>
      <w:szCs w:val="16"/>
    </w:rPr>
  </w:style>
  <w:style w:type="paragraph" w:customStyle="1" w:styleId="Boxtext">
    <w:name w:val="Box text"/>
    <w:basedOn w:val="BodyText"/>
    <w:uiPriority w:val="2"/>
    <w:qFormat/>
    <w:rsid w:val="00112A69"/>
    <w:pPr>
      <w:pBdr>
        <w:top w:val="single" w:sz="4" w:space="2" w:color="auto"/>
        <w:left w:val="single" w:sz="4" w:space="4" w:color="auto"/>
        <w:bottom w:val="single" w:sz="4" w:space="4" w:color="auto"/>
        <w:right w:val="single" w:sz="4" w:space="4" w:color="auto"/>
      </w:pBdr>
      <w:spacing w:before="120" w:after="80"/>
    </w:pPr>
    <w:rPr>
      <w:rFonts w:eastAsiaTheme="minorEastAsia" w:cs="Times New Roman"/>
    </w:rPr>
  </w:style>
  <w:style w:type="paragraph" w:styleId="BodyTextIndent3">
    <w:name w:val="Body Text Indent 3"/>
    <w:aliases w:val="Table Text .25 ndent"/>
    <w:basedOn w:val="Normal"/>
    <w:link w:val="BodyTextIndent3Char"/>
    <w:autoRedefine/>
    <w:uiPriority w:val="99"/>
    <w:semiHidden/>
    <w:qFormat/>
    <w:locked/>
    <w:rsid w:val="00112A69"/>
    <w:pPr>
      <w:framePr w:hSpace="180" w:wrap="around" w:vAnchor="text" w:hAnchor="margin" w:y="110"/>
      <w:spacing w:before="60" w:after="0" w:line="240" w:lineRule="auto"/>
      <w:ind w:left="187"/>
    </w:pPr>
    <w:rPr>
      <w:rFonts w:ascii="Arial" w:eastAsiaTheme="minorEastAsia" w:hAnsi="Arial" w:cs="Arial"/>
      <w:color w:val="000000"/>
      <w:sz w:val="16"/>
      <w:szCs w:val="16"/>
    </w:rPr>
  </w:style>
  <w:style w:type="character" w:customStyle="1" w:styleId="BodyTextIndent3Char">
    <w:name w:val="Body Text Indent 3 Char"/>
    <w:aliases w:val="Table Text .25 ndent Char"/>
    <w:basedOn w:val="DefaultParagraphFont"/>
    <w:link w:val="BodyTextIndent3"/>
    <w:uiPriority w:val="99"/>
    <w:semiHidden/>
    <w:rsid w:val="00E03CE6"/>
    <w:rPr>
      <w:rFonts w:ascii="Arial" w:eastAsiaTheme="minorEastAsia" w:hAnsi="Arial" w:cs="Arial"/>
      <w:color w:val="000000"/>
      <w:sz w:val="16"/>
      <w:szCs w:val="16"/>
    </w:rPr>
  </w:style>
  <w:style w:type="paragraph" w:styleId="FootnoteText">
    <w:name w:val="footnote text"/>
    <w:basedOn w:val="Normal"/>
    <w:link w:val="FootnoteTextChar"/>
    <w:autoRedefine/>
    <w:uiPriority w:val="7"/>
    <w:qFormat/>
    <w:rsid w:val="00C7266E"/>
    <w:pPr>
      <w:spacing w:after="0" w:line="240" w:lineRule="atLeast"/>
      <w:contextualSpacing/>
    </w:pPr>
    <w:rPr>
      <w:sz w:val="18"/>
    </w:rPr>
  </w:style>
  <w:style w:type="character" w:customStyle="1" w:styleId="FootnoteTextChar">
    <w:name w:val="Footnote Text Char"/>
    <w:basedOn w:val="DefaultParagraphFont"/>
    <w:link w:val="FootnoteText"/>
    <w:uiPriority w:val="7"/>
    <w:rsid w:val="00C7266E"/>
    <w:rPr>
      <w:sz w:val="18"/>
    </w:rPr>
  </w:style>
  <w:style w:type="character" w:styleId="FootnoteReference">
    <w:name w:val="footnote reference"/>
    <w:basedOn w:val="DefaultParagraphFont"/>
    <w:uiPriority w:val="8"/>
    <w:rsid w:val="00965A44"/>
    <w:rPr>
      <w:vertAlign w:val="superscript"/>
    </w:rPr>
  </w:style>
  <w:style w:type="paragraph" w:styleId="List">
    <w:name w:val="List"/>
    <w:basedOn w:val="Normal"/>
    <w:uiPriority w:val="99"/>
    <w:semiHidden/>
    <w:locked/>
    <w:rsid w:val="00112A69"/>
    <w:pPr>
      <w:ind w:left="360" w:hanging="360"/>
      <w:contextualSpacing/>
    </w:pPr>
  </w:style>
  <w:style w:type="paragraph" w:styleId="List2">
    <w:name w:val="List 2"/>
    <w:basedOn w:val="Normal"/>
    <w:uiPriority w:val="99"/>
    <w:semiHidden/>
    <w:locked/>
    <w:rsid w:val="00112A69"/>
    <w:pPr>
      <w:ind w:left="720" w:hanging="360"/>
      <w:contextualSpacing/>
    </w:pPr>
  </w:style>
  <w:style w:type="paragraph" w:styleId="List3">
    <w:name w:val="List 3"/>
    <w:basedOn w:val="Normal"/>
    <w:uiPriority w:val="99"/>
    <w:semiHidden/>
    <w:locked/>
    <w:rsid w:val="00112A69"/>
    <w:pPr>
      <w:ind w:left="1080" w:hanging="360"/>
      <w:contextualSpacing/>
    </w:pPr>
  </w:style>
  <w:style w:type="paragraph" w:styleId="List4">
    <w:name w:val="List 4"/>
    <w:basedOn w:val="Normal"/>
    <w:uiPriority w:val="99"/>
    <w:semiHidden/>
    <w:locked/>
    <w:rsid w:val="00112A69"/>
    <w:pPr>
      <w:ind w:left="1440" w:hanging="360"/>
      <w:contextualSpacing/>
    </w:pPr>
  </w:style>
  <w:style w:type="paragraph" w:styleId="List5">
    <w:name w:val="List 5"/>
    <w:basedOn w:val="Normal"/>
    <w:uiPriority w:val="99"/>
    <w:semiHidden/>
    <w:locked/>
    <w:rsid w:val="00112A69"/>
    <w:pPr>
      <w:ind w:left="1800" w:hanging="360"/>
      <w:contextualSpacing/>
    </w:pPr>
  </w:style>
  <w:style w:type="paragraph" w:styleId="ListBullet">
    <w:name w:val="List Bullet"/>
    <w:basedOn w:val="Normal"/>
    <w:uiPriority w:val="99"/>
    <w:semiHidden/>
    <w:locked/>
    <w:rsid w:val="00112A69"/>
    <w:pPr>
      <w:numPr>
        <w:numId w:val="34"/>
      </w:numPr>
      <w:contextualSpacing/>
    </w:pPr>
  </w:style>
  <w:style w:type="paragraph" w:styleId="ListBullet2">
    <w:name w:val="List Bullet 2"/>
    <w:basedOn w:val="Normal"/>
    <w:uiPriority w:val="99"/>
    <w:semiHidden/>
    <w:locked/>
    <w:rsid w:val="00112A69"/>
    <w:pPr>
      <w:numPr>
        <w:numId w:val="35"/>
      </w:numPr>
      <w:contextualSpacing/>
    </w:pPr>
  </w:style>
  <w:style w:type="paragraph" w:styleId="ListBullet3">
    <w:name w:val="List Bullet 3"/>
    <w:basedOn w:val="Normal"/>
    <w:uiPriority w:val="99"/>
    <w:semiHidden/>
    <w:locked/>
    <w:rsid w:val="00112A69"/>
    <w:pPr>
      <w:numPr>
        <w:numId w:val="36"/>
      </w:numPr>
      <w:contextualSpacing/>
    </w:pPr>
  </w:style>
  <w:style w:type="paragraph" w:styleId="ListBullet4">
    <w:name w:val="List Bullet 4"/>
    <w:basedOn w:val="Normal"/>
    <w:uiPriority w:val="99"/>
    <w:semiHidden/>
    <w:locked/>
    <w:rsid w:val="00112A69"/>
    <w:pPr>
      <w:numPr>
        <w:numId w:val="37"/>
      </w:numPr>
      <w:contextualSpacing/>
    </w:pPr>
  </w:style>
  <w:style w:type="paragraph" w:styleId="ListContinue2">
    <w:name w:val="List Continue 2"/>
    <w:basedOn w:val="Normal"/>
    <w:uiPriority w:val="99"/>
    <w:semiHidden/>
    <w:locked/>
    <w:rsid w:val="00112A69"/>
    <w:pPr>
      <w:spacing w:after="120"/>
      <w:ind w:left="720"/>
      <w:contextualSpacing/>
    </w:pPr>
  </w:style>
  <w:style w:type="paragraph" w:styleId="ListContinue4">
    <w:name w:val="List Continue 4"/>
    <w:basedOn w:val="Normal"/>
    <w:uiPriority w:val="99"/>
    <w:semiHidden/>
    <w:locked/>
    <w:rsid w:val="00112A69"/>
    <w:pPr>
      <w:spacing w:after="120"/>
      <w:ind w:left="1440"/>
      <w:contextualSpacing/>
    </w:pPr>
  </w:style>
  <w:style w:type="character" w:styleId="LineNumber">
    <w:name w:val="line number"/>
    <w:basedOn w:val="DefaultParagraphFont"/>
    <w:uiPriority w:val="99"/>
    <w:semiHidden/>
    <w:locked/>
    <w:rsid w:val="00112A69"/>
  </w:style>
  <w:style w:type="paragraph" w:styleId="Index1">
    <w:name w:val="index 1"/>
    <w:basedOn w:val="Normal"/>
    <w:next w:val="Normal"/>
    <w:autoRedefine/>
    <w:uiPriority w:val="99"/>
    <w:semiHidden/>
    <w:unhideWhenUsed/>
    <w:locked/>
    <w:rsid w:val="00E27661"/>
    <w:pPr>
      <w:spacing w:after="0" w:line="240" w:lineRule="auto"/>
      <w:ind w:left="200" w:hanging="200"/>
    </w:pPr>
  </w:style>
  <w:style w:type="paragraph" w:styleId="IndexHeading">
    <w:name w:val="index heading"/>
    <w:basedOn w:val="Normal"/>
    <w:next w:val="Index1"/>
    <w:uiPriority w:val="99"/>
    <w:semiHidden/>
    <w:locked/>
    <w:rsid w:val="00112A69"/>
    <w:rPr>
      <w:rFonts w:asciiTheme="majorHAnsi" w:eastAsiaTheme="majorEastAsia" w:hAnsiTheme="majorHAnsi" w:cstheme="majorBidi"/>
      <w:b/>
      <w:bCs/>
    </w:rPr>
  </w:style>
  <w:style w:type="paragraph" w:customStyle="1" w:styleId="Text">
    <w:name w:val="Text"/>
    <w:basedOn w:val="BodyTextIndent3"/>
    <w:autoRedefine/>
    <w:uiPriority w:val="99"/>
    <w:semiHidden/>
    <w:qFormat/>
    <w:locked/>
    <w:rsid w:val="00112A69"/>
    <w:pPr>
      <w:framePr w:wrap="around"/>
      <w:ind w:left="180"/>
    </w:pPr>
  </w:style>
  <w:style w:type="paragraph" w:customStyle="1" w:styleId="TableTextIndent25">
    <w:name w:val="Table Text Indent .25"/>
    <w:basedOn w:val="Normal"/>
    <w:next w:val="Normal"/>
    <w:autoRedefine/>
    <w:uiPriority w:val="99"/>
    <w:semiHidden/>
    <w:qFormat/>
    <w:locked/>
    <w:rsid w:val="00112A69"/>
    <w:pPr>
      <w:spacing w:before="60" w:after="0" w:line="240" w:lineRule="auto"/>
      <w:ind w:left="216"/>
    </w:pPr>
    <w:rPr>
      <w:sz w:val="16"/>
    </w:rPr>
  </w:style>
  <w:style w:type="paragraph" w:customStyle="1" w:styleId="BoldTableStyle">
    <w:name w:val="Bold Table Style"/>
    <w:basedOn w:val="Normal"/>
    <w:autoRedefine/>
    <w:semiHidden/>
    <w:qFormat/>
    <w:locked/>
    <w:rsid w:val="00112A69"/>
    <w:pPr>
      <w:framePr w:hSpace="180" w:wrap="around" w:vAnchor="text" w:hAnchor="margin" w:y="110"/>
      <w:spacing w:before="40" w:after="40" w:line="240" w:lineRule="auto"/>
    </w:pPr>
    <w:rPr>
      <w:rFonts w:eastAsiaTheme="minorEastAsia" w:cs="Arial"/>
      <w:b/>
      <w:color w:val="000000"/>
      <w:sz w:val="16"/>
      <w:szCs w:val="16"/>
    </w:rPr>
  </w:style>
  <w:style w:type="paragraph" w:styleId="TOC4">
    <w:name w:val="toc 4"/>
    <w:basedOn w:val="TOC3"/>
    <w:next w:val="Normal"/>
    <w:autoRedefine/>
    <w:uiPriority w:val="39"/>
    <w:qFormat/>
    <w:rsid w:val="00F575F0"/>
    <w:pPr>
      <w:ind w:left="1008"/>
    </w:pPr>
    <w:rPr>
      <w:noProof/>
    </w:rPr>
  </w:style>
  <w:style w:type="paragraph" w:styleId="ListNumber">
    <w:name w:val="List Number"/>
    <w:basedOn w:val="Normal"/>
    <w:uiPriority w:val="20"/>
    <w:locked/>
    <w:rsid w:val="00046593"/>
    <w:pPr>
      <w:numPr>
        <w:numId w:val="7"/>
      </w:numPr>
      <w:contextualSpacing/>
    </w:pPr>
  </w:style>
  <w:style w:type="table" w:customStyle="1" w:styleId="LightShading1">
    <w:name w:val="Light Shading1"/>
    <w:basedOn w:val="TableNormal"/>
    <w:uiPriority w:val="60"/>
    <w:locked/>
    <w:rsid w:val="00A00D71"/>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ableofFigures">
    <w:name w:val="table of figures"/>
    <w:basedOn w:val="Normal"/>
    <w:next w:val="Normal"/>
    <w:uiPriority w:val="99"/>
    <w:rsid w:val="002207DF"/>
    <w:pPr>
      <w:spacing w:after="0"/>
    </w:pPr>
  </w:style>
  <w:style w:type="character" w:styleId="PlaceholderText">
    <w:name w:val="Placeholder Text"/>
    <w:basedOn w:val="DefaultParagraphFont"/>
    <w:uiPriority w:val="99"/>
    <w:semiHidden/>
    <w:locked/>
    <w:rsid w:val="002B0FD2"/>
    <w:rPr>
      <w:color w:val="808080"/>
    </w:rPr>
  </w:style>
  <w:style w:type="paragraph" w:styleId="Title">
    <w:name w:val="Title"/>
    <w:basedOn w:val="Normal"/>
    <w:next w:val="Normal"/>
    <w:link w:val="TitleChar"/>
    <w:autoRedefine/>
    <w:uiPriority w:val="99"/>
    <w:semiHidden/>
    <w:qFormat/>
    <w:locked/>
    <w:rsid w:val="002B0FD2"/>
    <w:pPr>
      <w:spacing w:after="360" w:line="240" w:lineRule="auto"/>
      <w:contextualSpacing/>
    </w:pPr>
    <w:rPr>
      <w:rFonts w:asciiTheme="majorHAnsi" w:eastAsiaTheme="majorEastAsia" w:hAnsiTheme="majorHAnsi" w:cstheme="majorBidi"/>
      <w:color w:val="139CD8"/>
      <w:spacing w:val="5"/>
      <w:kern w:val="28"/>
      <w:sz w:val="52"/>
      <w:szCs w:val="52"/>
    </w:rPr>
  </w:style>
  <w:style w:type="character" w:customStyle="1" w:styleId="TitleChar">
    <w:name w:val="Title Char"/>
    <w:basedOn w:val="DefaultParagraphFont"/>
    <w:link w:val="Title"/>
    <w:uiPriority w:val="99"/>
    <w:semiHidden/>
    <w:rsid w:val="00E03CE6"/>
    <w:rPr>
      <w:rFonts w:asciiTheme="majorHAnsi" w:eastAsiaTheme="majorEastAsia" w:hAnsiTheme="majorHAnsi" w:cstheme="majorBidi"/>
      <w:color w:val="139CD8"/>
      <w:spacing w:val="5"/>
      <w:kern w:val="28"/>
      <w:sz w:val="52"/>
      <w:szCs w:val="52"/>
    </w:rPr>
  </w:style>
  <w:style w:type="paragraph" w:styleId="Date">
    <w:name w:val="Date"/>
    <w:basedOn w:val="Normal"/>
    <w:next w:val="Normal"/>
    <w:link w:val="DateChar"/>
    <w:autoRedefine/>
    <w:uiPriority w:val="4"/>
    <w:qFormat/>
    <w:locked/>
    <w:rsid w:val="002B0FD2"/>
    <w:rPr>
      <w:color w:val="7E8E9A"/>
    </w:rPr>
  </w:style>
  <w:style w:type="character" w:customStyle="1" w:styleId="DateChar">
    <w:name w:val="Date Char"/>
    <w:basedOn w:val="DefaultParagraphFont"/>
    <w:link w:val="Date"/>
    <w:uiPriority w:val="4"/>
    <w:rsid w:val="00D55243"/>
    <w:rPr>
      <w:color w:val="7E8E9A"/>
      <w:sz w:val="22"/>
    </w:rPr>
  </w:style>
  <w:style w:type="table" w:styleId="ColorfulList-Accent3">
    <w:name w:val="Colorful List Accent 3"/>
    <w:basedOn w:val="TableNormal"/>
    <w:uiPriority w:val="72"/>
    <w:locked/>
    <w:rsid w:val="00D55243"/>
    <w:pPr>
      <w:spacing w:after="0"/>
    </w:pPr>
    <w:rPr>
      <w:color w:val="000000" w:themeColor="text1"/>
    </w:rPr>
    <w:tblPr>
      <w:tblStyleRowBandSize w:val="1"/>
      <w:tblStyleColBandSize w:val="1"/>
    </w:tblPr>
    <w:tcPr>
      <w:shd w:val="clear" w:color="auto" w:fill="EEF7E8" w:themeFill="accent3" w:themeFillTint="19"/>
    </w:tcPr>
    <w:tblStylePr w:type="firstRow">
      <w:rPr>
        <w:b/>
        <w:bCs/>
        <w:color w:val="FFFFFF" w:themeColor="background1"/>
      </w:rPr>
      <w:tblPr/>
      <w:tcPr>
        <w:tcBorders>
          <w:bottom w:val="single" w:sz="12" w:space="0" w:color="FFFFFF" w:themeColor="background1"/>
        </w:tcBorders>
        <w:shd w:val="clear" w:color="auto" w:fill="CD9F00" w:themeFill="accent4" w:themeFillShade="CC"/>
      </w:tcPr>
    </w:tblStylePr>
    <w:tblStylePr w:type="lastRow">
      <w:rPr>
        <w:b/>
        <w:bCs/>
        <w:color w:val="CD9F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ECC5" w:themeFill="accent3" w:themeFillTint="3F"/>
      </w:tcPr>
    </w:tblStylePr>
    <w:tblStylePr w:type="band1Horz">
      <w:tblPr/>
      <w:tcPr>
        <w:shd w:val="clear" w:color="auto" w:fill="DDEFD0" w:themeFill="accent3" w:themeFillTint="33"/>
      </w:tcPr>
    </w:tblStylePr>
  </w:style>
  <w:style w:type="table" w:styleId="ColorfulGrid-Accent6">
    <w:name w:val="Colorful Grid Accent 6"/>
    <w:basedOn w:val="TableNormal"/>
    <w:uiPriority w:val="73"/>
    <w:locked/>
    <w:rsid w:val="00D55243"/>
    <w:pPr>
      <w:spacing w:after="0"/>
    </w:pPr>
    <w:rPr>
      <w:color w:val="000000" w:themeColor="text1"/>
    </w:rPr>
    <w:tblPr>
      <w:tblStyleRowBandSize w:val="1"/>
      <w:tblStyleColBandSize w:val="1"/>
      <w:tblBorders>
        <w:insideH w:val="single" w:sz="4" w:space="0" w:color="FFFFFF" w:themeColor="background1"/>
      </w:tblBorders>
    </w:tblPr>
    <w:tcPr>
      <w:shd w:val="clear" w:color="auto" w:fill="FBEAB2" w:themeFill="accent6" w:themeFillTint="33"/>
    </w:tcPr>
    <w:tblStylePr w:type="firstRow">
      <w:rPr>
        <w:b/>
        <w:bCs/>
      </w:rPr>
      <w:tblPr/>
      <w:tcPr>
        <w:shd w:val="clear" w:color="auto" w:fill="F7D565" w:themeFill="accent6" w:themeFillTint="66"/>
      </w:tcPr>
    </w:tblStylePr>
    <w:tblStylePr w:type="lastRow">
      <w:rPr>
        <w:b/>
        <w:bCs/>
        <w:color w:val="000000" w:themeColor="text1"/>
      </w:rPr>
      <w:tblPr/>
      <w:tcPr>
        <w:shd w:val="clear" w:color="auto" w:fill="F7D565" w:themeFill="accent6" w:themeFillTint="66"/>
      </w:tcPr>
    </w:tblStylePr>
    <w:tblStylePr w:type="firstCol">
      <w:rPr>
        <w:color w:val="FFFFFF" w:themeColor="background1"/>
      </w:rPr>
      <w:tblPr/>
      <w:tcPr>
        <w:shd w:val="clear" w:color="auto" w:fill="4C3B03" w:themeFill="accent6" w:themeFillShade="BF"/>
      </w:tcPr>
    </w:tblStylePr>
    <w:tblStylePr w:type="lastCol">
      <w:rPr>
        <w:color w:val="FFFFFF" w:themeColor="background1"/>
      </w:rPr>
      <w:tblPr/>
      <w:tcPr>
        <w:shd w:val="clear" w:color="auto" w:fill="4C3B03" w:themeFill="accent6" w:themeFillShade="BF"/>
      </w:tcPr>
    </w:tblStylePr>
    <w:tblStylePr w:type="band1Vert">
      <w:tblPr/>
      <w:tcPr>
        <w:shd w:val="clear" w:color="auto" w:fill="F5CB3F" w:themeFill="accent6" w:themeFillTint="7F"/>
      </w:tcPr>
    </w:tblStylePr>
    <w:tblStylePr w:type="band1Horz">
      <w:tblPr/>
      <w:tcPr>
        <w:shd w:val="clear" w:color="auto" w:fill="F5CB3F" w:themeFill="accent6" w:themeFillTint="7F"/>
      </w:tcPr>
    </w:tblStylePr>
  </w:style>
  <w:style w:type="table" w:styleId="TableGrid">
    <w:name w:val="Table Grid"/>
    <w:basedOn w:val="TableNormal"/>
    <w:uiPriority w:val="59"/>
    <w:locked/>
    <w:rsid w:val="00FB08E3"/>
    <w:pPr>
      <w:spacing w:after="0"/>
      <w:jc w:val="right"/>
    </w:pPr>
    <w:rPr>
      <w:sz w:val="18"/>
    </w:rPr>
    <w:tblPr>
      <w:tblStyleRowBandSize w:val="1"/>
      <w:tblStyleColBandSize w:val="1"/>
    </w:tblPr>
    <w:tblStylePr w:type="firstRow">
      <w:pPr>
        <w:jc w:val="right"/>
      </w:pPr>
      <w:rPr>
        <w:b/>
      </w:rPr>
      <w:tblPr/>
      <w:tcPr>
        <w:tcBorders>
          <w:bottom w:val="single" w:sz="18" w:space="0" w:color="0096D7" w:themeColor="accent1"/>
        </w:tcBorders>
        <w:vAlign w:val="bottom"/>
      </w:tcPr>
    </w:tblStylePr>
    <w:tblStylePr w:type="lastRow">
      <w:rPr>
        <w:b w:val="0"/>
      </w:rPr>
      <w:tblPr/>
      <w:tcPr>
        <w:tcBorders>
          <w:top w:val="single" w:sz="12" w:space="0" w:color="0096D7" w:themeColor="accent1"/>
        </w:tcBorders>
      </w:tcPr>
    </w:tblStylePr>
    <w:tblStylePr w:type="firstCol">
      <w:pPr>
        <w:wordWrap/>
        <w:jc w:val="left"/>
      </w:pPr>
    </w:tblStylePr>
    <w:tblStylePr w:type="band1Horz">
      <w:pPr>
        <w:wordWrap/>
        <w:jc w:val="right"/>
      </w:pPr>
      <w:tblPr/>
      <w:tcPr>
        <w:tcBorders>
          <w:bottom w:val="dashed" w:sz="4" w:space="0" w:color="BFBFBF" w:themeColor="background1" w:themeShade="BF"/>
        </w:tcBorders>
      </w:tcPr>
    </w:tblStylePr>
    <w:tblStylePr w:type="band2Horz">
      <w:pPr>
        <w:wordWrap/>
        <w:jc w:val="right"/>
      </w:pPr>
      <w:tblPr/>
      <w:tcPr>
        <w:tcBorders>
          <w:bottom w:val="dashed" w:sz="4" w:space="0" w:color="BFBFBF" w:themeColor="background1" w:themeShade="BF"/>
        </w:tcBorders>
      </w:tcPr>
    </w:tblStylePr>
    <w:tblStylePr w:type="nwCell">
      <w:pPr>
        <w:jc w:val="left"/>
      </w:pPr>
      <w:tblPr/>
      <w:tcPr>
        <w:vAlign w:val="bottom"/>
      </w:tcPr>
    </w:tblStylePr>
  </w:style>
  <w:style w:type="paragraph" w:customStyle="1" w:styleId="Tablefootnotetext">
    <w:name w:val="Table footnote text"/>
    <w:basedOn w:val="FootnoteText"/>
    <w:uiPriority w:val="8"/>
    <w:qFormat/>
    <w:rsid w:val="00E509A9"/>
  </w:style>
  <w:style w:type="character" w:styleId="Strong">
    <w:name w:val="Strong"/>
    <w:basedOn w:val="DefaultParagraphFont"/>
    <w:uiPriority w:val="22"/>
    <w:qFormat/>
    <w:locked/>
    <w:rsid w:val="00677C5F"/>
    <w:rPr>
      <w:b/>
      <w:bCs/>
    </w:rPr>
  </w:style>
  <w:style w:type="paragraph" w:customStyle="1" w:styleId="Style1">
    <w:name w:val="Style 1"/>
    <w:basedOn w:val="Normal"/>
    <w:uiPriority w:val="99"/>
    <w:rsid w:val="00165538"/>
    <w:pPr>
      <w:widowControl w:val="0"/>
      <w:autoSpaceDE w:val="0"/>
      <w:autoSpaceDN w:val="0"/>
      <w:adjustRightInd w:val="0"/>
      <w:spacing w:after="0" w:line="240" w:lineRule="auto"/>
    </w:pPr>
    <w:rPr>
      <w:rFonts w:ascii="Times New Roman" w:eastAsiaTheme="minorEastAsia" w:hAnsi="Times New Roman" w:cs="Times New Roman"/>
      <w:sz w:val="20"/>
      <w:szCs w:val="20"/>
    </w:rPr>
  </w:style>
  <w:style w:type="character" w:customStyle="1" w:styleId="CharacterStyle1">
    <w:name w:val="Character Style 1"/>
    <w:uiPriority w:val="99"/>
    <w:rsid w:val="00165538"/>
    <w:rPr>
      <w:sz w:val="20"/>
    </w:rPr>
  </w:style>
  <w:style w:type="paragraph" w:customStyle="1" w:styleId="Default">
    <w:name w:val="Default"/>
    <w:basedOn w:val="Normal"/>
    <w:rsid w:val="000F4FC7"/>
    <w:pPr>
      <w:autoSpaceDE w:val="0"/>
      <w:autoSpaceDN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locked/>
    <w:rsid w:val="009228F2"/>
    <w:rPr>
      <w:sz w:val="16"/>
      <w:szCs w:val="16"/>
    </w:rPr>
  </w:style>
  <w:style w:type="paragraph" w:styleId="CommentText">
    <w:name w:val="annotation text"/>
    <w:basedOn w:val="Normal"/>
    <w:link w:val="CommentTextChar"/>
    <w:uiPriority w:val="99"/>
    <w:semiHidden/>
    <w:unhideWhenUsed/>
    <w:locked/>
    <w:rsid w:val="009228F2"/>
    <w:pPr>
      <w:spacing w:line="240" w:lineRule="auto"/>
    </w:pPr>
    <w:rPr>
      <w:sz w:val="20"/>
      <w:szCs w:val="20"/>
    </w:rPr>
  </w:style>
  <w:style w:type="character" w:customStyle="1" w:styleId="CommentTextChar">
    <w:name w:val="Comment Text Char"/>
    <w:basedOn w:val="DefaultParagraphFont"/>
    <w:link w:val="CommentText"/>
    <w:uiPriority w:val="99"/>
    <w:semiHidden/>
    <w:rsid w:val="009228F2"/>
    <w:rPr>
      <w:sz w:val="20"/>
      <w:szCs w:val="20"/>
    </w:rPr>
  </w:style>
  <w:style w:type="paragraph" w:styleId="CommentSubject">
    <w:name w:val="annotation subject"/>
    <w:basedOn w:val="CommentText"/>
    <w:next w:val="CommentText"/>
    <w:link w:val="CommentSubjectChar"/>
    <w:uiPriority w:val="99"/>
    <w:semiHidden/>
    <w:unhideWhenUsed/>
    <w:locked/>
    <w:rsid w:val="009228F2"/>
    <w:rPr>
      <w:b/>
      <w:bCs/>
    </w:rPr>
  </w:style>
  <w:style w:type="character" w:customStyle="1" w:styleId="CommentSubjectChar">
    <w:name w:val="Comment Subject Char"/>
    <w:basedOn w:val="CommentTextChar"/>
    <w:link w:val="CommentSubject"/>
    <w:uiPriority w:val="99"/>
    <w:semiHidden/>
    <w:rsid w:val="009228F2"/>
    <w:rPr>
      <w:b/>
      <w:bCs/>
      <w:sz w:val="20"/>
      <w:szCs w:val="20"/>
    </w:rPr>
  </w:style>
  <w:style w:type="paragraph" w:styleId="HTMLPreformatted">
    <w:name w:val="HTML Preformatted"/>
    <w:basedOn w:val="Normal"/>
    <w:link w:val="HTMLPreformattedChar"/>
    <w:locked/>
    <w:rsid w:val="005B03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5B0363"/>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077035">
      <w:bodyDiv w:val="1"/>
      <w:marLeft w:val="0"/>
      <w:marRight w:val="0"/>
      <w:marTop w:val="0"/>
      <w:marBottom w:val="0"/>
      <w:divBdr>
        <w:top w:val="none" w:sz="0" w:space="0" w:color="auto"/>
        <w:left w:val="none" w:sz="0" w:space="0" w:color="auto"/>
        <w:bottom w:val="none" w:sz="0" w:space="0" w:color="auto"/>
        <w:right w:val="none" w:sz="0" w:space="0" w:color="auto"/>
      </w:divBdr>
    </w:div>
    <w:div w:id="129904294">
      <w:bodyDiv w:val="1"/>
      <w:marLeft w:val="0"/>
      <w:marRight w:val="0"/>
      <w:marTop w:val="0"/>
      <w:marBottom w:val="0"/>
      <w:divBdr>
        <w:top w:val="none" w:sz="0" w:space="0" w:color="auto"/>
        <w:left w:val="none" w:sz="0" w:space="0" w:color="auto"/>
        <w:bottom w:val="none" w:sz="0" w:space="0" w:color="auto"/>
        <w:right w:val="none" w:sz="0" w:space="0" w:color="auto"/>
      </w:divBdr>
    </w:div>
    <w:div w:id="163906382">
      <w:bodyDiv w:val="1"/>
      <w:marLeft w:val="0"/>
      <w:marRight w:val="0"/>
      <w:marTop w:val="0"/>
      <w:marBottom w:val="0"/>
      <w:divBdr>
        <w:top w:val="none" w:sz="0" w:space="0" w:color="auto"/>
        <w:left w:val="none" w:sz="0" w:space="0" w:color="auto"/>
        <w:bottom w:val="none" w:sz="0" w:space="0" w:color="auto"/>
        <w:right w:val="none" w:sz="0" w:space="0" w:color="auto"/>
      </w:divBdr>
    </w:div>
    <w:div w:id="250704288">
      <w:bodyDiv w:val="1"/>
      <w:marLeft w:val="0"/>
      <w:marRight w:val="0"/>
      <w:marTop w:val="0"/>
      <w:marBottom w:val="0"/>
      <w:divBdr>
        <w:top w:val="none" w:sz="0" w:space="0" w:color="auto"/>
        <w:left w:val="none" w:sz="0" w:space="0" w:color="auto"/>
        <w:bottom w:val="none" w:sz="0" w:space="0" w:color="auto"/>
        <w:right w:val="none" w:sz="0" w:space="0" w:color="auto"/>
      </w:divBdr>
    </w:div>
    <w:div w:id="335571170">
      <w:bodyDiv w:val="1"/>
      <w:marLeft w:val="0"/>
      <w:marRight w:val="0"/>
      <w:marTop w:val="0"/>
      <w:marBottom w:val="0"/>
      <w:divBdr>
        <w:top w:val="none" w:sz="0" w:space="0" w:color="auto"/>
        <w:left w:val="none" w:sz="0" w:space="0" w:color="auto"/>
        <w:bottom w:val="none" w:sz="0" w:space="0" w:color="auto"/>
        <w:right w:val="none" w:sz="0" w:space="0" w:color="auto"/>
      </w:divBdr>
    </w:div>
    <w:div w:id="339814673">
      <w:bodyDiv w:val="1"/>
      <w:marLeft w:val="0"/>
      <w:marRight w:val="0"/>
      <w:marTop w:val="0"/>
      <w:marBottom w:val="0"/>
      <w:divBdr>
        <w:top w:val="none" w:sz="0" w:space="0" w:color="auto"/>
        <w:left w:val="none" w:sz="0" w:space="0" w:color="auto"/>
        <w:bottom w:val="none" w:sz="0" w:space="0" w:color="auto"/>
        <w:right w:val="none" w:sz="0" w:space="0" w:color="auto"/>
      </w:divBdr>
    </w:div>
    <w:div w:id="343021889">
      <w:bodyDiv w:val="1"/>
      <w:marLeft w:val="0"/>
      <w:marRight w:val="0"/>
      <w:marTop w:val="0"/>
      <w:marBottom w:val="0"/>
      <w:divBdr>
        <w:top w:val="none" w:sz="0" w:space="0" w:color="auto"/>
        <w:left w:val="none" w:sz="0" w:space="0" w:color="auto"/>
        <w:bottom w:val="none" w:sz="0" w:space="0" w:color="auto"/>
        <w:right w:val="none" w:sz="0" w:space="0" w:color="auto"/>
      </w:divBdr>
    </w:div>
    <w:div w:id="364253291">
      <w:bodyDiv w:val="1"/>
      <w:marLeft w:val="0"/>
      <w:marRight w:val="0"/>
      <w:marTop w:val="0"/>
      <w:marBottom w:val="0"/>
      <w:divBdr>
        <w:top w:val="none" w:sz="0" w:space="0" w:color="auto"/>
        <w:left w:val="none" w:sz="0" w:space="0" w:color="auto"/>
        <w:bottom w:val="none" w:sz="0" w:space="0" w:color="auto"/>
        <w:right w:val="none" w:sz="0" w:space="0" w:color="auto"/>
      </w:divBdr>
    </w:div>
    <w:div w:id="443424165">
      <w:bodyDiv w:val="1"/>
      <w:marLeft w:val="0"/>
      <w:marRight w:val="0"/>
      <w:marTop w:val="0"/>
      <w:marBottom w:val="0"/>
      <w:divBdr>
        <w:top w:val="none" w:sz="0" w:space="0" w:color="auto"/>
        <w:left w:val="none" w:sz="0" w:space="0" w:color="auto"/>
        <w:bottom w:val="none" w:sz="0" w:space="0" w:color="auto"/>
        <w:right w:val="none" w:sz="0" w:space="0" w:color="auto"/>
      </w:divBdr>
    </w:div>
    <w:div w:id="452402892">
      <w:bodyDiv w:val="1"/>
      <w:marLeft w:val="0"/>
      <w:marRight w:val="0"/>
      <w:marTop w:val="0"/>
      <w:marBottom w:val="0"/>
      <w:divBdr>
        <w:top w:val="none" w:sz="0" w:space="0" w:color="auto"/>
        <w:left w:val="none" w:sz="0" w:space="0" w:color="auto"/>
        <w:bottom w:val="none" w:sz="0" w:space="0" w:color="auto"/>
        <w:right w:val="none" w:sz="0" w:space="0" w:color="auto"/>
      </w:divBdr>
    </w:div>
    <w:div w:id="468868123">
      <w:bodyDiv w:val="1"/>
      <w:marLeft w:val="0"/>
      <w:marRight w:val="0"/>
      <w:marTop w:val="0"/>
      <w:marBottom w:val="0"/>
      <w:divBdr>
        <w:top w:val="none" w:sz="0" w:space="0" w:color="auto"/>
        <w:left w:val="none" w:sz="0" w:space="0" w:color="auto"/>
        <w:bottom w:val="none" w:sz="0" w:space="0" w:color="auto"/>
        <w:right w:val="none" w:sz="0" w:space="0" w:color="auto"/>
      </w:divBdr>
    </w:div>
    <w:div w:id="479076218">
      <w:bodyDiv w:val="1"/>
      <w:marLeft w:val="0"/>
      <w:marRight w:val="0"/>
      <w:marTop w:val="0"/>
      <w:marBottom w:val="0"/>
      <w:divBdr>
        <w:top w:val="none" w:sz="0" w:space="0" w:color="auto"/>
        <w:left w:val="none" w:sz="0" w:space="0" w:color="auto"/>
        <w:bottom w:val="none" w:sz="0" w:space="0" w:color="auto"/>
        <w:right w:val="none" w:sz="0" w:space="0" w:color="auto"/>
      </w:divBdr>
      <w:divsChild>
        <w:div w:id="866480587">
          <w:marLeft w:val="0"/>
          <w:marRight w:val="0"/>
          <w:marTop w:val="0"/>
          <w:marBottom w:val="0"/>
          <w:divBdr>
            <w:top w:val="none" w:sz="0" w:space="0" w:color="auto"/>
            <w:left w:val="none" w:sz="0" w:space="0" w:color="auto"/>
            <w:bottom w:val="none" w:sz="0" w:space="0" w:color="auto"/>
            <w:right w:val="none" w:sz="0" w:space="0" w:color="auto"/>
          </w:divBdr>
          <w:divsChild>
            <w:div w:id="1725057898">
              <w:marLeft w:val="0"/>
              <w:marRight w:val="0"/>
              <w:marTop w:val="125"/>
              <w:marBottom w:val="0"/>
              <w:divBdr>
                <w:top w:val="single" w:sz="8" w:space="6" w:color="666666"/>
                <w:left w:val="none" w:sz="0" w:space="0" w:color="auto"/>
                <w:bottom w:val="none" w:sz="0" w:space="0" w:color="auto"/>
                <w:right w:val="none" w:sz="0" w:space="0" w:color="auto"/>
              </w:divBdr>
            </w:div>
          </w:divsChild>
        </w:div>
      </w:divsChild>
    </w:div>
    <w:div w:id="523061490">
      <w:bodyDiv w:val="1"/>
      <w:marLeft w:val="0"/>
      <w:marRight w:val="0"/>
      <w:marTop w:val="0"/>
      <w:marBottom w:val="0"/>
      <w:divBdr>
        <w:top w:val="none" w:sz="0" w:space="0" w:color="auto"/>
        <w:left w:val="none" w:sz="0" w:space="0" w:color="auto"/>
        <w:bottom w:val="none" w:sz="0" w:space="0" w:color="auto"/>
        <w:right w:val="none" w:sz="0" w:space="0" w:color="auto"/>
      </w:divBdr>
    </w:div>
    <w:div w:id="571240497">
      <w:bodyDiv w:val="1"/>
      <w:marLeft w:val="0"/>
      <w:marRight w:val="0"/>
      <w:marTop w:val="0"/>
      <w:marBottom w:val="0"/>
      <w:divBdr>
        <w:top w:val="none" w:sz="0" w:space="0" w:color="auto"/>
        <w:left w:val="none" w:sz="0" w:space="0" w:color="auto"/>
        <w:bottom w:val="none" w:sz="0" w:space="0" w:color="auto"/>
        <w:right w:val="none" w:sz="0" w:space="0" w:color="auto"/>
      </w:divBdr>
    </w:div>
    <w:div w:id="577128761">
      <w:bodyDiv w:val="1"/>
      <w:marLeft w:val="0"/>
      <w:marRight w:val="0"/>
      <w:marTop w:val="0"/>
      <w:marBottom w:val="0"/>
      <w:divBdr>
        <w:top w:val="none" w:sz="0" w:space="0" w:color="auto"/>
        <w:left w:val="none" w:sz="0" w:space="0" w:color="auto"/>
        <w:bottom w:val="none" w:sz="0" w:space="0" w:color="auto"/>
        <w:right w:val="none" w:sz="0" w:space="0" w:color="auto"/>
      </w:divBdr>
    </w:div>
    <w:div w:id="603344179">
      <w:bodyDiv w:val="1"/>
      <w:marLeft w:val="0"/>
      <w:marRight w:val="0"/>
      <w:marTop w:val="0"/>
      <w:marBottom w:val="0"/>
      <w:divBdr>
        <w:top w:val="none" w:sz="0" w:space="0" w:color="auto"/>
        <w:left w:val="none" w:sz="0" w:space="0" w:color="auto"/>
        <w:bottom w:val="none" w:sz="0" w:space="0" w:color="auto"/>
        <w:right w:val="none" w:sz="0" w:space="0" w:color="auto"/>
      </w:divBdr>
    </w:div>
    <w:div w:id="741760865">
      <w:bodyDiv w:val="1"/>
      <w:marLeft w:val="0"/>
      <w:marRight w:val="0"/>
      <w:marTop w:val="0"/>
      <w:marBottom w:val="0"/>
      <w:divBdr>
        <w:top w:val="none" w:sz="0" w:space="0" w:color="auto"/>
        <w:left w:val="none" w:sz="0" w:space="0" w:color="auto"/>
        <w:bottom w:val="none" w:sz="0" w:space="0" w:color="auto"/>
        <w:right w:val="none" w:sz="0" w:space="0" w:color="auto"/>
      </w:divBdr>
    </w:div>
    <w:div w:id="800999263">
      <w:bodyDiv w:val="1"/>
      <w:marLeft w:val="0"/>
      <w:marRight w:val="0"/>
      <w:marTop w:val="0"/>
      <w:marBottom w:val="0"/>
      <w:divBdr>
        <w:top w:val="none" w:sz="0" w:space="0" w:color="auto"/>
        <w:left w:val="none" w:sz="0" w:space="0" w:color="auto"/>
        <w:bottom w:val="none" w:sz="0" w:space="0" w:color="auto"/>
        <w:right w:val="none" w:sz="0" w:space="0" w:color="auto"/>
      </w:divBdr>
    </w:div>
    <w:div w:id="802045184">
      <w:bodyDiv w:val="1"/>
      <w:marLeft w:val="0"/>
      <w:marRight w:val="0"/>
      <w:marTop w:val="0"/>
      <w:marBottom w:val="0"/>
      <w:divBdr>
        <w:top w:val="none" w:sz="0" w:space="0" w:color="auto"/>
        <w:left w:val="none" w:sz="0" w:space="0" w:color="auto"/>
        <w:bottom w:val="none" w:sz="0" w:space="0" w:color="auto"/>
        <w:right w:val="none" w:sz="0" w:space="0" w:color="auto"/>
      </w:divBdr>
    </w:div>
    <w:div w:id="806044680">
      <w:bodyDiv w:val="1"/>
      <w:marLeft w:val="0"/>
      <w:marRight w:val="0"/>
      <w:marTop w:val="0"/>
      <w:marBottom w:val="0"/>
      <w:divBdr>
        <w:top w:val="none" w:sz="0" w:space="0" w:color="auto"/>
        <w:left w:val="none" w:sz="0" w:space="0" w:color="auto"/>
        <w:bottom w:val="none" w:sz="0" w:space="0" w:color="auto"/>
        <w:right w:val="none" w:sz="0" w:space="0" w:color="auto"/>
      </w:divBdr>
    </w:div>
    <w:div w:id="809785599">
      <w:bodyDiv w:val="1"/>
      <w:marLeft w:val="0"/>
      <w:marRight w:val="0"/>
      <w:marTop w:val="0"/>
      <w:marBottom w:val="0"/>
      <w:divBdr>
        <w:top w:val="none" w:sz="0" w:space="0" w:color="auto"/>
        <w:left w:val="none" w:sz="0" w:space="0" w:color="auto"/>
        <w:bottom w:val="none" w:sz="0" w:space="0" w:color="auto"/>
        <w:right w:val="none" w:sz="0" w:space="0" w:color="auto"/>
      </w:divBdr>
    </w:div>
    <w:div w:id="865607386">
      <w:bodyDiv w:val="1"/>
      <w:marLeft w:val="0"/>
      <w:marRight w:val="0"/>
      <w:marTop w:val="0"/>
      <w:marBottom w:val="0"/>
      <w:divBdr>
        <w:top w:val="none" w:sz="0" w:space="0" w:color="auto"/>
        <w:left w:val="none" w:sz="0" w:space="0" w:color="auto"/>
        <w:bottom w:val="none" w:sz="0" w:space="0" w:color="auto"/>
        <w:right w:val="none" w:sz="0" w:space="0" w:color="auto"/>
      </w:divBdr>
    </w:div>
    <w:div w:id="884754839">
      <w:bodyDiv w:val="1"/>
      <w:marLeft w:val="0"/>
      <w:marRight w:val="0"/>
      <w:marTop w:val="0"/>
      <w:marBottom w:val="0"/>
      <w:divBdr>
        <w:top w:val="none" w:sz="0" w:space="0" w:color="auto"/>
        <w:left w:val="none" w:sz="0" w:space="0" w:color="auto"/>
        <w:bottom w:val="none" w:sz="0" w:space="0" w:color="auto"/>
        <w:right w:val="none" w:sz="0" w:space="0" w:color="auto"/>
      </w:divBdr>
    </w:div>
    <w:div w:id="890195221">
      <w:bodyDiv w:val="1"/>
      <w:marLeft w:val="0"/>
      <w:marRight w:val="0"/>
      <w:marTop w:val="0"/>
      <w:marBottom w:val="0"/>
      <w:divBdr>
        <w:top w:val="none" w:sz="0" w:space="0" w:color="auto"/>
        <w:left w:val="none" w:sz="0" w:space="0" w:color="auto"/>
        <w:bottom w:val="none" w:sz="0" w:space="0" w:color="auto"/>
        <w:right w:val="none" w:sz="0" w:space="0" w:color="auto"/>
      </w:divBdr>
    </w:div>
    <w:div w:id="922762541">
      <w:bodyDiv w:val="1"/>
      <w:marLeft w:val="0"/>
      <w:marRight w:val="0"/>
      <w:marTop w:val="0"/>
      <w:marBottom w:val="0"/>
      <w:divBdr>
        <w:top w:val="none" w:sz="0" w:space="0" w:color="auto"/>
        <w:left w:val="none" w:sz="0" w:space="0" w:color="auto"/>
        <w:bottom w:val="none" w:sz="0" w:space="0" w:color="auto"/>
        <w:right w:val="none" w:sz="0" w:space="0" w:color="auto"/>
      </w:divBdr>
    </w:div>
    <w:div w:id="962074558">
      <w:bodyDiv w:val="1"/>
      <w:marLeft w:val="0"/>
      <w:marRight w:val="0"/>
      <w:marTop w:val="0"/>
      <w:marBottom w:val="0"/>
      <w:divBdr>
        <w:top w:val="none" w:sz="0" w:space="0" w:color="auto"/>
        <w:left w:val="none" w:sz="0" w:space="0" w:color="auto"/>
        <w:bottom w:val="none" w:sz="0" w:space="0" w:color="auto"/>
        <w:right w:val="none" w:sz="0" w:space="0" w:color="auto"/>
      </w:divBdr>
    </w:div>
    <w:div w:id="974259314">
      <w:bodyDiv w:val="1"/>
      <w:marLeft w:val="0"/>
      <w:marRight w:val="0"/>
      <w:marTop w:val="0"/>
      <w:marBottom w:val="0"/>
      <w:divBdr>
        <w:top w:val="none" w:sz="0" w:space="0" w:color="auto"/>
        <w:left w:val="none" w:sz="0" w:space="0" w:color="auto"/>
        <w:bottom w:val="none" w:sz="0" w:space="0" w:color="auto"/>
        <w:right w:val="none" w:sz="0" w:space="0" w:color="auto"/>
      </w:divBdr>
    </w:div>
    <w:div w:id="1075978270">
      <w:bodyDiv w:val="1"/>
      <w:marLeft w:val="0"/>
      <w:marRight w:val="0"/>
      <w:marTop w:val="0"/>
      <w:marBottom w:val="0"/>
      <w:divBdr>
        <w:top w:val="none" w:sz="0" w:space="0" w:color="auto"/>
        <w:left w:val="none" w:sz="0" w:space="0" w:color="auto"/>
        <w:bottom w:val="none" w:sz="0" w:space="0" w:color="auto"/>
        <w:right w:val="none" w:sz="0" w:space="0" w:color="auto"/>
      </w:divBdr>
    </w:div>
    <w:div w:id="1193618531">
      <w:bodyDiv w:val="1"/>
      <w:marLeft w:val="0"/>
      <w:marRight w:val="0"/>
      <w:marTop w:val="0"/>
      <w:marBottom w:val="0"/>
      <w:divBdr>
        <w:top w:val="none" w:sz="0" w:space="0" w:color="auto"/>
        <w:left w:val="none" w:sz="0" w:space="0" w:color="auto"/>
        <w:bottom w:val="none" w:sz="0" w:space="0" w:color="auto"/>
        <w:right w:val="none" w:sz="0" w:space="0" w:color="auto"/>
      </w:divBdr>
    </w:div>
    <w:div w:id="1249660238">
      <w:bodyDiv w:val="1"/>
      <w:marLeft w:val="0"/>
      <w:marRight w:val="0"/>
      <w:marTop w:val="0"/>
      <w:marBottom w:val="0"/>
      <w:divBdr>
        <w:top w:val="none" w:sz="0" w:space="0" w:color="auto"/>
        <w:left w:val="none" w:sz="0" w:space="0" w:color="auto"/>
        <w:bottom w:val="none" w:sz="0" w:space="0" w:color="auto"/>
        <w:right w:val="none" w:sz="0" w:space="0" w:color="auto"/>
      </w:divBdr>
    </w:div>
    <w:div w:id="1308437928">
      <w:bodyDiv w:val="1"/>
      <w:marLeft w:val="0"/>
      <w:marRight w:val="0"/>
      <w:marTop w:val="0"/>
      <w:marBottom w:val="0"/>
      <w:divBdr>
        <w:top w:val="none" w:sz="0" w:space="0" w:color="auto"/>
        <w:left w:val="none" w:sz="0" w:space="0" w:color="auto"/>
        <w:bottom w:val="none" w:sz="0" w:space="0" w:color="auto"/>
        <w:right w:val="none" w:sz="0" w:space="0" w:color="auto"/>
      </w:divBdr>
    </w:div>
    <w:div w:id="1345211228">
      <w:bodyDiv w:val="1"/>
      <w:marLeft w:val="0"/>
      <w:marRight w:val="0"/>
      <w:marTop w:val="0"/>
      <w:marBottom w:val="0"/>
      <w:divBdr>
        <w:top w:val="none" w:sz="0" w:space="0" w:color="auto"/>
        <w:left w:val="none" w:sz="0" w:space="0" w:color="auto"/>
        <w:bottom w:val="none" w:sz="0" w:space="0" w:color="auto"/>
        <w:right w:val="none" w:sz="0" w:space="0" w:color="auto"/>
      </w:divBdr>
    </w:div>
    <w:div w:id="1382097448">
      <w:bodyDiv w:val="1"/>
      <w:marLeft w:val="0"/>
      <w:marRight w:val="0"/>
      <w:marTop w:val="0"/>
      <w:marBottom w:val="0"/>
      <w:divBdr>
        <w:top w:val="none" w:sz="0" w:space="0" w:color="auto"/>
        <w:left w:val="none" w:sz="0" w:space="0" w:color="auto"/>
        <w:bottom w:val="none" w:sz="0" w:space="0" w:color="auto"/>
        <w:right w:val="none" w:sz="0" w:space="0" w:color="auto"/>
      </w:divBdr>
    </w:div>
    <w:div w:id="1390759981">
      <w:bodyDiv w:val="1"/>
      <w:marLeft w:val="0"/>
      <w:marRight w:val="0"/>
      <w:marTop w:val="0"/>
      <w:marBottom w:val="0"/>
      <w:divBdr>
        <w:top w:val="none" w:sz="0" w:space="0" w:color="auto"/>
        <w:left w:val="none" w:sz="0" w:space="0" w:color="auto"/>
        <w:bottom w:val="none" w:sz="0" w:space="0" w:color="auto"/>
        <w:right w:val="none" w:sz="0" w:space="0" w:color="auto"/>
      </w:divBdr>
    </w:div>
    <w:div w:id="1503886521">
      <w:bodyDiv w:val="1"/>
      <w:marLeft w:val="0"/>
      <w:marRight w:val="0"/>
      <w:marTop w:val="0"/>
      <w:marBottom w:val="0"/>
      <w:divBdr>
        <w:top w:val="none" w:sz="0" w:space="0" w:color="auto"/>
        <w:left w:val="none" w:sz="0" w:space="0" w:color="auto"/>
        <w:bottom w:val="none" w:sz="0" w:space="0" w:color="auto"/>
        <w:right w:val="none" w:sz="0" w:space="0" w:color="auto"/>
      </w:divBdr>
    </w:div>
    <w:div w:id="1535968415">
      <w:bodyDiv w:val="1"/>
      <w:marLeft w:val="0"/>
      <w:marRight w:val="0"/>
      <w:marTop w:val="0"/>
      <w:marBottom w:val="0"/>
      <w:divBdr>
        <w:top w:val="none" w:sz="0" w:space="0" w:color="auto"/>
        <w:left w:val="none" w:sz="0" w:space="0" w:color="auto"/>
        <w:bottom w:val="none" w:sz="0" w:space="0" w:color="auto"/>
        <w:right w:val="none" w:sz="0" w:space="0" w:color="auto"/>
      </w:divBdr>
    </w:div>
    <w:div w:id="1615743633">
      <w:bodyDiv w:val="1"/>
      <w:marLeft w:val="0"/>
      <w:marRight w:val="0"/>
      <w:marTop w:val="0"/>
      <w:marBottom w:val="0"/>
      <w:divBdr>
        <w:top w:val="none" w:sz="0" w:space="0" w:color="auto"/>
        <w:left w:val="none" w:sz="0" w:space="0" w:color="auto"/>
        <w:bottom w:val="none" w:sz="0" w:space="0" w:color="auto"/>
        <w:right w:val="none" w:sz="0" w:space="0" w:color="auto"/>
      </w:divBdr>
    </w:div>
    <w:div w:id="1644315907">
      <w:bodyDiv w:val="1"/>
      <w:marLeft w:val="0"/>
      <w:marRight w:val="0"/>
      <w:marTop w:val="0"/>
      <w:marBottom w:val="0"/>
      <w:divBdr>
        <w:top w:val="none" w:sz="0" w:space="0" w:color="auto"/>
        <w:left w:val="none" w:sz="0" w:space="0" w:color="auto"/>
        <w:bottom w:val="none" w:sz="0" w:space="0" w:color="auto"/>
        <w:right w:val="none" w:sz="0" w:space="0" w:color="auto"/>
      </w:divBdr>
    </w:div>
    <w:div w:id="1648246576">
      <w:bodyDiv w:val="1"/>
      <w:marLeft w:val="0"/>
      <w:marRight w:val="0"/>
      <w:marTop w:val="0"/>
      <w:marBottom w:val="0"/>
      <w:divBdr>
        <w:top w:val="none" w:sz="0" w:space="0" w:color="auto"/>
        <w:left w:val="none" w:sz="0" w:space="0" w:color="auto"/>
        <w:bottom w:val="none" w:sz="0" w:space="0" w:color="auto"/>
        <w:right w:val="none" w:sz="0" w:space="0" w:color="auto"/>
      </w:divBdr>
    </w:div>
    <w:div w:id="1655571971">
      <w:bodyDiv w:val="1"/>
      <w:marLeft w:val="0"/>
      <w:marRight w:val="0"/>
      <w:marTop w:val="0"/>
      <w:marBottom w:val="0"/>
      <w:divBdr>
        <w:top w:val="none" w:sz="0" w:space="0" w:color="auto"/>
        <w:left w:val="none" w:sz="0" w:space="0" w:color="auto"/>
        <w:bottom w:val="none" w:sz="0" w:space="0" w:color="auto"/>
        <w:right w:val="none" w:sz="0" w:space="0" w:color="auto"/>
      </w:divBdr>
    </w:div>
    <w:div w:id="1692418092">
      <w:bodyDiv w:val="1"/>
      <w:marLeft w:val="0"/>
      <w:marRight w:val="0"/>
      <w:marTop w:val="0"/>
      <w:marBottom w:val="0"/>
      <w:divBdr>
        <w:top w:val="none" w:sz="0" w:space="0" w:color="auto"/>
        <w:left w:val="none" w:sz="0" w:space="0" w:color="auto"/>
        <w:bottom w:val="none" w:sz="0" w:space="0" w:color="auto"/>
        <w:right w:val="none" w:sz="0" w:space="0" w:color="auto"/>
      </w:divBdr>
    </w:div>
    <w:div w:id="1715544069">
      <w:bodyDiv w:val="1"/>
      <w:marLeft w:val="0"/>
      <w:marRight w:val="0"/>
      <w:marTop w:val="0"/>
      <w:marBottom w:val="0"/>
      <w:divBdr>
        <w:top w:val="none" w:sz="0" w:space="0" w:color="auto"/>
        <w:left w:val="none" w:sz="0" w:space="0" w:color="auto"/>
        <w:bottom w:val="none" w:sz="0" w:space="0" w:color="auto"/>
        <w:right w:val="none" w:sz="0" w:space="0" w:color="auto"/>
      </w:divBdr>
    </w:div>
    <w:div w:id="1732581147">
      <w:bodyDiv w:val="1"/>
      <w:marLeft w:val="0"/>
      <w:marRight w:val="0"/>
      <w:marTop w:val="0"/>
      <w:marBottom w:val="0"/>
      <w:divBdr>
        <w:top w:val="none" w:sz="0" w:space="0" w:color="auto"/>
        <w:left w:val="none" w:sz="0" w:space="0" w:color="auto"/>
        <w:bottom w:val="none" w:sz="0" w:space="0" w:color="auto"/>
        <w:right w:val="none" w:sz="0" w:space="0" w:color="auto"/>
      </w:divBdr>
    </w:div>
    <w:div w:id="1771194752">
      <w:bodyDiv w:val="1"/>
      <w:marLeft w:val="0"/>
      <w:marRight w:val="0"/>
      <w:marTop w:val="0"/>
      <w:marBottom w:val="0"/>
      <w:divBdr>
        <w:top w:val="none" w:sz="0" w:space="0" w:color="auto"/>
        <w:left w:val="none" w:sz="0" w:space="0" w:color="auto"/>
        <w:bottom w:val="none" w:sz="0" w:space="0" w:color="auto"/>
        <w:right w:val="none" w:sz="0" w:space="0" w:color="auto"/>
      </w:divBdr>
    </w:div>
    <w:div w:id="1790667053">
      <w:bodyDiv w:val="1"/>
      <w:marLeft w:val="0"/>
      <w:marRight w:val="0"/>
      <w:marTop w:val="0"/>
      <w:marBottom w:val="0"/>
      <w:divBdr>
        <w:top w:val="none" w:sz="0" w:space="0" w:color="auto"/>
        <w:left w:val="none" w:sz="0" w:space="0" w:color="auto"/>
        <w:bottom w:val="none" w:sz="0" w:space="0" w:color="auto"/>
        <w:right w:val="none" w:sz="0" w:space="0" w:color="auto"/>
      </w:divBdr>
    </w:div>
    <w:div w:id="1793356520">
      <w:bodyDiv w:val="1"/>
      <w:marLeft w:val="0"/>
      <w:marRight w:val="0"/>
      <w:marTop w:val="0"/>
      <w:marBottom w:val="0"/>
      <w:divBdr>
        <w:top w:val="none" w:sz="0" w:space="0" w:color="auto"/>
        <w:left w:val="none" w:sz="0" w:space="0" w:color="auto"/>
        <w:bottom w:val="none" w:sz="0" w:space="0" w:color="auto"/>
        <w:right w:val="none" w:sz="0" w:space="0" w:color="auto"/>
      </w:divBdr>
    </w:div>
    <w:div w:id="1853032833">
      <w:bodyDiv w:val="1"/>
      <w:marLeft w:val="0"/>
      <w:marRight w:val="0"/>
      <w:marTop w:val="0"/>
      <w:marBottom w:val="0"/>
      <w:divBdr>
        <w:top w:val="none" w:sz="0" w:space="0" w:color="auto"/>
        <w:left w:val="none" w:sz="0" w:space="0" w:color="auto"/>
        <w:bottom w:val="none" w:sz="0" w:space="0" w:color="auto"/>
        <w:right w:val="none" w:sz="0" w:space="0" w:color="auto"/>
      </w:divBdr>
    </w:div>
    <w:div w:id="1859810805">
      <w:bodyDiv w:val="1"/>
      <w:marLeft w:val="0"/>
      <w:marRight w:val="0"/>
      <w:marTop w:val="0"/>
      <w:marBottom w:val="0"/>
      <w:divBdr>
        <w:top w:val="none" w:sz="0" w:space="0" w:color="auto"/>
        <w:left w:val="none" w:sz="0" w:space="0" w:color="auto"/>
        <w:bottom w:val="none" w:sz="0" w:space="0" w:color="auto"/>
        <w:right w:val="none" w:sz="0" w:space="0" w:color="auto"/>
      </w:divBdr>
    </w:div>
    <w:div w:id="1878622013">
      <w:bodyDiv w:val="1"/>
      <w:marLeft w:val="0"/>
      <w:marRight w:val="0"/>
      <w:marTop w:val="0"/>
      <w:marBottom w:val="0"/>
      <w:divBdr>
        <w:top w:val="none" w:sz="0" w:space="0" w:color="auto"/>
        <w:left w:val="none" w:sz="0" w:space="0" w:color="auto"/>
        <w:bottom w:val="none" w:sz="0" w:space="0" w:color="auto"/>
        <w:right w:val="none" w:sz="0" w:space="0" w:color="auto"/>
      </w:divBdr>
    </w:div>
    <w:div w:id="1933469558">
      <w:bodyDiv w:val="1"/>
      <w:marLeft w:val="0"/>
      <w:marRight w:val="0"/>
      <w:marTop w:val="0"/>
      <w:marBottom w:val="0"/>
      <w:divBdr>
        <w:top w:val="none" w:sz="0" w:space="0" w:color="auto"/>
        <w:left w:val="none" w:sz="0" w:space="0" w:color="auto"/>
        <w:bottom w:val="none" w:sz="0" w:space="0" w:color="auto"/>
        <w:right w:val="none" w:sz="0" w:space="0" w:color="auto"/>
      </w:divBdr>
    </w:div>
    <w:div w:id="1948543027">
      <w:bodyDiv w:val="1"/>
      <w:marLeft w:val="0"/>
      <w:marRight w:val="0"/>
      <w:marTop w:val="0"/>
      <w:marBottom w:val="0"/>
      <w:divBdr>
        <w:top w:val="none" w:sz="0" w:space="0" w:color="auto"/>
        <w:left w:val="none" w:sz="0" w:space="0" w:color="auto"/>
        <w:bottom w:val="none" w:sz="0" w:space="0" w:color="auto"/>
        <w:right w:val="none" w:sz="0" w:space="0" w:color="auto"/>
      </w:divBdr>
    </w:div>
    <w:div w:id="1971128916">
      <w:bodyDiv w:val="1"/>
      <w:marLeft w:val="0"/>
      <w:marRight w:val="0"/>
      <w:marTop w:val="0"/>
      <w:marBottom w:val="0"/>
      <w:divBdr>
        <w:top w:val="none" w:sz="0" w:space="0" w:color="auto"/>
        <w:left w:val="none" w:sz="0" w:space="0" w:color="auto"/>
        <w:bottom w:val="none" w:sz="0" w:space="0" w:color="auto"/>
        <w:right w:val="none" w:sz="0" w:space="0" w:color="auto"/>
      </w:divBdr>
    </w:div>
    <w:div w:id="2027442359">
      <w:bodyDiv w:val="1"/>
      <w:marLeft w:val="0"/>
      <w:marRight w:val="0"/>
      <w:marTop w:val="0"/>
      <w:marBottom w:val="0"/>
      <w:divBdr>
        <w:top w:val="none" w:sz="0" w:space="0" w:color="auto"/>
        <w:left w:val="none" w:sz="0" w:space="0" w:color="auto"/>
        <w:bottom w:val="none" w:sz="0" w:space="0" w:color="auto"/>
        <w:right w:val="none" w:sz="0" w:space="0" w:color="auto"/>
      </w:divBdr>
    </w:div>
    <w:div w:id="2033263050">
      <w:bodyDiv w:val="1"/>
      <w:marLeft w:val="0"/>
      <w:marRight w:val="0"/>
      <w:marTop w:val="0"/>
      <w:marBottom w:val="0"/>
      <w:divBdr>
        <w:top w:val="none" w:sz="0" w:space="0" w:color="auto"/>
        <w:left w:val="none" w:sz="0" w:space="0" w:color="auto"/>
        <w:bottom w:val="none" w:sz="0" w:space="0" w:color="auto"/>
        <w:right w:val="none" w:sz="0" w:space="0" w:color="auto"/>
      </w:divBdr>
    </w:div>
    <w:div w:id="2075621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3.xml"/></Relationships>
</file>

<file path=word/theme/theme1.xml><?xml version="1.0" encoding="utf-8"?>
<a:theme xmlns:a="http://schemas.openxmlformats.org/drawingml/2006/main" name="eia">
  <a:themeElements>
    <a:clrScheme name="EIA">
      <a:dk1>
        <a:srgbClr val="000000"/>
      </a:dk1>
      <a:lt1>
        <a:srgbClr val="FFFFFF"/>
      </a:lt1>
      <a:dk2>
        <a:srgbClr val="003953"/>
      </a:dk2>
      <a:lt2>
        <a:srgbClr val="333333"/>
      </a:lt2>
      <a:accent1>
        <a:srgbClr val="0096D7"/>
      </a:accent1>
      <a:accent2>
        <a:srgbClr val="BD732A"/>
      </a:accent2>
      <a:accent3>
        <a:srgbClr val="5D9732"/>
      </a:accent3>
      <a:accent4>
        <a:srgbClr val="FFC702"/>
      </a:accent4>
      <a:accent5>
        <a:srgbClr val="A33340"/>
      </a:accent5>
      <a:accent6>
        <a:srgbClr val="675005"/>
      </a:accent6>
      <a:hlink>
        <a:srgbClr val="0096D7"/>
      </a:hlink>
      <a:folHlink>
        <a:srgbClr val="5D9732"/>
      </a:folHlink>
    </a:clrScheme>
    <a:fontScheme name="EIA 1">
      <a:majorFont>
        <a:latin typeface="Times New Roman"/>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spDef>
    <a:ln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lnDef>
    <a:txDef>
      <a:spPr bwMode="auto">
        <a:noFill/>
        <a:ln w="9525">
          <a:noFill/>
          <a:miter lim="800000"/>
          <a:headEnd/>
          <a:tailEnd/>
        </a:ln>
      </a:spPr>
      <a:bodyPr lIns="0" tIns="0" rIns="0">
        <a:prstTxWarp prst="textNoShape">
          <a:avLst/>
        </a:prstTxWarp>
      </a:bodyPr>
      <a:lstStyle>
        <a:defPPr eaLnBrk="0" hangingPunct="0">
          <a:defRPr sz="1600" i="1" dirty="0" smtClean="0">
            <a:solidFill>
              <a:srgbClr val="333333"/>
            </a:solidFill>
            <a:latin typeface="Times New Roman" charset="0"/>
            <a:ea typeface="Times New Roman" charset="0"/>
            <a:cs typeface="Times New Roman" charset="0"/>
          </a:defRPr>
        </a:defPPr>
      </a:lstStyle>
    </a:txDef>
  </a:objectDefaults>
  <a:extraClrSchemeLst>
    <a:extraClrScheme>
      <a:clrScheme name="Blank Presentatio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Blank Presentation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Blank Presentation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Blank Presentation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Blank Presentation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Blank Presentation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Blank Presentation 7">
        <a:dk1>
          <a:srgbClr val="5C1F00"/>
        </a:dk1>
        <a:lt1>
          <a:srgbClr val="FFFFFF"/>
        </a:lt1>
        <a:dk2>
          <a:srgbClr val="800000"/>
        </a:dk2>
        <a:lt2>
          <a:srgbClr val="DFD293"/>
        </a:lt2>
        <a:accent1>
          <a:srgbClr val="713E39"/>
        </a:accent1>
        <a:accent2>
          <a:srgbClr val="BE7960"/>
        </a:accent2>
        <a:accent3>
          <a:srgbClr val="C0AAAA"/>
        </a:accent3>
        <a:accent4>
          <a:srgbClr val="DADADA"/>
        </a:accent4>
        <a:accent5>
          <a:srgbClr val="BBAFAE"/>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Blank Presentation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Blank Presentation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Blank Presentation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Blank Presentation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Blank Presentation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2011-12-01T00:00:00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31F6A144F5C634E82B612BFB2D11F68" ma:contentTypeVersion="0" ma:contentTypeDescription="Create a new document." ma:contentTypeScope="" ma:versionID="abea2c6aec663d6f98758b2dead42226">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A9F1056-D822-401E-88E0-427E563D25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3AF974A-DEC7-43B9-8305-8DF5D2EAD2A7}">
  <ds:schemaRefs>
    <ds:schemaRef ds:uri="http://schemas.microsoft.com/office/infopath/2007/PartnerControls"/>
    <ds:schemaRef ds:uri="http://purl.org/dc/terms/"/>
    <ds:schemaRef ds:uri="http://schemas.microsoft.com/office/2006/metadata/properties"/>
    <ds:schemaRef ds:uri="http://purl.org/dc/elements/1.1/"/>
    <ds:schemaRef ds:uri="http://purl.org/dc/dcmitype/"/>
    <ds:schemaRef ds:uri="http://schemas.openxmlformats.org/package/2006/metadata/core-properties"/>
    <ds:schemaRef ds:uri="http://schemas.microsoft.com/office/2006/documentManagement/types"/>
    <ds:schemaRef ds:uri="http://www.w3.org/XML/1998/namespace"/>
  </ds:schemaRefs>
</ds:datastoreItem>
</file>

<file path=customXml/itemProps4.xml><?xml version="1.0" encoding="utf-8"?>
<ds:datastoreItem xmlns:ds="http://schemas.openxmlformats.org/officeDocument/2006/customXml" ds:itemID="{9D46D96D-9B51-432A-BFC5-BD9C55E793AB}">
  <ds:schemaRefs>
    <ds:schemaRef ds:uri="http://schemas.microsoft.com/sharepoint/v3/contenttype/forms"/>
  </ds:schemaRefs>
</ds:datastoreItem>
</file>

<file path=customXml/itemProps5.xml><?xml version="1.0" encoding="utf-8"?>
<ds:datastoreItem xmlns:ds="http://schemas.openxmlformats.org/officeDocument/2006/customXml" ds:itemID="{B8571C49-90DE-4728-8B32-A18F563DBC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9</Pages>
  <Words>2926</Words>
  <Characters>16682</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Supporting Statement for Bonneville Power Administration Contracting</vt:lpstr>
    </vt:vector>
  </TitlesOfParts>
  <Company>BPA</Company>
  <LinksUpToDate>false</LinksUpToDate>
  <CharactersWithSpaces>19569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Bonneville Power Administration Contracting</dc:title>
  <dc:subject>Improving the Quality and Scope of EIA Data</dc:subject>
  <dc:creator>Stroud, Lawrence</dc:creator>
  <cp:lastModifiedBy>Freeman, Yohanna (CONTR)</cp:lastModifiedBy>
  <cp:revision>3</cp:revision>
  <cp:lastPrinted>2020-03-09T14:31:00Z</cp:lastPrinted>
  <dcterms:created xsi:type="dcterms:W3CDTF">2020-09-22T21:23:00Z</dcterms:created>
  <dcterms:modified xsi:type="dcterms:W3CDTF">2020-09-22T22:02:00Z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0x010100531F6A144F5C634E82B612BFB2D11F68</vt:lpwstr>
  </property>
</Properties>
</file>