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1D3" w:rsidP="0099145A" w:rsidRDefault="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A541D3">
        <w:rPr>
          <w:rFonts w:ascii="Times New Roman" w:hAnsi="Times New Roman" w:cs="Times New Roman"/>
        </w:rPr>
        <w:t>Forms SSA-L9778, SSA-L9779, SSA-L9781</w:t>
      </w:r>
    </w:p>
    <w:p w:rsidR="005C2510" w:rsidP="0099145A" w:rsidRDefault="00A541D3">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SSA-L9784, SSA-L9785 and SSA-L9790</w:t>
      </w:r>
    </w:p>
    <w:p w:rsidR="00A541D3" w:rsidP="0099145A" w:rsidRDefault="005C2510">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Annual Earnings Test Direct M</w:t>
      </w:r>
      <w:r w:rsidR="00A541D3">
        <w:rPr>
          <w:rFonts w:ascii="Times New Roman" w:hAnsi="Times New Roman" w:cs="Times New Roman"/>
        </w:rPr>
        <w:t>ail Follow-up Program Notices</w:t>
      </w:r>
    </w:p>
    <w:p w:rsidRPr="00A541D3" w:rsidR="00146275" w:rsidP="0099145A" w:rsidRDefault="00A541D3">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color w:val="000000"/>
        </w:rPr>
      </w:pPr>
      <w:r w:rsidRPr="00A541D3">
        <w:rPr>
          <w:rFonts w:ascii="Times New Roman" w:hAnsi="Times New Roman" w:cs="Times New Roman"/>
          <w:color w:val="000000"/>
        </w:rPr>
        <w:t>20 CFR 404.452-404.455</w:t>
      </w:r>
    </w:p>
    <w:p w:rsidRPr="00623799" w:rsidR="00A45D82" w:rsidP="00623799" w:rsidRDefault="00A541D3">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OMB No. 0960-0369</w:t>
      </w:r>
    </w:p>
    <w:p w:rsidRPr="00BC7F42" w:rsidR="00037D8A" w:rsidP="0099145A" w:rsidRDefault="00037D8A">
      <w:pPr>
        <w:pStyle w:val="Header"/>
        <w:tabs>
          <w:tab w:val="clear" w:pos="4320"/>
          <w:tab w:val="clear" w:pos="8640"/>
        </w:tabs>
        <w:rPr>
          <w:rFonts w:ascii="Times New Roman" w:hAnsi="Times New Roman"/>
        </w:rPr>
      </w:pPr>
    </w:p>
    <w:p w:rsidRPr="002321B0" w:rsidR="00A45D82" w:rsidP="0099145A" w:rsidRDefault="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99145A" w:rsidRDefault="00A45D82">
      <w:pPr>
        <w:pStyle w:val="Header"/>
        <w:tabs>
          <w:tab w:val="clear" w:pos="4320"/>
          <w:tab w:val="clear" w:pos="8640"/>
        </w:tabs>
        <w:rPr>
          <w:rFonts w:ascii="Times New Roman" w:hAnsi="Times New Roman"/>
        </w:rPr>
      </w:pPr>
    </w:p>
    <w:p w:rsidR="002321B0" w:rsidP="0099145A" w:rsidRDefault="002E18CF">
      <w:pPr>
        <w:numPr>
          <w:ilvl w:val="0"/>
          <w:numId w:val="34"/>
        </w:numPr>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7407DB" w:rsidP="0099145A" w:rsidRDefault="00416A34">
      <w:pPr>
        <w:ind w:left="720"/>
        <w:rPr>
          <w:rFonts w:ascii="Times New Roman" w:hAnsi="Times New Roman"/>
          <w:color w:val="000000"/>
        </w:rPr>
      </w:pPr>
      <w:r w:rsidRPr="00AD12DE">
        <w:rPr>
          <w:rFonts w:ascii="Times New Roman" w:hAnsi="Times New Roman"/>
          <w:iCs/>
          <w:color w:val="000000"/>
        </w:rPr>
        <w:t xml:space="preserve">Section </w:t>
      </w:r>
      <w:r w:rsidRPr="00237175">
        <w:rPr>
          <w:rFonts w:ascii="Times New Roman" w:hAnsi="Times New Roman"/>
          <w:i/>
          <w:iCs/>
          <w:color w:val="000000"/>
        </w:rPr>
        <w:t>205(a)</w:t>
      </w:r>
      <w:r w:rsidRPr="00AD12DE">
        <w:rPr>
          <w:rFonts w:ascii="Times New Roman" w:hAnsi="Times New Roman"/>
          <w:iCs/>
          <w:color w:val="000000"/>
        </w:rPr>
        <w:t xml:space="preserve"> of the </w:t>
      </w:r>
      <w:r w:rsidRPr="00237175">
        <w:rPr>
          <w:rFonts w:ascii="Times New Roman" w:hAnsi="Times New Roman"/>
          <w:i/>
          <w:iCs/>
          <w:color w:val="000000"/>
        </w:rPr>
        <w:t xml:space="preserve">Social Security </w:t>
      </w:r>
      <w:r w:rsidRPr="00A82421">
        <w:rPr>
          <w:rFonts w:ascii="Times New Roman" w:hAnsi="Times New Roman"/>
          <w:i/>
          <w:iCs/>
          <w:color w:val="000000"/>
        </w:rPr>
        <w:t>Act (</w:t>
      </w:r>
      <w:r w:rsidRPr="00237175">
        <w:rPr>
          <w:rFonts w:ascii="Times New Roman" w:hAnsi="Times New Roman"/>
          <w:i/>
          <w:iCs/>
          <w:color w:val="000000"/>
        </w:rPr>
        <w:t>Act</w:t>
      </w:r>
      <w:r w:rsidR="00CD2698">
        <w:rPr>
          <w:rFonts w:ascii="Times New Roman" w:hAnsi="Times New Roman"/>
          <w:iCs/>
          <w:color w:val="000000"/>
        </w:rPr>
        <w:t>)</w:t>
      </w:r>
      <w:r w:rsidRPr="00AD12DE">
        <w:rPr>
          <w:rFonts w:ascii="Times New Roman" w:hAnsi="Times New Roman"/>
          <w:color w:val="000000"/>
        </w:rPr>
        <w:t xml:space="preserve"> </w:t>
      </w:r>
      <w:r w:rsidR="00237175">
        <w:rPr>
          <w:rFonts w:ascii="Times New Roman" w:hAnsi="Times New Roman"/>
          <w:color w:val="000000"/>
        </w:rPr>
        <w:t xml:space="preserve">and </w:t>
      </w:r>
      <w:r w:rsidRPr="00237175">
        <w:rPr>
          <w:rFonts w:ascii="Times New Roman" w:hAnsi="Times New Roman"/>
          <w:i/>
          <w:iCs/>
          <w:color w:val="000000"/>
        </w:rPr>
        <w:t>20 CFR 404.452-404.455</w:t>
      </w:r>
      <w:r w:rsidRPr="00AD12DE">
        <w:rPr>
          <w:rFonts w:ascii="Times New Roman" w:hAnsi="Times New Roman"/>
          <w:iCs/>
          <w:color w:val="000000"/>
        </w:rPr>
        <w:t xml:space="preserve"> of the </w:t>
      </w:r>
      <w:r w:rsidRPr="00A82421">
        <w:rPr>
          <w:rFonts w:ascii="Times New Roman" w:hAnsi="Times New Roman"/>
          <w:i/>
          <w:iCs/>
          <w:color w:val="000000"/>
        </w:rPr>
        <w:t>Code of Federal Regulations</w:t>
      </w:r>
      <w:r w:rsidR="00037D8A">
        <w:rPr>
          <w:rFonts w:ascii="Times New Roman" w:hAnsi="Times New Roman"/>
          <w:i/>
          <w:iCs/>
          <w:color w:val="000000"/>
        </w:rPr>
        <w:t xml:space="preserve"> </w:t>
      </w:r>
      <w:r w:rsidR="00237175">
        <w:rPr>
          <w:rFonts w:ascii="Times New Roman" w:hAnsi="Times New Roman"/>
          <w:color w:val="000000"/>
        </w:rPr>
        <w:t>authorize</w:t>
      </w:r>
      <w:r w:rsidRPr="00AD12DE">
        <w:rPr>
          <w:rFonts w:ascii="Times New Roman" w:hAnsi="Times New Roman"/>
          <w:color w:val="000000"/>
        </w:rPr>
        <w:t xml:space="preserve"> the Commissioner of </w:t>
      </w:r>
      <w:r w:rsidR="00237175">
        <w:rPr>
          <w:rFonts w:ascii="Times New Roman" w:hAnsi="Times New Roman"/>
          <w:color w:val="000000"/>
        </w:rPr>
        <w:t>the Social Security Administration (</w:t>
      </w:r>
      <w:r w:rsidRPr="00AD12DE">
        <w:rPr>
          <w:rFonts w:ascii="Times New Roman" w:hAnsi="Times New Roman"/>
          <w:color w:val="000000"/>
        </w:rPr>
        <w:t>SSA</w:t>
      </w:r>
      <w:r w:rsidR="00237175">
        <w:rPr>
          <w:rFonts w:ascii="Times New Roman" w:hAnsi="Times New Roman"/>
          <w:color w:val="000000"/>
        </w:rPr>
        <w:t>)</w:t>
      </w:r>
      <w:r w:rsidRPr="00AD12DE">
        <w:rPr>
          <w:rFonts w:ascii="Times New Roman" w:hAnsi="Times New Roman"/>
          <w:color w:val="000000"/>
        </w:rPr>
        <w:t xml:space="preserve"> to request earnings information from a</w:t>
      </w:r>
      <w:r w:rsidRPr="00AD12DE" w:rsidR="00691F7D">
        <w:rPr>
          <w:rFonts w:ascii="Times New Roman" w:hAnsi="Times New Roman"/>
          <w:color w:val="000000"/>
        </w:rPr>
        <w:t xml:space="preserve"> working beneficiary receiving </w:t>
      </w:r>
      <w:r w:rsidRPr="00AD12DE">
        <w:rPr>
          <w:rFonts w:ascii="Times New Roman" w:hAnsi="Times New Roman"/>
          <w:color w:val="000000"/>
        </w:rPr>
        <w:t>monthly Social Security Benefit</w:t>
      </w:r>
      <w:r w:rsidRPr="00AD12DE" w:rsidR="00691F7D">
        <w:rPr>
          <w:rFonts w:ascii="Times New Roman" w:hAnsi="Times New Roman"/>
          <w:color w:val="000000"/>
        </w:rPr>
        <w:t>s</w:t>
      </w:r>
      <w:r w:rsidRPr="00AD12DE">
        <w:rPr>
          <w:rFonts w:ascii="Times New Roman" w:hAnsi="Times New Roman"/>
          <w:color w:val="000000"/>
        </w:rPr>
        <w:t>.</w:t>
      </w:r>
      <w:r w:rsidR="00037D8A">
        <w:rPr>
          <w:rFonts w:ascii="Times New Roman" w:hAnsi="Times New Roman"/>
          <w:color w:val="000000"/>
        </w:rPr>
        <w:t xml:space="preserve">  </w:t>
      </w:r>
      <w:r w:rsidRPr="00416A34" w:rsidR="007407DB">
        <w:rPr>
          <w:rFonts w:ascii="Times New Roman" w:hAnsi="Times New Roman"/>
          <w:color w:val="000000"/>
        </w:rPr>
        <w:t xml:space="preserve">Section </w:t>
      </w:r>
      <w:r w:rsidRPr="00237175" w:rsidR="007407DB">
        <w:rPr>
          <w:rFonts w:ascii="Times New Roman" w:hAnsi="Times New Roman"/>
          <w:i/>
          <w:color w:val="000000"/>
        </w:rPr>
        <w:t>203(h)</w:t>
      </w:r>
      <w:r w:rsidRPr="00416A34" w:rsidR="007407DB">
        <w:rPr>
          <w:rFonts w:ascii="Times New Roman" w:hAnsi="Times New Roman"/>
          <w:color w:val="000000"/>
        </w:rPr>
        <w:t xml:space="preserve"> of the </w:t>
      </w:r>
      <w:r w:rsidRPr="00237175" w:rsidR="007407DB">
        <w:rPr>
          <w:rFonts w:ascii="Times New Roman" w:hAnsi="Times New Roman"/>
          <w:i/>
          <w:color w:val="000000"/>
        </w:rPr>
        <w:t>Act</w:t>
      </w:r>
      <w:r w:rsidRPr="00416A34" w:rsidR="007407DB">
        <w:rPr>
          <w:rFonts w:ascii="Times New Roman" w:hAnsi="Times New Roman"/>
          <w:color w:val="000000"/>
        </w:rPr>
        <w:t xml:space="preserve"> and </w:t>
      </w:r>
      <w:r w:rsidR="00CD2698">
        <w:rPr>
          <w:rFonts w:ascii="Times New Roman" w:hAnsi="Times New Roman"/>
          <w:i/>
          <w:iCs/>
          <w:color w:val="000000"/>
        </w:rPr>
        <w:t xml:space="preserve">20 CFR </w:t>
      </w:r>
      <w:r w:rsidRPr="00237175" w:rsidR="007407DB">
        <w:rPr>
          <w:rFonts w:ascii="Times New Roman" w:hAnsi="Times New Roman"/>
          <w:i/>
          <w:iCs/>
          <w:color w:val="000000"/>
        </w:rPr>
        <w:t>404.452-</w:t>
      </w:r>
      <w:r w:rsidR="00237175">
        <w:rPr>
          <w:rFonts w:ascii="Times New Roman" w:hAnsi="Times New Roman"/>
          <w:i/>
          <w:iCs/>
          <w:color w:val="000000"/>
        </w:rPr>
        <w:t>404.</w:t>
      </w:r>
      <w:r w:rsidRPr="00237175" w:rsidR="007407DB">
        <w:rPr>
          <w:rFonts w:ascii="Times New Roman" w:hAnsi="Times New Roman"/>
          <w:i/>
          <w:iCs/>
          <w:color w:val="000000"/>
        </w:rPr>
        <w:t>455</w:t>
      </w:r>
      <w:r w:rsidR="00A82421">
        <w:rPr>
          <w:rFonts w:ascii="Times New Roman" w:hAnsi="Times New Roman"/>
          <w:color w:val="000000"/>
        </w:rPr>
        <w:t xml:space="preserve"> </w:t>
      </w:r>
      <w:r w:rsidRPr="00416A34" w:rsidR="007407DB">
        <w:rPr>
          <w:rFonts w:ascii="Times New Roman" w:hAnsi="Times New Roman"/>
          <w:color w:val="000000"/>
        </w:rPr>
        <w:t>require</w:t>
      </w:r>
      <w:r w:rsidR="0043000C">
        <w:rPr>
          <w:rFonts w:ascii="Times New Roman" w:hAnsi="Times New Roman"/>
          <w:color w:val="000000"/>
        </w:rPr>
        <w:t xml:space="preserve"> </w:t>
      </w:r>
      <w:r w:rsidRPr="00416A34" w:rsidR="007407DB">
        <w:rPr>
          <w:rFonts w:ascii="Times New Roman" w:hAnsi="Times New Roman"/>
          <w:color w:val="000000"/>
        </w:rPr>
        <w:t>individual</w:t>
      </w:r>
      <w:r w:rsidR="0043000C">
        <w:rPr>
          <w:rFonts w:ascii="Times New Roman" w:hAnsi="Times New Roman"/>
          <w:color w:val="000000"/>
        </w:rPr>
        <w:t>s</w:t>
      </w:r>
      <w:r w:rsidRPr="00416A34" w:rsidR="007407DB">
        <w:rPr>
          <w:rFonts w:ascii="Times New Roman" w:hAnsi="Times New Roman"/>
          <w:color w:val="000000"/>
        </w:rPr>
        <w:t xml:space="preserve"> entitled to benefits on </w:t>
      </w:r>
      <w:r w:rsidR="0043000C">
        <w:rPr>
          <w:rFonts w:ascii="Times New Roman" w:hAnsi="Times New Roman"/>
          <w:color w:val="000000"/>
        </w:rPr>
        <w:t>their</w:t>
      </w:r>
      <w:r w:rsidRPr="00416A34" w:rsidR="007407DB">
        <w:rPr>
          <w:rFonts w:ascii="Times New Roman" w:hAnsi="Times New Roman"/>
          <w:color w:val="000000"/>
        </w:rPr>
        <w:t xml:space="preserve"> own behalf (or receiving benefits on </w:t>
      </w:r>
      <w:r w:rsidR="007407DB">
        <w:rPr>
          <w:rFonts w:ascii="Times New Roman" w:hAnsi="Times New Roman"/>
          <w:color w:val="000000"/>
        </w:rPr>
        <w:t>b</w:t>
      </w:r>
      <w:r w:rsidRPr="00416A34" w:rsidR="007407DB">
        <w:rPr>
          <w:rFonts w:ascii="Times New Roman" w:hAnsi="Times New Roman"/>
          <w:color w:val="000000"/>
        </w:rPr>
        <w:t xml:space="preserve">ehalf of another) </w:t>
      </w:r>
      <w:r w:rsidR="0043000C">
        <w:rPr>
          <w:rFonts w:ascii="Times New Roman" w:hAnsi="Times New Roman"/>
          <w:color w:val="000000"/>
        </w:rPr>
        <w:t xml:space="preserve">to </w:t>
      </w:r>
      <w:r w:rsidRPr="00416A34" w:rsidR="007407DB">
        <w:rPr>
          <w:rFonts w:ascii="Times New Roman" w:hAnsi="Times New Roman"/>
          <w:color w:val="000000"/>
        </w:rPr>
        <w:t>provide an estimate o</w:t>
      </w:r>
      <w:r w:rsidR="0043000C">
        <w:rPr>
          <w:rFonts w:ascii="Times New Roman" w:hAnsi="Times New Roman"/>
          <w:color w:val="000000"/>
        </w:rPr>
        <w:t xml:space="preserve">f earnings for the current year.  </w:t>
      </w:r>
      <w:r w:rsidR="007407DB">
        <w:rPr>
          <w:rFonts w:ascii="Times New Roman" w:hAnsi="Times New Roman"/>
          <w:color w:val="000000"/>
        </w:rPr>
        <w:t xml:space="preserve">Section </w:t>
      </w:r>
      <w:r w:rsidRPr="0043000C" w:rsidR="007407DB">
        <w:rPr>
          <w:rFonts w:ascii="Times New Roman" w:hAnsi="Times New Roman"/>
          <w:i/>
          <w:color w:val="000000"/>
        </w:rPr>
        <w:t>203(h)(4)</w:t>
      </w:r>
      <w:r w:rsidR="007407DB">
        <w:rPr>
          <w:rFonts w:ascii="Times New Roman" w:hAnsi="Times New Roman"/>
          <w:color w:val="000000"/>
        </w:rPr>
        <w:t xml:space="preserve"> of the </w:t>
      </w:r>
      <w:r w:rsidRPr="0043000C" w:rsidR="007407DB">
        <w:rPr>
          <w:rFonts w:ascii="Times New Roman" w:hAnsi="Times New Roman"/>
          <w:i/>
          <w:color w:val="000000"/>
        </w:rPr>
        <w:t>Act</w:t>
      </w:r>
      <w:r w:rsidR="007407DB">
        <w:rPr>
          <w:rFonts w:ascii="Times New Roman" w:hAnsi="Times New Roman"/>
          <w:color w:val="000000"/>
        </w:rPr>
        <w:t xml:space="preserve">, as amended by the </w:t>
      </w:r>
      <w:r w:rsidRPr="0043000C" w:rsidR="007407DB">
        <w:rPr>
          <w:rFonts w:ascii="Times New Roman" w:hAnsi="Times New Roman"/>
          <w:i/>
          <w:color w:val="000000"/>
        </w:rPr>
        <w:t>Deficit Reduction Act of 1984</w:t>
      </w:r>
      <w:r w:rsidR="0043000C">
        <w:rPr>
          <w:rFonts w:ascii="Times New Roman" w:hAnsi="Times New Roman"/>
          <w:i/>
          <w:color w:val="000000"/>
        </w:rPr>
        <w:t>,</w:t>
      </w:r>
      <w:r w:rsidR="007407DB">
        <w:rPr>
          <w:rFonts w:ascii="Times New Roman" w:hAnsi="Times New Roman"/>
          <w:color w:val="000000"/>
        </w:rPr>
        <w:t xml:space="preserve"> authorizes the Commissioner of Social Security to implement procedures precluding SSA from paying incorrect benefits to working beneficiaries who fail to file a correct report or estimate of earnings.</w:t>
      </w:r>
      <w:r w:rsidR="0043000C">
        <w:rPr>
          <w:rFonts w:ascii="Times New Roman" w:hAnsi="Times New Roman"/>
          <w:color w:val="000000"/>
        </w:rPr>
        <w:t xml:space="preserve">  </w:t>
      </w:r>
      <w:r w:rsidR="002C6C67">
        <w:rPr>
          <w:rFonts w:ascii="Times New Roman" w:hAnsi="Times New Roman"/>
          <w:color w:val="000000"/>
        </w:rPr>
        <w:t>S</w:t>
      </w:r>
      <w:r w:rsidRPr="00416A34" w:rsidR="007407DB">
        <w:rPr>
          <w:rFonts w:ascii="Times New Roman" w:hAnsi="Times New Roman"/>
          <w:color w:val="000000"/>
        </w:rPr>
        <w:t xml:space="preserve">ection </w:t>
      </w:r>
      <w:r w:rsidRPr="0043000C" w:rsidR="007407DB">
        <w:rPr>
          <w:rFonts w:ascii="Times New Roman" w:hAnsi="Times New Roman"/>
          <w:i/>
          <w:color w:val="000000"/>
        </w:rPr>
        <w:t>203</w:t>
      </w:r>
      <w:r w:rsidRPr="00416A34" w:rsidR="007407DB">
        <w:rPr>
          <w:rFonts w:ascii="Times New Roman" w:hAnsi="Times New Roman"/>
          <w:color w:val="000000"/>
        </w:rPr>
        <w:t xml:space="preserve"> of the </w:t>
      </w:r>
      <w:r w:rsidRPr="0043000C" w:rsidR="007407DB">
        <w:rPr>
          <w:rFonts w:ascii="Times New Roman" w:hAnsi="Times New Roman"/>
          <w:i/>
          <w:color w:val="000000"/>
        </w:rPr>
        <w:t>Act</w:t>
      </w:r>
      <w:r w:rsidRPr="00416A34" w:rsidR="007407DB">
        <w:rPr>
          <w:rFonts w:ascii="Times New Roman" w:hAnsi="Times New Roman"/>
          <w:color w:val="000000"/>
        </w:rPr>
        <w:t xml:space="preserve">, as amended by the </w:t>
      </w:r>
      <w:r w:rsidRPr="0043000C" w:rsidR="007407DB">
        <w:rPr>
          <w:rFonts w:ascii="Times New Roman" w:hAnsi="Times New Roman"/>
          <w:i/>
          <w:color w:val="000000"/>
        </w:rPr>
        <w:t>Senior Citizens Freedom to Work Act of 2000</w:t>
      </w:r>
      <w:r w:rsidRPr="00416A34" w:rsidR="007407DB">
        <w:rPr>
          <w:rFonts w:ascii="Times New Roman" w:hAnsi="Times New Roman"/>
          <w:color w:val="000000"/>
        </w:rPr>
        <w:t>, eliminate</w:t>
      </w:r>
      <w:r w:rsidR="007407DB">
        <w:rPr>
          <w:rFonts w:ascii="Times New Roman" w:hAnsi="Times New Roman"/>
          <w:color w:val="000000"/>
        </w:rPr>
        <w:t>d</w:t>
      </w:r>
      <w:r w:rsidRPr="00416A34" w:rsidR="007407DB">
        <w:rPr>
          <w:rFonts w:ascii="Times New Roman" w:hAnsi="Times New Roman"/>
          <w:color w:val="000000"/>
        </w:rPr>
        <w:t xml:space="preserve"> the earnings test at full retirement age. </w:t>
      </w:r>
    </w:p>
    <w:p w:rsidR="00753422" w:rsidP="0099145A" w:rsidRDefault="00753422">
      <w:pPr>
        <w:widowControl/>
        <w:rPr>
          <w:rFonts w:ascii="Times New Roman" w:hAnsi="Times New Roman"/>
          <w:color w:val="000000"/>
        </w:rPr>
      </w:pPr>
    </w:p>
    <w:p w:rsidRPr="002E18CF" w:rsidR="002E18CF" w:rsidP="0099145A" w:rsidRDefault="00F56A74">
      <w:pPr>
        <w:numPr>
          <w:ilvl w:val="0"/>
          <w:numId w:val="20"/>
        </w:numPr>
        <w:rPr>
          <w:rFonts w:ascii="Times New Roman" w:hAnsi="Times New Roman"/>
        </w:rPr>
      </w:pPr>
      <w:r>
        <w:rPr>
          <w:rFonts w:ascii="Times New Roman" w:hAnsi="Times New Roman"/>
          <w:b/>
        </w:rPr>
        <w:t xml:space="preserve">Description of Collection </w:t>
      </w:r>
    </w:p>
    <w:p w:rsidRPr="00DE2F12" w:rsidR="00F129C9" w:rsidP="00AF73CC" w:rsidRDefault="00F129C9">
      <w:pPr>
        <w:ind w:left="720"/>
        <w:rPr>
          <w:rFonts w:ascii="Times New Roman" w:hAnsi="Times New Roman"/>
        </w:rPr>
      </w:pPr>
      <w:r w:rsidRPr="00DE2F12">
        <w:rPr>
          <w:rFonts w:ascii="Times New Roman" w:hAnsi="Times New Roman"/>
        </w:rPr>
        <w:t>SSA developed the Annual Earnings Test Direct Mail Follow-up Program to improve beneficiary reporting on work and earnings during the year and earnings information at the end of the year.  SSA may reduce benefits payable under the</w:t>
      </w:r>
      <w:r w:rsidR="00F27E3E">
        <w:rPr>
          <w:rFonts w:ascii="Times New Roman" w:hAnsi="Times New Roman"/>
        </w:rPr>
        <w:t xml:space="preserve"> </w:t>
      </w:r>
      <w:r w:rsidRPr="005E470C">
        <w:rPr>
          <w:rFonts w:ascii="Times New Roman" w:hAnsi="Times New Roman"/>
          <w:i/>
        </w:rPr>
        <w:t>Act</w:t>
      </w:r>
      <w:r w:rsidR="00F27E3E">
        <w:rPr>
          <w:rFonts w:ascii="Times New Roman" w:hAnsi="Times New Roman"/>
          <w:i/>
        </w:rPr>
        <w:t xml:space="preserve"> </w:t>
      </w:r>
      <w:r w:rsidRPr="00DE2F12">
        <w:rPr>
          <w:rFonts w:ascii="Times New Roman" w:hAnsi="Times New Roman"/>
        </w:rPr>
        <w:t>when an individual has wages or self-employment income exceeding the annual exempt amount.  SSA identifies beneficiaries likely to receive more than the annual exempt amount, and requests more frequent estimates of earnings from them.  When applicable, SSA also requests a future year estimate to reduce overpayments due to earnings.  We send each beneficiary a tailored letter that includes relevant earnings data from SSA records.  The Annual Earnings Test Direct Mail Follow-up Program helps to ensure Social</w:t>
      </w:r>
      <w:r w:rsidR="00F27E3E">
        <w:rPr>
          <w:rFonts w:ascii="Times New Roman" w:hAnsi="Times New Roman"/>
        </w:rPr>
        <w:t xml:space="preserve"> Security payments are correct; </w:t>
      </w:r>
      <w:r w:rsidRPr="00DE2F12">
        <w:rPr>
          <w:rFonts w:ascii="Times New Roman" w:hAnsi="Times New Roman"/>
        </w:rPr>
        <w:t>and enables us to prevent earnings-related overpayments, and avoid erroneous withholding.  The respondents are working Social Security beneficiaries with earnings over the exempt amount.</w:t>
      </w:r>
    </w:p>
    <w:p w:rsidRPr="00BC7F42" w:rsidR="00A45D82" w:rsidP="0099145A" w:rsidRDefault="00A45D82">
      <w:pPr>
        <w:rPr>
          <w:rFonts w:ascii="Times New Roman" w:hAnsi="Times New Roman"/>
        </w:rPr>
      </w:pPr>
    </w:p>
    <w:p w:rsidRPr="0036696D" w:rsidR="0036696D" w:rsidP="0099145A" w:rsidRDefault="00A45D82">
      <w:pPr>
        <w:numPr>
          <w:ilvl w:val="0"/>
          <w:numId w:val="20"/>
        </w:numPr>
        <w:rPr>
          <w:rFonts w:ascii="Times New Roman" w:hAnsi="Times New Roman"/>
        </w:rPr>
      </w:pPr>
      <w:r w:rsidRPr="00BC7F42">
        <w:rPr>
          <w:rFonts w:ascii="Times New Roman" w:hAnsi="Times New Roman"/>
          <w:b/>
        </w:rPr>
        <w:t>Use of Information Technology to Collect the Information</w:t>
      </w:r>
    </w:p>
    <w:p w:rsidRPr="007F2704" w:rsidR="00A45D82" w:rsidP="007F2704" w:rsidRDefault="00A91D15">
      <w:pPr>
        <w:ind w:left="720"/>
        <w:rPr>
          <w:rFonts w:ascii="Times New Roman" w:hAnsi="Times New Roman"/>
          <w:color w:val="000000"/>
        </w:rPr>
      </w:pPr>
      <w:r>
        <w:rPr>
          <w:rFonts w:ascii="Times New Roman" w:hAnsi="Times New Roman"/>
          <w:color w:val="000000"/>
        </w:rPr>
        <w:t xml:space="preserve">SSA did not create an electronic version of these forms under the agency’s </w:t>
      </w:r>
      <w:r w:rsidRPr="008D0AB4" w:rsidR="00814772">
        <w:rPr>
          <w:rFonts w:ascii="Times New Roman" w:hAnsi="Times New Roman"/>
          <w:color w:val="000000"/>
        </w:rPr>
        <w:t xml:space="preserve">Government Paperwork Elimination Act </w:t>
      </w:r>
      <w:r>
        <w:rPr>
          <w:rFonts w:ascii="Times New Roman" w:hAnsi="Times New Roman"/>
          <w:color w:val="000000"/>
        </w:rPr>
        <w:t xml:space="preserve">plan </w:t>
      </w:r>
      <w:r w:rsidR="004B14E8">
        <w:rPr>
          <w:rFonts w:ascii="Times New Roman" w:hAnsi="Times New Roman"/>
          <w:color w:val="000000"/>
        </w:rPr>
        <w:t xml:space="preserve">because </w:t>
      </w:r>
      <w:r w:rsidR="00A82421">
        <w:rPr>
          <w:rFonts w:ascii="Times New Roman" w:hAnsi="Times New Roman"/>
          <w:color w:val="000000"/>
        </w:rPr>
        <w:t>we currently do not have an</w:t>
      </w:r>
      <w:r w:rsidR="004B14E8">
        <w:rPr>
          <w:rFonts w:ascii="Times New Roman" w:hAnsi="Times New Roman"/>
          <w:color w:val="000000"/>
        </w:rPr>
        <w:t xml:space="preserve"> electronic system to capture and process the requested information</w:t>
      </w:r>
      <w:r w:rsidR="008B5EC7">
        <w:rPr>
          <w:rFonts w:ascii="Times New Roman" w:hAnsi="Times New Roman"/>
          <w:color w:val="000000"/>
        </w:rPr>
        <w:t xml:space="preserve"> due to budgetary constraints</w:t>
      </w:r>
      <w:r w:rsidR="004B14E8">
        <w:rPr>
          <w:rFonts w:ascii="Times New Roman" w:hAnsi="Times New Roman"/>
          <w:color w:val="000000"/>
        </w:rPr>
        <w:t>.</w:t>
      </w:r>
      <w:r w:rsidR="00A82421">
        <w:rPr>
          <w:rFonts w:ascii="Times New Roman" w:hAnsi="Times New Roman"/>
          <w:color w:val="000000"/>
        </w:rPr>
        <w:t xml:space="preserve">  </w:t>
      </w:r>
      <w:r w:rsidRPr="007515BE" w:rsidR="007F2704">
        <w:rPr>
          <w:rFonts w:ascii="Times New Roman" w:hAnsi="Times New Roman"/>
          <w:color w:val="000000" w:themeColor="text1"/>
        </w:rPr>
        <w:t>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unconnected to the PRA approval lifecycle</w:t>
      </w:r>
      <w:r w:rsidR="007F2704">
        <w:rPr>
          <w:rFonts w:ascii="Times New Roman" w:hAnsi="Times New Roman"/>
          <w:color w:val="000000" w:themeColor="text1"/>
        </w:rPr>
        <w:t>.</w:t>
      </w:r>
      <w:r w:rsidR="007F2704">
        <w:rPr>
          <w:rFonts w:ascii="Times New Roman" w:hAnsi="Times New Roman"/>
          <w:color w:val="000000" w:themeColor="text1"/>
        </w:rPr>
        <w:t xml:space="preserve">  </w:t>
      </w:r>
      <w:r w:rsidR="00A82421">
        <w:rPr>
          <w:rFonts w:ascii="Times New Roman" w:hAnsi="Times New Roman"/>
          <w:color w:val="000000"/>
        </w:rPr>
        <w:t>In addition, this is an agency-initiated collection</w:t>
      </w:r>
      <w:r w:rsidR="008B5EC7">
        <w:rPr>
          <w:rFonts w:ascii="Times New Roman" w:hAnsi="Times New Roman"/>
          <w:color w:val="000000"/>
        </w:rPr>
        <w:t xml:space="preserve">, and we only send these letters on an </w:t>
      </w:r>
      <w:r w:rsidR="00F27E3E">
        <w:rPr>
          <w:rFonts w:ascii="Times New Roman" w:hAnsi="Times New Roman"/>
          <w:color w:val="000000"/>
        </w:rPr>
        <w:t xml:space="preserve">as </w:t>
      </w:r>
      <w:r w:rsidR="007F2704">
        <w:rPr>
          <w:rFonts w:ascii="Times New Roman" w:hAnsi="Times New Roman"/>
          <w:color w:val="000000"/>
        </w:rPr>
        <w:t>needed basis.</w:t>
      </w:r>
    </w:p>
    <w:p w:rsidR="000C1D18" w:rsidP="0099145A" w:rsidRDefault="00A45D82">
      <w:pPr>
        <w:numPr>
          <w:ilvl w:val="0"/>
          <w:numId w:val="20"/>
        </w:numPr>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Pr="008D0AB4" w:rsidR="00A45D82" w:rsidP="0099145A" w:rsidRDefault="00A45D82">
      <w:pPr>
        <w:ind w:left="720"/>
        <w:rPr>
          <w:rFonts w:ascii="Times New Roman" w:hAnsi="Times New Roman"/>
          <w:color w:val="000000"/>
        </w:rPr>
      </w:pPr>
      <w:r w:rsidRPr="008D0AB4">
        <w:rPr>
          <w:rFonts w:ascii="Times New Roman" w:hAnsi="Times New Roman"/>
          <w:color w:val="000000"/>
        </w:rPr>
        <w:t>The nature of the information</w:t>
      </w:r>
      <w:r w:rsidRPr="008D0AB4" w:rsidR="00077E0E">
        <w:rPr>
          <w:rFonts w:ascii="Times New Roman" w:hAnsi="Times New Roman"/>
          <w:color w:val="000000"/>
        </w:rPr>
        <w:t xml:space="preserve"> we collect and the manner in which we collect it preclude duplication.  SSA does not use another collection instrument to obtain similar data.  </w:t>
      </w:r>
    </w:p>
    <w:p w:rsidRPr="00A56509" w:rsidR="00A45D82" w:rsidP="0099145A" w:rsidRDefault="00A45D82">
      <w:pPr>
        <w:pStyle w:val="Header"/>
        <w:tabs>
          <w:tab w:val="clear" w:pos="4320"/>
          <w:tab w:val="clear" w:pos="8640"/>
        </w:tabs>
        <w:ind w:left="720"/>
        <w:rPr>
          <w:rFonts w:ascii="Times New Roman" w:hAnsi="Times New Roman"/>
          <w:color w:val="C00000"/>
        </w:rPr>
      </w:pPr>
    </w:p>
    <w:p w:rsidRPr="00077E0E" w:rsidR="00077E0E" w:rsidP="0099145A" w:rsidRDefault="00077E0E">
      <w:pPr>
        <w:numPr>
          <w:ilvl w:val="0"/>
          <w:numId w:val="28"/>
        </w:numPr>
        <w:tabs>
          <w:tab w:val="clear" w:pos="360"/>
        </w:tabs>
        <w:ind w:left="720" w:hanging="720"/>
        <w:rPr>
          <w:rFonts w:ascii="Times New Roman" w:hAnsi="Times New Roman"/>
        </w:rPr>
      </w:pPr>
      <w:r>
        <w:rPr>
          <w:rFonts w:ascii="Times New Roman" w:hAnsi="Times New Roman"/>
          <w:b/>
        </w:rPr>
        <w:lastRenderedPageBreak/>
        <w:t>Minimizing Burden on Small Respondents</w:t>
      </w:r>
    </w:p>
    <w:p w:rsidRPr="008D0AB4" w:rsidR="00077E0E" w:rsidP="0099145A" w:rsidRDefault="001E3FA2">
      <w:pPr>
        <w:ind w:left="720"/>
        <w:rPr>
          <w:rFonts w:ascii="Times New Roman" w:hAnsi="Times New Roman"/>
          <w:color w:val="000000"/>
        </w:rPr>
      </w:pPr>
      <w:r w:rsidRPr="008D0AB4">
        <w:rPr>
          <w:rFonts w:ascii="Times New Roman" w:hAnsi="Times New Roman"/>
          <w:color w:val="000000"/>
        </w:rPr>
        <w:t>Th</w:t>
      </w:r>
      <w:r w:rsidRPr="008D0AB4" w:rsidR="00BE1DBA">
        <w:rPr>
          <w:rFonts w:ascii="Times New Roman" w:hAnsi="Times New Roman"/>
          <w:color w:val="000000"/>
        </w:rPr>
        <w:t xml:space="preserve">is collection does not </w:t>
      </w:r>
      <w:r w:rsidRPr="008D0AB4">
        <w:rPr>
          <w:rFonts w:ascii="Times New Roman" w:hAnsi="Times New Roman"/>
          <w:color w:val="000000"/>
        </w:rPr>
        <w:t>affect small businesses or other small entities.</w:t>
      </w:r>
    </w:p>
    <w:p w:rsidRPr="00BE1DBA" w:rsidR="00E75DB0" w:rsidP="0099145A" w:rsidRDefault="00E75DB0">
      <w:pPr>
        <w:ind w:left="720"/>
        <w:rPr>
          <w:rFonts w:ascii="Times New Roman" w:hAnsi="Times New Roman"/>
          <w:b/>
          <w:color w:val="C00000"/>
          <w:u w:val="single"/>
        </w:rPr>
      </w:pPr>
    </w:p>
    <w:p w:rsidR="00215635" w:rsidP="00215635" w:rsidRDefault="00A45D82">
      <w:pPr>
        <w:numPr>
          <w:ilvl w:val="0"/>
          <w:numId w:val="28"/>
        </w:numPr>
        <w:tabs>
          <w:tab w:val="clear" w:pos="360"/>
          <w:tab w:val="num" w:pos="720"/>
        </w:tabs>
        <w:ind w:left="720" w:hanging="720"/>
        <w:rPr>
          <w:rFonts w:ascii="Times New Roman" w:hAnsi="Times New Roman"/>
          <w:b/>
        </w:rPr>
      </w:pPr>
      <w:r w:rsidRPr="00BC7F42">
        <w:rPr>
          <w:rFonts w:ascii="Times New Roman" w:hAnsi="Times New Roman"/>
          <w:b/>
        </w:rPr>
        <w:t xml:space="preserve">Consequence of Not Collecting Information or Collecting it Less Frequently </w:t>
      </w:r>
    </w:p>
    <w:p w:rsidRPr="00EA5D0D" w:rsidR="001E3FA2" w:rsidP="00215635" w:rsidRDefault="001E3FA2">
      <w:pPr>
        <w:ind w:left="720"/>
        <w:rPr>
          <w:rFonts w:ascii="Times New Roman" w:hAnsi="Times New Roman"/>
        </w:rPr>
      </w:pPr>
      <w:r w:rsidRPr="008D0AB4">
        <w:rPr>
          <w:rFonts w:ascii="Times New Roman" w:hAnsi="Times New Roman"/>
          <w:color w:val="000000"/>
        </w:rPr>
        <w:t>If we did</w:t>
      </w:r>
      <w:r w:rsidR="00EA5D0D">
        <w:rPr>
          <w:rFonts w:ascii="Times New Roman" w:hAnsi="Times New Roman"/>
          <w:color w:val="000000"/>
        </w:rPr>
        <w:t xml:space="preserve"> </w:t>
      </w:r>
      <w:r w:rsidRPr="008D0AB4">
        <w:rPr>
          <w:rFonts w:ascii="Times New Roman" w:hAnsi="Times New Roman"/>
          <w:color w:val="000000"/>
        </w:rPr>
        <w:t xml:space="preserve">not collect this information, overpayments to beneficiaries could result.  </w:t>
      </w:r>
      <w:r w:rsidR="00EA5D0D">
        <w:rPr>
          <w:rFonts w:ascii="Times New Roman" w:hAnsi="Times New Roman"/>
          <w:color w:val="000000"/>
        </w:rPr>
        <w:t>We can avoid m</w:t>
      </w:r>
      <w:r w:rsidRPr="008D0AB4" w:rsidR="005B043E">
        <w:rPr>
          <w:rFonts w:ascii="Times New Roman" w:hAnsi="Times New Roman"/>
          <w:color w:val="000000"/>
        </w:rPr>
        <w:t xml:space="preserve">any overpayments by contacting certain beneficiaries when much of the earnings year is past, but in time to improve the accuracy of their earnings estimate and to adjust current year benefits.  </w:t>
      </w:r>
      <w:r w:rsidR="001E4681">
        <w:rPr>
          <w:rFonts w:ascii="Times New Roman" w:hAnsi="Times New Roman"/>
          <w:color w:val="000000"/>
        </w:rPr>
        <w:t>Because we collect this information on an as needed basis, we cannot collect it les</w:t>
      </w:r>
      <w:r w:rsidR="00D60A34">
        <w:rPr>
          <w:rFonts w:ascii="Times New Roman" w:hAnsi="Times New Roman"/>
          <w:color w:val="000000"/>
        </w:rPr>
        <w:t>s</w:t>
      </w:r>
      <w:r w:rsidR="001E4681">
        <w:rPr>
          <w:rFonts w:ascii="Times New Roman" w:hAnsi="Times New Roman"/>
          <w:color w:val="000000"/>
        </w:rPr>
        <w:t xml:space="preserve"> frequently.  T</w:t>
      </w:r>
      <w:r w:rsidRPr="008D0AB4">
        <w:rPr>
          <w:rFonts w:ascii="Times New Roman" w:hAnsi="Times New Roman"/>
          <w:color w:val="000000"/>
        </w:rPr>
        <w:t>here are no technical or legal obstacles to burden reduction.</w:t>
      </w:r>
    </w:p>
    <w:p w:rsidRPr="001E3FA2" w:rsidR="001E3FA2" w:rsidP="0099145A" w:rsidRDefault="001E3FA2">
      <w:pPr>
        <w:ind w:firstLine="720"/>
        <w:rPr>
          <w:rFonts w:ascii="Times New Roman" w:hAnsi="Times New Roman"/>
          <w:color w:val="C00000"/>
        </w:rPr>
      </w:pPr>
    </w:p>
    <w:p w:rsidR="00127980" w:rsidP="0099145A" w:rsidRDefault="00A45D82">
      <w:pPr>
        <w:ind w:left="720" w:hanging="720"/>
        <w:rPr>
          <w:rFonts w:ascii="Times New Roman" w:hAnsi="Times New Roman"/>
          <w:b/>
        </w:rPr>
      </w:pPr>
      <w:r w:rsidRPr="00F129C9">
        <w:rPr>
          <w:rFonts w:ascii="Times New Roman" w:hAnsi="Times New Roman"/>
        </w:rPr>
        <w:t>7.</w:t>
      </w:r>
      <w:r w:rsidRPr="00BC7F42">
        <w:rPr>
          <w:rFonts w:ascii="Times New Roman" w:hAnsi="Times New Roman"/>
        </w:rPr>
        <w:tab/>
      </w:r>
      <w:r w:rsidRPr="00BC7F42">
        <w:rPr>
          <w:rFonts w:ascii="Times New Roman" w:hAnsi="Times New Roman"/>
          <w:b/>
        </w:rPr>
        <w:t xml:space="preserve">Special Circumstances </w:t>
      </w:r>
    </w:p>
    <w:p w:rsidRPr="008D0AB4" w:rsidR="00A45D82" w:rsidP="0099145A" w:rsidRDefault="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color w:val="000000"/>
        </w:rPr>
      </w:pPr>
      <w:r w:rsidRPr="008D0AB4">
        <w:rPr>
          <w:rFonts w:ascii="Times New Roman" w:hAnsi="Times New Roman"/>
          <w:b w:val="0"/>
          <w:i w:val="0"/>
          <w:color w:val="000000"/>
        </w:rPr>
        <w:t xml:space="preserve">There are no special circumstances that would cause </w:t>
      </w:r>
      <w:r w:rsidRPr="008D0AB4" w:rsidR="002A4C30">
        <w:rPr>
          <w:rFonts w:ascii="Times New Roman" w:hAnsi="Times New Roman"/>
          <w:b w:val="0"/>
          <w:i w:val="0"/>
          <w:color w:val="000000"/>
        </w:rPr>
        <w:t xml:space="preserve">SSA to conduct this information collection in a manner inconsistent with </w:t>
      </w:r>
      <w:r w:rsidRPr="00EA5D0D">
        <w:rPr>
          <w:rFonts w:ascii="Times New Roman" w:hAnsi="Times New Roman"/>
          <w:b w:val="0"/>
          <w:color w:val="000000"/>
        </w:rPr>
        <w:t>5 CFR 1320.5</w:t>
      </w:r>
      <w:r w:rsidRPr="008D0AB4">
        <w:rPr>
          <w:rFonts w:ascii="Times New Roman" w:hAnsi="Times New Roman"/>
          <w:b w:val="0"/>
          <w:i w:val="0"/>
          <w:color w:val="000000"/>
        </w:rPr>
        <w:t>.</w:t>
      </w:r>
    </w:p>
    <w:p w:rsidRPr="008D0AB4" w:rsidR="00A45D82" w:rsidP="0099145A" w:rsidRDefault="00A45D82">
      <w:pPr>
        <w:rPr>
          <w:rFonts w:ascii="Times New Roman" w:hAnsi="Times New Roman"/>
          <w:b/>
          <w:color w:val="000000"/>
        </w:rPr>
      </w:pPr>
    </w:p>
    <w:p w:rsidRPr="001A78C1" w:rsidR="003574D1" w:rsidP="0099145A" w:rsidRDefault="00A45D82">
      <w:pPr>
        <w:numPr>
          <w:ilvl w:val="0"/>
          <w:numId w:val="14"/>
        </w:numPr>
        <w:tabs>
          <w:tab w:val="clear" w:pos="720"/>
        </w:tabs>
        <w:rPr>
          <w:rFonts w:ascii="Times New Roman" w:hAnsi="Times New Roman"/>
        </w:rPr>
      </w:pPr>
      <w:r w:rsidRPr="00BC7F42">
        <w:rPr>
          <w:rFonts w:ascii="Times New Roman" w:hAnsi="Times New Roman"/>
          <w:b/>
        </w:rPr>
        <w:t xml:space="preserve">Solicitation of Public Comment and Other Consultations with the Public </w:t>
      </w:r>
    </w:p>
    <w:p w:rsidR="001A78C1" w:rsidP="001A78C1" w:rsidRDefault="001A78C1">
      <w:pPr>
        <w:ind w:left="720"/>
        <w:rPr>
          <w:rFonts w:ascii="Times New Roman" w:hAnsi="Times New Roman"/>
        </w:rPr>
      </w:pPr>
      <w:r w:rsidRPr="001A78C1">
        <w:rPr>
          <w:rFonts w:ascii="Times New Roman" w:hAnsi="Times New Roman"/>
        </w:rPr>
        <w:t xml:space="preserve">The 60-day advance Federal Register Notice published on </w:t>
      </w:r>
      <w:r w:rsidR="00CB5DD3">
        <w:rPr>
          <w:rFonts w:ascii="Times New Roman" w:hAnsi="Times New Roman"/>
        </w:rPr>
        <w:t>October 8, 2020</w:t>
      </w:r>
      <w:r w:rsidRPr="001A78C1">
        <w:rPr>
          <w:rFonts w:ascii="Times New Roman" w:hAnsi="Times New Roman"/>
        </w:rPr>
        <w:t>, at</w:t>
      </w:r>
    </w:p>
    <w:p w:rsidR="007A48A8" w:rsidP="0099145A" w:rsidRDefault="00CB5DD3">
      <w:pPr>
        <w:ind w:left="720"/>
        <w:rPr>
          <w:rFonts w:ascii="Times New Roman" w:hAnsi="Times New Roman"/>
        </w:rPr>
      </w:pPr>
      <w:r>
        <w:rPr>
          <w:rFonts w:ascii="Times New Roman" w:hAnsi="Times New Roman"/>
        </w:rPr>
        <w:t>85</w:t>
      </w:r>
      <w:r w:rsidRPr="001A78C1" w:rsidR="001A78C1">
        <w:rPr>
          <w:rFonts w:ascii="Times New Roman" w:hAnsi="Times New Roman"/>
        </w:rPr>
        <w:t xml:space="preserve"> FR </w:t>
      </w:r>
      <w:r w:rsidR="00DC24FE">
        <w:rPr>
          <w:rFonts w:ascii="Times New Roman" w:hAnsi="Times New Roman"/>
        </w:rPr>
        <w:t>63630</w:t>
      </w:r>
      <w:r w:rsidRPr="001A78C1" w:rsidR="001A78C1">
        <w:rPr>
          <w:rFonts w:ascii="Times New Roman" w:hAnsi="Times New Roman"/>
        </w:rPr>
        <w:t xml:space="preserve"> and we received no public comments.  The 30-day FRN published on</w:t>
      </w:r>
    </w:p>
    <w:p w:rsidRPr="00EA5D0D" w:rsidR="00FD549D" w:rsidP="0099145A" w:rsidRDefault="007F2704">
      <w:pPr>
        <w:ind w:left="720"/>
        <w:rPr>
          <w:rFonts w:ascii="Times New Roman" w:hAnsi="Times New Roman"/>
          <w:color w:val="000000"/>
        </w:rPr>
      </w:pPr>
      <w:r>
        <w:rPr>
          <w:rFonts w:ascii="Times New Roman" w:hAnsi="Times New Roman"/>
        </w:rPr>
        <w:t>December 8, 2020</w:t>
      </w:r>
      <w:r w:rsidR="007A48A8">
        <w:rPr>
          <w:rFonts w:ascii="Times New Roman" w:hAnsi="Times New Roman"/>
        </w:rPr>
        <w:t xml:space="preserve"> </w:t>
      </w:r>
      <w:r w:rsidRPr="001A78C1" w:rsidR="001A78C1">
        <w:rPr>
          <w:rFonts w:ascii="Times New Roman" w:hAnsi="Times New Roman"/>
        </w:rPr>
        <w:t>at</w:t>
      </w:r>
      <w:r w:rsidR="00CB5DD3">
        <w:rPr>
          <w:rFonts w:ascii="Times New Roman" w:hAnsi="Times New Roman"/>
        </w:rPr>
        <w:t xml:space="preserve"> 85</w:t>
      </w:r>
      <w:r w:rsidR="007A48A8">
        <w:rPr>
          <w:rFonts w:ascii="Times New Roman" w:hAnsi="Times New Roman"/>
        </w:rPr>
        <w:t xml:space="preserve"> FR </w:t>
      </w:r>
      <w:r>
        <w:rPr>
          <w:rFonts w:ascii="Times New Roman" w:hAnsi="Times New Roman"/>
        </w:rPr>
        <w:t>79064</w:t>
      </w:r>
      <w:r w:rsidRPr="001A78C1" w:rsidR="001A78C1">
        <w:rPr>
          <w:rFonts w:ascii="Times New Roman" w:hAnsi="Times New Roman"/>
        </w:rPr>
        <w:t xml:space="preserve">.  If we receive any comments in response to this Notice, we will forward them to OMB. </w:t>
      </w:r>
      <w:r w:rsidR="005E470C">
        <w:rPr>
          <w:rFonts w:ascii="Times New Roman" w:hAnsi="Times New Roman"/>
        </w:rPr>
        <w:t xml:space="preserve"> </w:t>
      </w:r>
      <w:r w:rsidRPr="000E289D" w:rsidR="00CB1BE6">
        <w:rPr>
          <w:rFonts w:ascii="Times New Roman" w:hAnsi="Times New Roman"/>
        </w:rPr>
        <w:t>We did not consult with the public in the revision</w:t>
      </w:r>
      <w:r w:rsidR="00354917">
        <w:rPr>
          <w:rFonts w:ascii="Times New Roman" w:hAnsi="Times New Roman"/>
        </w:rPr>
        <w:t xml:space="preserve">/maintenance </w:t>
      </w:r>
      <w:r w:rsidRPr="000E289D" w:rsidR="00CB1BE6">
        <w:rPr>
          <w:rFonts w:ascii="Times New Roman" w:hAnsi="Times New Roman"/>
        </w:rPr>
        <w:t>of th</w:t>
      </w:r>
      <w:r w:rsidR="00354917">
        <w:rPr>
          <w:rFonts w:ascii="Times New Roman" w:hAnsi="Times New Roman"/>
        </w:rPr>
        <w:t xml:space="preserve">ese </w:t>
      </w:r>
      <w:r w:rsidRPr="000E289D" w:rsidR="00CB1BE6">
        <w:rPr>
          <w:rFonts w:ascii="Times New Roman" w:hAnsi="Times New Roman"/>
        </w:rPr>
        <w:t>form</w:t>
      </w:r>
      <w:r w:rsidR="00354917">
        <w:rPr>
          <w:rFonts w:ascii="Times New Roman" w:hAnsi="Times New Roman"/>
        </w:rPr>
        <w:t>s</w:t>
      </w:r>
      <w:r w:rsidRPr="00EA5D0D" w:rsidR="003574D1">
        <w:rPr>
          <w:rFonts w:ascii="Times New Roman" w:hAnsi="Times New Roman"/>
          <w:color w:val="000000"/>
        </w:rPr>
        <w:t>.</w:t>
      </w:r>
    </w:p>
    <w:p w:rsidRPr="00BC7F42" w:rsidR="00A45D82" w:rsidP="0099145A" w:rsidRDefault="00A45D82">
      <w:pPr>
        <w:rPr>
          <w:rFonts w:ascii="Times New Roman" w:hAnsi="Times New Roman"/>
        </w:rPr>
      </w:pPr>
    </w:p>
    <w:p w:rsidR="00640A26" w:rsidP="0099145A" w:rsidRDefault="00A45D82">
      <w:pPr>
        <w:numPr>
          <w:ilvl w:val="0"/>
          <w:numId w:val="14"/>
        </w:numPr>
        <w:rPr>
          <w:rFonts w:ascii="Times New Roman" w:hAnsi="Times New Roman"/>
          <w:b/>
        </w:rPr>
      </w:pPr>
      <w:r w:rsidRPr="00BC7F42">
        <w:rPr>
          <w:rFonts w:ascii="Times New Roman" w:hAnsi="Times New Roman"/>
          <w:b/>
        </w:rPr>
        <w:t>Payment or Gifts to Respondents</w:t>
      </w:r>
    </w:p>
    <w:p w:rsidRPr="008D0AB4" w:rsidR="00A45D82" w:rsidP="0099145A" w:rsidRDefault="00795BAB">
      <w:pPr>
        <w:ind w:left="720"/>
        <w:rPr>
          <w:rFonts w:ascii="Times New Roman" w:hAnsi="Times New Roman"/>
          <w:color w:val="000000"/>
        </w:rPr>
      </w:pPr>
      <w:r w:rsidRPr="008D0AB4">
        <w:rPr>
          <w:rFonts w:ascii="Times New Roman" w:hAnsi="Times New Roman"/>
          <w:color w:val="000000"/>
        </w:rPr>
        <w:t>SSA does not provide payments or gifts</w:t>
      </w:r>
      <w:r w:rsidRPr="008D0AB4" w:rsidR="00A45D82">
        <w:rPr>
          <w:rFonts w:ascii="Times New Roman" w:hAnsi="Times New Roman"/>
          <w:color w:val="000000"/>
        </w:rPr>
        <w:t xml:space="preserve"> to the respondents. </w:t>
      </w:r>
    </w:p>
    <w:p w:rsidRPr="008D0AB4" w:rsidR="00A45D82" w:rsidP="0099145A" w:rsidRDefault="00A45D82">
      <w:pPr>
        <w:rPr>
          <w:rFonts w:ascii="Times New Roman" w:hAnsi="Times New Roman"/>
          <w:color w:val="000000"/>
        </w:rPr>
      </w:pPr>
    </w:p>
    <w:p w:rsidR="00795BAB" w:rsidP="0099145A" w:rsidRDefault="00A45D82">
      <w:pPr>
        <w:numPr>
          <w:ilvl w:val="0"/>
          <w:numId w:val="14"/>
        </w:numPr>
        <w:rPr>
          <w:rFonts w:ascii="Times New Roman" w:hAnsi="Times New Roman"/>
          <w:b/>
        </w:rPr>
      </w:pPr>
      <w:r w:rsidRPr="00BC7F42">
        <w:rPr>
          <w:rFonts w:ascii="Times New Roman" w:hAnsi="Times New Roman"/>
          <w:b/>
        </w:rPr>
        <w:t>Assurances of Confidentiality</w:t>
      </w:r>
    </w:p>
    <w:p w:rsidRPr="008D0AB4" w:rsidR="00A45D82" w:rsidP="0099145A" w:rsidRDefault="00D0011E">
      <w:pPr>
        <w:ind w:left="720"/>
        <w:rPr>
          <w:rFonts w:ascii="Times New Roman" w:hAnsi="Times New Roman"/>
          <w:color w:val="000000"/>
        </w:rPr>
      </w:pPr>
      <w:r w:rsidRPr="008D0AB4">
        <w:rPr>
          <w:rFonts w:ascii="Times New Roman" w:hAnsi="Times New Roman"/>
          <w:color w:val="000000"/>
        </w:rPr>
        <w:t xml:space="preserve">SSA protects and holds confidential the information it </w:t>
      </w:r>
      <w:r w:rsidRPr="008D0AB4" w:rsidR="00E0137B">
        <w:rPr>
          <w:rFonts w:ascii="Times New Roman" w:hAnsi="Times New Roman"/>
          <w:color w:val="000000"/>
        </w:rPr>
        <w:t>collects</w:t>
      </w:r>
      <w:r w:rsidRPr="008D0AB4">
        <w:rPr>
          <w:rFonts w:ascii="Times New Roman" w:hAnsi="Times New Roman"/>
          <w:color w:val="000000"/>
        </w:rPr>
        <w:t xml:space="preserve"> i</w:t>
      </w:r>
      <w:r w:rsidRPr="008D0AB4" w:rsidR="00A45D82">
        <w:rPr>
          <w:rFonts w:ascii="Times New Roman" w:hAnsi="Times New Roman"/>
          <w:color w:val="000000"/>
        </w:rPr>
        <w:t xml:space="preserve">n accordance with </w:t>
      </w:r>
      <w:r w:rsidRPr="00EA5D0D" w:rsidR="00A45D82">
        <w:rPr>
          <w:rFonts w:ascii="Times New Roman" w:hAnsi="Times New Roman"/>
          <w:i/>
          <w:color w:val="000000"/>
        </w:rPr>
        <w:t>42 U.S.C. 1306, 20 CFR 401</w:t>
      </w:r>
      <w:r w:rsidRPr="008D0AB4" w:rsidR="00A45D82">
        <w:rPr>
          <w:rFonts w:ascii="Times New Roman" w:hAnsi="Times New Roman"/>
          <w:color w:val="000000"/>
        </w:rPr>
        <w:t xml:space="preserve"> and </w:t>
      </w:r>
      <w:r w:rsidRPr="00EA5D0D" w:rsidR="00A45D82">
        <w:rPr>
          <w:rFonts w:ascii="Times New Roman" w:hAnsi="Times New Roman"/>
          <w:i/>
          <w:color w:val="000000"/>
        </w:rPr>
        <w:t>402, 5 U.S.C. 552</w:t>
      </w:r>
      <w:r w:rsidRPr="008D0AB4" w:rsidR="00A45D82">
        <w:rPr>
          <w:rFonts w:ascii="Times New Roman" w:hAnsi="Times New Roman"/>
          <w:color w:val="000000"/>
        </w:rPr>
        <w:t xml:space="preserve"> (Freedom of Information Act), </w:t>
      </w:r>
      <w:r w:rsidRPr="00EA5D0D" w:rsidR="00A45D82">
        <w:rPr>
          <w:rFonts w:ascii="Times New Roman" w:hAnsi="Times New Roman"/>
          <w:i/>
          <w:color w:val="000000"/>
        </w:rPr>
        <w:t>5 U.S.C. 552a</w:t>
      </w:r>
      <w:r w:rsidRPr="008D0AB4" w:rsidR="00A45D82">
        <w:rPr>
          <w:rFonts w:ascii="Times New Roman" w:hAnsi="Times New Roman"/>
          <w:color w:val="000000"/>
        </w:rPr>
        <w:t xml:space="preserve"> (Privacy Act of 1974)</w:t>
      </w:r>
      <w:r w:rsidRPr="008D0AB4">
        <w:rPr>
          <w:rFonts w:ascii="Times New Roman" w:hAnsi="Times New Roman"/>
          <w:color w:val="000000"/>
        </w:rPr>
        <w:t>,</w:t>
      </w:r>
      <w:r w:rsidRPr="008D0AB4" w:rsidR="00A45D82">
        <w:rPr>
          <w:rFonts w:ascii="Times New Roman" w:hAnsi="Times New Roman"/>
          <w:color w:val="000000"/>
        </w:rPr>
        <w:t xml:space="preserve"> and OMB Circular No. A-130.</w:t>
      </w:r>
    </w:p>
    <w:p w:rsidRPr="008D0AB4" w:rsidR="00A45D82" w:rsidP="0099145A" w:rsidRDefault="00A45D82">
      <w:pPr>
        <w:pStyle w:val="Header"/>
        <w:tabs>
          <w:tab w:val="clear" w:pos="4320"/>
          <w:tab w:val="clear" w:pos="8640"/>
        </w:tabs>
        <w:rPr>
          <w:rFonts w:ascii="Times New Roman" w:hAnsi="Times New Roman"/>
          <w:color w:val="000000"/>
        </w:rPr>
      </w:pPr>
    </w:p>
    <w:p w:rsidR="00D0011E" w:rsidP="0099145A" w:rsidRDefault="00A45D82">
      <w:pPr>
        <w:numPr>
          <w:ilvl w:val="0"/>
          <w:numId w:val="14"/>
        </w:numPr>
        <w:rPr>
          <w:rFonts w:ascii="Times New Roman" w:hAnsi="Times New Roman"/>
          <w:b/>
        </w:rPr>
      </w:pPr>
      <w:r w:rsidRPr="00BC7F42">
        <w:rPr>
          <w:rFonts w:ascii="Times New Roman" w:hAnsi="Times New Roman"/>
          <w:b/>
        </w:rPr>
        <w:t>Justification for Sensitive Questions</w:t>
      </w:r>
    </w:p>
    <w:p w:rsidRPr="008D0AB4" w:rsidR="00A45D82" w:rsidP="0099145A" w:rsidRDefault="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color w:val="000000"/>
        </w:rPr>
      </w:pPr>
      <w:r w:rsidRPr="008D0AB4">
        <w:rPr>
          <w:rFonts w:ascii="Times New Roman" w:hAnsi="Times New Roman"/>
          <w:b w:val="0"/>
          <w:i w:val="0"/>
          <w:color w:val="000000"/>
        </w:rPr>
        <w:t>The information collection does not contain any questions of a sensitive nature.</w:t>
      </w:r>
    </w:p>
    <w:p w:rsidRPr="00BC7F42" w:rsidR="00A45D82" w:rsidP="0099145A" w:rsidRDefault="00A45D82">
      <w:pPr>
        <w:rPr>
          <w:rFonts w:ascii="Times New Roman" w:hAnsi="Times New Roman"/>
        </w:rPr>
      </w:pPr>
    </w:p>
    <w:p w:rsidR="003E145C" w:rsidP="0099145A" w:rsidRDefault="00A45D82">
      <w:pPr>
        <w:numPr>
          <w:ilvl w:val="0"/>
          <w:numId w:val="14"/>
        </w:numPr>
        <w:rPr>
          <w:rFonts w:ascii="Times New Roman" w:hAnsi="Times New Roman"/>
          <w:b/>
        </w:rPr>
      </w:pPr>
      <w:r w:rsidRPr="00BC7F42">
        <w:rPr>
          <w:rFonts w:ascii="Times New Roman" w:hAnsi="Times New Roman"/>
          <w:b/>
        </w:rPr>
        <w:t>Estimates of Public Reporting Burden</w:t>
      </w:r>
    </w:p>
    <w:p w:rsidR="007F2704" w:rsidP="007F2704" w:rsidRDefault="007F2704">
      <w:pPr>
        <w:ind w:left="720"/>
        <w:rPr>
          <w:rFonts w:ascii="Times New Roman" w:hAnsi="Times New Roman"/>
        </w:rPr>
      </w:pPr>
      <w:r>
        <w:rPr>
          <w:rFonts w:ascii="Times New Roman" w:hAnsi="Times New Roman"/>
        </w:rPr>
        <w:t xml:space="preserve">We estimate we send these letters to approximately 736,072 respondents annually, and that it takes the respondents about 10 minutes to </w:t>
      </w:r>
      <w:r>
        <w:rPr>
          <w:rFonts w:ascii="Times New Roman" w:hAnsi="Times New Roman"/>
          <w:color w:val="000000"/>
        </w:rPr>
        <w:t>read</w:t>
      </w:r>
      <w:r w:rsidRPr="00DC24FE">
        <w:rPr>
          <w:rFonts w:ascii="Times New Roman" w:hAnsi="Times New Roman"/>
          <w:color w:val="000000"/>
        </w:rPr>
        <w:t xml:space="preserve"> the </w:t>
      </w:r>
      <w:r>
        <w:rPr>
          <w:rFonts w:ascii="Times New Roman" w:hAnsi="Times New Roman"/>
        </w:rPr>
        <w:t>instructions, gather the facts, and answer</w:t>
      </w:r>
      <w:r w:rsidRPr="00DC24FE">
        <w:rPr>
          <w:rFonts w:ascii="Times New Roman" w:hAnsi="Times New Roman"/>
        </w:rPr>
        <w:t xml:space="preserve"> the questions</w:t>
      </w:r>
      <w:r>
        <w:rPr>
          <w:rFonts w:ascii="Times New Roman" w:hAnsi="Times New Roman"/>
        </w:rPr>
        <w:t xml:space="preserve">.  The following chart shows the burdens for each of the letter types we individualize and send to the respondents:  </w:t>
      </w:r>
    </w:p>
    <w:p w:rsidR="007F2704" w:rsidP="007F2704" w:rsidRDefault="007F2704">
      <w:pPr>
        <w:ind w:left="720"/>
        <w:rPr>
          <w:rFonts w:ascii="Times New Roman" w:hAnsi="Times New Roman"/>
        </w:rPr>
      </w:pPr>
    </w:p>
    <w:p w:rsidR="007F2704" w:rsidP="007F2704" w:rsidRDefault="007F2704">
      <w:pPr>
        <w:ind w:left="720"/>
        <w:rPr>
          <w:rFonts w:ascii="Times New Roman" w:hAnsi="Times New Roman"/>
        </w:rPr>
      </w:pPr>
    </w:p>
    <w:p w:rsidR="007F2704" w:rsidP="007F2704" w:rsidRDefault="007F2704">
      <w:pPr>
        <w:ind w:left="720"/>
        <w:rPr>
          <w:rFonts w:ascii="Times New Roman" w:hAnsi="Times New Roman"/>
        </w:rPr>
      </w:pPr>
      <w:bookmarkStart w:name="_GoBack" w:id="0"/>
      <w:bookmarkEnd w:id="0"/>
    </w:p>
    <w:p w:rsidRPr="007F2704" w:rsidR="007F2704" w:rsidP="007F2704" w:rsidRDefault="007F2704">
      <w:pPr>
        <w:ind w:left="720"/>
        <w:rPr>
          <w:rFonts w:ascii="Times New Roman" w:hAnsi="Times New Roman"/>
        </w:rPr>
      </w:pPr>
    </w:p>
    <w:tbl>
      <w:tblPr>
        <w:tblStyle w:val="TableGrid"/>
        <w:tblW w:w="9990" w:type="dxa"/>
        <w:tblInd w:w="-365" w:type="dxa"/>
        <w:tblLook w:val="04A0" w:firstRow="1" w:lastRow="0" w:firstColumn="1" w:lastColumn="0" w:noHBand="0" w:noVBand="1"/>
      </w:tblPr>
      <w:tblGrid>
        <w:gridCol w:w="1481"/>
        <w:gridCol w:w="1523"/>
        <w:gridCol w:w="1491"/>
        <w:gridCol w:w="1190"/>
        <w:gridCol w:w="1256"/>
        <w:gridCol w:w="1389"/>
        <w:gridCol w:w="1660"/>
      </w:tblGrid>
      <w:tr w:rsidRPr="00DC24FE" w:rsidR="00DC24FE" w:rsidTr="00DC24FE">
        <w:tc>
          <w:tcPr>
            <w:tcW w:w="1481" w:type="dxa"/>
          </w:tcPr>
          <w:p w:rsidRPr="00DC24FE" w:rsidR="00DC24FE" w:rsidP="00DC24FE" w:rsidRDefault="00DC24FE">
            <w:pPr>
              <w:tabs>
                <w:tab w:val="left" w:pos="1350"/>
              </w:tabs>
              <w:autoSpaceDE w:val="0"/>
              <w:autoSpaceDN w:val="0"/>
              <w:adjustRightInd w:val="0"/>
              <w:ind w:hanging="18"/>
              <w:rPr>
                <w:rFonts w:ascii="Times New Roman" w:hAnsi="Times New Roman"/>
              </w:rPr>
            </w:pPr>
            <w:r w:rsidRPr="00DC24FE">
              <w:rPr>
                <w:rFonts w:ascii="Times New Roman" w:hAnsi="Times New Roman"/>
                <w:b/>
              </w:rPr>
              <w:t>Modality of Completion</w:t>
            </w:r>
          </w:p>
        </w:tc>
        <w:tc>
          <w:tcPr>
            <w:tcW w:w="1523" w:type="dxa"/>
          </w:tcPr>
          <w:p w:rsidRPr="00DC24FE" w:rsidR="00DC24FE" w:rsidP="00DC24FE" w:rsidRDefault="00DC24FE">
            <w:pPr>
              <w:tabs>
                <w:tab w:val="left" w:pos="1350"/>
              </w:tabs>
              <w:autoSpaceDE w:val="0"/>
              <w:autoSpaceDN w:val="0"/>
              <w:adjustRightInd w:val="0"/>
              <w:rPr>
                <w:rFonts w:ascii="Times New Roman" w:hAnsi="Times New Roman"/>
              </w:rPr>
            </w:pPr>
            <w:r w:rsidRPr="00DC24FE">
              <w:rPr>
                <w:rFonts w:ascii="Times New Roman" w:hAnsi="Times New Roman"/>
                <w:b/>
              </w:rPr>
              <w:t>Number of Respondents</w:t>
            </w:r>
          </w:p>
        </w:tc>
        <w:tc>
          <w:tcPr>
            <w:tcW w:w="1491" w:type="dxa"/>
          </w:tcPr>
          <w:p w:rsidRPr="00DC24FE" w:rsidR="00DC24FE" w:rsidP="00DC24FE" w:rsidRDefault="00DC24FE">
            <w:pPr>
              <w:tabs>
                <w:tab w:val="left" w:pos="1350"/>
              </w:tabs>
              <w:autoSpaceDE w:val="0"/>
              <w:autoSpaceDN w:val="0"/>
              <w:adjustRightInd w:val="0"/>
              <w:rPr>
                <w:rFonts w:ascii="Times New Roman" w:hAnsi="Times New Roman"/>
              </w:rPr>
            </w:pPr>
            <w:r w:rsidRPr="00DC24FE">
              <w:rPr>
                <w:rFonts w:ascii="Times New Roman" w:hAnsi="Times New Roman"/>
                <w:b/>
              </w:rPr>
              <w:t>Frequency of Response</w:t>
            </w:r>
          </w:p>
        </w:tc>
        <w:tc>
          <w:tcPr>
            <w:tcW w:w="1190" w:type="dxa"/>
          </w:tcPr>
          <w:p w:rsidRPr="00DC24FE" w:rsidR="00DC24FE" w:rsidP="00DC24FE" w:rsidRDefault="00DC24FE">
            <w:pPr>
              <w:tabs>
                <w:tab w:val="left" w:pos="1350"/>
              </w:tabs>
              <w:autoSpaceDE w:val="0"/>
              <w:autoSpaceDN w:val="0"/>
              <w:adjustRightInd w:val="0"/>
              <w:rPr>
                <w:rFonts w:ascii="Times New Roman" w:hAnsi="Times New Roman"/>
              </w:rPr>
            </w:pPr>
            <w:r w:rsidRPr="00DC24FE">
              <w:rPr>
                <w:rFonts w:ascii="Times New Roman" w:hAnsi="Times New Roman"/>
                <w:b/>
              </w:rPr>
              <w:t>Average Burden per Response (minutes)</w:t>
            </w:r>
          </w:p>
        </w:tc>
        <w:tc>
          <w:tcPr>
            <w:tcW w:w="1256" w:type="dxa"/>
          </w:tcPr>
          <w:p w:rsidRPr="00DC24FE" w:rsidR="00DC24FE" w:rsidP="00DC24FE" w:rsidRDefault="00DC24FE">
            <w:pPr>
              <w:tabs>
                <w:tab w:val="left" w:pos="1350"/>
              </w:tabs>
              <w:autoSpaceDE w:val="0"/>
              <w:autoSpaceDN w:val="0"/>
              <w:adjustRightInd w:val="0"/>
              <w:rPr>
                <w:rFonts w:ascii="Times New Roman" w:hAnsi="Times New Roman"/>
              </w:rPr>
            </w:pPr>
            <w:r w:rsidRPr="00DC24FE">
              <w:rPr>
                <w:rFonts w:ascii="Times New Roman" w:hAnsi="Times New Roman"/>
                <w:b/>
              </w:rPr>
              <w:t>Estimated Total Annual Burden (hours)</w:t>
            </w:r>
          </w:p>
        </w:tc>
        <w:tc>
          <w:tcPr>
            <w:tcW w:w="1389" w:type="dxa"/>
          </w:tcPr>
          <w:p w:rsidRPr="00DC24FE" w:rsidR="00DC24FE" w:rsidP="00DC24FE" w:rsidRDefault="00DC24FE">
            <w:pPr>
              <w:tabs>
                <w:tab w:val="left" w:pos="1350"/>
              </w:tabs>
              <w:autoSpaceDE w:val="0"/>
              <w:autoSpaceDN w:val="0"/>
              <w:adjustRightInd w:val="0"/>
              <w:rPr>
                <w:rFonts w:ascii="Times New Roman" w:hAnsi="Times New Roman"/>
              </w:rPr>
            </w:pPr>
            <w:r w:rsidRPr="00DC24FE">
              <w:rPr>
                <w:rFonts w:ascii="Times New Roman" w:hAnsi="Times New Roman"/>
                <w:b/>
              </w:rPr>
              <w:t>Average Theoretical Hourly Cost Amount (dollars)*</w:t>
            </w:r>
          </w:p>
        </w:tc>
        <w:tc>
          <w:tcPr>
            <w:tcW w:w="1660" w:type="dxa"/>
          </w:tcPr>
          <w:p w:rsidRPr="00DC24FE" w:rsidR="00DC24FE" w:rsidP="00DC24FE" w:rsidRDefault="00DC24FE">
            <w:pPr>
              <w:autoSpaceDE w:val="0"/>
              <w:autoSpaceDN w:val="0"/>
              <w:adjustRightInd w:val="0"/>
              <w:rPr>
                <w:rFonts w:ascii="Times New Roman" w:hAnsi="Times New Roman"/>
                <w:b/>
              </w:rPr>
            </w:pPr>
            <w:r w:rsidRPr="00DC24FE">
              <w:rPr>
                <w:rFonts w:ascii="Times New Roman" w:hAnsi="Times New Roman"/>
                <w:b/>
              </w:rPr>
              <w:t>Total Annual Opportunity Cost (dollars) **</w:t>
            </w:r>
          </w:p>
        </w:tc>
      </w:tr>
      <w:tr w:rsidRPr="00DC24FE" w:rsidR="00DC24FE" w:rsidTr="00DC24FE">
        <w:tc>
          <w:tcPr>
            <w:tcW w:w="1481" w:type="dxa"/>
          </w:tcPr>
          <w:p w:rsidRPr="00DC24FE" w:rsidR="00DC24FE" w:rsidP="00DC24FE" w:rsidRDefault="00DC24FE">
            <w:pPr>
              <w:rPr>
                <w:rFonts w:ascii="Times New Roman" w:hAnsi="Times New Roman"/>
              </w:rPr>
            </w:pPr>
            <w:r w:rsidRPr="00DC24FE">
              <w:rPr>
                <w:rFonts w:ascii="Times New Roman" w:hAnsi="Times New Roman"/>
              </w:rPr>
              <w:t>SSA-L9778</w:t>
            </w:r>
          </w:p>
        </w:tc>
        <w:tc>
          <w:tcPr>
            <w:tcW w:w="1523" w:type="dxa"/>
          </w:tcPr>
          <w:p w:rsidRPr="00DC24FE" w:rsidR="00DC24FE" w:rsidP="00DC24FE" w:rsidRDefault="00DC24FE">
            <w:pPr>
              <w:jc w:val="right"/>
              <w:rPr>
                <w:rFonts w:ascii="Times New Roman" w:hAnsi="Times New Roman"/>
              </w:rPr>
            </w:pPr>
            <w:r w:rsidRPr="00DC24FE">
              <w:rPr>
                <w:rFonts w:ascii="Times New Roman" w:hAnsi="Times New Roman"/>
              </w:rPr>
              <w:t>42,630</w:t>
            </w:r>
          </w:p>
        </w:tc>
        <w:tc>
          <w:tcPr>
            <w:tcW w:w="1491" w:type="dxa"/>
          </w:tcPr>
          <w:p w:rsidRPr="00DC24FE" w:rsidR="00DC24FE" w:rsidP="00DC24FE" w:rsidRDefault="00DC24FE">
            <w:pPr>
              <w:jc w:val="right"/>
              <w:rPr>
                <w:rFonts w:ascii="Times New Roman" w:hAnsi="Times New Roman"/>
              </w:rPr>
            </w:pPr>
            <w:r w:rsidRPr="00DC24FE">
              <w:rPr>
                <w:rFonts w:ascii="Times New Roman" w:hAnsi="Times New Roman"/>
              </w:rPr>
              <w:t>1</w:t>
            </w:r>
          </w:p>
        </w:tc>
        <w:tc>
          <w:tcPr>
            <w:tcW w:w="1190" w:type="dxa"/>
          </w:tcPr>
          <w:p w:rsidRPr="00DC24FE" w:rsidR="00DC24FE" w:rsidP="00DC24FE" w:rsidRDefault="00DC24FE">
            <w:pPr>
              <w:jc w:val="right"/>
              <w:rPr>
                <w:rFonts w:ascii="Times New Roman" w:hAnsi="Times New Roman"/>
              </w:rPr>
            </w:pPr>
            <w:r w:rsidRPr="00DC24FE">
              <w:rPr>
                <w:rFonts w:ascii="Times New Roman" w:hAnsi="Times New Roman"/>
              </w:rPr>
              <w:t>10</w:t>
            </w:r>
          </w:p>
        </w:tc>
        <w:tc>
          <w:tcPr>
            <w:tcW w:w="1256" w:type="dxa"/>
          </w:tcPr>
          <w:p w:rsidRPr="00DC24FE" w:rsidR="00DC24FE" w:rsidP="00DC24FE" w:rsidRDefault="00DC24FE">
            <w:pPr>
              <w:jc w:val="right"/>
              <w:rPr>
                <w:rFonts w:ascii="Times New Roman" w:hAnsi="Times New Roman"/>
              </w:rPr>
            </w:pPr>
            <w:r w:rsidRPr="00DC24FE">
              <w:rPr>
                <w:rFonts w:ascii="Times New Roman" w:hAnsi="Times New Roman"/>
              </w:rPr>
              <w:t>7,105</w:t>
            </w:r>
          </w:p>
        </w:tc>
        <w:tc>
          <w:tcPr>
            <w:tcW w:w="1389" w:type="dxa"/>
          </w:tcPr>
          <w:p w:rsidRPr="00DC24FE" w:rsidR="00DC24FE" w:rsidP="00DC24FE" w:rsidRDefault="00DC24FE">
            <w:pPr>
              <w:pStyle w:val="HTMLPreformatted"/>
              <w:jc w:val="right"/>
              <w:rPr>
                <w:rFonts w:ascii="Times New Roman" w:hAnsi="Times New Roman" w:cs="Times New Roman"/>
                <w:sz w:val="24"/>
                <w:szCs w:val="24"/>
              </w:rPr>
            </w:pPr>
            <w:r w:rsidRPr="00DC24FE">
              <w:rPr>
                <w:rFonts w:ascii="Times New Roman" w:hAnsi="Times New Roman" w:cs="Times New Roman"/>
                <w:sz w:val="24"/>
                <w:szCs w:val="24"/>
              </w:rPr>
              <w:t>$25.72</w:t>
            </w:r>
          </w:p>
        </w:tc>
        <w:tc>
          <w:tcPr>
            <w:tcW w:w="1660" w:type="dxa"/>
          </w:tcPr>
          <w:p w:rsidRPr="00DC24FE" w:rsidR="00DC24FE" w:rsidP="00DC24FE" w:rsidRDefault="00DC24FE">
            <w:pPr>
              <w:pStyle w:val="HTMLPreformatted"/>
              <w:jc w:val="right"/>
              <w:rPr>
                <w:rFonts w:ascii="Times New Roman" w:hAnsi="Times New Roman" w:cs="Times New Roman"/>
                <w:sz w:val="24"/>
                <w:szCs w:val="24"/>
              </w:rPr>
            </w:pPr>
            <w:r w:rsidRPr="00DC24FE">
              <w:rPr>
                <w:rFonts w:ascii="Times New Roman" w:hAnsi="Times New Roman" w:cs="Times New Roman"/>
                <w:sz w:val="24"/>
                <w:szCs w:val="24"/>
              </w:rPr>
              <w:t>$182,741**</w:t>
            </w:r>
          </w:p>
        </w:tc>
      </w:tr>
      <w:tr w:rsidRPr="00DC24FE" w:rsidR="00DC24FE" w:rsidTr="00DC24FE">
        <w:tc>
          <w:tcPr>
            <w:tcW w:w="1481" w:type="dxa"/>
          </w:tcPr>
          <w:p w:rsidRPr="00DC24FE" w:rsidR="00DC24FE" w:rsidP="00DC24FE" w:rsidRDefault="00DC24FE">
            <w:pPr>
              <w:rPr>
                <w:rFonts w:ascii="Times New Roman" w:hAnsi="Times New Roman"/>
              </w:rPr>
            </w:pPr>
            <w:r w:rsidRPr="00DC24FE">
              <w:rPr>
                <w:rFonts w:ascii="Times New Roman" w:hAnsi="Times New Roman"/>
              </w:rPr>
              <w:t>SSA-L9779</w:t>
            </w:r>
          </w:p>
        </w:tc>
        <w:tc>
          <w:tcPr>
            <w:tcW w:w="1523" w:type="dxa"/>
          </w:tcPr>
          <w:p w:rsidRPr="00DC24FE" w:rsidR="00DC24FE" w:rsidP="00DC24FE" w:rsidRDefault="00DC24FE">
            <w:pPr>
              <w:jc w:val="right"/>
              <w:rPr>
                <w:rFonts w:ascii="Times New Roman" w:hAnsi="Times New Roman"/>
              </w:rPr>
            </w:pPr>
            <w:r w:rsidRPr="00DC24FE">
              <w:rPr>
                <w:rFonts w:ascii="Times New Roman" w:hAnsi="Times New Roman"/>
              </w:rPr>
              <w:t>158,865</w:t>
            </w:r>
          </w:p>
        </w:tc>
        <w:tc>
          <w:tcPr>
            <w:tcW w:w="1491" w:type="dxa"/>
          </w:tcPr>
          <w:p w:rsidRPr="00DC24FE" w:rsidR="00DC24FE" w:rsidP="00DC24FE" w:rsidRDefault="00DC24FE">
            <w:pPr>
              <w:jc w:val="right"/>
              <w:rPr>
                <w:rFonts w:ascii="Times New Roman" w:hAnsi="Times New Roman"/>
              </w:rPr>
            </w:pPr>
            <w:r w:rsidRPr="00DC24FE">
              <w:rPr>
                <w:rFonts w:ascii="Times New Roman" w:hAnsi="Times New Roman"/>
              </w:rPr>
              <w:t>1</w:t>
            </w:r>
          </w:p>
        </w:tc>
        <w:tc>
          <w:tcPr>
            <w:tcW w:w="1190" w:type="dxa"/>
          </w:tcPr>
          <w:p w:rsidRPr="00DC24FE" w:rsidR="00DC24FE" w:rsidP="00DC24FE" w:rsidRDefault="00DC24FE">
            <w:pPr>
              <w:jc w:val="right"/>
              <w:rPr>
                <w:rFonts w:ascii="Times New Roman" w:hAnsi="Times New Roman"/>
              </w:rPr>
            </w:pPr>
            <w:r w:rsidRPr="00DC24FE">
              <w:rPr>
                <w:rFonts w:ascii="Times New Roman" w:hAnsi="Times New Roman"/>
              </w:rPr>
              <w:t>10</w:t>
            </w:r>
          </w:p>
        </w:tc>
        <w:tc>
          <w:tcPr>
            <w:tcW w:w="1256" w:type="dxa"/>
          </w:tcPr>
          <w:p w:rsidRPr="00DC24FE" w:rsidR="00DC24FE" w:rsidP="00DC24FE" w:rsidRDefault="00DC24FE">
            <w:pPr>
              <w:jc w:val="right"/>
              <w:rPr>
                <w:rFonts w:ascii="Times New Roman" w:hAnsi="Times New Roman"/>
              </w:rPr>
            </w:pPr>
            <w:r w:rsidRPr="00DC24FE">
              <w:rPr>
                <w:rFonts w:ascii="Times New Roman" w:hAnsi="Times New Roman"/>
              </w:rPr>
              <w:t>26,478</w:t>
            </w:r>
          </w:p>
        </w:tc>
        <w:tc>
          <w:tcPr>
            <w:tcW w:w="1389" w:type="dxa"/>
          </w:tcPr>
          <w:p w:rsidRPr="00DC24FE" w:rsidR="00DC24FE" w:rsidP="00DC24FE" w:rsidRDefault="00DC24FE">
            <w:pPr>
              <w:pStyle w:val="HTMLPreformatted"/>
              <w:jc w:val="right"/>
              <w:rPr>
                <w:rFonts w:ascii="Times New Roman" w:hAnsi="Times New Roman" w:cs="Times New Roman"/>
                <w:sz w:val="24"/>
                <w:szCs w:val="24"/>
              </w:rPr>
            </w:pPr>
            <w:r w:rsidRPr="00DC24FE">
              <w:rPr>
                <w:rFonts w:ascii="Times New Roman" w:hAnsi="Times New Roman" w:cs="Times New Roman"/>
                <w:sz w:val="24"/>
                <w:szCs w:val="24"/>
              </w:rPr>
              <w:t>$25.72</w:t>
            </w:r>
          </w:p>
        </w:tc>
        <w:tc>
          <w:tcPr>
            <w:tcW w:w="1660" w:type="dxa"/>
          </w:tcPr>
          <w:p w:rsidRPr="00DC24FE" w:rsidR="00DC24FE" w:rsidP="00DC24FE" w:rsidRDefault="00DC24FE">
            <w:pPr>
              <w:pStyle w:val="HTMLPreformatted"/>
              <w:jc w:val="right"/>
              <w:rPr>
                <w:rFonts w:ascii="Times New Roman" w:hAnsi="Times New Roman" w:cs="Times New Roman"/>
                <w:sz w:val="24"/>
                <w:szCs w:val="24"/>
              </w:rPr>
            </w:pPr>
            <w:r w:rsidRPr="00DC24FE">
              <w:rPr>
                <w:rFonts w:ascii="Times New Roman" w:hAnsi="Times New Roman" w:cs="Times New Roman"/>
                <w:sz w:val="24"/>
                <w:szCs w:val="24"/>
              </w:rPr>
              <w:t>$681,014**</w:t>
            </w:r>
          </w:p>
        </w:tc>
      </w:tr>
      <w:tr w:rsidRPr="00DC24FE" w:rsidR="00DC24FE" w:rsidTr="00DC24FE">
        <w:tc>
          <w:tcPr>
            <w:tcW w:w="1481" w:type="dxa"/>
          </w:tcPr>
          <w:p w:rsidRPr="00DC24FE" w:rsidR="00DC24FE" w:rsidP="00DC24FE" w:rsidRDefault="00DC24FE">
            <w:pPr>
              <w:rPr>
                <w:rFonts w:ascii="Times New Roman" w:hAnsi="Times New Roman"/>
              </w:rPr>
            </w:pPr>
            <w:r w:rsidRPr="00DC24FE">
              <w:rPr>
                <w:rFonts w:ascii="Times New Roman" w:hAnsi="Times New Roman"/>
              </w:rPr>
              <w:t>SSA-L9781</w:t>
            </w:r>
          </w:p>
        </w:tc>
        <w:tc>
          <w:tcPr>
            <w:tcW w:w="1523" w:type="dxa"/>
          </w:tcPr>
          <w:p w:rsidRPr="00DC24FE" w:rsidR="00DC24FE" w:rsidP="00DC24FE" w:rsidRDefault="00DC24FE">
            <w:pPr>
              <w:jc w:val="right"/>
              <w:rPr>
                <w:rFonts w:ascii="Times New Roman" w:hAnsi="Times New Roman"/>
              </w:rPr>
            </w:pPr>
            <w:r w:rsidRPr="00DC24FE">
              <w:rPr>
                <w:rFonts w:ascii="Times New Roman" w:hAnsi="Times New Roman"/>
              </w:rPr>
              <w:t>472,437</w:t>
            </w:r>
          </w:p>
        </w:tc>
        <w:tc>
          <w:tcPr>
            <w:tcW w:w="1491" w:type="dxa"/>
          </w:tcPr>
          <w:p w:rsidRPr="00DC24FE" w:rsidR="00DC24FE" w:rsidP="00DC24FE" w:rsidRDefault="00DC24FE">
            <w:pPr>
              <w:jc w:val="right"/>
              <w:rPr>
                <w:rFonts w:ascii="Times New Roman" w:hAnsi="Times New Roman"/>
              </w:rPr>
            </w:pPr>
            <w:r w:rsidRPr="00DC24FE">
              <w:rPr>
                <w:rFonts w:ascii="Times New Roman" w:hAnsi="Times New Roman"/>
              </w:rPr>
              <w:t>1</w:t>
            </w:r>
          </w:p>
        </w:tc>
        <w:tc>
          <w:tcPr>
            <w:tcW w:w="1190" w:type="dxa"/>
          </w:tcPr>
          <w:p w:rsidRPr="00DC24FE" w:rsidR="00DC24FE" w:rsidP="00DC24FE" w:rsidRDefault="00DC24FE">
            <w:pPr>
              <w:jc w:val="right"/>
              <w:rPr>
                <w:rFonts w:ascii="Times New Roman" w:hAnsi="Times New Roman"/>
              </w:rPr>
            </w:pPr>
            <w:r w:rsidRPr="00DC24FE">
              <w:rPr>
                <w:rFonts w:ascii="Times New Roman" w:hAnsi="Times New Roman"/>
              </w:rPr>
              <w:t>10</w:t>
            </w:r>
          </w:p>
        </w:tc>
        <w:tc>
          <w:tcPr>
            <w:tcW w:w="1256" w:type="dxa"/>
          </w:tcPr>
          <w:p w:rsidRPr="00DC24FE" w:rsidR="00DC24FE" w:rsidP="00DC24FE" w:rsidRDefault="00DC24FE">
            <w:pPr>
              <w:jc w:val="right"/>
              <w:rPr>
                <w:rFonts w:ascii="Times New Roman" w:hAnsi="Times New Roman"/>
              </w:rPr>
            </w:pPr>
            <w:r w:rsidRPr="00DC24FE">
              <w:rPr>
                <w:rFonts w:ascii="Times New Roman" w:hAnsi="Times New Roman"/>
              </w:rPr>
              <w:t>78,740</w:t>
            </w:r>
          </w:p>
        </w:tc>
        <w:tc>
          <w:tcPr>
            <w:tcW w:w="1389" w:type="dxa"/>
          </w:tcPr>
          <w:p w:rsidRPr="00DC24FE" w:rsidR="00DC24FE" w:rsidP="00DC24FE" w:rsidRDefault="00DC24FE">
            <w:pPr>
              <w:pStyle w:val="HTMLPreformatted"/>
              <w:jc w:val="right"/>
              <w:rPr>
                <w:rFonts w:ascii="Times New Roman" w:hAnsi="Times New Roman" w:cs="Times New Roman"/>
                <w:sz w:val="24"/>
                <w:szCs w:val="24"/>
              </w:rPr>
            </w:pPr>
            <w:r w:rsidRPr="00DC24FE">
              <w:rPr>
                <w:rFonts w:ascii="Times New Roman" w:hAnsi="Times New Roman" w:cs="Times New Roman"/>
                <w:sz w:val="24"/>
                <w:szCs w:val="24"/>
              </w:rPr>
              <w:t>$25.72</w:t>
            </w:r>
          </w:p>
        </w:tc>
        <w:tc>
          <w:tcPr>
            <w:tcW w:w="1660" w:type="dxa"/>
          </w:tcPr>
          <w:p w:rsidRPr="00DC24FE" w:rsidR="00DC24FE" w:rsidP="00DC24FE" w:rsidRDefault="00DC24FE">
            <w:pPr>
              <w:pStyle w:val="HTMLPreformatted"/>
              <w:jc w:val="right"/>
              <w:rPr>
                <w:rFonts w:ascii="Times New Roman" w:hAnsi="Times New Roman" w:cs="Times New Roman"/>
                <w:sz w:val="24"/>
                <w:szCs w:val="24"/>
              </w:rPr>
            </w:pPr>
            <w:r w:rsidRPr="00DC24FE">
              <w:rPr>
                <w:rFonts w:ascii="Times New Roman" w:hAnsi="Times New Roman" w:cs="Times New Roman"/>
                <w:sz w:val="24"/>
                <w:szCs w:val="24"/>
              </w:rPr>
              <w:t>$2,025,193**</w:t>
            </w:r>
          </w:p>
        </w:tc>
      </w:tr>
      <w:tr w:rsidRPr="00DC24FE" w:rsidR="00DC24FE" w:rsidTr="00DC24FE">
        <w:tc>
          <w:tcPr>
            <w:tcW w:w="1481" w:type="dxa"/>
          </w:tcPr>
          <w:p w:rsidRPr="00DC24FE" w:rsidR="00DC24FE" w:rsidP="00DC24FE" w:rsidRDefault="00DC24FE">
            <w:pPr>
              <w:rPr>
                <w:rFonts w:ascii="Times New Roman" w:hAnsi="Times New Roman"/>
              </w:rPr>
            </w:pPr>
            <w:r w:rsidRPr="00DC24FE">
              <w:rPr>
                <w:rFonts w:ascii="Times New Roman" w:hAnsi="Times New Roman"/>
              </w:rPr>
              <w:t>SSA-L9784</w:t>
            </w:r>
          </w:p>
        </w:tc>
        <w:tc>
          <w:tcPr>
            <w:tcW w:w="1523" w:type="dxa"/>
          </w:tcPr>
          <w:p w:rsidRPr="00DC24FE" w:rsidR="00DC24FE" w:rsidP="00DC24FE" w:rsidRDefault="00DC24FE">
            <w:pPr>
              <w:jc w:val="right"/>
              <w:rPr>
                <w:rFonts w:ascii="Times New Roman" w:hAnsi="Times New Roman"/>
              </w:rPr>
            </w:pPr>
            <w:r w:rsidRPr="00DC24FE">
              <w:rPr>
                <w:rFonts w:ascii="Times New Roman" w:hAnsi="Times New Roman"/>
              </w:rPr>
              <w:t>1,270</w:t>
            </w:r>
          </w:p>
        </w:tc>
        <w:tc>
          <w:tcPr>
            <w:tcW w:w="1491" w:type="dxa"/>
          </w:tcPr>
          <w:p w:rsidRPr="00DC24FE" w:rsidR="00DC24FE" w:rsidP="00DC24FE" w:rsidRDefault="00DC24FE">
            <w:pPr>
              <w:jc w:val="right"/>
              <w:rPr>
                <w:rFonts w:ascii="Times New Roman" w:hAnsi="Times New Roman"/>
              </w:rPr>
            </w:pPr>
            <w:r w:rsidRPr="00DC24FE">
              <w:rPr>
                <w:rFonts w:ascii="Times New Roman" w:hAnsi="Times New Roman"/>
              </w:rPr>
              <w:t>1</w:t>
            </w:r>
          </w:p>
        </w:tc>
        <w:tc>
          <w:tcPr>
            <w:tcW w:w="1190" w:type="dxa"/>
          </w:tcPr>
          <w:p w:rsidRPr="00DC24FE" w:rsidR="00DC24FE" w:rsidP="00DC24FE" w:rsidRDefault="00DC24FE">
            <w:pPr>
              <w:jc w:val="right"/>
              <w:rPr>
                <w:rFonts w:ascii="Times New Roman" w:hAnsi="Times New Roman"/>
              </w:rPr>
            </w:pPr>
            <w:r w:rsidRPr="00DC24FE">
              <w:rPr>
                <w:rFonts w:ascii="Times New Roman" w:hAnsi="Times New Roman"/>
              </w:rPr>
              <w:t>10</w:t>
            </w:r>
          </w:p>
        </w:tc>
        <w:tc>
          <w:tcPr>
            <w:tcW w:w="1256" w:type="dxa"/>
          </w:tcPr>
          <w:p w:rsidRPr="00DC24FE" w:rsidR="00DC24FE" w:rsidP="00DC24FE" w:rsidRDefault="00DC24FE">
            <w:pPr>
              <w:jc w:val="right"/>
              <w:rPr>
                <w:rFonts w:ascii="Times New Roman" w:hAnsi="Times New Roman"/>
              </w:rPr>
            </w:pPr>
            <w:r w:rsidRPr="00DC24FE">
              <w:rPr>
                <w:rFonts w:ascii="Times New Roman" w:hAnsi="Times New Roman"/>
              </w:rPr>
              <w:t>212</w:t>
            </w:r>
          </w:p>
        </w:tc>
        <w:tc>
          <w:tcPr>
            <w:tcW w:w="1389" w:type="dxa"/>
          </w:tcPr>
          <w:p w:rsidRPr="00DC24FE" w:rsidR="00DC24FE" w:rsidP="00DC24FE" w:rsidRDefault="00DC24FE">
            <w:pPr>
              <w:pStyle w:val="HTMLPreformatted"/>
              <w:jc w:val="right"/>
              <w:rPr>
                <w:rFonts w:ascii="Times New Roman" w:hAnsi="Times New Roman" w:cs="Times New Roman"/>
                <w:sz w:val="24"/>
                <w:szCs w:val="24"/>
              </w:rPr>
            </w:pPr>
            <w:r w:rsidRPr="00DC24FE">
              <w:rPr>
                <w:rFonts w:ascii="Times New Roman" w:hAnsi="Times New Roman" w:cs="Times New Roman"/>
                <w:sz w:val="24"/>
                <w:szCs w:val="24"/>
              </w:rPr>
              <w:t>$25.72</w:t>
            </w:r>
          </w:p>
        </w:tc>
        <w:tc>
          <w:tcPr>
            <w:tcW w:w="1660" w:type="dxa"/>
          </w:tcPr>
          <w:p w:rsidRPr="00DC24FE" w:rsidR="00DC24FE" w:rsidP="00DC24FE" w:rsidRDefault="00DC24FE">
            <w:pPr>
              <w:pStyle w:val="HTMLPreformatted"/>
              <w:jc w:val="right"/>
              <w:rPr>
                <w:rFonts w:ascii="Times New Roman" w:hAnsi="Times New Roman" w:cs="Times New Roman"/>
                <w:sz w:val="24"/>
                <w:szCs w:val="24"/>
              </w:rPr>
            </w:pPr>
            <w:r w:rsidRPr="00DC24FE">
              <w:rPr>
                <w:rFonts w:ascii="Times New Roman" w:hAnsi="Times New Roman" w:cs="Times New Roman"/>
                <w:sz w:val="24"/>
                <w:szCs w:val="24"/>
              </w:rPr>
              <w:t>$5,453**</w:t>
            </w:r>
          </w:p>
        </w:tc>
      </w:tr>
      <w:tr w:rsidRPr="00DC24FE" w:rsidR="00DC24FE" w:rsidTr="00DC24FE">
        <w:tc>
          <w:tcPr>
            <w:tcW w:w="1481" w:type="dxa"/>
          </w:tcPr>
          <w:p w:rsidRPr="00DC24FE" w:rsidR="00DC24FE" w:rsidP="00DC24FE" w:rsidRDefault="00DC24FE">
            <w:pPr>
              <w:rPr>
                <w:rFonts w:ascii="Times New Roman" w:hAnsi="Times New Roman"/>
              </w:rPr>
            </w:pPr>
            <w:r w:rsidRPr="00DC24FE">
              <w:rPr>
                <w:rFonts w:ascii="Times New Roman" w:hAnsi="Times New Roman"/>
              </w:rPr>
              <w:t>SSA-L9785</w:t>
            </w:r>
          </w:p>
        </w:tc>
        <w:tc>
          <w:tcPr>
            <w:tcW w:w="1523" w:type="dxa"/>
          </w:tcPr>
          <w:p w:rsidRPr="00DC24FE" w:rsidR="00DC24FE" w:rsidP="00DC24FE" w:rsidRDefault="00DC24FE">
            <w:pPr>
              <w:jc w:val="right"/>
              <w:rPr>
                <w:rFonts w:ascii="Times New Roman" w:hAnsi="Times New Roman"/>
              </w:rPr>
            </w:pPr>
            <w:r w:rsidRPr="00DC24FE">
              <w:rPr>
                <w:rFonts w:ascii="Times New Roman" w:hAnsi="Times New Roman"/>
              </w:rPr>
              <w:t>15,870</w:t>
            </w:r>
          </w:p>
        </w:tc>
        <w:tc>
          <w:tcPr>
            <w:tcW w:w="1491" w:type="dxa"/>
          </w:tcPr>
          <w:p w:rsidRPr="00DC24FE" w:rsidR="00DC24FE" w:rsidP="00DC24FE" w:rsidRDefault="00DC24FE">
            <w:pPr>
              <w:jc w:val="right"/>
              <w:rPr>
                <w:rFonts w:ascii="Times New Roman" w:hAnsi="Times New Roman"/>
              </w:rPr>
            </w:pPr>
            <w:r w:rsidRPr="00DC24FE">
              <w:rPr>
                <w:rFonts w:ascii="Times New Roman" w:hAnsi="Times New Roman"/>
              </w:rPr>
              <w:t>1</w:t>
            </w:r>
          </w:p>
        </w:tc>
        <w:tc>
          <w:tcPr>
            <w:tcW w:w="1190" w:type="dxa"/>
          </w:tcPr>
          <w:p w:rsidRPr="00DC24FE" w:rsidR="00DC24FE" w:rsidP="00DC24FE" w:rsidRDefault="00DC24FE">
            <w:pPr>
              <w:jc w:val="right"/>
              <w:rPr>
                <w:rFonts w:ascii="Times New Roman" w:hAnsi="Times New Roman"/>
              </w:rPr>
            </w:pPr>
            <w:r w:rsidRPr="00DC24FE">
              <w:rPr>
                <w:rFonts w:ascii="Times New Roman" w:hAnsi="Times New Roman"/>
              </w:rPr>
              <w:t>10</w:t>
            </w:r>
          </w:p>
        </w:tc>
        <w:tc>
          <w:tcPr>
            <w:tcW w:w="1256" w:type="dxa"/>
          </w:tcPr>
          <w:p w:rsidRPr="00DC24FE" w:rsidR="00DC24FE" w:rsidP="00DC24FE" w:rsidRDefault="00DC24FE">
            <w:pPr>
              <w:jc w:val="right"/>
              <w:rPr>
                <w:rFonts w:ascii="Times New Roman" w:hAnsi="Times New Roman"/>
              </w:rPr>
            </w:pPr>
            <w:r w:rsidRPr="00DC24FE">
              <w:rPr>
                <w:rFonts w:ascii="Times New Roman" w:hAnsi="Times New Roman"/>
              </w:rPr>
              <w:t>2,645</w:t>
            </w:r>
          </w:p>
        </w:tc>
        <w:tc>
          <w:tcPr>
            <w:tcW w:w="1389" w:type="dxa"/>
          </w:tcPr>
          <w:p w:rsidRPr="00DC24FE" w:rsidR="00DC24FE" w:rsidP="00DC24FE" w:rsidRDefault="00DC24FE">
            <w:pPr>
              <w:pStyle w:val="HTMLPreformatted"/>
              <w:jc w:val="right"/>
              <w:rPr>
                <w:rFonts w:ascii="Times New Roman" w:hAnsi="Times New Roman" w:cs="Times New Roman"/>
                <w:sz w:val="24"/>
                <w:szCs w:val="24"/>
              </w:rPr>
            </w:pPr>
            <w:r w:rsidRPr="00DC24FE">
              <w:rPr>
                <w:rFonts w:ascii="Times New Roman" w:hAnsi="Times New Roman" w:cs="Times New Roman"/>
                <w:sz w:val="24"/>
                <w:szCs w:val="24"/>
              </w:rPr>
              <w:t>$25.72</w:t>
            </w:r>
          </w:p>
        </w:tc>
        <w:tc>
          <w:tcPr>
            <w:tcW w:w="1660" w:type="dxa"/>
          </w:tcPr>
          <w:p w:rsidRPr="00DC24FE" w:rsidR="00DC24FE" w:rsidP="00DC24FE" w:rsidRDefault="00DC24FE">
            <w:pPr>
              <w:pStyle w:val="HTMLPreformatted"/>
              <w:jc w:val="right"/>
              <w:rPr>
                <w:rFonts w:ascii="Times New Roman" w:hAnsi="Times New Roman" w:cs="Times New Roman"/>
                <w:sz w:val="24"/>
                <w:szCs w:val="24"/>
              </w:rPr>
            </w:pPr>
            <w:r w:rsidRPr="00DC24FE">
              <w:rPr>
                <w:rFonts w:ascii="Times New Roman" w:hAnsi="Times New Roman" w:cs="Times New Roman"/>
                <w:sz w:val="24"/>
                <w:szCs w:val="24"/>
              </w:rPr>
              <w:t>$68,029**</w:t>
            </w:r>
          </w:p>
        </w:tc>
      </w:tr>
      <w:tr w:rsidRPr="00DC24FE" w:rsidR="00DC24FE" w:rsidTr="00DC24FE">
        <w:tc>
          <w:tcPr>
            <w:tcW w:w="1481" w:type="dxa"/>
          </w:tcPr>
          <w:p w:rsidRPr="00DC24FE" w:rsidR="00DC24FE" w:rsidP="00DC24FE" w:rsidRDefault="00DC24FE">
            <w:pPr>
              <w:rPr>
                <w:rFonts w:ascii="Times New Roman" w:hAnsi="Times New Roman"/>
              </w:rPr>
            </w:pPr>
            <w:r w:rsidRPr="00DC24FE">
              <w:rPr>
                <w:rFonts w:ascii="Times New Roman" w:hAnsi="Times New Roman"/>
              </w:rPr>
              <w:t>SSA-L9790</w:t>
            </w:r>
          </w:p>
        </w:tc>
        <w:tc>
          <w:tcPr>
            <w:tcW w:w="1523" w:type="dxa"/>
          </w:tcPr>
          <w:p w:rsidRPr="00DC24FE" w:rsidR="00DC24FE" w:rsidP="00DC24FE" w:rsidRDefault="00DC24FE">
            <w:pPr>
              <w:jc w:val="right"/>
              <w:rPr>
                <w:rFonts w:ascii="Times New Roman" w:hAnsi="Times New Roman"/>
              </w:rPr>
            </w:pPr>
            <w:r w:rsidRPr="00DC24FE">
              <w:rPr>
                <w:rFonts w:ascii="Times New Roman" w:hAnsi="Times New Roman"/>
              </w:rPr>
              <w:t>45,000</w:t>
            </w:r>
          </w:p>
        </w:tc>
        <w:tc>
          <w:tcPr>
            <w:tcW w:w="1491" w:type="dxa"/>
          </w:tcPr>
          <w:p w:rsidRPr="00DC24FE" w:rsidR="00DC24FE" w:rsidP="00DC24FE" w:rsidRDefault="00DC24FE">
            <w:pPr>
              <w:jc w:val="right"/>
              <w:rPr>
                <w:rFonts w:ascii="Times New Roman" w:hAnsi="Times New Roman"/>
              </w:rPr>
            </w:pPr>
            <w:r w:rsidRPr="00DC24FE">
              <w:rPr>
                <w:rFonts w:ascii="Times New Roman" w:hAnsi="Times New Roman"/>
              </w:rPr>
              <w:t>1</w:t>
            </w:r>
          </w:p>
        </w:tc>
        <w:tc>
          <w:tcPr>
            <w:tcW w:w="1190" w:type="dxa"/>
          </w:tcPr>
          <w:p w:rsidRPr="00DC24FE" w:rsidR="00DC24FE" w:rsidP="00DC24FE" w:rsidRDefault="00DC24FE">
            <w:pPr>
              <w:jc w:val="right"/>
              <w:rPr>
                <w:rFonts w:ascii="Times New Roman" w:hAnsi="Times New Roman"/>
              </w:rPr>
            </w:pPr>
            <w:r w:rsidRPr="00DC24FE">
              <w:rPr>
                <w:rFonts w:ascii="Times New Roman" w:hAnsi="Times New Roman"/>
              </w:rPr>
              <w:t>10</w:t>
            </w:r>
          </w:p>
        </w:tc>
        <w:tc>
          <w:tcPr>
            <w:tcW w:w="1256" w:type="dxa"/>
          </w:tcPr>
          <w:p w:rsidRPr="00DC24FE" w:rsidR="00DC24FE" w:rsidP="00DC24FE" w:rsidRDefault="00DC24FE">
            <w:pPr>
              <w:jc w:val="right"/>
              <w:rPr>
                <w:rFonts w:ascii="Times New Roman" w:hAnsi="Times New Roman"/>
              </w:rPr>
            </w:pPr>
            <w:r w:rsidRPr="00DC24FE">
              <w:rPr>
                <w:rFonts w:ascii="Times New Roman" w:hAnsi="Times New Roman"/>
              </w:rPr>
              <w:t>7,500</w:t>
            </w:r>
          </w:p>
        </w:tc>
        <w:tc>
          <w:tcPr>
            <w:tcW w:w="1389" w:type="dxa"/>
          </w:tcPr>
          <w:p w:rsidRPr="00DC24FE" w:rsidR="00DC24FE" w:rsidP="00DC24FE" w:rsidRDefault="00DC24FE">
            <w:pPr>
              <w:pStyle w:val="HTMLPreformatted"/>
              <w:jc w:val="right"/>
              <w:rPr>
                <w:rFonts w:ascii="Times New Roman" w:hAnsi="Times New Roman" w:cs="Times New Roman"/>
                <w:sz w:val="24"/>
                <w:szCs w:val="24"/>
              </w:rPr>
            </w:pPr>
            <w:r w:rsidRPr="00DC24FE">
              <w:rPr>
                <w:rFonts w:ascii="Times New Roman" w:hAnsi="Times New Roman" w:cs="Times New Roman"/>
                <w:sz w:val="24"/>
                <w:szCs w:val="24"/>
              </w:rPr>
              <w:t>$25.72</w:t>
            </w:r>
          </w:p>
        </w:tc>
        <w:tc>
          <w:tcPr>
            <w:tcW w:w="1660" w:type="dxa"/>
          </w:tcPr>
          <w:p w:rsidRPr="00DC24FE" w:rsidR="00DC24FE" w:rsidP="00DC24FE" w:rsidRDefault="00DC24FE">
            <w:pPr>
              <w:pStyle w:val="HTMLPreformatted"/>
              <w:jc w:val="right"/>
              <w:rPr>
                <w:rFonts w:ascii="Times New Roman" w:hAnsi="Times New Roman" w:cs="Times New Roman"/>
                <w:sz w:val="24"/>
                <w:szCs w:val="24"/>
              </w:rPr>
            </w:pPr>
            <w:r w:rsidRPr="00DC24FE">
              <w:rPr>
                <w:rFonts w:ascii="Times New Roman" w:hAnsi="Times New Roman" w:cs="Times New Roman"/>
                <w:sz w:val="24"/>
                <w:szCs w:val="24"/>
              </w:rPr>
              <w:t>$192,900**</w:t>
            </w:r>
          </w:p>
        </w:tc>
      </w:tr>
      <w:tr w:rsidRPr="00DC24FE" w:rsidR="00DC24FE" w:rsidTr="00DC24FE">
        <w:tc>
          <w:tcPr>
            <w:tcW w:w="1481" w:type="dxa"/>
          </w:tcPr>
          <w:p w:rsidRPr="00DC24FE" w:rsidR="00DC24FE" w:rsidP="00DC24FE" w:rsidRDefault="00DC24FE">
            <w:pPr>
              <w:rPr>
                <w:rFonts w:ascii="Times New Roman" w:hAnsi="Times New Roman"/>
                <w:b/>
              </w:rPr>
            </w:pPr>
            <w:r w:rsidRPr="00DC24FE">
              <w:rPr>
                <w:rFonts w:ascii="Times New Roman" w:hAnsi="Times New Roman"/>
                <w:b/>
              </w:rPr>
              <w:lastRenderedPageBreak/>
              <w:t>Totals</w:t>
            </w:r>
          </w:p>
        </w:tc>
        <w:tc>
          <w:tcPr>
            <w:tcW w:w="1523" w:type="dxa"/>
          </w:tcPr>
          <w:p w:rsidRPr="00DC24FE" w:rsidR="00DC24FE" w:rsidP="00DC24FE" w:rsidRDefault="00DC24FE">
            <w:pPr>
              <w:jc w:val="right"/>
              <w:rPr>
                <w:rFonts w:ascii="Times New Roman" w:hAnsi="Times New Roman"/>
                <w:b/>
              </w:rPr>
            </w:pPr>
            <w:r w:rsidRPr="00DC24FE">
              <w:rPr>
                <w:rFonts w:ascii="Times New Roman" w:hAnsi="Times New Roman"/>
                <w:b/>
              </w:rPr>
              <w:t>736,072</w:t>
            </w:r>
          </w:p>
        </w:tc>
        <w:tc>
          <w:tcPr>
            <w:tcW w:w="1491" w:type="dxa"/>
          </w:tcPr>
          <w:p w:rsidRPr="00DC24FE" w:rsidR="00DC24FE" w:rsidP="00DC24FE" w:rsidRDefault="00DC24FE">
            <w:pPr>
              <w:pStyle w:val="HTMLPreformatted"/>
              <w:jc w:val="right"/>
              <w:rPr>
                <w:rFonts w:ascii="Times New Roman" w:hAnsi="Times New Roman" w:cs="Times New Roman"/>
                <w:sz w:val="24"/>
                <w:szCs w:val="24"/>
              </w:rPr>
            </w:pPr>
          </w:p>
        </w:tc>
        <w:tc>
          <w:tcPr>
            <w:tcW w:w="1190" w:type="dxa"/>
          </w:tcPr>
          <w:p w:rsidRPr="00DC24FE" w:rsidR="00DC24FE" w:rsidP="00DC24FE" w:rsidRDefault="00DC24FE">
            <w:pPr>
              <w:pStyle w:val="HTMLPreformatted"/>
              <w:jc w:val="right"/>
              <w:rPr>
                <w:rFonts w:ascii="Times New Roman" w:hAnsi="Times New Roman" w:cs="Times New Roman"/>
                <w:sz w:val="24"/>
                <w:szCs w:val="24"/>
              </w:rPr>
            </w:pPr>
          </w:p>
        </w:tc>
        <w:tc>
          <w:tcPr>
            <w:tcW w:w="1256" w:type="dxa"/>
          </w:tcPr>
          <w:p w:rsidRPr="00DC24FE" w:rsidR="00DC24FE" w:rsidP="00DC24FE" w:rsidRDefault="00DC24FE">
            <w:pPr>
              <w:jc w:val="right"/>
              <w:rPr>
                <w:rFonts w:ascii="Times New Roman" w:hAnsi="Times New Roman"/>
                <w:b/>
              </w:rPr>
            </w:pPr>
            <w:r w:rsidRPr="00DC24FE">
              <w:rPr>
                <w:rFonts w:ascii="Times New Roman" w:hAnsi="Times New Roman"/>
                <w:b/>
              </w:rPr>
              <w:t>122,680</w:t>
            </w:r>
          </w:p>
        </w:tc>
        <w:tc>
          <w:tcPr>
            <w:tcW w:w="1389" w:type="dxa"/>
          </w:tcPr>
          <w:p w:rsidRPr="00DC24FE" w:rsidR="00DC24FE" w:rsidP="00DC24FE" w:rsidRDefault="00DC24FE">
            <w:pPr>
              <w:pStyle w:val="HTMLPreformatted"/>
              <w:jc w:val="right"/>
              <w:rPr>
                <w:rFonts w:ascii="Times New Roman" w:hAnsi="Times New Roman" w:cs="Times New Roman"/>
                <w:sz w:val="24"/>
                <w:szCs w:val="24"/>
              </w:rPr>
            </w:pPr>
          </w:p>
        </w:tc>
        <w:tc>
          <w:tcPr>
            <w:tcW w:w="1660" w:type="dxa"/>
          </w:tcPr>
          <w:p w:rsidRPr="00DC24FE" w:rsidR="00DC24FE" w:rsidP="00DC24FE" w:rsidRDefault="00DC24FE">
            <w:pPr>
              <w:pStyle w:val="HTMLPreformatted"/>
              <w:jc w:val="right"/>
              <w:rPr>
                <w:rFonts w:ascii="Times New Roman" w:hAnsi="Times New Roman" w:cs="Times New Roman"/>
                <w:b/>
                <w:sz w:val="24"/>
                <w:szCs w:val="24"/>
              </w:rPr>
            </w:pPr>
            <w:r w:rsidRPr="00DC24FE">
              <w:rPr>
                <w:rFonts w:ascii="Times New Roman" w:hAnsi="Times New Roman" w:cs="Times New Roman"/>
                <w:b/>
                <w:sz w:val="24"/>
                <w:szCs w:val="24"/>
              </w:rPr>
              <w:t>$3,155,330**</w:t>
            </w:r>
          </w:p>
        </w:tc>
      </w:tr>
    </w:tbl>
    <w:p w:rsidR="00DC24FE" w:rsidP="00DC24FE" w:rsidRDefault="00DC24FE">
      <w:pPr>
        <w:ind w:left="720"/>
        <w:rPr>
          <w:rFonts w:ascii="Times New Roman" w:hAnsi="Times New Roman"/>
        </w:rPr>
      </w:pPr>
      <w:r w:rsidRPr="00DC24FE">
        <w:rPr>
          <w:rFonts w:ascii="Times New Roman" w:hAnsi="Times New Roman"/>
        </w:rPr>
        <w:t>* We based these figures on the average U.S. citizen’s hourly salary, as reported by Bureau of Labor Statistics data (</w:t>
      </w:r>
      <w:hyperlink w:history="1" r:id="rId8">
        <w:r w:rsidRPr="00DC24FE">
          <w:rPr>
            <w:rStyle w:val="Hyperlink"/>
            <w:rFonts w:ascii="Times New Roman" w:hAnsi="Times New Roman"/>
          </w:rPr>
          <w:t>https://www.bls.gov/oes/current/oes231011.htm</w:t>
        </w:r>
      </w:hyperlink>
      <w:r w:rsidRPr="00DC24FE">
        <w:rPr>
          <w:rFonts w:ascii="Times New Roman" w:hAnsi="Times New Roman"/>
        </w:rPr>
        <w:t>).</w:t>
      </w:r>
    </w:p>
    <w:p w:rsidRPr="00DC24FE" w:rsidR="00DC24FE" w:rsidP="00DC24FE" w:rsidRDefault="00DC24FE">
      <w:pPr>
        <w:ind w:left="720"/>
        <w:rPr>
          <w:rFonts w:ascii="Times New Roman" w:hAnsi="Times New Roman"/>
        </w:rPr>
      </w:pPr>
    </w:p>
    <w:p w:rsidR="00215635" w:rsidP="00DC24FE" w:rsidRDefault="00DC24FE">
      <w:pPr>
        <w:ind w:left="720"/>
        <w:rPr>
          <w:rFonts w:ascii="Times New Roman" w:hAnsi="Times New Roman"/>
          <w:b/>
        </w:rPr>
      </w:pPr>
      <w:r w:rsidRPr="00DC24FE">
        <w:rPr>
          <w:rFonts w:ascii="Times New Roman" w:hAnsi="Times New Roman"/>
        </w:rPr>
        <w:t>**This figure does not represent actual costs that we are imposing on recipients of Social Security payments to complete this application; rather, these are theoretical opportunity costs for the additional time respondents will spend to complete the application.</w:t>
      </w:r>
      <w:r w:rsidRPr="00DC24FE">
        <w:rPr>
          <w:rFonts w:ascii="Times New Roman" w:hAnsi="Times New Roman"/>
          <w:b/>
        </w:rPr>
        <w:t xml:space="preserve"> </w:t>
      </w:r>
      <w:r w:rsidRPr="00DC24FE">
        <w:rPr>
          <w:rFonts w:ascii="Times New Roman" w:hAnsi="Times New Roman"/>
          <w:b/>
          <w:u w:val="single"/>
        </w:rPr>
        <w:t>There is no actual charge to respondents to complete the application.</w:t>
      </w:r>
    </w:p>
    <w:p w:rsidR="00DC24FE" w:rsidP="00DC24FE" w:rsidRDefault="00DC24FE">
      <w:pPr>
        <w:ind w:left="720"/>
        <w:rPr>
          <w:rFonts w:ascii="Times New Roman" w:hAnsi="Times New Roman"/>
          <w:b/>
        </w:rPr>
      </w:pPr>
    </w:p>
    <w:p w:rsidRPr="00DC24FE" w:rsidR="00DC24FE" w:rsidP="00DC24FE" w:rsidRDefault="00DC24FE">
      <w:pPr>
        <w:ind w:left="720"/>
        <w:rPr>
          <w:rFonts w:ascii="Times New Roman" w:hAnsi="Times New Roman"/>
          <w:b/>
        </w:rPr>
      </w:pPr>
      <w:r w:rsidRPr="00DC24FE">
        <w:rPr>
          <w:rFonts w:ascii="Times New Roman" w:hAnsi="Times New Roman"/>
          <w:color w:val="000000"/>
        </w:rPr>
        <w:t>We base our burden estimates on current management information data, which includes data from years of conducting this information collection.  Per our management information data, we believe that 1</w:t>
      </w:r>
      <w:r>
        <w:rPr>
          <w:rFonts w:ascii="Times New Roman" w:hAnsi="Times New Roman"/>
          <w:color w:val="000000"/>
        </w:rPr>
        <w:t>0</w:t>
      </w:r>
      <w:r w:rsidRPr="00DC24FE">
        <w:rPr>
          <w:rFonts w:ascii="Times New Roman" w:hAnsi="Times New Roman"/>
          <w:color w:val="000000"/>
        </w:rPr>
        <w:t xml:space="preserve"> minutes accurately shows the average burden per response for reading the </w:t>
      </w:r>
      <w:r w:rsidRPr="00DC24FE">
        <w:rPr>
          <w:rFonts w:ascii="Times New Roman" w:hAnsi="Times New Roman"/>
        </w:rPr>
        <w:t>instructions, gathering the facts, and answering the questions</w:t>
      </w:r>
      <w:r w:rsidRPr="00DC24FE">
        <w:rPr>
          <w:rFonts w:ascii="Times New Roman" w:hAnsi="Times New Roman"/>
          <w:color w:val="000000"/>
        </w:rPr>
        <w:t xml:space="preserve">.  Based on our current management information data, the current burden information we provided is accurate.  </w:t>
      </w:r>
      <w:r w:rsidRPr="00DC24FE">
        <w:rPr>
          <w:rFonts w:ascii="Times New Roman" w:hAnsi="Times New Roman"/>
        </w:rPr>
        <w:t xml:space="preserve">The total burden for this collection instrument is </w:t>
      </w:r>
      <w:r>
        <w:rPr>
          <w:rFonts w:ascii="Times New Roman" w:hAnsi="Times New Roman"/>
          <w:b/>
        </w:rPr>
        <w:t>122,680</w:t>
      </w:r>
      <w:r w:rsidRPr="00DC24FE">
        <w:rPr>
          <w:rFonts w:ascii="Times New Roman" w:hAnsi="Times New Roman"/>
        </w:rPr>
        <w:t xml:space="preserve"> burden hours (reflecting SSA management information data), which results in an associated theoretical (not actual) opportunity cost financial burden of </w:t>
      </w:r>
      <w:r w:rsidRPr="00DC24FE">
        <w:rPr>
          <w:rFonts w:ascii="Times New Roman" w:hAnsi="Times New Roman"/>
          <w:b/>
        </w:rPr>
        <w:t>$</w:t>
      </w:r>
      <w:r>
        <w:rPr>
          <w:rFonts w:ascii="Times New Roman" w:hAnsi="Times New Roman"/>
          <w:b/>
        </w:rPr>
        <w:t>3,155,330</w:t>
      </w:r>
      <w:r w:rsidRPr="00DC24FE">
        <w:rPr>
          <w:rFonts w:ascii="Times New Roman" w:hAnsi="Times New Roman"/>
        </w:rPr>
        <w:t>.  SSA does not charge respondents to complete our applications.</w:t>
      </w:r>
    </w:p>
    <w:p w:rsidR="00354917" w:rsidP="00CF4542" w:rsidRDefault="00354917">
      <w:pPr>
        <w:tabs>
          <w:tab w:val="left" w:pos="360"/>
        </w:tabs>
        <w:rPr>
          <w:rFonts w:ascii="Times New Roman" w:hAnsi="Times New Roman"/>
        </w:rPr>
      </w:pPr>
    </w:p>
    <w:p w:rsidR="00A45D82" w:rsidP="0099145A" w:rsidRDefault="00A24ECD">
      <w:pPr>
        <w:numPr>
          <w:ilvl w:val="0"/>
          <w:numId w:val="14"/>
        </w:numPr>
        <w:tabs>
          <w:tab w:val="left" w:pos="360"/>
        </w:tabs>
        <w:rPr>
          <w:rFonts w:ascii="Times New Roman" w:hAnsi="Times New Roman"/>
        </w:rPr>
      </w:pPr>
      <w:r>
        <w:rPr>
          <w:rFonts w:ascii="Times New Roman" w:hAnsi="Times New Roman"/>
        </w:rPr>
        <w:t xml:space="preserve">      </w:t>
      </w:r>
      <w:r w:rsidRPr="00BC7F42" w:rsidR="00A45D82">
        <w:rPr>
          <w:rFonts w:ascii="Times New Roman" w:hAnsi="Times New Roman"/>
          <w:b/>
        </w:rPr>
        <w:t>Annual</w:t>
      </w:r>
      <w:r w:rsidRPr="00BC7F42" w:rsidR="00A45D82">
        <w:rPr>
          <w:rFonts w:ascii="Times New Roman" w:hAnsi="Times New Roman"/>
        </w:rPr>
        <w:t xml:space="preserve"> </w:t>
      </w:r>
      <w:r w:rsidRPr="00BC7F42" w:rsidR="00A45D82">
        <w:rPr>
          <w:rFonts w:ascii="Times New Roman" w:hAnsi="Times New Roman"/>
          <w:b/>
        </w:rPr>
        <w:t>Cost to the Respondents (Other)</w:t>
      </w:r>
      <w:r w:rsidRPr="00BC7F42" w:rsidR="00A45D82">
        <w:rPr>
          <w:rFonts w:ascii="Times New Roman" w:hAnsi="Times New Roman"/>
        </w:rPr>
        <w:t xml:space="preserve"> </w:t>
      </w:r>
    </w:p>
    <w:p w:rsidRPr="008D0AB4" w:rsidR="00602D59" w:rsidP="0099145A" w:rsidRDefault="00A61B6D">
      <w:pPr>
        <w:ind w:left="720"/>
        <w:rPr>
          <w:rFonts w:ascii="Times New Roman" w:hAnsi="Times New Roman"/>
          <w:color w:val="000000"/>
        </w:rPr>
      </w:pPr>
      <w:r>
        <w:rPr>
          <w:rFonts w:ascii="Times New Roman" w:hAnsi="Times New Roman"/>
          <w:color w:val="000000"/>
        </w:rPr>
        <w:t xml:space="preserve">This collection does not impose a </w:t>
      </w:r>
      <w:r w:rsidR="00EA5D0D">
        <w:rPr>
          <w:rFonts w:ascii="Times New Roman" w:hAnsi="Times New Roman"/>
          <w:color w:val="000000"/>
        </w:rPr>
        <w:t xml:space="preserve">known cost burden </w:t>
      </w:r>
      <w:r>
        <w:rPr>
          <w:rFonts w:ascii="Times New Roman" w:hAnsi="Times New Roman"/>
          <w:color w:val="000000"/>
        </w:rPr>
        <w:t xml:space="preserve">to </w:t>
      </w:r>
      <w:r w:rsidRPr="008D0AB4" w:rsidR="00602D59">
        <w:rPr>
          <w:rFonts w:ascii="Times New Roman" w:hAnsi="Times New Roman"/>
          <w:color w:val="000000"/>
        </w:rPr>
        <w:t>the respondents.</w:t>
      </w:r>
    </w:p>
    <w:p w:rsidRPr="008D0AB4" w:rsidR="00602D59" w:rsidP="0099145A" w:rsidRDefault="00602D59">
      <w:pPr>
        <w:ind w:left="360"/>
        <w:rPr>
          <w:rFonts w:ascii="Times New Roman" w:hAnsi="Times New Roman"/>
          <w:color w:val="000000"/>
        </w:rPr>
      </w:pPr>
    </w:p>
    <w:p w:rsidRPr="006D233C" w:rsidR="00121032" w:rsidP="0099145A" w:rsidRDefault="00A45D82">
      <w:pPr>
        <w:numPr>
          <w:ilvl w:val="0"/>
          <w:numId w:val="14"/>
        </w:numPr>
        <w:rPr>
          <w:rFonts w:ascii="Times New Roman" w:hAnsi="Times New Roman"/>
          <w:color w:val="000000"/>
        </w:rPr>
      </w:pPr>
      <w:r w:rsidRPr="008D0AB4">
        <w:rPr>
          <w:rFonts w:ascii="Times New Roman" w:hAnsi="Times New Roman"/>
          <w:b/>
          <w:color w:val="000000"/>
        </w:rPr>
        <w:t>Annual Cost To Federal Government</w:t>
      </w:r>
    </w:p>
    <w:p w:rsidRPr="006D233C" w:rsidR="006D233C" w:rsidP="006D233C" w:rsidRDefault="006D233C">
      <w:pPr>
        <w:ind w:left="720"/>
        <w:rPr>
          <w:rFonts w:ascii="Times New Roman" w:hAnsi="Times New Roman" w:eastAsia="Calibri"/>
          <w:color w:val="000000"/>
        </w:rPr>
      </w:pPr>
      <w:r w:rsidRPr="006D233C">
        <w:rPr>
          <w:rFonts w:ascii="Times New Roman" w:hAnsi="Times New Roman"/>
        </w:rPr>
        <w:t>The annual cost to the Federal Government is approximately $</w:t>
      </w:r>
      <w:r w:rsidRPr="006D233C">
        <w:rPr>
          <w:rFonts w:ascii="Times New Roman" w:hAnsi="Times New Roman"/>
          <w:snapToGrid/>
          <w:color w:val="000000"/>
        </w:rPr>
        <w:t>5,774,976</w:t>
      </w:r>
      <w:r w:rsidRPr="006D233C">
        <w:rPr>
          <w:rFonts w:ascii="Times New Roman" w:hAnsi="Times New Roman"/>
        </w:rPr>
        <w:t xml:space="preserve">. </w:t>
      </w:r>
      <w:r w:rsidRPr="006D233C">
        <w:rPr>
          <w:rFonts w:ascii="Times New Roman" w:hAnsi="Times New Roman" w:eastAsia="Calibri"/>
          <w:color w:val="000000"/>
        </w:rPr>
        <w:t>This estimate accounts for costs from the following areas:</w:t>
      </w:r>
    </w:p>
    <w:p w:rsidRPr="006D233C" w:rsidR="006D233C" w:rsidP="006D233C" w:rsidRDefault="006D233C">
      <w:pPr>
        <w:ind w:left="720"/>
        <w:rPr>
          <w:rFonts w:ascii="Times New Roman" w:hAnsi="Times New Roman"/>
          <w:color w:val="000000"/>
        </w:rPr>
      </w:pPr>
    </w:p>
    <w:tbl>
      <w:tblPr>
        <w:tblStyle w:val="TableGrid"/>
        <w:tblW w:w="0" w:type="auto"/>
        <w:tblInd w:w="720" w:type="dxa"/>
        <w:tblLook w:val="04A0" w:firstRow="1" w:lastRow="0" w:firstColumn="1" w:lastColumn="0" w:noHBand="0" w:noVBand="1"/>
      </w:tblPr>
      <w:tblGrid>
        <w:gridCol w:w="2876"/>
        <w:gridCol w:w="2877"/>
        <w:gridCol w:w="2877"/>
      </w:tblGrid>
      <w:tr w:rsidRPr="006D233C" w:rsidR="006D233C" w:rsidTr="006D233C">
        <w:tc>
          <w:tcPr>
            <w:tcW w:w="2876" w:type="dxa"/>
          </w:tcPr>
          <w:p w:rsidRPr="006D233C" w:rsidR="006D233C" w:rsidP="006D233C" w:rsidRDefault="006D233C">
            <w:pPr>
              <w:pStyle w:val="ListParagraph"/>
              <w:ind w:left="0"/>
              <w:rPr>
                <w:rFonts w:ascii="Times New Roman" w:hAnsi="Times New Roman"/>
                <w:b/>
                <w:bCs/>
                <w:color w:val="000000"/>
              </w:rPr>
            </w:pPr>
            <w:r w:rsidRPr="006D233C">
              <w:rPr>
                <w:rFonts w:ascii="Times New Roman" w:hAnsi="Times New Roman"/>
                <w:b/>
                <w:bCs/>
                <w:color w:val="000000"/>
              </w:rPr>
              <w:t>Description of Cost Factor</w:t>
            </w:r>
          </w:p>
        </w:tc>
        <w:tc>
          <w:tcPr>
            <w:tcW w:w="2877" w:type="dxa"/>
          </w:tcPr>
          <w:p w:rsidRPr="006D233C" w:rsidR="006D233C" w:rsidP="006D233C" w:rsidRDefault="006D233C">
            <w:pPr>
              <w:pStyle w:val="ListParagraph"/>
              <w:ind w:left="0"/>
              <w:rPr>
                <w:rFonts w:ascii="Times New Roman" w:hAnsi="Times New Roman"/>
                <w:b/>
                <w:bCs/>
                <w:color w:val="000000"/>
              </w:rPr>
            </w:pPr>
            <w:r w:rsidRPr="006D233C">
              <w:rPr>
                <w:rFonts w:ascii="Times New Roman" w:hAnsi="Times New Roman"/>
                <w:b/>
                <w:bCs/>
                <w:color w:val="000000"/>
              </w:rPr>
              <w:t>Methodology for Estimating Cost</w:t>
            </w:r>
          </w:p>
        </w:tc>
        <w:tc>
          <w:tcPr>
            <w:tcW w:w="2877" w:type="dxa"/>
          </w:tcPr>
          <w:p w:rsidRPr="006D233C" w:rsidR="006D233C" w:rsidP="006D233C" w:rsidRDefault="006D233C">
            <w:pPr>
              <w:pStyle w:val="ListParagraph"/>
              <w:ind w:left="0"/>
              <w:rPr>
                <w:rFonts w:ascii="Times New Roman" w:hAnsi="Times New Roman"/>
                <w:b/>
                <w:bCs/>
                <w:color w:val="000000"/>
              </w:rPr>
            </w:pPr>
            <w:r w:rsidRPr="006D233C">
              <w:rPr>
                <w:rFonts w:ascii="Times New Roman" w:hAnsi="Times New Roman"/>
                <w:b/>
                <w:bCs/>
                <w:color w:val="000000"/>
              </w:rPr>
              <w:t>Cost in Dollars*</w:t>
            </w:r>
          </w:p>
        </w:tc>
      </w:tr>
      <w:tr w:rsidRPr="006D233C" w:rsidR="006D233C" w:rsidTr="006D233C">
        <w:tc>
          <w:tcPr>
            <w:tcW w:w="2876" w:type="dxa"/>
          </w:tcPr>
          <w:p w:rsidRPr="006D233C" w:rsidR="006D233C" w:rsidP="006D233C" w:rsidRDefault="006D233C">
            <w:pPr>
              <w:pStyle w:val="ListParagraph"/>
              <w:ind w:left="0"/>
              <w:rPr>
                <w:rFonts w:ascii="Times New Roman" w:hAnsi="Times New Roman"/>
                <w:color w:val="000000"/>
                <w:highlight w:val="yellow"/>
              </w:rPr>
            </w:pPr>
            <w:r w:rsidRPr="006D233C">
              <w:rPr>
                <w:rFonts w:ascii="Times New Roman" w:hAnsi="Times New Roman"/>
                <w:color w:val="000000"/>
              </w:rPr>
              <w:t>Designing and Printing the Form</w:t>
            </w:r>
          </w:p>
        </w:tc>
        <w:tc>
          <w:tcPr>
            <w:tcW w:w="2877" w:type="dxa"/>
          </w:tcPr>
          <w:p w:rsidRPr="006D233C" w:rsidR="006D233C" w:rsidP="006D233C" w:rsidRDefault="006D233C">
            <w:pPr>
              <w:contextualSpacing/>
              <w:rPr>
                <w:rFonts w:ascii="Times New Roman" w:hAnsi="Times New Roman"/>
                <w:color w:val="000000"/>
              </w:rPr>
            </w:pPr>
            <w:r w:rsidRPr="006D233C">
              <w:rPr>
                <w:rFonts w:ascii="Times New Roman" w:hAnsi="Times New Roman"/>
                <w:color w:val="000000"/>
              </w:rPr>
              <w:t>Design cost and uploading into inForms; Systems to store form in InForm and make it available on our website</w:t>
            </w:r>
          </w:p>
        </w:tc>
        <w:tc>
          <w:tcPr>
            <w:tcW w:w="2877" w:type="dxa"/>
          </w:tcPr>
          <w:p w:rsidRPr="006D233C" w:rsidR="006D233C" w:rsidP="006D233C" w:rsidRDefault="006D233C">
            <w:pPr>
              <w:pStyle w:val="ListParagraph"/>
              <w:ind w:left="0"/>
              <w:jc w:val="right"/>
              <w:rPr>
                <w:rFonts w:ascii="Times New Roman" w:hAnsi="Times New Roman"/>
                <w:color w:val="000000"/>
              </w:rPr>
            </w:pPr>
            <w:r w:rsidRPr="006D233C">
              <w:rPr>
                <w:rFonts w:ascii="Times New Roman" w:hAnsi="Times New Roman"/>
                <w:color w:val="000000"/>
              </w:rPr>
              <w:t xml:space="preserve">          $323,136</w:t>
            </w:r>
          </w:p>
        </w:tc>
      </w:tr>
      <w:tr w:rsidRPr="006D233C" w:rsidR="006D233C" w:rsidTr="006D233C">
        <w:tc>
          <w:tcPr>
            <w:tcW w:w="2876" w:type="dxa"/>
          </w:tcPr>
          <w:p w:rsidRPr="006D233C" w:rsidR="006D233C" w:rsidP="006D233C" w:rsidRDefault="006D233C">
            <w:pPr>
              <w:pStyle w:val="ListParagraph"/>
              <w:ind w:left="0"/>
              <w:rPr>
                <w:rFonts w:ascii="Times New Roman" w:hAnsi="Times New Roman"/>
                <w:color w:val="000000"/>
              </w:rPr>
            </w:pPr>
            <w:r w:rsidRPr="006D233C">
              <w:rPr>
                <w:rFonts w:ascii="Times New Roman" w:hAnsi="Times New Roman"/>
                <w:color w:val="000000"/>
              </w:rPr>
              <w:t>Distributing, Shipping, and Material Costs for the Form</w:t>
            </w:r>
          </w:p>
        </w:tc>
        <w:tc>
          <w:tcPr>
            <w:tcW w:w="2877" w:type="dxa"/>
          </w:tcPr>
          <w:p w:rsidRPr="006D233C" w:rsidR="006D233C" w:rsidP="006D233C" w:rsidRDefault="006D233C">
            <w:pPr>
              <w:pStyle w:val="ListParagraph"/>
              <w:ind w:left="0"/>
              <w:rPr>
                <w:rFonts w:ascii="Times New Roman" w:hAnsi="Times New Roman"/>
                <w:color w:val="000000"/>
              </w:rPr>
            </w:pPr>
            <w:r w:rsidRPr="006D233C">
              <w:rPr>
                <w:rFonts w:ascii="Times New Roman" w:hAnsi="Times New Roman"/>
                <w:color w:val="000000"/>
              </w:rPr>
              <w:t>Distribution + Shipping + Material Cost (we no longer distribute or ship this form)</w:t>
            </w:r>
          </w:p>
        </w:tc>
        <w:tc>
          <w:tcPr>
            <w:tcW w:w="2877" w:type="dxa"/>
          </w:tcPr>
          <w:p w:rsidRPr="006D233C" w:rsidR="006D233C" w:rsidP="00AE0445" w:rsidRDefault="006D233C">
            <w:pPr>
              <w:jc w:val="right"/>
              <w:rPr>
                <w:rFonts w:ascii="Times New Roman" w:hAnsi="Times New Roman"/>
                <w:color w:val="000000"/>
              </w:rPr>
            </w:pPr>
            <w:r w:rsidRPr="006D233C">
              <w:rPr>
                <w:rFonts w:ascii="Times New Roman" w:hAnsi="Times New Roman"/>
                <w:color w:val="000000"/>
              </w:rPr>
              <w:t>$88,</w:t>
            </w:r>
            <w:r w:rsidR="00AE0445">
              <w:rPr>
                <w:rFonts w:ascii="Times New Roman" w:hAnsi="Times New Roman"/>
                <w:color w:val="000000"/>
              </w:rPr>
              <w:t>329</w:t>
            </w:r>
          </w:p>
        </w:tc>
      </w:tr>
      <w:tr w:rsidRPr="006D233C" w:rsidR="006D233C" w:rsidTr="006D233C">
        <w:tc>
          <w:tcPr>
            <w:tcW w:w="2876" w:type="dxa"/>
          </w:tcPr>
          <w:p w:rsidRPr="006D233C" w:rsidR="006D233C" w:rsidP="006D233C" w:rsidRDefault="006D233C">
            <w:pPr>
              <w:pStyle w:val="ListParagraph"/>
              <w:ind w:left="0"/>
              <w:rPr>
                <w:rFonts w:ascii="Times New Roman" w:hAnsi="Times New Roman"/>
                <w:color w:val="000000"/>
              </w:rPr>
            </w:pPr>
            <w:r w:rsidRPr="006D233C">
              <w:rPr>
                <w:rFonts w:ascii="Times New Roman" w:hAnsi="Times New Roman"/>
                <w:color w:val="000000"/>
              </w:rPr>
              <w:t>SSA Employee (e.g., field office, 800 number, DDS staff) Information Collection and Processing Time</w:t>
            </w:r>
          </w:p>
        </w:tc>
        <w:tc>
          <w:tcPr>
            <w:tcW w:w="2877" w:type="dxa"/>
          </w:tcPr>
          <w:p w:rsidRPr="006D233C" w:rsidR="006D233C" w:rsidP="006D233C" w:rsidRDefault="006D233C">
            <w:pPr>
              <w:pStyle w:val="ListParagraph"/>
              <w:ind w:left="0"/>
              <w:rPr>
                <w:rFonts w:ascii="Times New Roman" w:hAnsi="Times New Roman"/>
              </w:rPr>
            </w:pPr>
            <w:r w:rsidRPr="006D233C">
              <w:rPr>
                <w:rFonts w:ascii="Times New Roman" w:hAnsi="Times New Roman"/>
              </w:rPr>
              <w:t>Number of respondents x processing time in minutes ÷ by 60 x hourly rate for SSA employee processing form (GS-9 step 1)</w:t>
            </w:r>
          </w:p>
          <w:p w:rsidRPr="006D233C" w:rsidR="006D233C" w:rsidP="006D233C" w:rsidRDefault="006D233C">
            <w:pPr>
              <w:pStyle w:val="ListParagraph"/>
              <w:ind w:left="0"/>
              <w:rPr>
                <w:rFonts w:ascii="Times New Roman" w:hAnsi="Times New Roman"/>
              </w:rPr>
            </w:pPr>
          </w:p>
          <w:p w:rsidRPr="006D233C" w:rsidR="006D233C" w:rsidP="006D233C" w:rsidRDefault="006D233C">
            <w:pPr>
              <w:pStyle w:val="ListParagraph"/>
              <w:ind w:left="0"/>
              <w:rPr>
                <w:rFonts w:ascii="Times New Roman" w:hAnsi="Times New Roman"/>
              </w:rPr>
            </w:pPr>
            <w:r>
              <w:rPr>
                <w:rFonts w:ascii="Times New Roman" w:hAnsi="Times New Roman"/>
                <w:color w:val="000000"/>
              </w:rPr>
              <w:t xml:space="preserve">736,072 </w:t>
            </w:r>
            <w:r>
              <w:rPr>
                <w:rFonts w:ascii="Times New Roman" w:hAnsi="Times New Roman"/>
              </w:rPr>
              <w:t>x 20</w:t>
            </w:r>
            <w:r w:rsidRPr="006D233C">
              <w:rPr>
                <w:rFonts w:ascii="Times New Roman" w:hAnsi="Times New Roman"/>
              </w:rPr>
              <w:t xml:space="preserve"> minutes ÷ 60 x $21.86 = $</w:t>
            </w:r>
            <w:r w:rsidRPr="006D233C">
              <w:rPr>
                <w:rFonts w:ascii="Times New Roman" w:hAnsi="Times New Roman"/>
                <w:color w:val="000000"/>
              </w:rPr>
              <w:t>5,363,511</w:t>
            </w:r>
            <w:r w:rsidRPr="006D233C">
              <w:rPr>
                <w:rFonts w:ascii="Times New Roman" w:hAnsi="Times New Roman"/>
              </w:rPr>
              <w:t>.</w:t>
            </w:r>
          </w:p>
          <w:p w:rsidRPr="006D233C" w:rsidR="006D233C" w:rsidP="006D233C" w:rsidRDefault="006D233C">
            <w:pPr>
              <w:pStyle w:val="ListParagraph"/>
              <w:ind w:left="0"/>
              <w:rPr>
                <w:rFonts w:ascii="Times New Roman" w:hAnsi="Times New Roman"/>
                <w:color w:val="0070C0"/>
              </w:rPr>
            </w:pPr>
          </w:p>
        </w:tc>
        <w:tc>
          <w:tcPr>
            <w:tcW w:w="2877" w:type="dxa"/>
          </w:tcPr>
          <w:p w:rsidRPr="006D233C" w:rsidR="006D233C" w:rsidP="006D233C" w:rsidRDefault="006D233C">
            <w:pPr>
              <w:jc w:val="right"/>
              <w:rPr>
                <w:rFonts w:ascii="Times New Roman" w:hAnsi="Times New Roman"/>
                <w:color w:val="000000"/>
              </w:rPr>
            </w:pPr>
            <w:r w:rsidRPr="006D233C">
              <w:rPr>
                <w:rFonts w:ascii="Times New Roman" w:hAnsi="Times New Roman"/>
                <w:color w:val="000000"/>
              </w:rPr>
              <w:t xml:space="preserve">        $5,363,511</w:t>
            </w:r>
          </w:p>
        </w:tc>
      </w:tr>
      <w:tr w:rsidRPr="006D233C" w:rsidR="006D233C" w:rsidTr="006D233C">
        <w:tc>
          <w:tcPr>
            <w:tcW w:w="2876" w:type="dxa"/>
          </w:tcPr>
          <w:p w:rsidRPr="006D233C" w:rsidR="006D233C" w:rsidP="006D233C" w:rsidRDefault="006D233C">
            <w:pPr>
              <w:pStyle w:val="ListParagraph"/>
              <w:ind w:left="0"/>
              <w:rPr>
                <w:rFonts w:ascii="Times New Roman" w:hAnsi="Times New Roman"/>
                <w:color w:val="000000"/>
              </w:rPr>
            </w:pPr>
            <w:r w:rsidRPr="006D233C">
              <w:rPr>
                <w:rFonts w:ascii="Times New Roman" w:hAnsi="Times New Roman"/>
                <w:color w:val="000000"/>
              </w:rPr>
              <w:t>Full-Time Equivalent Costs</w:t>
            </w:r>
          </w:p>
        </w:tc>
        <w:tc>
          <w:tcPr>
            <w:tcW w:w="2877" w:type="dxa"/>
          </w:tcPr>
          <w:p w:rsidRPr="006D233C" w:rsidR="006D233C" w:rsidP="006D233C" w:rsidRDefault="006D233C">
            <w:pPr>
              <w:pStyle w:val="ListParagraph"/>
              <w:ind w:left="0"/>
              <w:rPr>
                <w:rFonts w:ascii="Times New Roman" w:hAnsi="Times New Roman"/>
                <w:color w:val="000000"/>
              </w:rPr>
            </w:pPr>
            <w:r w:rsidRPr="006D233C">
              <w:rPr>
                <w:rFonts w:ascii="Times New Roman" w:hAnsi="Times New Roman"/>
                <w:color w:val="000000"/>
              </w:rPr>
              <w:t>Out of pocket costs + Other expenses for providing this service</w:t>
            </w:r>
          </w:p>
        </w:tc>
        <w:tc>
          <w:tcPr>
            <w:tcW w:w="2877" w:type="dxa"/>
          </w:tcPr>
          <w:p w:rsidRPr="006D233C" w:rsidR="006D233C" w:rsidP="006D233C" w:rsidRDefault="006D233C">
            <w:pPr>
              <w:pStyle w:val="ListParagraph"/>
              <w:ind w:left="0"/>
              <w:jc w:val="right"/>
              <w:rPr>
                <w:rFonts w:ascii="Times New Roman" w:hAnsi="Times New Roman"/>
                <w:color w:val="000000"/>
              </w:rPr>
            </w:pPr>
            <w:r w:rsidRPr="006D233C">
              <w:rPr>
                <w:rFonts w:ascii="Times New Roman" w:hAnsi="Times New Roman"/>
                <w:color w:val="000000"/>
              </w:rPr>
              <w:t>$0</w:t>
            </w:r>
          </w:p>
        </w:tc>
      </w:tr>
      <w:tr w:rsidRPr="006D233C" w:rsidR="006D233C" w:rsidTr="006D233C">
        <w:tc>
          <w:tcPr>
            <w:tcW w:w="2876" w:type="dxa"/>
          </w:tcPr>
          <w:p w:rsidRPr="006D233C" w:rsidR="006D233C" w:rsidP="006D233C" w:rsidRDefault="006D233C">
            <w:pPr>
              <w:pStyle w:val="ListParagraph"/>
              <w:ind w:left="0"/>
              <w:rPr>
                <w:rFonts w:ascii="Times New Roman" w:hAnsi="Times New Roman"/>
                <w:color w:val="000000"/>
              </w:rPr>
            </w:pPr>
            <w:r w:rsidRPr="006D233C">
              <w:rPr>
                <w:rFonts w:ascii="Times New Roman" w:hAnsi="Times New Roman"/>
                <w:color w:val="000000"/>
              </w:rPr>
              <w:t>Systems Development, Updating, and Maintenance</w:t>
            </w:r>
          </w:p>
        </w:tc>
        <w:tc>
          <w:tcPr>
            <w:tcW w:w="2877" w:type="dxa"/>
          </w:tcPr>
          <w:p w:rsidRPr="006D233C" w:rsidR="006D233C" w:rsidP="006D233C" w:rsidRDefault="006D233C">
            <w:pPr>
              <w:pStyle w:val="ListParagraph"/>
              <w:ind w:left="0"/>
              <w:rPr>
                <w:rFonts w:ascii="Times New Roman" w:hAnsi="Times New Roman"/>
                <w:color w:val="000000"/>
              </w:rPr>
            </w:pPr>
            <w:r w:rsidRPr="006D233C">
              <w:rPr>
                <w:rFonts w:ascii="Times New Roman" w:hAnsi="Times New Roman"/>
                <w:color w:val="000000"/>
              </w:rPr>
              <w:t>GS-9 employee x man hours for development, updating, maintenance</w:t>
            </w:r>
          </w:p>
        </w:tc>
        <w:tc>
          <w:tcPr>
            <w:tcW w:w="2877" w:type="dxa"/>
          </w:tcPr>
          <w:p w:rsidRPr="006D233C" w:rsidR="006D233C" w:rsidP="006D233C" w:rsidRDefault="006D233C">
            <w:pPr>
              <w:pStyle w:val="ListParagraph"/>
              <w:ind w:left="0"/>
              <w:jc w:val="right"/>
              <w:rPr>
                <w:rFonts w:ascii="Times New Roman" w:hAnsi="Times New Roman"/>
                <w:color w:val="000000"/>
              </w:rPr>
            </w:pPr>
            <w:r w:rsidRPr="006D233C">
              <w:rPr>
                <w:rFonts w:ascii="Times New Roman" w:hAnsi="Times New Roman"/>
                <w:color w:val="000000"/>
              </w:rPr>
              <w:t>$</w:t>
            </w:r>
            <w:r>
              <w:rPr>
                <w:rFonts w:ascii="Times New Roman" w:hAnsi="Times New Roman"/>
                <w:color w:val="000000"/>
              </w:rPr>
              <w:t>0</w:t>
            </w:r>
          </w:p>
        </w:tc>
      </w:tr>
      <w:tr w:rsidRPr="006D233C" w:rsidR="006D233C" w:rsidTr="006D233C">
        <w:tc>
          <w:tcPr>
            <w:tcW w:w="2876" w:type="dxa"/>
          </w:tcPr>
          <w:p w:rsidRPr="006D233C" w:rsidR="006D233C" w:rsidP="006D233C" w:rsidRDefault="006D233C">
            <w:pPr>
              <w:pStyle w:val="ListParagraph"/>
              <w:ind w:left="0"/>
              <w:rPr>
                <w:rFonts w:ascii="Times New Roman" w:hAnsi="Times New Roman"/>
                <w:color w:val="000000"/>
              </w:rPr>
            </w:pPr>
            <w:r w:rsidRPr="006D233C">
              <w:rPr>
                <w:rFonts w:ascii="Times New Roman" w:hAnsi="Times New Roman"/>
                <w:color w:val="000000"/>
              </w:rPr>
              <w:t>Quantifiable IT Costs</w:t>
            </w:r>
          </w:p>
        </w:tc>
        <w:tc>
          <w:tcPr>
            <w:tcW w:w="2877" w:type="dxa"/>
          </w:tcPr>
          <w:p w:rsidRPr="006D233C" w:rsidR="006D233C" w:rsidP="006D233C" w:rsidRDefault="006D233C">
            <w:pPr>
              <w:pStyle w:val="ListParagraph"/>
              <w:ind w:left="0"/>
              <w:rPr>
                <w:rFonts w:ascii="Times New Roman" w:hAnsi="Times New Roman"/>
                <w:color w:val="000000"/>
              </w:rPr>
            </w:pPr>
            <w:r w:rsidRPr="006D233C">
              <w:rPr>
                <w:rFonts w:ascii="Times New Roman" w:hAnsi="Times New Roman"/>
                <w:color w:val="000000"/>
              </w:rPr>
              <w:t>Any additional IT costs</w:t>
            </w:r>
          </w:p>
        </w:tc>
        <w:tc>
          <w:tcPr>
            <w:tcW w:w="2877" w:type="dxa"/>
          </w:tcPr>
          <w:p w:rsidRPr="006D233C" w:rsidR="006D233C" w:rsidP="006D233C" w:rsidRDefault="006D233C">
            <w:pPr>
              <w:pStyle w:val="ListParagraph"/>
              <w:ind w:left="0"/>
              <w:jc w:val="right"/>
              <w:rPr>
                <w:rFonts w:ascii="Times New Roman" w:hAnsi="Times New Roman"/>
                <w:color w:val="000000"/>
              </w:rPr>
            </w:pPr>
            <w:r w:rsidRPr="006D233C">
              <w:rPr>
                <w:rFonts w:ascii="Times New Roman" w:hAnsi="Times New Roman"/>
                <w:color w:val="000000"/>
              </w:rPr>
              <w:t>$0</w:t>
            </w:r>
          </w:p>
        </w:tc>
      </w:tr>
      <w:tr w:rsidRPr="006D233C" w:rsidR="006D233C" w:rsidTr="006D233C">
        <w:tc>
          <w:tcPr>
            <w:tcW w:w="2876" w:type="dxa"/>
          </w:tcPr>
          <w:p w:rsidRPr="006D233C" w:rsidR="006D233C" w:rsidP="006D233C" w:rsidRDefault="006D233C">
            <w:pPr>
              <w:pStyle w:val="ListParagraph"/>
              <w:ind w:left="0"/>
              <w:rPr>
                <w:rFonts w:ascii="Times New Roman" w:hAnsi="Times New Roman"/>
                <w:b/>
                <w:color w:val="000000"/>
              </w:rPr>
            </w:pPr>
            <w:r w:rsidRPr="006D233C">
              <w:rPr>
                <w:rFonts w:ascii="Times New Roman" w:hAnsi="Times New Roman"/>
                <w:b/>
                <w:color w:val="000000"/>
              </w:rPr>
              <w:t>Total</w:t>
            </w:r>
          </w:p>
        </w:tc>
        <w:tc>
          <w:tcPr>
            <w:tcW w:w="2877" w:type="dxa"/>
          </w:tcPr>
          <w:p w:rsidRPr="006D233C" w:rsidR="006D233C" w:rsidP="006D233C" w:rsidRDefault="006D233C">
            <w:pPr>
              <w:pStyle w:val="ListParagraph"/>
              <w:ind w:left="0"/>
              <w:rPr>
                <w:rFonts w:ascii="Times New Roman" w:hAnsi="Times New Roman"/>
                <w:b/>
                <w:color w:val="000000"/>
              </w:rPr>
            </w:pPr>
          </w:p>
        </w:tc>
        <w:tc>
          <w:tcPr>
            <w:tcW w:w="2877" w:type="dxa"/>
          </w:tcPr>
          <w:p w:rsidRPr="00AE0445" w:rsidR="006D233C" w:rsidP="006D233C" w:rsidRDefault="006D233C">
            <w:pPr>
              <w:pStyle w:val="ListParagraph"/>
              <w:ind w:left="0"/>
              <w:jc w:val="right"/>
              <w:rPr>
                <w:rFonts w:ascii="Times New Roman" w:hAnsi="Times New Roman"/>
                <w:b/>
                <w:color w:val="000000"/>
              </w:rPr>
            </w:pPr>
            <w:r w:rsidRPr="006D233C">
              <w:rPr>
                <w:rFonts w:ascii="Times New Roman" w:hAnsi="Times New Roman"/>
                <w:b/>
                <w:color w:val="000000"/>
              </w:rPr>
              <w:t xml:space="preserve">        </w:t>
            </w:r>
            <w:r w:rsidRPr="00AE0445">
              <w:rPr>
                <w:rFonts w:ascii="Times New Roman" w:hAnsi="Times New Roman"/>
                <w:b/>
                <w:color w:val="000000"/>
              </w:rPr>
              <w:t>$</w:t>
            </w:r>
            <w:r w:rsidRPr="00AE0445" w:rsidR="00AE0445">
              <w:rPr>
                <w:rFonts w:ascii="Times New Roman" w:hAnsi="Times New Roman"/>
                <w:b/>
                <w:snapToGrid/>
                <w:color w:val="000000"/>
              </w:rPr>
              <w:t>5,774,976</w:t>
            </w:r>
          </w:p>
        </w:tc>
      </w:tr>
    </w:tbl>
    <w:p w:rsidRPr="006D233C" w:rsidR="006D233C" w:rsidP="006D233C" w:rsidRDefault="006D233C">
      <w:pPr>
        <w:ind w:left="720"/>
        <w:rPr>
          <w:rFonts w:ascii="Times New Roman" w:hAnsi="Times New Roman"/>
          <w:color w:val="000000"/>
        </w:rPr>
      </w:pPr>
      <w:r w:rsidRPr="006D233C">
        <w:rPr>
          <w:rFonts w:ascii="Times New Roman" w:hAnsi="Times New Roman"/>
          <w:color w:val="000000"/>
        </w:rPr>
        <w:t>* We have inserted a $0 amount for cost factors that do not apply to this collection.</w:t>
      </w:r>
    </w:p>
    <w:p w:rsidR="006D233C" w:rsidP="006D233C" w:rsidRDefault="006D233C">
      <w:pPr>
        <w:ind w:left="720"/>
        <w:rPr>
          <w:color w:val="000000"/>
        </w:rPr>
      </w:pPr>
    </w:p>
    <w:p w:rsidR="00AE0445" w:rsidP="006D233C" w:rsidRDefault="006D233C">
      <w:pPr>
        <w:ind w:left="720"/>
        <w:rPr>
          <w:rFonts w:ascii="Times New Roman" w:hAnsi="Times New Roman"/>
          <w:color w:val="000000"/>
        </w:rPr>
      </w:pPr>
      <w:r w:rsidRPr="006D233C">
        <w:rPr>
          <w:rFonts w:ascii="Times New Roman" w:hAnsi="Times New Roman"/>
          <w:color w:val="000000"/>
        </w:rPr>
        <w:t>SSA is unable to break down the costs to the Federal government further than we already have.  First, it is difficult for us to break down the cost for processing a single form, as field office staff often help respondents fill out several forms at once, and the time it takes to do so can vary greatly per respondent.  In addition, because so many employees have a hand in each aspect of our forms, we use an estimated average hourly wage, based on the wage of our average field office employee (GS-9) for th</w:t>
      </w:r>
      <w:r w:rsidR="00AE0445">
        <w:rPr>
          <w:rFonts w:ascii="Times New Roman" w:hAnsi="Times New Roman"/>
          <w:color w:val="000000"/>
        </w:rPr>
        <w:t xml:space="preserve">ese </w:t>
      </w:r>
      <w:r w:rsidRPr="006D233C">
        <w:rPr>
          <w:rFonts w:ascii="Times New Roman" w:hAnsi="Times New Roman"/>
          <w:color w:val="000000"/>
        </w:rPr>
        <w:t xml:space="preserve">calculations.  </w:t>
      </w:r>
    </w:p>
    <w:p w:rsidRPr="006D233C" w:rsidR="006D233C" w:rsidP="006D233C" w:rsidRDefault="006D233C">
      <w:pPr>
        <w:ind w:left="720"/>
        <w:rPr>
          <w:rFonts w:ascii="Times New Roman" w:hAnsi="Times New Roman"/>
          <w:color w:val="000000"/>
        </w:rPr>
      </w:pPr>
      <w:r w:rsidRPr="006D233C">
        <w:rPr>
          <w:rFonts w:ascii="Times New Roman" w:hAnsi="Times New Roman"/>
          <w:color w:val="000000"/>
        </w:rPr>
        <w:t>However, we have calculated these costs as accurately as possible based on the information we collect for creating, updating, and maintaining these information collections.</w:t>
      </w:r>
    </w:p>
    <w:p w:rsidRPr="008D0AB4" w:rsidR="006215EC" w:rsidP="0099145A" w:rsidRDefault="006215EC">
      <w:pPr>
        <w:tabs>
          <w:tab w:val="left" w:pos="735"/>
        </w:tabs>
        <w:rPr>
          <w:rFonts w:ascii="Times New Roman" w:hAnsi="Times New Roman"/>
          <w:color w:val="000000"/>
        </w:rPr>
      </w:pPr>
    </w:p>
    <w:p w:rsidR="00063A05" w:rsidP="0099145A" w:rsidRDefault="00A45D82">
      <w:pPr>
        <w:ind w:left="720" w:hanging="720"/>
        <w:rPr>
          <w:rFonts w:ascii="Times New Roman" w:hAnsi="Times New Roman"/>
          <w:b/>
        </w:rPr>
      </w:pPr>
      <w:r w:rsidRPr="00F129C9">
        <w:rPr>
          <w:rFonts w:ascii="Times New Roman" w:hAnsi="Times New Roman"/>
        </w:rPr>
        <w:t>15.</w:t>
      </w:r>
      <w:r w:rsidRPr="00F129C9">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Pr="00A74CD9" w:rsidR="00A74CD9" w:rsidP="0099145A" w:rsidRDefault="00A74CD9">
      <w:pPr>
        <w:ind w:left="1440" w:hanging="720"/>
        <w:rPr>
          <w:rFonts w:ascii="Times New Roman" w:hAnsi="Times New Roman"/>
        </w:rPr>
      </w:pPr>
      <w:r>
        <w:rPr>
          <w:rFonts w:ascii="Times New Roman" w:hAnsi="Times New Roman"/>
        </w:rPr>
        <w:t>There are no changes to the public reporting burden.</w:t>
      </w:r>
    </w:p>
    <w:p w:rsidRPr="00BE1DBA" w:rsidR="00063A05" w:rsidP="0099145A" w:rsidRDefault="00063A05">
      <w:pPr>
        <w:rPr>
          <w:rFonts w:ascii="Times New Roman" w:hAnsi="Times New Roman"/>
          <w:color w:val="C00000"/>
        </w:rPr>
      </w:pPr>
    </w:p>
    <w:p w:rsidR="00063A05" w:rsidP="0099145A" w:rsidRDefault="00A45D82">
      <w:pPr>
        <w:ind w:left="720" w:hanging="720"/>
        <w:rPr>
          <w:rFonts w:ascii="Times New Roman" w:hAnsi="Times New Roman"/>
        </w:rPr>
      </w:pPr>
      <w:r w:rsidRPr="00F129C9">
        <w:rPr>
          <w:rFonts w:ascii="Times New Roman" w:hAnsi="Times New Roman"/>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Pr="008D0AB4" w:rsidR="003B30B4" w:rsidP="0099145A" w:rsidRDefault="003B30B4">
      <w:pPr>
        <w:pStyle w:val="NoSpacing"/>
        <w:ind w:firstLine="720"/>
        <w:rPr>
          <w:bCs/>
          <w:iCs/>
          <w:color w:val="000000"/>
        </w:rPr>
      </w:pPr>
      <w:r w:rsidRPr="008D0AB4">
        <w:rPr>
          <w:bCs/>
          <w:iCs/>
          <w:color w:val="000000"/>
        </w:rPr>
        <w:t>SSA will not publish the results of the information collection.</w:t>
      </w:r>
    </w:p>
    <w:p w:rsidRPr="00BC7F42" w:rsidR="00A45D82" w:rsidP="0099145A" w:rsidRDefault="00A45D82">
      <w:pPr>
        <w:pStyle w:val="Header"/>
        <w:tabs>
          <w:tab w:val="clear" w:pos="4320"/>
          <w:tab w:val="clear" w:pos="8640"/>
        </w:tabs>
        <w:rPr>
          <w:rFonts w:ascii="Times New Roman" w:hAnsi="Times New Roman"/>
        </w:rPr>
      </w:pPr>
    </w:p>
    <w:p w:rsidR="003B30B4" w:rsidP="0099145A" w:rsidRDefault="00A45D82">
      <w:pPr>
        <w:ind w:left="720" w:hanging="720"/>
        <w:rPr>
          <w:rFonts w:ascii="Times New Roman" w:hAnsi="Times New Roman"/>
        </w:rPr>
      </w:pPr>
      <w:r w:rsidRPr="00F129C9">
        <w:rPr>
          <w:rFonts w:ascii="Times New Roman" w:hAnsi="Times New Roman"/>
        </w:rPr>
        <w:t>17.</w:t>
      </w:r>
      <w:r w:rsidRPr="00BC7F42">
        <w:rPr>
          <w:rFonts w:ascii="Times New Roman" w:hAnsi="Times New Roman"/>
        </w:rPr>
        <w:tab/>
      </w:r>
      <w:r w:rsidR="003B30B4">
        <w:rPr>
          <w:rFonts w:ascii="Times New Roman" w:hAnsi="Times New Roman"/>
          <w:b/>
        </w:rPr>
        <w:t>Displaying the OMB Approval Expiration Date</w:t>
      </w:r>
    </w:p>
    <w:p w:rsidRPr="008D0AB4" w:rsidR="003B30B4" w:rsidP="0099145A" w:rsidRDefault="00EA5D0D">
      <w:pPr>
        <w:pStyle w:val="NoSpacing"/>
        <w:ind w:left="720"/>
        <w:rPr>
          <w:bCs/>
          <w:iCs/>
          <w:color w:val="000000"/>
        </w:rPr>
      </w:pPr>
      <w:r w:rsidRPr="00EA5D0D">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8D0AB4" w:rsidR="003B30B4">
        <w:rPr>
          <w:bCs/>
          <w:iCs/>
          <w:color w:val="000000"/>
        </w:rPr>
        <w:t xml:space="preserve">. </w:t>
      </w:r>
    </w:p>
    <w:p w:rsidRPr="00BC7F42" w:rsidR="00A45D82" w:rsidP="0099145A" w:rsidRDefault="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P="0099145A" w:rsidRDefault="00A45D82">
      <w:pPr>
        <w:numPr>
          <w:ilvl w:val="0"/>
          <w:numId w:val="43"/>
        </w:numPr>
        <w:rPr>
          <w:rFonts w:ascii="Times New Roman" w:hAnsi="Times New Roman"/>
          <w:b/>
        </w:rPr>
      </w:pPr>
      <w:r w:rsidRPr="00BC7F42">
        <w:rPr>
          <w:rFonts w:ascii="Times New Roman" w:hAnsi="Times New Roman"/>
          <w:b/>
        </w:rPr>
        <w:t>Exceptions to Certification Statement</w:t>
      </w:r>
    </w:p>
    <w:p w:rsidRPr="0014240E" w:rsidR="00BE1DBA" w:rsidP="0099145A" w:rsidRDefault="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color w:val="000000"/>
        </w:rPr>
      </w:pPr>
      <w:r w:rsidRPr="0014240E">
        <w:rPr>
          <w:rFonts w:ascii="Times New Roman" w:hAnsi="Times New Roman"/>
          <w:b w:val="0"/>
          <w:i w:val="0"/>
          <w:color w:val="000000"/>
        </w:rPr>
        <w:t xml:space="preserve">SSA is not requesting an exception to the certification requirements at </w:t>
      </w:r>
      <w:r w:rsidRPr="00EA5D0D">
        <w:rPr>
          <w:rFonts w:ascii="Times New Roman" w:hAnsi="Times New Roman"/>
          <w:b w:val="0"/>
          <w:color w:val="000000"/>
        </w:rPr>
        <w:t>5 CFR 1320.9</w:t>
      </w:r>
      <w:r w:rsidRPr="0014240E">
        <w:rPr>
          <w:rFonts w:ascii="Times New Roman" w:hAnsi="Times New Roman"/>
          <w:b w:val="0"/>
          <w:i w:val="0"/>
          <w:color w:val="000000"/>
        </w:rPr>
        <w:t xml:space="preserve"> and related provisions at </w:t>
      </w:r>
      <w:r w:rsidRPr="00EA5D0D">
        <w:rPr>
          <w:rFonts w:ascii="Times New Roman" w:hAnsi="Times New Roman"/>
          <w:b w:val="0"/>
          <w:color w:val="000000"/>
        </w:rPr>
        <w:t>5 CFR 1320.8(b)(3)</w:t>
      </w:r>
      <w:r w:rsidRPr="0014240E">
        <w:rPr>
          <w:rFonts w:ascii="Times New Roman" w:hAnsi="Times New Roman"/>
          <w:b w:val="0"/>
          <w:i w:val="0"/>
          <w:color w:val="000000"/>
        </w:rPr>
        <w:t xml:space="preserve">. </w:t>
      </w:r>
    </w:p>
    <w:p w:rsidRPr="0014240E" w:rsidR="00BE1DBA" w:rsidP="0099145A" w:rsidRDefault="00BE1DB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color w:val="000000"/>
        </w:rPr>
      </w:pPr>
    </w:p>
    <w:p w:rsidRPr="00BE1DBA" w:rsidR="00A45D82" w:rsidP="0099145A" w:rsidRDefault="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i w:val="0"/>
          <w:color w:val="C00000"/>
        </w:rPr>
      </w:pPr>
      <w:r w:rsidRPr="00BE1DBA">
        <w:rPr>
          <w:rFonts w:ascii="Times New Roman" w:hAnsi="Times New Roman"/>
          <w:i w:val="0"/>
        </w:rPr>
        <w:t>B.</w:t>
      </w:r>
      <w:r w:rsidRPr="00BE1DBA" w:rsidR="00BE1DBA">
        <w:rPr>
          <w:rFonts w:ascii="Times New Roman" w:hAnsi="Times New Roman"/>
          <w:i w:val="0"/>
        </w:rPr>
        <w:t xml:space="preserve">       </w:t>
      </w:r>
      <w:r w:rsidRPr="00BE1DBA">
        <w:rPr>
          <w:rFonts w:ascii="Times New Roman" w:hAnsi="Times New Roman"/>
          <w:i w:val="0"/>
        </w:rPr>
        <w:t xml:space="preserve"> </w:t>
      </w:r>
      <w:r w:rsidRPr="00BE1DBA">
        <w:rPr>
          <w:rFonts w:ascii="Times New Roman" w:hAnsi="Times New Roman"/>
          <w:i w:val="0"/>
          <w:u w:val="single"/>
        </w:rPr>
        <w:t>Collections of Information Employing Statistical Methods</w:t>
      </w:r>
    </w:p>
    <w:p w:rsidR="00EA5D0D" w:rsidP="0099145A" w:rsidRDefault="0041131C">
      <w:pPr>
        <w:rPr>
          <w:rFonts w:ascii="Times New Roman" w:hAnsi="Times New Roman"/>
        </w:rPr>
      </w:pPr>
      <w:r>
        <w:rPr>
          <w:rFonts w:ascii="Times New Roman" w:hAnsi="Times New Roman"/>
        </w:rPr>
        <w:tab/>
      </w:r>
    </w:p>
    <w:p w:rsidRPr="0014240E" w:rsidR="00DE1022" w:rsidP="0099145A" w:rsidRDefault="0041131C">
      <w:pPr>
        <w:ind w:left="720"/>
        <w:rPr>
          <w:rFonts w:ascii="Times New Roman" w:hAnsi="Times New Roman"/>
          <w:color w:val="000000"/>
        </w:rPr>
      </w:pPr>
      <w:r w:rsidRPr="0014240E">
        <w:rPr>
          <w:rFonts w:ascii="Times New Roman" w:hAnsi="Times New Roman"/>
          <w:color w:val="000000"/>
        </w:rPr>
        <w:t xml:space="preserve">SSA does not use statistical methods for this information collection. </w:t>
      </w:r>
    </w:p>
    <w:sectPr w:rsidRPr="0014240E" w:rsidR="00DE1022" w:rsidSect="00F129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868" w:rsidRDefault="004D6868">
      <w:r>
        <w:separator/>
      </w:r>
    </w:p>
  </w:endnote>
  <w:endnote w:type="continuationSeparator" w:id="0">
    <w:p w:rsidR="004D6868" w:rsidRDefault="004D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868" w:rsidRDefault="004D6868">
      <w:r>
        <w:separator/>
      </w:r>
    </w:p>
  </w:footnote>
  <w:footnote w:type="continuationSeparator" w:id="0">
    <w:p w:rsidR="004D6868" w:rsidRDefault="004D6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65DAB412"/>
    <w:lvl w:ilvl="0" w:tplc="B8AC0F74">
      <w:start w:val="18"/>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4A6094F"/>
    <w:multiLevelType w:val="hybridMultilevel"/>
    <w:tmpl w:val="953EE1C6"/>
    <w:lvl w:ilvl="0" w:tplc="B47C9536">
      <w:start w:val="1"/>
      <w:numFmt w:val="upperLetter"/>
      <w:lvlText w:val="%1."/>
      <w:lvlJc w:val="left"/>
      <w:pPr>
        <w:tabs>
          <w:tab w:val="num" w:pos="720"/>
        </w:tabs>
        <w:ind w:left="720" w:hanging="720"/>
      </w:pPr>
      <w:rPr>
        <w:rFonts w:hint="default"/>
      </w:rPr>
    </w:lvl>
    <w:lvl w:ilvl="1" w:tplc="F2265DB4">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01F3012"/>
    <w:multiLevelType w:val="hybridMultilevel"/>
    <w:tmpl w:val="EE5013BA"/>
    <w:lvl w:ilvl="0" w:tplc="0BD89DC4">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A605A35"/>
    <w:multiLevelType w:val="singleLevel"/>
    <w:tmpl w:val="99D4EFB2"/>
    <w:lvl w:ilvl="0">
      <w:start w:val="5"/>
      <w:numFmt w:val="decimal"/>
      <w:lvlText w:val="%1."/>
      <w:lvlJc w:val="left"/>
      <w:pPr>
        <w:tabs>
          <w:tab w:val="num" w:pos="360"/>
        </w:tabs>
        <w:ind w:left="360" w:hanging="360"/>
      </w:pPr>
      <w:rPr>
        <w:rFonts w:hint="default"/>
        <w:b w:val="0"/>
        <w:bCs/>
      </w:rPr>
    </w:lvl>
  </w:abstractNum>
  <w:abstractNum w:abstractNumId="32" w15:restartNumberingAfterBreak="0">
    <w:nsid w:val="5B163280"/>
    <w:multiLevelType w:val="hybridMultilevel"/>
    <w:tmpl w:val="F32EE93E"/>
    <w:lvl w:ilvl="0" w:tplc="91FE5D7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5" w15:restartNumberingAfterBreak="0">
    <w:nsid w:val="616F329C"/>
    <w:multiLevelType w:val="hybridMultilevel"/>
    <w:tmpl w:val="CEE81D6E"/>
    <w:lvl w:ilvl="0" w:tplc="4B2EA554">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7"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CC03B5"/>
    <w:multiLevelType w:val="singleLevel"/>
    <w:tmpl w:val="B04AA6AC"/>
    <w:lvl w:ilvl="0">
      <w:start w:val="13"/>
      <w:numFmt w:val="decimal"/>
      <w:lvlText w:val="%1."/>
      <w:lvlJc w:val="left"/>
      <w:pPr>
        <w:tabs>
          <w:tab w:val="num" w:pos="360"/>
        </w:tabs>
        <w:ind w:left="360" w:hanging="360"/>
      </w:pPr>
      <w:rPr>
        <w:rFonts w:hint="default"/>
        <w:b/>
        <w:bCs/>
      </w:rPr>
    </w:lvl>
  </w:abstractNum>
  <w:abstractNum w:abstractNumId="44"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66410B"/>
    <w:multiLevelType w:val="singleLevel"/>
    <w:tmpl w:val="222A3210"/>
    <w:lvl w:ilvl="0">
      <w:start w:val="2"/>
      <w:numFmt w:val="decimal"/>
      <w:lvlText w:val="%1."/>
      <w:lvlJc w:val="left"/>
      <w:pPr>
        <w:tabs>
          <w:tab w:val="num" w:pos="720"/>
        </w:tabs>
        <w:ind w:left="720" w:hanging="720"/>
      </w:pPr>
      <w:rPr>
        <w:rFonts w:hint="default"/>
        <w:b w:val="0"/>
      </w:rPr>
    </w:lvl>
  </w:abstractNum>
  <w:abstractNum w:abstractNumId="48" w15:restartNumberingAfterBreak="0">
    <w:nsid w:val="7A9B5E7D"/>
    <w:multiLevelType w:val="multilevel"/>
    <w:tmpl w:val="015A3CBC"/>
    <w:lvl w:ilvl="0">
      <w:start w:val="8"/>
      <w:numFmt w:val="decimal"/>
      <w:lvlText w:val="%1."/>
      <w:lvlJc w:val="left"/>
      <w:pPr>
        <w:tabs>
          <w:tab w:val="num" w:pos="720"/>
        </w:tabs>
        <w:ind w:left="72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7"/>
  </w:num>
  <w:num w:numId="3">
    <w:abstractNumId w:val="3"/>
  </w:num>
  <w:num w:numId="4">
    <w:abstractNumId w:val="19"/>
  </w:num>
  <w:num w:numId="5">
    <w:abstractNumId w:val="44"/>
  </w:num>
  <w:num w:numId="6">
    <w:abstractNumId w:val="7"/>
  </w:num>
  <w:num w:numId="7">
    <w:abstractNumId w:val="29"/>
  </w:num>
  <w:num w:numId="8">
    <w:abstractNumId w:val="36"/>
  </w:num>
  <w:num w:numId="9">
    <w:abstractNumId w:val="42"/>
  </w:num>
  <w:num w:numId="10">
    <w:abstractNumId w:val="4"/>
  </w:num>
  <w:num w:numId="11">
    <w:abstractNumId w:val="2"/>
  </w:num>
  <w:num w:numId="12">
    <w:abstractNumId w:val="15"/>
  </w:num>
  <w:num w:numId="13">
    <w:abstractNumId w:val="20"/>
  </w:num>
  <w:num w:numId="14">
    <w:abstractNumId w:val="48"/>
  </w:num>
  <w:num w:numId="15">
    <w:abstractNumId w:val="10"/>
  </w:num>
  <w:num w:numId="16">
    <w:abstractNumId w:val="13"/>
  </w:num>
  <w:num w:numId="17">
    <w:abstractNumId w:val="34"/>
  </w:num>
  <w:num w:numId="18">
    <w:abstractNumId w:val="6"/>
  </w:num>
  <w:num w:numId="19">
    <w:abstractNumId w:val="5"/>
  </w:num>
  <w:num w:numId="20">
    <w:abstractNumId w:val="47"/>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1"/>
  </w:num>
  <w:num w:numId="24">
    <w:abstractNumId w:val="39"/>
  </w:num>
  <w:num w:numId="25">
    <w:abstractNumId w:val="24"/>
  </w:num>
  <w:num w:numId="26">
    <w:abstractNumId w:val="21"/>
  </w:num>
  <w:num w:numId="27">
    <w:abstractNumId w:val="43"/>
  </w:num>
  <w:num w:numId="28">
    <w:abstractNumId w:val="31"/>
  </w:num>
  <w:num w:numId="29">
    <w:abstractNumId w:val="28"/>
  </w:num>
  <w:num w:numId="30">
    <w:abstractNumId w:val="40"/>
  </w:num>
  <w:num w:numId="31">
    <w:abstractNumId w:val="38"/>
  </w:num>
  <w:num w:numId="32">
    <w:abstractNumId w:val="12"/>
  </w:num>
  <w:num w:numId="33">
    <w:abstractNumId w:val="26"/>
  </w:num>
  <w:num w:numId="34">
    <w:abstractNumId w:val="35"/>
  </w:num>
  <w:num w:numId="35">
    <w:abstractNumId w:val="49"/>
  </w:num>
  <w:num w:numId="36">
    <w:abstractNumId w:val="45"/>
  </w:num>
  <w:num w:numId="37">
    <w:abstractNumId w:val="18"/>
  </w:num>
  <w:num w:numId="38">
    <w:abstractNumId w:val="37"/>
  </w:num>
  <w:num w:numId="39">
    <w:abstractNumId w:val="9"/>
  </w:num>
  <w:num w:numId="40">
    <w:abstractNumId w:val="30"/>
  </w:num>
  <w:num w:numId="41">
    <w:abstractNumId w:val="23"/>
  </w:num>
  <w:num w:numId="42">
    <w:abstractNumId w:val="8"/>
  </w:num>
  <w:num w:numId="43">
    <w:abstractNumId w:val="1"/>
  </w:num>
  <w:num w:numId="44">
    <w:abstractNumId w:val="11"/>
  </w:num>
  <w:num w:numId="45">
    <w:abstractNumId w:val="46"/>
  </w:num>
  <w:num w:numId="46">
    <w:abstractNumId w:val="25"/>
  </w:num>
  <w:num w:numId="47">
    <w:abstractNumId w:val="33"/>
  </w:num>
  <w:num w:numId="48">
    <w:abstractNumId w:val="17"/>
  </w:num>
  <w:num w:numId="49">
    <w:abstractNumId w:val="32"/>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04638"/>
    <w:rsid w:val="00020D6D"/>
    <w:rsid w:val="000222A7"/>
    <w:rsid w:val="00025216"/>
    <w:rsid w:val="0002677F"/>
    <w:rsid w:val="00037D8A"/>
    <w:rsid w:val="00047806"/>
    <w:rsid w:val="00057EB1"/>
    <w:rsid w:val="000602BC"/>
    <w:rsid w:val="0006309D"/>
    <w:rsid w:val="00063A05"/>
    <w:rsid w:val="00064571"/>
    <w:rsid w:val="0006715D"/>
    <w:rsid w:val="0007189E"/>
    <w:rsid w:val="00071942"/>
    <w:rsid w:val="00074C0F"/>
    <w:rsid w:val="00077720"/>
    <w:rsid w:val="00077D85"/>
    <w:rsid w:val="00077E0E"/>
    <w:rsid w:val="00086E84"/>
    <w:rsid w:val="000875EF"/>
    <w:rsid w:val="000958AA"/>
    <w:rsid w:val="000A52E5"/>
    <w:rsid w:val="000A6AE3"/>
    <w:rsid w:val="000B2B68"/>
    <w:rsid w:val="000B3B12"/>
    <w:rsid w:val="000C151C"/>
    <w:rsid w:val="000C1D18"/>
    <w:rsid w:val="000D5F5C"/>
    <w:rsid w:val="000E331D"/>
    <w:rsid w:val="000F716E"/>
    <w:rsid w:val="00111593"/>
    <w:rsid w:val="00121032"/>
    <w:rsid w:val="00122EE2"/>
    <w:rsid w:val="00127980"/>
    <w:rsid w:val="0014240E"/>
    <w:rsid w:val="00146275"/>
    <w:rsid w:val="0015576E"/>
    <w:rsid w:val="00156E70"/>
    <w:rsid w:val="00162DA2"/>
    <w:rsid w:val="00192897"/>
    <w:rsid w:val="00195BEC"/>
    <w:rsid w:val="001A3317"/>
    <w:rsid w:val="001A3CF6"/>
    <w:rsid w:val="001A78C1"/>
    <w:rsid w:val="001B55BA"/>
    <w:rsid w:val="001B7CF4"/>
    <w:rsid w:val="001C5E8F"/>
    <w:rsid w:val="001C6D3A"/>
    <w:rsid w:val="001D3340"/>
    <w:rsid w:val="001E1076"/>
    <w:rsid w:val="001E3FA2"/>
    <w:rsid w:val="001E4681"/>
    <w:rsid w:val="00202CC3"/>
    <w:rsid w:val="002045D9"/>
    <w:rsid w:val="00215635"/>
    <w:rsid w:val="002321B0"/>
    <w:rsid w:val="0023295E"/>
    <w:rsid w:val="002348D5"/>
    <w:rsid w:val="00237175"/>
    <w:rsid w:val="00246836"/>
    <w:rsid w:val="00250DFE"/>
    <w:rsid w:val="0025603D"/>
    <w:rsid w:val="0026052B"/>
    <w:rsid w:val="002635C4"/>
    <w:rsid w:val="00264098"/>
    <w:rsid w:val="002655CB"/>
    <w:rsid w:val="00276AAF"/>
    <w:rsid w:val="002801F8"/>
    <w:rsid w:val="00291E6D"/>
    <w:rsid w:val="002A2889"/>
    <w:rsid w:val="002A4C30"/>
    <w:rsid w:val="002B02EB"/>
    <w:rsid w:val="002B0820"/>
    <w:rsid w:val="002B2C03"/>
    <w:rsid w:val="002B5578"/>
    <w:rsid w:val="002C050F"/>
    <w:rsid w:val="002C1268"/>
    <w:rsid w:val="002C6C67"/>
    <w:rsid w:val="002D38D4"/>
    <w:rsid w:val="002E18CF"/>
    <w:rsid w:val="002E6709"/>
    <w:rsid w:val="002F0F7E"/>
    <w:rsid w:val="002F1C11"/>
    <w:rsid w:val="003007CF"/>
    <w:rsid w:val="00302545"/>
    <w:rsid w:val="003117B7"/>
    <w:rsid w:val="003144C8"/>
    <w:rsid w:val="00316438"/>
    <w:rsid w:val="00331821"/>
    <w:rsid w:val="003338DE"/>
    <w:rsid w:val="003465DC"/>
    <w:rsid w:val="003469CA"/>
    <w:rsid w:val="00354917"/>
    <w:rsid w:val="003574D1"/>
    <w:rsid w:val="00360DD4"/>
    <w:rsid w:val="0036696D"/>
    <w:rsid w:val="00371254"/>
    <w:rsid w:val="00377F15"/>
    <w:rsid w:val="0038050B"/>
    <w:rsid w:val="00386BCB"/>
    <w:rsid w:val="003942CA"/>
    <w:rsid w:val="003A1CFA"/>
    <w:rsid w:val="003B15EC"/>
    <w:rsid w:val="003B30B4"/>
    <w:rsid w:val="003B371A"/>
    <w:rsid w:val="003B4D5C"/>
    <w:rsid w:val="003C10BD"/>
    <w:rsid w:val="003C6F44"/>
    <w:rsid w:val="003D45CD"/>
    <w:rsid w:val="003E08C7"/>
    <w:rsid w:val="003E145C"/>
    <w:rsid w:val="00405548"/>
    <w:rsid w:val="0041131C"/>
    <w:rsid w:val="00416A34"/>
    <w:rsid w:val="00417D8E"/>
    <w:rsid w:val="00427850"/>
    <w:rsid w:val="0043000C"/>
    <w:rsid w:val="00447EE9"/>
    <w:rsid w:val="004503C3"/>
    <w:rsid w:val="0045065A"/>
    <w:rsid w:val="004509AD"/>
    <w:rsid w:val="004607AA"/>
    <w:rsid w:val="00463B57"/>
    <w:rsid w:val="00466AAA"/>
    <w:rsid w:val="00470DC3"/>
    <w:rsid w:val="0047454F"/>
    <w:rsid w:val="00475350"/>
    <w:rsid w:val="00481B44"/>
    <w:rsid w:val="00484662"/>
    <w:rsid w:val="004915B5"/>
    <w:rsid w:val="00497BF6"/>
    <w:rsid w:val="004B14E8"/>
    <w:rsid w:val="004C2BF3"/>
    <w:rsid w:val="004D043A"/>
    <w:rsid w:val="004D6868"/>
    <w:rsid w:val="004E146D"/>
    <w:rsid w:val="004E55DB"/>
    <w:rsid w:val="0050197F"/>
    <w:rsid w:val="005040EC"/>
    <w:rsid w:val="0050555F"/>
    <w:rsid w:val="00506486"/>
    <w:rsid w:val="00512991"/>
    <w:rsid w:val="00522C40"/>
    <w:rsid w:val="0056163C"/>
    <w:rsid w:val="005628F8"/>
    <w:rsid w:val="00570FFC"/>
    <w:rsid w:val="005721D4"/>
    <w:rsid w:val="00573363"/>
    <w:rsid w:val="00583E48"/>
    <w:rsid w:val="00590D6B"/>
    <w:rsid w:val="00593A36"/>
    <w:rsid w:val="005A113F"/>
    <w:rsid w:val="005A1198"/>
    <w:rsid w:val="005B043E"/>
    <w:rsid w:val="005B15E5"/>
    <w:rsid w:val="005C2510"/>
    <w:rsid w:val="005C2C39"/>
    <w:rsid w:val="005D231C"/>
    <w:rsid w:val="005D4107"/>
    <w:rsid w:val="005E470C"/>
    <w:rsid w:val="005E668F"/>
    <w:rsid w:val="005F0FCD"/>
    <w:rsid w:val="005F109C"/>
    <w:rsid w:val="005F208A"/>
    <w:rsid w:val="006002DD"/>
    <w:rsid w:val="006013A3"/>
    <w:rsid w:val="00602682"/>
    <w:rsid w:val="00602D59"/>
    <w:rsid w:val="00614FA5"/>
    <w:rsid w:val="006160ED"/>
    <w:rsid w:val="006215EC"/>
    <w:rsid w:val="00623799"/>
    <w:rsid w:val="00626C22"/>
    <w:rsid w:val="006276D7"/>
    <w:rsid w:val="0063304D"/>
    <w:rsid w:val="00637AF5"/>
    <w:rsid w:val="00640A26"/>
    <w:rsid w:val="00661112"/>
    <w:rsid w:val="006633C9"/>
    <w:rsid w:val="00663881"/>
    <w:rsid w:val="00664553"/>
    <w:rsid w:val="006806E1"/>
    <w:rsid w:val="00683EE0"/>
    <w:rsid w:val="00691F7D"/>
    <w:rsid w:val="0069667B"/>
    <w:rsid w:val="006A1B5F"/>
    <w:rsid w:val="006B158B"/>
    <w:rsid w:val="006B173F"/>
    <w:rsid w:val="006B17EF"/>
    <w:rsid w:val="006B297F"/>
    <w:rsid w:val="006B44F4"/>
    <w:rsid w:val="006C1C96"/>
    <w:rsid w:val="006D233C"/>
    <w:rsid w:val="006D46AE"/>
    <w:rsid w:val="006F1623"/>
    <w:rsid w:val="006F4D0F"/>
    <w:rsid w:val="00712F1B"/>
    <w:rsid w:val="00716EFD"/>
    <w:rsid w:val="007245C9"/>
    <w:rsid w:val="007256B3"/>
    <w:rsid w:val="007407DB"/>
    <w:rsid w:val="00742B56"/>
    <w:rsid w:val="00743DDF"/>
    <w:rsid w:val="00744DDF"/>
    <w:rsid w:val="00745462"/>
    <w:rsid w:val="00753422"/>
    <w:rsid w:val="00756780"/>
    <w:rsid w:val="00795961"/>
    <w:rsid w:val="00795BAB"/>
    <w:rsid w:val="007A08D1"/>
    <w:rsid w:val="007A2DEE"/>
    <w:rsid w:val="007A48A8"/>
    <w:rsid w:val="007A4DE5"/>
    <w:rsid w:val="007B007C"/>
    <w:rsid w:val="007B16BC"/>
    <w:rsid w:val="007B67EB"/>
    <w:rsid w:val="007D061D"/>
    <w:rsid w:val="007D22EB"/>
    <w:rsid w:val="007E11EC"/>
    <w:rsid w:val="007E17BD"/>
    <w:rsid w:val="007E4550"/>
    <w:rsid w:val="007F2704"/>
    <w:rsid w:val="007F58AA"/>
    <w:rsid w:val="007F7CEC"/>
    <w:rsid w:val="0080455B"/>
    <w:rsid w:val="00806984"/>
    <w:rsid w:val="0080785E"/>
    <w:rsid w:val="00810485"/>
    <w:rsid w:val="00814772"/>
    <w:rsid w:val="0081776D"/>
    <w:rsid w:val="00824D72"/>
    <w:rsid w:val="00825B97"/>
    <w:rsid w:val="00835B4B"/>
    <w:rsid w:val="0084775D"/>
    <w:rsid w:val="0086463A"/>
    <w:rsid w:val="00867E89"/>
    <w:rsid w:val="008754ED"/>
    <w:rsid w:val="008834FC"/>
    <w:rsid w:val="00884B5F"/>
    <w:rsid w:val="00891CA8"/>
    <w:rsid w:val="00892E12"/>
    <w:rsid w:val="008B5EC7"/>
    <w:rsid w:val="008B6178"/>
    <w:rsid w:val="008B6774"/>
    <w:rsid w:val="008D0AB4"/>
    <w:rsid w:val="008D158E"/>
    <w:rsid w:val="008E3A3A"/>
    <w:rsid w:val="00906892"/>
    <w:rsid w:val="009252AB"/>
    <w:rsid w:val="00925D15"/>
    <w:rsid w:val="00933CA1"/>
    <w:rsid w:val="00947A3E"/>
    <w:rsid w:val="00951258"/>
    <w:rsid w:val="0095155F"/>
    <w:rsid w:val="00952C5B"/>
    <w:rsid w:val="00955EC4"/>
    <w:rsid w:val="009748B6"/>
    <w:rsid w:val="00975DD8"/>
    <w:rsid w:val="009829C8"/>
    <w:rsid w:val="0099145A"/>
    <w:rsid w:val="009A0B16"/>
    <w:rsid w:val="009A1133"/>
    <w:rsid w:val="009A696B"/>
    <w:rsid w:val="009A7739"/>
    <w:rsid w:val="009C296A"/>
    <w:rsid w:val="009E0610"/>
    <w:rsid w:val="009E3C50"/>
    <w:rsid w:val="009E7D98"/>
    <w:rsid w:val="009F23D6"/>
    <w:rsid w:val="009F3BE9"/>
    <w:rsid w:val="009F7BB3"/>
    <w:rsid w:val="00A24ECD"/>
    <w:rsid w:val="00A2618C"/>
    <w:rsid w:val="00A337E4"/>
    <w:rsid w:val="00A33C65"/>
    <w:rsid w:val="00A34222"/>
    <w:rsid w:val="00A45D82"/>
    <w:rsid w:val="00A541D3"/>
    <w:rsid w:val="00A56509"/>
    <w:rsid w:val="00A61377"/>
    <w:rsid w:val="00A613FA"/>
    <w:rsid w:val="00A61B6D"/>
    <w:rsid w:val="00A62B58"/>
    <w:rsid w:val="00A651A7"/>
    <w:rsid w:val="00A67D76"/>
    <w:rsid w:val="00A74CD9"/>
    <w:rsid w:val="00A82421"/>
    <w:rsid w:val="00A91D15"/>
    <w:rsid w:val="00AA06A4"/>
    <w:rsid w:val="00AA0858"/>
    <w:rsid w:val="00AA0C27"/>
    <w:rsid w:val="00AB0CA7"/>
    <w:rsid w:val="00AB2BBC"/>
    <w:rsid w:val="00AB7E0E"/>
    <w:rsid w:val="00AD0977"/>
    <w:rsid w:val="00AD12DE"/>
    <w:rsid w:val="00AD315C"/>
    <w:rsid w:val="00AE0445"/>
    <w:rsid w:val="00AE0527"/>
    <w:rsid w:val="00AF0A05"/>
    <w:rsid w:val="00AF1D94"/>
    <w:rsid w:val="00AF5CF9"/>
    <w:rsid w:val="00AF73CC"/>
    <w:rsid w:val="00B007C5"/>
    <w:rsid w:val="00B00DAA"/>
    <w:rsid w:val="00B01D57"/>
    <w:rsid w:val="00B06DA0"/>
    <w:rsid w:val="00B071BD"/>
    <w:rsid w:val="00B15B5B"/>
    <w:rsid w:val="00B23EE0"/>
    <w:rsid w:val="00B340CD"/>
    <w:rsid w:val="00B417B1"/>
    <w:rsid w:val="00B53D1A"/>
    <w:rsid w:val="00B54CB7"/>
    <w:rsid w:val="00B741F6"/>
    <w:rsid w:val="00B90981"/>
    <w:rsid w:val="00B92550"/>
    <w:rsid w:val="00B9433C"/>
    <w:rsid w:val="00BA044F"/>
    <w:rsid w:val="00BA1653"/>
    <w:rsid w:val="00BA401A"/>
    <w:rsid w:val="00BB21E1"/>
    <w:rsid w:val="00BB70B4"/>
    <w:rsid w:val="00BC5531"/>
    <w:rsid w:val="00BC7650"/>
    <w:rsid w:val="00BC7F42"/>
    <w:rsid w:val="00BD31BA"/>
    <w:rsid w:val="00BE0AF5"/>
    <w:rsid w:val="00BE1DBA"/>
    <w:rsid w:val="00BE7622"/>
    <w:rsid w:val="00BF026F"/>
    <w:rsid w:val="00BF398F"/>
    <w:rsid w:val="00BF7D74"/>
    <w:rsid w:val="00C0290B"/>
    <w:rsid w:val="00C02B52"/>
    <w:rsid w:val="00C03817"/>
    <w:rsid w:val="00C216E9"/>
    <w:rsid w:val="00C22097"/>
    <w:rsid w:val="00C24C5D"/>
    <w:rsid w:val="00C25FDC"/>
    <w:rsid w:val="00C30E67"/>
    <w:rsid w:val="00C31958"/>
    <w:rsid w:val="00C32C1E"/>
    <w:rsid w:val="00C34A91"/>
    <w:rsid w:val="00C3564D"/>
    <w:rsid w:val="00C377BC"/>
    <w:rsid w:val="00C415B9"/>
    <w:rsid w:val="00C5005B"/>
    <w:rsid w:val="00C5104E"/>
    <w:rsid w:val="00C57F21"/>
    <w:rsid w:val="00C60E61"/>
    <w:rsid w:val="00C67C8A"/>
    <w:rsid w:val="00C67F83"/>
    <w:rsid w:val="00C941E2"/>
    <w:rsid w:val="00CA0B15"/>
    <w:rsid w:val="00CA5F75"/>
    <w:rsid w:val="00CA6CAE"/>
    <w:rsid w:val="00CB1BE6"/>
    <w:rsid w:val="00CB5DD3"/>
    <w:rsid w:val="00CB7253"/>
    <w:rsid w:val="00CB7557"/>
    <w:rsid w:val="00CC4791"/>
    <w:rsid w:val="00CC5F06"/>
    <w:rsid w:val="00CD07B4"/>
    <w:rsid w:val="00CD2698"/>
    <w:rsid w:val="00CD667A"/>
    <w:rsid w:val="00CE23C1"/>
    <w:rsid w:val="00CF1C85"/>
    <w:rsid w:val="00CF4542"/>
    <w:rsid w:val="00CF5DFE"/>
    <w:rsid w:val="00D0011E"/>
    <w:rsid w:val="00D03E8A"/>
    <w:rsid w:val="00D11514"/>
    <w:rsid w:val="00D259FC"/>
    <w:rsid w:val="00D27750"/>
    <w:rsid w:val="00D42EFE"/>
    <w:rsid w:val="00D44900"/>
    <w:rsid w:val="00D46BE7"/>
    <w:rsid w:val="00D5531A"/>
    <w:rsid w:val="00D56F29"/>
    <w:rsid w:val="00D60A34"/>
    <w:rsid w:val="00D66A56"/>
    <w:rsid w:val="00D678F8"/>
    <w:rsid w:val="00D80077"/>
    <w:rsid w:val="00DB1DB4"/>
    <w:rsid w:val="00DB52CA"/>
    <w:rsid w:val="00DC24FE"/>
    <w:rsid w:val="00DD2875"/>
    <w:rsid w:val="00DD494D"/>
    <w:rsid w:val="00DD4D8B"/>
    <w:rsid w:val="00DD7F18"/>
    <w:rsid w:val="00DE0DEF"/>
    <w:rsid w:val="00DE1022"/>
    <w:rsid w:val="00DE2ACF"/>
    <w:rsid w:val="00DE6186"/>
    <w:rsid w:val="00E0137B"/>
    <w:rsid w:val="00E065DA"/>
    <w:rsid w:val="00E170A0"/>
    <w:rsid w:val="00E437C5"/>
    <w:rsid w:val="00E461E0"/>
    <w:rsid w:val="00E47B05"/>
    <w:rsid w:val="00E62A85"/>
    <w:rsid w:val="00E74290"/>
    <w:rsid w:val="00E75DB0"/>
    <w:rsid w:val="00E80026"/>
    <w:rsid w:val="00E80456"/>
    <w:rsid w:val="00E82AE7"/>
    <w:rsid w:val="00E84638"/>
    <w:rsid w:val="00E87242"/>
    <w:rsid w:val="00E933A2"/>
    <w:rsid w:val="00E956F3"/>
    <w:rsid w:val="00EA1CEA"/>
    <w:rsid w:val="00EA5D0D"/>
    <w:rsid w:val="00EB0AAF"/>
    <w:rsid w:val="00EC0DC3"/>
    <w:rsid w:val="00EC7EFD"/>
    <w:rsid w:val="00ED36D8"/>
    <w:rsid w:val="00EE6086"/>
    <w:rsid w:val="00EF4071"/>
    <w:rsid w:val="00EF765F"/>
    <w:rsid w:val="00F028DE"/>
    <w:rsid w:val="00F0585C"/>
    <w:rsid w:val="00F107B7"/>
    <w:rsid w:val="00F11F57"/>
    <w:rsid w:val="00F129C9"/>
    <w:rsid w:val="00F15EF8"/>
    <w:rsid w:val="00F166B4"/>
    <w:rsid w:val="00F27E3E"/>
    <w:rsid w:val="00F36E53"/>
    <w:rsid w:val="00F41CB7"/>
    <w:rsid w:val="00F4316C"/>
    <w:rsid w:val="00F43442"/>
    <w:rsid w:val="00F46176"/>
    <w:rsid w:val="00F5149E"/>
    <w:rsid w:val="00F56693"/>
    <w:rsid w:val="00F56A74"/>
    <w:rsid w:val="00F57AD9"/>
    <w:rsid w:val="00F664E0"/>
    <w:rsid w:val="00F832E5"/>
    <w:rsid w:val="00F84D61"/>
    <w:rsid w:val="00F870A3"/>
    <w:rsid w:val="00F91762"/>
    <w:rsid w:val="00F9405B"/>
    <w:rsid w:val="00FA34E8"/>
    <w:rsid w:val="00FA7D4E"/>
    <w:rsid w:val="00FD2A8B"/>
    <w:rsid w:val="00FD549D"/>
    <w:rsid w:val="00FD6374"/>
    <w:rsid w:val="00FF757F"/>
    <w:rsid w:val="00FF7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3BCB5"/>
  <w15:chartTrackingRefBased/>
  <w15:docId w15:val="{3A45BB51-B1F9-41F9-90FC-7E2A7897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FootnoteText">
    <w:name w:val="footnote text"/>
    <w:basedOn w:val="Normal"/>
    <w:link w:val="FootnoteTextChar"/>
    <w:rsid w:val="00CF4542"/>
    <w:rPr>
      <w:sz w:val="20"/>
      <w:szCs w:val="20"/>
    </w:rPr>
  </w:style>
  <w:style w:type="character" w:customStyle="1" w:styleId="FootnoteTextChar">
    <w:name w:val="Footnote Text Char"/>
    <w:link w:val="FootnoteText"/>
    <w:rsid w:val="00CF4542"/>
    <w:rPr>
      <w:rFonts w:ascii="Courier" w:eastAsia="Times New Roman" w:hAnsi="Courier"/>
      <w:snapToGrid w:val="0"/>
    </w:rPr>
  </w:style>
  <w:style w:type="character" w:styleId="FootnoteReference">
    <w:name w:val="footnote reference"/>
    <w:rsid w:val="00CF4542"/>
    <w:rPr>
      <w:vertAlign w:val="superscript"/>
    </w:rPr>
  </w:style>
  <w:style w:type="paragraph" w:styleId="HTMLPreformatted">
    <w:name w:val="HTML Preformatted"/>
    <w:basedOn w:val="Normal"/>
    <w:link w:val="HTMLPreformattedChar"/>
    <w:rsid w:val="00DC24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szCs w:val="20"/>
      <w:lang w:eastAsia="zh-CN"/>
    </w:rPr>
  </w:style>
  <w:style w:type="character" w:customStyle="1" w:styleId="HTMLPreformattedChar">
    <w:name w:val="HTML Preformatted Char"/>
    <w:basedOn w:val="DefaultParagraphFont"/>
    <w:link w:val="HTMLPreformatted"/>
    <w:rsid w:val="00DC24FE"/>
    <w:rPr>
      <w:rFonts w:ascii="Courier New"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7107">
      <w:bodyDiv w:val="1"/>
      <w:marLeft w:val="0"/>
      <w:marRight w:val="0"/>
      <w:marTop w:val="0"/>
      <w:marBottom w:val="0"/>
      <w:divBdr>
        <w:top w:val="none" w:sz="0" w:space="0" w:color="auto"/>
        <w:left w:val="none" w:sz="0" w:space="0" w:color="auto"/>
        <w:bottom w:val="none" w:sz="0" w:space="0" w:color="auto"/>
        <w:right w:val="none" w:sz="0" w:space="0" w:color="auto"/>
      </w:divBdr>
    </w:div>
    <w:div w:id="259457792">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46312089">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534538707">
      <w:bodyDiv w:val="1"/>
      <w:marLeft w:val="0"/>
      <w:marRight w:val="0"/>
      <w:marTop w:val="0"/>
      <w:marBottom w:val="0"/>
      <w:divBdr>
        <w:top w:val="none" w:sz="0" w:space="0" w:color="auto"/>
        <w:left w:val="none" w:sz="0" w:space="0" w:color="auto"/>
        <w:bottom w:val="none" w:sz="0" w:space="0" w:color="auto"/>
        <w:right w:val="none" w:sz="0" w:space="0" w:color="auto"/>
      </w:divBdr>
    </w:div>
    <w:div w:id="550771820">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645814832">
      <w:bodyDiv w:val="1"/>
      <w:marLeft w:val="0"/>
      <w:marRight w:val="0"/>
      <w:marTop w:val="0"/>
      <w:marBottom w:val="0"/>
      <w:divBdr>
        <w:top w:val="none" w:sz="0" w:space="0" w:color="auto"/>
        <w:left w:val="none" w:sz="0" w:space="0" w:color="auto"/>
        <w:bottom w:val="none" w:sz="0" w:space="0" w:color="auto"/>
        <w:right w:val="none" w:sz="0" w:space="0" w:color="auto"/>
      </w:divBdr>
    </w:div>
    <w:div w:id="707533594">
      <w:bodyDiv w:val="1"/>
      <w:marLeft w:val="0"/>
      <w:marRight w:val="0"/>
      <w:marTop w:val="0"/>
      <w:marBottom w:val="0"/>
      <w:divBdr>
        <w:top w:val="none" w:sz="0" w:space="0" w:color="auto"/>
        <w:left w:val="none" w:sz="0" w:space="0" w:color="auto"/>
        <w:bottom w:val="none" w:sz="0" w:space="0" w:color="auto"/>
        <w:right w:val="none" w:sz="0" w:space="0" w:color="auto"/>
      </w:divBdr>
    </w:div>
    <w:div w:id="790900939">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960233763">
      <w:bodyDiv w:val="1"/>
      <w:marLeft w:val="0"/>
      <w:marRight w:val="0"/>
      <w:marTop w:val="0"/>
      <w:marBottom w:val="0"/>
      <w:divBdr>
        <w:top w:val="none" w:sz="0" w:space="0" w:color="auto"/>
        <w:left w:val="none" w:sz="0" w:space="0" w:color="auto"/>
        <w:bottom w:val="none" w:sz="0" w:space="0" w:color="auto"/>
        <w:right w:val="none" w:sz="0" w:space="0" w:color="auto"/>
      </w:divBdr>
    </w:div>
    <w:div w:id="1277641695">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209153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23101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95845-BFF9-4033-BA8C-712DE3882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1561</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SSA Response</cp:lastModifiedBy>
  <cp:revision>7</cp:revision>
  <cp:lastPrinted>2017-03-15T20:28:00Z</cp:lastPrinted>
  <dcterms:created xsi:type="dcterms:W3CDTF">2020-09-01T19:40:00Z</dcterms:created>
  <dcterms:modified xsi:type="dcterms:W3CDTF">2020-12-08T12:26:00Z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143709532</vt:i4>
  </property>
  <property fmtid="{D5CDD505-2E9C-101B-9397-08002B2CF9AE}" pid="4" name="_EmailSubject">
    <vt:lpwstr>OISP/OAESP Response: 0960-0369 (SSA-L9778, SSA-L9785,  SSA-L9784, SSA-L9790, SSA-L9781, &amp; SSA-L9779)</vt:lpwstr>
  </property>
  <property fmtid="{D5CDD505-2E9C-101B-9397-08002B2CF9AE}" pid="5" name="_AuthorEmail">
    <vt:lpwstr>Brian.Aiken@ssa.gov</vt:lpwstr>
  </property>
  <property fmtid="{D5CDD505-2E9C-101B-9397-08002B2CF9AE}" pid="6" name="_AuthorEmailDisplayName">
    <vt:lpwstr>Aiken, Brian</vt:lpwstr>
  </property>
  <property fmtid="{D5CDD505-2E9C-101B-9397-08002B2CF9AE}" pid="7" name="_PreviousAdHocReviewCycleID">
    <vt:i4>-802224748</vt:i4>
  </property>
  <property fmtid="{D5CDD505-2E9C-101B-9397-08002B2CF9AE}" pid="8" name="_ReviewingToolsShownOnce">
    <vt:lpwstr/>
  </property>
</Properties>
</file>