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28" w:rsidP="00AF39CD" w:rsidRDefault="00E5682A" w14:paraId="22D86DD4" w14:textId="77777777">
      <w:pPr>
        <w:spacing w:after="0" w:line="240" w:lineRule="auto"/>
        <w:ind w:left="0" w:right="2" w:firstLine="0"/>
        <w:jc w:val="center"/>
      </w:pPr>
      <w:r>
        <w:rPr>
          <w:b/>
          <w:u w:val="single" w:color="000000"/>
        </w:rPr>
        <w:t>Supporting Statement - Part A</w:t>
      </w:r>
      <w:r>
        <w:rPr>
          <w:b/>
        </w:rPr>
        <w:t xml:space="preserve"> </w:t>
      </w:r>
    </w:p>
    <w:p w:rsidR="00490528" w:rsidP="00AF39CD" w:rsidRDefault="00515078" w14:paraId="63FA26EB" w14:textId="6E625C19">
      <w:pPr>
        <w:spacing w:after="0" w:line="240" w:lineRule="auto"/>
        <w:ind w:left="12" w:right="0"/>
        <w:jc w:val="center"/>
      </w:pPr>
      <w:r>
        <w:rPr>
          <w:b/>
        </w:rPr>
        <w:t xml:space="preserve">Excepted Benefit </w:t>
      </w:r>
      <w:r w:rsidR="00E5682A">
        <w:rPr>
          <w:b/>
        </w:rPr>
        <w:t>He</w:t>
      </w:r>
      <w:r>
        <w:rPr>
          <w:b/>
        </w:rPr>
        <w:t>alth Reimbursement Arrangements</w:t>
      </w:r>
    </w:p>
    <w:p w:rsidR="00490528" w:rsidP="00AF39CD" w:rsidRDefault="00E5682A" w14:paraId="0EB3FB76" w14:textId="24186F80">
      <w:pPr>
        <w:spacing w:after="0" w:line="240" w:lineRule="auto"/>
        <w:ind w:left="12" w:right="0"/>
        <w:jc w:val="center"/>
        <w:rPr>
          <w:b/>
        </w:rPr>
      </w:pPr>
      <w:r>
        <w:rPr>
          <w:b/>
        </w:rPr>
        <w:t>(CMS-</w:t>
      </w:r>
      <w:r w:rsidR="009A6893">
        <w:rPr>
          <w:b/>
        </w:rPr>
        <w:t xml:space="preserve">10727 </w:t>
      </w:r>
      <w:r>
        <w:rPr>
          <w:b/>
        </w:rPr>
        <w:t>/OMB control number: 0938-</w:t>
      </w:r>
      <w:r w:rsidR="0061319F">
        <w:rPr>
          <w:b/>
        </w:rPr>
        <w:t>NEW</w:t>
      </w:r>
      <w:r>
        <w:rPr>
          <w:b/>
        </w:rPr>
        <w:t xml:space="preserve">) </w:t>
      </w:r>
    </w:p>
    <w:p w:rsidR="005154FB" w:rsidP="00AF39CD" w:rsidRDefault="005154FB" w14:paraId="70A54C0A" w14:textId="77777777">
      <w:pPr>
        <w:spacing w:after="0" w:line="240" w:lineRule="auto"/>
        <w:ind w:left="12" w:right="0"/>
        <w:jc w:val="center"/>
      </w:pPr>
    </w:p>
    <w:p w:rsidR="00A44FF8" w:rsidP="00AF39CD" w:rsidRDefault="00A44FF8" w14:paraId="6D17BA38" w14:textId="77777777">
      <w:pPr>
        <w:spacing w:after="0" w:line="240" w:lineRule="auto"/>
        <w:ind w:left="12" w:right="0"/>
        <w:jc w:val="center"/>
      </w:pPr>
    </w:p>
    <w:p w:rsidR="00490528" w:rsidP="00AF39CD" w:rsidRDefault="00AF39CD" w14:paraId="29C29B89" w14:textId="0B486B9E">
      <w:pPr>
        <w:pStyle w:val="Heading1"/>
        <w:numPr>
          <w:ilvl w:val="0"/>
          <w:numId w:val="0"/>
        </w:numPr>
        <w:tabs>
          <w:tab w:val="center" w:pos="1066"/>
        </w:tabs>
        <w:spacing w:line="240" w:lineRule="auto"/>
        <w:ind w:left="-15" w:right="0"/>
      </w:pPr>
      <w:r>
        <w:t xml:space="preserve">A.  </w:t>
      </w:r>
      <w:r w:rsidR="00E5682A">
        <w:t>Background</w:t>
      </w:r>
    </w:p>
    <w:p w:rsidRPr="00AF39CD" w:rsidR="00AF39CD" w:rsidP="00AF39CD" w:rsidRDefault="00AF39CD" w14:paraId="3953B183" w14:textId="77777777"/>
    <w:p w:rsidR="003C12FE" w:rsidP="00AF39CD" w:rsidRDefault="00E5682A" w14:paraId="0A5327C1" w14:textId="3C3613CE">
      <w:pPr>
        <w:spacing w:after="0" w:line="240" w:lineRule="auto"/>
        <w:ind w:left="427" w:right="3"/>
        <w:rPr>
          <w:bCs/>
        </w:rPr>
      </w:pPr>
      <w:r>
        <w:t xml:space="preserve">The Department of the Treasury, the Department of Labor, and the Department of Health and Human Services </w:t>
      </w:r>
      <w:r w:rsidR="007C5EA7">
        <w:t xml:space="preserve">(HHS) </w:t>
      </w:r>
      <w:r>
        <w:t>(collec</w:t>
      </w:r>
      <w:r w:rsidR="009C2140">
        <w:t>tively, the Departments) issued</w:t>
      </w:r>
      <w:r>
        <w:t xml:space="preserve"> regulations </w:t>
      </w:r>
      <w:r w:rsidR="009842FD">
        <w:t xml:space="preserve">on </w:t>
      </w:r>
      <w:r>
        <w:t xml:space="preserve">June </w:t>
      </w:r>
      <w:r w:rsidR="009842FD">
        <w:t xml:space="preserve">20, </w:t>
      </w:r>
      <w:r>
        <w:t xml:space="preserve">2019, titled “Health Reimbursement Arrangements and Other Account-Based Group Health Plans” </w:t>
      </w:r>
      <w:r w:rsidR="004801DE">
        <w:t xml:space="preserve">(the HRA rule) </w:t>
      </w:r>
      <w:r w:rsidRPr="009842FD" w:rsidR="009842FD">
        <w:t>(84 FR 28888)</w:t>
      </w:r>
      <w:r w:rsidR="009842FD">
        <w:t xml:space="preserve"> </w:t>
      </w:r>
      <w:r>
        <w:t xml:space="preserve">under section 2711 of the </w:t>
      </w:r>
      <w:r w:rsidRPr="007F6E66" w:rsidR="007F6E66">
        <w:t xml:space="preserve">Public Health Service Act </w:t>
      </w:r>
      <w:r w:rsidR="007F6E66">
        <w:t>(</w:t>
      </w:r>
      <w:r>
        <w:t>PHS Act</w:t>
      </w:r>
      <w:r w:rsidR="007F6E66">
        <w:t>)</w:t>
      </w:r>
      <w:r>
        <w:t xml:space="preserve"> and the health nondiscrimination provisions of </w:t>
      </w:r>
      <w:r w:rsidR="004801DE">
        <w:t xml:space="preserve">the </w:t>
      </w:r>
      <w:r w:rsidRPr="007F6E66" w:rsidR="007F6E66">
        <w:t>Health Insurance Portability and Accountability Act of 1996 (HIPAA)</w:t>
      </w:r>
      <w:r>
        <w:t xml:space="preserve">, Public Law 104-191 (HIPAA nondiscrimination provisions). </w:t>
      </w:r>
      <w:r w:rsidRPr="00847535" w:rsidR="004A2966">
        <w:rPr>
          <w:bCs/>
        </w:rPr>
        <w:t>In the HRA rule, the Departments authorized a new form of HRA (the individual coverage HRA), and recognized certain HRAs as limited excepted benefits (the excepted benefit HRA), for plan years beginning on or after January 1, 2020.</w:t>
      </w:r>
      <w:r w:rsidR="009D3D3C">
        <w:rPr>
          <w:bCs/>
        </w:rPr>
        <w:t xml:space="preserve"> </w:t>
      </w:r>
    </w:p>
    <w:p w:rsidR="00AF39CD" w:rsidP="00AF39CD" w:rsidRDefault="00AF39CD" w14:paraId="5ACDBED6" w14:textId="77777777">
      <w:pPr>
        <w:spacing w:after="0" w:line="240" w:lineRule="auto"/>
        <w:ind w:left="427" w:right="3"/>
        <w:rPr>
          <w:bCs/>
        </w:rPr>
      </w:pPr>
    </w:p>
    <w:p w:rsidR="009D3D3C" w:rsidP="00AF39CD" w:rsidRDefault="009D3D3C" w14:paraId="081B5FE6" w14:textId="35D777C9">
      <w:pPr>
        <w:spacing w:after="0" w:line="240" w:lineRule="auto"/>
        <w:ind w:left="427" w:right="3"/>
        <w:rPr>
          <w:bCs/>
        </w:rPr>
      </w:pPr>
      <w:r>
        <w:rPr>
          <w:bCs/>
        </w:rPr>
        <w:t>U</w:t>
      </w:r>
      <w:r w:rsidRPr="009D3D3C">
        <w:rPr>
          <w:bCs/>
        </w:rPr>
        <w:t xml:space="preserve">nder the HRA rule, benefits provided under an HRA or other account-based group health plan (other than a health flexible spending arrangement) will qualify as limited excepted benefits not subject to PHS Act title XXVII requirements if they: (1) are offered by a plan sponsor that also offers traditional group health plan coverage </w:t>
      </w:r>
      <w:r w:rsidR="004D734A">
        <w:rPr>
          <w:bCs/>
        </w:rPr>
        <w:t xml:space="preserve">that is not limited to excepted benefits </w:t>
      </w:r>
      <w:r w:rsidRPr="009D3D3C">
        <w:rPr>
          <w:bCs/>
        </w:rPr>
        <w:t>for the plan year to the participant; (2) are funded with amounts newly made available for each plan year that do not exceed $1,800, adjusted annually in a manner set forth in the final rules; (3) do not reimburse premiums for individual health insurance coverage, group health plan coverage (other than COBRA continuation coverage or other continuation coverage), or Medicare, except for coverage that consists solely of excepted benefits; and (4) are made available under the same terms to all similarly situated individuals, regardless of any health factor.</w:t>
      </w:r>
    </w:p>
    <w:p w:rsidR="00AF39CD" w:rsidP="00AF39CD" w:rsidRDefault="00AF39CD" w14:paraId="50B4BE42" w14:textId="77777777">
      <w:pPr>
        <w:spacing w:after="0" w:line="240" w:lineRule="auto"/>
        <w:ind w:left="427" w:right="3"/>
        <w:rPr>
          <w:bCs/>
        </w:rPr>
      </w:pPr>
    </w:p>
    <w:p w:rsidR="00490528" w:rsidP="00AF39CD" w:rsidRDefault="009D3D3C" w14:paraId="29D59D0E" w14:textId="02AF1C96">
      <w:pPr>
        <w:spacing w:after="0" w:line="240" w:lineRule="auto"/>
        <w:ind w:left="427" w:right="3"/>
        <w:rPr>
          <w:rFonts w:eastAsia="Calibri"/>
        </w:rPr>
      </w:pPr>
      <w:r w:rsidRPr="00847535">
        <w:rPr>
          <w:rFonts w:eastAsia="Calibri"/>
        </w:rPr>
        <w:t xml:space="preserve">In the preamble to the HRA rule, the Departments noted that long-standing notice requirements under Part 1 of ERISA already apply to private-sector, employment-based plans. The Departments explained that under those notice requirements, excepted benefit HRAs that are subject to ERISA generally should provide information on eligibility to receive benefits, annual or lifetime caps or other limits on benefits under the plan, and a description or summary of the benefits. Accordingly, the HRA rule included a cross-reference to existing ERISA notice provisions for excepted benefit HRAs that are subject to ERISA, to help ensure that </w:t>
      </w:r>
      <w:r w:rsidR="004D734A">
        <w:rPr>
          <w:rFonts w:eastAsia="Calibri"/>
        </w:rPr>
        <w:t xml:space="preserve">sponsors of such </w:t>
      </w:r>
      <w:r w:rsidRPr="00847535">
        <w:rPr>
          <w:rFonts w:eastAsia="Calibri"/>
        </w:rPr>
        <w:t>excepted benefit HRA</w:t>
      </w:r>
      <w:r w:rsidR="004D734A">
        <w:rPr>
          <w:rFonts w:eastAsia="Calibri"/>
        </w:rPr>
        <w:t>s</w:t>
      </w:r>
      <w:r w:rsidRPr="00847535">
        <w:rPr>
          <w:rFonts w:eastAsia="Calibri"/>
        </w:rPr>
        <w:t xml:space="preserve"> are aware of their obligations under those provisions. The HRA rule, however, did not finalize any notice requirements in addition to those ERISA already imposes on ERISA-covered plans. It also did not subject plans that are not subject to ERISA, such as excepted benefit HRAs </w:t>
      </w:r>
      <w:r w:rsidR="00212139">
        <w:rPr>
          <w:rFonts w:eastAsia="Calibri"/>
        </w:rPr>
        <w:t>offered</w:t>
      </w:r>
      <w:r w:rsidRPr="00847535" w:rsidR="00212139">
        <w:rPr>
          <w:rFonts w:eastAsia="Calibri"/>
        </w:rPr>
        <w:t xml:space="preserve"> </w:t>
      </w:r>
      <w:r w:rsidRPr="00847535">
        <w:rPr>
          <w:rFonts w:eastAsia="Calibri"/>
        </w:rPr>
        <w:t>by non-</w:t>
      </w:r>
      <w:r w:rsidR="0090213B">
        <w:rPr>
          <w:rFonts w:eastAsia="Calibri"/>
        </w:rPr>
        <w:t>Federal</w:t>
      </w:r>
      <w:r w:rsidRPr="00847535">
        <w:rPr>
          <w:rFonts w:eastAsia="Calibri"/>
        </w:rPr>
        <w:t xml:space="preserve"> governmental employers, to similar notice requirements.</w:t>
      </w:r>
    </w:p>
    <w:p w:rsidR="006C7EE7" w:rsidP="00AF39CD" w:rsidRDefault="006C7EE7" w14:paraId="4A9CF68F" w14:textId="77777777">
      <w:pPr>
        <w:spacing w:after="0" w:line="240" w:lineRule="auto"/>
        <w:ind w:left="427" w:right="3"/>
        <w:rPr>
          <w:rFonts w:eastAsia="Calibri"/>
        </w:rPr>
      </w:pPr>
    </w:p>
    <w:p w:rsidR="009D3D3C" w:rsidP="00AF39CD" w:rsidRDefault="009D3D3C" w14:paraId="0756BCCF" w14:textId="4AC7349A">
      <w:pPr>
        <w:spacing w:after="0" w:line="240" w:lineRule="auto"/>
        <w:ind w:left="427" w:right="3"/>
        <w:rPr>
          <w:bCs/>
        </w:rPr>
      </w:pPr>
      <w:r w:rsidRPr="009D3D3C">
        <w:rPr>
          <w:bCs/>
        </w:rPr>
        <w:t>HHS believes individuals offered excepted benefit HRAs by non-</w:t>
      </w:r>
      <w:r w:rsidR="0090213B">
        <w:rPr>
          <w:bCs/>
        </w:rPr>
        <w:t>Federal</w:t>
      </w:r>
      <w:r w:rsidRPr="009D3D3C">
        <w:rPr>
          <w:bCs/>
        </w:rPr>
        <w:t xml:space="preserve"> governmental plan sponsors should also have access to clear information about their excepted benefit HRA. Therefore, in the HRA rule, HHS announced its intent to propose notice requirements with respect to excepted benefit HRAs </w:t>
      </w:r>
      <w:r w:rsidR="00212139">
        <w:rPr>
          <w:bCs/>
        </w:rPr>
        <w:t>offered</w:t>
      </w:r>
      <w:r w:rsidRPr="009D3D3C" w:rsidR="00212139">
        <w:rPr>
          <w:bCs/>
        </w:rPr>
        <w:t xml:space="preserve"> </w:t>
      </w:r>
      <w:r w:rsidRPr="009D3D3C">
        <w:rPr>
          <w:bCs/>
        </w:rPr>
        <w:t>by non-</w:t>
      </w:r>
      <w:r w:rsidR="0090213B">
        <w:rPr>
          <w:bCs/>
        </w:rPr>
        <w:t>Federal</w:t>
      </w:r>
      <w:r w:rsidRPr="009D3D3C">
        <w:rPr>
          <w:bCs/>
        </w:rPr>
        <w:t xml:space="preserve"> governmental plan sponsors in </w:t>
      </w:r>
      <w:r w:rsidRPr="009D3D3C">
        <w:rPr>
          <w:bCs/>
        </w:rPr>
        <w:lastRenderedPageBreak/>
        <w:t>future notice and comment rulemaking.</w:t>
      </w:r>
      <w:r>
        <w:rPr>
          <w:bCs/>
        </w:rPr>
        <w:t xml:space="preserve"> </w:t>
      </w:r>
      <w:r w:rsidRPr="009D3D3C">
        <w:rPr>
          <w:bCs/>
        </w:rPr>
        <w:t>HHS indicated that it anticipated proposing that a non-</w:t>
      </w:r>
      <w:r w:rsidR="0090213B">
        <w:rPr>
          <w:bCs/>
        </w:rPr>
        <w:t>Federal</w:t>
      </w:r>
      <w:r w:rsidRPr="009D3D3C">
        <w:rPr>
          <w:bCs/>
        </w:rPr>
        <w:t xml:space="preserve"> governmental plan excepted benefit HRA would be required to provide a notice that describes conditions pertaining to eligibility to receive benefits, annual or lifetime caps or other limits on benefits under the plan, and a description or summary of the benefits consistent with the requirements of Department of Labor (DOL) summary plan description regulations at 29 CFR 2520.102-3(j)(2) and (3). Further, HHS indicated that, under its anticipated proposal, this notice would be required to be provided in a time and manner consistent with the requirements of DOL regulations at 29 CFR 2520.104b-2(a).</w:t>
      </w:r>
      <w:r w:rsidRPr="009D3D3C">
        <w:rPr>
          <w:bCs/>
          <w:vertAlign w:val="superscript"/>
        </w:rPr>
        <w:footnoteReference w:id="1"/>
      </w:r>
    </w:p>
    <w:p w:rsidR="006C7EE7" w:rsidP="00AF39CD" w:rsidRDefault="006C7EE7" w14:paraId="02ABA6FE" w14:textId="77777777">
      <w:pPr>
        <w:spacing w:after="0" w:line="240" w:lineRule="auto"/>
        <w:ind w:left="427" w:right="3"/>
        <w:rPr>
          <w:bCs/>
        </w:rPr>
      </w:pPr>
    </w:p>
    <w:p w:rsidR="00490528" w:rsidP="00AF39CD" w:rsidRDefault="00E5682A" w14:paraId="1D19C9BB" w14:textId="2936AA0F">
      <w:pPr>
        <w:pStyle w:val="Heading1"/>
        <w:numPr>
          <w:ilvl w:val="0"/>
          <w:numId w:val="0"/>
        </w:numPr>
        <w:tabs>
          <w:tab w:val="center" w:pos="1066"/>
        </w:tabs>
        <w:spacing w:line="240" w:lineRule="auto"/>
        <w:ind w:left="-15" w:right="0"/>
      </w:pPr>
      <w:r>
        <w:t>B.</w:t>
      </w:r>
      <w:r w:rsidRPr="00AF39CD">
        <w:t xml:space="preserve"> </w:t>
      </w:r>
      <w:r w:rsidR="00AF39CD">
        <w:t xml:space="preserve"> </w:t>
      </w:r>
      <w:r>
        <w:t>Justification</w:t>
      </w:r>
      <w:r w:rsidRPr="00AF39CD">
        <w:t xml:space="preserve"> </w:t>
      </w:r>
    </w:p>
    <w:p w:rsidRPr="006C7EE7" w:rsidR="006C7EE7" w:rsidP="006C7EE7" w:rsidRDefault="006C7EE7" w14:paraId="0E3205FD" w14:textId="77777777"/>
    <w:p w:rsidR="00490528" w:rsidP="006C7EE7" w:rsidRDefault="00E5682A" w14:paraId="5F1B4724" w14:textId="4C85BE3C">
      <w:pPr>
        <w:pStyle w:val="ListParagraph"/>
        <w:numPr>
          <w:ilvl w:val="0"/>
          <w:numId w:val="5"/>
        </w:numPr>
        <w:spacing w:after="0" w:line="240" w:lineRule="auto"/>
        <w:ind w:right="0"/>
      </w:pPr>
      <w:r w:rsidRPr="006C7EE7">
        <w:rPr>
          <w:u w:val="single" w:color="000000"/>
        </w:rPr>
        <w:t>Need and Legal Basis</w:t>
      </w:r>
      <w:r>
        <w:t xml:space="preserve"> </w:t>
      </w:r>
    </w:p>
    <w:p w:rsidR="00490528" w:rsidP="00AF39CD" w:rsidRDefault="00E5682A" w14:paraId="34851B9A" w14:textId="77777777">
      <w:pPr>
        <w:spacing w:after="0" w:line="240" w:lineRule="auto"/>
        <w:ind w:left="432" w:right="0" w:firstLine="0"/>
      </w:pPr>
      <w:r>
        <w:t xml:space="preserve"> </w:t>
      </w:r>
    </w:p>
    <w:p w:rsidR="006B1B66" w:rsidP="00AF39CD" w:rsidRDefault="00E5682A" w14:paraId="2907A298" w14:textId="3E23C52F">
      <w:pPr>
        <w:spacing w:after="0" w:line="240" w:lineRule="auto"/>
        <w:ind w:left="427" w:right="3"/>
      </w:pPr>
      <w:r>
        <w:tab/>
      </w:r>
      <w:r w:rsidRPr="006B1B66" w:rsidR="006B1B66">
        <w:t>In th</w:t>
      </w:r>
      <w:r w:rsidR="006B1B66">
        <w:t>e</w:t>
      </w:r>
      <w:r w:rsidRPr="006B1B66" w:rsidR="006B1B66">
        <w:t xml:space="preserve"> </w:t>
      </w:r>
      <w:r w:rsidR="003C45E4">
        <w:t>final</w:t>
      </w:r>
      <w:r w:rsidRPr="006B1B66" w:rsidR="003C45E4">
        <w:t xml:space="preserve"> </w:t>
      </w:r>
      <w:r w:rsidRPr="006B1B66" w:rsidR="006B1B66">
        <w:t>rule</w:t>
      </w:r>
      <w:r w:rsidR="006B1B66">
        <w:t xml:space="preserve"> “</w:t>
      </w:r>
      <w:r w:rsidRPr="006B1B66" w:rsidR="006B1B66">
        <w:t xml:space="preserve">Patient Protection and Affordable Care Act; HHS Notice of Benefit and Payment Parameters for 2021; Notice Requirement for Non-Federal Governmental </w:t>
      </w:r>
      <w:r w:rsidRPr="007F1423" w:rsidR="006B1B66">
        <w:t>Plans”</w:t>
      </w:r>
      <w:r w:rsidRPr="007F1423" w:rsidR="009A6893">
        <w:t xml:space="preserve"> (CMS-9916-</w:t>
      </w:r>
      <w:r w:rsidR="003C45E4">
        <w:t>F</w:t>
      </w:r>
      <w:r w:rsidRPr="007F1423" w:rsidR="009A6893">
        <w:t>)</w:t>
      </w:r>
      <w:r w:rsidRPr="007F1423" w:rsidR="006B1B66">
        <w:t xml:space="preserve">, </w:t>
      </w:r>
      <w:r w:rsidRPr="007F1423" w:rsidR="00F72AB6">
        <w:t>we</w:t>
      </w:r>
      <w:r w:rsidRPr="006B1B66" w:rsidR="006B1B66">
        <w:t xml:space="preserve"> add</w:t>
      </w:r>
      <w:r w:rsidR="00D94A3A">
        <w:t>ed</w:t>
      </w:r>
      <w:r w:rsidRPr="006B1B66" w:rsidR="006B1B66">
        <w:t xml:space="preserve"> a new paragraph (b)(3)(viii)(E) to</w:t>
      </w:r>
      <w:r w:rsidR="004D734A">
        <w:t xml:space="preserve"> </w:t>
      </w:r>
      <w:r w:rsidR="004801DE">
        <w:t>45 CFR</w:t>
      </w:r>
      <w:r w:rsidRPr="006B1B66" w:rsidR="006B1B66">
        <w:t xml:space="preserve"> 146.145 that require excepted benefit HRAs </w:t>
      </w:r>
      <w:r w:rsidR="00212139">
        <w:t>offered</w:t>
      </w:r>
      <w:r w:rsidRPr="006B1B66" w:rsidR="00212139">
        <w:t xml:space="preserve"> </w:t>
      </w:r>
      <w:r w:rsidRPr="006B1B66" w:rsidR="006B1B66">
        <w:t>by non-</w:t>
      </w:r>
      <w:r w:rsidR="0090213B">
        <w:t>Federal</w:t>
      </w:r>
      <w:r w:rsidRPr="006B1B66" w:rsidR="006B1B66">
        <w:t xml:space="preserve"> governmental entities to provide notice consistent with the discussion in the preamble to the HRA rule.</w:t>
      </w:r>
      <w:r w:rsidRPr="006B1B66" w:rsidR="006B1B66">
        <w:rPr>
          <w:vertAlign w:val="superscript"/>
        </w:rPr>
        <w:footnoteReference w:id="2"/>
      </w:r>
      <w:r w:rsidRPr="006B1B66" w:rsidR="006B1B66">
        <w:t xml:space="preserve"> Specifically, an excepted benefit HRA offered by a non-</w:t>
      </w:r>
      <w:r w:rsidR="0090213B">
        <w:t>Federal</w:t>
      </w:r>
      <w:r w:rsidRPr="006B1B66" w:rsidR="006B1B66">
        <w:t xml:space="preserve"> governmental plan sponsor </w:t>
      </w:r>
      <w:r w:rsidR="003C45E4">
        <w:t>will</w:t>
      </w:r>
      <w:r w:rsidRPr="006B1B66" w:rsidR="003C45E4">
        <w:t xml:space="preserve"> </w:t>
      </w:r>
      <w:r w:rsidRPr="006B1B66" w:rsidR="006B1B66">
        <w:t>be required to provide a notice that describes conditions pertaining to eligibility to receive benefits, annual or lifetime caps or other limits on benefits under the excepted benefit HRA, and a description or summary of the benefits available under the excepted benefit HRA. This is generally consistent with the content requirements of DOL summary plan description regulations at 29 CFR 2520.102-3(j)(2) and (3), although the content of the excepted benefit HRA notice provided by a non-</w:t>
      </w:r>
      <w:r w:rsidR="0090213B">
        <w:t>Federal</w:t>
      </w:r>
      <w:r w:rsidRPr="006B1B66" w:rsidR="006B1B66">
        <w:t xml:space="preserve"> governmental plan sponsor </w:t>
      </w:r>
      <w:r w:rsidR="003C45E4">
        <w:t>will</w:t>
      </w:r>
      <w:r w:rsidRPr="006B1B66" w:rsidR="003C45E4">
        <w:t xml:space="preserve"> </w:t>
      </w:r>
      <w:r w:rsidRPr="006B1B66" w:rsidR="006B1B66">
        <w:t xml:space="preserve">not have to include every data element specified in those DOL regulations. </w:t>
      </w:r>
      <w:r w:rsidR="003C45E4">
        <w:t>T</w:t>
      </w:r>
      <w:r w:rsidRPr="006B1B66" w:rsidR="006B1B66">
        <w:t>he notice must be provided in a manner reasonably calculated to ensure actual receipt by participants eligible for the excepted benefit HRA, such as by providing the notice in the same manner in which the plan sponsor provides other notices or plan documents to plan participants.</w:t>
      </w:r>
    </w:p>
    <w:p w:rsidRPr="006B1B66" w:rsidR="006B1B66" w:rsidP="00AF39CD" w:rsidRDefault="006B1B66" w14:paraId="396DD477" w14:textId="77777777">
      <w:pPr>
        <w:spacing w:after="0" w:line="240" w:lineRule="auto"/>
        <w:ind w:left="427" w:right="3"/>
      </w:pPr>
    </w:p>
    <w:p w:rsidR="006B1B66" w:rsidP="00AF39CD" w:rsidRDefault="003C45E4" w14:paraId="77736C25" w14:textId="43F6A143">
      <w:pPr>
        <w:spacing w:after="0" w:line="240" w:lineRule="auto"/>
        <w:ind w:left="427" w:right="3"/>
      </w:pPr>
      <w:r>
        <w:t>T</w:t>
      </w:r>
      <w:r w:rsidRPr="006B1B66" w:rsidR="006B1B66">
        <w:t>his notice must be provided no later than 90 days after the employee becomes a participant in the excepted benefit HRA</w:t>
      </w:r>
      <w:r w:rsidR="00F07D90">
        <w:t xml:space="preserve"> and annually thereafter</w:t>
      </w:r>
      <w:r w:rsidRPr="006B1B66" w:rsidR="006B1B66">
        <w:t xml:space="preserve">. Therefore, the notice must be provided no later than 90 days after the first day of the excepted benefit HRA plan year, or in the case of an employee who becomes a participant after the start of the plan year, no later than 90 days after the employee becomes a participant in the </w:t>
      </w:r>
      <w:r w:rsidRPr="00600FF0" w:rsidR="00600FF0">
        <w:t>excepted benefit HRA</w:t>
      </w:r>
      <w:r w:rsidRPr="006B1B66" w:rsidR="006B1B66">
        <w:t xml:space="preserve">. </w:t>
      </w:r>
    </w:p>
    <w:p w:rsidR="00400DA2" w:rsidP="00AF39CD" w:rsidRDefault="00400DA2" w14:paraId="351D4157" w14:textId="6C374112">
      <w:pPr>
        <w:spacing w:after="0" w:line="240" w:lineRule="auto"/>
        <w:ind w:left="427" w:right="3"/>
      </w:pPr>
    </w:p>
    <w:p w:rsidR="00490528" w:rsidP="00AF39CD" w:rsidRDefault="00E5682A" w14:paraId="687E385C" w14:textId="77777777">
      <w:pPr>
        <w:numPr>
          <w:ilvl w:val="0"/>
          <w:numId w:val="1"/>
        </w:numPr>
        <w:spacing w:after="0" w:line="240" w:lineRule="auto"/>
        <w:ind w:right="0" w:hanging="432"/>
      </w:pPr>
      <w:r>
        <w:rPr>
          <w:u w:val="single" w:color="000000"/>
        </w:rPr>
        <w:t>Information Users</w:t>
      </w:r>
      <w:r>
        <w:t xml:space="preserve"> </w:t>
      </w:r>
    </w:p>
    <w:p w:rsidR="00490528" w:rsidP="00AF39CD" w:rsidRDefault="00E5682A" w14:paraId="4D45231F" w14:textId="77777777">
      <w:pPr>
        <w:spacing w:after="0" w:line="240" w:lineRule="auto"/>
        <w:ind w:left="0" w:right="0" w:firstLine="0"/>
      </w:pPr>
      <w:r>
        <w:t xml:space="preserve"> </w:t>
      </w:r>
    </w:p>
    <w:p w:rsidR="00490528" w:rsidP="00AF39CD" w:rsidRDefault="00E5682A" w14:paraId="70614635" w14:textId="6B6734BB">
      <w:pPr>
        <w:spacing w:after="0" w:line="240" w:lineRule="auto"/>
        <w:ind w:left="427" w:right="3"/>
      </w:pPr>
      <w:r w:rsidRPr="007F1423">
        <w:t xml:space="preserve">The notice sent by the </w:t>
      </w:r>
      <w:r w:rsidRPr="007F1423" w:rsidR="00280A55">
        <w:t xml:space="preserve">excepted benefit </w:t>
      </w:r>
      <w:r w:rsidRPr="007F1423">
        <w:t xml:space="preserve">HRAs to eligible participants </w:t>
      </w:r>
      <w:r w:rsidR="003C45E4">
        <w:t>will</w:t>
      </w:r>
      <w:r w:rsidRPr="007F1423" w:rsidR="003C45E4">
        <w:t xml:space="preserve"> </w:t>
      </w:r>
      <w:r w:rsidRPr="007F1423" w:rsidR="00936870">
        <w:t>provide employees with information regarding excepted benefit HRAs offered by their employers</w:t>
      </w:r>
      <w:r w:rsidRPr="007F1423" w:rsidR="00280A55">
        <w:t>.</w:t>
      </w:r>
      <w:r w:rsidRPr="007F1423">
        <w:t xml:space="preserve"> </w:t>
      </w:r>
      <w:r w:rsidRPr="007F1423" w:rsidR="009A6893">
        <w:t xml:space="preserve">The notice </w:t>
      </w:r>
      <w:r w:rsidR="003C45E4">
        <w:t>will</w:t>
      </w:r>
      <w:r w:rsidRPr="007F1423" w:rsidR="003C45E4">
        <w:t xml:space="preserve"> </w:t>
      </w:r>
      <w:r w:rsidRPr="007F1423" w:rsidR="009A6893">
        <w:t>describe conditions pertaining to eligibility to receive benefits, annual or lifetime caps or other limits on benefits under the excepted benefit HRA, and a description or summary of the benefits available under the excepted benefit HRA.</w:t>
      </w:r>
    </w:p>
    <w:p w:rsidR="00490528" w:rsidP="00AF39CD" w:rsidRDefault="00E5682A" w14:paraId="5ECF594F" w14:textId="77777777">
      <w:pPr>
        <w:spacing w:after="0" w:line="240" w:lineRule="auto"/>
        <w:ind w:left="0" w:right="0" w:firstLine="0"/>
      </w:pPr>
      <w:r>
        <w:lastRenderedPageBreak/>
        <w:t xml:space="preserve"> </w:t>
      </w:r>
    </w:p>
    <w:p w:rsidR="00490528" w:rsidP="00AF39CD" w:rsidRDefault="00E5682A" w14:paraId="53A227DB" w14:textId="77777777">
      <w:pPr>
        <w:numPr>
          <w:ilvl w:val="0"/>
          <w:numId w:val="1"/>
        </w:numPr>
        <w:spacing w:after="0" w:line="240" w:lineRule="auto"/>
        <w:ind w:right="0" w:hanging="432"/>
      </w:pPr>
      <w:r>
        <w:rPr>
          <w:u w:val="single" w:color="000000"/>
        </w:rPr>
        <w:t>Use of Information Technology</w:t>
      </w:r>
      <w:r>
        <w:t xml:space="preserve"> </w:t>
      </w:r>
    </w:p>
    <w:p w:rsidR="00490528" w:rsidP="00AF39CD" w:rsidRDefault="00E5682A" w14:paraId="0EDFD594" w14:textId="77777777">
      <w:pPr>
        <w:spacing w:after="0" w:line="240" w:lineRule="auto"/>
        <w:ind w:left="0" w:right="0" w:firstLine="0"/>
      </w:pPr>
      <w:r>
        <w:t xml:space="preserve"> </w:t>
      </w:r>
    </w:p>
    <w:p w:rsidR="00490528" w:rsidP="00AF39CD" w:rsidRDefault="00E5682A" w14:paraId="3C113A26" w14:textId="4D8EA909">
      <w:pPr>
        <w:spacing w:after="0" w:line="240" w:lineRule="auto"/>
        <w:ind w:left="427" w:right="3"/>
      </w:pPr>
      <w:r>
        <w:t xml:space="preserve">The </w:t>
      </w:r>
      <w:r w:rsidR="005F08DD">
        <w:t>notice</w:t>
      </w:r>
      <w:r>
        <w:t xml:space="preserve"> may be provided electronically</w:t>
      </w:r>
      <w:r w:rsidR="005F08DD">
        <w:t xml:space="preserve"> to participants</w:t>
      </w:r>
      <w:r>
        <w:t xml:space="preserve">.  </w:t>
      </w:r>
    </w:p>
    <w:p w:rsidR="00490528" w:rsidP="00AF39CD" w:rsidRDefault="00E5682A" w14:paraId="7BF0A429" w14:textId="77777777">
      <w:pPr>
        <w:spacing w:after="0" w:line="240" w:lineRule="auto"/>
        <w:ind w:left="0" w:right="0" w:firstLine="0"/>
      </w:pPr>
      <w:r>
        <w:t xml:space="preserve"> </w:t>
      </w:r>
    </w:p>
    <w:p w:rsidR="00490528" w:rsidP="00AF39CD" w:rsidRDefault="00E5682A" w14:paraId="59D6A95C" w14:textId="77777777">
      <w:pPr>
        <w:numPr>
          <w:ilvl w:val="0"/>
          <w:numId w:val="1"/>
        </w:numPr>
        <w:spacing w:after="0" w:line="240" w:lineRule="auto"/>
        <w:ind w:right="0" w:hanging="432"/>
      </w:pPr>
      <w:r>
        <w:rPr>
          <w:u w:val="single" w:color="000000"/>
        </w:rPr>
        <w:t>Duplication of Efforts</w:t>
      </w:r>
      <w:r>
        <w:t xml:space="preserve"> </w:t>
      </w:r>
    </w:p>
    <w:p w:rsidR="00490528" w:rsidP="00AF39CD" w:rsidRDefault="00E5682A" w14:paraId="1B2C20FD" w14:textId="77777777">
      <w:pPr>
        <w:spacing w:after="0" w:line="240" w:lineRule="auto"/>
        <w:ind w:left="0" w:right="0" w:firstLine="0"/>
      </w:pPr>
      <w:r>
        <w:t xml:space="preserve"> </w:t>
      </w:r>
    </w:p>
    <w:p w:rsidR="00490528" w:rsidP="00AF39CD" w:rsidRDefault="00E5682A" w14:paraId="06FA5957" w14:textId="0844F8B3">
      <w:pPr>
        <w:spacing w:after="0" w:line="240" w:lineRule="auto"/>
        <w:ind w:left="427" w:right="3"/>
      </w:pPr>
      <w:r>
        <w:t>There is no duplication of efforts for th</w:t>
      </w:r>
      <w:r w:rsidR="007F6E66">
        <w:t>ese</w:t>
      </w:r>
      <w:r>
        <w:t xml:space="preserve"> inf</w:t>
      </w:r>
      <w:r w:rsidR="00B468B8">
        <w:t>ormation collection requirement</w:t>
      </w:r>
      <w:r w:rsidR="007F6E66">
        <w:t>s</w:t>
      </w:r>
      <w:r>
        <w:t xml:space="preserve"> (ICR</w:t>
      </w:r>
      <w:r w:rsidR="007F6E66">
        <w:t>s</w:t>
      </w:r>
      <w:r>
        <w:t xml:space="preserve">). </w:t>
      </w:r>
    </w:p>
    <w:p w:rsidR="00490528" w:rsidP="00AF39CD" w:rsidRDefault="00E5682A" w14:paraId="4D420066" w14:textId="77777777">
      <w:pPr>
        <w:spacing w:after="0" w:line="240" w:lineRule="auto"/>
        <w:ind w:left="0" w:right="0" w:firstLine="0"/>
      </w:pPr>
      <w:r>
        <w:t xml:space="preserve"> </w:t>
      </w:r>
    </w:p>
    <w:p w:rsidR="00490528" w:rsidP="00AF39CD" w:rsidRDefault="00E5682A" w14:paraId="78161FD2" w14:textId="77777777">
      <w:pPr>
        <w:numPr>
          <w:ilvl w:val="0"/>
          <w:numId w:val="1"/>
        </w:numPr>
        <w:spacing w:after="0" w:line="240" w:lineRule="auto"/>
        <w:ind w:right="0" w:hanging="432"/>
      </w:pPr>
      <w:r>
        <w:rPr>
          <w:u w:val="single" w:color="000000"/>
        </w:rPr>
        <w:t>Small Businesses</w:t>
      </w:r>
      <w:r>
        <w:t xml:space="preserve"> </w:t>
      </w:r>
    </w:p>
    <w:p w:rsidR="00490528" w:rsidP="00AF39CD" w:rsidRDefault="00E5682A" w14:paraId="03CFA22B" w14:textId="77777777">
      <w:pPr>
        <w:spacing w:after="0" w:line="240" w:lineRule="auto"/>
        <w:ind w:left="0" w:right="0" w:firstLine="0"/>
      </w:pPr>
      <w:r>
        <w:t xml:space="preserve"> </w:t>
      </w:r>
    </w:p>
    <w:p w:rsidR="00490528" w:rsidP="00AF39CD" w:rsidRDefault="00E5682A" w14:paraId="4F8D0E3B" w14:textId="77777777">
      <w:pPr>
        <w:spacing w:after="0" w:line="240" w:lineRule="auto"/>
        <w:ind w:left="427" w:right="3"/>
      </w:pPr>
      <w:r>
        <w:t xml:space="preserve">Small businesses are not significantly affected by this collection.  </w:t>
      </w:r>
    </w:p>
    <w:p w:rsidR="00490528" w:rsidP="00AF39CD" w:rsidRDefault="00E5682A" w14:paraId="7167D9A1" w14:textId="77777777">
      <w:pPr>
        <w:spacing w:after="0" w:line="240" w:lineRule="auto"/>
        <w:ind w:left="432" w:right="0" w:firstLine="0"/>
      </w:pPr>
      <w:r>
        <w:t xml:space="preserve"> </w:t>
      </w:r>
    </w:p>
    <w:p w:rsidR="00490528" w:rsidP="00AF39CD" w:rsidRDefault="00E5682A" w14:paraId="3814DA6B" w14:textId="77777777">
      <w:pPr>
        <w:numPr>
          <w:ilvl w:val="0"/>
          <w:numId w:val="1"/>
        </w:numPr>
        <w:spacing w:after="0" w:line="240" w:lineRule="auto"/>
        <w:ind w:right="0" w:hanging="432"/>
      </w:pPr>
      <w:r>
        <w:rPr>
          <w:u w:val="single" w:color="000000"/>
        </w:rPr>
        <w:t>Less Frequent Collection</w:t>
      </w:r>
      <w:r>
        <w:t xml:space="preserve"> </w:t>
      </w:r>
    </w:p>
    <w:p w:rsidR="00490528" w:rsidP="00AF39CD" w:rsidRDefault="00E5682A" w14:paraId="130C0820" w14:textId="77777777">
      <w:pPr>
        <w:spacing w:after="0" w:line="240" w:lineRule="auto"/>
        <w:ind w:left="0" w:right="0" w:firstLine="0"/>
      </w:pPr>
      <w:r>
        <w:t xml:space="preserve"> </w:t>
      </w:r>
    </w:p>
    <w:p w:rsidR="00490528" w:rsidP="00AF39CD" w:rsidRDefault="00E5682A" w14:paraId="4FA07184" w14:textId="5E9451B4">
      <w:pPr>
        <w:spacing w:after="0" w:line="240" w:lineRule="auto"/>
        <w:ind w:left="427" w:right="3"/>
      </w:pPr>
      <w:r>
        <w:t xml:space="preserve">If this information collection </w:t>
      </w:r>
      <w:r w:rsidR="00EE3EBA">
        <w:t>is</w:t>
      </w:r>
      <w:r w:rsidR="00842E18">
        <w:t xml:space="preserve"> </w:t>
      </w:r>
      <w:r>
        <w:t xml:space="preserve">conducted less frequently, </w:t>
      </w:r>
      <w:r w:rsidR="00842E18">
        <w:t xml:space="preserve">not all </w:t>
      </w:r>
      <w:r>
        <w:t xml:space="preserve">eligible individuals </w:t>
      </w:r>
      <w:r w:rsidR="00D94A3A">
        <w:t xml:space="preserve">will </w:t>
      </w:r>
      <w:r>
        <w:t xml:space="preserve">have </w:t>
      </w:r>
      <w:r w:rsidR="00842E18">
        <w:t xml:space="preserve">timely </w:t>
      </w:r>
      <w:r>
        <w:t xml:space="preserve">information regarding the </w:t>
      </w:r>
      <w:r w:rsidR="00280A55">
        <w:t xml:space="preserve">excepted benefit </w:t>
      </w:r>
      <w:r>
        <w:t xml:space="preserve">HRAs being offered by their employers. </w:t>
      </w:r>
    </w:p>
    <w:p w:rsidR="00490528" w:rsidP="00AF39CD" w:rsidRDefault="00E5682A" w14:paraId="592FB024" w14:textId="77777777">
      <w:pPr>
        <w:spacing w:after="0" w:line="240" w:lineRule="auto"/>
        <w:ind w:left="0" w:right="0" w:firstLine="0"/>
      </w:pPr>
      <w:r>
        <w:t xml:space="preserve"> </w:t>
      </w:r>
    </w:p>
    <w:p w:rsidR="00490528" w:rsidP="00AF39CD" w:rsidRDefault="00E5682A" w14:paraId="15853118" w14:textId="77777777">
      <w:pPr>
        <w:numPr>
          <w:ilvl w:val="0"/>
          <w:numId w:val="1"/>
        </w:numPr>
        <w:spacing w:after="0" w:line="240" w:lineRule="auto"/>
        <w:ind w:right="0" w:hanging="432"/>
      </w:pPr>
      <w:r>
        <w:rPr>
          <w:u w:val="single" w:color="000000"/>
        </w:rPr>
        <w:t>Special Circumstances</w:t>
      </w:r>
      <w:r>
        <w:t xml:space="preserve"> </w:t>
      </w:r>
    </w:p>
    <w:p w:rsidR="00490528" w:rsidP="00AF39CD" w:rsidRDefault="00E5682A" w14:paraId="31B91B4B" w14:textId="77777777">
      <w:pPr>
        <w:spacing w:after="0" w:line="240" w:lineRule="auto"/>
        <w:ind w:left="432" w:right="0" w:firstLine="0"/>
      </w:pPr>
      <w:r>
        <w:t xml:space="preserve"> </w:t>
      </w:r>
    </w:p>
    <w:p w:rsidR="00490528" w:rsidP="00AF39CD" w:rsidRDefault="00E5682A" w14:paraId="2558E137" w14:textId="77777777">
      <w:pPr>
        <w:spacing w:after="0" w:line="240" w:lineRule="auto"/>
        <w:ind w:left="427" w:right="3"/>
      </w:pPr>
      <w:r>
        <w:t xml:space="preserve">There are no special circumstances. </w:t>
      </w:r>
    </w:p>
    <w:p w:rsidR="00490528" w:rsidP="00AF39CD" w:rsidRDefault="00E5682A" w14:paraId="5DC4D412" w14:textId="77777777">
      <w:pPr>
        <w:spacing w:after="0" w:line="240" w:lineRule="auto"/>
        <w:ind w:left="0" w:right="0" w:firstLine="0"/>
      </w:pPr>
      <w:r>
        <w:t xml:space="preserve"> </w:t>
      </w:r>
    </w:p>
    <w:p w:rsidR="00490528" w:rsidP="00AF39CD" w:rsidRDefault="00E5682A" w14:paraId="63088F41" w14:textId="77777777">
      <w:pPr>
        <w:numPr>
          <w:ilvl w:val="0"/>
          <w:numId w:val="1"/>
        </w:numPr>
        <w:spacing w:after="0" w:line="240" w:lineRule="auto"/>
        <w:ind w:right="0" w:hanging="432"/>
      </w:pPr>
      <w:r>
        <w:rPr>
          <w:u w:val="single" w:color="000000"/>
        </w:rPr>
        <w:t>Federal Register/Outside Consultation</w:t>
      </w:r>
      <w:r>
        <w:t xml:space="preserve"> </w:t>
      </w:r>
    </w:p>
    <w:p w:rsidR="00490528" w:rsidP="00AF39CD" w:rsidRDefault="00E5682A" w14:paraId="5A6C8CD9" w14:textId="77777777">
      <w:pPr>
        <w:spacing w:after="0" w:line="240" w:lineRule="auto"/>
        <w:ind w:left="0" w:right="0" w:firstLine="0"/>
      </w:pPr>
      <w:r>
        <w:t xml:space="preserve"> </w:t>
      </w:r>
    </w:p>
    <w:p w:rsidR="00490528" w:rsidP="00AF39CD" w:rsidRDefault="00E5682A" w14:paraId="509E2274" w14:textId="7B0F4984">
      <w:pPr>
        <w:spacing w:after="0" w:line="240" w:lineRule="auto"/>
        <w:ind w:left="427" w:right="3"/>
      </w:pPr>
      <w:r w:rsidRPr="007F1423">
        <w:t xml:space="preserve">A Federal Register notice was </w:t>
      </w:r>
      <w:r w:rsidRPr="007F1423" w:rsidR="00A73E71">
        <w:t>published</w:t>
      </w:r>
      <w:r w:rsidRPr="007F1423" w:rsidR="0061319F">
        <w:t xml:space="preserve"> on </w:t>
      </w:r>
      <w:r w:rsidRPr="007F1423" w:rsidR="00A73E71">
        <w:t>February 6</w:t>
      </w:r>
      <w:r w:rsidRPr="007F1423" w:rsidR="009A04B6">
        <w:t>, 2020</w:t>
      </w:r>
      <w:r w:rsidR="00466D72">
        <w:t xml:space="preserve"> (85 FR 7</w:t>
      </w:r>
      <w:r w:rsidR="00ED19D6">
        <w:t>088</w:t>
      </w:r>
      <w:r w:rsidR="00466D72">
        <w:t>)</w:t>
      </w:r>
      <w:r w:rsidRPr="007F1423" w:rsidR="0061319F">
        <w:t>, as part of a notice of proposed rulemaking</w:t>
      </w:r>
      <w:r w:rsidRPr="007F1423" w:rsidR="009A04B6">
        <w:t xml:space="preserve"> (“Patient Protection and Affordable Care Act; HHS Notice of Benefit and Payment Parameters for 2021; Notice Requirement for Non-Federal Governmental Plans” (CMS-9916-P))</w:t>
      </w:r>
      <w:r w:rsidRPr="007F1423" w:rsidR="0061319F">
        <w:t xml:space="preserve">, </w:t>
      </w:r>
      <w:r w:rsidRPr="007F1423">
        <w:t>providing the public with a 60-day period to sub</w:t>
      </w:r>
      <w:r w:rsidRPr="007F1423" w:rsidR="0061319F">
        <w:t>mit written comments on the</w:t>
      </w:r>
      <w:r w:rsidRPr="007F1423" w:rsidR="007F6E66">
        <w:t>se</w:t>
      </w:r>
      <w:r w:rsidRPr="007F1423" w:rsidR="0061319F">
        <w:t xml:space="preserve"> ICR</w:t>
      </w:r>
      <w:r w:rsidRPr="007F1423" w:rsidR="007F6E66">
        <w:t>s</w:t>
      </w:r>
      <w:r w:rsidRPr="007F1423">
        <w:t>.</w:t>
      </w:r>
      <w:r w:rsidR="00CA5B60">
        <w:t xml:space="preserve"> </w:t>
      </w:r>
      <w:r>
        <w:t xml:space="preserve">  </w:t>
      </w:r>
    </w:p>
    <w:p w:rsidR="007F1423" w:rsidP="00AF39CD" w:rsidRDefault="007F1423" w14:paraId="45C6CDB5" w14:textId="0558CC4C">
      <w:pPr>
        <w:spacing w:after="0" w:line="240" w:lineRule="auto"/>
        <w:ind w:left="427" w:right="3"/>
      </w:pPr>
    </w:p>
    <w:p w:rsidR="00DF5ED1" w:rsidP="00AF39CD" w:rsidRDefault="007F1423" w14:paraId="28D7769B" w14:textId="14845912">
      <w:pPr>
        <w:spacing w:after="0" w:line="240" w:lineRule="auto"/>
        <w:ind w:left="427" w:right="3"/>
      </w:pPr>
      <w:r w:rsidRPr="007F1423">
        <w:t xml:space="preserve">We </w:t>
      </w:r>
      <w:r w:rsidR="000D5873">
        <w:t xml:space="preserve">also </w:t>
      </w:r>
      <w:r w:rsidR="003C45E4">
        <w:t>sought</w:t>
      </w:r>
      <w:r w:rsidRPr="007F1423" w:rsidR="003C45E4">
        <w:t xml:space="preserve"> </w:t>
      </w:r>
      <w:r w:rsidRPr="007F1423">
        <w:t>comment on whether sponsors of non-Federal governmental excepted benefit HRAs should be required to provide the notice annually after the initial notice; or whether, after providing the initial notice, they should only be required to provide the notice with respect to plan years for which the terms of the excepted benefit HRA change from the previous plan year and if so, what type or magnitude of change should trigger such a subsequent notice.</w:t>
      </w:r>
      <w:r w:rsidR="003C45E4">
        <w:t xml:space="preserve"> </w:t>
      </w:r>
    </w:p>
    <w:p w:rsidR="00DF5ED1" w:rsidP="00AF39CD" w:rsidRDefault="00DF5ED1" w14:paraId="0B2B6C3A" w14:textId="77777777">
      <w:pPr>
        <w:spacing w:after="0" w:line="240" w:lineRule="auto"/>
        <w:ind w:left="427" w:right="3"/>
      </w:pPr>
    </w:p>
    <w:p w:rsidR="007F1423" w:rsidP="00AF39CD" w:rsidRDefault="009569E1" w14:paraId="3AA22766" w14:textId="4E4531F4">
      <w:pPr>
        <w:spacing w:after="0" w:line="240" w:lineRule="auto"/>
        <w:ind w:left="427" w:right="3"/>
      </w:pPr>
      <w:r>
        <w:t xml:space="preserve">We did not receive any comments on the burden estimates. </w:t>
      </w:r>
      <w:r w:rsidR="003C45E4">
        <w:t xml:space="preserve">A summary of comments </w:t>
      </w:r>
      <w:r>
        <w:t xml:space="preserve">and response on whether the notice should be provided annually </w:t>
      </w:r>
      <w:r w:rsidR="003C45E4">
        <w:t>is included in Appendix 1.</w:t>
      </w:r>
      <w:r w:rsidR="006817AB">
        <w:t xml:space="preserve"> </w:t>
      </w:r>
    </w:p>
    <w:p w:rsidR="00490528" w:rsidP="00AF39CD" w:rsidRDefault="00E5682A" w14:paraId="6525AF66" w14:textId="0868C1F2">
      <w:pPr>
        <w:spacing w:after="0" w:line="240" w:lineRule="auto"/>
        <w:ind w:left="427" w:right="3"/>
      </w:pPr>
      <w:r>
        <w:t xml:space="preserve">  </w:t>
      </w:r>
    </w:p>
    <w:p w:rsidR="00490528" w:rsidP="00AF39CD" w:rsidRDefault="00E5682A" w14:paraId="71C6D283" w14:textId="77777777">
      <w:pPr>
        <w:numPr>
          <w:ilvl w:val="0"/>
          <w:numId w:val="1"/>
        </w:numPr>
        <w:spacing w:after="0" w:line="240" w:lineRule="auto"/>
        <w:ind w:right="0" w:hanging="432"/>
      </w:pPr>
      <w:r>
        <w:rPr>
          <w:u w:val="single" w:color="000000"/>
        </w:rPr>
        <w:t>Payments/Gifts to Respondents</w:t>
      </w:r>
      <w:r>
        <w:t xml:space="preserve"> </w:t>
      </w:r>
    </w:p>
    <w:p w:rsidR="00490528" w:rsidP="00AF39CD" w:rsidRDefault="00E5682A" w14:paraId="7386F275" w14:textId="77777777">
      <w:pPr>
        <w:spacing w:after="0" w:line="240" w:lineRule="auto"/>
        <w:ind w:left="0" w:right="0" w:firstLine="0"/>
      </w:pPr>
      <w:r>
        <w:t xml:space="preserve"> </w:t>
      </w:r>
    </w:p>
    <w:p w:rsidR="00490528" w:rsidP="00AF39CD" w:rsidRDefault="00E5682A" w14:paraId="1B1070E9" w14:textId="0D5E7350">
      <w:pPr>
        <w:spacing w:after="0" w:line="240" w:lineRule="auto"/>
        <w:ind w:left="427" w:right="3"/>
      </w:pPr>
      <w:r>
        <w:t>No payments or gifts are associated with th</w:t>
      </w:r>
      <w:r w:rsidR="007F6E66">
        <w:t>ese</w:t>
      </w:r>
      <w:r>
        <w:t xml:space="preserve"> ICR</w:t>
      </w:r>
      <w:r w:rsidR="007F6E66">
        <w:t>s</w:t>
      </w:r>
      <w:r>
        <w:t xml:space="preserve">. </w:t>
      </w:r>
    </w:p>
    <w:p w:rsidR="002B677A" w:rsidP="00AF39CD" w:rsidRDefault="002B677A" w14:paraId="7B7A8A31" w14:textId="77777777">
      <w:pPr>
        <w:spacing w:after="0" w:line="240" w:lineRule="auto"/>
        <w:ind w:left="427" w:right="3"/>
      </w:pPr>
    </w:p>
    <w:p w:rsidR="00490528" w:rsidP="00AF39CD" w:rsidRDefault="00E5682A" w14:paraId="60C85E9A" w14:textId="77777777">
      <w:pPr>
        <w:spacing w:after="0" w:line="240" w:lineRule="auto"/>
        <w:ind w:left="432" w:right="0" w:firstLine="0"/>
      </w:pPr>
      <w:r>
        <w:t xml:space="preserve"> </w:t>
      </w:r>
    </w:p>
    <w:p w:rsidR="00490528" w:rsidP="00AF39CD" w:rsidRDefault="00E5682A" w14:paraId="01E2307C" w14:textId="77777777">
      <w:pPr>
        <w:numPr>
          <w:ilvl w:val="0"/>
          <w:numId w:val="1"/>
        </w:numPr>
        <w:spacing w:after="0" w:line="240" w:lineRule="auto"/>
        <w:ind w:right="0" w:hanging="432"/>
      </w:pPr>
      <w:r>
        <w:rPr>
          <w:u w:val="single" w:color="000000"/>
        </w:rPr>
        <w:lastRenderedPageBreak/>
        <w:t>Confidentiality</w:t>
      </w:r>
      <w:r>
        <w:t xml:space="preserve"> </w:t>
      </w:r>
    </w:p>
    <w:p w:rsidR="00490528" w:rsidP="00AF39CD" w:rsidRDefault="00E5682A" w14:paraId="5D6AC628" w14:textId="77777777">
      <w:pPr>
        <w:spacing w:after="0" w:line="240" w:lineRule="auto"/>
        <w:ind w:left="432" w:right="0" w:firstLine="0"/>
      </w:pPr>
      <w:r>
        <w:t xml:space="preserve"> </w:t>
      </w:r>
    </w:p>
    <w:p w:rsidR="00490528" w:rsidP="00AF39CD" w:rsidRDefault="00E5682A" w14:paraId="6440E6D1" w14:textId="77777777">
      <w:pPr>
        <w:spacing w:after="0" w:line="240" w:lineRule="auto"/>
        <w:ind w:left="427" w:right="3"/>
      </w:pPr>
      <w:r>
        <w:t xml:space="preserve">Privacy of the information provided will be protected to the extent provided by law.   </w:t>
      </w:r>
    </w:p>
    <w:p w:rsidR="00490528" w:rsidP="00AF39CD" w:rsidRDefault="00E5682A" w14:paraId="28E3BB31" w14:textId="77777777">
      <w:pPr>
        <w:spacing w:after="0" w:line="240" w:lineRule="auto"/>
        <w:ind w:left="0" w:right="0" w:firstLine="0"/>
      </w:pPr>
      <w:r>
        <w:t xml:space="preserve"> </w:t>
      </w:r>
    </w:p>
    <w:p w:rsidR="00490528" w:rsidP="00AF39CD" w:rsidRDefault="00E5682A" w14:paraId="4391036B" w14:textId="77777777">
      <w:pPr>
        <w:numPr>
          <w:ilvl w:val="0"/>
          <w:numId w:val="1"/>
        </w:numPr>
        <w:spacing w:after="0" w:line="240" w:lineRule="auto"/>
        <w:ind w:right="0" w:hanging="432"/>
      </w:pPr>
      <w:r>
        <w:rPr>
          <w:u w:val="single" w:color="000000"/>
        </w:rPr>
        <w:t>Sensitive Questions</w:t>
      </w:r>
      <w:r>
        <w:t xml:space="preserve"> </w:t>
      </w:r>
    </w:p>
    <w:p w:rsidR="00490528" w:rsidP="00AF39CD" w:rsidRDefault="00E5682A" w14:paraId="2D3CF7B0" w14:textId="77777777">
      <w:pPr>
        <w:spacing w:after="0" w:line="240" w:lineRule="auto"/>
        <w:ind w:left="0" w:right="0" w:firstLine="0"/>
      </w:pPr>
      <w:r>
        <w:t xml:space="preserve"> </w:t>
      </w:r>
    </w:p>
    <w:p w:rsidR="00490528" w:rsidP="00AF39CD" w:rsidRDefault="00E5682A" w14:paraId="16F6F049" w14:textId="77777777">
      <w:pPr>
        <w:spacing w:after="0" w:line="240" w:lineRule="auto"/>
        <w:ind w:left="427" w:right="3"/>
      </w:pPr>
      <w:r>
        <w:t xml:space="preserve"> These ICRs involve no sensitive questions. </w:t>
      </w:r>
    </w:p>
    <w:p w:rsidR="00490528" w:rsidP="00AF39CD" w:rsidRDefault="00E5682A" w14:paraId="1A6CCFBA" w14:textId="77777777">
      <w:pPr>
        <w:spacing w:after="0" w:line="240" w:lineRule="auto"/>
        <w:ind w:left="0" w:right="0" w:firstLine="0"/>
      </w:pPr>
      <w:r>
        <w:t xml:space="preserve"> </w:t>
      </w:r>
    </w:p>
    <w:p w:rsidR="00490528" w:rsidP="00AF39CD" w:rsidRDefault="00E5682A" w14:paraId="5B69D6AE" w14:textId="77777777">
      <w:pPr>
        <w:numPr>
          <w:ilvl w:val="0"/>
          <w:numId w:val="1"/>
        </w:numPr>
        <w:spacing w:after="0" w:line="240" w:lineRule="auto"/>
        <w:ind w:right="0" w:hanging="432"/>
      </w:pPr>
      <w:r>
        <w:rPr>
          <w:u w:val="single" w:color="000000"/>
        </w:rPr>
        <w:t>Burden Estimates (Hours &amp; Wages)</w:t>
      </w:r>
      <w:r>
        <w:t xml:space="preserve"> </w:t>
      </w:r>
    </w:p>
    <w:p w:rsidR="00490528" w:rsidP="00AF39CD" w:rsidRDefault="00E5682A" w14:paraId="065DAF53" w14:textId="77777777">
      <w:pPr>
        <w:spacing w:after="0" w:line="240" w:lineRule="auto"/>
        <w:ind w:left="432" w:right="0" w:firstLine="0"/>
      </w:pPr>
      <w:r>
        <w:t xml:space="preserve"> </w:t>
      </w:r>
    </w:p>
    <w:p w:rsidR="00490528" w:rsidP="00AF39CD" w:rsidRDefault="00E5682A" w14:paraId="531BBC06" w14:textId="77777777">
      <w:pPr>
        <w:spacing w:after="0" w:line="240" w:lineRule="auto"/>
        <w:ind w:left="427" w:right="3"/>
      </w:pPr>
      <w:r>
        <w:t>To derive wage estimates, we generally used data from the Bureau of Labor Statistics to derive average labor costs (including a 100 percent increase for fringe benefits and overhead) for estimating the burden associated with the ICRs.</w:t>
      </w:r>
      <w:r>
        <w:rPr>
          <w:vertAlign w:val="superscript"/>
        </w:rPr>
        <w:footnoteReference w:id="3"/>
      </w:r>
      <w:r>
        <w:t xml:space="preserve"> Table 1 below presents the mean hourly wage, the cost of fringe benefits and overhead, and the adjusted hourly wage.  As indicated, employee hourly wage estimates have been adjusted by a factor of 100 percent.   </w:t>
      </w:r>
    </w:p>
    <w:p w:rsidR="00490528" w:rsidP="00AF39CD" w:rsidRDefault="00E5682A" w14:paraId="6A0906D9" w14:textId="77777777">
      <w:pPr>
        <w:spacing w:after="0" w:line="240" w:lineRule="auto"/>
        <w:ind w:left="432" w:right="0" w:firstLine="0"/>
      </w:pPr>
      <w:r>
        <w:t xml:space="preserve"> </w:t>
      </w:r>
    </w:p>
    <w:p w:rsidR="00490528" w:rsidP="00AF39CD" w:rsidRDefault="00E5682A" w14:paraId="77589669" w14:textId="77777777">
      <w:pPr>
        <w:pStyle w:val="Heading2"/>
        <w:spacing w:line="240" w:lineRule="auto"/>
        <w:ind w:left="427"/>
      </w:pPr>
      <w:r>
        <w:t xml:space="preserve">TABLE 1: Adjusted Hourly Wages Used in Burden Estimates </w:t>
      </w:r>
    </w:p>
    <w:p w:rsidR="00490528" w:rsidP="00AF39CD" w:rsidRDefault="00E5682A" w14:paraId="1C8F2359" w14:textId="77777777">
      <w:pPr>
        <w:spacing w:after="0" w:line="240" w:lineRule="auto"/>
        <w:ind w:left="432" w:right="0" w:firstLine="0"/>
      </w:pPr>
      <w:r>
        <w:rPr>
          <w:b/>
        </w:rPr>
        <w:t xml:space="preserve"> </w:t>
      </w:r>
    </w:p>
    <w:tbl>
      <w:tblPr>
        <w:tblStyle w:val="TableGrid"/>
        <w:tblW w:w="9350" w:type="dxa"/>
        <w:tblInd w:w="5" w:type="dxa"/>
        <w:tblLook w:val="04A0" w:firstRow="1" w:lastRow="0" w:firstColumn="1" w:lastColumn="0" w:noHBand="0" w:noVBand="1"/>
      </w:tblPr>
      <w:tblGrid>
        <w:gridCol w:w="3634"/>
        <w:gridCol w:w="1723"/>
        <w:gridCol w:w="1298"/>
        <w:gridCol w:w="1387"/>
        <w:gridCol w:w="1308"/>
      </w:tblGrid>
      <w:tr w:rsidR="00490528" w14:paraId="3144E8E9" w14:textId="77777777">
        <w:trPr>
          <w:trHeight w:val="1114"/>
        </w:trPr>
        <w:tc>
          <w:tcPr>
            <w:tcW w:w="3634" w:type="dxa"/>
            <w:tcBorders>
              <w:top w:val="single" w:color="000000" w:sz="4" w:space="0"/>
              <w:left w:val="single" w:color="000000" w:sz="4" w:space="0"/>
              <w:bottom w:val="single" w:color="000000" w:sz="4" w:space="0"/>
              <w:right w:val="single" w:color="000000" w:sz="4" w:space="0"/>
            </w:tcBorders>
            <w:vAlign w:val="center"/>
          </w:tcPr>
          <w:p w:rsidR="00490528" w:rsidP="009254D5" w:rsidRDefault="00E5682A" w14:paraId="3A4BC1B5" w14:textId="77777777">
            <w:pPr>
              <w:spacing w:after="0" w:line="240" w:lineRule="auto"/>
              <w:ind w:left="0" w:right="4" w:firstLine="0"/>
              <w:jc w:val="center"/>
            </w:pPr>
            <w:r>
              <w:t xml:space="preserve">Occupation Title </w:t>
            </w:r>
          </w:p>
        </w:tc>
        <w:tc>
          <w:tcPr>
            <w:tcW w:w="1723" w:type="dxa"/>
            <w:tcBorders>
              <w:top w:val="single" w:color="000000" w:sz="4" w:space="0"/>
              <w:left w:val="single" w:color="000000" w:sz="4" w:space="0"/>
              <w:bottom w:val="single" w:color="000000" w:sz="4" w:space="0"/>
              <w:right w:val="single" w:color="000000" w:sz="4" w:space="0"/>
            </w:tcBorders>
            <w:vAlign w:val="center"/>
          </w:tcPr>
          <w:p w:rsidR="00490528" w:rsidP="009254D5" w:rsidRDefault="00E5682A" w14:paraId="07531553" w14:textId="77777777">
            <w:pPr>
              <w:spacing w:after="0" w:line="240" w:lineRule="auto"/>
              <w:ind w:left="0" w:right="0" w:firstLine="0"/>
              <w:jc w:val="center"/>
            </w:pPr>
            <w:r>
              <w:t xml:space="preserve">Occupational Code </w:t>
            </w:r>
          </w:p>
        </w:tc>
        <w:tc>
          <w:tcPr>
            <w:tcW w:w="1298" w:type="dxa"/>
            <w:tcBorders>
              <w:top w:val="single" w:color="000000" w:sz="4" w:space="0"/>
              <w:left w:val="single" w:color="000000" w:sz="4" w:space="0"/>
              <w:bottom w:val="single" w:color="000000" w:sz="4" w:space="0"/>
              <w:right w:val="single" w:color="000000" w:sz="4" w:space="0"/>
            </w:tcBorders>
            <w:vAlign w:val="center"/>
          </w:tcPr>
          <w:p w:rsidR="00490528" w:rsidP="00AF39CD" w:rsidRDefault="00E5682A" w14:paraId="1965B918" w14:textId="77777777">
            <w:pPr>
              <w:spacing w:after="0" w:line="240" w:lineRule="auto"/>
              <w:ind w:left="7" w:right="0" w:firstLine="0"/>
              <w:jc w:val="both"/>
            </w:pPr>
            <w:r>
              <w:t>Mean Hourly</w:t>
            </w:r>
          </w:p>
          <w:p w:rsidR="00490528" w:rsidP="00AF39CD" w:rsidRDefault="00E5682A" w14:paraId="6E7A7A13" w14:textId="77777777">
            <w:pPr>
              <w:spacing w:after="0" w:line="240" w:lineRule="auto"/>
              <w:ind w:left="0" w:right="1" w:firstLine="0"/>
              <w:jc w:val="center"/>
            </w:pPr>
            <w:r>
              <w:t xml:space="preserve">Wage </w:t>
            </w:r>
          </w:p>
          <w:p w:rsidR="00490528" w:rsidP="00AF39CD" w:rsidRDefault="00E5682A" w14:paraId="6BAA191F" w14:textId="77777777">
            <w:pPr>
              <w:spacing w:after="0" w:line="240" w:lineRule="auto"/>
              <w:ind w:left="0" w:right="4" w:firstLine="0"/>
              <w:jc w:val="center"/>
            </w:pPr>
            <w:r>
              <w:t xml:space="preserve">($/hour) </w:t>
            </w:r>
          </w:p>
        </w:tc>
        <w:tc>
          <w:tcPr>
            <w:tcW w:w="1387" w:type="dxa"/>
            <w:tcBorders>
              <w:top w:val="single" w:color="000000" w:sz="4" w:space="0"/>
              <w:left w:val="single" w:color="000000" w:sz="4" w:space="0"/>
              <w:bottom w:val="single" w:color="000000" w:sz="4" w:space="0"/>
              <w:right w:val="single" w:color="000000" w:sz="4" w:space="0"/>
            </w:tcBorders>
            <w:vAlign w:val="bottom"/>
          </w:tcPr>
          <w:p w:rsidR="00490528" w:rsidP="00AF39CD" w:rsidRDefault="00E5682A" w14:paraId="042C444E" w14:textId="6A02FAE2">
            <w:pPr>
              <w:spacing w:after="0" w:line="240" w:lineRule="auto"/>
              <w:ind w:left="-7" w:right="0" w:firstLine="0"/>
              <w:jc w:val="center"/>
            </w:pPr>
            <w:r>
              <w:t>Benefits and Fringe</w:t>
            </w:r>
            <w:r w:rsidR="00010E20">
              <w:t xml:space="preserve"> </w:t>
            </w:r>
            <w:r>
              <w:t>Overhead</w:t>
            </w:r>
            <w:r w:rsidR="00010E20">
              <w:t xml:space="preserve"> </w:t>
            </w:r>
            <w:r>
              <w:t>($/hour)</w:t>
            </w:r>
          </w:p>
        </w:tc>
        <w:tc>
          <w:tcPr>
            <w:tcW w:w="1308" w:type="dxa"/>
            <w:tcBorders>
              <w:top w:val="single" w:color="000000" w:sz="4" w:space="0"/>
              <w:left w:val="single" w:color="000000" w:sz="4" w:space="0"/>
              <w:bottom w:val="single" w:color="000000" w:sz="4" w:space="0"/>
              <w:right w:val="single" w:color="000000" w:sz="4" w:space="0"/>
            </w:tcBorders>
          </w:tcPr>
          <w:p w:rsidR="00490528" w:rsidP="00AF39CD" w:rsidRDefault="00E5682A" w14:paraId="31450E26" w14:textId="77777777">
            <w:pPr>
              <w:spacing w:after="0" w:line="240" w:lineRule="auto"/>
              <w:ind w:left="0" w:right="0" w:firstLine="0"/>
              <w:jc w:val="center"/>
            </w:pPr>
            <w:r>
              <w:t xml:space="preserve">Adjusted </w:t>
            </w:r>
          </w:p>
          <w:p w:rsidR="00490528" w:rsidP="00AF39CD" w:rsidRDefault="00E5682A" w14:paraId="413C88EB" w14:textId="77777777">
            <w:pPr>
              <w:spacing w:after="0" w:line="240" w:lineRule="auto"/>
              <w:ind w:left="2" w:right="0" w:firstLine="0"/>
              <w:jc w:val="center"/>
            </w:pPr>
            <w:r>
              <w:t xml:space="preserve">Hourly </w:t>
            </w:r>
          </w:p>
          <w:p w:rsidR="00490528" w:rsidP="00AF39CD" w:rsidRDefault="00E5682A" w14:paraId="4A5D734A" w14:textId="77777777">
            <w:pPr>
              <w:spacing w:after="0" w:line="240" w:lineRule="auto"/>
              <w:ind w:left="0" w:right="1" w:firstLine="0"/>
              <w:jc w:val="center"/>
            </w:pPr>
            <w:r>
              <w:t xml:space="preserve">Wage </w:t>
            </w:r>
          </w:p>
          <w:p w:rsidR="00490528" w:rsidP="00AF39CD" w:rsidRDefault="00E5682A" w14:paraId="7E1CC881" w14:textId="77777777">
            <w:pPr>
              <w:spacing w:after="0" w:line="240" w:lineRule="auto"/>
              <w:ind w:left="0" w:right="4" w:firstLine="0"/>
              <w:jc w:val="center"/>
            </w:pPr>
            <w:r>
              <w:t xml:space="preserve">($/hour) </w:t>
            </w:r>
          </w:p>
        </w:tc>
      </w:tr>
      <w:tr w:rsidR="00490528" w14:paraId="4B012B3F" w14:textId="77777777">
        <w:trPr>
          <w:trHeight w:val="286"/>
        </w:trPr>
        <w:tc>
          <w:tcPr>
            <w:tcW w:w="3634" w:type="dxa"/>
            <w:tcBorders>
              <w:top w:val="single" w:color="000000" w:sz="4" w:space="0"/>
              <w:left w:val="single" w:color="000000" w:sz="4" w:space="0"/>
              <w:bottom w:val="single" w:color="000000" w:sz="4" w:space="0"/>
              <w:right w:val="single" w:color="000000" w:sz="4" w:space="0"/>
            </w:tcBorders>
          </w:tcPr>
          <w:p w:rsidR="00490528" w:rsidP="00AF39CD" w:rsidRDefault="00E5682A" w14:paraId="3BA809C9" w14:textId="4B72CA1B">
            <w:pPr>
              <w:spacing w:after="0" w:line="240" w:lineRule="auto"/>
              <w:ind w:left="34" w:right="0" w:firstLine="0"/>
              <w:jc w:val="center"/>
            </w:pPr>
            <w:r>
              <w:t>Compensation and Benefits Manager</w:t>
            </w:r>
          </w:p>
        </w:tc>
        <w:tc>
          <w:tcPr>
            <w:tcW w:w="1723" w:type="dxa"/>
            <w:tcBorders>
              <w:top w:val="single" w:color="000000" w:sz="4" w:space="0"/>
              <w:left w:val="single" w:color="000000" w:sz="4" w:space="0"/>
              <w:bottom w:val="single" w:color="000000" w:sz="4" w:space="0"/>
              <w:right w:val="single" w:color="000000" w:sz="4" w:space="0"/>
            </w:tcBorders>
          </w:tcPr>
          <w:p w:rsidR="00490528" w:rsidP="009254D5" w:rsidRDefault="00E5682A" w14:paraId="388C4760" w14:textId="77777777">
            <w:pPr>
              <w:spacing w:after="0" w:line="240" w:lineRule="auto"/>
              <w:ind w:left="0" w:right="12" w:firstLine="0"/>
              <w:jc w:val="center"/>
            </w:pPr>
            <w:r>
              <w:t xml:space="preserve">11-3111 </w:t>
            </w:r>
          </w:p>
        </w:tc>
        <w:tc>
          <w:tcPr>
            <w:tcW w:w="1298" w:type="dxa"/>
            <w:tcBorders>
              <w:top w:val="single" w:color="000000" w:sz="4" w:space="0"/>
              <w:left w:val="single" w:color="000000" w:sz="4" w:space="0"/>
              <w:bottom w:val="single" w:color="000000" w:sz="4" w:space="0"/>
              <w:right w:val="single" w:color="000000" w:sz="4" w:space="0"/>
            </w:tcBorders>
          </w:tcPr>
          <w:p w:rsidR="00490528" w:rsidP="00AF39CD" w:rsidRDefault="00E5682A" w14:paraId="789B022B" w14:textId="06F6EEDE">
            <w:pPr>
              <w:spacing w:after="0" w:line="240" w:lineRule="auto"/>
              <w:ind w:left="0" w:right="10" w:firstLine="0"/>
              <w:jc w:val="center"/>
            </w:pPr>
            <w:r>
              <w:t>$</w:t>
            </w:r>
            <w:r w:rsidR="00B24C20">
              <w:t>63.87</w:t>
            </w:r>
            <w:r>
              <w:t xml:space="preserve"> </w:t>
            </w:r>
          </w:p>
        </w:tc>
        <w:tc>
          <w:tcPr>
            <w:tcW w:w="1387" w:type="dxa"/>
            <w:tcBorders>
              <w:top w:val="single" w:color="000000" w:sz="4" w:space="0"/>
              <w:left w:val="single" w:color="000000" w:sz="4" w:space="0"/>
              <w:bottom w:val="single" w:color="000000" w:sz="4" w:space="0"/>
              <w:right w:val="single" w:color="000000" w:sz="4" w:space="0"/>
            </w:tcBorders>
          </w:tcPr>
          <w:p w:rsidR="00490528" w:rsidP="00AF39CD" w:rsidRDefault="00E5682A" w14:paraId="6DAF12B8" w14:textId="4A366069">
            <w:pPr>
              <w:spacing w:after="0" w:line="240" w:lineRule="auto"/>
              <w:ind w:left="0" w:right="12" w:firstLine="0"/>
              <w:jc w:val="center"/>
            </w:pPr>
            <w:r>
              <w:t>$</w:t>
            </w:r>
            <w:r w:rsidR="00B24C20">
              <w:t>63.87</w:t>
            </w:r>
            <w:r>
              <w:t xml:space="preserve"> </w:t>
            </w:r>
          </w:p>
        </w:tc>
        <w:tc>
          <w:tcPr>
            <w:tcW w:w="1308" w:type="dxa"/>
            <w:tcBorders>
              <w:top w:val="single" w:color="000000" w:sz="4" w:space="0"/>
              <w:left w:val="single" w:color="000000" w:sz="4" w:space="0"/>
              <w:bottom w:val="single" w:color="000000" w:sz="4" w:space="0"/>
              <w:right w:val="single" w:color="000000" w:sz="4" w:space="0"/>
            </w:tcBorders>
          </w:tcPr>
          <w:p w:rsidR="00490528" w:rsidP="00AF39CD" w:rsidRDefault="00E5682A" w14:paraId="706E1AA5" w14:textId="3F68F202">
            <w:pPr>
              <w:spacing w:after="0" w:line="240" w:lineRule="auto"/>
              <w:ind w:left="0" w:right="10" w:firstLine="0"/>
              <w:jc w:val="center"/>
            </w:pPr>
            <w:r>
              <w:t>$</w:t>
            </w:r>
            <w:r w:rsidR="00B24C20">
              <w:t>127.74</w:t>
            </w:r>
            <w:r>
              <w:t xml:space="preserve"> </w:t>
            </w:r>
          </w:p>
        </w:tc>
      </w:tr>
      <w:tr w:rsidR="00490528" w14:paraId="6174A8E9" w14:textId="77777777">
        <w:trPr>
          <w:trHeight w:val="288"/>
        </w:trPr>
        <w:tc>
          <w:tcPr>
            <w:tcW w:w="3634" w:type="dxa"/>
            <w:tcBorders>
              <w:top w:val="single" w:color="000000" w:sz="4" w:space="0"/>
              <w:left w:val="single" w:color="000000" w:sz="4" w:space="0"/>
              <w:bottom w:val="single" w:color="000000" w:sz="4" w:space="0"/>
              <w:right w:val="single" w:color="000000" w:sz="4" w:space="0"/>
            </w:tcBorders>
          </w:tcPr>
          <w:p w:rsidR="00490528" w:rsidP="00AF39CD" w:rsidRDefault="00E5682A" w14:paraId="06E4DABE" w14:textId="77777777">
            <w:pPr>
              <w:spacing w:after="0" w:line="240" w:lineRule="auto"/>
              <w:ind w:left="0" w:right="4" w:firstLine="0"/>
              <w:jc w:val="center"/>
            </w:pPr>
            <w:r>
              <w:t xml:space="preserve">Lawyer </w:t>
            </w:r>
          </w:p>
        </w:tc>
        <w:tc>
          <w:tcPr>
            <w:tcW w:w="1723" w:type="dxa"/>
            <w:tcBorders>
              <w:top w:val="single" w:color="000000" w:sz="4" w:space="0"/>
              <w:left w:val="single" w:color="000000" w:sz="4" w:space="0"/>
              <w:bottom w:val="single" w:color="000000" w:sz="4" w:space="0"/>
              <w:right w:val="single" w:color="000000" w:sz="4" w:space="0"/>
            </w:tcBorders>
          </w:tcPr>
          <w:p w:rsidR="00490528" w:rsidP="00AF39CD" w:rsidRDefault="00E5682A" w14:paraId="14A8701C" w14:textId="77777777">
            <w:pPr>
              <w:spacing w:after="0" w:line="240" w:lineRule="auto"/>
              <w:ind w:left="0" w:right="12" w:firstLine="0"/>
              <w:jc w:val="center"/>
            </w:pPr>
            <w:r>
              <w:t xml:space="preserve">23-1011 </w:t>
            </w:r>
          </w:p>
        </w:tc>
        <w:tc>
          <w:tcPr>
            <w:tcW w:w="1298" w:type="dxa"/>
            <w:tcBorders>
              <w:top w:val="single" w:color="000000" w:sz="4" w:space="0"/>
              <w:left w:val="single" w:color="000000" w:sz="4" w:space="0"/>
              <w:bottom w:val="single" w:color="000000" w:sz="4" w:space="0"/>
              <w:right w:val="single" w:color="000000" w:sz="4" w:space="0"/>
            </w:tcBorders>
          </w:tcPr>
          <w:p w:rsidR="00490528" w:rsidP="00AF39CD" w:rsidRDefault="00E5682A" w14:paraId="1CE1A7C8" w14:textId="38190D1F">
            <w:pPr>
              <w:spacing w:after="0" w:line="240" w:lineRule="auto"/>
              <w:ind w:left="0" w:right="10" w:firstLine="0"/>
              <w:jc w:val="center"/>
            </w:pPr>
            <w:r>
              <w:t>$</w:t>
            </w:r>
            <w:r w:rsidR="00B24C20">
              <w:t>69.34</w:t>
            </w:r>
            <w:r>
              <w:t xml:space="preserve"> </w:t>
            </w:r>
          </w:p>
        </w:tc>
        <w:tc>
          <w:tcPr>
            <w:tcW w:w="1387" w:type="dxa"/>
            <w:tcBorders>
              <w:top w:val="single" w:color="000000" w:sz="4" w:space="0"/>
              <w:left w:val="single" w:color="000000" w:sz="4" w:space="0"/>
              <w:bottom w:val="single" w:color="000000" w:sz="4" w:space="0"/>
              <w:right w:val="single" w:color="000000" w:sz="4" w:space="0"/>
            </w:tcBorders>
          </w:tcPr>
          <w:p w:rsidR="00490528" w:rsidP="00AF39CD" w:rsidRDefault="00E5682A" w14:paraId="17EE73AF" w14:textId="3419224C">
            <w:pPr>
              <w:spacing w:after="0" w:line="240" w:lineRule="auto"/>
              <w:ind w:left="0" w:right="12" w:firstLine="0"/>
              <w:jc w:val="center"/>
            </w:pPr>
            <w:r>
              <w:t>$</w:t>
            </w:r>
            <w:r w:rsidR="00B24C20">
              <w:t>69.34</w:t>
            </w:r>
            <w:r>
              <w:t xml:space="preserve"> </w:t>
            </w:r>
          </w:p>
        </w:tc>
        <w:tc>
          <w:tcPr>
            <w:tcW w:w="1308" w:type="dxa"/>
            <w:tcBorders>
              <w:top w:val="single" w:color="000000" w:sz="4" w:space="0"/>
              <w:left w:val="single" w:color="000000" w:sz="4" w:space="0"/>
              <w:bottom w:val="single" w:color="000000" w:sz="4" w:space="0"/>
              <w:right w:val="single" w:color="000000" w:sz="4" w:space="0"/>
            </w:tcBorders>
          </w:tcPr>
          <w:p w:rsidR="00490528" w:rsidP="00AF39CD" w:rsidRDefault="00E5682A" w14:paraId="31D8B3C0" w14:textId="434594C0">
            <w:pPr>
              <w:spacing w:after="0" w:line="240" w:lineRule="auto"/>
              <w:ind w:left="0" w:right="10" w:firstLine="0"/>
              <w:jc w:val="center"/>
            </w:pPr>
            <w:r>
              <w:t>$</w:t>
            </w:r>
            <w:r w:rsidR="00B24C20">
              <w:t>138.68</w:t>
            </w:r>
            <w:r>
              <w:t xml:space="preserve"> </w:t>
            </w:r>
          </w:p>
        </w:tc>
      </w:tr>
    </w:tbl>
    <w:p w:rsidR="00490528" w:rsidP="00AF39CD" w:rsidRDefault="00E5682A" w14:paraId="5380DC84" w14:textId="77777777">
      <w:pPr>
        <w:spacing w:after="0" w:line="240" w:lineRule="auto"/>
        <w:ind w:left="432" w:right="0" w:firstLine="0"/>
      </w:pPr>
      <w:r>
        <w:t xml:space="preserve"> </w:t>
      </w:r>
    </w:p>
    <w:p w:rsidRPr="00B468B8" w:rsidR="00B468B8" w:rsidP="00AF39CD" w:rsidRDefault="00B468B8" w14:paraId="08FB371B" w14:textId="0279EEB4">
      <w:pPr>
        <w:spacing w:after="0" w:line="240" w:lineRule="auto"/>
        <w:ind w:left="432" w:right="0" w:firstLine="0"/>
        <w:rPr>
          <w:bCs/>
          <w:iCs/>
          <w:u w:val="single"/>
        </w:rPr>
      </w:pPr>
      <w:r w:rsidRPr="00B468B8">
        <w:rPr>
          <w:bCs/>
          <w:iCs/>
          <w:u w:val="single"/>
        </w:rPr>
        <w:t xml:space="preserve">ICRs Regarding Notice Requirement for Excepted Benefit HRAs </w:t>
      </w:r>
    </w:p>
    <w:p w:rsidR="00B468B8" w:rsidP="00AF39CD" w:rsidRDefault="00B468B8" w14:paraId="3BBFC653" w14:textId="77777777">
      <w:pPr>
        <w:spacing w:after="0" w:line="240" w:lineRule="auto"/>
        <w:ind w:left="432" w:right="0" w:firstLine="0"/>
      </w:pPr>
      <w:r w:rsidRPr="00B468B8">
        <w:tab/>
      </w:r>
    </w:p>
    <w:p w:rsidRPr="00026D55" w:rsidR="00026D55" w:rsidP="00AF39CD" w:rsidRDefault="00D95D11" w14:paraId="77B48CD3" w14:textId="1230394A">
      <w:pPr>
        <w:spacing w:after="0" w:line="240" w:lineRule="auto"/>
        <w:ind w:right="0"/>
      </w:pPr>
      <w:r>
        <w:t>A</w:t>
      </w:r>
      <w:r w:rsidRPr="00026D55">
        <w:t xml:space="preserve">n </w:t>
      </w:r>
      <w:r w:rsidRPr="00026D55" w:rsidR="00026D55">
        <w:t xml:space="preserve">excepted benefit HRA </w:t>
      </w:r>
      <w:r w:rsidR="00212139">
        <w:t xml:space="preserve">offered </w:t>
      </w:r>
      <w:r w:rsidRPr="00026D55" w:rsidR="00026D55">
        <w:t xml:space="preserve">by </w:t>
      </w:r>
      <w:r w:rsidR="00854A47">
        <w:t xml:space="preserve">a </w:t>
      </w:r>
      <w:r w:rsidRPr="00026D55" w:rsidR="00026D55">
        <w:t>non-</w:t>
      </w:r>
      <w:r w:rsidR="0090213B">
        <w:t>Federal</w:t>
      </w:r>
      <w:r w:rsidRPr="00026D55" w:rsidR="00026D55">
        <w:t xml:space="preserve"> governmental plan sponsor must provide a notice </w:t>
      </w:r>
      <w:r w:rsidRPr="00854A47" w:rsidR="00854A47">
        <w:t xml:space="preserve">that describes conditions pertaining to eligibility to receive benefits, annual or lifetime caps or other limits on benefits under the plan, and a description or summary of the benefits. This notice </w:t>
      </w:r>
      <w:r>
        <w:t>will</w:t>
      </w:r>
      <w:r w:rsidRPr="00854A47">
        <w:t xml:space="preserve"> </w:t>
      </w:r>
      <w:r w:rsidRPr="00854A47" w:rsidR="00854A47">
        <w:t>be provided on an annual basis no later than 90 days after the first day of the excepted benefit HRA plan year (or, if a participant is not eligible to participate at the beginning of the plan year, no later than 90 days after the employee becomes a participant in the excepted benefit HRA).</w:t>
      </w:r>
    </w:p>
    <w:p w:rsidR="00B468B8" w:rsidP="00AF39CD" w:rsidRDefault="00B468B8" w14:paraId="6DBF3405" w14:textId="77777777">
      <w:pPr>
        <w:spacing w:after="0" w:line="240" w:lineRule="auto"/>
        <w:ind w:left="432" w:right="0" w:firstLine="0"/>
      </w:pPr>
      <w:r w:rsidRPr="00B468B8">
        <w:tab/>
      </w:r>
    </w:p>
    <w:p w:rsidR="008D18B4" w:rsidP="00AF39CD" w:rsidRDefault="00026D55" w14:paraId="274D7CBC" w14:textId="6B93BECA">
      <w:pPr>
        <w:spacing w:after="0" w:line="240" w:lineRule="auto"/>
        <w:rPr>
          <w:snapToGrid w:val="0"/>
        </w:rPr>
      </w:pPr>
      <w:r w:rsidRPr="00400EE8">
        <w:rPr>
          <w:snapToGrid w:val="0"/>
        </w:rPr>
        <w:t xml:space="preserve">We estimate that for each excepted benefit HRA </w:t>
      </w:r>
      <w:r w:rsidR="00212139">
        <w:rPr>
          <w:snapToGrid w:val="0"/>
        </w:rPr>
        <w:t>offered</w:t>
      </w:r>
      <w:r w:rsidRPr="00400EE8" w:rsidR="00212139">
        <w:rPr>
          <w:snapToGrid w:val="0"/>
        </w:rPr>
        <w:t xml:space="preserve"> </w:t>
      </w:r>
      <w:r w:rsidRPr="00400EE8">
        <w:rPr>
          <w:snapToGrid w:val="0"/>
        </w:rPr>
        <w:t>by a non-</w:t>
      </w:r>
      <w:r w:rsidR="0090213B">
        <w:rPr>
          <w:snapToGrid w:val="0"/>
        </w:rPr>
        <w:t>Federal</w:t>
      </w:r>
      <w:r w:rsidRPr="00400EE8">
        <w:rPr>
          <w:snapToGrid w:val="0"/>
        </w:rPr>
        <w:t xml:space="preserve"> governmental plan, a compensation and benefits manager </w:t>
      </w:r>
      <w:r w:rsidR="00D95D11">
        <w:rPr>
          <w:snapToGrid w:val="0"/>
        </w:rPr>
        <w:t>will</w:t>
      </w:r>
      <w:r w:rsidRPr="00400EE8" w:rsidR="00D95D11">
        <w:rPr>
          <w:snapToGrid w:val="0"/>
        </w:rPr>
        <w:t xml:space="preserve"> </w:t>
      </w:r>
      <w:r w:rsidRPr="00400EE8">
        <w:rPr>
          <w:snapToGrid w:val="0"/>
        </w:rPr>
        <w:t xml:space="preserve">need 1 hour (at $127.74 per hour) and a lawyer </w:t>
      </w:r>
      <w:r w:rsidR="00D95D11">
        <w:rPr>
          <w:snapToGrid w:val="0"/>
        </w:rPr>
        <w:t>will</w:t>
      </w:r>
      <w:r w:rsidRPr="00400EE8" w:rsidR="00D95D11">
        <w:rPr>
          <w:snapToGrid w:val="0"/>
        </w:rPr>
        <w:t xml:space="preserve"> </w:t>
      </w:r>
      <w:r w:rsidRPr="00400EE8">
        <w:rPr>
          <w:snapToGrid w:val="0"/>
        </w:rPr>
        <w:t>need 0.5 hours (at $138.68 per hour) to prepare the</w:t>
      </w:r>
      <w:r w:rsidR="0051596A">
        <w:rPr>
          <w:snapToGrid w:val="0"/>
        </w:rPr>
        <w:t xml:space="preserve"> notice. </w:t>
      </w:r>
      <w:r w:rsidRPr="00400EE8">
        <w:rPr>
          <w:snapToGrid w:val="0"/>
        </w:rPr>
        <w:t xml:space="preserve">The total burden for an HRA plan sponsor </w:t>
      </w:r>
      <w:r w:rsidR="00D95D11">
        <w:rPr>
          <w:snapToGrid w:val="0"/>
        </w:rPr>
        <w:t>will</w:t>
      </w:r>
      <w:r w:rsidRPr="00400EE8" w:rsidR="00D95D11">
        <w:rPr>
          <w:snapToGrid w:val="0"/>
        </w:rPr>
        <w:t xml:space="preserve"> </w:t>
      </w:r>
      <w:r w:rsidRPr="00400EE8">
        <w:rPr>
          <w:snapToGrid w:val="0"/>
        </w:rPr>
        <w:t xml:space="preserve">be 1.5 hours with an equivalent cost of approximately $197.  This burden </w:t>
      </w:r>
      <w:r w:rsidR="00D95D11">
        <w:rPr>
          <w:snapToGrid w:val="0"/>
        </w:rPr>
        <w:t>will</w:t>
      </w:r>
      <w:r w:rsidRPr="00400EE8" w:rsidR="00D95D11">
        <w:rPr>
          <w:snapToGrid w:val="0"/>
        </w:rPr>
        <w:t xml:space="preserve"> </w:t>
      </w:r>
      <w:r w:rsidRPr="00400EE8">
        <w:rPr>
          <w:snapToGrid w:val="0"/>
        </w:rPr>
        <w:t>be incurred the first time the non-</w:t>
      </w:r>
      <w:r w:rsidR="0090213B">
        <w:rPr>
          <w:snapToGrid w:val="0"/>
        </w:rPr>
        <w:t>Federal</w:t>
      </w:r>
      <w:r w:rsidRPr="00400EE8">
        <w:rPr>
          <w:snapToGrid w:val="0"/>
        </w:rPr>
        <w:t xml:space="preserve"> governmental plan sponsor pro</w:t>
      </w:r>
      <w:r w:rsidR="0051596A">
        <w:rPr>
          <w:snapToGrid w:val="0"/>
        </w:rPr>
        <w:t xml:space="preserve">vides an excepted benefit HRA. </w:t>
      </w:r>
    </w:p>
    <w:p w:rsidR="008D18B4" w:rsidP="00AF39CD" w:rsidRDefault="008D18B4" w14:paraId="5E65F13B" w14:textId="77777777">
      <w:pPr>
        <w:spacing w:after="0" w:line="240" w:lineRule="auto"/>
        <w:rPr>
          <w:snapToGrid w:val="0"/>
        </w:rPr>
      </w:pPr>
    </w:p>
    <w:p w:rsidR="00026D55" w:rsidP="00AF39CD" w:rsidRDefault="00026D55" w14:paraId="7FD9656A" w14:textId="1E0B2EF7">
      <w:pPr>
        <w:spacing w:after="0" w:line="240" w:lineRule="auto"/>
        <w:rPr>
          <w:snapToGrid w:val="0"/>
        </w:rPr>
      </w:pPr>
      <w:r w:rsidRPr="00400EE8">
        <w:rPr>
          <w:snapToGrid w:val="0"/>
        </w:rPr>
        <w:t xml:space="preserve">In subsequent years, </w:t>
      </w:r>
      <w:r w:rsidR="008D18B4">
        <w:rPr>
          <w:snapToGrid w:val="0"/>
        </w:rPr>
        <w:t xml:space="preserve">if there are changes in benefits, we estimate that </w:t>
      </w:r>
      <w:r w:rsidRPr="008D18B4" w:rsidR="008D18B4">
        <w:rPr>
          <w:snapToGrid w:val="0"/>
        </w:rPr>
        <w:t xml:space="preserve">a compensation and benefits manager will need </w:t>
      </w:r>
      <w:r w:rsidR="008D18B4">
        <w:rPr>
          <w:snapToGrid w:val="0"/>
        </w:rPr>
        <w:t>0.5</w:t>
      </w:r>
      <w:r w:rsidRPr="008D18B4" w:rsidR="008D18B4">
        <w:rPr>
          <w:snapToGrid w:val="0"/>
        </w:rPr>
        <w:t xml:space="preserve"> hour</w:t>
      </w:r>
      <w:r w:rsidR="008D18B4">
        <w:rPr>
          <w:snapToGrid w:val="0"/>
        </w:rPr>
        <w:t>s</w:t>
      </w:r>
      <w:r w:rsidRPr="008D18B4" w:rsidR="008D18B4">
        <w:rPr>
          <w:snapToGrid w:val="0"/>
        </w:rPr>
        <w:t xml:space="preserve"> (at $127.74 per hour) and a lawyer will need 0.</w:t>
      </w:r>
      <w:r w:rsidR="008D18B4">
        <w:rPr>
          <w:snapToGrid w:val="0"/>
        </w:rPr>
        <w:t>25</w:t>
      </w:r>
      <w:r w:rsidRPr="008D18B4" w:rsidR="008D18B4">
        <w:rPr>
          <w:snapToGrid w:val="0"/>
        </w:rPr>
        <w:t xml:space="preserve"> hours (at $138.68 per hour) to </w:t>
      </w:r>
      <w:r w:rsidR="005B358C">
        <w:rPr>
          <w:snapToGrid w:val="0"/>
        </w:rPr>
        <w:t>update</w:t>
      </w:r>
      <w:r w:rsidRPr="008D18B4" w:rsidR="008D18B4">
        <w:rPr>
          <w:snapToGrid w:val="0"/>
        </w:rPr>
        <w:t xml:space="preserve"> the notice. The total burden for an HRA plan sponsor will be </w:t>
      </w:r>
      <w:r w:rsidR="008D18B4">
        <w:rPr>
          <w:snapToGrid w:val="0"/>
        </w:rPr>
        <w:t>0.75</w:t>
      </w:r>
      <w:r w:rsidRPr="008D18B4" w:rsidR="008D18B4">
        <w:rPr>
          <w:snapToGrid w:val="0"/>
        </w:rPr>
        <w:t xml:space="preserve"> hours with an equivalent cost of approximately $</w:t>
      </w:r>
      <w:r w:rsidR="008D18B4">
        <w:rPr>
          <w:snapToGrid w:val="0"/>
        </w:rPr>
        <w:t>99</w:t>
      </w:r>
      <w:r w:rsidRPr="008D18B4" w:rsidR="008D18B4">
        <w:rPr>
          <w:snapToGrid w:val="0"/>
        </w:rPr>
        <w:t>.</w:t>
      </w:r>
      <w:r w:rsidR="008D18B4">
        <w:rPr>
          <w:snapToGrid w:val="0"/>
        </w:rPr>
        <w:t xml:space="preserve"> If there are no changes </w:t>
      </w:r>
      <w:r w:rsidR="009C50DF">
        <w:rPr>
          <w:snapToGrid w:val="0"/>
        </w:rPr>
        <w:t>in</w:t>
      </w:r>
      <w:r w:rsidR="008D18B4">
        <w:rPr>
          <w:snapToGrid w:val="0"/>
        </w:rPr>
        <w:t xml:space="preserve"> benefits, </w:t>
      </w:r>
      <w:r w:rsidRPr="00400EE8">
        <w:rPr>
          <w:snapToGrid w:val="0"/>
        </w:rPr>
        <w:t>the burden to update the notice</w:t>
      </w:r>
      <w:r w:rsidR="008D18B4">
        <w:rPr>
          <w:snapToGrid w:val="0"/>
        </w:rPr>
        <w:t xml:space="preserve"> in subsequent years</w:t>
      </w:r>
      <w:r w:rsidRPr="00400EE8">
        <w:rPr>
          <w:snapToGrid w:val="0"/>
        </w:rPr>
        <w:t xml:space="preserve"> is expected to be minimal and therefore is not estimated.</w:t>
      </w:r>
      <w:r w:rsidR="008D18B4">
        <w:rPr>
          <w:snapToGrid w:val="0"/>
        </w:rPr>
        <w:t xml:space="preserve"> </w:t>
      </w:r>
    </w:p>
    <w:p w:rsidRPr="00400EE8" w:rsidR="0051596A" w:rsidP="00AF39CD" w:rsidRDefault="0051596A" w14:paraId="4DE6AED9" w14:textId="77777777">
      <w:pPr>
        <w:spacing w:after="0" w:line="240" w:lineRule="auto"/>
        <w:rPr>
          <w:snapToGrid w:val="0"/>
        </w:rPr>
      </w:pPr>
    </w:p>
    <w:p w:rsidRPr="00400EE8" w:rsidR="00026D55" w:rsidP="00AF39CD" w:rsidRDefault="0061597E" w14:paraId="52148EFD" w14:textId="095B814A">
      <w:pPr>
        <w:spacing w:after="0" w:line="240" w:lineRule="auto"/>
        <w:rPr>
          <w:snapToGrid w:val="0"/>
        </w:rPr>
      </w:pPr>
      <w:r>
        <w:rPr>
          <w:snapToGrid w:val="0"/>
        </w:rPr>
        <w:t>W</w:t>
      </w:r>
      <w:r w:rsidRPr="00400EE8" w:rsidR="00026D55">
        <w:rPr>
          <w:snapToGrid w:val="0"/>
        </w:rPr>
        <w:t>e estimate that</w:t>
      </w:r>
      <w:r w:rsidRPr="00400EE8" w:rsidR="00026D55">
        <w:t xml:space="preserve"> </w:t>
      </w:r>
      <w:r w:rsidRPr="00400EE8" w:rsidR="00026D55">
        <w:rPr>
          <w:snapToGrid w:val="0"/>
        </w:rPr>
        <w:t>approximately 901 state and local government entities will offer excepted benefit HRAs each year.</w:t>
      </w:r>
      <w:r w:rsidRPr="00400EE8" w:rsidR="00026D55">
        <w:rPr>
          <w:snapToGrid w:val="0"/>
          <w:vertAlign w:val="superscript"/>
        </w:rPr>
        <w:footnoteReference w:id="4"/>
      </w:r>
      <w:r w:rsidRPr="00400EE8" w:rsidR="00026D55">
        <w:rPr>
          <w:snapToGrid w:val="0"/>
        </w:rPr>
        <w:t xml:space="preserve"> The total burden to prepare the notices </w:t>
      </w:r>
      <w:r w:rsidR="00374CD5">
        <w:rPr>
          <w:snapToGrid w:val="0"/>
        </w:rPr>
        <w:t xml:space="preserve">in the first year </w:t>
      </w:r>
      <w:r w:rsidR="00D95D11">
        <w:rPr>
          <w:snapToGrid w:val="0"/>
        </w:rPr>
        <w:t>will</w:t>
      </w:r>
      <w:r w:rsidRPr="00400EE8" w:rsidR="00D95D11">
        <w:rPr>
          <w:snapToGrid w:val="0"/>
        </w:rPr>
        <w:t xml:space="preserve"> </w:t>
      </w:r>
      <w:r w:rsidRPr="00400EE8" w:rsidR="00026D55">
        <w:rPr>
          <w:snapToGrid w:val="0"/>
        </w:rPr>
        <w:t xml:space="preserve">be approximately 1,352 hours with an equivalent cost of approximately $177,569. </w:t>
      </w:r>
      <w:r w:rsidRPr="00400EE8" w:rsidR="00374CD5">
        <w:rPr>
          <w:snapToGrid w:val="0"/>
        </w:rPr>
        <w:t xml:space="preserve">In subsequent years, these employers </w:t>
      </w:r>
      <w:r w:rsidR="00D95D11">
        <w:rPr>
          <w:snapToGrid w:val="0"/>
        </w:rPr>
        <w:t>will</w:t>
      </w:r>
      <w:r w:rsidRPr="00400EE8" w:rsidR="00D95D11">
        <w:rPr>
          <w:snapToGrid w:val="0"/>
        </w:rPr>
        <w:t xml:space="preserve"> </w:t>
      </w:r>
      <w:r w:rsidRPr="00400EE8" w:rsidR="00374CD5">
        <w:rPr>
          <w:snapToGrid w:val="0"/>
        </w:rPr>
        <w:t xml:space="preserve">incur </w:t>
      </w:r>
      <w:r w:rsidRPr="00400EE8" w:rsidR="009450D0">
        <w:rPr>
          <w:snapToGrid w:val="0"/>
        </w:rPr>
        <w:t xml:space="preserve">only </w:t>
      </w:r>
      <w:r w:rsidR="00374CD5">
        <w:rPr>
          <w:snapToGrid w:val="0"/>
        </w:rPr>
        <w:t>printing and material</w:t>
      </w:r>
      <w:r w:rsidRPr="00400EE8" w:rsidR="00374CD5">
        <w:rPr>
          <w:snapToGrid w:val="0"/>
        </w:rPr>
        <w:t xml:space="preserve"> costs</w:t>
      </w:r>
      <w:r w:rsidR="009450D0">
        <w:rPr>
          <w:snapToGrid w:val="0"/>
        </w:rPr>
        <w:t>.</w:t>
      </w:r>
      <w:r w:rsidR="008D18B4">
        <w:rPr>
          <w:snapToGrid w:val="0"/>
        </w:rPr>
        <w:t xml:space="preserve"> We estimate that approximately 10 percent of state </w:t>
      </w:r>
      <w:r w:rsidRPr="008D18B4" w:rsidR="008D18B4">
        <w:rPr>
          <w:snapToGrid w:val="0"/>
        </w:rPr>
        <w:t>and local government entities</w:t>
      </w:r>
      <w:r w:rsidR="008D18B4">
        <w:rPr>
          <w:snapToGrid w:val="0"/>
        </w:rPr>
        <w:t xml:space="preserve"> will make substantive changes to the benefits and the total annual burden will be approximately 68 hours with an equivalent cost of approximately $8,879.</w:t>
      </w:r>
    </w:p>
    <w:p w:rsidR="00026D55" w:rsidP="00AF39CD" w:rsidRDefault="00026D55" w14:paraId="1DF8B953" w14:textId="77777777">
      <w:pPr>
        <w:spacing w:after="0" w:line="240" w:lineRule="auto"/>
        <w:rPr>
          <w:snapToGrid w:val="0"/>
        </w:rPr>
      </w:pPr>
      <w:r w:rsidRPr="00400EE8">
        <w:rPr>
          <w:snapToGrid w:val="0"/>
        </w:rPr>
        <w:tab/>
      </w:r>
    </w:p>
    <w:p w:rsidR="00490528" w:rsidP="00AF39CD" w:rsidRDefault="00026D55" w14:paraId="22E44713" w14:textId="00281ADC">
      <w:pPr>
        <w:pStyle w:val="Heading2"/>
        <w:spacing w:line="240" w:lineRule="auto"/>
        <w:ind w:left="427"/>
      </w:pPr>
      <w:r w:rsidRPr="00400EE8">
        <w:rPr>
          <w:snapToGrid w:val="0"/>
        </w:rPr>
        <w:tab/>
      </w:r>
      <w:r w:rsidR="00E5682A">
        <w:t xml:space="preserve">TABLE 2. Annual Burden </w:t>
      </w:r>
    </w:p>
    <w:p w:rsidR="007F2882" w:rsidP="00AF39CD" w:rsidRDefault="007F2882" w14:paraId="16790A41" w14:textId="77777777">
      <w:pPr>
        <w:spacing w:after="0" w:line="240" w:lineRule="auto"/>
        <w:ind w:right="0"/>
        <w:rPr>
          <w:u w:val="single" w:color="000000"/>
        </w:rPr>
      </w:pPr>
    </w:p>
    <w:tbl>
      <w:tblPr>
        <w:tblW w:w="8725" w:type="dxa"/>
        <w:jc w:val="center"/>
        <w:tblLayout w:type="fixed"/>
        <w:tblLook w:val="04A0" w:firstRow="1" w:lastRow="0" w:firstColumn="1" w:lastColumn="0" w:noHBand="0" w:noVBand="1"/>
      </w:tblPr>
      <w:tblGrid>
        <w:gridCol w:w="1615"/>
        <w:gridCol w:w="2260"/>
        <w:gridCol w:w="1790"/>
        <w:gridCol w:w="1260"/>
        <w:gridCol w:w="1800"/>
      </w:tblGrid>
      <w:tr w:rsidRPr="00010338" w:rsidR="00374CD5" w:rsidTr="009B37C8" w14:paraId="039548F5" w14:textId="77777777">
        <w:trPr>
          <w:trHeight w:val="1200"/>
          <w:jc w:val="center"/>
        </w:trPr>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rsidRPr="00010338" w:rsidR="00374CD5" w:rsidP="003F2E88" w:rsidRDefault="00374CD5" w14:paraId="39910BA8" w14:textId="33BA0429">
            <w:pPr>
              <w:spacing w:after="0" w:line="240" w:lineRule="auto"/>
              <w:ind w:left="10"/>
              <w:jc w:val="center"/>
              <w:rPr>
                <w:rFonts w:eastAsia="Calibri"/>
                <w:b/>
                <w:szCs w:val="24"/>
              </w:rPr>
            </w:pPr>
            <w:r w:rsidRPr="00010338">
              <w:rPr>
                <w:rFonts w:eastAsia="Calibri"/>
                <w:b/>
                <w:szCs w:val="24"/>
              </w:rPr>
              <w:t>Year</w:t>
            </w:r>
          </w:p>
        </w:tc>
        <w:tc>
          <w:tcPr>
            <w:tcW w:w="2260" w:type="dxa"/>
            <w:tcBorders>
              <w:top w:val="single" w:color="auto" w:sz="4" w:space="0"/>
              <w:left w:val="nil"/>
              <w:bottom w:val="single" w:color="auto" w:sz="4" w:space="0"/>
              <w:right w:val="single" w:color="auto" w:sz="4" w:space="0"/>
            </w:tcBorders>
            <w:shd w:val="clear" w:color="auto" w:fill="auto"/>
            <w:vAlign w:val="center"/>
          </w:tcPr>
          <w:p w:rsidRPr="00010338" w:rsidR="00374CD5" w:rsidP="003F2E88" w:rsidRDefault="00374CD5" w14:paraId="0C78F7DD" w14:textId="5DD0F0FD">
            <w:pPr>
              <w:spacing w:after="0" w:line="240" w:lineRule="auto"/>
              <w:ind w:left="10"/>
              <w:jc w:val="center"/>
              <w:rPr>
                <w:rFonts w:eastAsia="Calibri"/>
                <w:b/>
                <w:szCs w:val="24"/>
              </w:rPr>
            </w:pPr>
            <w:r w:rsidRPr="00010338">
              <w:rPr>
                <w:rFonts w:eastAsia="Calibri"/>
                <w:b/>
                <w:szCs w:val="24"/>
              </w:rPr>
              <w:t>Estimated Number of Non-Federal Governmental Employers Offering HRAs</w:t>
            </w:r>
          </w:p>
        </w:tc>
        <w:tc>
          <w:tcPr>
            <w:tcW w:w="1790" w:type="dxa"/>
            <w:tcBorders>
              <w:top w:val="single" w:color="auto" w:sz="4" w:space="0"/>
              <w:left w:val="nil"/>
              <w:bottom w:val="single" w:color="auto" w:sz="4" w:space="0"/>
              <w:right w:val="single" w:color="auto" w:sz="4" w:space="0"/>
            </w:tcBorders>
            <w:shd w:val="clear" w:color="auto" w:fill="auto"/>
            <w:vAlign w:val="center"/>
          </w:tcPr>
          <w:p w:rsidRPr="00010338" w:rsidR="00374CD5" w:rsidP="003F2E88" w:rsidRDefault="00374CD5" w14:paraId="17C985DF" w14:textId="65C8A78E">
            <w:pPr>
              <w:spacing w:after="0" w:line="240" w:lineRule="auto"/>
              <w:ind w:left="10"/>
              <w:jc w:val="center"/>
              <w:rPr>
                <w:rFonts w:eastAsia="Calibri"/>
                <w:b/>
                <w:szCs w:val="24"/>
              </w:rPr>
            </w:pPr>
            <w:r w:rsidRPr="00010338">
              <w:rPr>
                <w:rFonts w:eastAsia="Calibri"/>
                <w:b/>
                <w:szCs w:val="24"/>
              </w:rPr>
              <w:t>Estimated Number of Notices to all Eligible Participants</w:t>
            </w:r>
          </w:p>
        </w:tc>
        <w:tc>
          <w:tcPr>
            <w:tcW w:w="1260" w:type="dxa"/>
            <w:tcBorders>
              <w:top w:val="single" w:color="auto" w:sz="4" w:space="0"/>
              <w:left w:val="nil"/>
              <w:bottom w:val="single" w:color="auto" w:sz="4" w:space="0"/>
              <w:right w:val="single" w:color="auto" w:sz="4" w:space="0"/>
            </w:tcBorders>
            <w:shd w:val="clear" w:color="auto" w:fill="auto"/>
            <w:vAlign w:val="center"/>
          </w:tcPr>
          <w:p w:rsidRPr="00010338" w:rsidR="00374CD5" w:rsidP="003F2E88" w:rsidRDefault="00374CD5" w14:paraId="29217269" w14:textId="49F8B871">
            <w:pPr>
              <w:spacing w:after="0" w:line="240" w:lineRule="auto"/>
              <w:ind w:left="10"/>
              <w:jc w:val="center"/>
              <w:rPr>
                <w:rFonts w:eastAsia="Calibri"/>
                <w:b/>
                <w:szCs w:val="24"/>
              </w:rPr>
            </w:pPr>
            <w:r w:rsidRPr="00010338">
              <w:rPr>
                <w:rFonts w:eastAsia="Calibri"/>
                <w:b/>
                <w:szCs w:val="24"/>
              </w:rPr>
              <w:t>Total Annual Burden (hours)</w:t>
            </w:r>
          </w:p>
        </w:tc>
        <w:tc>
          <w:tcPr>
            <w:tcW w:w="1800" w:type="dxa"/>
            <w:tcBorders>
              <w:top w:val="single" w:color="auto" w:sz="4" w:space="0"/>
              <w:left w:val="nil"/>
              <w:bottom w:val="single" w:color="auto" w:sz="4" w:space="0"/>
              <w:right w:val="single" w:color="auto" w:sz="4" w:space="0"/>
            </w:tcBorders>
            <w:shd w:val="clear" w:color="auto" w:fill="auto"/>
            <w:vAlign w:val="center"/>
          </w:tcPr>
          <w:p w:rsidRPr="00010338" w:rsidR="00374CD5" w:rsidP="00AF39CD" w:rsidRDefault="00374CD5" w14:paraId="032EFB0B" w14:textId="1FDF183B">
            <w:pPr>
              <w:spacing w:after="0" w:line="240" w:lineRule="auto"/>
              <w:ind w:left="10"/>
              <w:jc w:val="center"/>
              <w:rPr>
                <w:rFonts w:eastAsia="Calibri"/>
                <w:b/>
                <w:szCs w:val="24"/>
              </w:rPr>
            </w:pPr>
            <w:r w:rsidRPr="00010338">
              <w:rPr>
                <w:rFonts w:eastAsia="Calibri"/>
                <w:b/>
                <w:szCs w:val="24"/>
              </w:rPr>
              <w:t>Total Estimated Labor Cost</w:t>
            </w:r>
          </w:p>
        </w:tc>
      </w:tr>
      <w:tr w:rsidRPr="00010338" w:rsidR="00374CD5" w:rsidTr="009B37C8" w14:paraId="181AAAC4" w14:textId="77777777">
        <w:trPr>
          <w:trHeight w:val="300"/>
          <w:jc w:val="center"/>
        </w:trPr>
        <w:tc>
          <w:tcPr>
            <w:tcW w:w="1615" w:type="dxa"/>
            <w:tcBorders>
              <w:top w:val="nil"/>
              <w:left w:val="single" w:color="auto" w:sz="4" w:space="0"/>
              <w:bottom w:val="single" w:color="auto" w:sz="4" w:space="0"/>
              <w:right w:val="single" w:color="auto" w:sz="4" w:space="0"/>
            </w:tcBorders>
            <w:shd w:val="clear" w:color="auto" w:fill="auto"/>
            <w:vAlign w:val="center"/>
          </w:tcPr>
          <w:p w:rsidRPr="00010338" w:rsidR="00374CD5" w:rsidP="003F2E88" w:rsidRDefault="00374CD5" w14:paraId="111C8525" w14:textId="2EF15290">
            <w:pPr>
              <w:spacing w:after="0" w:line="240" w:lineRule="auto"/>
              <w:ind w:left="10"/>
              <w:jc w:val="center"/>
              <w:rPr>
                <w:rFonts w:eastAsia="Calibri"/>
                <w:szCs w:val="24"/>
              </w:rPr>
            </w:pPr>
            <w:r w:rsidRPr="00010338">
              <w:rPr>
                <w:rFonts w:eastAsia="Calibri"/>
                <w:szCs w:val="24"/>
              </w:rPr>
              <w:t>2020</w:t>
            </w:r>
          </w:p>
        </w:tc>
        <w:tc>
          <w:tcPr>
            <w:tcW w:w="2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0E2CA161" w14:textId="2FCEE343">
            <w:pPr>
              <w:spacing w:after="0" w:line="240" w:lineRule="auto"/>
              <w:ind w:left="10"/>
              <w:jc w:val="right"/>
              <w:rPr>
                <w:rFonts w:eastAsia="Calibri"/>
                <w:szCs w:val="24"/>
              </w:rPr>
            </w:pPr>
            <w:r w:rsidRPr="00010338">
              <w:rPr>
                <w:rFonts w:eastAsia="Calibri"/>
                <w:szCs w:val="24"/>
              </w:rPr>
              <w:t>901</w:t>
            </w:r>
          </w:p>
        </w:tc>
        <w:tc>
          <w:tcPr>
            <w:tcW w:w="179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6137BDE9" w14:textId="58C59AC2">
            <w:pPr>
              <w:spacing w:after="0" w:line="240" w:lineRule="auto"/>
              <w:ind w:left="10"/>
              <w:jc w:val="right"/>
              <w:rPr>
                <w:rFonts w:eastAsia="Calibri"/>
                <w:szCs w:val="24"/>
              </w:rPr>
            </w:pPr>
            <w:r w:rsidRPr="00010338">
              <w:rPr>
                <w:rFonts w:eastAsia="Calibri"/>
                <w:szCs w:val="24"/>
              </w:rPr>
              <w:t>193,715</w:t>
            </w:r>
          </w:p>
        </w:tc>
        <w:tc>
          <w:tcPr>
            <w:tcW w:w="1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327D6BE9" w14:textId="2E4644AE">
            <w:pPr>
              <w:spacing w:after="0" w:line="240" w:lineRule="auto"/>
              <w:ind w:left="10"/>
              <w:jc w:val="right"/>
              <w:rPr>
                <w:rFonts w:eastAsia="Calibri"/>
                <w:szCs w:val="24"/>
              </w:rPr>
            </w:pPr>
            <w:r w:rsidRPr="00010338">
              <w:rPr>
                <w:rFonts w:eastAsia="Calibri"/>
                <w:szCs w:val="24"/>
              </w:rPr>
              <w:t>1,352</w:t>
            </w:r>
          </w:p>
        </w:tc>
        <w:tc>
          <w:tcPr>
            <w:tcW w:w="180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10A1A270" w14:textId="023E621B">
            <w:pPr>
              <w:spacing w:after="0" w:line="240" w:lineRule="auto"/>
              <w:ind w:left="10"/>
              <w:jc w:val="right"/>
              <w:rPr>
                <w:rFonts w:eastAsia="Calibri"/>
                <w:szCs w:val="24"/>
              </w:rPr>
            </w:pPr>
            <w:r w:rsidRPr="00010338">
              <w:rPr>
                <w:rFonts w:eastAsia="Calibri"/>
                <w:szCs w:val="24"/>
              </w:rPr>
              <w:t>$177,569</w:t>
            </w:r>
          </w:p>
        </w:tc>
      </w:tr>
      <w:tr w:rsidRPr="00010338" w:rsidR="00374CD5" w:rsidTr="009B37C8" w14:paraId="0F6B9992" w14:textId="77777777">
        <w:trPr>
          <w:trHeight w:val="300"/>
          <w:jc w:val="center"/>
        </w:trPr>
        <w:tc>
          <w:tcPr>
            <w:tcW w:w="1615" w:type="dxa"/>
            <w:tcBorders>
              <w:top w:val="nil"/>
              <w:left w:val="single" w:color="auto" w:sz="4" w:space="0"/>
              <w:bottom w:val="single" w:color="auto" w:sz="4" w:space="0"/>
              <w:right w:val="single" w:color="auto" w:sz="4" w:space="0"/>
            </w:tcBorders>
            <w:shd w:val="clear" w:color="auto" w:fill="auto"/>
            <w:noWrap/>
            <w:vAlign w:val="center"/>
          </w:tcPr>
          <w:p w:rsidRPr="00010338" w:rsidR="00374CD5" w:rsidP="003F2E88" w:rsidRDefault="00374CD5" w14:paraId="5215EA2F" w14:textId="0FA3EC22">
            <w:pPr>
              <w:spacing w:after="0" w:line="240" w:lineRule="auto"/>
              <w:ind w:left="10"/>
              <w:jc w:val="center"/>
              <w:rPr>
                <w:rFonts w:eastAsia="Calibri"/>
                <w:szCs w:val="24"/>
              </w:rPr>
            </w:pPr>
            <w:r w:rsidRPr="00010338">
              <w:rPr>
                <w:rFonts w:eastAsia="Calibri"/>
                <w:szCs w:val="24"/>
              </w:rPr>
              <w:t>2021</w:t>
            </w:r>
          </w:p>
        </w:tc>
        <w:tc>
          <w:tcPr>
            <w:tcW w:w="2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2DC5E3C5" w14:textId="6194418F">
            <w:pPr>
              <w:spacing w:after="0" w:line="240" w:lineRule="auto"/>
              <w:ind w:left="10"/>
              <w:jc w:val="right"/>
              <w:rPr>
                <w:rFonts w:eastAsia="Calibri"/>
                <w:szCs w:val="24"/>
              </w:rPr>
            </w:pPr>
            <w:r w:rsidRPr="00010338">
              <w:rPr>
                <w:rFonts w:eastAsia="Calibri"/>
                <w:szCs w:val="24"/>
              </w:rPr>
              <w:t>901</w:t>
            </w:r>
          </w:p>
        </w:tc>
        <w:tc>
          <w:tcPr>
            <w:tcW w:w="179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1BBFB61D" w14:textId="23C1EC55">
            <w:pPr>
              <w:spacing w:after="0" w:line="240" w:lineRule="auto"/>
              <w:ind w:left="10"/>
              <w:jc w:val="right"/>
              <w:rPr>
                <w:rFonts w:eastAsia="Calibri"/>
                <w:szCs w:val="24"/>
              </w:rPr>
            </w:pPr>
            <w:r w:rsidRPr="00010338">
              <w:rPr>
                <w:rFonts w:eastAsia="Calibri"/>
                <w:szCs w:val="24"/>
              </w:rPr>
              <w:t>193,715</w:t>
            </w:r>
          </w:p>
        </w:tc>
        <w:tc>
          <w:tcPr>
            <w:tcW w:w="1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8D18B4" w14:paraId="24BA3D32" w14:textId="167BA1F7">
            <w:pPr>
              <w:spacing w:after="0" w:line="240" w:lineRule="auto"/>
              <w:ind w:left="10"/>
              <w:jc w:val="right"/>
              <w:rPr>
                <w:rFonts w:eastAsia="Calibri"/>
                <w:szCs w:val="24"/>
              </w:rPr>
            </w:pPr>
            <w:r>
              <w:rPr>
                <w:rFonts w:eastAsia="Calibri"/>
                <w:szCs w:val="24"/>
              </w:rPr>
              <w:t>68</w:t>
            </w:r>
          </w:p>
        </w:tc>
        <w:tc>
          <w:tcPr>
            <w:tcW w:w="1800" w:type="dxa"/>
            <w:tcBorders>
              <w:top w:val="nil"/>
              <w:left w:val="nil"/>
              <w:bottom w:val="single" w:color="auto" w:sz="4" w:space="0"/>
              <w:right w:val="single" w:color="auto" w:sz="4" w:space="0"/>
            </w:tcBorders>
            <w:shd w:val="clear" w:color="auto" w:fill="auto"/>
            <w:noWrap/>
            <w:vAlign w:val="center"/>
          </w:tcPr>
          <w:p w:rsidRPr="00010338" w:rsidR="00374CD5" w:rsidP="003F2E88" w:rsidRDefault="008D18B4" w14:paraId="17CA65A8" w14:textId="20014F68">
            <w:pPr>
              <w:spacing w:after="0" w:line="240" w:lineRule="auto"/>
              <w:ind w:left="10"/>
              <w:jc w:val="right"/>
              <w:rPr>
                <w:rFonts w:eastAsia="Calibri"/>
                <w:szCs w:val="24"/>
              </w:rPr>
            </w:pPr>
            <w:r>
              <w:rPr>
                <w:rFonts w:eastAsia="Calibri"/>
                <w:szCs w:val="24"/>
              </w:rPr>
              <w:t>$8,879</w:t>
            </w:r>
          </w:p>
        </w:tc>
      </w:tr>
      <w:tr w:rsidRPr="00010338" w:rsidR="00374CD5" w:rsidTr="009B37C8" w14:paraId="6D0060C9" w14:textId="77777777">
        <w:trPr>
          <w:trHeight w:val="300"/>
          <w:jc w:val="center"/>
        </w:trPr>
        <w:tc>
          <w:tcPr>
            <w:tcW w:w="1615" w:type="dxa"/>
            <w:tcBorders>
              <w:top w:val="nil"/>
              <w:left w:val="single" w:color="auto" w:sz="4" w:space="0"/>
              <w:bottom w:val="single" w:color="auto" w:sz="4" w:space="0"/>
              <w:right w:val="single" w:color="auto" w:sz="4" w:space="0"/>
            </w:tcBorders>
            <w:shd w:val="clear" w:color="auto" w:fill="auto"/>
            <w:noWrap/>
            <w:vAlign w:val="center"/>
          </w:tcPr>
          <w:p w:rsidRPr="00010338" w:rsidR="00374CD5" w:rsidP="003F2E88" w:rsidRDefault="00374CD5" w14:paraId="2DEF2E9D" w14:textId="369278A9">
            <w:pPr>
              <w:spacing w:after="0" w:line="240" w:lineRule="auto"/>
              <w:ind w:left="10"/>
              <w:jc w:val="center"/>
              <w:rPr>
                <w:rFonts w:eastAsia="Calibri"/>
                <w:szCs w:val="24"/>
              </w:rPr>
            </w:pPr>
            <w:r w:rsidRPr="00010338">
              <w:rPr>
                <w:rFonts w:eastAsia="Calibri"/>
                <w:szCs w:val="24"/>
              </w:rPr>
              <w:t>2022</w:t>
            </w:r>
          </w:p>
        </w:tc>
        <w:tc>
          <w:tcPr>
            <w:tcW w:w="2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4BDBF5D5" w14:textId="4E01CFEC">
            <w:pPr>
              <w:spacing w:after="0" w:line="240" w:lineRule="auto"/>
              <w:ind w:left="10"/>
              <w:jc w:val="right"/>
              <w:rPr>
                <w:rFonts w:eastAsia="Calibri"/>
                <w:szCs w:val="24"/>
              </w:rPr>
            </w:pPr>
            <w:r w:rsidRPr="00010338">
              <w:rPr>
                <w:rFonts w:eastAsia="Calibri"/>
                <w:szCs w:val="24"/>
              </w:rPr>
              <w:t>901</w:t>
            </w:r>
          </w:p>
        </w:tc>
        <w:tc>
          <w:tcPr>
            <w:tcW w:w="179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5072BA14" w14:textId="7CD3376A">
            <w:pPr>
              <w:spacing w:after="0" w:line="240" w:lineRule="auto"/>
              <w:ind w:left="10"/>
              <w:jc w:val="right"/>
              <w:rPr>
                <w:rFonts w:eastAsia="Calibri"/>
                <w:szCs w:val="24"/>
              </w:rPr>
            </w:pPr>
            <w:r w:rsidRPr="00010338">
              <w:rPr>
                <w:rFonts w:eastAsia="Calibri"/>
                <w:szCs w:val="24"/>
              </w:rPr>
              <w:t>193,715</w:t>
            </w:r>
          </w:p>
        </w:tc>
        <w:tc>
          <w:tcPr>
            <w:tcW w:w="1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8D18B4" w14:paraId="5C5978F7" w14:textId="6D5017FA">
            <w:pPr>
              <w:spacing w:after="0" w:line="240" w:lineRule="auto"/>
              <w:ind w:left="10"/>
              <w:jc w:val="right"/>
              <w:rPr>
                <w:rFonts w:eastAsia="Calibri"/>
                <w:szCs w:val="24"/>
              </w:rPr>
            </w:pPr>
            <w:r>
              <w:rPr>
                <w:rFonts w:eastAsia="Calibri"/>
                <w:szCs w:val="24"/>
              </w:rPr>
              <w:t>68</w:t>
            </w:r>
          </w:p>
        </w:tc>
        <w:tc>
          <w:tcPr>
            <w:tcW w:w="1800" w:type="dxa"/>
            <w:tcBorders>
              <w:top w:val="nil"/>
              <w:left w:val="nil"/>
              <w:bottom w:val="single" w:color="auto" w:sz="4" w:space="0"/>
              <w:right w:val="single" w:color="auto" w:sz="4" w:space="0"/>
            </w:tcBorders>
            <w:shd w:val="clear" w:color="auto" w:fill="auto"/>
            <w:noWrap/>
            <w:vAlign w:val="center"/>
          </w:tcPr>
          <w:p w:rsidRPr="00010338" w:rsidR="00374CD5" w:rsidP="003F2E88" w:rsidRDefault="008D18B4" w14:paraId="6F82848D" w14:textId="34B4D1CD">
            <w:pPr>
              <w:spacing w:after="0" w:line="240" w:lineRule="auto"/>
              <w:ind w:left="10"/>
              <w:jc w:val="right"/>
              <w:rPr>
                <w:rFonts w:eastAsia="Calibri"/>
                <w:szCs w:val="24"/>
              </w:rPr>
            </w:pPr>
            <w:r>
              <w:rPr>
                <w:rFonts w:eastAsia="Calibri"/>
                <w:szCs w:val="24"/>
              </w:rPr>
              <w:t>$8,879</w:t>
            </w:r>
          </w:p>
        </w:tc>
      </w:tr>
      <w:tr w:rsidRPr="00010338" w:rsidR="00374CD5" w:rsidTr="009B37C8" w14:paraId="30B888F5" w14:textId="77777777">
        <w:trPr>
          <w:trHeight w:val="300"/>
          <w:jc w:val="center"/>
        </w:trPr>
        <w:tc>
          <w:tcPr>
            <w:tcW w:w="1615" w:type="dxa"/>
            <w:tcBorders>
              <w:top w:val="nil"/>
              <w:left w:val="single" w:color="auto" w:sz="4" w:space="0"/>
              <w:bottom w:val="single" w:color="auto" w:sz="4" w:space="0"/>
              <w:right w:val="single" w:color="auto" w:sz="4" w:space="0"/>
            </w:tcBorders>
            <w:shd w:val="clear" w:color="auto" w:fill="auto"/>
            <w:noWrap/>
            <w:vAlign w:val="center"/>
          </w:tcPr>
          <w:p w:rsidRPr="00010338" w:rsidR="00374CD5" w:rsidP="003F2E88" w:rsidRDefault="00374CD5" w14:paraId="428DFFD2" w14:textId="572FB594">
            <w:pPr>
              <w:spacing w:after="0" w:line="240" w:lineRule="auto"/>
              <w:ind w:left="10"/>
              <w:jc w:val="center"/>
              <w:rPr>
                <w:rFonts w:eastAsia="Calibri"/>
                <w:szCs w:val="24"/>
              </w:rPr>
            </w:pPr>
            <w:r w:rsidRPr="00010338">
              <w:rPr>
                <w:rFonts w:eastAsia="Calibri"/>
                <w:szCs w:val="24"/>
              </w:rPr>
              <w:t>3 year Average</w:t>
            </w:r>
          </w:p>
        </w:tc>
        <w:tc>
          <w:tcPr>
            <w:tcW w:w="2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5C9BFE6B" w14:textId="58BC9F14">
            <w:pPr>
              <w:spacing w:after="0" w:line="240" w:lineRule="auto"/>
              <w:ind w:left="10"/>
              <w:jc w:val="right"/>
              <w:rPr>
                <w:rFonts w:eastAsia="Calibri"/>
                <w:szCs w:val="24"/>
              </w:rPr>
            </w:pPr>
            <w:r w:rsidRPr="00010338">
              <w:rPr>
                <w:rFonts w:eastAsia="Calibri"/>
                <w:szCs w:val="24"/>
              </w:rPr>
              <w:t>901</w:t>
            </w:r>
          </w:p>
        </w:tc>
        <w:tc>
          <w:tcPr>
            <w:tcW w:w="179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677C349F" w14:textId="71800E97">
            <w:pPr>
              <w:spacing w:after="0" w:line="240" w:lineRule="auto"/>
              <w:ind w:left="10"/>
              <w:jc w:val="right"/>
              <w:rPr>
                <w:rFonts w:eastAsia="Calibri"/>
                <w:szCs w:val="24"/>
              </w:rPr>
            </w:pPr>
            <w:r w:rsidRPr="00010338">
              <w:rPr>
                <w:rFonts w:eastAsia="Calibri"/>
                <w:szCs w:val="24"/>
              </w:rPr>
              <w:t>193,715</w:t>
            </w:r>
          </w:p>
        </w:tc>
        <w:tc>
          <w:tcPr>
            <w:tcW w:w="1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8D18B4" w14:paraId="22FBAB3A" w14:textId="17E1623E">
            <w:pPr>
              <w:spacing w:after="0" w:line="240" w:lineRule="auto"/>
              <w:ind w:left="10"/>
              <w:jc w:val="right"/>
              <w:rPr>
                <w:rFonts w:eastAsia="Calibri"/>
                <w:szCs w:val="24"/>
              </w:rPr>
            </w:pPr>
            <w:r>
              <w:rPr>
                <w:rFonts w:eastAsia="Calibri"/>
                <w:szCs w:val="24"/>
              </w:rPr>
              <w:t>496</w:t>
            </w:r>
          </w:p>
        </w:tc>
        <w:tc>
          <w:tcPr>
            <w:tcW w:w="1800" w:type="dxa"/>
            <w:tcBorders>
              <w:top w:val="nil"/>
              <w:left w:val="nil"/>
              <w:bottom w:val="single" w:color="auto" w:sz="4" w:space="0"/>
              <w:right w:val="single" w:color="auto" w:sz="4" w:space="0"/>
            </w:tcBorders>
            <w:shd w:val="clear" w:color="auto" w:fill="auto"/>
            <w:noWrap/>
            <w:vAlign w:val="center"/>
          </w:tcPr>
          <w:p w:rsidRPr="00010338" w:rsidR="00374CD5" w:rsidP="002A117E" w:rsidRDefault="00374CD5" w14:paraId="2BE4A664" w14:textId="3C82A3EA">
            <w:pPr>
              <w:spacing w:after="0" w:line="240" w:lineRule="auto"/>
              <w:ind w:left="10"/>
              <w:jc w:val="right"/>
              <w:rPr>
                <w:rFonts w:eastAsia="Calibri"/>
                <w:szCs w:val="24"/>
              </w:rPr>
            </w:pPr>
            <w:r w:rsidRPr="00010338">
              <w:rPr>
                <w:rFonts w:eastAsia="Calibri"/>
                <w:szCs w:val="24"/>
              </w:rPr>
              <w:t>$</w:t>
            </w:r>
            <w:r w:rsidR="002A117E">
              <w:rPr>
                <w:rFonts w:eastAsia="Calibri"/>
                <w:szCs w:val="24"/>
              </w:rPr>
              <w:t>65,109</w:t>
            </w:r>
          </w:p>
        </w:tc>
      </w:tr>
    </w:tbl>
    <w:p w:rsidR="00010338" w:rsidP="00AF39CD" w:rsidRDefault="00010338" w14:paraId="286EB135" w14:textId="77777777">
      <w:pPr>
        <w:spacing w:after="0" w:line="240" w:lineRule="auto"/>
        <w:ind w:right="0"/>
        <w:rPr>
          <w:u w:val="single" w:color="000000"/>
        </w:rPr>
      </w:pPr>
    </w:p>
    <w:p w:rsidR="00490528" w:rsidP="00AF39CD" w:rsidRDefault="00E5682A" w14:paraId="21E99A15" w14:textId="77777777">
      <w:pPr>
        <w:numPr>
          <w:ilvl w:val="0"/>
          <w:numId w:val="2"/>
        </w:numPr>
        <w:spacing w:after="0" w:line="240" w:lineRule="auto"/>
        <w:ind w:right="0" w:hanging="432"/>
      </w:pPr>
      <w:r>
        <w:rPr>
          <w:u w:val="single" w:color="000000"/>
        </w:rPr>
        <w:t>Capital Costs</w:t>
      </w:r>
      <w:r>
        <w:t xml:space="preserve"> </w:t>
      </w:r>
    </w:p>
    <w:p w:rsidR="00490528" w:rsidP="00AF39CD" w:rsidRDefault="00E5682A" w14:paraId="19C8E808" w14:textId="77777777">
      <w:pPr>
        <w:spacing w:after="0" w:line="240" w:lineRule="auto"/>
        <w:ind w:left="0" w:right="0" w:firstLine="0"/>
      </w:pPr>
      <w:r>
        <w:t xml:space="preserve"> </w:t>
      </w:r>
    </w:p>
    <w:p w:rsidR="00374CD5" w:rsidP="00AF39CD" w:rsidRDefault="00374CD5" w14:paraId="51D5E574" w14:textId="11A68C45">
      <w:pPr>
        <w:spacing w:after="0" w:line="240" w:lineRule="auto"/>
        <w:rPr>
          <w:snapToGrid w:val="0"/>
        </w:rPr>
      </w:pPr>
      <w:r w:rsidRPr="00400EE8">
        <w:rPr>
          <w:snapToGrid w:val="0"/>
        </w:rPr>
        <w:t xml:space="preserve">Excepted benefit HRAs </w:t>
      </w:r>
      <w:r w:rsidR="00212139">
        <w:rPr>
          <w:snapToGrid w:val="0"/>
        </w:rPr>
        <w:t>offered</w:t>
      </w:r>
      <w:r w:rsidRPr="00400EE8" w:rsidR="00212139">
        <w:rPr>
          <w:snapToGrid w:val="0"/>
        </w:rPr>
        <w:t xml:space="preserve"> </w:t>
      </w:r>
      <w:r w:rsidRPr="00400EE8">
        <w:rPr>
          <w:snapToGrid w:val="0"/>
        </w:rPr>
        <w:t>by non-</w:t>
      </w:r>
      <w:r w:rsidR="0090213B">
        <w:rPr>
          <w:snapToGrid w:val="0"/>
        </w:rPr>
        <w:t>Federal</w:t>
      </w:r>
      <w:r w:rsidRPr="00400EE8">
        <w:rPr>
          <w:snapToGrid w:val="0"/>
        </w:rPr>
        <w:t xml:space="preserve"> governmental plans </w:t>
      </w:r>
      <w:r w:rsidR="00D95D11">
        <w:rPr>
          <w:snapToGrid w:val="0"/>
        </w:rPr>
        <w:t>will</w:t>
      </w:r>
      <w:r w:rsidRPr="00400EE8" w:rsidR="00D95D11">
        <w:rPr>
          <w:snapToGrid w:val="0"/>
        </w:rPr>
        <w:t xml:space="preserve"> </w:t>
      </w:r>
      <w:r w:rsidRPr="00400EE8">
        <w:rPr>
          <w:snapToGrid w:val="0"/>
        </w:rPr>
        <w:t>provide the notice to eli</w:t>
      </w:r>
      <w:r>
        <w:rPr>
          <w:snapToGrid w:val="0"/>
        </w:rPr>
        <w:t xml:space="preserve">gible participants every year. </w:t>
      </w:r>
      <w:r w:rsidRPr="00400EE8">
        <w:rPr>
          <w:snapToGrid w:val="0"/>
        </w:rPr>
        <w:t xml:space="preserve">We estimate that plan sponsors </w:t>
      </w:r>
      <w:r w:rsidR="00D95D11">
        <w:rPr>
          <w:snapToGrid w:val="0"/>
        </w:rPr>
        <w:t>will</w:t>
      </w:r>
      <w:r w:rsidRPr="00400EE8" w:rsidR="00D95D11">
        <w:rPr>
          <w:snapToGrid w:val="0"/>
        </w:rPr>
        <w:t xml:space="preserve"> </w:t>
      </w:r>
      <w:r w:rsidRPr="00400EE8">
        <w:rPr>
          <w:snapToGrid w:val="0"/>
        </w:rPr>
        <w:t>provide printed copies of these notices to approximately 193,715 eligible participants annually.</w:t>
      </w:r>
      <w:r w:rsidRPr="00400EE8">
        <w:rPr>
          <w:snapToGrid w:val="0"/>
          <w:vertAlign w:val="superscript"/>
        </w:rPr>
        <w:footnoteReference w:id="5"/>
      </w:r>
      <w:r w:rsidRPr="00400EE8">
        <w:rPr>
          <w:snapToGrid w:val="0"/>
        </w:rPr>
        <w:t xml:space="preserve">  We anticipate that the notices </w:t>
      </w:r>
      <w:r w:rsidR="00D95D11">
        <w:rPr>
          <w:snapToGrid w:val="0"/>
        </w:rPr>
        <w:t>will</w:t>
      </w:r>
      <w:r w:rsidRPr="00400EE8" w:rsidR="00D95D11">
        <w:rPr>
          <w:snapToGrid w:val="0"/>
        </w:rPr>
        <w:t xml:space="preserve"> </w:t>
      </w:r>
      <w:r w:rsidRPr="00400EE8">
        <w:rPr>
          <w:snapToGrid w:val="0"/>
        </w:rPr>
        <w:t xml:space="preserve">be approximately 1 page long and the cost of materials and printing </w:t>
      </w:r>
      <w:r w:rsidR="00D95D11">
        <w:rPr>
          <w:snapToGrid w:val="0"/>
        </w:rPr>
        <w:t>will</w:t>
      </w:r>
      <w:r w:rsidRPr="00400EE8" w:rsidR="00D95D11">
        <w:rPr>
          <w:snapToGrid w:val="0"/>
        </w:rPr>
        <w:t xml:space="preserve"> </w:t>
      </w:r>
      <w:r w:rsidRPr="00400EE8">
        <w:rPr>
          <w:snapToGrid w:val="0"/>
        </w:rPr>
        <w:t xml:space="preserve">be $0.05 per notice. </w:t>
      </w:r>
      <w:r w:rsidR="009450D0">
        <w:rPr>
          <w:snapToGrid w:val="0"/>
        </w:rPr>
        <w:t>We</w:t>
      </w:r>
      <w:r w:rsidRPr="00400EE8">
        <w:rPr>
          <w:snapToGrid w:val="0"/>
        </w:rPr>
        <w:t xml:space="preserve"> assume that these notices </w:t>
      </w:r>
      <w:r w:rsidR="00D95D11">
        <w:rPr>
          <w:snapToGrid w:val="0"/>
        </w:rPr>
        <w:t>will</w:t>
      </w:r>
      <w:r w:rsidRPr="00400EE8" w:rsidR="00D95D11">
        <w:rPr>
          <w:snapToGrid w:val="0"/>
        </w:rPr>
        <w:t xml:space="preserve"> </w:t>
      </w:r>
      <w:r w:rsidRPr="00400EE8">
        <w:rPr>
          <w:snapToGrid w:val="0"/>
        </w:rPr>
        <w:t xml:space="preserve">be provided along with other benefits information with no additional mailing cost. We assume that approximately 54 percent of notices </w:t>
      </w:r>
      <w:r w:rsidR="00D95D11">
        <w:rPr>
          <w:snapToGrid w:val="0"/>
        </w:rPr>
        <w:t>will</w:t>
      </w:r>
      <w:r w:rsidRPr="00400EE8" w:rsidR="00D95D11">
        <w:rPr>
          <w:snapToGrid w:val="0"/>
        </w:rPr>
        <w:t xml:space="preserve"> </w:t>
      </w:r>
      <w:r w:rsidRPr="00400EE8">
        <w:rPr>
          <w:snapToGrid w:val="0"/>
        </w:rPr>
        <w:t xml:space="preserve">be provided electronically and approximately 46 percent </w:t>
      </w:r>
      <w:r w:rsidR="00D95D11">
        <w:rPr>
          <w:snapToGrid w:val="0"/>
        </w:rPr>
        <w:t>will</w:t>
      </w:r>
      <w:r w:rsidRPr="00400EE8" w:rsidR="00D95D11">
        <w:rPr>
          <w:snapToGrid w:val="0"/>
        </w:rPr>
        <w:t xml:space="preserve"> </w:t>
      </w:r>
      <w:r w:rsidRPr="00400EE8">
        <w:rPr>
          <w:snapToGrid w:val="0"/>
        </w:rPr>
        <w:t xml:space="preserve">be provided in print along with other benefits information. Therefore, state and local government entities providing excepted benefit HRAs to their employees </w:t>
      </w:r>
      <w:r w:rsidR="00D95D11">
        <w:rPr>
          <w:snapToGrid w:val="0"/>
        </w:rPr>
        <w:t>will</w:t>
      </w:r>
      <w:r w:rsidRPr="00400EE8" w:rsidR="00D95D11">
        <w:rPr>
          <w:snapToGrid w:val="0"/>
        </w:rPr>
        <w:t xml:space="preserve"> </w:t>
      </w:r>
      <w:r w:rsidRPr="00400EE8">
        <w:rPr>
          <w:snapToGrid w:val="0"/>
        </w:rPr>
        <w:t xml:space="preserve">print approximately 89,109 notices at a cost of approximately $4,455 annually.  </w:t>
      </w:r>
    </w:p>
    <w:p w:rsidR="00F248C4" w:rsidP="00AF39CD" w:rsidRDefault="00F248C4" w14:paraId="10AF7A0E" w14:textId="0EC5664B">
      <w:pPr>
        <w:spacing w:after="0" w:line="240" w:lineRule="auto"/>
        <w:rPr>
          <w:snapToGrid w:val="0"/>
        </w:rPr>
      </w:pPr>
    </w:p>
    <w:p w:rsidRPr="00A94F4B" w:rsidR="00C21BA1" w:rsidP="00A94F4B" w:rsidRDefault="00C21BA1" w14:paraId="0E807C3D" w14:textId="39B82FE0">
      <w:pPr>
        <w:spacing w:after="0" w:line="240" w:lineRule="auto"/>
        <w:rPr>
          <w:b/>
        </w:rPr>
      </w:pPr>
      <w:r w:rsidRPr="00A94F4B">
        <w:rPr>
          <w:b/>
        </w:rPr>
        <w:t>TABLE 3. Annual Burden and Costs</w:t>
      </w:r>
    </w:p>
    <w:p w:rsidR="00C21BA1" w:rsidP="00AF39CD" w:rsidRDefault="00C21BA1" w14:paraId="173FA017" w14:textId="18B565FA">
      <w:pPr>
        <w:spacing w:after="0" w:line="240" w:lineRule="auto"/>
        <w:rPr>
          <w:snapToGrid w:val="0"/>
        </w:rPr>
      </w:pPr>
    </w:p>
    <w:tbl>
      <w:tblPr>
        <w:tblStyle w:val="TableGrid"/>
        <w:tblW w:w="5822" w:type="pct"/>
        <w:jc w:val="center"/>
        <w:tblInd w:w="0" w:type="dxa"/>
        <w:tblLayout w:type="fixed"/>
        <w:tblCellMar>
          <w:left w:w="118" w:type="dxa"/>
          <w:right w:w="48" w:type="dxa"/>
        </w:tblCellMar>
        <w:tblLook w:val="04A0" w:firstRow="1" w:lastRow="0" w:firstColumn="1" w:lastColumn="0" w:noHBand="0" w:noVBand="1"/>
      </w:tblPr>
      <w:tblGrid>
        <w:gridCol w:w="1073"/>
        <w:gridCol w:w="821"/>
        <w:gridCol w:w="1169"/>
        <w:gridCol w:w="982"/>
        <w:gridCol w:w="991"/>
        <w:gridCol w:w="810"/>
        <w:gridCol w:w="899"/>
        <w:gridCol w:w="904"/>
        <w:gridCol w:w="1167"/>
        <w:gridCol w:w="1082"/>
        <w:gridCol w:w="989"/>
      </w:tblGrid>
      <w:tr w:rsidRPr="007218EB" w:rsidR="00C21BA1" w:rsidTr="007218EB" w14:paraId="1676D994" w14:textId="77777777">
        <w:trPr>
          <w:trHeight w:val="1666"/>
          <w:jc w:val="center"/>
        </w:trPr>
        <w:tc>
          <w:tcPr>
            <w:tcW w:w="493"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3B5C2823" w14:textId="77777777">
            <w:pPr>
              <w:spacing w:after="0" w:line="259" w:lineRule="auto"/>
              <w:ind w:left="0" w:right="74" w:firstLine="0"/>
              <w:jc w:val="center"/>
              <w:rPr>
                <w:sz w:val="18"/>
                <w:szCs w:val="18"/>
              </w:rPr>
            </w:pPr>
            <w:r w:rsidRPr="007F2882">
              <w:rPr>
                <w:sz w:val="18"/>
                <w:szCs w:val="18"/>
              </w:rPr>
              <w:t>CFR Section</w:t>
            </w:r>
          </w:p>
        </w:tc>
        <w:tc>
          <w:tcPr>
            <w:tcW w:w="377" w:type="pct"/>
            <w:tcBorders>
              <w:top w:val="single" w:color="000000" w:sz="4" w:space="0"/>
              <w:left w:val="single" w:color="000000" w:sz="4" w:space="0"/>
              <w:bottom w:val="single" w:color="000000" w:sz="4" w:space="0"/>
              <w:right w:val="single" w:color="000000" w:sz="4" w:space="0"/>
            </w:tcBorders>
            <w:vAlign w:val="center"/>
          </w:tcPr>
          <w:p w:rsidRPr="00453D48" w:rsidR="00C21BA1" w:rsidP="007218EB" w:rsidRDefault="00C21BA1" w14:paraId="597C89D9" w14:textId="77777777">
            <w:pPr>
              <w:spacing w:after="0" w:line="259" w:lineRule="auto"/>
              <w:ind w:left="0" w:right="74" w:firstLine="0"/>
              <w:jc w:val="center"/>
              <w:rPr>
                <w:sz w:val="18"/>
                <w:szCs w:val="18"/>
              </w:rPr>
            </w:pPr>
            <w:r w:rsidRPr="00453D48">
              <w:rPr>
                <w:sz w:val="18"/>
                <w:szCs w:val="18"/>
              </w:rPr>
              <w:t>Year</w:t>
            </w:r>
          </w:p>
        </w:tc>
        <w:tc>
          <w:tcPr>
            <w:tcW w:w="53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19C14072" w14:textId="77777777">
            <w:pPr>
              <w:spacing w:after="0" w:line="259" w:lineRule="auto"/>
              <w:ind w:left="0" w:right="75" w:firstLine="0"/>
              <w:jc w:val="center"/>
              <w:rPr>
                <w:sz w:val="18"/>
                <w:szCs w:val="18"/>
              </w:rPr>
            </w:pPr>
            <w:r w:rsidRPr="007218EB">
              <w:rPr>
                <w:sz w:val="18"/>
                <w:szCs w:val="18"/>
              </w:rPr>
              <w:t>Number of Respondents</w:t>
            </w:r>
          </w:p>
        </w:tc>
        <w:tc>
          <w:tcPr>
            <w:tcW w:w="451"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25D21D7F" w14:textId="77777777">
            <w:pPr>
              <w:spacing w:after="0" w:line="259" w:lineRule="auto"/>
              <w:ind w:left="22" w:right="0" w:firstLine="0"/>
              <w:jc w:val="center"/>
              <w:rPr>
                <w:sz w:val="18"/>
                <w:szCs w:val="18"/>
              </w:rPr>
            </w:pPr>
            <w:r w:rsidRPr="007218EB">
              <w:rPr>
                <w:sz w:val="18"/>
                <w:szCs w:val="18"/>
              </w:rPr>
              <w:t>Number of Responses</w:t>
            </w:r>
          </w:p>
        </w:tc>
        <w:tc>
          <w:tcPr>
            <w:tcW w:w="455"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08C260F0" w14:textId="77777777">
            <w:pPr>
              <w:spacing w:after="0" w:line="259" w:lineRule="auto"/>
              <w:ind w:left="0" w:right="70" w:firstLine="0"/>
              <w:jc w:val="center"/>
              <w:rPr>
                <w:sz w:val="18"/>
                <w:szCs w:val="18"/>
              </w:rPr>
            </w:pPr>
            <w:r w:rsidRPr="007218EB">
              <w:rPr>
                <w:sz w:val="18"/>
                <w:szCs w:val="18"/>
              </w:rPr>
              <w:t>Burden per Response (hours)</w:t>
            </w:r>
          </w:p>
        </w:tc>
        <w:tc>
          <w:tcPr>
            <w:tcW w:w="372"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240D9BD3" w14:textId="77777777">
            <w:pPr>
              <w:spacing w:after="0" w:line="259" w:lineRule="auto"/>
              <w:ind w:left="0" w:right="70" w:firstLine="0"/>
              <w:jc w:val="center"/>
              <w:rPr>
                <w:sz w:val="18"/>
                <w:szCs w:val="18"/>
              </w:rPr>
            </w:pPr>
            <w:r w:rsidRPr="007218EB">
              <w:rPr>
                <w:sz w:val="18"/>
                <w:szCs w:val="18"/>
              </w:rPr>
              <w:t>Total</w:t>
            </w:r>
          </w:p>
          <w:p w:rsidRPr="007218EB" w:rsidR="00C21BA1" w:rsidP="007218EB" w:rsidRDefault="00C21BA1" w14:paraId="391FAFD1" w14:textId="77777777">
            <w:pPr>
              <w:spacing w:after="0" w:line="259" w:lineRule="auto"/>
              <w:ind w:left="0" w:right="73" w:firstLine="0"/>
              <w:jc w:val="center"/>
              <w:rPr>
                <w:sz w:val="18"/>
                <w:szCs w:val="18"/>
              </w:rPr>
            </w:pPr>
            <w:r w:rsidRPr="007218EB">
              <w:rPr>
                <w:sz w:val="18"/>
                <w:szCs w:val="18"/>
              </w:rPr>
              <w:t>Annual</w:t>
            </w:r>
          </w:p>
          <w:p w:rsidRPr="007218EB" w:rsidR="00C21BA1" w:rsidP="007218EB" w:rsidRDefault="00C21BA1" w14:paraId="0FA8A751" w14:textId="77777777">
            <w:pPr>
              <w:spacing w:after="0" w:line="259" w:lineRule="auto"/>
              <w:ind w:left="0" w:right="71" w:firstLine="0"/>
              <w:jc w:val="center"/>
              <w:rPr>
                <w:sz w:val="18"/>
                <w:szCs w:val="18"/>
              </w:rPr>
            </w:pPr>
            <w:r w:rsidRPr="007218EB">
              <w:rPr>
                <w:sz w:val="18"/>
                <w:szCs w:val="18"/>
              </w:rPr>
              <w:t>(Hours)</w:t>
            </w:r>
          </w:p>
        </w:tc>
        <w:tc>
          <w:tcPr>
            <w:tcW w:w="413"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54277F5A" w14:textId="77777777">
            <w:pPr>
              <w:spacing w:after="0" w:line="259" w:lineRule="auto"/>
              <w:ind w:left="0" w:right="0" w:firstLine="0"/>
              <w:jc w:val="center"/>
              <w:rPr>
                <w:sz w:val="18"/>
                <w:szCs w:val="18"/>
              </w:rPr>
            </w:pPr>
            <w:r w:rsidRPr="007218EB">
              <w:rPr>
                <w:sz w:val="18"/>
                <w:szCs w:val="18"/>
              </w:rPr>
              <w:t>Labor Rate ($/hour)</w:t>
            </w:r>
          </w:p>
        </w:tc>
        <w:tc>
          <w:tcPr>
            <w:tcW w:w="415"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0A4D90FE" w14:textId="77777777">
            <w:pPr>
              <w:spacing w:after="0" w:line="259" w:lineRule="auto"/>
              <w:ind w:left="0" w:right="0" w:firstLine="0"/>
              <w:jc w:val="center"/>
              <w:rPr>
                <w:sz w:val="18"/>
                <w:szCs w:val="18"/>
              </w:rPr>
            </w:pPr>
            <w:r w:rsidRPr="007218EB">
              <w:rPr>
                <w:sz w:val="18"/>
                <w:szCs w:val="18"/>
              </w:rPr>
              <w:t>Cost Per Response</w:t>
            </w:r>
          </w:p>
        </w:tc>
        <w:tc>
          <w:tcPr>
            <w:tcW w:w="536"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5CC005F6" w14:textId="77777777">
            <w:pPr>
              <w:spacing w:after="0" w:line="259" w:lineRule="auto"/>
              <w:ind w:left="31" w:right="0" w:firstLine="0"/>
              <w:jc w:val="center"/>
              <w:rPr>
                <w:sz w:val="18"/>
                <w:szCs w:val="18"/>
              </w:rPr>
            </w:pPr>
            <w:r w:rsidRPr="007218EB">
              <w:rPr>
                <w:sz w:val="18"/>
                <w:szCs w:val="18"/>
              </w:rPr>
              <w:t>Total Cost</w:t>
            </w:r>
          </w:p>
        </w:tc>
        <w:tc>
          <w:tcPr>
            <w:tcW w:w="49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4DB19638" w14:textId="77777777">
            <w:pPr>
              <w:spacing w:after="0" w:line="259" w:lineRule="auto"/>
              <w:ind w:left="31" w:right="0" w:firstLine="0"/>
              <w:jc w:val="center"/>
              <w:rPr>
                <w:sz w:val="18"/>
                <w:szCs w:val="18"/>
              </w:rPr>
            </w:pPr>
          </w:p>
          <w:p w:rsidRPr="007218EB" w:rsidR="00C21BA1" w:rsidP="007218EB" w:rsidRDefault="00C21BA1" w14:paraId="30DCB2BE" w14:textId="77777777">
            <w:pPr>
              <w:jc w:val="center"/>
              <w:rPr>
                <w:sz w:val="18"/>
                <w:szCs w:val="18"/>
              </w:rPr>
            </w:pPr>
          </w:p>
          <w:p w:rsidRPr="007218EB" w:rsidR="00C21BA1" w:rsidP="007218EB" w:rsidRDefault="00C21BA1" w14:paraId="1DC1F90B" w14:textId="77777777">
            <w:pPr>
              <w:jc w:val="center"/>
              <w:rPr>
                <w:sz w:val="18"/>
                <w:szCs w:val="18"/>
              </w:rPr>
            </w:pPr>
          </w:p>
          <w:p w:rsidRPr="007218EB" w:rsidR="00C21BA1" w:rsidP="007218EB" w:rsidRDefault="00C21BA1" w14:paraId="357BE28E" w14:textId="77777777">
            <w:pPr>
              <w:ind w:left="10"/>
              <w:jc w:val="center"/>
              <w:rPr>
                <w:sz w:val="18"/>
                <w:szCs w:val="18"/>
              </w:rPr>
            </w:pPr>
            <w:r w:rsidRPr="007218EB">
              <w:rPr>
                <w:sz w:val="18"/>
                <w:szCs w:val="18"/>
              </w:rPr>
              <w:t>Response Type</w:t>
            </w:r>
          </w:p>
        </w:tc>
        <w:tc>
          <w:tcPr>
            <w:tcW w:w="454"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6CAF26F8" w14:textId="77777777">
            <w:pPr>
              <w:spacing w:after="0" w:line="259" w:lineRule="auto"/>
              <w:ind w:left="31" w:right="0" w:firstLine="0"/>
              <w:jc w:val="center"/>
              <w:rPr>
                <w:sz w:val="18"/>
                <w:szCs w:val="18"/>
              </w:rPr>
            </w:pPr>
            <w:r w:rsidRPr="007218EB">
              <w:rPr>
                <w:sz w:val="18"/>
                <w:szCs w:val="18"/>
              </w:rPr>
              <w:t>Frequency</w:t>
            </w:r>
          </w:p>
        </w:tc>
      </w:tr>
      <w:tr w:rsidRPr="007218EB" w:rsidR="00C21BA1" w:rsidTr="007218EB" w14:paraId="5BB508C7" w14:textId="77777777">
        <w:trPr>
          <w:trHeight w:val="310"/>
          <w:jc w:val="center"/>
        </w:trPr>
        <w:tc>
          <w:tcPr>
            <w:tcW w:w="493" w:type="pct"/>
            <w:vMerge w:val="restart"/>
            <w:tcBorders>
              <w:top w:val="single" w:color="000000" w:sz="4" w:space="0"/>
              <w:left w:val="single" w:color="000000" w:sz="4" w:space="0"/>
              <w:right w:val="single" w:color="000000" w:sz="4" w:space="0"/>
            </w:tcBorders>
            <w:vAlign w:val="center"/>
          </w:tcPr>
          <w:p w:rsidRPr="00453D48" w:rsidR="00C21BA1" w:rsidP="007218EB" w:rsidRDefault="00C21BA1" w14:paraId="6885C261" w14:textId="77777777">
            <w:pPr>
              <w:spacing w:after="0" w:line="259" w:lineRule="auto"/>
              <w:ind w:left="0" w:right="72" w:firstLine="0"/>
              <w:jc w:val="center"/>
              <w:rPr>
                <w:sz w:val="18"/>
                <w:szCs w:val="18"/>
              </w:rPr>
            </w:pPr>
            <w:r w:rsidRPr="007F2882">
              <w:rPr>
                <w:sz w:val="18"/>
                <w:szCs w:val="18"/>
              </w:rPr>
              <w:t>45 CFR 146.145(b)(3)(viii)(E)</w:t>
            </w:r>
          </w:p>
        </w:tc>
        <w:tc>
          <w:tcPr>
            <w:tcW w:w="37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6E7EE53E" w14:textId="77777777">
            <w:pPr>
              <w:spacing w:after="0" w:line="259" w:lineRule="auto"/>
              <w:ind w:left="0" w:right="72" w:firstLine="0"/>
              <w:jc w:val="center"/>
              <w:rPr>
                <w:sz w:val="18"/>
                <w:szCs w:val="18"/>
              </w:rPr>
            </w:pPr>
            <w:r w:rsidRPr="007218EB">
              <w:rPr>
                <w:sz w:val="18"/>
                <w:szCs w:val="18"/>
              </w:rPr>
              <w:t>2020</w:t>
            </w:r>
          </w:p>
        </w:tc>
        <w:tc>
          <w:tcPr>
            <w:tcW w:w="53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152D6BD8" w14:textId="77777777">
            <w:pPr>
              <w:spacing w:after="0" w:line="259" w:lineRule="auto"/>
              <w:ind w:left="0" w:right="60" w:firstLine="0"/>
              <w:jc w:val="right"/>
              <w:rPr>
                <w:sz w:val="18"/>
                <w:szCs w:val="18"/>
              </w:rPr>
            </w:pPr>
            <w:r w:rsidRPr="007218EB">
              <w:rPr>
                <w:sz w:val="18"/>
                <w:szCs w:val="18"/>
              </w:rPr>
              <w:t xml:space="preserve">901 </w:t>
            </w:r>
          </w:p>
        </w:tc>
        <w:tc>
          <w:tcPr>
            <w:tcW w:w="451"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0A8EFBBD" w14:textId="77777777">
            <w:pPr>
              <w:spacing w:after="0" w:line="259" w:lineRule="auto"/>
              <w:ind w:left="0" w:right="60" w:firstLine="0"/>
              <w:jc w:val="right"/>
              <w:rPr>
                <w:sz w:val="18"/>
                <w:szCs w:val="18"/>
              </w:rPr>
            </w:pPr>
            <w:r w:rsidRPr="007218EB">
              <w:rPr>
                <w:sz w:val="18"/>
                <w:szCs w:val="18"/>
              </w:rPr>
              <w:t>193,715</w:t>
            </w:r>
          </w:p>
        </w:tc>
        <w:tc>
          <w:tcPr>
            <w:tcW w:w="455"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905B04" w14:paraId="2A5C32F7" w14:textId="51EFDB1D">
            <w:pPr>
              <w:spacing w:after="0" w:line="259" w:lineRule="auto"/>
              <w:ind w:left="0" w:right="60" w:firstLine="0"/>
              <w:jc w:val="right"/>
              <w:rPr>
                <w:sz w:val="18"/>
                <w:szCs w:val="18"/>
              </w:rPr>
            </w:pPr>
            <w:r>
              <w:rPr>
                <w:sz w:val="18"/>
                <w:szCs w:val="18"/>
              </w:rPr>
              <w:t>0.007</w:t>
            </w:r>
          </w:p>
        </w:tc>
        <w:tc>
          <w:tcPr>
            <w:tcW w:w="372" w:type="pct"/>
            <w:tcBorders>
              <w:top w:val="single" w:color="000000" w:sz="4" w:space="0"/>
              <w:left w:val="single" w:color="000000" w:sz="4" w:space="0"/>
              <w:bottom w:val="single" w:color="000000" w:sz="4" w:space="0"/>
              <w:right w:val="single" w:color="000000" w:sz="4" w:space="0"/>
            </w:tcBorders>
            <w:vAlign w:val="center"/>
          </w:tcPr>
          <w:p w:rsidRPr="00453D48" w:rsidR="00C21BA1" w:rsidP="007218EB" w:rsidRDefault="00C21BA1" w14:paraId="2E1BF523" w14:textId="77777777">
            <w:pPr>
              <w:spacing w:after="0" w:line="259" w:lineRule="auto"/>
              <w:ind w:left="0" w:right="60" w:firstLine="0"/>
              <w:jc w:val="right"/>
              <w:rPr>
                <w:sz w:val="18"/>
                <w:szCs w:val="18"/>
              </w:rPr>
            </w:pPr>
            <w:r w:rsidRPr="00453D48">
              <w:rPr>
                <w:sz w:val="18"/>
                <w:szCs w:val="18"/>
              </w:rPr>
              <w:t>1,352</w:t>
            </w:r>
          </w:p>
        </w:tc>
        <w:tc>
          <w:tcPr>
            <w:tcW w:w="413"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01981D87" w14:textId="77777777">
            <w:pPr>
              <w:spacing w:after="0" w:line="259" w:lineRule="auto"/>
              <w:ind w:left="0" w:right="62" w:firstLine="0"/>
              <w:jc w:val="right"/>
              <w:rPr>
                <w:sz w:val="18"/>
                <w:szCs w:val="18"/>
              </w:rPr>
            </w:pPr>
            <w:r>
              <w:rPr>
                <w:sz w:val="18"/>
                <w:szCs w:val="18"/>
              </w:rPr>
              <w:t>$131.39</w:t>
            </w:r>
          </w:p>
        </w:tc>
        <w:tc>
          <w:tcPr>
            <w:tcW w:w="415" w:type="pct"/>
            <w:tcBorders>
              <w:top w:val="single" w:color="000000" w:sz="4" w:space="0"/>
              <w:left w:val="single" w:color="000000" w:sz="4" w:space="0"/>
              <w:bottom w:val="single" w:color="000000" w:sz="4" w:space="0"/>
              <w:right w:val="single" w:color="000000" w:sz="4" w:space="0"/>
            </w:tcBorders>
            <w:vAlign w:val="center"/>
          </w:tcPr>
          <w:p w:rsidRPr="00453D48" w:rsidR="00C21BA1" w:rsidP="007218EB" w:rsidRDefault="00C21BA1" w14:paraId="43B18767" w14:textId="77777777">
            <w:pPr>
              <w:spacing w:after="0" w:line="259" w:lineRule="auto"/>
              <w:ind w:left="0" w:right="62" w:firstLine="0"/>
              <w:jc w:val="right"/>
              <w:rPr>
                <w:sz w:val="18"/>
                <w:szCs w:val="18"/>
              </w:rPr>
            </w:pPr>
            <w:r>
              <w:rPr>
                <w:sz w:val="18"/>
                <w:szCs w:val="18"/>
              </w:rPr>
              <w:t>$0.94</w:t>
            </w:r>
          </w:p>
        </w:tc>
        <w:tc>
          <w:tcPr>
            <w:tcW w:w="536"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0CA45F93" w14:textId="77777777">
            <w:pPr>
              <w:spacing w:after="0" w:line="259" w:lineRule="auto"/>
              <w:ind w:left="0" w:right="62" w:firstLine="0"/>
              <w:jc w:val="right"/>
              <w:rPr>
                <w:sz w:val="18"/>
                <w:szCs w:val="18"/>
              </w:rPr>
            </w:pPr>
            <w:r>
              <w:rPr>
                <w:sz w:val="18"/>
                <w:szCs w:val="18"/>
              </w:rPr>
              <w:t>$182,025</w:t>
            </w:r>
          </w:p>
        </w:tc>
        <w:tc>
          <w:tcPr>
            <w:tcW w:w="497" w:type="pct"/>
            <w:vMerge w:val="restart"/>
            <w:tcBorders>
              <w:top w:val="single" w:color="000000" w:sz="4" w:space="0"/>
              <w:left w:val="single" w:color="000000" w:sz="4" w:space="0"/>
              <w:right w:val="single" w:color="000000" w:sz="4" w:space="0"/>
            </w:tcBorders>
            <w:vAlign w:val="center"/>
          </w:tcPr>
          <w:p w:rsidRPr="007218EB" w:rsidR="00C21BA1" w:rsidP="007218EB" w:rsidRDefault="00C21BA1" w14:paraId="18F35196" w14:textId="77777777">
            <w:pPr>
              <w:spacing w:after="0" w:line="259" w:lineRule="auto"/>
              <w:ind w:left="0" w:right="62" w:firstLine="0"/>
              <w:jc w:val="center"/>
              <w:rPr>
                <w:sz w:val="18"/>
                <w:szCs w:val="18"/>
              </w:rPr>
            </w:pPr>
            <w:r w:rsidRPr="00453D48">
              <w:rPr>
                <w:sz w:val="18"/>
                <w:szCs w:val="18"/>
              </w:rPr>
              <w:t>Third Party Disclosure</w:t>
            </w:r>
          </w:p>
        </w:tc>
        <w:tc>
          <w:tcPr>
            <w:tcW w:w="454" w:type="pct"/>
            <w:vMerge w:val="restart"/>
            <w:tcBorders>
              <w:top w:val="single" w:color="000000" w:sz="4" w:space="0"/>
              <w:left w:val="single" w:color="000000" w:sz="4" w:space="0"/>
              <w:right w:val="single" w:color="000000" w:sz="4" w:space="0"/>
            </w:tcBorders>
            <w:vAlign w:val="center"/>
          </w:tcPr>
          <w:p w:rsidRPr="007218EB" w:rsidR="00C21BA1" w:rsidP="007218EB" w:rsidRDefault="00C21BA1" w14:paraId="498DB066" w14:textId="77777777">
            <w:pPr>
              <w:spacing w:after="0" w:line="259" w:lineRule="auto"/>
              <w:ind w:left="0" w:right="62" w:firstLine="0"/>
              <w:jc w:val="center"/>
              <w:rPr>
                <w:sz w:val="18"/>
                <w:szCs w:val="18"/>
              </w:rPr>
            </w:pPr>
            <w:r w:rsidRPr="007218EB">
              <w:rPr>
                <w:sz w:val="18"/>
                <w:szCs w:val="18"/>
              </w:rPr>
              <w:t>Annual</w:t>
            </w:r>
          </w:p>
        </w:tc>
      </w:tr>
      <w:tr w:rsidRPr="007218EB" w:rsidR="00C21BA1" w:rsidTr="007218EB" w14:paraId="3058BB36" w14:textId="77777777">
        <w:trPr>
          <w:trHeight w:val="310"/>
          <w:jc w:val="center"/>
        </w:trPr>
        <w:tc>
          <w:tcPr>
            <w:tcW w:w="493" w:type="pct"/>
            <w:vMerge/>
            <w:tcBorders>
              <w:left w:val="single" w:color="000000" w:sz="4" w:space="0"/>
              <w:right w:val="single" w:color="000000" w:sz="4" w:space="0"/>
            </w:tcBorders>
          </w:tcPr>
          <w:p w:rsidRPr="007218EB" w:rsidR="00C21BA1" w:rsidP="007218EB" w:rsidRDefault="00C21BA1" w14:paraId="4B1E9E52" w14:textId="77777777">
            <w:pPr>
              <w:spacing w:after="0" w:line="259" w:lineRule="auto"/>
              <w:ind w:left="0" w:right="72" w:firstLine="0"/>
              <w:jc w:val="center"/>
              <w:rPr>
                <w:sz w:val="18"/>
                <w:szCs w:val="18"/>
              </w:rPr>
            </w:pPr>
          </w:p>
        </w:tc>
        <w:tc>
          <w:tcPr>
            <w:tcW w:w="37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70AC9C6F" w14:textId="77777777">
            <w:pPr>
              <w:spacing w:after="0" w:line="259" w:lineRule="auto"/>
              <w:ind w:left="0" w:right="72" w:firstLine="0"/>
              <w:jc w:val="center"/>
              <w:rPr>
                <w:sz w:val="18"/>
                <w:szCs w:val="18"/>
              </w:rPr>
            </w:pPr>
            <w:r w:rsidRPr="007218EB">
              <w:rPr>
                <w:sz w:val="18"/>
                <w:szCs w:val="18"/>
              </w:rPr>
              <w:t>2021</w:t>
            </w:r>
          </w:p>
        </w:tc>
        <w:tc>
          <w:tcPr>
            <w:tcW w:w="53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28FA36B3" w14:textId="77777777">
            <w:pPr>
              <w:spacing w:after="0" w:line="259" w:lineRule="auto"/>
              <w:ind w:left="0" w:right="60" w:firstLine="0"/>
              <w:jc w:val="right"/>
              <w:rPr>
                <w:sz w:val="18"/>
                <w:szCs w:val="18"/>
              </w:rPr>
            </w:pPr>
            <w:r w:rsidRPr="007218EB">
              <w:rPr>
                <w:sz w:val="18"/>
                <w:szCs w:val="18"/>
              </w:rPr>
              <w:t xml:space="preserve">901 </w:t>
            </w:r>
          </w:p>
        </w:tc>
        <w:tc>
          <w:tcPr>
            <w:tcW w:w="451"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22114BEB" w14:textId="77777777">
            <w:pPr>
              <w:spacing w:after="0" w:line="259" w:lineRule="auto"/>
              <w:ind w:left="0" w:right="60" w:firstLine="0"/>
              <w:jc w:val="right"/>
              <w:rPr>
                <w:sz w:val="18"/>
                <w:szCs w:val="18"/>
              </w:rPr>
            </w:pPr>
            <w:r w:rsidRPr="007218EB">
              <w:rPr>
                <w:sz w:val="18"/>
                <w:szCs w:val="18"/>
              </w:rPr>
              <w:t>193,715</w:t>
            </w:r>
          </w:p>
        </w:tc>
        <w:tc>
          <w:tcPr>
            <w:tcW w:w="455"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905B04" w14:paraId="0C9A3683" w14:textId="7DEADAAD">
            <w:pPr>
              <w:spacing w:after="0" w:line="259" w:lineRule="auto"/>
              <w:ind w:left="0" w:right="60" w:firstLine="0"/>
              <w:jc w:val="right"/>
              <w:rPr>
                <w:sz w:val="18"/>
                <w:szCs w:val="18"/>
              </w:rPr>
            </w:pPr>
            <w:r>
              <w:rPr>
                <w:sz w:val="18"/>
                <w:szCs w:val="18"/>
              </w:rPr>
              <w:t>0.0003</w:t>
            </w:r>
          </w:p>
        </w:tc>
        <w:tc>
          <w:tcPr>
            <w:tcW w:w="372" w:type="pct"/>
            <w:tcBorders>
              <w:top w:val="single" w:color="000000" w:sz="4" w:space="0"/>
              <w:left w:val="single" w:color="000000" w:sz="4" w:space="0"/>
              <w:bottom w:val="single" w:color="000000" w:sz="4" w:space="0"/>
              <w:right w:val="single" w:color="000000" w:sz="4" w:space="0"/>
            </w:tcBorders>
            <w:vAlign w:val="center"/>
          </w:tcPr>
          <w:p w:rsidRPr="00453D48" w:rsidR="00C21BA1" w:rsidP="007218EB" w:rsidRDefault="00887272" w14:paraId="132A05A7" w14:textId="6A116735">
            <w:pPr>
              <w:spacing w:after="0" w:line="259" w:lineRule="auto"/>
              <w:ind w:left="0" w:right="60" w:firstLine="0"/>
              <w:jc w:val="right"/>
              <w:rPr>
                <w:sz w:val="18"/>
                <w:szCs w:val="18"/>
              </w:rPr>
            </w:pPr>
            <w:r>
              <w:rPr>
                <w:sz w:val="18"/>
                <w:szCs w:val="18"/>
              </w:rPr>
              <w:t>68</w:t>
            </w:r>
            <w:r w:rsidRPr="00453D48">
              <w:rPr>
                <w:sz w:val="18"/>
                <w:szCs w:val="18"/>
              </w:rPr>
              <w:t xml:space="preserve"> </w:t>
            </w:r>
          </w:p>
        </w:tc>
        <w:tc>
          <w:tcPr>
            <w:tcW w:w="413"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4E2784C6" w14:textId="77777777">
            <w:pPr>
              <w:spacing w:after="0" w:line="259" w:lineRule="auto"/>
              <w:ind w:left="0" w:right="62" w:firstLine="0"/>
              <w:jc w:val="right"/>
              <w:rPr>
                <w:sz w:val="18"/>
                <w:szCs w:val="18"/>
              </w:rPr>
            </w:pPr>
            <w:r w:rsidRPr="007F2882">
              <w:rPr>
                <w:sz w:val="18"/>
                <w:szCs w:val="18"/>
              </w:rPr>
              <w:t>$131.39</w:t>
            </w:r>
          </w:p>
        </w:tc>
        <w:tc>
          <w:tcPr>
            <w:tcW w:w="415" w:type="pct"/>
            <w:tcBorders>
              <w:top w:val="single" w:color="000000" w:sz="4" w:space="0"/>
              <w:left w:val="single" w:color="000000" w:sz="4" w:space="0"/>
              <w:bottom w:val="single" w:color="000000" w:sz="4" w:space="0"/>
              <w:right w:val="single" w:color="000000" w:sz="4" w:space="0"/>
            </w:tcBorders>
            <w:vAlign w:val="center"/>
          </w:tcPr>
          <w:p w:rsidRPr="007F2882" w:rsidR="00C21BA1" w:rsidP="00905B04" w:rsidRDefault="00C21BA1" w14:paraId="5D1D871B" w14:textId="7A5B1317">
            <w:pPr>
              <w:spacing w:after="0" w:line="259" w:lineRule="auto"/>
              <w:ind w:left="0" w:right="62" w:firstLine="0"/>
              <w:jc w:val="right"/>
              <w:rPr>
                <w:sz w:val="18"/>
                <w:szCs w:val="18"/>
              </w:rPr>
            </w:pPr>
            <w:r>
              <w:rPr>
                <w:sz w:val="18"/>
                <w:szCs w:val="18"/>
              </w:rPr>
              <w:t>$0.0</w:t>
            </w:r>
            <w:r w:rsidR="00905B04">
              <w:rPr>
                <w:sz w:val="18"/>
                <w:szCs w:val="18"/>
              </w:rPr>
              <w:t>7</w:t>
            </w:r>
          </w:p>
        </w:tc>
        <w:tc>
          <w:tcPr>
            <w:tcW w:w="536" w:type="pct"/>
            <w:tcBorders>
              <w:top w:val="single" w:color="000000" w:sz="4" w:space="0"/>
              <w:left w:val="single" w:color="000000" w:sz="4" w:space="0"/>
              <w:bottom w:val="single" w:color="000000" w:sz="4" w:space="0"/>
              <w:right w:val="single" w:color="000000" w:sz="4" w:space="0"/>
            </w:tcBorders>
            <w:vAlign w:val="center"/>
          </w:tcPr>
          <w:p w:rsidRPr="007F2882" w:rsidR="00C21BA1" w:rsidP="00887272" w:rsidRDefault="00C21BA1" w14:paraId="50D4F538" w14:textId="38B15D5B">
            <w:pPr>
              <w:spacing w:after="0" w:line="259" w:lineRule="auto"/>
              <w:ind w:left="0" w:right="62" w:firstLine="0"/>
              <w:jc w:val="right"/>
              <w:rPr>
                <w:sz w:val="18"/>
                <w:szCs w:val="18"/>
              </w:rPr>
            </w:pPr>
            <w:r w:rsidRPr="007F2882">
              <w:rPr>
                <w:sz w:val="18"/>
                <w:szCs w:val="18"/>
              </w:rPr>
              <w:t>$</w:t>
            </w:r>
            <w:r w:rsidR="00887272">
              <w:rPr>
                <w:sz w:val="18"/>
                <w:szCs w:val="18"/>
              </w:rPr>
              <w:t>13,334</w:t>
            </w:r>
          </w:p>
        </w:tc>
        <w:tc>
          <w:tcPr>
            <w:tcW w:w="497" w:type="pct"/>
            <w:vMerge/>
            <w:tcBorders>
              <w:left w:val="single" w:color="000000" w:sz="4" w:space="0"/>
              <w:right w:val="single" w:color="000000" w:sz="4" w:space="0"/>
            </w:tcBorders>
          </w:tcPr>
          <w:p w:rsidRPr="007218EB" w:rsidR="00C21BA1" w:rsidP="007218EB" w:rsidRDefault="00C21BA1" w14:paraId="14D03A17" w14:textId="77777777">
            <w:pPr>
              <w:spacing w:after="0" w:line="259" w:lineRule="auto"/>
              <w:ind w:left="0" w:right="62" w:firstLine="0"/>
              <w:jc w:val="right"/>
              <w:rPr>
                <w:sz w:val="18"/>
                <w:szCs w:val="18"/>
              </w:rPr>
            </w:pPr>
          </w:p>
        </w:tc>
        <w:tc>
          <w:tcPr>
            <w:tcW w:w="454" w:type="pct"/>
            <w:vMerge/>
            <w:tcBorders>
              <w:left w:val="single" w:color="000000" w:sz="4" w:space="0"/>
              <w:right w:val="single" w:color="000000" w:sz="4" w:space="0"/>
            </w:tcBorders>
          </w:tcPr>
          <w:p w:rsidRPr="007218EB" w:rsidR="00C21BA1" w:rsidP="007218EB" w:rsidRDefault="00C21BA1" w14:paraId="1351488B" w14:textId="77777777">
            <w:pPr>
              <w:spacing w:after="0" w:line="259" w:lineRule="auto"/>
              <w:ind w:left="0" w:right="62" w:firstLine="0"/>
              <w:jc w:val="right"/>
              <w:rPr>
                <w:sz w:val="18"/>
                <w:szCs w:val="18"/>
              </w:rPr>
            </w:pPr>
          </w:p>
        </w:tc>
      </w:tr>
      <w:tr w:rsidRPr="007218EB" w:rsidR="00C21BA1" w:rsidTr="007218EB" w14:paraId="1E08011D" w14:textId="77777777">
        <w:trPr>
          <w:trHeight w:val="310"/>
          <w:jc w:val="center"/>
        </w:trPr>
        <w:tc>
          <w:tcPr>
            <w:tcW w:w="493" w:type="pct"/>
            <w:vMerge/>
            <w:tcBorders>
              <w:left w:val="single" w:color="000000" w:sz="4" w:space="0"/>
              <w:right w:val="single" w:color="000000" w:sz="4" w:space="0"/>
            </w:tcBorders>
          </w:tcPr>
          <w:p w:rsidRPr="007218EB" w:rsidR="00C21BA1" w:rsidP="007218EB" w:rsidRDefault="00C21BA1" w14:paraId="5712E1BB" w14:textId="77777777">
            <w:pPr>
              <w:spacing w:after="0" w:line="259" w:lineRule="auto"/>
              <w:ind w:left="0" w:right="72" w:firstLine="0"/>
              <w:jc w:val="center"/>
              <w:rPr>
                <w:sz w:val="18"/>
                <w:szCs w:val="18"/>
              </w:rPr>
            </w:pPr>
          </w:p>
        </w:tc>
        <w:tc>
          <w:tcPr>
            <w:tcW w:w="37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0A6A97FB" w14:textId="77777777">
            <w:pPr>
              <w:spacing w:after="0" w:line="259" w:lineRule="auto"/>
              <w:ind w:left="0" w:right="72" w:firstLine="0"/>
              <w:jc w:val="center"/>
              <w:rPr>
                <w:sz w:val="18"/>
                <w:szCs w:val="18"/>
              </w:rPr>
            </w:pPr>
            <w:r w:rsidRPr="007218EB">
              <w:rPr>
                <w:sz w:val="18"/>
                <w:szCs w:val="18"/>
              </w:rPr>
              <w:t>2022</w:t>
            </w:r>
          </w:p>
        </w:tc>
        <w:tc>
          <w:tcPr>
            <w:tcW w:w="53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365531E1" w14:textId="77777777">
            <w:pPr>
              <w:spacing w:after="0" w:line="259" w:lineRule="auto"/>
              <w:ind w:left="0" w:right="60" w:firstLine="0"/>
              <w:jc w:val="right"/>
              <w:rPr>
                <w:sz w:val="18"/>
                <w:szCs w:val="18"/>
              </w:rPr>
            </w:pPr>
            <w:r w:rsidRPr="007218EB">
              <w:rPr>
                <w:sz w:val="18"/>
                <w:szCs w:val="18"/>
              </w:rPr>
              <w:t xml:space="preserve">901 </w:t>
            </w:r>
          </w:p>
        </w:tc>
        <w:tc>
          <w:tcPr>
            <w:tcW w:w="451"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7D675954" w14:textId="77777777">
            <w:pPr>
              <w:spacing w:after="0" w:line="259" w:lineRule="auto"/>
              <w:ind w:left="0" w:right="60" w:firstLine="0"/>
              <w:jc w:val="right"/>
              <w:rPr>
                <w:sz w:val="18"/>
                <w:szCs w:val="18"/>
              </w:rPr>
            </w:pPr>
            <w:r w:rsidRPr="007218EB">
              <w:rPr>
                <w:sz w:val="18"/>
                <w:szCs w:val="18"/>
              </w:rPr>
              <w:t>193,715</w:t>
            </w:r>
          </w:p>
        </w:tc>
        <w:tc>
          <w:tcPr>
            <w:tcW w:w="455"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905B04" w14:paraId="00DAEE7F" w14:textId="673620C1">
            <w:pPr>
              <w:spacing w:after="0" w:line="259" w:lineRule="auto"/>
              <w:ind w:left="0" w:right="60" w:firstLine="0"/>
              <w:jc w:val="right"/>
              <w:rPr>
                <w:sz w:val="18"/>
                <w:szCs w:val="18"/>
              </w:rPr>
            </w:pPr>
            <w:r>
              <w:rPr>
                <w:sz w:val="18"/>
                <w:szCs w:val="18"/>
              </w:rPr>
              <w:t>0.0003</w:t>
            </w:r>
          </w:p>
        </w:tc>
        <w:tc>
          <w:tcPr>
            <w:tcW w:w="372" w:type="pct"/>
            <w:tcBorders>
              <w:top w:val="single" w:color="000000" w:sz="4" w:space="0"/>
              <w:left w:val="single" w:color="000000" w:sz="4" w:space="0"/>
              <w:bottom w:val="single" w:color="000000" w:sz="4" w:space="0"/>
              <w:right w:val="single" w:color="000000" w:sz="4" w:space="0"/>
            </w:tcBorders>
            <w:vAlign w:val="center"/>
          </w:tcPr>
          <w:p w:rsidRPr="00453D48" w:rsidR="00C21BA1" w:rsidP="007218EB" w:rsidRDefault="00887272" w14:paraId="69FC1EBA" w14:textId="075744A1">
            <w:pPr>
              <w:spacing w:after="0" w:line="259" w:lineRule="auto"/>
              <w:ind w:left="0" w:right="60" w:firstLine="0"/>
              <w:jc w:val="right"/>
              <w:rPr>
                <w:sz w:val="18"/>
                <w:szCs w:val="18"/>
              </w:rPr>
            </w:pPr>
            <w:r>
              <w:rPr>
                <w:sz w:val="18"/>
                <w:szCs w:val="18"/>
              </w:rPr>
              <w:t>68</w:t>
            </w:r>
            <w:r w:rsidRPr="00453D48">
              <w:rPr>
                <w:sz w:val="18"/>
                <w:szCs w:val="18"/>
              </w:rPr>
              <w:t xml:space="preserve"> </w:t>
            </w:r>
          </w:p>
        </w:tc>
        <w:tc>
          <w:tcPr>
            <w:tcW w:w="413"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0833C64D" w14:textId="77777777">
            <w:pPr>
              <w:spacing w:after="0" w:line="259" w:lineRule="auto"/>
              <w:ind w:left="0" w:right="62" w:firstLine="0"/>
              <w:jc w:val="right"/>
              <w:rPr>
                <w:sz w:val="18"/>
                <w:szCs w:val="18"/>
              </w:rPr>
            </w:pPr>
            <w:r w:rsidRPr="007F2882">
              <w:rPr>
                <w:sz w:val="18"/>
                <w:szCs w:val="18"/>
              </w:rPr>
              <w:t>$131.39</w:t>
            </w:r>
          </w:p>
        </w:tc>
        <w:tc>
          <w:tcPr>
            <w:tcW w:w="415" w:type="pct"/>
            <w:tcBorders>
              <w:top w:val="single" w:color="000000" w:sz="4" w:space="0"/>
              <w:left w:val="single" w:color="000000" w:sz="4" w:space="0"/>
              <w:bottom w:val="single" w:color="000000" w:sz="4" w:space="0"/>
              <w:right w:val="single" w:color="000000" w:sz="4" w:space="0"/>
            </w:tcBorders>
            <w:vAlign w:val="center"/>
          </w:tcPr>
          <w:p w:rsidRPr="007F2882" w:rsidR="00C21BA1" w:rsidP="00905B04" w:rsidRDefault="00C21BA1" w14:paraId="454B3929" w14:textId="65F7FA65">
            <w:pPr>
              <w:spacing w:after="0" w:line="259" w:lineRule="auto"/>
              <w:ind w:left="0" w:right="62" w:firstLine="0"/>
              <w:jc w:val="right"/>
              <w:rPr>
                <w:sz w:val="18"/>
                <w:szCs w:val="18"/>
              </w:rPr>
            </w:pPr>
            <w:r>
              <w:rPr>
                <w:sz w:val="18"/>
                <w:szCs w:val="18"/>
              </w:rPr>
              <w:t>$0.0</w:t>
            </w:r>
            <w:r w:rsidR="00905B04">
              <w:rPr>
                <w:sz w:val="18"/>
                <w:szCs w:val="18"/>
              </w:rPr>
              <w:t>7</w:t>
            </w:r>
          </w:p>
        </w:tc>
        <w:tc>
          <w:tcPr>
            <w:tcW w:w="536" w:type="pct"/>
            <w:tcBorders>
              <w:top w:val="single" w:color="000000" w:sz="4" w:space="0"/>
              <w:left w:val="single" w:color="000000" w:sz="4" w:space="0"/>
              <w:bottom w:val="single" w:color="000000" w:sz="4" w:space="0"/>
              <w:right w:val="single" w:color="000000" w:sz="4" w:space="0"/>
            </w:tcBorders>
            <w:vAlign w:val="center"/>
          </w:tcPr>
          <w:p w:rsidRPr="007F2882" w:rsidR="00C21BA1" w:rsidP="00887272" w:rsidRDefault="00C21BA1" w14:paraId="71DCB4C8" w14:textId="39F07C6D">
            <w:pPr>
              <w:spacing w:after="0" w:line="259" w:lineRule="auto"/>
              <w:ind w:left="0" w:right="62" w:firstLine="0"/>
              <w:jc w:val="right"/>
              <w:rPr>
                <w:sz w:val="18"/>
                <w:szCs w:val="18"/>
              </w:rPr>
            </w:pPr>
            <w:r w:rsidRPr="007F2882">
              <w:rPr>
                <w:sz w:val="18"/>
                <w:szCs w:val="18"/>
              </w:rPr>
              <w:t>$</w:t>
            </w:r>
            <w:r w:rsidR="00887272">
              <w:rPr>
                <w:sz w:val="18"/>
                <w:szCs w:val="18"/>
              </w:rPr>
              <w:t>13,334</w:t>
            </w:r>
            <w:r w:rsidRPr="007F2882">
              <w:rPr>
                <w:sz w:val="18"/>
                <w:szCs w:val="18"/>
              </w:rPr>
              <w:t xml:space="preserve"> </w:t>
            </w:r>
          </w:p>
        </w:tc>
        <w:tc>
          <w:tcPr>
            <w:tcW w:w="497" w:type="pct"/>
            <w:vMerge/>
            <w:tcBorders>
              <w:left w:val="single" w:color="000000" w:sz="4" w:space="0"/>
              <w:right w:val="single" w:color="000000" w:sz="4" w:space="0"/>
            </w:tcBorders>
          </w:tcPr>
          <w:p w:rsidRPr="007218EB" w:rsidR="00C21BA1" w:rsidP="007218EB" w:rsidRDefault="00C21BA1" w14:paraId="3B104329" w14:textId="77777777">
            <w:pPr>
              <w:spacing w:after="0" w:line="259" w:lineRule="auto"/>
              <w:ind w:left="0" w:right="62" w:firstLine="0"/>
              <w:jc w:val="right"/>
              <w:rPr>
                <w:sz w:val="18"/>
                <w:szCs w:val="18"/>
              </w:rPr>
            </w:pPr>
          </w:p>
        </w:tc>
        <w:tc>
          <w:tcPr>
            <w:tcW w:w="454" w:type="pct"/>
            <w:vMerge/>
            <w:tcBorders>
              <w:left w:val="single" w:color="000000" w:sz="4" w:space="0"/>
              <w:right w:val="single" w:color="000000" w:sz="4" w:space="0"/>
            </w:tcBorders>
          </w:tcPr>
          <w:p w:rsidRPr="007218EB" w:rsidR="00C21BA1" w:rsidP="007218EB" w:rsidRDefault="00C21BA1" w14:paraId="79ED41F3" w14:textId="77777777">
            <w:pPr>
              <w:spacing w:after="0" w:line="259" w:lineRule="auto"/>
              <w:ind w:left="0" w:right="62" w:firstLine="0"/>
              <w:jc w:val="right"/>
              <w:rPr>
                <w:sz w:val="18"/>
                <w:szCs w:val="18"/>
              </w:rPr>
            </w:pPr>
          </w:p>
        </w:tc>
      </w:tr>
      <w:tr w:rsidRPr="007218EB" w:rsidR="00C21BA1" w:rsidTr="007218EB" w14:paraId="682036F7" w14:textId="77777777">
        <w:trPr>
          <w:trHeight w:val="312"/>
          <w:jc w:val="center"/>
        </w:trPr>
        <w:tc>
          <w:tcPr>
            <w:tcW w:w="493" w:type="pct"/>
            <w:vMerge/>
            <w:tcBorders>
              <w:left w:val="single" w:color="000000" w:sz="4" w:space="0"/>
              <w:bottom w:val="single" w:color="000000" w:sz="4" w:space="0"/>
              <w:right w:val="single" w:color="000000" w:sz="4" w:space="0"/>
            </w:tcBorders>
          </w:tcPr>
          <w:p w:rsidRPr="007218EB" w:rsidR="00C21BA1" w:rsidP="007218EB" w:rsidRDefault="00C21BA1" w14:paraId="341F7680" w14:textId="77777777">
            <w:pPr>
              <w:spacing w:after="0" w:line="259" w:lineRule="auto"/>
              <w:ind w:left="0" w:right="0" w:firstLine="0"/>
              <w:rPr>
                <w:sz w:val="18"/>
                <w:szCs w:val="18"/>
              </w:rPr>
            </w:pPr>
          </w:p>
        </w:tc>
        <w:tc>
          <w:tcPr>
            <w:tcW w:w="37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3611D27C" w14:textId="77777777">
            <w:pPr>
              <w:spacing w:after="0" w:line="259" w:lineRule="auto"/>
              <w:ind w:left="0" w:right="0" w:firstLine="0"/>
              <w:jc w:val="center"/>
              <w:rPr>
                <w:sz w:val="18"/>
                <w:szCs w:val="18"/>
              </w:rPr>
            </w:pPr>
            <w:r w:rsidRPr="007218EB">
              <w:rPr>
                <w:sz w:val="18"/>
                <w:szCs w:val="18"/>
              </w:rPr>
              <w:t>3 year Average</w:t>
            </w:r>
          </w:p>
        </w:tc>
        <w:tc>
          <w:tcPr>
            <w:tcW w:w="53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64C4AB8C" w14:textId="77777777">
            <w:pPr>
              <w:spacing w:after="0" w:line="259" w:lineRule="auto"/>
              <w:ind w:left="0" w:right="60" w:firstLine="0"/>
              <w:jc w:val="right"/>
              <w:rPr>
                <w:sz w:val="18"/>
                <w:szCs w:val="18"/>
              </w:rPr>
            </w:pPr>
            <w:r w:rsidRPr="007218EB">
              <w:rPr>
                <w:sz w:val="18"/>
                <w:szCs w:val="18"/>
              </w:rPr>
              <w:t xml:space="preserve">901 </w:t>
            </w:r>
          </w:p>
        </w:tc>
        <w:tc>
          <w:tcPr>
            <w:tcW w:w="451"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67F60528" w14:textId="77777777">
            <w:pPr>
              <w:spacing w:after="0" w:line="259" w:lineRule="auto"/>
              <w:ind w:left="0" w:right="60" w:firstLine="0"/>
              <w:jc w:val="right"/>
              <w:rPr>
                <w:sz w:val="18"/>
                <w:szCs w:val="18"/>
              </w:rPr>
            </w:pPr>
            <w:r w:rsidRPr="007218EB">
              <w:rPr>
                <w:sz w:val="18"/>
                <w:szCs w:val="18"/>
              </w:rPr>
              <w:t>193,715</w:t>
            </w:r>
          </w:p>
        </w:tc>
        <w:tc>
          <w:tcPr>
            <w:tcW w:w="455" w:type="pct"/>
            <w:tcBorders>
              <w:top w:val="single" w:color="000000" w:sz="4" w:space="0"/>
              <w:left w:val="single" w:color="000000" w:sz="4" w:space="0"/>
              <w:bottom w:val="single" w:color="000000" w:sz="4" w:space="0"/>
              <w:right w:val="single" w:color="000000" w:sz="4" w:space="0"/>
            </w:tcBorders>
            <w:vAlign w:val="center"/>
          </w:tcPr>
          <w:p w:rsidRPr="00C21BA1" w:rsidR="00C21BA1" w:rsidP="007218EB" w:rsidRDefault="00C21BA1" w14:paraId="6430AD90" w14:textId="77777777">
            <w:pPr>
              <w:spacing w:after="0" w:line="259" w:lineRule="auto"/>
              <w:ind w:left="0" w:right="60" w:firstLine="0"/>
              <w:jc w:val="right"/>
              <w:rPr>
                <w:sz w:val="18"/>
                <w:szCs w:val="18"/>
              </w:rPr>
            </w:pPr>
            <w:r>
              <w:rPr>
                <w:sz w:val="18"/>
                <w:szCs w:val="18"/>
              </w:rPr>
              <w:t>--</w:t>
            </w:r>
          </w:p>
        </w:tc>
        <w:tc>
          <w:tcPr>
            <w:tcW w:w="372" w:type="pct"/>
            <w:tcBorders>
              <w:top w:val="single" w:color="000000" w:sz="4" w:space="0"/>
              <w:left w:val="single" w:color="000000" w:sz="4" w:space="0"/>
              <w:bottom w:val="single" w:color="000000" w:sz="4" w:space="0"/>
              <w:right w:val="single" w:color="000000" w:sz="4" w:space="0"/>
            </w:tcBorders>
            <w:vAlign w:val="center"/>
          </w:tcPr>
          <w:p w:rsidRPr="007218EB" w:rsidR="00C21BA1" w:rsidP="00887272" w:rsidRDefault="00887272" w14:paraId="3A7F6BF1" w14:textId="59E23451">
            <w:pPr>
              <w:spacing w:after="0" w:line="259" w:lineRule="auto"/>
              <w:ind w:left="0" w:right="60" w:firstLine="0"/>
              <w:jc w:val="right"/>
              <w:rPr>
                <w:sz w:val="18"/>
                <w:szCs w:val="18"/>
              </w:rPr>
            </w:pPr>
            <w:r>
              <w:rPr>
                <w:sz w:val="18"/>
                <w:szCs w:val="18"/>
              </w:rPr>
              <w:t>496</w:t>
            </w:r>
            <w:r w:rsidRPr="007218EB">
              <w:rPr>
                <w:sz w:val="18"/>
                <w:szCs w:val="18"/>
              </w:rPr>
              <w:t xml:space="preserve"> </w:t>
            </w:r>
          </w:p>
        </w:tc>
        <w:tc>
          <w:tcPr>
            <w:tcW w:w="413" w:type="pct"/>
            <w:tcBorders>
              <w:top w:val="single" w:color="000000" w:sz="4" w:space="0"/>
              <w:left w:val="single" w:color="000000" w:sz="4" w:space="0"/>
              <w:bottom w:val="single" w:color="000000" w:sz="4" w:space="0"/>
              <w:right w:val="single" w:color="000000" w:sz="4" w:space="0"/>
            </w:tcBorders>
            <w:vAlign w:val="center"/>
          </w:tcPr>
          <w:p w:rsidRPr="00C21BA1" w:rsidR="00C21BA1" w:rsidP="007218EB" w:rsidRDefault="00C21BA1" w14:paraId="455CD557" w14:textId="77777777">
            <w:pPr>
              <w:spacing w:after="0" w:line="259" w:lineRule="auto"/>
              <w:ind w:left="0" w:right="62" w:firstLine="0"/>
              <w:jc w:val="right"/>
              <w:rPr>
                <w:sz w:val="18"/>
                <w:szCs w:val="18"/>
              </w:rPr>
            </w:pPr>
            <w:r>
              <w:rPr>
                <w:sz w:val="18"/>
                <w:szCs w:val="18"/>
              </w:rPr>
              <w:t>--</w:t>
            </w:r>
          </w:p>
        </w:tc>
        <w:tc>
          <w:tcPr>
            <w:tcW w:w="415" w:type="pct"/>
            <w:tcBorders>
              <w:top w:val="single" w:color="000000" w:sz="4" w:space="0"/>
              <w:left w:val="single" w:color="000000" w:sz="4" w:space="0"/>
              <w:bottom w:val="single" w:color="000000" w:sz="4" w:space="0"/>
              <w:right w:val="single" w:color="000000" w:sz="4" w:space="0"/>
            </w:tcBorders>
            <w:vAlign w:val="center"/>
          </w:tcPr>
          <w:p w:rsidRPr="00DF5EBE" w:rsidR="00C21BA1" w:rsidP="007218EB" w:rsidRDefault="00C21BA1" w14:paraId="15714DD0" w14:textId="77777777">
            <w:pPr>
              <w:spacing w:after="0" w:line="259" w:lineRule="auto"/>
              <w:ind w:left="0" w:right="62" w:firstLine="0"/>
              <w:jc w:val="right"/>
              <w:rPr>
                <w:sz w:val="18"/>
                <w:szCs w:val="18"/>
              </w:rPr>
            </w:pPr>
            <w:r>
              <w:rPr>
                <w:sz w:val="18"/>
                <w:szCs w:val="18"/>
              </w:rPr>
              <w:t>--</w:t>
            </w:r>
          </w:p>
        </w:tc>
        <w:tc>
          <w:tcPr>
            <w:tcW w:w="536" w:type="pct"/>
            <w:tcBorders>
              <w:top w:val="single" w:color="000000" w:sz="4" w:space="0"/>
              <w:left w:val="single" w:color="000000" w:sz="4" w:space="0"/>
              <w:bottom w:val="single" w:color="000000" w:sz="4" w:space="0"/>
              <w:right w:val="single" w:color="000000" w:sz="4" w:space="0"/>
            </w:tcBorders>
            <w:vAlign w:val="center"/>
          </w:tcPr>
          <w:p w:rsidRPr="007F2882" w:rsidR="00C21BA1" w:rsidP="00887272" w:rsidRDefault="00C21BA1" w14:paraId="36C2EAEC" w14:textId="0AC59C34">
            <w:pPr>
              <w:spacing w:after="0" w:line="259" w:lineRule="auto"/>
              <w:ind w:left="0" w:right="62" w:firstLine="0"/>
              <w:jc w:val="right"/>
              <w:rPr>
                <w:sz w:val="18"/>
                <w:szCs w:val="18"/>
              </w:rPr>
            </w:pPr>
            <w:r w:rsidRPr="007F2882">
              <w:rPr>
                <w:sz w:val="18"/>
                <w:szCs w:val="18"/>
              </w:rPr>
              <w:t>$</w:t>
            </w:r>
            <w:r w:rsidR="00887272">
              <w:rPr>
                <w:sz w:val="18"/>
                <w:szCs w:val="18"/>
              </w:rPr>
              <w:t>69,565</w:t>
            </w:r>
          </w:p>
        </w:tc>
        <w:tc>
          <w:tcPr>
            <w:tcW w:w="497" w:type="pct"/>
            <w:vMerge/>
            <w:tcBorders>
              <w:left w:val="single" w:color="000000" w:sz="4" w:space="0"/>
              <w:bottom w:val="single" w:color="000000" w:sz="4" w:space="0"/>
              <w:right w:val="single" w:color="000000" w:sz="4" w:space="0"/>
            </w:tcBorders>
          </w:tcPr>
          <w:p w:rsidRPr="007218EB" w:rsidR="00C21BA1" w:rsidP="007218EB" w:rsidRDefault="00C21BA1" w14:paraId="6EBB28B6" w14:textId="77777777">
            <w:pPr>
              <w:spacing w:after="0" w:line="259" w:lineRule="auto"/>
              <w:ind w:left="0" w:right="62" w:firstLine="0"/>
              <w:jc w:val="right"/>
              <w:rPr>
                <w:sz w:val="18"/>
                <w:szCs w:val="18"/>
              </w:rPr>
            </w:pPr>
          </w:p>
        </w:tc>
        <w:tc>
          <w:tcPr>
            <w:tcW w:w="454" w:type="pct"/>
            <w:vMerge/>
            <w:tcBorders>
              <w:left w:val="single" w:color="000000" w:sz="4" w:space="0"/>
              <w:bottom w:val="single" w:color="000000" w:sz="4" w:space="0"/>
              <w:right w:val="single" w:color="000000" w:sz="4" w:space="0"/>
            </w:tcBorders>
          </w:tcPr>
          <w:p w:rsidRPr="007218EB" w:rsidR="00C21BA1" w:rsidP="007218EB" w:rsidRDefault="00C21BA1" w14:paraId="1D15CB2D" w14:textId="77777777">
            <w:pPr>
              <w:spacing w:after="0" w:line="259" w:lineRule="auto"/>
              <w:ind w:left="0" w:right="62" w:firstLine="0"/>
              <w:jc w:val="right"/>
              <w:rPr>
                <w:sz w:val="18"/>
                <w:szCs w:val="18"/>
              </w:rPr>
            </w:pPr>
          </w:p>
        </w:tc>
      </w:tr>
    </w:tbl>
    <w:p w:rsidRPr="00400EE8" w:rsidR="00C21BA1" w:rsidP="00AF39CD" w:rsidRDefault="00C21BA1" w14:paraId="0215E1F8" w14:textId="77777777">
      <w:pPr>
        <w:spacing w:after="0" w:line="240" w:lineRule="auto"/>
        <w:rPr>
          <w:snapToGrid w:val="0"/>
        </w:rPr>
      </w:pPr>
    </w:p>
    <w:p w:rsidR="00490528" w:rsidP="00AF39CD" w:rsidRDefault="00E5682A" w14:paraId="28BF9DDF" w14:textId="36F208A1">
      <w:pPr>
        <w:spacing w:after="0" w:line="240" w:lineRule="auto"/>
        <w:ind w:left="427" w:right="3"/>
      </w:pPr>
      <w:r>
        <w:t xml:space="preserve">  </w:t>
      </w:r>
      <w:bookmarkStart w:name="_GoBack" w:id="0"/>
      <w:bookmarkEnd w:id="0"/>
    </w:p>
    <w:p w:rsidR="00490528" w:rsidP="00AF39CD" w:rsidRDefault="00E5682A" w14:paraId="5A183965" w14:textId="77777777">
      <w:pPr>
        <w:numPr>
          <w:ilvl w:val="0"/>
          <w:numId w:val="2"/>
        </w:numPr>
        <w:spacing w:after="0" w:line="240" w:lineRule="auto"/>
        <w:ind w:right="0" w:hanging="432"/>
      </w:pPr>
      <w:r>
        <w:rPr>
          <w:u w:val="single" w:color="000000"/>
        </w:rPr>
        <w:t>Cost to Federal Government</w:t>
      </w:r>
      <w:r>
        <w:t xml:space="preserve"> </w:t>
      </w:r>
    </w:p>
    <w:p w:rsidR="00490528" w:rsidP="00AF39CD" w:rsidRDefault="00E5682A" w14:paraId="6E5EB92C" w14:textId="77777777">
      <w:pPr>
        <w:spacing w:after="0" w:line="240" w:lineRule="auto"/>
        <w:ind w:left="0" w:right="0" w:firstLine="0"/>
      </w:pPr>
      <w:r>
        <w:t xml:space="preserve"> </w:t>
      </w:r>
    </w:p>
    <w:p w:rsidR="00490528" w:rsidP="00AF39CD" w:rsidRDefault="00E5682A" w14:paraId="42F2B2E3" w14:textId="5A062186">
      <w:pPr>
        <w:spacing w:after="0" w:line="240" w:lineRule="auto"/>
        <w:ind w:left="427" w:right="3"/>
      </w:pPr>
      <w:r>
        <w:t xml:space="preserve">There is no cost to the </w:t>
      </w:r>
      <w:r w:rsidR="0090213B">
        <w:t>Federal</w:t>
      </w:r>
      <w:r>
        <w:t xml:space="preserve"> government. </w:t>
      </w:r>
    </w:p>
    <w:p w:rsidR="00490528" w:rsidP="00AF39CD" w:rsidRDefault="00E5682A" w14:paraId="73C58980" w14:textId="77777777">
      <w:pPr>
        <w:spacing w:after="0" w:line="240" w:lineRule="auto"/>
        <w:ind w:left="432" w:right="0" w:firstLine="0"/>
      </w:pPr>
      <w:r>
        <w:t xml:space="preserve"> </w:t>
      </w:r>
    </w:p>
    <w:p w:rsidR="00490528" w:rsidP="00AF39CD" w:rsidRDefault="00E5682A" w14:paraId="7C38E7EF" w14:textId="77777777">
      <w:pPr>
        <w:numPr>
          <w:ilvl w:val="0"/>
          <w:numId w:val="2"/>
        </w:numPr>
        <w:spacing w:after="0" w:line="240" w:lineRule="auto"/>
        <w:ind w:right="0" w:hanging="432"/>
      </w:pPr>
      <w:r>
        <w:rPr>
          <w:u w:val="single" w:color="000000"/>
        </w:rPr>
        <w:t>Changes to Burden</w:t>
      </w:r>
      <w:r>
        <w:t xml:space="preserve"> </w:t>
      </w:r>
    </w:p>
    <w:p w:rsidR="00490528" w:rsidP="00AF39CD" w:rsidRDefault="00E5682A" w14:paraId="2E26C685" w14:textId="77777777">
      <w:pPr>
        <w:spacing w:after="0" w:line="240" w:lineRule="auto"/>
        <w:ind w:left="0" w:right="0" w:firstLine="0"/>
      </w:pPr>
      <w:r>
        <w:t xml:space="preserve"> </w:t>
      </w:r>
    </w:p>
    <w:p w:rsidR="00490528" w:rsidP="00AF39CD" w:rsidRDefault="00902D80" w14:paraId="209A9830" w14:textId="2FA06795">
      <w:pPr>
        <w:spacing w:after="0" w:line="240" w:lineRule="auto"/>
        <w:ind w:left="427" w:right="3"/>
      </w:pPr>
      <w:r>
        <w:t>Total burden for the 3 years increased to 1,488 hours from 1,352. The annual burden hours for 2021 and 2022 were increased to 68 from 0 to account for instances where there will be substantive changes to plan benefits.</w:t>
      </w:r>
    </w:p>
    <w:p w:rsidR="00490528" w:rsidP="00AF39CD" w:rsidRDefault="00E5682A" w14:paraId="65CD21EE" w14:textId="77777777">
      <w:pPr>
        <w:spacing w:after="0" w:line="240" w:lineRule="auto"/>
        <w:ind w:left="0" w:right="0" w:firstLine="0"/>
      </w:pPr>
      <w:r>
        <w:t xml:space="preserve"> </w:t>
      </w:r>
    </w:p>
    <w:p w:rsidR="00490528" w:rsidP="00AF39CD" w:rsidRDefault="00E5682A" w14:paraId="099BA605" w14:textId="77777777">
      <w:pPr>
        <w:numPr>
          <w:ilvl w:val="0"/>
          <w:numId w:val="2"/>
        </w:numPr>
        <w:spacing w:after="0" w:line="240" w:lineRule="auto"/>
        <w:ind w:right="0" w:hanging="432"/>
      </w:pPr>
      <w:r>
        <w:rPr>
          <w:u w:val="single" w:color="000000"/>
        </w:rPr>
        <w:t>Publication/Tabulation Dates</w:t>
      </w:r>
      <w:r>
        <w:t xml:space="preserve"> </w:t>
      </w:r>
    </w:p>
    <w:p w:rsidR="00490528" w:rsidP="00AF39CD" w:rsidRDefault="00E5682A" w14:paraId="333CB947" w14:textId="77777777">
      <w:pPr>
        <w:spacing w:after="0" w:line="240" w:lineRule="auto"/>
        <w:ind w:left="432" w:right="0" w:firstLine="0"/>
      </w:pPr>
      <w:r>
        <w:t xml:space="preserve"> </w:t>
      </w:r>
    </w:p>
    <w:p w:rsidR="00490528" w:rsidP="00AF39CD" w:rsidRDefault="00E5682A" w14:paraId="3B9C99C2" w14:textId="77777777">
      <w:pPr>
        <w:spacing w:after="0" w:line="240" w:lineRule="auto"/>
        <w:ind w:left="427" w:right="3"/>
      </w:pPr>
      <w:r>
        <w:t xml:space="preserve">There are no plans to publish the outcome of the information collection. </w:t>
      </w:r>
    </w:p>
    <w:p w:rsidR="00490528" w:rsidP="00AF39CD" w:rsidRDefault="00E5682A" w14:paraId="01C36D77" w14:textId="77777777">
      <w:pPr>
        <w:spacing w:after="0" w:line="240" w:lineRule="auto"/>
        <w:ind w:left="432" w:right="0" w:firstLine="0"/>
      </w:pPr>
      <w:r>
        <w:t xml:space="preserve">  </w:t>
      </w:r>
    </w:p>
    <w:p w:rsidR="00490528" w:rsidP="00AF39CD" w:rsidRDefault="00E5682A" w14:paraId="414B145F" w14:textId="77777777">
      <w:pPr>
        <w:numPr>
          <w:ilvl w:val="0"/>
          <w:numId w:val="2"/>
        </w:numPr>
        <w:spacing w:after="0" w:line="240" w:lineRule="auto"/>
        <w:ind w:right="0" w:hanging="432"/>
      </w:pPr>
      <w:r>
        <w:rPr>
          <w:u w:val="single" w:color="000000"/>
        </w:rPr>
        <w:t>Expiration Date</w:t>
      </w:r>
      <w:r>
        <w:t xml:space="preserve"> </w:t>
      </w:r>
    </w:p>
    <w:p w:rsidR="00490528" w:rsidP="00AF39CD" w:rsidRDefault="00E5682A" w14:paraId="78594572" w14:textId="77777777">
      <w:pPr>
        <w:spacing w:after="0" w:line="240" w:lineRule="auto"/>
        <w:ind w:left="432" w:right="0" w:firstLine="0"/>
      </w:pPr>
      <w:r>
        <w:t xml:space="preserve"> </w:t>
      </w:r>
    </w:p>
    <w:p w:rsidR="00490528" w:rsidP="00324C21" w:rsidRDefault="002D7DCA" w14:paraId="67C3B780" w14:textId="5760AC72">
      <w:pPr>
        <w:spacing w:after="0" w:line="240" w:lineRule="auto"/>
        <w:ind w:left="427" w:right="3"/>
      </w:pPr>
      <w:r w:rsidRPr="002D7DCA">
        <w:t>There are no instruments associated with th</w:t>
      </w:r>
      <w:r w:rsidR="007F6E66">
        <w:t xml:space="preserve">ese </w:t>
      </w:r>
      <w:r w:rsidRPr="002D7DCA">
        <w:t>ICR</w:t>
      </w:r>
      <w:r w:rsidR="007F6E66">
        <w:t>s</w:t>
      </w:r>
      <w:r w:rsidRPr="002D7DCA">
        <w:t>.</w:t>
      </w:r>
      <w:r w:rsidR="00E5682A">
        <w:t xml:space="preserve">  </w:t>
      </w:r>
    </w:p>
    <w:p w:rsidR="00490528" w:rsidP="00AF39CD" w:rsidRDefault="00E5682A" w14:paraId="5A639C5D" w14:textId="77777777">
      <w:pPr>
        <w:spacing w:after="0" w:line="240" w:lineRule="auto"/>
        <w:ind w:left="0" w:right="0" w:firstLine="0"/>
      </w:pPr>
      <w:r>
        <w:rPr>
          <w:b/>
        </w:rPr>
        <w:t xml:space="preserve"> </w:t>
      </w:r>
    </w:p>
    <w:sectPr w:rsidR="00490528" w:rsidSect="003D43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F77E2" w14:textId="77777777" w:rsidR="005B1A7B" w:rsidRDefault="005B1A7B">
      <w:pPr>
        <w:spacing w:after="0" w:line="240" w:lineRule="auto"/>
      </w:pPr>
      <w:r>
        <w:separator/>
      </w:r>
    </w:p>
  </w:endnote>
  <w:endnote w:type="continuationSeparator" w:id="0">
    <w:p w14:paraId="62B6F410" w14:textId="77777777" w:rsidR="005B1A7B" w:rsidRDefault="005B1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398C6" w14:textId="77777777" w:rsidR="00490528" w:rsidRDefault="00E5682A">
    <w:pPr>
      <w:spacing w:after="0" w:line="259" w:lineRule="auto"/>
      <w:ind w:left="0" w:right="-51" w:firstLine="0"/>
      <w:jc w:val="right"/>
    </w:pPr>
    <w:r>
      <w:rPr>
        <w:sz w:val="20"/>
      </w:rPr>
      <w:t xml:space="preserve"> </w:t>
    </w:r>
  </w:p>
  <w:p w14:paraId="7C28A3FD" w14:textId="77777777" w:rsidR="00490528" w:rsidRDefault="00E5682A">
    <w:pPr>
      <w:spacing w:after="30" w:line="259" w:lineRule="auto"/>
      <w:ind w:left="0" w:right="-51" w:firstLine="0"/>
      <w:jc w:val="right"/>
    </w:pPr>
    <w:r>
      <w:rPr>
        <w:sz w:val="20"/>
      </w:rPr>
      <w:t xml:space="preserve"> </w:t>
    </w:r>
  </w:p>
  <w:p w14:paraId="3E282CBA" w14:textId="77777777" w:rsidR="00490528" w:rsidRDefault="00E5682A">
    <w:pPr>
      <w:spacing w:after="0" w:line="259" w:lineRule="auto"/>
      <w:ind w:left="0" w:right="-2" w:firstLine="0"/>
      <w:jc w:val="right"/>
    </w:pPr>
    <w:r>
      <w:fldChar w:fldCharType="begin"/>
    </w:r>
    <w:r>
      <w:instrText xml:space="preserve"> PAGE   \* MERGEFORMAT </w:instrText>
    </w:r>
    <w:r>
      <w:fldChar w:fldCharType="separate"/>
    </w:r>
    <w:r>
      <w:t>2</w:t>
    </w:r>
    <w: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BEC8" w14:textId="77777777" w:rsidR="00490528" w:rsidRDefault="00E5682A">
    <w:pPr>
      <w:spacing w:after="0" w:line="259" w:lineRule="auto"/>
      <w:ind w:left="0" w:right="-51" w:firstLine="0"/>
      <w:jc w:val="right"/>
    </w:pPr>
    <w:r>
      <w:rPr>
        <w:sz w:val="20"/>
      </w:rPr>
      <w:t xml:space="preserve"> </w:t>
    </w:r>
  </w:p>
  <w:p w14:paraId="634BCBC1" w14:textId="77777777" w:rsidR="00490528" w:rsidRDefault="00E5682A">
    <w:pPr>
      <w:spacing w:after="30" w:line="259" w:lineRule="auto"/>
      <w:ind w:left="0" w:right="-51" w:firstLine="0"/>
      <w:jc w:val="right"/>
    </w:pPr>
    <w:r>
      <w:rPr>
        <w:sz w:val="20"/>
      </w:rPr>
      <w:t xml:space="preserve"> </w:t>
    </w:r>
  </w:p>
  <w:p w14:paraId="6DD4A7CB" w14:textId="5FA7C547" w:rsidR="00490528" w:rsidRDefault="00E5682A">
    <w:pPr>
      <w:spacing w:after="0" w:line="259" w:lineRule="auto"/>
      <w:ind w:left="0" w:right="-2" w:firstLine="0"/>
      <w:jc w:val="right"/>
    </w:pPr>
    <w:r>
      <w:fldChar w:fldCharType="begin"/>
    </w:r>
    <w:r>
      <w:instrText xml:space="preserve"> PAGE   \* MERGEFORMAT </w:instrText>
    </w:r>
    <w:r>
      <w:fldChar w:fldCharType="separate"/>
    </w:r>
    <w:r w:rsidR="00905B04">
      <w:rPr>
        <w:noProof/>
      </w:rPr>
      <w:t>5</w:t>
    </w:r>
    <w: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B6BB0" w14:textId="7888E237" w:rsidR="00490528" w:rsidRDefault="00E5682A">
    <w:pPr>
      <w:spacing w:after="0" w:line="259" w:lineRule="auto"/>
      <w:ind w:left="0" w:right="-2" w:firstLine="0"/>
      <w:jc w:val="right"/>
    </w:pPr>
    <w:r>
      <w:fldChar w:fldCharType="begin"/>
    </w:r>
    <w:r>
      <w:instrText xml:space="preserve"> PAGE   \* MERGEFORMAT </w:instrText>
    </w:r>
    <w:r>
      <w:fldChar w:fldCharType="separate"/>
    </w:r>
    <w:r w:rsidR="00905B04">
      <w:rPr>
        <w:noProof/>
      </w:rPr>
      <w:t>1</w:t>
    </w:r>
    <w: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F012F" w14:textId="77777777" w:rsidR="005B1A7B" w:rsidRDefault="005B1A7B">
      <w:pPr>
        <w:spacing w:after="0" w:line="277" w:lineRule="auto"/>
        <w:ind w:left="0" w:right="0" w:firstLine="0"/>
      </w:pPr>
      <w:r>
        <w:separator/>
      </w:r>
    </w:p>
  </w:footnote>
  <w:footnote w:type="continuationSeparator" w:id="0">
    <w:p w14:paraId="63892562" w14:textId="77777777" w:rsidR="005B1A7B" w:rsidRDefault="005B1A7B">
      <w:pPr>
        <w:spacing w:after="0" w:line="277" w:lineRule="auto"/>
        <w:ind w:left="0" w:right="0" w:firstLine="0"/>
      </w:pPr>
      <w:r>
        <w:continuationSeparator/>
      </w:r>
    </w:p>
  </w:footnote>
  <w:footnote w:id="1">
    <w:p w14:paraId="745E84B3" w14:textId="77777777" w:rsidR="009D3D3C" w:rsidRPr="00B82529" w:rsidRDefault="009D3D3C" w:rsidP="009D3D3C">
      <w:pPr>
        <w:pStyle w:val="FootnoteText"/>
      </w:pPr>
      <w:r w:rsidRPr="00B82529">
        <w:rPr>
          <w:rStyle w:val="FootnoteReference"/>
        </w:rPr>
        <w:footnoteRef/>
      </w:r>
      <w:r w:rsidRPr="00B82529">
        <w:t xml:space="preserve"> </w:t>
      </w:r>
      <w:r>
        <w:t>84 FR 28888 at 28941.</w:t>
      </w:r>
    </w:p>
  </w:footnote>
  <w:footnote w:id="2">
    <w:p w14:paraId="45C03809" w14:textId="77777777" w:rsidR="006B1B66" w:rsidRDefault="006B1B66" w:rsidP="006B1B66">
      <w:pPr>
        <w:pStyle w:val="FootnoteText"/>
      </w:pPr>
      <w:r>
        <w:rPr>
          <w:rStyle w:val="FootnoteReference"/>
        </w:rPr>
        <w:footnoteRef/>
      </w:r>
      <w:r>
        <w:t xml:space="preserve"> Ibid.</w:t>
      </w:r>
    </w:p>
  </w:footnote>
  <w:footnote w:id="3">
    <w:p w14:paraId="73A21297" w14:textId="5F8BE794" w:rsidR="00490528" w:rsidRDefault="00E5682A" w:rsidP="0053004A">
      <w:pPr>
        <w:pStyle w:val="footnotedescription"/>
        <w:spacing w:line="276" w:lineRule="auto"/>
        <w:ind w:left="432" w:right="14"/>
      </w:pPr>
      <w:r>
        <w:rPr>
          <w:rStyle w:val="footnotemark"/>
        </w:rPr>
        <w:footnoteRef/>
      </w:r>
      <w:r>
        <w:t xml:space="preserve"> See May </w:t>
      </w:r>
      <w:r w:rsidR="00444F31">
        <w:t xml:space="preserve">2018 </w:t>
      </w:r>
      <w:r>
        <w:t xml:space="preserve">Bureau of Labor Statistics, Occupational Employment Statistics, National Occupational Employment and Wage Estimates at </w:t>
      </w:r>
      <w:hyperlink r:id="rId1" w:history="1">
        <w:r w:rsidR="00B24C20" w:rsidRPr="00B52C00">
          <w:rPr>
            <w:rStyle w:val="Hyperlink"/>
            <w:u w:color="0000FF"/>
          </w:rPr>
          <w:t>https://www.bls.gov/oes/current/oes_stru.htm</w:t>
        </w:r>
      </w:hyperlink>
      <w:hyperlink r:id="rId2">
        <w:r>
          <w:t>.</w:t>
        </w:r>
      </w:hyperlink>
      <w:r>
        <w:t xml:space="preserve">  </w:t>
      </w:r>
    </w:p>
  </w:footnote>
  <w:footnote w:id="4">
    <w:p w14:paraId="7B349187" w14:textId="77777777" w:rsidR="00026D55" w:rsidRPr="00B82529" w:rsidRDefault="00026D55" w:rsidP="00026D55">
      <w:pPr>
        <w:pStyle w:val="FootnoteText"/>
      </w:pPr>
      <w:r w:rsidRPr="00B82529">
        <w:rPr>
          <w:rStyle w:val="FootnoteReference"/>
        </w:rPr>
        <w:footnoteRef/>
      </w:r>
      <w:r w:rsidRPr="00B82529">
        <w:t xml:space="preserve"> HHS assumes that only 1 percent of state and local government entities will offer excepted benefit HRAs.</w:t>
      </w:r>
    </w:p>
  </w:footnote>
  <w:footnote w:id="5">
    <w:p w14:paraId="15D063B1" w14:textId="3131CFAC" w:rsidR="00374CD5" w:rsidRPr="00B82529" w:rsidRDefault="00374CD5" w:rsidP="00374CD5">
      <w:pPr>
        <w:pStyle w:val="FootnoteText"/>
      </w:pPr>
      <w:r w:rsidRPr="00B82529">
        <w:rPr>
          <w:rStyle w:val="FootnoteReference"/>
        </w:rPr>
        <w:footnoteRef/>
      </w:r>
      <w:r w:rsidRPr="00B82529">
        <w:t xml:space="preserve"> HHS assumes that excepted benefit HRAs will be offered to all employee</w:t>
      </w:r>
      <w:r w:rsidRPr="00F35179">
        <w:t>s of state and local government entities th</w:t>
      </w:r>
      <w:r>
        <w:t>a</w:t>
      </w:r>
      <w:r w:rsidRPr="00F35179">
        <w:t>t offer excepted benefit HRAs</w:t>
      </w:r>
      <w:r w:rsidRPr="00B82529">
        <w:t>. This is an upper bound</w:t>
      </w:r>
      <w:r w:rsidR="009450D0">
        <w:t>,</w:t>
      </w:r>
      <w:r w:rsidRPr="00B82529">
        <w:t xml:space="preserve"> and</w:t>
      </w:r>
      <w:r w:rsidR="009450D0">
        <w:t xml:space="preserve"> the</w:t>
      </w:r>
      <w:r w:rsidRPr="00B82529">
        <w:t xml:space="preserve"> actual number of eligible participants is likely to be lower if excepted benefit HRAs are offered to only some employee classes.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5A496" w14:textId="77777777" w:rsidR="00B57500" w:rsidRDefault="00B57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44762" w14:textId="77777777" w:rsidR="00B57500" w:rsidRDefault="00B575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5E89" w14:textId="77777777" w:rsidR="00B57500" w:rsidRDefault="00B57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87F75"/>
    <w:multiLevelType w:val="hybridMultilevel"/>
    <w:tmpl w:val="F39E9D1A"/>
    <w:lvl w:ilvl="0" w:tplc="714E1AA6">
      <w:start w:val="13"/>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A6D8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BEE6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AFC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6B0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C9F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AAE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267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86F7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DF4237"/>
    <w:multiLevelType w:val="hybridMultilevel"/>
    <w:tmpl w:val="193A35FA"/>
    <w:lvl w:ilvl="0" w:tplc="16540E1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4A5C61AC"/>
    <w:multiLevelType w:val="hybridMultilevel"/>
    <w:tmpl w:val="9F6A0F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9FA5D43"/>
    <w:multiLevelType w:val="hybridMultilevel"/>
    <w:tmpl w:val="485A3376"/>
    <w:lvl w:ilvl="0" w:tplc="B0261BAA">
      <w:start w:val="2"/>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289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DE3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04A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A73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C8C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2D1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9EF4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8A93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726BF8"/>
    <w:multiLevelType w:val="hybridMultilevel"/>
    <w:tmpl w:val="CC14BD74"/>
    <w:lvl w:ilvl="0" w:tplc="96E8B506">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E03B5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A442E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44B62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E458E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EE212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06129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2EF61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2C77B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528"/>
    <w:rsid w:val="00010338"/>
    <w:rsid w:val="00010E20"/>
    <w:rsid w:val="00026D55"/>
    <w:rsid w:val="0008554F"/>
    <w:rsid w:val="000C2D52"/>
    <w:rsid w:val="000D5873"/>
    <w:rsid w:val="00141E9A"/>
    <w:rsid w:val="00167052"/>
    <w:rsid w:val="00174B0F"/>
    <w:rsid w:val="001863E4"/>
    <w:rsid w:val="001C6AFA"/>
    <w:rsid w:val="00201621"/>
    <w:rsid w:val="00212139"/>
    <w:rsid w:val="00220838"/>
    <w:rsid w:val="002425E8"/>
    <w:rsid w:val="00277C23"/>
    <w:rsid w:val="002800A0"/>
    <w:rsid w:val="00280A55"/>
    <w:rsid w:val="00295379"/>
    <w:rsid w:val="00297F32"/>
    <w:rsid w:val="002A117E"/>
    <w:rsid w:val="002A4053"/>
    <w:rsid w:val="002B677A"/>
    <w:rsid w:val="002B72E0"/>
    <w:rsid w:val="002C11F6"/>
    <w:rsid w:val="002D6C27"/>
    <w:rsid w:val="002D7DCA"/>
    <w:rsid w:val="002F3D4C"/>
    <w:rsid w:val="002F5329"/>
    <w:rsid w:val="00324C21"/>
    <w:rsid w:val="0034616E"/>
    <w:rsid w:val="00374CD5"/>
    <w:rsid w:val="00385BFC"/>
    <w:rsid w:val="003B054C"/>
    <w:rsid w:val="003C12FE"/>
    <w:rsid w:val="003C45E4"/>
    <w:rsid w:val="003D4386"/>
    <w:rsid w:val="003F2E88"/>
    <w:rsid w:val="00400DA2"/>
    <w:rsid w:val="004243A2"/>
    <w:rsid w:val="00444F31"/>
    <w:rsid w:val="00453D48"/>
    <w:rsid w:val="00466D72"/>
    <w:rsid w:val="00477996"/>
    <w:rsid w:val="004801DE"/>
    <w:rsid w:val="00490528"/>
    <w:rsid w:val="004A2966"/>
    <w:rsid w:val="004D734A"/>
    <w:rsid w:val="00514286"/>
    <w:rsid w:val="00515078"/>
    <w:rsid w:val="005154FB"/>
    <w:rsid w:val="0051596A"/>
    <w:rsid w:val="005257CC"/>
    <w:rsid w:val="0053004A"/>
    <w:rsid w:val="00542AA3"/>
    <w:rsid w:val="005934FA"/>
    <w:rsid w:val="005B1A7B"/>
    <w:rsid w:val="005B358C"/>
    <w:rsid w:val="005B424B"/>
    <w:rsid w:val="005E732D"/>
    <w:rsid w:val="005F08DD"/>
    <w:rsid w:val="005F29F2"/>
    <w:rsid w:val="00600FF0"/>
    <w:rsid w:val="0061319F"/>
    <w:rsid w:val="0061597E"/>
    <w:rsid w:val="006817AB"/>
    <w:rsid w:val="006924F0"/>
    <w:rsid w:val="006B1B66"/>
    <w:rsid w:val="006B2F32"/>
    <w:rsid w:val="006C7EE7"/>
    <w:rsid w:val="00764071"/>
    <w:rsid w:val="007C5EA7"/>
    <w:rsid w:val="007D15B1"/>
    <w:rsid w:val="007E36E8"/>
    <w:rsid w:val="007F1423"/>
    <w:rsid w:val="007F2882"/>
    <w:rsid w:val="007F6E66"/>
    <w:rsid w:val="00842E18"/>
    <w:rsid w:val="00854A47"/>
    <w:rsid w:val="00887272"/>
    <w:rsid w:val="00891FEA"/>
    <w:rsid w:val="008A2169"/>
    <w:rsid w:val="008A6401"/>
    <w:rsid w:val="008D18B4"/>
    <w:rsid w:val="008E7E84"/>
    <w:rsid w:val="0090213B"/>
    <w:rsid w:val="00902D80"/>
    <w:rsid w:val="00905B04"/>
    <w:rsid w:val="00910B2F"/>
    <w:rsid w:val="00922710"/>
    <w:rsid w:val="009254D5"/>
    <w:rsid w:val="00927087"/>
    <w:rsid w:val="00936870"/>
    <w:rsid w:val="009450D0"/>
    <w:rsid w:val="009569E1"/>
    <w:rsid w:val="009842FD"/>
    <w:rsid w:val="009A04B6"/>
    <w:rsid w:val="009A6893"/>
    <w:rsid w:val="009B37C8"/>
    <w:rsid w:val="009C2140"/>
    <w:rsid w:val="009C50DF"/>
    <w:rsid w:val="009D3D3C"/>
    <w:rsid w:val="009D661F"/>
    <w:rsid w:val="009E3B4A"/>
    <w:rsid w:val="00A00D96"/>
    <w:rsid w:val="00A0347C"/>
    <w:rsid w:val="00A25090"/>
    <w:rsid w:val="00A44FF8"/>
    <w:rsid w:val="00A70854"/>
    <w:rsid w:val="00A73E71"/>
    <w:rsid w:val="00A94F4B"/>
    <w:rsid w:val="00AC19BD"/>
    <w:rsid w:val="00AF39CD"/>
    <w:rsid w:val="00B16E81"/>
    <w:rsid w:val="00B22CFC"/>
    <w:rsid w:val="00B247C0"/>
    <w:rsid w:val="00B24C20"/>
    <w:rsid w:val="00B26A44"/>
    <w:rsid w:val="00B433CC"/>
    <w:rsid w:val="00B468B8"/>
    <w:rsid w:val="00B57500"/>
    <w:rsid w:val="00B77B97"/>
    <w:rsid w:val="00B82C3B"/>
    <w:rsid w:val="00B85956"/>
    <w:rsid w:val="00BD431C"/>
    <w:rsid w:val="00BD640A"/>
    <w:rsid w:val="00C21BA1"/>
    <w:rsid w:val="00C220A4"/>
    <w:rsid w:val="00C24DE1"/>
    <w:rsid w:val="00C2623E"/>
    <w:rsid w:val="00C7395E"/>
    <w:rsid w:val="00C811CD"/>
    <w:rsid w:val="00CA5B60"/>
    <w:rsid w:val="00CC663C"/>
    <w:rsid w:val="00D72BD8"/>
    <w:rsid w:val="00D94A3A"/>
    <w:rsid w:val="00D95D11"/>
    <w:rsid w:val="00DC2A4A"/>
    <w:rsid w:val="00DF09E5"/>
    <w:rsid w:val="00DF5EBE"/>
    <w:rsid w:val="00DF5ED1"/>
    <w:rsid w:val="00E13E85"/>
    <w:rsid w:val="00E23DBB"/>
    <w:rsid w:val="00E5682A"/>
    <w:rsid w:val="00E83CE8"/>
    <w:rsid w:val="00EA1F64"/>
    <w:rsid w:val="00ED19D6"/>
    <w:rsid w:val="00EE3EBA"/>
    <w:rsid w:val="00F07D90"/>
    <w:rsid w:val="00F248C4"/>
    <w:rsid w:val="00F72AB6"/>
    <w:rsid w:val="00F81095"/>
    <w:rsid w:val="00FA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C6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442" w:right="14"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3"/>
      </w:numPr>
      <w:spacing w:after="0"/>
      <w:ind w:right="2"/>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2"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24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D15B1"/>
    <w:rPr>
      <w:sz w:val="16"/>
      <w:szCs w:val="16"/>
    </w:rPr>
  </w:style>
  <w:style w:type="paragraph" w:styleId="CommentText">
    <w:name w:val="annotation text"/>
    <w:basedOn w:val="Normal"/>
    <w:link w:val="CommentTextChar"/>
    <w:uiPriority w:val="99"/>
    <w:semiHidden/>
    <w:unhideWhenUsed/>
    <w:rsid w:val="007D15B1"/>
    <w:pPr>
      <w:spacing w:line="240" w:lineRule="auto"/>
    </w:pPr>
    <w:rPr>
      <w:sz w:val="20"/>
      <w:szCs w:val="20"/>
    </w:rPr>
  </w:style>
  <w:style w:type="character" w:customStyle="1" w:styleId="CommentTextChar">
    <w:name w:val="Comment Text Char"/>
    <w:basedOn w:val="DefaultParagraphFont"/>
    <w:link w:val="CommentText"/>
    <w:uiPriority w:val="99"/>
    <w:semiHidden/>
    <w:rsid w:val="007D15B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D15B1"/>
    <w:rPr>
      <w:b/>
      <w:bCs/>
    </w:rPr>
  </w:style>
  <w:style w:type="character" w:customStyle="1" w:styleId="CommentSubjectChar">
    <w:name w:val="Comment Subject Char"/>
    <w:basedOn w:val="CommentTextChar"/>
    <w:link w:val="CommentSubject"/>
    <w:uiPriority w:val="99"/>
    <w:semiHidden/>
    <w:rsid w:val="007D15B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D1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5B1"/>
    <w:rPr>
      <w:rFonts w:ascii="Segoe UI" w:eastAsia="Times New Roman" w:hAnsi="Segoe UI" w:cs="Segoe UI"/>
      <w:color w:val="000000"/>
      <w:sz w:val="18"/>
      <w:szCs w:val="18"/>
    </w:rPr>
  </w:style>
  <w:style w:type="character" w:styleId="Hyperlink">
    <w:name w:val="Hyperlink"/>
    <w:basedOn w:val="DefaultParagraphFont"/>
    <w:uiPriority w:val="99"/>
    <w:unhideWhenUsed/>
    <w:rsid w:val="00B24C20"/>
    <w:rPr>
      <w:color w:val="0563C1" w:themeColor="hyperlink"/>
      <w:u w:val="single"/>
    </w:rPr>
  </w:style>
  <w:style w:type="paragraph" w:styleId="ListParagraph">
    <w:name w:val="List Paragraph"/>
    <w:basedOn w:val="Normal"/>
    <w:uiPriority w:val="34"/>
    <w:qFormat/>
    <w:rsid w:val="00220838"/>
    <w:pPr>
      <w:ind w:left="720"/>
      <w:contextualSpacing/>
    </w:pPr>
  </w:style>
  <w:style w:type="character" w:styleId="FootnoteReference">
    <w:name w:val="footnote reference"/>
    <w:uiPriority w:val="99"/>
    <w:unhideWhenUsed/>
    <w:rsid w:val="003C12FE"/>
    <w:rPr>
      <w:vertAlign w:val="superscript"/>
    </w:rPr>
  </w:style>
  <w:style w:type="paragraph" w:styleId="FootnoteText">
    <w:name w:val="footnote text"/>
    <w:basedOn w:val="Normal"/>
    <w:link w:val="FootnoteTextChar"/>
    <w:uiPriority w:val="99"/>
    <w:unhideWhenUsed/>
    <w:qFormat/>
    <w:rsid w:val="00B468B8"/>
    <w:pPr>
      <w:spacing w:after="0" w:line="240" w:lineRule="auto"/>
    </w:pPr>
    <w:rPr>
      <w:sz w:val="20"/>
      <w:szCs w:val="20"/>
    </w:rPr>
  </w:style>
  <w:style w:type="character" w:customStyle="1" w:styleId="FootnoteTextChar">
    <w:name w:val="Footnote Text Char"/>
    <w:basedOn w:val="DefaultParagraphFont"/>
    <w:link w:val="FootnoteText"/>
    <w:uiPriority w:val="99"/>
    <w:rsid w:val="00B468B8"/>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515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4F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334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7/may/oes_stru.htm" TargetMode="External"/><Relationship Id="rId1" Type="http://schemas.openxmlformats.org/officeDocument/2006/relationships/hyperlink" Target="https://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02C0C-633C-4B04-AFD0-90778433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2020-04-21T20:16:00Z</dcterms:created>
  <dcterms:modified xsi:type="dcterms:W3CDTF">2020-04-22T16:04:00Z</dcterms:modified>
</cp:coreProperties>
</file>