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C17" w:rsidP="00CF44DF" w:rsidRDefault="006D614D" w14:paraId="21B2BF42" w14:textId="523CE21B">
      <w:pPr>
        <w:spacing w:after="0" w:line="240" w:lineRule="auto"/>
        <w:jc w:val="center"/>
        <w:rPr>
          <w:rFonts w:ascii="Arial" w:hAnsi="Arial" w:eastAsia="Calibri" w:cs="Arial"/>
          <w:b/>
          <w:sz w:val="24"/>
          <w:szCs w:val="24"/>
        </w:rPr>
      </w:pPr>
      <w:r>
        <w:rPr>
          <w:rFonts w:ascii="Arial" w:hAnsi="Arial" w:eastAsia="Calibri" w:cs="Arial"/>
          <w:b/>
          <w:sz w:val="24"/>
          <w:szCs w:val="24"/>
        </w:rPr>
        <w:t>GenIC</w:t>
      </w:r>
      <w:r w:rsidR="00E30C17">
        <w:rPr>
          <w:rFonts w:ascii="Arial" w:hAnsi="Arial" w:eastAsia="Calibri" w:cs="Arial"/>
          <w:b/>
          <w:sz w:val="24"/>
          <w:szCs w:val="24"/>
        </w:rPr>
        <w:t xml:space="preserve"> Submitted Under</w:t>
      </w:r>
    </w:p>
    <w:p w:rsidRPr="00E30C17" w:rsidR="00E30C17" w:rsidP="00CF44DF" w:rsidRDefault="00E30C17" w14:paraId="7DA04261" w14:textId="408AA397">
      <w:pPr>
        <w:spacing w:after="0" w:line="240" w:lineRule="auto"/>
        <w:jc w:val="center"/>
        <w:rPr>
          <w:rFonts w:ascii="Arial" w:hAnsi="Arial" w:eastAsia="Calibri" w:cs="Arial"/>
          <w:b/>
          <w:sz w:val="24"/>
          <w:szCs w:val="24"/>
        </w:rPr>
      </w:pPr>
      <w:r w:rsidRPr="00E30C17">
        <w:rPr>
          <w:rFonts w:ascii="Arial" w:hAnsi="Arial" w:eastAsia="Calibri" w:cs="Arial"/>
          <w:b/>
          <w:sz w:val="24"/>
          <w:szCs w:val="24"/>
        </w:rPr>
        <w:t>Cognitive Testing and Pilot Testing for the National Center for Chronic Disease Prevention and Health Promotion</w:t>
      </w:r>
    </w:p>
    <w:p w:rsidR="00E30C17" w:rsidP="00E30C17" w:rsidRDefault="00E30C17" w14:paraId="081F6D44" w14:textId="5D542BF4">
      <w:pPr>
        <w:spacing w:after="0" w:line="240" w:lineRule="auto"/>
        <w:jc w:val="center"/>
        <w:rPr>
          <w:rFonts w:ascii="Arial" w:hAnsi="Arial" w:eastAsia="Calibri" w:cs="Arial"/>
          <w:b/>
          <w:sz w:val="24"/>
          <w:szCs w:val="24"/>
        </w:rPr>
      </w:pPr>
      <w:r w:rsidRPr="00E30C17">
        <w:rPr>
          <w:rFonts w:ascii="Arial" w:hAnsi="Arial" w:eastAsia="Calibri" w:cs="Arial"/>
          <w:b/>
          <w:sz w:val="24"/>
          <w:szCs w:val="24"/>
        </w:rPr>
        <w:t>OMB Control Number: 0920-1291</w:t>
      </w:r>
      <w:r>
        <w:rPr>
          <w:rFonts w:ascii="Arial" w:hAnsi="Arial" w:eastAsia="Calibri" w:cs="Arial"/>
          <w:b/>
          <w:sz w:val="24"/>
          <w:szCs w:val="24"/>
        </w:rPr>
        <w:t xml:space="preserve"> Expiration 3/31/3023</w:t>
      </w:r>
    </w:p>
    <w:p w:rsidRPr="00E30C17" w:rsidR="00EE64B7" w:rsidP="00CF44DF" w:rsidRDefault="00EE64B7" w14:paraId="0127280E" w14:textId="77777777">
      <w:pPr>
        <w:spacing w:after="0" w:line="240" w:lineRule="auto"/>
        <w:jc w:val="center"/>
        <w:rPr>
          <w:rFonts w:ascii="Arial" w:hAnsi="Arial" w:eastAsia="Calibri" w:cs="Arial"/>
          <w:b/>
          <w:sz w:val="24"/>
          <w:szCs w:val="24"/>
        </w:rPr>
      </w:pPr>
    </w:p>
    <w:p w:rsidRPr="004348BC" w:rsidR="00FB7AD6" w:rsidP="00FB7AD6" w:rsidRDefault="00FB7AD6" w14:paraId="7B811F34" w14:textId="6FE95FF0">
      <w:pPr>
        <w:pStyle w:val="ListParagraph"/>
        <w:numPr>
          <w:ilvl w:val="0"/>
          <w:numId w:val="2"/>
        </w:numPr>
        <w:spacing w:line="360" w:lineRule="auto"/>
        <w:ind w:left="360"/>
        <w:rPr>
          <w:rFonts w:ascii="Arial" w:hAnsi="Arial" w:cs="Arial"/>
          <w:b/>
        </w:rPr>
      </w:pPr>
      <w:r w:rsidRPr="004348BC">
        <w:rPr>
          <w:rFonts w:ascii="Arial" w:hAnsi="Arial" w:cs="Arial"/>
          <w:b/>
        </w:rPr>
        <w:t xml:space="preserve">Date: </w:t>
      </w:r>
      <w:r w:rsidRPr="004348BC">
        <w:rPr>
          <w:rFonts w:ascii="Arial" w:hAnsi="Arial" w:cs="Arial"/>
          <w:u w:val="single"/>
        </w:rPr>
        <w:tab/>
      </w:r>
      <w:r w:rsidR="00E71EAC">
        <w:rPr>
          <w:rFonts w:ascii="Arial" w:hAnsi="Arial" w:cs="Arial"/>
          <w:u w:val="single"/>
        </w:rPr>
        <w:t>12/21/2020</w:t>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r w:rsidRPr="004348BC">
        <w:rPr>
          <w:rFonts w:ascii="Arial" w:hAnsi="Arial" w:cs="Arial"/>
          <w:u w:val="single"/>
        </w:rPr>
        <w:tab/>
      </w:r>
    </w:p>
    <w:p w:rsidRPr="00EE64B7" w:rsidR="00BB7DE2" w:rsidP="00FB7AD6" w:rsidRDefault="00F4769A" w14:paraId="23970C99" w14:textId="437450D8">
      <w:pPr>
        <w:pStyle w:val="ListParagraph"/>
        <w:numPr>
          <w:ilvl w:val="0"/>
          <w:numId w:val="2"/>
        </w:numPr>
        <w:spacing w:line="360" w:lineRule="auto"/>
        <w:ind w:left="360"/>
        <w:rPr>
          <w:rFonts w:ascii="Arial" w:hAnsi="Arial" w:cs="Arial"/>
          <w:bCs/>
        </w:rPr>
      </w:pPr>
      <w:r w:rsidRPr="004348BC">
        <w:rPr>
          <w:rFonts w:ascii="Arial" w:hAnsi="Arial" w:cs="Arial"/>
          <w:b/>
        </w:rPr>
        <w:t>Name, CIO/Program</w:t>
      </w:r>
      <w:r w:rsidRPr="004348BC" w:rsidR="002D6241">
        <w:rPr>
          <w:rFonts w:ascii="Arial" w:hAnsi="Arial" w:cs="Arial"/>
          <w:b/>
        </w:rPr>
        <w:t xml:space="preserve">: </w:t>
      </w:r>
      <w:r w:rsidRPr="00CF44DF" w:rsidR="00EE64B7">
        <w:rPr>
          <w:rFonts w:ascii="Arial" w:hAnsi="Arial" w:cs="Arial"/>
          <w:bCs/>
        </w:rPr>
        <w:t>Carol Pierannunzi</w:t>
      </w:r>
      <w:r w:rsidRPr="00EE64B7" w:rsidR="004D0AFF">
        <w:rPr>
          <w:rFonts w:ascii="Arial" w:hAnsi="Arial" w:cs="Arial"/>
          <w:bCs/>
        </w:rPr>
        <w:t xml:space="preserve">, </w:t>
      </w:r>
      <w:r w:rsidRPr="00EE64B7" w:rsidR="00BB7DE2">
        <w:rPr>
          <w:rFonts w:ascii="Arial" w:hAnsi="Arial" w:cs="Arial"/>
          <w:bCs/>
        </w:rPr>
        <w:t>NCCDPHP/DPH/PHSB</w:t>
      </w:r>
    </w:p>
    <w:p w:rsidRPr="004348BC" w:rsidR="0067129A" w:rsidP="00FB7AD6" w:rsidRDefault="00F72904" w14:paraId="74CB030D" w14:textId="23E36C6B">
      <w:pPr>
        <w:pStyle w:val="ListParagraph"/>
        <w:numPr>
          <w:ilvl w:val="0"/>
          <w:numId w:val="2"/>
        </w:numPr>
        <w:spacing w:line="360" w:lineRule="auto"/>
        <w:ind w:left="360"/>
        <w:rPr>
          <w:rFonts w:ascii="Arial" w:hAnsi="Arial" w:cs="Arial"/>
          <w:bCs/>
        </w:rPr>
      </w:pPr>
      <w:r w:rsidRPr="004348BC">
        <w:rPr>
          <w:rFonts w:ascii="Arial" w:hAnsi="Arial" w:cs="Arial"/>
          <w:b/>
        </w:rPr>
        <w:t>Title of Study</w:t>
      </w:r>
      <w:r w:rsidRPr="004348BC" w:rsidR="0067129A">
        <w:rPr>
          <w:rFonts w:ascii="Arial" w:hAnsi="Arial" w:cs="Arial"/>
          <w:b/>
        </w:rPr>
        <w:t>:</w:t>
      </w:r>
      <w:r w:rsidRPr="004348BC" w:rsidR="00BB7DE2">
        <w:rPr>
          <w:rFonts w:ascii="Arial" w:hAnsi="Arial" w:cs="Arial"/>
          <w:b/>
        </w:rPr>
        <w:t xml:space="preserve"> </w:t>
      </w:r>
      <w:r w:rsidR="00807649">
        <w:rPr>
          <w:rFonts w:ascii="Arial" w:hAnsi="Arial" w:cs="Arial"/>
          <w:bCs/>
        </w:rPr>
        <w:t>Electronic Health Records and Address- Based Sampling Pilots</w:t>
      </w:r>
    </w:p>
    <w:p w:rsidRPr="004348BC" w:rsidR="007252E6" w:rsidP="007252E6" w:rsidRDefault="007252E6" w14:paraId="2B40EFC7" w14:textId="77777777">
      <w:pPr>
        <w:pStyle w:val="ListParagraph"/>
        <w:numPr>
          <w:ilvl w:val="0"/>
          <w:numId w:val="2"/>
        </w:numPr>
        <w:ind w:left="360"/>
        <w:rPr>
          <w:rFonts w:ascii="Arial" w:hAnsi="Arial" w:cs="Arial"/>
          <w:b/>
        </w:rPr>
      </w:pPr>
      <w:r w:rsidRPr="004348BC">
        <w:rPr>
          <w:rFonts w:ascii="Arial" w:hAnsi="Arial" w:cs="Arial"/>
          <w:b/>
        </w:rPr>
        <w:t>Study Type:</w:t>
      </w:r>
      <w:r w:rsidRPr="004348BC" w:rsidR="00BB7DE2">
        <w:rPr>
          <w:rFonts w:ascii="Arial" w:hAnsi="Arial" w:cs="Arial"/>
          <w:b/>
        </w:rPr>
        <w:t xml:space="preserve"> </w:t>
      </w:r>
      <w:r w:rsidRPr="004348BC" w:rsidR="00BB7DE2">
        <w:rPr>
          <w:rFonts w:ascii="Arial" w:hAnsi="Arial" w:cs="Arial"/>
          <w:bCs/>
        </w:rPr>
        <w:t>Pilot Testing</w:t>
      </w:r>
    </w:p>
    <w:p w:rsidRPr="004348BC" w:rsidR="00BB7DE2" w:rsidP="00BB7DE2" w:rsidRDefault="00BB7DE2" w14:paraId="753B680D" w14:textId="77777777">
      <w:pPr>
        <w:pStyle w:val="ListParagraph"/>
        <w:ind w:left="360"/>
        <w:rPr>
          <w:rFonts w:ascii="Arial" w:hAnsi="Arial" w:cs="Arial"/>
          <w:b/>
        </w:rPr>
      </w:pPr>
    </w:p>
    <w:p w:rsidRPr="004348BC" w:rsidR="002D6241" w:rsidP="002D6241" w:rsidRDefault="00424485" w14:paraId="0313B4DC" w14:textId="77777777">
      <w:pPr>
        <w:pStyle w:val="ListParagraph"/>
        <w:numPr>
          <w:ilvl w:val="0"/>
          <w:numId w:val="2"/>
        </w:numPr>
        <w:ind w:hanging="540"/>
        <w:rPr>
          <w:rFonts w:ascii="Arial" w:hAnsi="Arial" w:cs="Arial"/>
          <w:b/>
        </w:rPr>
      </w:pPr>
      <w:r w:rsidRPr="004348BC">
        <w:rPr>
          <w:rFonts w:ascii="Arial" w:hAnsi="Arial" w:cs="Arial"/>
          <w:b/>
        </w:rPr>
        <w:t>Purpose of Study</w:t>
      </w:r>
      <w:r w:rsidRPr="004348BC" w:rsidR="0067129A">
        <w:rPr>
          <w:rFonts w:ascii="Arial" w:hAnsi="Arial" w:cs="Arial"/>
          <w:b/>
        </w:rPr>
        <w:t xml:space="preserve">: </w:t>
      </w:r>
    </w:p>
    <w:p w:rsidR="005557DA" w:rsidP="002D6241" w:rsidRDefault="008E0AC1" w14:paraId="1E86E4C8" w14:textId="5E7AE279">
      <w:pPr>
        <w:pStyle w:val="ListParagraph"/>
        <w:ind w:left="540"/>
        <w:rPr>
          <w:rFonts w:ascii="Arial" w:hAnsi="Arial" w:cs="Arial"/>
        </w:rPr>
      </w:pPr>
      <w:r w:rsidRPr="004348BC">
        <w:rPr>
          <w:rFonts w:ascii="Arial" w:hAnsi="Arial" w:cs="Arial"/>
        </w:rPr>
        <w:t>The purpose o</w:t>
      </w:r>
      <w:r w:rsidRPr="004348BC" w:rsidR="001B1BF7">
        <w:rPr>
          <w:rFonts w:ascii="Arial" w:hAnsi="Arial" w:cs="Arial"/>
        </w:rPr>
        <w:t xml:space="preserve">f this </w:t>
      </w:r>
      <w:r w:rsidR="00C35AF4">
        <w:rPr>
          <w:rFonts w:ascii="Arial" w:hAnsi="Arial" w:cs="Arial"/>
        </w:rPr>
        <w:t xml:space="preserve">pilot </w:t>
      </w:r>
      <w:r w:rsidRPr="004348BC" w:rsidR="001B1BF7">
        <w:rPr>
          <w:rFonts w:ascii="Arial" w:hAnsi="Arial" w:cs="Arial"/>
        </w:rPr>
        <w:t xml:space="preserve">is to test </w:t>
      </w:r>
      <w:r w:rsidR="00807649">
        <w:rPr>
          <w:rFonts w:ascii="Arial" w:hAnsi="Arial" w:cs="Arial"/>
        </w:rPr>
        <w:t xml:space="preserve">two methods of data collection that may be used to supplement data from The Behavioral Risk Factor Surveillance System (BRFSS). </w:t>
      </w:r>
      <w:r w:rsidR="005557DA">
        <w:rPr>
          <w:rFonts w:ascii="Arial" w:hAnsi="Arial" w:cs="Arial"/>
        </w:rPr>
        <w:t xml:space="preserve">The purpose of the first project which uses electronic health record (EHR) and survey data from the same respondents will be to assess the quality of data from self-reports and determine the feasibility of merging two datasets together to provide more accurate health information at (sub)state-level jurisdictions.  The second project will examine data collection methods other than telephone interviews to collect general health information. The purpose of the second project is to assess the feasibility of the use of an address-based sample </w:t>
      </w:r>
      <w:r w:rsidR="00EE4BE3">
        <w:rPr>
          <w:rFonts w:ascii="Arial" w:hAnsi="Arial" w:cs="Arial"/>
        </w:rPr>
        <w:t xml:space="preserve">(ABS) </w:t>
      </w:r>
      <w:r w:rsidR="005557DA">
        <w:rPr>
          <w:rFonts w:ascii="Arial" w:hAnsi="Arial" w:cs="Arial"/>
        </w:rPr>
        <w:t xml:space="preserve">to administer the BRFSS, which has traditionally relied on a sample of working telephone numbers. </w:t>
      </w:r>
      <w:r w:rsidRPr="005557DA" w:rsidR="005557DA">
        <w:rPr>
          <w:rFonts w:ascii="Arial" w:hAnsi="Arial" w:cs="Arial"/>
        </w:rPr>
        <w:t xml:space="preserve">These projects will be limited in scope in that they will include relatively smaller numbers of respondents and each will be conducted in only one state.  </w:t>
      </w:r>
    </w:p>
    <w:p w:rsidR="005557DA" w:rsidP="002D6241" w:rsidRDefault="005557DA" w14:paraId="153E9878" w14:textId="1D6BE01B">
      <w:pPr>
        <w:pStyle w:val="ListParagraph"/>
        <w:ind w:left="540"/>
        <w:rPr>
          <w:rFonts w:ascii="Arial" w:hAnsi="Arial" w:cs="Arial"/>
        </w:rPr>
      </w:pPr>
    </w:p>
    <w:p w:rsidR="005557DA" w:rsidP="002D6241" w:rsidRDefault="005557DA" w14:paraId="4E8126BD" w14:textId="5D11AD63">
      <w:pPr>
        <w:pStyle w:val="ListParagraph"/>
        <w:ind w:left="540"/>
        <w:rPr>
          <w:rFonts w:ascii="Arial" w:hAnsi="Arial" w:cs="Arial"/>
        </w:rPr>
      </w:pPr>
      <w:r>
        <w:rPr>
          <w:rFonts w:ascii="Arial" w:hAnsi="Arial" w:cs="Arial"/>
        </w:rPr>
        <w:t xml:space="preserve">Although these two projects examine different data collection methods and may provide different information for protocols used with BRFSS data collection and post data collection adjustments, they are both proposed to develop plans to ensure high quality data at the state and substate level. </w:t>
      </w:r>
    </w:p>
    <w:p w:rsidR="005557DA" w:rsidP="002D6241" w:rsidRDefault="005557DA" w14:paraId="1504F763" w14:textId="77777777">
      <w:pPr>
        <w:pStyle w:val="ListParagraph"/>
        <w:ind w:left="540"/>
        <w:rPr>
          <w:rFonts w:ascii="Arial" w:hAnsi="Arial" w:cs="Arial"/>
        </w:rPr>
      </w:pPr>
    </w:p>
    <w:p w:rsidR="00807649" w:rsidP="002D6241" w:rsidRDefault="00807649" w14:paraId="6031ACDD" w14:textId="41E05F5B">
      <w:pPr>
        <w:pStyle w:val="ListParagraph"/>
        <w:ind w:left="540"/>
        <w:rPr>
          <w:rFonts w:ascii="Arial" w:hAnsi="Arial" w:cs="Arial"/>
        </w:rPr>
      </w:pPr>
      <w:r>
        <w:rPr>
          <w:rFonts w:ascii="Arial" w:hAnsi="Arial" w:cs="Arial"/>
        </w:rPr>
        <w:t xml:space="preserve">The </w:t>
      </w:r>
      <w:r w:rsidR="00EE4BE3">
        <w:rPr>
          <w:rFonts w:ascii="Arial" w:hAnsi="Arial" w:cs="Arial"/>
        </w:rPr>
        <w:t>EHR</w:t>
      </w:r>
      <w:r>
        <w:rPr>
          <w:rFonts w:ascii="Arial" w:hAnsi="Arial" w:cs="Arial"/>
        </w:rPr>
        <w:t xml:space="preserve"> project will be conducted in Minnesota in collaboration with the Mayo Clinic</w:t>
      </w:r>
      <w:r w:rsidR="00EE4BE3">
        <w:rPr>
          <w:rFonts w:ascii="Arial" w:hAnsi="Arial" w:cs="Arial"/>
        </w:rPr>
        <w:t xml:space="preserve"> and other contractors</w:t>
      </w:r>
      <w:r>
        <w:rPr>
          <w:rFonts w:ascii="Arial" w:hAnsi="Arial" w:cs="Arial"/>
        </w:rPr>
        <w:t xml:space="preserve">.  The Mayo Clinic maintains a large-scale Electronic Health Records (EHR) system which effectively covers the residents of that state.  From a sample of 2,500 randomly selected </w:t>
      </w:r>
      <w:r w:rsidR="005557DA">
        <w:rPr>
          <w:rFonts w:ascii="Arial" w:hAnsi="Arial" w:cs="Arial"/>
        </w:rPr>
        <w:t>participants from the primary care providers within the Mayo Clinic EHR, the project anticipates interviewing 900 eligible respondents</w:t>
      </w:r>
      <w:r w:rsidR="00EE4BE3">
        <w:rPr>
          <w:rFonts w:ascii="Arial" w:hAnsi="Arial" w:cs="Arial"/>
        </w:rPr>
        <w:t xml:space="preserve"> using information available in health records and which is also collected by self-reports during BRFSS interviews</w:t>
      </w:r>
      <w:r w:rsidR="005557DA">
        <w:rPr>
          <w:rFonts w:ascii="Arial" w:hAnsi="Arial" w:cs="Arial"/>
        </w:rPr>
        <w:t xml:space="preserve">. </w:t>
      </w:r>
      <w:r w:rsidR="00FB02FC">
        <w:rPr>
          <w:rFonts w:ascii="Arial" w:hAnsi="Arial" w:cs="Arial"/>
        </w:rPr>
        <w:t xml:space="preserve">Interviews will be conducted by phone using contact information from persons in the EHR who sought primary care within the past three years. </w:t>
      </w:r>
      <w:r w:rsidR="00CD5EC8">
        <w:rPr>
          <w:rFonts w:ascii="Arial" w:hAnsi="Arial" w:cs="Arial"/>
        </w:rPr>
        <w:t xml:space="preserve">Details on the EHR project are provided in </w:t>
      </w:r>
      <w:r w:rsidR="00295527">
        <w:rPr>
          <w:rFonts w:ascii="Arial" w:hAnsi="Arial" w:cs="Arial"/>
        </w:rPr>
        <w:t>Attachment 1</w:t>
      </w:r>
      <w:r w:rsidR="00CD5EC8">
        <w:rPr>
          <w:rFonts w:ascii="Arial" w:hAnsi="Arial" w:cs="Arial"/>
        </w:rPr>
        <w:t xml:space="preserve">. </w:t>
      </w:r>
      <w:r w:rsidR="00FF3CF9">
        <w:rPr>
          <w:rFonts w:ascii="Arial" w:hAnsi="Arial" w:cs="Arial"/>
        </w:rPr>
        <w:t xml:space="preserve">We will use a subset of the BRFSS for this project. It will take approximately two years to complete, although data collection will take place over a period of a few months. </w:t>
      </w:r>
      <w:bookmarkStart w:name="_GoBack" w:id="0"/>
      <w:bookmarkEnd w:id="0"/>
    </w:p>
    <w:p w:rsidR="00807649" w:rsidP="002D6241" w:rsidRDefault="00807649" w14:paraId="565CAC9B" w14:textId="77777777">
      <w:pPr>
        <w:pStyle w:val="ListParagraph"/>
        <w:ind w:left="540"/>
        <w:rPr>
          <w:rFonts w:ascii="Arial" w:hAnsi="Arial" w:cs="Arial"/>
        </w:rPr>
      </w:pPr>
    </w:p>
    <w:p w:rsidRPr="004348BC" w:rsidR="00356D52" w:rsidP="00356D52" w:rsidRDefault="006835F7" w14:paraId="4E579497" w14:textId="557D7CD3">
      <w:pPr>
        <w:pStyle w:val="ListParagraph"/>
        <w:ind w:left="540"/>
        <w:rPr>
          <w:rFonts w:ascii="Arial" w:hAnsi="Arial" w:cs="Arial"/>
          <w:bCs/>
        </w:rPr>
      </w:pPr>
      <w:r w:rsidRPr="004348BC">
        <w:rPr>
          <w:rFonts w:ascii="Arial" w:hAnsi="Arial" w:cs="Arial"/>
          <w:bCs/>
        </w:rPr>
        <w:t xml:space="preserve">The information from </w:t>
      </w:r>
      <w:r w:rsidR="00EE4BE3">
        <w:rPr>
          <w:rFonts w:ascii="Arial" w:hAnsi="Arial" w:cs="Arial"/>
          <w:bCs/>
        </w:rPr>
        <w:t xml:space="preserve">the EHR </w:t>
      </w:r>
      <w:r w:rsidRPr="004348BC">
        <w:rPr>
          <w:rFonts w:ascii="Arial" w:hAnsi="Arial" w:cs="Arial"/>
          <w:bCs/>
        </w:rPr>
        <w:t xml:space="preserve">study will be used </w:t>
      </w:r>
      <w:r w:rsidRPr="004348BC" w:rsidR="00356D52">
        <w:rPr>
          <w:rFonts w:ascii="Arial" w:hAnsi="Arial" w:cs="Arial"/>
          <w:bCs/>
        </w:rPr>
        <w:t>to</w:t>
      </w:r>
      <w:r w:rsidRPr="004348BC" w:rsidR="00BE77E0">
        <w:rPr>
          <w:rFonts w:ascii="Arial" w:hAnsi="Arial" w:cs="Arial"/>
          <w:bCs/>
        </w:rPr>
        <w:t>:</w:t>
      </w:r>
      <w:r w:rsidRPr="004348BC">
        <w:rPr>
          <w:rFonts w:ascii="Arial" w:hAnsi="Arial" w:cs="Arial"/>
          <w:bCs/>
        </w:rPr>
        <w:t xml:space="preserve"> </w:t>
      </w:r>
    </w:p>
    <w:p w:rsidR="00356D52" w:rsidP="00356D52" w:rsidRDefault="00EE4BE3" w14:paraId="10EC3901" w14:textId="4BFBB17D">
      <w:pPr>
        <w:pStyle w:val="ListParagraph"/>
        <w:numPr>
          <w:ilvl w:val="0"/>
          <w:numId w:val="7"/>
        </w:numPr>
        <w:rPr>
          <w:rFonts w:ascii="Arial" w:hAnsi="Arial" w:cs="Arial"/>
          <w:bCs/>
        </w:rPr>
      </w:pPr>
      <w:r>
        <w:rPr>
          <w:rFonts w:ascii="Arial" w:hAnsi="Arial" w:cs="Arial"/>
          <w:bCs/>
        </w:rPr>
        <w:t xml:space="preserve">Determine the quality of self-reported data and differences in self-reported and electronic health record data on the same/similar question. </w:t>
      </w:r>
    </w:p>
    <w:p w:rsidRPr="004348BC" w:rsidR="00EE4BE3" w:rsidP="00356D52" w:rsidRDefault="00EE4BE3" w14:paraId="11D4DD75" w14:textId="249A6712">
      <w:pPr>
        <w:pStyle w:val="ListParagraph"/>
        <w:numPr>
          <w:ilvl w:val="0"/>
          <w:numId w:val="7"/>
        </w:numPr>
        <w:rPr>
          <w:rFonts w:ascii="Arial" w:hAnsi="Arial" w:cs="Arial"/>
          <w:bCs/>
        </w:rPr>
      </w:pPr>
      <w:r>
        <w:rPr>
          <w:rFonts w:ascii="Arial" w:hAnsi="Arial" w:cs="Arial"/>
          <w:bCs/>
        </w:rPr>
        <w:t xml:space="preserve">Determine whether and how adjustment weights could be applied to survey data to compensate for errors in self-reporting. </w:t>
      </w:r>
    </w:p>
    <w:p w:rsidRPr="004348BC" w:rsidR="00356D52" w:rsidP="00356D52" w:rsidRDefault="00BE77E0" w14:paraId="51538E2A" w14:textId="2EBE69B1">
      <w:pPr>
        <w:pStyle w:val="ListParagraph"/>
        <w:numPr>
          <w:ilvl w:val="0"/>
          <w:numId w:val="7"/>
        </w:numPr>
        <w:rPr>
          <w:rFonts w:ascii="Arial" w:hAnsi="Arial" w:cs="Arial"/>
          <w:bCs/>
        </w:rPr>
      </w:pPr>
      <w:r w:rsidRPr="004348BC">
        <w:rPr>
          <w:rFonts w:ascii="Arial" w:hAnsi="Arial" w:cs="Arial"/>
          <w:bCs/>
        </w:rPr>
        <w:t>Evaluat</w:t>
      </w:r>
      <w:r w:rsidRPr="004348BC" w:rsidR="00356D52">
        <w:rPr>
          <w:rFonts w:ascii="Arial" w:hAnsi="Arial" w:cs="Arial"/>
          <w:bCs/>
        </w:rPr>
        <w:t>e</w:t>
      </w:r>
      <w:r w:rsidRPr="004348BC">
        <w:rPr>
          <w:rFonts w:ascii="Arial" w:hAnsi="Arial" w:cs="Arial"/>
          <w:bCs/>
        </w:rPr>
        <w:t xml:space="preserve"> differences</w:t>
      </w:r>
      <w:r w:rsidR="00EE4BE3">
        <w:rPr>
          <w:rFonts w:ascii="Arial" w:hAnsi="Arial" w:cs="Arial"/>
          <w:bCs/>
        </w:rPr>
        <w:t xml:space="preserve"> among persons within the study site who do/do not have primary care providers and examine the bias inherent in using electronic health information to assess population health. </w:t>
      </w:r>
    </w:p>
    <w:p w:rsidRPr="004348BC" w:rsidR="00356D52" w:rsidP="00356D52" w:rsidRDefault="00BE77E0" w14:paraId="0D81C0F2" w14:textId="28B9A13A">
      <w:pPr>
        <w:pStyle w:val="ListParagraph"/>
        <w:numPr>
          <w:ilvl w:val="0"/>
          <w:numId w:val="7"/>
        </w:numPr>
        <w:rPr>
          <w:rFonts w:ascii="Arial" w:hAnsi="Arial" w:cs="Arial"/>
          <w:bCs/>
        </w:rPr>
      </w:pPr>
      <w:r w:rsidRPr="004348BC">
        <w:rPr>
          <w:rFonts w:ascii="Arial" w:hAnsi="Arial" w:cs="Arial"/>
          <w:bCs/>
        </w:rPr>
        <w:t>Produc</w:t>
      </w:r>
      <w:r w:rsidRPr="004348BC" w:rsidR="00356D52">
        <w:rPr>
          <w:rFonts w:ascii="Arial" w:hAnsi="Arial" w:cs="Arial"/>
          <w:bCs/>
        </w:rPr>
        <w:t>e</w:t>
      </w:r>
      <w:r w:rsidRPr="004348BC">
        <w:rPr>
          <w:rFonts w:ascii="Arial" w:hAnsi="Arial" w:cs="Arial"/>
          <w:bCs/>
        </w:rPr>
        <w:t xml:space="preserve"> methodological paradata reports including (but not limited to) selection bias</w:t>
      </w:r>
      <w:r w:rsidR="00EE4BE3">
        <w:rPr>
          <w:rFonts w:ascii="Arial" w:hAnsi="Arial" w:cs="Arial"/>
          <w:bCs/>
        </w:rPr>
        <w:t xml:space="preserve"> and weighting to populations. </w:t>
      </w:r>
    </w:p>
    <w:p w:rsidR="00EA17F6" w:rsidP="002D6241" w:rsidRDefault="00EA17F6" w14:paraId="50DBB793" w14:textId="5D1A86B9">
      <w:pPr>
        <w:pStyle w:val="ListParagraph"/>
        <w:numPr>
          <w:ilvl w:val="0"/>
          <w:numId w:val="7"/>
        </w:numPr>
        <w:rPr>
          <w:rFonts w:ascii="Arial" w:hAnsi="Arial" w:cs="Arial"/>
          <w:bCs/>
        </w:rPr>
      </w:pPr>
      <w:bookmarkStart w:name="_Hlk38907676" w:id="1"/>
      <w:r>
        <w:rPr>
          <w:rFonts w:ascii="Arial" w:hAnsi="Arial" w:cs="Arial"/>
          <w:bCs/>
        </w:rPr>
        <w:t xml:space="preserve">Determine whether data collected by </w:t>
      </w:r>
      <w:r w:rsidR="00EE4BE3">
        <w:rPr>
          <w:rFonts w:ascii="Arial" w:hAnsi="Arial" w:cs="Arial"/>
          <w:bCs/>
        </w:rPr>
        <w:t>surveys of EHR participants</w:t>
      </w:r>
      <w:r>
        <w:rPr>
          <w:rFonts w:ascii="Arial" w:hAnsi="Arial" w:cs="Arial"/>
          <w:bCs/>
        </w:rPr>
        <w:t xml:space="preserve"> can be incorporated into the BRFSS dataset and whether statistical adjustment calculations for mode of response are necessary. </w:t>
      </w:r>
    </w:p>
    <w:p w:rsidR="00EE4BE3" w:rsidP="00EE4BE3" w:rsidRDefault="00EE4BE3" w14:paraId="5DAF55CD" w14:textId="0492000C">
      <w:pPr>
        <w:ind w:left="540"/>
        <w:rPr>
          <w:rFonts w:ascii="Arial" w:hAnsi="Arial" w:cs="Arial"/>
          <w:bCs/>
        </w:rPr>
      </w:pPr>
      <w:r>
        <w:rPr>
          <w:rFonts w:ascii="Arial" w:hAnsi="Arial" w:cs="Arial"/>
          <w:bCs/>
        </w:rPr>
        <w:t xml:space="preserve">The ABS study will be conducted in the state of Texas.  Texas was selected because of the diversity of its population, the large number of counties within the state and the variance among communities </w:t>
      </w:r>
      <w:r w:rsidR="00F045B0">
        <w:rPr>
          <w:rFonts w:ascii="Arial" w:hAnsi="Arial" w:cs="Arial"/>
          <w:bCs/>
        </w:rPr>
        <w:t>in terms of urban/rural</w:t>
      </w:r>
      <w:r w:rsidR="00644055">
        <w:rPr>
          <w:rFonts w:ascii="Arial" w:hAnsi="Arial" w:cs="Arial"/>
          <w:bCs/>
        </w:rPr>
        <w:t xml:space="preserve"> population densities. </w:t>
      </w:r>
      <w:r w:rsidRPr="00B422CD" w:rsidR="00B422CD">
        <w:rPr>
          <w:rFonts w:ascii="Arial" w:hAnsi="Arial" w:cs="Arial"/>
          <w:bCs/>
        </w:rPr>
        <w:t>The sample size will be 14,000 addresses in the state of Texas based on a goal of roughly 2,500 completed surveys under conservative response projections.</w:t>
      </w:r>
      <w:r w:rsidR="00B422CD">
        <w:rPr>
          <w:rFonts w:ascii="Arial" w:hAnsi="Arial" w:cs="Arial"/>
          <w:bCs/>
        </w:rPr>
        <w:t xml:space="preserve"> </w:t>
      </w:r>
      <w:r w:rsidR="00B422CD">
        <w:rPr>
          <w:rFonts w:ascii="Arial" w:hAnsi="Arial" w:cs="Arial"/>
          <w:bCs/>
        </w:rPr>
        <w:lastRenderedPageBreak/>
        <w:t xml:space="preserve">Respondents will be offered small incentives to complete the survey online. Up to 5 contacts will be made with each address.  The first three contacts will include invitation letters and/or postcard reminders. The last two contacts will include mailings of paper and pencil version of the survey which respondents may complete and return. </w:t>
      </w:r>
      <w:r w:rsidR="00295527">
        <w:rPr>
          <w:rFonts w:ascii="Arial" w:hAnsi="Arial" w:cs="Arial"/>
          <w:bCs/>
        </w:rPr>
        <w:t>Attachment 2</w:t>
      </w:r>
      <w:r w:rsidR="00A24435">
        <w:rPr>
          <w:rFonts w:ascii="Arial" w:hAnsi="Arial" w:cs="Arial"/>
          <w:bCs/>
        </w:rPr>
        <w:t xml:space="preserve"> includes all recruitment materials.  </w:t>
      </w:r>
      <w:r w:rsidR="00295527">
        <w:rPr>
          <w:rFonts w:ascii="Arial" w:hAnsi="Arial" w:cs="Arial"/>
          <w:bCs/>
        </w:rPr>
        <w:t>Attachment 3</w:t>
      </w:r>
      <w:r w:rsidR="00A24435">
        <w:rPr>
          <w:rFonts w:ascii="Arial" w:hAnsi="Arial" w:cs="Arial"/>
          <w:bCs/>
        </w:rPr>
        <w:t xml:space="preserve"> provides the questionnaire to be used.  </w:t>
      </w:r>
    </w:p>
    <w:p w:rsidR="00CD5EC8" w:rsidP="00EE4BE3" w:rsidRDefault="00CD5EC8" w14:paraId="7348C407" w14:textId="0B8CF5A8">
      <w:pPr>
        <w:ind w:left="540"/>
        <w:rPr>
          <w:rFonts w:ascii="Arial" w:hAnsi="Arial" w:cs="Arial"/>
          <w:bCs/>
        </w:rPr>
      </w:pPr>
      <w:r>
        <w:rPr>
          <w:rFonts w:ascii="Arial" w:hAnsi="Arial" w:cs="Arial"/>
          <w:bCs/>
        </w:rPr>
        <w:t>The information from the ABS study will be used to:</w:t>
      </w:r>
    </w:p>
    <w:p w:rsidR="00CD5EC8" w:rsidP="00CD5EC8" w:rsidRDefault="00CD5EC8" w14:paraId="39B8F7D6" w14:textId="3070828D">
      <w:pPr>
        <w:pStyle w:val="ListParagraph"/>
        <w:numPr>
          <w:ilvl w:val="0"/>
          <w:numId w:val="8"/>
        </w:numPr>
        <w:rPr>
          <w:rFonts w:ascii="Arial" w:hAnsi="Arial" w:cs="Arial"/>
          <w:bCs/>
        </w:rPr>
      </w:pPr>
      <w:r>
        <w:rPr>
          <w:rFonts w:ascii="Arial" w:hAnsi="Arial" w:cs="Arial"/>
          <w:bCs/>
        </w:rPr>
        <w:t xml:space="preserve">Assess the feasibility of the use of address-based rather than random digit dialing (RDD) telephone samples to conduct (portions of) the BRFSS. </w:t>
      </w:r>
    </w:p>
    <w:p w:rsidR="00CD5EC8" w:rsidP="00CD5EC8" w:rsidRDefault="00CD5EC8" w14:paraId="674D2BEC" w14:textId="64D73F7C">
      <w:pPr>
        <w:pStyle w:val="ListParagraph"/>
        <w:numPr>
          <w:ilvl w:val="0"/>
          <w:numId w:val="8"/>
        </w:numPr>
        <w:rPr>
          <w:rFonts w:ascii="Arial" w:hAnsi="Arial" w:cs="Arial"/>
          <w:bCs/>
        </w:rPr>
      </w:pPr>
      <w:r>
        <w:rPr>
          <w:rFonts w:ascii="Arial" w:hAnsi="Arial" w:cs="Arial"/>
          <w:bCs/>
        </w:rPr>
        <w:t xml:space="preserve">Assess whether data from an ABS sample could supplement data from respondents using an RDD sample. </w:t>
      </w:r>
    </w:p>
    <w:p w:rsidRPr="00CD5EC8" w:rsidR="00CD5EC8" w:rsidP="00CD5EC8" w:rsidRDefault="00CD5EC8" w14:paraId="30AB5A94" w14:textId="167794E4">
      <w:pPr>
        <w:pStyle w:val="ListParagraph"/>
        <w:numPr>
          <w:ilvl w:val="0"/>
          <w:numId w:val="8"/>
        </w:numPr>
        <w:rPr>
          <w:rFonts w:ascii="Arial" w:hAnsi="Arial" w:cs="Arial"/>
          <w:bCs/>
        </w:rPr>
      </w:pPr>
      <w:r>
        <w:rPr>
          <w:rFonts w:ascii="Arial" w:hAnsi="Arial" w:cs="Arial"/>
          <w:bCs/>
        </w:rPr>
        <w:t>Review paradata on costs per complete, response rates, timely response and other administrative data to determine efficiencies and data quality.</w:t>
      </w:r>
    </w:p>
    <w:p w:rsidRPr="004348BC" w:rsidR="00BE77E0" w:rsidP="002D6241" w:rsidRDefault="00BE77E0" w14:paraId="56BCDAE7" w14:textId="39E4A7D1">
      <w:pPr>
        <w:ind w:left="540"/>
        <w:rPr>
          <w:rFonts w:ascii="Arial" w:hAnsi="Arial" w:cs="Arial"/>
          <w:bCs/>
        </w:rPr>
      </w:pPr>
      <w:r w:rsidRPr="004348BC">
        <w:rPr>
          <w:rFonts w:ascii="Arial" w:hAnsi="Arial" w:cs="Arial"/>
          <w:bCs/>
        </w:rPr>
        <w:t>No data from</w:t>
      </w:r>
      <w:r w:rsidR="009A522E">
        <w:rPr>
          <w:rFonts w:ascii="Arial" w:hAnsi="Arial" w:cs="Arial"/>
          <w:bCs/>
        </w:rPr>
        <w:t xml:space="preserve"> </w:t>
      </w:r>
      <w:r w:rsidR="00644055">
        <w:rPr>
          <w:rFonts w:ascii="Arial" w:hAnsi="Arial" w:cs="Arial"/>
          <w:bCs/>
        </w:rPr>
        <w:t xml:space="preserve">these </w:t>
      </w:r>
      <w:r w:rsidR="009A522E">
        <w:rPr>
          <w:rFonts w:ascii="Arial" w:hAnsi="Arial" w:cs="Arial"/>
          <w:bCs/>
        </w:rPr>
        <w:t>stud</w:t>
      </w:r>
      <w:r w:rsidR="00644055">
        <w:rPr>
          <w:rFonts w:ascii="Arial" w:hAnsi="Arial" w:cs="Arial"/>
          <w:bCs/>
        </w:rPr>
        <w:t>ies</w:t>
      </w:r>
      <w:r w:rsidR="009A522E">
        <w:rPr>
          <w:rFonts w:ascii="Arial" w:hAnsi="Arial" w:cs="Arial"/>
          <w:bCs/>
        </w:rPr>
        <w:t xml:space="preserve"> </w:t>
      </w:r>
      <w:r w:rsidRPr="004348BC">
        <w:rPr>
          <w:rFonts w:ascii="Arial" w:hAnsi="Arial" w:cs="Arial"/>
          <w:bCs/>
        </w:rPr>
        <w:t xml:space="preserve">will be used for population prevalence estimation or rigorous analysis of health data.  </w:t>
      </w:r>
    </w:p>
    <w:p w:rsidR="00EE4BE3" w:rsidP="00EE4BE3" w:rsidRDefault="00BE77E0" w14:paraId="4F7315E8" w14:textId="77777777">
      <w:pPr>
        <w:pStyle w:val="ListParagraph"/>
        <w:ind w:left="540"/>
        <w:rPr>
          <w:rFonts w:ascii="Arial" w:hAnsi="Arial" w:cs="Arial"/>
          <w:bCs/>
        </w:rPr>
      </w:pPr>
      <w:r w:rsidRPr="004348BC">
        <w:rPr>
          <w:rFonts w:ascii="Arial" w:hAnsi="Arial" w:cs="Arial"/>
          <w:bCs/>
        </w:rPr>
        <w:t xml:space="preserve">Overall results will be used to assess methods for improved data quality and efficiency in the </w:t>
      </w:r>
      <w:r w:rsidR="00EA17F6">
        <w:rPr>
          <w:rFonts w:ascii="Arial" w:hAnsi="Arial" w:cs="Arial"/>
          <w:bCs/>
        </w:rPr>
        <w:t xml:space="preserve">BRFSS </w:t>
      </w:r>
      <w:r w:rsidRPr="004348BC">
        <w:rPr>
          <w:rFonts w:ascii="Arial" w:hAnsi="Arial" w:cs="Arial"/>
          <w:bCs/>
        </w:rPr>
        <w:t xml:space="preserve">data collection process. </w:t>
      </w:r>
      <w:bookmarkEnd w:id="1"/>
      <w:r w:rsidRPr="004348BC">
        <w:rPr>
          <w:rFonts w:ascii="Arial" w:hAnsi="Arial" w:cs="Arial"/>
          <w:bCs/>
        </w:rPr>
        <w:t>The practice of testing modes for data collection is standard for all large-scale data collection systems such as the BRFSS and other data collection systems housed within the NCCDPHP.</w:t>
      </w:r>
      <w:bookmarkStart w:name="_Hlk23487799" w:id="2"/>
    </w:p>
    <w:p w:rsidR="00EE4BE3" w:rsidP="00EE4BE3" w:rsidRDefault="00EE4BE3" w14:paraId="1254BB6A" w14:textId="77777777">
      <w:pPr>
        <w:pStyle w:val="ListParagraph"/>
        <w:ind w:left="540"/>
        <w:rPr>
          <w:rFonts w:ascii="Arial" w:hAnsi="Arial" w:cs="Arial"/>
          <w:bCs/>
        </w:rPr>
      </w:pPr>
    </w:p>
    <w:p w:rsidRPr="004348BC" w:rsidR="002D6241" w:rsidP="00EE4BE3" w:rsidRDefault="0067129A" w14:paraId="72EEE191" w14:textId="57A69D69">
      <w:pPr>
        <w:pStyle w:val="ListParagraph"/>
        <w:ind w:left="540"/>
        <w:rPr>
          <w:rFonts w:ascii="Arial" w:hAnsi="Arial" w:cs="Arial"/>
          <w:bCs/>
        </w:rPr>
      </w:pPr>
      <w:r w:rsidRPr="004348BC">
        <w:rPr>
          <w:rFonts w:ascii="Arial" w:hAnsi="Arial" w:cs="Arial"/>
          <w:b/>
        </w:rPr>
        <w:t>Respondent Characteristics:</w:t>
      </w:r>
      <w:r w:rsidRPr="004348BC" w:rsidR="0035617D">
        <w:rPr>
          <w:rFonts w:ascii="Arial" w:hAnsi="Arial" w:cs="Arial"/>
          <w:b/>
        </w:rPr>
        <w:t xml:space="preserve"> </w:t>
      </w:r>
    </w:p>
    <w:p w:rsidR="007252E6" w:rsidP="009A522E" w:rsidRDefault="007E5240" w14:paraId="51506FB6" w14:textId="0569EB0A">
      <w:pPr>
        <w:pStyle w:val="ListParagraph"/>
        <w:ind w:left="540"/>
        <w:rPr>
          <w:rFonts w:ascii="Arial" w:hAnsi="Arial" w:cs="Arial"/>
          <w:bCs/>
        </w:rPr>
      </w:pPr>
      <w:r w:rsidRPr="004348BC">
        <w:rPr>
          <w:rFonts w:ascii="Arial" w:hAnsi="Arial" w:cs="Arial"/>
          <w:bCs/>
        </w:rPr>
        <w:t>Respondents must be U.S. residents</w:t>
      </w:r>
      <w:r w:rsidRPr="004348BC" w:rsidR="00766605">
        <w:rPr>
          <w:rFonts w:ascii="Arial" w:hAnsi="Arial" w:cs="Arial"/>
          <w:bCs/>
        </w:rPr>
        <w:t xml:space="preserve">, </w:t>
      </w:r>
      <w:r w:rsidRPr="004348BC">
        <w:rPr>
          <w:rFonts w:ascii="Arial" w:hAnsi="Arial" w:cs="Arial"/>
          <w:bCs/>
        </w:rPr>
        <w:t xml:space="preserve">18 years of age </w:t>
      </w:r>
      <w:r w:rsidR="00847DC5">
        <w:rPr>
          <w:rFonts w:ascii="Arial" w:hAnsi="Arial" w:cs="Arial"/>
          <w:bCs/>
        </w:rPr>
        <w:t>or</w:t>
      </w:r>
      <w:r w:rsidRPr="004348BC">
        <w:rPr>
          <w:rFonts w:ascii="Arial" w:hAnsi="Arial" w:cs="Arial"/>
          <w:bCs/>
        </w:rPr>
        <w:t xml:space="preserve"> older and living in a private residence, within of the states</w:t>
      </w:r>
      <w:r w:rsidR="00847DC5">
        <w:rPr>
          <w:rFonts w:ascii="Arial" w:hAnsi="Arial" w:cs="Arial"/>
          <w:bCs/>
        </w:rPr>
        <w:t xml:space="preserve"> (MN for the Electronic Health Record project and Texas for the ABS project)</w:t>
      </w:r>
      <w:r w:rsidRPr="004348BC">
        <w:rPr>
          <w:rFonts w:ascii="Arial" w:hAnsi="Arial" w:cs="Arial"/>
          <w:bCs/>
        </w:rPr>
        <w:t xml:space="preserve"> included the pilot study. </w:t>
      </w:r>
    </w:p>
    <w:p w:rsidRPr="009A522E" w:rsidR="009A522E" w:rsidP="009A522E" w:rsidRDefault="009A522E" w14:paraId="15DA72A9" w14:textId="77777777">
      <w:pPr>
        <w:pStyle w:val="ListParagraph"/>
        <w:ind w:left="540"/>
        <w:rPr>
          <w:rFonts w:ascii="Arial" w:hAnsi="Arial" w:cs="Arial"/>
          <w:bCs/>
        </w:rPr>
      </w:pPr>
    </w:p>
    <w:bookmarkEnd w:id="2"/>
    <w:p w:rsidRPr="004348BC" w:rsidR="00E12D75" w:rsidP="00046669" w:rsidRDefault="007252E6" w14:paraId="786D7331" w14:textId="77777777">
      <w:pPr>
        <w:pStyle w:val="ListParagraph"/>
        <w:numPr>
          <w:ilvl w:val="0"/>
          <w:numId w:val="2"/>
        </w:numPr>
        <w:ind w:hanging="540"/>
        <w:rPr>
          <w:rFonts w:ascii="Arial" w:hAnsi="Arial" w:cs="Arial"/>
          <w:b/>
        </w:rPr>
      </w:pPr>
      <w:r w:rsidRPr="004348BC">
        <w:rPr>
          <w:rFonts w:ascii="Arial" w:hAnsi="Arial" w:cs="Arial"/>
          <w:b/>
        </w:rPr>
        <w:t xml:space="preserve">Study Methods: </w:t>
      </w:r>
      <w:bookmarkStart w:name="_Hlk23398037" w:id="3"/>
    </w:p>
    <w:p w:rsidRPr="004348BC" w:rsidR="00E12D75" w:rsidP="00E12D75" w:rsidRDefault="00E12D75" w14:paraId="19E908AD" w14:textId="27005A2A">
      <w:pPr>
        <w:pStyle w:val="ListParagraph"/>
        <w:ind w:left="540"/>
        <w:rPr>
          <w:rFonts w:ascii="Arial" w:hAnsi="Arial" w:cs="Arial"/>
        </w:rPr>
      </w:pPr>
      <w:r w:rsidRPr="004348BC">
        <w:rPr>
          <w:rFonts w:ascii="Arial" w:hAnsi="Arial" w:cs="Arial"/>
        </w:rPr>
        <w:t xml:space="preserve">The data will be collected via </w:t>
      </w:r>
      <w:r w:rsidR="00847DC5">
        <w:rPr>
          <w:rFonts w:ascii="Arial" w:hAnsi="Arial" w:cs="Arial"/>
        </w:rPr>
        <w:t xml:space="preserve">telephone interview for the EHR project </w:t>
      </w:r>
      <w:r w:rsidR="00A24435">
        <w:rPr>
          <w:rFonts w:ascii="Arial" w:hAnsi="Arial" w:cs="Arial"/>
        </w:rPr>
        <w:t>and web</w:t>
      </w:r>
      <w:r w:rsidRPr="004348BC">
        <w:rPr>
          <w:rFonts w:ascii="Arial" w:hAnsi="Arial" w:cs="Arial"/>
        </w:rPr>
        <w:t xml:space="preserve">-based survey </w:t>
      </w:r>
      <w:r w:rsidR="00847DC5">
        <w:rPr>
          <w:rFonts w:ascii="Arial" w:hAnsi="Arial" w:cs="Arial"/>
        </w:rPr>
        <w:t xml:space="preserve">with mailed questionnaire follow-up for the ABS </w:t>
      </w:r>
      <w:r w:rsidR="00A24435">
        <w:rPr>
          <w:rFonts w:ascii="Arial" w:hAnsi="Arial" w:cs="Arial"/>
        </w:rPr>
        <w:t>project</w:t>
      </w:r>
      <w:r w:rsidRPr="004348BC">
        <w:rPr>
          <w:rFonts w:ascii="Arial" w:hAnsi="Arial" w:cs="Arial"/>
        </w:rPr>
        <w:t>.</w:t>
      </w:r>
      <w:r w:rsidR="003F615B">
        <w:rPr>
          <w:rFonts w:ascii="Arial" w:hAnsi="Arial" w:cs="Arial"/>
        </w:rPr>
        <w:t xml:space="preserve"> Data will then be compared to ongoing surveillance using identical questions. </w:t>
      </w:r>
    </w:p>
    <w:p w:rsidRPr="004348BC" w:rsidR="00046669" w:rsidP="00E12D75" w:rsidRDefault="004552F9" w14:paraId="1BFEA1A7" w14:textId="77777777">
      <w:pPr>
        <w:pStyle w:val="ListParagraph"/>
        <w:ind w:left="540"/>
        <w:rPr>
          <w:rFonts w:ascii="Arial" w:hAnsi="Arial" w:cs="Arial"/>
          <w:b/>
        </w:rPr>
      </w:pPr>
      <w:r w:rsidRPr="004348BC">
        <w:rPr>
          <w:rFonts w:ascii="Arial" w:hAnsi="Arial" w:cs="Arial"/>
          <w:b/>
        </w:rPr>
        <w:t xml:space="preserve"> </w:t>
      </w:r>
    </w:p>
    <w:p w:rsidRPr="004348BC" w:rsidR="00A07ADC" w:rsidP="00A07ADC" w:rsidRDefault="00A20413" w14:paraId="128C3E1D" w14:textId="6A0A5FFD">
      <w:pPr>
        <w:pStyle w:val="ListParagraph"/>
        <w:numPr>
          <w:ilvl w:val="0"/>
          <w:numId w:val="2"/>
        </w:numPr>
        <w:ind w:hanging="540"/>
        <w:rPr>
          <w:rFonts w:ascii="Arial" w:hAnsi="Arial" w:cs="Arial"/>
          <w:b/>
        </w:rPr>
      </w:pPr>
      <w:r w:rsidRPr="004348BC">
        <w:rPr>
          <w:rFonts w:ascii="Arial" w:hAnsi="Arial" w:cs="Arial"/>
          <w:b/>
        </w:rPr>
        <w:t xml:space="preserve">Recruitment and </w:t>
      </w:r>
      <w:r w:rsidRPr="004348BC" w:rsidR="00424485">
        <w:rPr>
          <w:rFonts w:ascii="Arial" w:hAnsi="Arial" w:cs="Arial"/>
          <w:b/>
        </w:rPr>
        <w:t xml:space="preserve">Incentives: </w:t>
      </w:r>
    </w:p>
    <w:p w:rsidR="002C3401" w:rsidP="002C3401" w:rsidRDefault="00BE0EA6" w14:paraId="3A35341B" w14:textId="7213C589">
      <w:pPr>
        <w:ind w:left="540"/>
        <w:rPr>
          <w:rFonts w:ascii="Arial" w:hAnsi="Arial" w:cs="Arial"/>
          <w:bCs/>
        </w:rPr>
      </w:pPr>
      <w:r w:rsidRPr="00BE0EA6">
        <w:rPr>
          <w:rFonts w:ascii="Arial" w:hAnsi="Arial" w:cs="Arial"/>
          <w:bCs/>
        </w:rPr>
        <w:t xml:space="preserve">For the Electronic Health Record project, </w:t>
      </w:r>
      <w:r w:rsidRPr="00BE0EA6" w:rsidR="002C3401">
        <w:rPr>
          <w:rFonts w:ascii="Arial" w:hAnsi="Arial" w:cs="Arial"/>
          <w:bCs/>
        </w:rPr>
        <w:t>participants</w:t>
      </w:r>
      <w:r w:rsidRPr="00BE0EA6">
        <w:rPr>
          <w:rFonts w:ascii="Arial" w:hAnsi="Arial" w:cs="Arial"/>
          <w:bCs/>
        </w:rPr>
        <w:t xml:space="preserve"> will be recruited from persons who have sought primary health care within the past three years through the Mayo Clinic system in the state of Minnesota.</w:t>
      </w:r>
      <w:r>
        <w:rPr>
          <w:rFonts w:ascii="Arial" w:hAnsi="Arial" w:cs="Arial"/>
          <w:bCs/>
        </w:rPr>
        <w:t xml:space="preserve"> Participants will be invited to participate and provided with opportunities for refusal during the screening process. </w:t>
      </w:r>
      <w:r w:rsidR="002C3401">
        <w:rPr>
          <w:rFonts w:ascii="Arial" w:hAnsi="Arial" w:cs="Arial"/>
          <w:bCs/>
        </w:rPr>
        <w:t>Participation is voluntary.</w:t>
      </w:r>
      <w:r>
        <w:rPr>
          <w:rFonts w:ascii="Arial" w:hAnsi="Arial" w:cs="Arial"/>
          <w:bCs/>
        </w:rPr>
        <w:t xml:space="preserve"> Introductory statements from the BRFSS will be used.  </w:t>
      </w:r>
      <w:r w:rsidR="002C3401">
        <w:rPr>
          <w:rFonts w:ascii="Arial" w:hAnsi="Arial" w:cs="Arial"/>
          <w:bCs/>
        </w:rPr>
        <w:t xml:space="preserve">No incentives are offered to the respondents in this study.  </w:t>
      </w:r>
    </w:p>
    <w:p w:rsidRPr="00BE0EA6" w:rsidR="002C3401" w:rsidP="002C3401" w:rsidRDefault="002C3401" w14:paraId="7B8E087C" w14:textId="2B561CB6">
      <w:pPr>
        <w:ind w:left="540"/>
        <w:rPr>
          <w:rFonts w:ascii="Arial" w:hAnsi="Arial" w:cs="Arial"/>
          <w:bCs/>
        </w:rPr>
      </w:pPr>
      <w:r>
        <w:rPr>
          <w:rFonts w:ascii="Arial" w:hAnsi="Arial" w:cs="Arial"/>
          <w:bCs/>
        </w:rPr>
        <w:t xml:space="preserve">Participants for the ABS study will be recruited through a random selection of household addresses within the state of Texas.  A $2 incentive will be offered to a split sample of addresses.  An additional $5 incentive will be provided once respondents have completed the online survey.  </w:t>
      </w:r>
      <w:r w:rsidR="00962CED">
        <w:rPr>
          <w:rFonts w:ascii="Arial" w:hAnsi="Arial" w:cs="Arial"/>
          <w:bCs/>
        </w:rPr>
        <w:t>In some cases as much as $10 may be offered to respondents who complete the online survey after the 5</w:t>
      </w:r>
      <w:r w:rsidRPr="00962CED" w:rsidR="00962CED">
        <w:rPr>
          <w:rFonts w:ascii="Arial" w:hAnsi="Arial" w:cs="Arial"/>
          <w:bCs/>
          <w:vertAlign w:val="superscript"/>
        </w:rPr>
        <w:t>th</w:t>
      </w:r>
      <w:r w:rsidR="00962CED">
        <w:rPr>
          <w:rFonts w:ascii="Arial" w:hAnsi="Arial" w:cs="Arial"/>
          <w:bCs/>
        </w:rPr>
        <w:t xml:space="preserve"> request.</w:t>
      </w:r>
      <w:r w:rsidR="000328B4">
        <w:rPr>
          <w:rFonts w:ascii="Arial" w:hAnsi="Arial" w:cs="Arial"/>
          <w:bCs/>
        </w:rPr>
        <w:t xml:space="preserve">  </w:t>
      </w:r>
      <w:r w:rsidR="0048458D">
        <w:rPr>
          <w:rFonts w:ascii="Arial" w:hAnsi="Arial" w:cs="Arial"/>
          <w:bCs/>
        </w:rPr>
        <w:t xml:space="preserve">Respondents will be selected from within multiple adult households using the next birthday method.  </w:t>
      </w:r>
      <w:r w:rsidR="00A24435">
        <w:rPr>
          <w:rFonts w:ascii="Arial" w:hAnsi="Arial" w:cs="Arial"/>
          <w:bCs/>
        </w:rPr>
        <w:t xml:space="preserve">See </w:t>
      </w:r>
      <w:r w:rsidR="00295527">
        <w:rPr>
          <w:rFonts w:ascii="Arial" w:hAnsi="Arial" w:cs="Arial"/>
          <w:bCs/>
        </w:rPr>
        <w:t xml:space="preserve">Attachment </w:t>
      </w:r>
      <w:r w:rsidR="002E7A2F">
        <w:rPr>
          <w:rFonts w:ascii="Arial" w:hAnsi="Arial" w:cs="Arial"/>
          <w:bCs/>
        </w:rPr>
        <w:t>2</w:t>
      </w:r>
      <w:r w:rsidR="00A24435">
        <w:rPr>
          <w:rFonts w:ascii="Arial" w:hAnsi="Arial" w:cs="Arial"/>
          <w:bCs/>
        </w:rPr>
        <w:t xml:space="preserve"> for examples of all recruitment materials. </w:t>
      </w:r>
    </w:p>
    <w:p w:rsidRPr="004348BC" w:rsidR="00A07ADC" w:rsidP="00A07ADC" w:rsidRDefault="00046669" w14:paraId="068B743A" w14:textId="77777777">
      <w:pPr>
        <w:pStyle w:val="ListParagraph"/>
        <w:numPr>
          <w:ilvl w:val="0"/>
          <w:numId w:val="2"/>
        </w:numPr>
        <w:spacing w:after="0"/>
        <w:ind w:hanging="540"/>
        <w:rPr>
          <w:rFonts w:ascii="Arial" w:hAnsi="Arial" w:cs="Arial"/>
          <w:b/>
        </w:rPr>
      </w:pPr>
      <w:r w:rsidRPr="004348BC">
        <w:rPr>
          <w:rFonts w:ascii="Arial" w:hAnsi="Arial" w:cs="Arial"/>
          <w:b/>
        </w:rPr>
        <w:t xml:space="preserve">Personally Identifiable Information (PII): </w:t>
      </w:r>
    </w:p>
    <w:p w:rsidRPr="004348BC" w:rsidR="00A07ADC" w:rsidP="00A07ADC" w:rsidRDefault="00A07ADC" w14:paraId="2EF67C8F" w14:textId="5A5A3518">
      <w:pPr>
        <w:spacing w:after="0" w:line="276" w:lineRule="auto"/>
        <w:ind w:left="547"/>
        <w:rPr>
          <w:rFonts w:ascii="Arial" w:hAnsi="Arial" w:cs="Arial"/>
        </w:rPr>
      </w:pPr>
      <w:r w:rsidRPr="004348BC">
        <w:rPr>
          <w:rFonts w:ascii="Arial" w:hAnsi="Arial" w:cs="Arial"/>
        </w:rPr>
        <w:t xml:space="preserve">General demographic characteristics of respondents will be collected and associated with paradata on questions posed to participants and question responses. </w:t>
      </w:r>
      <w:r w:rsidR="00216BE3">
        <w:rPr>
          <w:rFonts w:ascii="Arial" w:hAnsi="Arial" w:cs="Arial"/>
        </w:rPr>
        <w:t>RDD sample</w:t>
      </w:r>
      <w:r w:rsidRPr="004348BC" w:rsidR="00216BE3">
        <w:rPr>
          <w:rFonts w:ascii="Arial" w:hAnsi="Arial" w:cs="Arial"/>
        </w:rPr>
        <w:t xml:space="preserve"> </w:t>
      </w:r>
      <w:r w:rsidRPr="004348BC" w:rsidR="00D0026D">
        <w:rPr>
          <w:rFonts w:ascii="Arial" w:hAnsi="Arial" w:cs="Arial"/>
        </w:rPr>
        <w:t xml:space="preserve">files will include phone numbers. </w:t>
      </w:r>
      <w:r w:rsidRPr="004348BC">
        <w:rPr>
          <w:rFonts w:ascii="Arial" w:hAnsi="Arial" w:cs="Arial"/>
        </w:rPr>
        <w:t>Respondents will not disclose their names or addresses as part of the question process.</w:t>
      </w:r>
      <w:r w:rsidR="0048458D">
        <w:rPr>
          <w:rFonts w:ascii="Arial" w:hAnsi="Arial" w:cs="Arial"/>
        </w:rPr>
        <w:t xml:space="preserve"> ABS sample files will include household addresses. </w:t>
      </w:r>
      <w:r w:rsidRPr="004348BC" w:rsidR="00D0026D">
        <w:rPr>
          <w:rFonts w:ascii="Arial" w:hAnsi="Arial" w:cs="Arial"/>
          <w:bCs/>
          <w:iCs/>
        </w:rPr>
        <w:t>CDC will not retain any PII and will not maintain sample files of phone numbers</w:t>
      </w:r>
      <w:r w:rsidR="0048458D">
        <w:rPr>
          <w:rFonts w:ascii="Arial" w:hAnsi="Arial" w:cs="Arial"/>
          <w:bCs/>
          <w:iCs/>
        </w:rPr>
        <w:t xml:space="preserve"> or addresses</w:t>
      </w:r>
      <w:r w:rsidR="00711ABF">
        <w:rPr>
          <w:rFonts w:ascii="Arial" w:hAnsi="Arial" w:cs="Arial"/>
          <w:bCs/>
          <w:iCs/>
        </w:rPr>
        <w:t>. R</w:t>
      </w:r>
      <w:r w:rsidRPr="004348BC">
        <w:rPr>
          <w:rFonts w:ascii="Arial" w:hAnsi="Arial" w:cs="Arial"/>
        </w:rPr>
        <w:t>espondents’ phone numbers</w:t>
      </w:r>
      <w:r w:rsidR="0048458D">
        <w:rPr>
          <w:rFonts w:ascii="Arial" w:hAnsi="Arial" w:cs="Arial"/>
        </w:rPr>
        <w:t xml:space="preserve">, addresses </w:t>
      </w:r>
      <w:r w:rsidRPr="004348BC" w:rsidR="00D0026D">
        <w:rPr>
          <w:rFonts w:ascii="Arial" w:hAnsi="Arial" w:cs="Arial"/>
        </w:rPr>
        <w:t>and other sample information</w:t>
      </w:r>
      <w:r w:rsidRPr="004348BC">
        <w:rPr>
          <w:rFonts w:ascii="Arial" w:hAnsi="Arial" w:cs="Arial"/>
        </w:rPr>
        <w:t xml:space="preserve"> will be kept in </w:t>
      </w:r>
      <w:r w:rsidR="00D55BFB">
        <w:rPr>
          <w:rFonts w:ascii="Arial" w:hAnsi="Arial" w:cs="Arial"/>
        </w:rPr>
        <w:t xml:space="preserve">files </w:t>
      </w:r>
      <w:r w:rsidRPr="004348BC">
        <w:rPr>
          <w:rFonts w:ascii="Arial" w:hAnsi="Arial" w:cs="Arial"/>
        </w:rPr>
        <w:t>separate</w:t>
      </w:r>
      <w:r w:rsidRPr="004348BC" w:rsidR="00D0026D">
        <w:rPr>
          <w:rFonts w:ascii="Arial" w:hAnsi="Arial" w:cs="Arial"/>
          <w:bCs/>
          <w:iCs/>
        </w:rPr>
        <w:t xml:space="preserve"> from response files and will not be connected to responses</w:t>
      </w:r>
      <w:r w:rsidRPr="004348BC">
        <w:rPr>
          <w:rFonts w:ascii="Arial" w:hAnsi="Arial" w:cs="Arial"/>
        </w:rPr>
        <w:t xml:space="preserve">. After completion </w:t>
      </w:r>
      <w:r w:rsidRPr="004348BC">
        <w:rPr>
          <w:rFonts w:ascii="Arial" w:hAnsi="Arial" w:cs="Arial"/>
        </w:rPr>
        <w:lastRenderedPageBreak/>
        <w:t>of the feasibility test</w:t>
      </w:r>
      <w:r w:rsidR="0048458D">
        <w:rPr>
          <w:rFonts w:ascii="Arial" w:hAnsi="Arial" w:cs="Arial"/>
        </w:rPr>
        <w:t>s</w:t>
      </w:r>
      <w:r w:rsidRPr="004348BC">
        <w:rPr>
          <w:rFonts w:ascii="Arial" w:hAnsi="Arial" w:cs="Arial"/>
        </w:rPr>
        <w:t xml:space="preserve">, sample files will be destroyed. </w:t>
      </w:r>
      <w:r w:rsidR="00EE64B7">
        <w:rPr>
          <w:rFonts w:ascii="Arial" w:hAnsi="Arial" w:cs="Arial"/>
        </w:rPr>
        <w:t>Contactor(s) and CDC will be the only entities with access to the dataset(s).</w:t>
      </w:r>
    </w:p>
    <w:p w:rsidRPr="004348BC" w:rsidR="00A07ADC" w:rsidP="00A07ADC" w:rsidRDefault="00A07ADC" w14:paraId="41154939" w14:textId="77777777">
      <w:pPr>
        <w:spacing w:after="0" w:line="276" w:lineRule="auto"/>
        <w:ind w:left="547"/>
        <w:rPr>
          <w:rFonts w:ascii="Arial" w:hAnsi="Arial" w:cs="Arial"/>
        </w:rPr>
      </w:pPr>
    </w:p>
    <w:p w:rsidRPr="004348BC" w:rsidR="00A07ADC" w:rsidP="00D0026D" w:rsidRDefault="00A07ADC" w14:paraId="68A6F04A" w14:textId="2F611EF0">
      <w:pPr>
        <w:spacing w:line="276" w:lineRule="auto"/>
        <w:ind w:left="547"/>
        <w:rPr>
          <w:rFonts w:ascii="Arial" w:hAnsi="Arial" w:cs="Arial"/>
        </w:rPr>
      </w:pPr>
      <w:r w:rsidRPr="004348BC">
        <w:rPr>
          <w:rFonts w:ascii="Arial" w:hAnsi="Arial" w:cs="Arial"/>
        </w:rPr>
        <w:t>Information in summary form may be used for presentations on methodology</w:t>
      </w:r>
      <w:r w:rsidR="0048458D">
        <w:rPr>
          <w:rFonts w:ascii="Arial" w:hAnsi="Arial" w:cs="Arial"/>
        </w:rPr>
        <w:t>.</w:t>
      </w:r>
      <w:r w:rsidRPr="004348BC">
        <w:rPr>
          <w:rFonts w:ascii="Arial" w:hAnsi="Arial" w:cs="Arial"/>
        </w:rPr>
        <w:t xml:space="preserve"> Results may also be used to prepare and present methodological research papers at professional conferences or for peer reviewed journals. No data from the feasibility test will be used to produce prevalence estimates or analyze public health status. </w:t>
      </w:r>
    </w:p>
    <w:p w:rsidRPr="004348BC" w:rsidR="00A07ADC" w:rsidP="00A07ADC" w:rsidRDefault="00A07ADC" w14:paraId="675D25E4" w14:textId="77777777">
      <w:pPr>
        <w:pStyle w:val="ListParagraph"/>
        <w:ind w:left="540"/>
        <w:rPr>
          <w:rFonts w:ascii="Arial" w:hAnsi="Arial" w:cs="Arial"/>
          <w:b/>
        </w:rPr>
      </w:pPr>
    </w:p>
    <w:p w:rsidRPr="007F21C6" w:rsidR="007F21C6" w:rsidP="003052C8" w:rsidRDefault="00046669" w14:paraId="33ADC05D" w14:textId="77777777">
      <w:pPr>
        <w:pStyle w:val="ListParagraph"/>
        <w:numPr>
          <w:ilvl w:val="0"/>
          <w:numId w:val="2"/>
        </w:numPr>
        <w:ind w:hanging="540"/>
        <w:rPr>
          <w:rFonts w:ascii="Arial" w:hAnsi="Arial" w:cs="Arial"/>
          <w:bCs/>
        </w:rPr>
      </w:pPr>
      <w:r w:rsidRPr="007F21C6">
        <w:rPr>
          <w:rFonts w:ascii="Arial" w:hAnsi="Arial" w:cs="Arial"/>
          <w:b/>
        </w:rPr>
        <w:t>Informed Consent</w:t>
      </w:r>
      <w:r w:rsidRPr="007F21C6" w:rsidR="002D5A73">
        <w:rPr>
          <w:rFonts w:ascii="Arial" w:hAnsi="Arial" w:cs="Arial"/>
          <w:b/>
        </w:rPr>
        <w:t xml:space="preserve">/Voluntary Participation: </w:t>
      </w:r>
    </w:p>
    <w:p w:rsidR="003052C8" w:rsidP="007F21C6" w:rsidRDefault="004D0AFF" w14:paraId="7F1D5D94" w14:textId="50DC2806">
      <w:pPr>
        <w:pStyle w:val="ListParagraph"/>
        <w:ind w:left="540"/>
        <w:rPr>
          <w:rFonts w:ascii="Arial" w:hAnsi="Arial" w:cs="Arial"/>
          <w:bCs/>
        </w:rPr>
      </w:pPr>
      <w:r w:rsidRPr="00FD634F">
        <w:rPr>
          <w:rFonts w:ascii="Arial" w:hAnsi="Arial" w:cs="Arial"/>
          <w:bCs/>
        </w:rPr>
        <w:t xml:space="preserve">During the initial screening for </w:t>
      </w:r>
      <w:r w:rsidRPr="00FD634F" w:rsidR="005B2D89">
        <w:rPr>
          <w:rFonts w:ascii="Arial" w:hAnsi="Arial" w:cs="Arial"/>
          <w:bCs/>
        </w:rPr>
        <w:t xml:space="preserve">Electronic Health Records </w:t>
      </w:r>
      <w:r w:rsidRPr="00FD634F" w:rsidR="00FD634F">
        <w:rPr>
          <w:rFonts w:ascii="Arial" w:hAnsi="Arial" w:cs="Arial"/>
          <w:bCs/>
        </w:rPr>
        <w:t>project</w:t>
      </w:r>
      <w:r w:rsidRPr="00FD634F">
        <w:rPr>
          <w:rFonts w:ascii="Arial" w:hAnsi="Arial" w:cs="Arial"/>
          <w:bCs/>
        </w:rPr>
        <w:t>,</w:t>
      </w:r>
      <w:r w:rsidRPr="00FD634F" w:rsidR="009B5974">
        <w:rPr>
          <w:rFonts w:ascii="Arial" w:hAnsi="Arial" w:cs="Arial"/>
          <w:bCs/>
        </w:rPr>
        <w:t xml:space="preserve"> an interviewer will obtain informed consent.</w:t>
      </w:r>
      <w:r w:rsidRPr="00FD634F">
        <w:rPr>
          <w:rFonts w:ascii="Arial" w:hAnsi="Arial" w:cs="Arial"/>
          <w:bCs/>
        </w:rPr>
        <w:t xml:space="preserve"> </w:t>
      </w:r>
      <w:r w:rsidRPr="00FD634F" w:rsidR="003B3166">
        <w:rPr>
          <w:rFonts w:ascii="Arial" w:hAnsi="Arial" w:cs="Arial"/>
          <w:bCs/>
        </w:rPr>
        <w:t xml:space="preserve">The </w:t>
      </w:r>
      <w:r w:rsidRPr="00FD634F" w:rsidR="00F06030">
        <w:rPr>
          <w:rFonts w:ascii="Arial" w:hAnsi="Arial" w:cs="Arial"/>
          <w:bCs/>
        </w:rPr>
        <w:t>potential</w:t>
      </w:r>
      <w:r w:rsidRPr="00FD634F" w:rsidR="003B3166">
        <w:rPr>
          <w:rFonts w:ascii="Arial" w:hAnsi="Arial" w:cs="Arial"/>
          <w:bCs/>
        </w:rPr>
        <w:t xml:space="preserve"> participants will be informed </w:t>
      </w:r>
      <w:r w:rsidRPr="00FD634F" w:rsidR="009B5974">
        <w:rPr>
          <w:rFonts w:ascii="Arial" w:hAnsi="Arial" w:cs="Arial"/>
          <w:bCs/>
        </w:rPr>
        <w:t xml:space="preserve">that their telephone number was randomly selected and that participation in the study is completely voluntary. The interviewer will explain </w:t>
      </w:r>
      <w:r w:rsidRPr="00FD634F" w:rsidR="003B3166">
        <w:rPr>
          <w:rFonts w:ascii="Arial" w:hAnsi="Arial" w:cs="Arial"/>
          <w:bCs/>
        </w:rPr>
        <w:t>the nature of the study</w:t>
      </w:r>
      <w:r w:rsidRPr="00FD634F" w:rsidR="00527B52">
        <w:rPr>
          <w:rFonts w:ascii="Arial" w:hAnsi="Arial" w:cs="Arial"/>
          <w:bCs/>
        </w:rPr>
        <w:t xml:space="preserve"> and approximately how long the </w:t>
      </w:r>
      <w:r w:rsidRPr="00FD634F" w:rsidR="00D55BFB">
        <w:rPr>
          <w:rFonts w:ascii="Arial" w:hAnsi="Arial" w:cs="Arial"/>
          <w:bCs/>
        </w:rPr>
        <w:t>surve</w:t>
      </w:r>
      <w:r w:rsidRPr="00FD634F" w:rsidR="00527B52">
        <w:rPr>
          <w:rFonts w:ascii="Arial" w:hAnsi="Arial" w:cs="Arial"/>
          <w:bCs/>
        </w:rPr>
        <w:t xml:space="preserve">y will take. The </w:t>
      </w:r>
      <w:r w:rsidRPr="00FD634F" w:rsidR="00F06030">
        <w:rPr>
          <w:rFonts w:ascii="Arial" w:hAnsi="Arial" w:cs="Arial"/>
          <w:bCs/>
        </w:rPr>
        <w:t>potential</w:t>
      </w:r>
      <w:r w:rsidRPr="00FD634F" w:rsidR="00527B52">
        <w:rPr>
          <w:rFonts w:ascii="Arial" w:hAnsi="Arial" w:cs="Arial"/>
          <w:bCs/>
        </w:rPr>
        <w:t xml:space="preserve"> participant will be told </w:t>
      </w:r>
      <w:r w:rsidRPr="00FD634F" w:rsidR="003B3166">
        <w:rPr>
          <w:rFonts w:ascii="Arial" w:hAnsi="Arial" w:cs="Arial"/>
          <w:bCs/>
        </w:rPr>
        <w:t>that they do not have to answer any question that they do not want</w:t>
      </w:r>
      <w:r w:rsidRPr="00FD634F" w:rsidR="00527B52">
        <w:rPr>
          <w:rFonts w:ascii="Arial" w:hAnsi="Arial" w:cs="Arial"/>
          <w:bCs/>
        </w:rPr>
        <w:t xml:space="preserve"> </w:t>
      </w:r>
      <w:r w:rsidRPr="00FD634F" w:rsidR="00D55BFB">
        <w:rPr>
          <w:rFonts w:ascii="Arial" w:hAnsi="Arial" w:cs="Arial"/>
          <w:bCs/>
        </w:rPr>
        <w:t>to,</w:t>
      </w:r>
      <w:r w:rsidRPr="00FD634F" w:rsidR="003B3166">
        <w:rPr>
          <w:rFonts w:ascii="Arial" w:hAnsi="Arial" w:cs="Arial"/>
          <w:bCs/>
        </w:rPr>
        <w:t xml:space="preserve"> and they can stop the survey at any time.</w:t>
      </w:r>
      <w:r w:rsidRPr="00FD634F" w:rsidR="009B5974">
        <w:rPr>
          <w:rFonts w:ascii="Arial" w:hAnsi="Arial" w:cs="Arial"/>
          <w:bCs/>
        </w:rPr>
        <w:t xml:space="preserve"> They will be </w:t>
      </w:r>
      <w:r w:rsidRPr="00FD634F" w:rsidR="00527B52">
        <w:rPr>
          <w:rFonts w:ascii="Arial" w:hAnsi="Arial" w:cs="Arial"/>
          <w:bCs/>
        </w:rPr>
        <w:t>informed</w:t>
      </w:r>
      <w:r w:rsidRPr="00FD634F" w:rsidR="009B5974">
        <w:rPr>
          <w:rFonts w:ascii="Arial" w:hAnsi="Arial" w:cs="Arial"/>
          <w:bCs/>
        </w:rPr>
        <w:t xml:space="preserve"> that their response on the survey will not be connected to any personal information, and it they have any questions the</w:t>
      </w:r>
      <w:r w:rsidRPr="00FD634F" w:rsidR="00527B52">
        <w:rPr>
          <w:rFonts w:ascii="Arial" w:hAnsi="Arial" w:cs="Arial"/>
          <w:bCs/>
        </w:rPr>
        <w:t>y</w:t>
      </w:r>
      <w:r w:rsidRPr="00FD634F" w:rsidR="009B5974">
        <w:rPr>
          <w:rFonts w:ascii="Arial" w:hAnsi="Arial" w:cs="Arial"/>
          <w:bCs/>
        </w:rPr>
        <w:t xml:space="preserve"> can call </w:t>
      </w:r>
      <w:r w:rsidRPr="00FD634F" w:rsidR="00527B52">
        <w:rPr>
          <w:rFonts w:ascii="Arial" w:hAnsi="Arial" w:cs="Arial"/>
          <w:bCs/>
        </w:rPr>
        <w:t xml:space="preserve">the survey </w:t>
      </w:r>
      <w:r w:rsidRPr="00FD634F" w:rsidR="009B5974">
        <w:rPr>
          <w:rFonts w:ascii="Arial" w:hAnsi="Arial" w:cs="Arial"/>
          <w:bCs/>
        </w:rPr>
        <w:t>point of contact</w:t>
      </w:r>
      <w:r w:rsidRPr="00FD634F" w:rsidR="003052C8">
        <w:rPr>
          <w:rFonts w:ascii="Arial" w:hAnsi="Arial" w:cs="Arial"/>
          <w:bCs/>
        </w:rPr>
        <w:t xml:space="preserve">. </w:t>
      </w:r>
      <w:r w:rsidRPr="00FD634F" w:rsidR="00744BAC">
        <w:rPr>
          <w:rFonts w:ascii="Arial" w:hAnsi="Arial" w:cs="Arial"/>
          <w:bCs/>
        </w:rPr>
        <w:t xml:space="preserve">Since commercially available internet panels are comprised of voluntary participants, there </w:t>
      </w:r>
      <w:r w:rsidRPr="00FD634F" w:rsidR="003052C8">
        <w:rPr>
          <w:rFonts w:ascii="Arial" w:hAnsi="Arial" w:cs="Arial"/>
          <w:bCs/>
        </w:rPr>
        <w:t xml:space="preserve">will not </w:t>
      </w:r>
      <w:r w:rsidRPr="00FD634F" w:rsidR="00744BAC">
        <w:rPr>
          <w:rFonts w:ascii="Arial" w:hAnsi="Arial" w:cs="Arial"/>
          <w:bCs/>
        </w:rPr>
        <w:t xml:space="preserve">be a </w:t>
      </w:r>
      <w:r w:rsidRPr="00FD634F" w:rsidR="003052C8">
        <w:rPr>
          <w:rFonts w:ascii="Arial" w:hAnsi="Arial" w:cs="Arial"/>
          <w:bCs/>
        </w:rPr>
        <w:t xml:space="preserve">need to obtain </w:t>
      </w:r>
      <w:r w:rsidRPr="00FD634F" w:rsidR="00744BAC">
        <w:rPr>
          <w:rFonts w:ascii="Arial" w:hAnsi="Arial" w:cs="Arial"/>
          <w:bCs/>
        </w:rPr>
        <w:t xml:space="preserve">additional </w:t>
      </w:r>
      <w:r w:rsidRPr="00FD634F" w:rsidR="003052C8">
        <w:rPr>
          <w:rFonts w:ascii="Arial" w:hAnsi="Arial" w:cs="Arial"/>
          <w:bCs/>
        </w:rPr>
        <w:t xml:space="preserve">informed consent from those </w:t>
      </w:r>
      <w:r w:rsidRPr="00FD634F" w:rsidR="00F06030">
        <w:rPr>
          <w:rFonts w:ascii="Arial" w:hAnsi="Arial" w:cs="Arial"/>
          <w:bCs/>
        </w:rPr>
        <w:t>potential</w:t>
      </w:r>
      <w:r w:rsidRPr="00FD634F" w:rsidR="003052C8">
        <w:rPr>
          <w:rFonts w:ascii="Arial" w:hAnsi="Arial" w:cs="Arial"/>
          <w:bCs/>
        </w:rPr>
        <w:t xml:space="preserve"> participants.</w:t>
      </w:r>
    </w:p>
    <w:p w:rsidR="005B2D89" w:rsidP="007F21C6" w:rsidRDefault="005B2D89" w14:paraId="5A0EE951" w14:textId="0919BE97">
      <w:pPr>
        <w:pStyle w:val="ListParagraph"/>
        <w:ind w:left="540"/>
        <w:rPr>
          <w:rFonts w:ascii="Arial" w:hAnsi="Arial" w:cs="Arial"/>
          <w:bCs/>
        </w:rPr>
      </w:pPr>
    </w:p>
    <w:p w:rsidRPr="007F21C6" w:rsidR="005B2D89" w:rsidP="007F21C6" w:rsidRDefault="005B2D89" w14:paraId="3BB16B7E" w14:textId="5625ADFA">
      <w:pPr>
        <w:pStyle w:val="ListParagraph"/>
        <w:ind w:left="540"/>
        <w:rPr>
          <w:rFonts w:ascii="Arial" w:hAnsi="Arial" w:cs="Arial"/>
          <w:bCs/>
        </w:rPr>
      </w:pPr>
      <w:r>
        <w:rPr>
          <w:rFonts w:ascii="Arial" w:hAnsi="Arial" w:cs="Arial"/>
          <w:bCs/>
        </w:rPr>
        <w:t xml:space="preserve">The ABS recruitment postcards and letters will inform respondents of the nature of the study.  Introductory screens will also inform participants that their participation is voluntary and that they are not required to answer any questions.  </w:t>
      </w:r>
    </w:p>
    <w:p w:rsidRPr="004348BC" w:rsidR="003052C8" w:rsidP="004D0AFF" w:rsidRDefault="003052C8" w14:paraId="249C055B" w14:textId="77777777">
      <w:pPr>
        <w:pStyle w:val="ListParagraph"/>
        <w:ind w:left="540"/>
        <w:rPr>
          <w:rFonts w:ascii="Arial" w:hAnsi="Arial" w:cs="Arial"/>
          <w:bCs/>
        </w:rPr>
      </w:pPr>
    </w:p>
    <w:p w:rsidRPr="008A762A" w:rsidR="004D0AFF" w:rsidP="004D0AFF" w:rsidRDefault="003F6B04" w14:paraId="10864103" w14:textId="39D1A51E">
      <w:pPr>
        <w:pStyle w:val="ListParagraph"/>
        <w:ind w:left="540"/>
        <w:rPr>
          <w:rFonts w:ascii="Arial" w:hAnsi="Arial" w:cs="Arial"/>
          <w:bCs/>
        </w:rPr>
      </w:pPr>
      <w:r>
        <w:rPr>
          <w:rFonts w:ascii="Arial" w:hAnsi="Arial" w:cs="Arial"/>
          <w:bCs/>
        </w:rPr>
        <w:t xml:space="preserve">No PII will be collected.  All telephone numbers </w:t>
      </w:r>
      <w:r w:rsidR="007F21C6">
        <w:rPr>
          <w:rFonts w:ascii="Arial" w:hAnsi="Arial" w:cs="Arial"/>
          <w:bCs/>
        </w:rPr>
        <w:t xml:space="preserve">and addresses needed for sampling </w:t>
      </w:r>
      <w:r>
        <w:rPr>
          <w:rFonts w:ascii="Arial" w:hAnsi="Arial" w:cs="Arial"/>
          <w:bCs/>
        </w:rPr>
        <w:t>will be retained by contractor</w:t>
      </w:r>
      <w:r w:rsidR="007F21C6">
        <w:rPr>
          <w:rFonts w:ascii="Arial" w:hAnsi="Arial" w:cs="Arial"/>
          <w:bCs/>
        </w:rPr>
        <w:t>s</w:t>
      </w:r>
      <w:r>
        <w:rPr>
          <w:rFonts w:ascii="Arial" w:hAnsi="Arial" w:cs="Arial"/>
          <w:bCs/>
        </w:rPr>
        <w:t xml:space="preserve"> for the use of the feasibility experiment</w:t>
      </w:r>
      <w:r w:rsidR="007F21C6">
        <w:rPr>
          <w:rFonts w:ascii="Arial" w:hAnsi="Arial" w:cs="Arial"/>
          <w:bCs/>
        </w:rPr>
        <w:t>s</w:t>
      </w:r>
      <w:r>
        <w:rPr>
          <w:rFonts w:ascii="Arial" w:hAnsi="Arial" w:cs="Arial"/>
          <w:bCs/>
        </w:rPr>
        <w:t xml:space="preserve"> and then files will be destroyed. </w:t>
      </w:r>
      <w:r w:rsidRPr="008A762A" w:rsidR="009B5974">
        <w:rPr>
          <w:rFonts w:ascii="Arial" w:hAnsi="Arial" w:cs="Arial"/>
          <w:bCs/>
        </w:rPr>
        <w:t>The PII section details how information will be secured.</w:t>
      </w:r>
    </w:p>
    <w:p w:rsidRPr="008A762A" w:rsidR="000A3749" w:rsidP="000A3749" w:rsidRDefault="000A3749" w14:paraId="0978D879" w14:textId="77777777">
      <w:pPr>
        <w:pStyle w:val="ListParagraph"/>
        <w:rPr>
          <w:rFonts w:ascii="Arial" w:hAnsi="Arial" w:cs="Arial"/>
          <w:b/>
        </w:rPr>
      </w:pPr>
    </w:p>
    <w:p w:rsidRPr="008A762A" w:rsidR="00D0026D" w:rsidP="000A3749" w:rsidRDefault="00046669" w14:paraId="7C155F43" w14:textId="77777777">
      <w:pPr>
        <w:pStyle w:val="ListParagraph"/>
        <w:numPr>
          <w:ilvl w:val="0"/>
          <w:numId w:val="2"/>
        </w:numPr>
        <w:ind w:hanging="540"/>
        <w:rPr>
          <w:rFonts w:ascii="Arial" w:hAnsi="Arial" w:cs="Arial"/>
          <w:b/>
        </w:rPr>
      </w:pPr>
      <w:r w:rsidRPr="008A762A">
        <w:rPr>
          <w:rFonts w:ascii="Arial" w:hAnsi="Arial" w:cs="Arial"/>
          <w:b/>
        </w:rPr>
        <w:t>Analysis of Data</w:t>
      </w:r>
      <w:r w:rsidRPr="008A762A" w:rsidR="004C1148">
        <w:rPr>
          <w:rFonts w:ascii="Arial" w:hAnsi="Arial" w:cs="Arial"/>
          <w:b/>
        </w:rPr>
        <w:t>.</w:t>
      </w:r>
      <w:r w:rsidRPr="008A762A" w:rsidR="000A3749">
        <w:rPr>
          <w:rFonts w:ascii="Arial" w:hAnsi="Arial" w:cs="Arial"/>
          <w:b/>
        </w:rPr>
        <w:t xml:space="preserve"> </w:t>
      </w:r>
      <w:r w:rsidRPr="008A762A" w:rsidR="000A3749">
        <w:rPr>
          <w:rFonts w:ascii="Arial" w:hAnsi="Arial" w:cs="Arial"/>
        </w:rPr>
        <w:t>Explain how data will be analyzed</w:t>
      </w:r>
      <w:r w:rsidRPr="008A762A" w:rsidR="000A3749">
        <w:rPr>
          <w:rFonts w:ascii="Arial" w:hAnsi="Arial" w:cs="Arial"/>
          <w:b/>
        </w:rPr>
        <w:t>.</w:t>
      </w:r>
    </w:p>
    <w:p w:rsidR="00222B10" w:rsidP="00A01EFD" w:rsidRDefault="003F6B04" w14:paraId="5AF48E37" w14:textId="51C99C73">
      <w:pPr>
        <w:pStyle w:val="ListParagraph"/>
        <w:ind w:left="540"/>
        <w:rPr>
          <w:rFonts w:ascii="Arial" w:hAnsi="Arial" w:cs="Arial"/>
          <w:bCs/>
        </w:rPr>
      </w:pPr>
      <w:r w:rsidRPr="008A762A">
        <w:rPr>
          <w:rFonts w:ascii="Arial" w:hAnsi="Arial" w:cs="Arial"/>
          <w:bCs/>
        </w:rPr>
        <w:t>Analyses will include</w:t>
      </w:r>
      <w:r w:rsidRPr="008A762A" w:rsidR="00222B10">
        <w:rPr>
          <w:rFonts w:ascii="Arial" w:hAnsi="Arial" w:cs="Arial"/>
          <w:bCs/>
        </w:rPr>
        <w:t xml:space="preserve"> </w:t>
      </w:r>
      <w:r w:rsidRPr="008A762A" w:rsidR="00195F50">
        <w:rPr>
          <w:rFonts w:ascii="Arial" w:hAnsi="Arial" w:cs="Arial"/>
          <w:bCs/>
        </w:rPr>
        <w:t>calculating</w:t>
      </w:r>
      <w:r w:rsidRPr="008A762A" w:rsidR="00A01EFD">
        <w:rPr>
          <w:rFonts w:ascii="Arial" w:hAnsi="Arial" w:cs="Arial"/>
          <w:bCs/>
        </w:rPr>
        <w:t xml:space="preserve"> cooperation rates, completion rates, overall response rates, and the </w:t>
      </w:r>
      <w:r w:rsidRPr="008A762A" w:rsidR="00A01EFD">
        <w:rPr>
          <w:rFonts w:ascii="Arial" w:hAnsi="Arial" w:cs="Arial"/>
        </w:rPr>
        <w:t xml:space="preserve">distribution of demographic characteristics for persons completing the </w:t>
      </w:r>
      <w:r w:rsidR="00FD634F">
        <w:rPr>
          <w:rFonts w:ascii="Arial" w:hAnsi="Arial" w:cs="Arial"/>
        </w:rPr>
        <w:t xml:space="preserve">surveys for the two projects. Data quality will also be assessed, including </w:t>
      </w:r>
      <w:r w:rsidRPr="008A762A" w:rsidR="00A01EFD">
        <w:rPr>
          <w:rFonts w:ascii="Arial" w:hAnsi="Arial" w:cs="Arial"/>
          <w:bCs/>
        </w:rPr>
        <w:t>item nonresponse</w:t>
      </w:r>
      <w:r w:rsidR="00FD634F">
        <w:rPr>
          <w:rFonts w:ascii="Arial" w:hAnsi="Arial" w:cs="Arial"/>
          <w:bCs/>
        </w:rPr>
        <w:t>, miscoded/out of range responses and problems with household-level selection</w:t>
      </w:r>
      <w:r w:rsidRPr="008A762A" w:rsidR="00A01EFD">
        <w:rPr>
          <w:rFonts w:ascii="Arial" w:hAnsi="Arial" w:cs="Arial"/>
          <w:bCs/>
        </w:rPr>
        <w:t>.</w:t>
      </w:r>
      <w:r w:rsidR="00FD634F">
        <w:rPr>
          <w:rFonts w:ascii="Arial" w:hAnsi="Arial" w:cs="Arial"/>
          <w:bCs/>
        </w:rPr>
        <w:t xml:space="preserve"> </w:t>
      </w:r>
    </w:p>
    <w:p w:rsidR="002B2DE4" w:rsidP="00A01EFD" w:rsidRDefault="002B2DE4" w14:paraId="3E83C31E" w14:textId="5FE1197B">
      <w:pPr>
        <w:pStyle w:val="ListParagraph"/>
        <w:ind w:left="540"/>
        <w:rPr>
          <w:rFonts w:ascii="Arial" w:hAnsi="Arial" w:cs="Arial"/>
          <w:bCs/>
        </w:rPr>
      </w:pPr>
    </w:p>
    <w:p w:rsidRPr="00753ADE" w:rsidR="002B2DE4" w:rsidP="00A01EFD" w:rsidRDefault="002B2DE4" w14:paraId="599B7DBE" w14:textId="6EB59528">
      <w:pPr>
        <w:pStyle w:val="ListParagraph"/>
        <w:ind w:left="540"/>
        <w:rPr>
          <w:rFonts w:ascii="Arial" w:hAnsi="Arial" w:cs="Arial"/>
          <w:bCs/>
        </w:rPr>
      </w:pPr>
      <w:r>
        <w:rPr>
          <w:rFonts w:ascii="Arial" w:hAnsi="Arial" w:cs="Arial"/>
          <w:bCs/>
        </w:rPr>
        <w:t xml:space="preserve">Responses from Electronic Health Records will be compared to responses on the same/similar questions from the survey. Comparisons of responses will also be made to ongoing data collection from the BRFSS in the two states. These comparisons will be used to determine whether there are differences between current methods of data collection and methods which may be adopted in the future and/or be used to supplement current methods. </w:t>
      </w:r>
    </w:p>
    <w:p w:rsidRPr="00753ADE" w:rsidR="00D0026D" w:rsidP="005276C4" w:rsidRDefault="00D0026D" w14:paraId="7300BE00" w14:textId="77777777">
      <w:pPr>
        <w:pStyle w:val="ListParagraph"/>
        <w:ind w:left="540"/>
        <w:rPr>
          <w:rFonts w:ascii="Arial" w:hAnsi="Arial" w:cs="Arial"/>
          <w:b/>
        </w:rPr>
      </w:pPr>
    </w:p>
    <w:p w:rsidRPr="00A01EFD" w:rsidR="00DB6FAB" w:rsidP="007252E6" w:rsidRDefault="00046669" w14:paraId="7E860706" w14:textId="77777777">
      <w:pPr>
        <w:pStyle w:val="ListParagraph"/>
        <w:numPr>
          <w:ilvl w:val="0"/>
          <w:numId w:val="2"/>
        </w:numPr>
        <w:ind w:hanging="540"/>
        <w:rPr>
          <w:rFonts w:ascii="Arial" w:hAnsi="Arial" w:cs="Arial"/>
          <w:b/>
        </w:rPr>
      </w:pPr>
      <w:r w:rsidRPr="00A01EFD">
        <w:rPr>
          <w:rFonts w:ascii="Arial" w:hAnsi="Arial" w:cs="Arial"/>
          <w:b/>
        </w:rPr>
        <w:t>Collection Timeline</w:t>
      </w:r>
      <w:r w:rsidRPr="00A01EFD" w:rsidR="000A3749">
        <w:rPr>
          <w:rFonts w:ascii="Arial" w:hAnsi="Arial" w:cs="Arial"/>
          <w:b/>
        </w:rPr>
        <w:t xml:space="preserve">. </w:t>
      </w:r>
    </w:p>
    <w:p w:rsidRPr="00A01EFD" w:rsidR="00DB6FAB" w:rsidP="00DB6FAB" w:rsidRDefault="00DB6FAB" w14:paraId="76C86949" w14:textId="77777777">
      <w:pPr>
        <w:pStyle w:val="ListParagraph"/>
        <w:ind w:left="540"/>
        <w:rPr>
          <w:rFonts w:ascii="Arial" w:hAnsi="Arial" w:cs="Arial"/>
          <w:b/>
        </w:rPr>
      </w:pPr>
    </w:p>
    <w:p w:rsidRPr="00A01EFD" w:rsidR="00046669" w:rsidP="00DB6FAB" w:rsidRDefault="00DB6FAB" w14:paraId="017C1C52" w14:textId="4D3698FE">
      <w:pPr>
        <w:pStyle w:val="ListParagraph"/>
        <w:ind w:left="540"/>
        <w:rPr>
          <w:rFonts w:ascii="Arial" w:hAnsi="Arial" w:cs="Arial"/>
          <w:b/>
        </w:rPr>
      </w:pPr>
      <w:r w:rsidRPr="00A01EFD">
        <w:rPr>
          <w:rFonts w:ascii="Arial" w:hAnsi="Arial" w:cs="Arial"/>
          <w:bCs/>
        </w:rPr>
        <w:t>The timeline</w:t>
      </w:r>
      <w:r w:rsidR="00932355">
        <w:rPr>
          <w:rFonts w:ascii="Arial" w:hAnsi="Arial" w:cs="Arial"/>
          <w:bCs/>
        </w:rPr>
        <w:t>s</w:t>
      </w:r>
      <w:r w:rsidRPr="00A01EFD">
        <w:rPr>
          <w:rFonts w:ascii="Arial" w:hAnsi="Arial" w:cs="Arial"/>
          <w:bCs/>
        </w:rPr>
        <w:t xml:space="preserve"> below for the </w:t>
      </w:r>
      <w:r w:rsidR="00932355">
        <w:rPr>
          <w:rFonts w:ascii="Arial" w:hAnsi="Arial" w:cs="Arial"/>
          <w:bCs/>
        </w:rPr>
        <w:t xml:space="preserve">two </w:t>
      </w:r>
      <w:r w:rsidRPr="00A01EFD">
        <w:rPr>
          <w:rFonts w:ascii="Arial" w:hAnsi="Arial" w:cs="Arial"/>
          <w:bCs/>
        </w:rPr>
        <w:t>project</w:t>
      </w:r>
      <w:r w:rsidR="00932355">
        <w:rPr>
          <w:rFonts w:ascii="Arial" w:hAnsi="Arial" w:cs="Arial"/>
          <w:bCs/>
        </w:rPr>
        <w:t>s</w:t>
      </w:r>
      <w:r w:rsidRPr="00A01EFD">
        <w:rPr>
          <w:rFonts w:ascii="Arial" w:hAnsi="Arial" w:cs="Arial"/>
          <w:bCs/>
        </w:rPr>
        <w:t xml:space="preserve"> (listing milestones) is in months. </w:t>
      </w:r>
    </w:p>
    <w:p w:rsidRPr="00A01EFD" w:rsidR="00D0026D" w:rsidP="00D0026D" w:rsidRDefault="00D0026D" w14:paraId="11572094" w14:textId="77777777">
      <w:pPr>
        <w:pStyle w:val="ListParagraph"/>
        <w:rPr>
          <w:rFonts w:ascii="Arial" w:hAnsi="Arial" w:cs="Arial"/>
          <w:b/>
        </w:rPr>
      </w:pPr>
    </w:p>
    <w:tbl>
      <w:tblPr>
        <w:tblStyle w:val="TableGrid"/>
        <w:tblW w:w="0" w:type="auto"/>
        <w:jc w:val="center"/>
        <w:tblLayout w:type="fixed"/>
        <w:tblCellMar>
          <w:left w:w="14" w:type="dxa"/>
          <w:right w:w="14" w:type="dxa"/>
        </w:tblCellMar>
        <w:tblLook w:val="04A0" w:firstRow="1" w:lastRow="0" w:firstColumn="1" w:lastColumn="0" w:noHBand="0" w:noVBand="1"/>
      </w:tblPr>
      <w:tblGrid>
        <w:gridCol w:w="1761"/>
        <w:gridCol w:w="741"/>
        <w:gridCol w:w="741"/>
        <w:gridCol w:w="755"/>
        <w:gridCol w:w="778"/>
        <w:gridCol w:w="778"/>
        <w:gridCol w:w="778"/>
        <w:gridCol w:w="778"/>
        <w:gridCol w:w="778"/>
        <w:gridCol w:w="747"/>
        <w:gridCol w:w="720"/>
        <w:gridCol w:w="630"/>
        <w:gridCol w:w="720"/>
      </w:tblGrid>
      <w:tr w:rsidRPr="00A01EFD" w:rsidR="00C54E76" w:rsidTr="00C54E76" w14:paraId="5EB8801A" w14:textId="77777777">
        <w:trPr>
          <w:jc w:val="center"/>
        </w:trPr>
        <w:tc>
          <w:tcPr>
            <w:tcW w:w="10705" w:type="dxa"/>
            <w:gridSpan w:val="13"/>
          </w:tcPr>
          <w:p w:rsidRPr="00A01EFD" w:rsidR="00C54E76" w:rsidP="00D003E6" w:rsidRDefault="00C54E76" w14:paraId="6741B48D" w14:textId="396B1521">
            <w:pPr>
              <w:contextualSpacing/>
              <w:rPr>
                <w:rFonts w:ascii="Arial" w:hAnsi="Arial" w:eastAsia="Calibri" w:cs="Arial"/>
              </w:rPr>
            </w:pPr>
            <w:r>
              <w:rPr>
                <w:rFonts w:ascii="Arial" w:hAnsi="Arial" w:eastAsia="Calibri" w:cs="Arial"/>
              </w:rPr>
              <w:t>Address Based Sampling Project</w:t>
            </w:r>
          </w:p>
        </w:tc>
      </w:tr>
      <w:tr w:rsidRPr="00A01EFD" w:rsidR="00DB6FAB" w:rsidTr="00225D48" w14:paraId="1973A41A" w14:textId="77777777">
        <w:trPr>
          <w:jc w:val="center"/>
        </w:trPr>
        <w:tc>
          <w:tcPr>
            <w:tcW w:w="1761" w:type="dxa"/>
          </w:tcPr>
          <w:p w:rsidRPr="00A01EFD" w:rsidR="00DB6FAB" w:rsidP="00D003E6" w:rsidRDefault="00DB6FAB" w14:paraId="56897660" w14:textId="77777777">
            <w:pPr>
              <w:spacing w:line="259" w:lineRule="auto"/>
              <w:contextualSpacing/>
              <w:rPr>
                <w:rFonts w:ascii="Arial" w:hAnsi="Arial" w:eastAsia="Calibri" w:cs="Arial"/>
                <w:sz w:val="22"/>
                <w:szCs w:val="22"/>
              </w:rPr>
            </w:pPr>
            <w:bookmarkStart w:name="_Hlk40833889" w:id="4"/>
            <w:bookmarkStart w:name="_Hlk38908153" w:id="5"/>
            <w:r w:rsidRPr="00A01EFD">
              <w:rPr>
                <w:rFonts w:ascii="Arial" w:hAnsi="Arial" w:eastAsia="Calibri" w:cs="Arial"/>
                <w:sz w:val="22"/>
                <w:szCs w:val="22"/>
              </w:rPr>
              <w:t>Item</w:t>
            </w:r>
          </w:p>
        </w:tc>
        <w:tc>
          <w:tcPr>
            <w:tcW w:w="741" w:type="dxa"/>
            <w:tcBorders>
              <w:bottom w:val="single" w:color="auto" w:sz="4" w:space="0"/>
            </w:tcBorders>
          </w:tcPr>
          <w:p w:rsidRPr="00A01EFD" w:rsidR="00DB6FAB" w:rsidP="00D003E6" w:rsidRDefault="00DB6FAB" w14:paraId="728F3772"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1</w:t>
            </w:r>
          </w:p>
        </w:tc>
        <w:tc>
          <w:tcPr>
            <w:tcW w:w="741" w:type="dxa"/>
            <w:tcBorders>
              <w:bottom w:val="single" w:color="auto" w:sz="4" w:space="0"/>
            </w:tcBorders>
          </w:tcPr>
          <w:p w:rsidRPr="00A01EFD" w:rsidR="00DB6FAB" w:rsidP="00D003E6" w:rsidRDefault="00DB6FAB" w14:paraId="7B4F0E97"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2</w:t>
            </w:r>
          </w:p>
        </w:tc>
        <w:tc>
          <w:tcPr>
            <w:tcW w:w="755" w:type="dxa"/>
            <w:tcBorders>
              <w:bottom w:val="single" w:color="auto" w:sz="4" w:space="0"/>
            </w:tcBorders>
          </w:tcPr>
          <w:p w:rsidRPr="00A01EFD" w:rsidR="00DB6FAB" w:rsidP="00D003E6" w:rsidRDefault="00DB6FAB" w14:paraId="22EFB290"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3</w:t>
            </w:r>
          </w:p>
        </w:tc>
        <w:tc>
          <w:tcPr>
            <w:tcW w:w="778" w:type="dxa"/>
            <w:tcBorders>
              <w:bottom w:val="single" w:color="auto" w:sz="4" w:space="0"/>
            </w:tcBorders>
          </w:tcPr>
          <w:p w:rsidRPr="00A01EFD" w:rsidR="00DB6FAB" w:rsidP="00D003E6" w:rsidRDefault="00DB6FAB" w14:paraId="60A213F4"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4</w:t>
            </w:r>
          </w:p>
        </w:tc>
        <w:tc>
          <w:tcPr>
            <w:tcW w:w="778" w:type="dxa"/>
            <w:tcBorders>
              <w:bottom w:val="single" w:color="auto" w:sz="4" w:space="0"/>
            </w:tcBorders>
          </w:tcPr>
          <w:p w:rsidRPr="00A01EFD" w:rsidR="00DB6FAB" w:rsidP="00D003E6" w:rsidRDefault="00DB6FAB" w14:paraId="44E46915"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5</w:t>
            </w:r>
          </w:p>
        </w:tc>
        <w:tc>
          <w:tcPr>
            <w:tcW w:w="778" w:type="dxa"/>
            <w:tcBorders>
              <w:bottom w:val="single" w:color="auto" w:sz="4" w:space="0"/>
            </w:tcBorders>
          </w:tcPr>
          <w:p w:rsidRPr="00A01EFD" w:rsidR="00DB6FAB" w:rsidP="00D003E6" w:rsidRDefault="00DB6FAB" w14:paraId="09A0249F"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6</w:t>
            </w:r>
          </w:p>
        </w:tc>
        <w:tc>
          <w:tcPr>
            <w:tcW w:w="778" w:type="dxa"/>
            <w:tcBorders>
              <w:bottom w:val="single" w:color="auto" w:sz="4" w:space="0"/>
            </w:tcBorders>
          </w:tcPr>
          <w:p w:rsidRPr="00A01EFD" w:rsidR="00DB6FAB" w:rsidP="00D003E6" w:rsidRDefault="00DB6FAB" w14:paraId="5FA9A101"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7</w:t>
            </w:r>
          </w:p>
        </w:tc>
        <w:tc>
          <w:tcPr>
            <w:tcW w:w="778" w:type="dxa"/>
            <w:tcBorders>
              <w:bottom w:val="single" w:color="auto" w:sz="4" w:space="0"/>
            </w:tcBorders>
          </w:tcPr>
          <w:p w:rsidRPr="00A01EFD" w:rsidR="00DB6FAB" w:rsidP="00D003E6" w:rsidRDefault="00DB6FAB" w14:paraId="09929AE1"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8</w:t>
            </w:r>
          </w:p>
        </w:tc>
        <w:tc>
          <w:tcPr>
            <w:tcW w:w="747" w:type="dxa"/>
            <w:tcBorders>
              <w:bottom w:val="single" w:color="auto" w:sz="4" w:space="0"/>
            </w:tcBorders>
          </w:tcPr>
          <w:p w:rsidRPr="00A01EFD" w:rsidR="00DB6FAB" w:rsidP="00D003E6" w:rsidRDefault="00DB6FAB" w14:paraId="584C5259"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9</w:t>
            </w:r>
          </w:p>
        </w:tc>
        <w:tc>
          <w:tcPr>
            <w:tcW w:w="720" w:type="dxa"/>
            <w:tcBorders>
              <w:bottom w:val="single" w:color="auto" w:sz="4" w:space="0"/>
            </w:tcBorders>
          </w:tcPr>
          <w:p w:rsidRPr="00A01EFD" w:rsidR="00DB6FAB" w:rsidP="00D003E6" w:rsidRDefault="00DB6FAB" w14:paraId="03000B69" w14:textId="77777777">
            <w:pPr>
              <w:spacing w:line="259" w:lineRule="auto"/>
              <w:contextualSpacing/>
              <w:rPr>
                <w:rFonts w:ascii="Arial" w:hAnsi="Arial" w:eastAsia="Calibri" w:cs="Arial"/>
                <w:sz w:val="22"/>
                <w:szCs w:val="22"/>
              </w:rPr>
            </w:pPr>
            <w:r w:rsidRPr="00A01EFD">
              <w:rPr>
                <w:rFonts w:ascii="Arial" w:hAnsi="Arial" w:eastAsia="Calibri" w:cs="Arial"/>
                <w:sz w:val="22"/>
                <w:szCs w:val="22"/>
              </w:rPr>
              <w:t>10</w:t>
            </w:r>
          </w:p>
        </w:tc>
        <w:tc>
          <w:tcPr>
            <w:tcW w:w="630" w:type="dxa"/>
            <w:tcBorders>
              <w:bottom w:val="single" w:color="auto" w:sz="4" w:space="0"/>
            </w:tcBorders>
          </w:tcPr>
          <w:p w:rsidRPr="00A01EFD" w:rsidR="00DB6FAB" w:rsidP="00D003E6" w:rsidRDefault="00DB6FAB" w14:paraId="33C25DEA" w14:textId="77777777">
            <w:pPr>
              <w:contextualSpacing/>
              <w:rPr>
                <w:rFonts w:ascii="Arial" w:hAnsi="Arial" w:eastAsia="Calibri" w:cs="Arial"/>
                <w:sz w:val="22"/>
                <w:szCs w:val="22"/>
              </w:rPr>
            </w:pPr>
            <w:r w:rsidRPr="00A01EFD">
              <w:rPr>
                <w:rFonts w:ascii="Arial" w:hAnsi="Arial" w:eastAsia="Calibri" w:cs="Arial"/>
                <w:sz w:val="22"/>
                <w:szCs w:val="22"/>
              </w:rPr>
              <w:t>11</w:t>
            </w:r>
          </w:p>
        </w:tc>
        <w:tc>
          <w:tcPr>
            <w:tcW w:w="720" w:type="dxa"/>
            <w:tcBorders>
              <w:bottom w:val="single" w:color="auto" w:sz="4" w:space="0"/>
            </w:tcBorders>
          </w:tcPr>
          <w:p w:rsidRPr="00A01EFD" w:rsidR="00DB6FAB" w:rsidP="00D003E6" w:rsidRDefault="00DB6FAB" w14:paraId="42999847" w14:textId="77777777">
            <w:pPr>
              <w:contextualSpacing/>
              <w:rPr>
                <w:rFonts w:ascii="Arial" w:hAnsi="Arial" w:eastAsia="Calibri" w:cs="Arial"/>
                <w:sz w:val="22"/>
                <w:szCs w:val="22"/>
              </w:rPr>
            </w:pPr>
            <w:r w:rsidRPr="00A01EFD">
              <w:rPr>
                <w:rFonts w:ascii="Arial" w:hAnsi="Arial" w:eastAsia="Calibri" w:cs="Arial"/>
                <w:sz w:val="22"/>
                <w:szCs w:val="22"/>
              </w:rPr>
              <w:t>12</w:t>
            </w:r>
          </w:p>
        </w:tc>
      </w:tr>
      <w:tr w:rsidRPr="00A01EFD" w:rsidR="00A24435" w:rsidTr="00225D48" w14:paraId="4A1FAE02" w14:textId="77777777">
        <w:trPr>
          <w:jc w:val="center"/>
        </w:trPr>
        <w:tc>
          <w:tcPr>
            <w:tcW w:w="1761" w:type="dxa"/>
          </w:tcPr>
          <w:p w:rsidRPr="00A01EFD" w:rsidR="00A24435" w:rsidP="00D003E6" w:rsidRDefault="00C54E76" w14:paraId="591F4F84" w14:textId="02D5BFC3">
            <w:pPr>
              <w:contextualSpacing/>
              <w:rPr>
                <w:rFonts w:ascii="Arial" w:hAnsi="Arial" w:eastAsia="Calibri" w:cs="Arial"/>
              </w:rPr>
            </w:pPr>
            <w:r>
              <w:rPr>
                <w:rFonts w:ascii="Arial" w:hAnsi="Arial" w:eastAsia="Calibri" w:cs="Arial"/>
              </w:rPr>
              <w:t>Web-based Programming</w:t>
            </w:r>
          </w:p>
        </w:tc>
        <w:tc>
          <w:tcPr>
            <w:tcW w:w="741" w:type="dxa"/>
            <w:tcBorders>
              <w:bottom w:val="single" w:color="auto" w:sz="4" w:space="0"/>
            </w:tcBorders>
            <w:shd w:val="clear" w:color="auto" w:fill="BFBFBF" w:themeFill="background1" w:themeFillShade="BF"/>
          </w:tcPr>
          <w:p w:rsidRPr="00A01EFD" w:rsidR="00A24435" w:rsidP="00D003E6" w:rsidRDefault="00A24435" w14:paraId="213A594A" w14:textId="77777777">
            <w:pPr>
              <w:contextualSpacing/>
              <w:rPr>
                <w:rFonts w:ascii="Arial" w:hAnsi="Arial" w:eastAsia="Calibri" w:cs="Arial"/>
              </w:rPr>
            </w:pPr>
          </w:p>
        </w:tc>
        <w:tc>
          <w:tcPr>
            <w:tcW w:w="741" w:type="dxa"/>
            <w:tcBorders>
              <w:bottom w:val="single" w:color="auto" w:sz="4" w:space="0"/>
            </w:tcBorders>
            <w:shd w:val="clear" w:color="auto" w:fill="BFBFBF" w:themeFill="background1" w:themeFillShade="BF"/>
          </w:tcPr>
          <w:p w:rsidRPr="00A01EFD" w:rsidR="00A24435" w:rsidP="00D003E6" w:rsidRDefault="00A24435" w14:paraId="568039A8"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1030D0B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3BC347BB"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DA3AF91"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1B93375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9BE4956"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14104E73"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509E3BF6"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616F3052"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019D9F79"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16FB84BB" w14:textId="77777777">
            <w:pPr>
              <w:contextualSpacing/>
              <w:rPr>
                <w:rFonts w:ascii="Arial" w:hAnsi="Arial" w:eastAsia="Calibri" w:cs="Arial"/>
              </w:rPr>
            </w:pPr>
          </w:p>
        </w:tc>
      </w:tr>
      <w:tr w:rsidRPr="00A01EFD" w:rsidR="00A24435" w:rsidTr="00225D48" w14:paraId="50C636E1" w14:textId="77777777">
        <w:trPr>
          <w:jc w:val="center"/>
        </w:trPr>
        <w:tc>
          <w:tcPr>
            <w:tcW w:w="1761" w:type="dxa"/>
          </w:tcPr>
          <w:p w:rsidRPr="00A01EFD" w:rsidR="00A24435" w:rsidP="00D003E6" w:rsidRDefault="00C54E76" w14:paraId="140D9465" w14:textId="0603073B">
            <w:pPr>
              <w:contextualSpacing/>
              <w:rPr>
                <w:rFonts w:ascii="Arial" w:hAnsi="Arial" w:eastAsia="Calibri" w:cs="Arial"/>
              </w:rPr>
            </w:pPr>
            <w:r>
              <w:rPr>
                <w:rFonts w:ascii="Arial" w:hAnsi="Arial" w:eastAsia="Calibri" w:cs="Arial"/>
              </w:rPr>
              <w:t>Sampling</w:t>
            </w:r>
          </w:p>
        </w:tc>
        <w:tc>
          <w:tcPr>
            <w:tcW w:w="741" w:type="dxa"/>
            <w:tcBorders>
              <w:bottom w:val="single" w:color="auto" w:sz="4" w:space="0"/>
            </w:tcBorders>
          </w:tcPr>
          <w:p w:rsidRPr="00A01EFD" w:rsidR="00A24435" w:rsidP="00D003E6" w:rsidRDefault="00A24435" w14:paraId="68029FAC"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47B47BCA" w14:textId="77777777">
            <w:pPr>
              <w:contextualSpacing/>
              <w:rPr>
                <w:rFonts w:ascii="Arial" w:hAnsi="Arial" w:eastAsia="Calibri" w:cs="Arial"/>
              </w:rPr>
            </w:pPr>
          </w:p>
        </w:tc>
        <w:tc>
          <w:tcPr>
            <w:tcW w:w="755" w:type="dxa"/>
            <w:tcBorders>
              <w:bottom w:val="single" w:color="auto" w:sz="4" w:space="0"/>
            </w:tcBorders>
            <w:shd w:val="clear" w:color="auto" w:fill="BFBFBF" w:themeFill="background1" w:themeFillShade="BF"/>
          </w:tcPr>
          <w:p w:rsidRPr="00A01EFD" w:rsidR="00A24435" w:rsidP="00D003E6" w:rsidRDefault="00A24435" w14:paraId="71FDBE8F"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E846D69"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966198E"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CEF3035"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0F193002"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54536C88"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1F7772E7"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447FC50F"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74B7B2AD"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464E9C12" w14:textId="77777777">
            <w:pPr>
              <w:contextualSpacing/>
              <w:rPr>
                <w:rFonts w:ascii="Arial" w:hAnsi="Arial" w:eastAsia="Calibri" w:cs="Arial"/>
              </w:rPr>
            </w:pPr>
          </w:p>
        </w:tc>
      </w:tr>
      <w:tr w:rsidRPr="00A01EFD" w:rsidR="00A24435" w:rsidTr="00225D48" w14:paraId="73AFA8B9" w14:textId="77777777">
        <w:trPr>
          <w:jc w:val="center"/>
        </w:trPr>
        <w:tc>
          <w:tcPr>
            <w:tcW w:w="1761" w:type="dxa"/>
          </w:tcPr>
          <w:p w:rsidRPr="00A01EFD" w:rsidR="00A24435" w:rsidP="00D003E6" w:rsidRDefault="00C54E76" w14:paraId="5F34357F" w14:textId="13E0B43E">
            <w:pPr>
              <w:contextualSpacing/>
              <w:rPr>
                <w:rFonts w:ascii="Arial" w:hAnsi="Arial" w:eastAsia="Calibri" w:cs="Arial"/>
              </w:rPr>
            </w:pPr>
            <w:r>
              <w:rPr>
                <w:rFonts w:ascii="Arial" w:hAnsi="Arial" w:eastAsia="Calibri" w:cs="Arial"/>
              </w:rPr>
              <w:t>Data Collection and Monitoring</w:t>
            </w:r>
          </w:p>
        </w:tc>
        <w:tc>
          <w:tcPr>
            <w:tcW w:w="741" w:type="dxa"/>
            <w:tcBorders>
              <w:bottom w:val="single" w:color="auto" w:sz="4" w:space="0"/>
            </w:tcBorders>
          </w:tcPr>
          <w:p w:rsidRPr="00A01EFD" w:rsidR="00A24435" w:rsidP="00D003E6" w:rsidRDefault="00A24435" w14:paraId="70F52838"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0814D971"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22E68983"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13628AE"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15C356A2"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1DF39E8"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6BBD28F9"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52D9B6AE"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05421ED6"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54A5A140"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71280637"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27835063" w14:textId="77777777">
            <w:pPr>
              <w:contextualSpacing/>
              <w:rPr>
                <w:rFonts w:ascii="Arial" w:hAnsi="Arial" w:eastAsia="Calibri" w:cs="Arial"/>
              </w:rPr>
            </w:pPr>
          </w:p>
        </w:tc>
      </w:tr>
      <w:tr w:rsidRPr="00A01EFD" w:rsidR="00A24435" w:rsidTr="00225D48" w14:paraId="140118F4" w14:textId="77777777">
        <w:trPr>
          <w:jc w:val="center"/>
        </w:trPr>
        <w:tc>
          <w:tcPr>
            <w:tcW w:w="1761" w:type="dxa"/>
          </w:tcPr>
          <w:p w:rsidRPr="00A01EFD" w:rsidR="00A24435" w:rsidP="00D003E6" w:rsidRDefault="00C54E76" w14:paraId="34F53113" w14:textId="67E996A3">
            <w:pPr>
              <w:contextualSpacing/>
              <w:rPr>
                <w:rFonts w:ascii="Arial" w:hAnsi="Arial" w:eastAsia="Calibri" w:cs="Arial"/>
              </w:rPr>
            </w:pPr>
            <w:r>
              <w:rPr>
                <w:rFonts w:ascii="Arial" w:hAnsi="Arial" w:eastAsia="Calibri" w:cs="Arial"/>
              </w:rPr>
              <w:t>Data Cleaning</w:t>
            </w:r>
          </w:p>
        </w:tc>
        <w:tc>
          <w:tcPr>
            <w:tcW w:w="741" w:type="dxa"/>
            <w:tcBorders>
              <w:bottom w:val="single" w:color="auto" w:sz="4" w:space="0"/>
            </w:tcBorders>
          </w:tcPr>
          <w:p w:rsidRPr="00A01EFD" w:rsidR="00A24435" w:rsidP="00D003E6" w:rsidRDefault="00A24435" w14:paraId="3D6871F4"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6AE8857D"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7556032B"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FC48513"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31321EDE"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6AD6F2F4"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53335F58"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74DD919A"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7327AA97"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53C8678D"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4A398070"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1B0117F7" w14:textId="77777777">
            <w:pPr>
              <w:contextualSpacing/>
              <w:rPr>
                <w:rFonts w:ascii="Arial" w:hAnsi="Arial" w:eastAsia="Calibri" w:cs="Arial"/>
              </w:rPr>
            </w:pPr>
          </w:p>
        </w:tc>
      </w:tr>
      <w:tr w:rsidRPr="00A01EFD" w:rsidR="00A24435" w:rsidTr="00225D48" w14:paraId="5798B824" w14:textId="77777777">
        <w:trPr>
          <w:jc w:val="center"/>
        </w:trPr>
        <w:tc>
          <w:tcPr>
            <w:tcW w:w="1761" w:type="dxa"/>
          </w:tcPr>
          <w:p w:rsidRPr="00A01EFD" w:rsidR="00A24435" w:rsidP="00D003E6" w:rsidRDefault="00C54E76" w14:paraId="0927014A" w14:textId="68C46D84">
            <w:pPr>
              <w:contextualSpacing/>
              <w:rPr>
                <w:rFonts w:ascii="Arial" w:hAnsi="Arial" w:eastAsia="Calibri" w:cs="Arial"/>
              </w:rPr>
            </w:pPr>
            <w:r>
              <w:rPr>
                <w:rFonts w:ascii="Arial" w:hAnsi="Arial" w:eastAsia="Calibri" w:cs="Arial"/>
              </w:rPr>
              <w:t>Analysis</w:t>
            </w:r>
          </w:p>
        </w:tc>
        <w:tc>
          <w:tcPr>
            <w:tcW w:w="741" w:type="dxa"/>
            <w:tcBorders>
              <w:bottom w:val="single" w:color="auto" w:sz="4" w:space="0"/>
            </w:tcBorders>
          </w:tcPr>
          <w:p w:rsidRPr="00A01EFD" w:rsidR="00A24435" w:rsidP="00D003E6" w:rsidRDefault="00A24435" w14:paraId="386933A6"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36EF30E3"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1133362E"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4B241A6"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58D6D52"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DA7D1E8"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3A2C9982"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5C09DD1A"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0174163A"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5D855223"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5EACE2DA"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2987BE35" w14:textId="77777777">
            <w:pPr>
              <w:contextualSpacing/>
              <w:rPr>
                <w:rFonts w:ascii="Arial" w:hAnsi="Arial" w:eastAsia="Calibri" w:cs="Arial"/>
              </w:rPr>
            </w:pPr>
          </w:p>
        </w:tc>
      </w:tr>
      <w:tr w:rsidRPr="00A01EFD" w:rsidR="00A24435" w:rsidTr="00225D48" w14:paraId="45CCA44F" w14:textId="77777777">
        <w:trPr>
          <w:jc w:val="center"/>
        </w:trPr>
        <w:tc>
          <w:tcPr>
            <w:tcW w:w="1761" w:type="dxa"/>
          </w:tcPr>
          <w:p w:rsidRPr="00A01EFD" w:rsidR="00A24435" w:rsidP="00D003E6" w:rsidRDefault="00C54E76" w14:paraId="18DD2275" w14:textId="6FD50FF8">
            <w:pPr>
              <w:contextualSpacing/>
              <w:rPr>
                <w:rFonts w:ascii="Arial" w:hAnsi="Arial" w:eastAsia="Calibri" w:cs="Arial"/>
              </w:rPr>
            </w:pPr>
            <w:r>
              <w:rPr>
                <w:rFonts w:ascii="Arial" w:hAnsi="Arial" w:eastAsia="Calibri" w:cs="Arial"/>
              </w:rPr>
              <w:lastRenderedPageBreak/>
              <w:t>Report Writing</w:t>
            </w:r>
          </w:p>
        </w:tc>
        <w:tc>
          <w:tcPr>
            <w:tcW w:w="741" w:type="dxa"/>
            <w:tcBorders>
              <w:bottom w:val="single" w:color="auto" w:sz="4" w:space="0"/>
            </w:tcBorders>
          </w:tcPr>
          <w:p w:rsidRPr="00A01EFD" w:rsidR="00A24435" w:rsidP="00D003E6" w:rsidRDefault="00A24435" w14:paraId="767FB320"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1C07BD8D"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6FFF857D"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38B10040"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9636A31"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5EDDCEC"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1414524"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0065637"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0E26312F"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6A398A33" w14:textId="77777777">
            <w:pPr>
              <w:contextualSpacing/>
              <w:rPr>
                <w:rFonts w:ascii="Arial" w:hAnsi="Arial" w:eastAsia="Calibri" w:cs="Arial"/>
              </w:rPr>
            </w:pPr>
          </w:p>
        </w:tc>
        <w:tc>
          <w:tcPr>
            <w:tcW w:w="630" w:type="dxa"/>
            <w:tcBorders>
              <w:bottom w:val="single" w:color="auto" w:sz="4" w:space="0"/>
            </w:tcBorders>
            <w:shd w:val="clear" w:color="auto" w:fill="BFBFBF" w:themeFill="background1" w:themeFillShade="BF"/>
          </w:tcPr>
          <w:p w:rsidRPr="00A01EFD" w:rsidR="00A24435" w:rsidP="00D003E6" w:rsidRDefault="00A24435" w14:paraId="3C77C1E1"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5955A5F6" w14:textId="77777777">
            <w:pPr>
              <w:contextualSpacing/>
              <w:rPr>
                <w:rFonts w:ascii="Arial" w:hAnsi="Arial" w:eastAsia="Calibri" w:cs="Arial"/>
              </w:rPr>
            </w:pPr>
          </w:p>
        </w:tc>
      </w:tr>
    </w:tbl>
    <w:p w:rsidR="00225D48" w:rsidRDefault="00225D48" w14:paraId="78C7ECB4" w14:textId="77777777"/>
    <w:tbl>
      <w:tblPr>
        <w:tblStyle w:val="TableGrid"/>
        <w:tblW w:w="0" w:type="auto"/>
        <w:jc w:val="center"/>
        <w:tblLayout w:type="fixed"/>
        <w:tblCellMar>
          <w:left w:w="14" w:type="dxa"/>
          <w:right w:w="14" w:type="dxa"/>
        </w:tblCellMar>
        <w:tblLook w:val="04A0" w:firstRow="1" w:lastRow="0" w:firstColumn="1" w:lastColumn="0" w:noHBand="0" w:noVBand="1"/>
      </w:tblPr>
      <w:tblGrid>
        <w:gridCol w:w="1761"/>
        <w:gridCol w:w="741"/>
        <w:gridCol w:w="741"/>
        <w:gridCol w:w="755"/>
        <w:gridCol w:w="778"/>
        <w:gridCol w:w="778"/>
        <w:gridCol w:w="778"/>
        <w:gridCol w:w="778"/>
        <w:gridCol w:w="778"/>
        <w:gridCol w:w="747"/>
        <w:gridCol w:w="720"/>
        <w:gridCol w:w="630"/>
        <w:gridCol w:w="720"/>
      </w:tblGrid>
      <w:tr w:rsidRPr="00A01EFD" w:rsidR="00225D48" w:rsidTr="00225D48" w14:paraId="0A4E423A" w14:textId="77777777">
        <w:trPr>
          <w:jc w:val="center"/>
        </w:trPr>
        <w:tc>
          <w:tcPr>
            <w:tcW w:w="10705" w:type="dxa"/>
            <w:gridSpan w:val="13"/>
          </w:tcPr>
          <w:p w:rsidRPr="00A01EFD" w:rsidR="00225D48" w:rsidP="00225D48" w:rsidRDefault="00225D48" w14:paraId="10AE5061" w14:textId="407D59D1">
            <w:pPr>
              <w:contextualSpacing/>
              <w:rPr>
                <w:rFonts w:ascii="Arial" w:hAnsi="Arial" w:eastAsia="Calibri" w:cs="Arial"/>
              </w:rPr>
            </w:pPr>
            <w:r>
              <w:rPr>
                <w:rFonts w:ascii="Arial" w:hAnsi="Arial" w:eastAsia="Calibri" w:cs="Arial"/>
              </w:rPr>
              <w:t>Electronic Health Records Project</w:t>
            </w:r>
          </w:p>
        </w:tc>
      </w:tr>
      <w:tr w:rsidRPr="00A01EFD" w:rsidR="00225D48" w:rsidTr="00095BD7" w14:paraId="51A16B5C" w14:textId="77777777">
        <w:trPr>
          <w:jc w:val="center"/>
        </w:trPr>
        <w:tc>
          <w:tcPr>
            <w:tcW w:w="1761" w:type="dxa"/>
          </w:tcPr>
          <w:p w:rsidRPr="00A01EFD" w:rsidR="00225D48" w:rsidP="00225D48" w:rsidRDefault="00225D48" w14:paraId="56C851A6" w14:textId="1DF392BE">
            <w:pPr>
              <w:contextualSpacing/>
              <w:rPr>
                <w:rFonts w:ascii="Arial" w:hAnsi="Arial" w:eastAsia="Calibri" w:cs="Arial"/>
              </w:rPr>
            </w:pPr>
            <w:r w:rsidRPr="00A01EFD">
              <w:rPr>
                <w:rFonts w:ascii="Arial" w:hAnsi="Arial" w:eastAsia="Calibri" w:cs="Arial"/>
                <w:sz w:val="22"/>
                <w:szCs w:val="22"/>
              </w:rPr>
              <w:t>Item</w:t>
            </w:r>
          </w:p>
        </w:tc>
        <w:tc>
          <w:tcPr>
            <w:tcW w:w="741" w:type="dxa"/>
            <w:tcBorders>
              <w:bottom w:val="single" w:color="auto" w:sz="4" w:space="0"/>
            </w:tcBorders>
          </w:tcPr>
          <w:p w:rsidRPr="00A01EFD" w:rsidR="00225D48" w:rsidP="00225D48" w:rsidRDefault="00225D48" w14:paraId="5DF13D2C" w14:textId="2A248EB8">
            <w:pPr>
              <w:contextualSpacing/>
              <w:rPr>
                <w:rFonts w:ascii="Arial" w:hAnsi="Arial" w:eastAsia="Calibri" w:cs="Arial"/>
              </w:rPr>
            </w:pPr>
            <w:r w:rsidRPr="00A01EFD">
              <w:rPr>
                <w:rFonts w:ascii="Arial" w:hAnsi="Arial" w:eastAsia="Calibri" w:cs="Arial"/>
                <w:sz w:val="22"/>
                <w:szCs w:val="22"/>
              </w:rPr>
              <w:t>1</w:t>
            </w:r>
            <w:r w:rsidR="00095BD7">
              <w:rPr>
                <w:rFonts w:ascii="Arial" w:hAnsi="Arial" w:eastAsia="Calibri" w:cs="Arial"/>
                <w:sz w:val="22"/>
                <w:szCs w:val="22"/>
              </w:rPr>
              <w:t>-2</w:t>
            </w:r>
          </w:p>
        </w:tc>
        <w:tc>
          <w:tcPr>
            <w:tcW w:w="741" w:type="dxa"/>
            <w:tcBorders>
              <w:bottom w:val="single" w:color="auto" w:sz="4" w:space="0"/>
            </w:tcBorders>
          </w:tcPr>
          <w:p w:rsidRPr="00A01EFD" w:rsidR="00225D48" w:rsidP="00225D48" w:rsidRDefault="00095BD7" w14:paraId="0AC4A218" w14:textId="0433DA44">
            <w:pPr>
              <w:contextualSpacing/>
              <w:rPr>
                <w:rFonts w:ascii="Arial" w:hAnsi="Arial" w:eastAsia="Calibri" w:cs="Arial"/>
              </w:rPr>
            </w:pPr>
            <w:r>
              <w:rPr>
                <w:rFonts w:ascii="Arial" w:hAnsi="Arial" w:eastAsia="Calibri" w:cs="Arial"/>
                <w:sz w:val="22"/>
                <w:szCs w:val="22"/>
              </w:rPr>
              <w:t>3-4</w:t>
            </w:r>
          </w:p>
        </w:tc>
        <w:tc>
          <w:tcPr>
            <w:tcW w:w="755" w:type="dxa"/>
            <w:tcBorders>
              <w:bottom w:val="single" w:color="auto" w:sz="4" w:space="0"/>
            </w:tcBorders>
          </w:tcPr>
          <w:p w:rsidRPr="00A01EFD" w:rsidR="00225D48" w:rsidP="00225D48" w:rsidRDefault="00095BD7" w14:paraId="348B35C8" w14:textId="74864225">
            <w:pPr>
              <w:contextualSpacing/>
              <w:rPr>
                <w:rFonts w:ascii="Arial" w:hAnsi="Arial" w:eastAsia="Calibri" w:cs="Arial"/>
              </w:rPr>
            </w:pPr>
            <w:r>
              <w:rPr>
                <w:rFonts w:ascii="Arial" w:hAnsi="Arial" w:eastAsia="Calibri" w:cs="Arial"/>
                <w:sz w:val="22"/>
                <w:szCs w:val="22"/>
              </w:rPr>
              <w:t>5-6</w:t>
            </w:r>
          </w:p>
        </w:tc>
        <w:tc>
          <w:tcPr>
            <w:tcW w:w="778" w:type="dxa"/>
            <w:tcBorders>
              <w:bottom w:val="single" w:color="auto" w:sz="4" w:space="0"/>
            </w:tcBorders>
          </w:tcPr>
          <w:p w:rsidRPr="00A01EFD" w:rsidR="00225D48" w:rsidP="00225D48" w:rsidRDefault="00095BD7" w14:paraId="5B9B02EF" w14:textId="7457D691">
            <w:pPr>
              <w:contextualSpacing/>
              <w:rPr>
                <w:rFonts w:ascii="Arial" w:hAnsi="Arial" w:eastAsia="Calibri" w:cs="Arial"/>
              </w:rPr>
            </w:pPr>
            <w:r>
              <w:rPr>
                <w:rFonts w:ascii="Arial" w:hAnsi="Arial" w:eastAsia="Calibri" w:cs="Arial"/>
                <w:sz w:val="22"/>
                <w:szCs w:val="22"/>
              </w:rPr>
              <w:t>7-8</w:t>
            </w:r>
          </w:p>
        </w:tc>
        <w:tc>
          <w:tcPr>
            <w:tcW w:w="778" w:type="dxa"/>
            <w:tcBorders>
              <w:bottom w:val="single" w:color="auto" w:sz="4" w:space="0"/>
            </w:tcBorders>
          </w:tcPr>
          <w:p w:rsidRPr="00A01EFD" w:rsidR="00225D48" w:rsidP="00225D48" w:rsidRDefault="00095BD7" w14:paraId="64CC7D63" w14:textId="4080666C">
            <w:pPr>
              <w:contextualSpacing/>
              <w:rPr>
                <w:rFonts w:ascii="Arial" w:hAnsi="Arial" w:eastAsia="Calibri" w:cs="Arial"/>
              </w:rPr>
            </w:pPr>
            <w:r>
              <w:rPr>
                <w:rFonts w:ascii="Arial" w:hAnsi="Arial" w:eastAsia="Calibri" w:cs="Arial"/>
                <w:sz w:val="22"/>
                <w:szCs w:val="22"/>
              </w:rPr>
              <w:t>9-10</w:t>
            </w:r>
          </w:p>
        </w:tc>
        <w:tc>
          <w:tcPr>
            <w:tcW w:w="778" w:type="dxa"/>
            <w:tcBorders>
              <w:bottom w:val="single" w:color="auto" w:sz="4" w:space="0"/>
            </w:tcBorders>
          </w:tcPr>
          <w:p w:rsidRPr="00A01EFD" w:rsidR="00225D48" w:rsidP="00225D48" w:rsidRDefault="00095BD7" w14:paraId="13F334C1" w14:textId="66238631">
            <w:pPr>
              <w:contextualSpacing/>
              <w:rPr>
                <w:rFonts w:ascii="Arial" w:hAnsi="Arial" w:eastAsia="Calibri" w:cs="Arial"/>
              </w:rPr>
            </w:pPr>
            <w:r>
              <w:rPr>
                <w:rFonts w:ascii="Arial" w:hAnsi="Arial" w:eastAsia="Calibri" w:cs="Arial"/>
                <w:sz w:val="22"/>
                <w:szCs w:val="22"/>
              </w:rPr>
              <w:t>11-12</w:t>
            </w:r>
          </w:p>
        </w:tc>
        <w:tc>
          <w:tcPr>
            <w:tcW w:w="778" w:type="dxa"/>
            <w:tcBorders>
              <w:bottom w:val="single" w:color="auto" w:sz="4" w:space="0"/>
            </w:tcBorders>
          </w:tcPr>
          <w:p w:rsidRPr="00A01EFD" w:rsidR="00225D48" w:rsidP="00225D48" w:rsidRDefault="00095BD7" w14:paraId="743B9844" w14:textId="133A0DA3">
            <w:pPr>
              <w:contextualSpacing/>
              <w:rPr>
                <w:rFonts w:ascii="Arial" w:hAnsi="Arial" w:eastAsia="Calibri" w:cs="Arial"/>
              </w:rPr>
            </w:pPr>
            <w:r>
              <w:rPr>
                <w:rFonts w:ascii="Arial" w:hAnsi="Arial" w:eastAsia="Calibri" w:cs="Arial"/>
                <w:sz w:val="22"/>
                <w:szCs w:val="22"/>
              </w:rPr>
              <w:t>13-14</w:t>
            </w:r>
          </w:p>
        </w:tc>
        <w:tc>
          <w:tcPr>
            <w:tcW w:w="778" w:type="dxa"/>
            <w:tcBorders>
              <w:bottom w:val="single" w:color="auto" w:sz="4" w:space="0"/>
            </w:tcBorders>
          </w:tcPr>
          <w:p w:rsidRPr="00A01EFD" w:rsidR="00225D48" w:rsidP="00225D48" w:rsidRDefault="00095BD7" w14:paraId="2D4D65D6" w14:textId="035484CC">
            <w:pPr>
              <w:contextualSpacing/>
              <w:rPr>
                <w:rFonts w:ascii="Arial" w:hAnsi="Arial" w:eastAsia="Calibri" w:cs="Arial"/>
              </w:rPr>
            </w:pPr>
            <w:r>
              <w:rPr>
                <w:rFonts w:ascii="Arial" w:hAnsi="Arial" w:eastAsia="Calibri" w:cs="Arial"/>
                <w:sz w:val="22"/>
                <w:szCs w:val="22"/>
              </w:rPr>
              <w:t>15-16</w:t>
            </w:r>
          </w:p>
        </w:tc>
        <w:tc>
          <w:tcPr>
            <w:tcW w:w="747" w:type="dxa"/>
            <w:tcBorders>
              <w:bottom w:val="single" w:color="auto" w:sz="4" w:space="0"/>
            </w:tcBorders>
          </w:tcPr>
          <w:p w:rsidRPr="00A01EFD" w:rsidR="00225D48" w:rsidP="00225D48" w:rsidRDefault="00095BD7" w14:paraId="0D488369" w14:textId="6AB21539">
            <w:pPr>
              <w:contextualSpacing/>
              <w:rPr>
                <w:rFonts w:ascii="Arial" w:hAnsi="Arial" w:eastAsia="Calibri" w:cs="Arial"/>
              </w:rPr>
            </w:pPr>
            <w:r>
              <w:rPr>
                <w:rFonts w:ascii="Arial" w:hAnsi="Arial" w:eastAsia="Calibri" w:cs="Arial"/>
                <w:sz w:val="22"/>
                <w:szCs w:val="22"/>
              </w:rPr>
              <w:t>17-18</w:t>
            </w:r>
          </w:p>
        </w:tc>
        <w:tc>
          <w:tcPr>
            <w:tcW w:w="720" w:type="dxa"/>
            <w:tcBorders>
              <w:bottom w:val="single" w:color="auto" w:sz="4" w:space="0"/>
            </w:tcBorders>
          </w:tcPr>
          <w:p w:rsidRPr="00A01EFD" w:rsidR="00225D48" w:rsidP="00225D48" w:rsidRDefault="00225D48" w14:paraId="31E5FD41" w14:textId="7EB3DBAB">
            <w:pPr>
              <w:contextualSpacing/>
              <w:rPr>
                <w:rFonts w:ascii="Arial" w:hAnsi="Arial" w:eastAsia="Calibri" w:cs="Arial"/>
              </w:rPr>
            </w:pPr>
            <w:r w:rsidRPr="00A01EFD">
              <w:rPr>
                <w:rFonts w:ascii="Arial" w:hAnsi="Arial" w:eastAsia="Calibri" w:cs="Arial"/>
                <w:sz w:val="22"/>
                <w:szCs w:val="22"/>
              </w:rPr>
              <w:t>1</w:t>
            </w:r>
            <w:r w:rsidR="00095BD7">
              <w:rPr>
                <w:rFonts w:ascii="Arial" w:hAnsi="Arial" w:eastAsia="Calibri" w:cs="Arial"/>
                <w:sz w:val="22"/>
                <w:szCs w:val="22"/>
              </w:rPr>
              <w:t>9-20</w:t>
            </w:r>
          </w:p>
        </w:tc>
        <w:tc>
          <w:tcPr>
            <w:tcW w:w="630" w:type="dxa"/>
            <w:tcBorders>
              <w:bottom w:val="single" w:color="auto" w:sz="4" w:space="0"/>
            </w:tcBorders>
          </w:tcPr>
          <w:p w:rsidRPr="00A01EFD" w:rsidR="00225D48" w:rsidP="00225D48" w:rsidRDefault="00095BD7" w14:paraId="5F318399" w14:textId="2C81E728">
            <w:pPr>
              <w:contextualSpacing/>
              <w:rPr>
                <w:rFonts w:ascii="Arial" w:hAnsi="Arial" w:eastAsia="Calibri" w:cs="Arial"/>
              </w:rPr>
            </w:pPr>
            <w:r>
              <w:rPr>
                <w:rFonts w:ascii="Arial" w:hAnsi="Arial" w:eastAsia="Calibri" w:cs="Arial"/>
                <w:sz w:val="22"/>
                <w:szCs w:val="22"/>
              </w:rPr>
              <w:t>2</w:t>
            </w:r>
            <w:r w:rsidRPr="00A01EFD" w:rsidR="00225D48">
              <w:rPr>
                <w:rFonts w:ascii="Arial" w:hAnsi="Arial" w:eastAsia="Calibri" w:cs="Arial"/>
                <w:sz w:val="22"/>
                <w:szCs w:val="22"/>
              </w:rPr>
              <w:t>1</w:t>
            </w:r>
            <w:r>
              <w:rPr>
                <w:rFonts w:ascii="Arial" w:hAnsi="Arial" w:eastAsia="Calibri" w:cs="Arial"/>
                <w:sz w:val="22"/>
                <w:szCs w:val="22"/>
              </w:rPr>
              <w:t>-22</w:t>
            </w:r>
          </w:p>
        </w:tc>
        <w:tc>
          <w:tcPr>
            <w:tcW w:w="720" w:type="dxa"/>
            <w:tcBorders>
              <w:bottom w:val="single" w:color="auto" w:sz="4" w:space="0"/>
            </w:tcBorders>
          </w:tcPr>
          <w:p w:rsidRPr="00A01EFD" w:rsidR="00225D48" w:rsidP="00225D48" w:rsidRDefault="00095BD7" w14:paraId="09926E62" w14:textId="6060D393">
            <w:pPr>
              <w:contextualSpacing/>
              <w:rPr>
                <w:rFonts w:ascii="Arial" w:hAnsi="Arial" w:eastAsia="Calibri" w:cs="Arial"/>
              </w:rPr>
            </w:pPr>
            <w:r>
              <w:rPr>
                <w:rFonts w:ascii="Arial" w:hAnsi="Arial" w:eastAsia="Calibri" w:cs="Arial"/>
                <w:sz w:val="22"/>
                <w:szCs w:val="22"/>
              </w:rPr>
              <w:t>23-24</w:t>
            </w:r>
          </w:p>
        </w:tc>
      </w:tr>
      <w:tr w:rsidRPr="00A01EFD" w:rsidR="00A24435" w:rsidTr="00095BD7" w14:paraId="2A4099C8" w14:textId="77777777">
        <w:trPr>
          <w:jc w:val="center"/>
        </w:trPr>
        <w:tc>
          <w:tcPr>
            <w:tcW w:w="1761" w:type="dxa"/>
          </w:tcPr>
          <w:p w:rsidRPr="00A01EFD" w:rsidR="00A24435" w:rsidP="00D003E6" w:rsidRDefault="00095BD7" w14:paraId="549127A5" w14:textId="00662E1B">
            <w:pPr>
              <w:contextualSpacing/>
              <w:rPr>
                <w:rFonts w:ascii="Arial" w:hAnsi="Arial" w:eastAsia="Calibri" w:cs="Arial"/>
              </w:rPr>
            </w:pPr>
            <w:r>
              <w:rPr>
                <w:rFonts w:ascii="Arial" w:hAnsi="Arial" w:eastAsia="Calibri" w:cs="Arial"/>
              </w:rPr>
              <w:t>Questionnaire development</w:t>
            </w:r>
          </w:p>
        </w:tc>
        <w:tc>
          <w:tcPr>
            <w:tcW w:w="741" w:type="dxa"/>
            <w:tcBorders>
              <w:bottom w:val="single" w:color="auto" w:sz="4" w:space="0"/>
            </w:tcBorders>
            <w:shd w:val="clear" w:color="auto" w:fill="BFBFBF" w:themeFill="background1" w:themeFillShade="BF"/>
          </w:tcPr>
          <w:p w:rsidRPr="00A01EFD" w:rsidR="00A24435" w:rsidP="00D003E6" w:rsidRDefault="00A24435" w14:paraId="5FAAC2FA" w14:textId="77777777">
            <w:pPr>
              <w:contextualSpacing/>
              <w:rPr>
                <w:rFonts w:ascii="Arial" w:hAnsi="Arial" w:eastAsia="Calibri" w:cs="Arial"/>
              </w:rPr>
            </w:pPr>
          </w:p>
        </w:tc>
        <w:tc>
          <w:tcPr>
            <w:tcW w:w="741" w:type="dxa"/>
            <w:tcBorders>
              <w:bottom w:val="single" w:color="auto" w:sz="4" w:space="0"/>
            </w:tcBorders>
            <w:shd w:val="clear" w:color="auto" w:fill="BFBFBF" w:themeFill="background1" w:themeFillShade="BF"/>
          </w:tcPr>
          <w:p w:rsidRPr="00A01EFD" w:rsidR="00A24435" w:rsidP="00D003E6" w:rsidRDefault="00A24435" w14:paraId="3506C916"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605D29C8"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118C0DC"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5DABA4A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1CD81700"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8F7124C"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985C966"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0C8C1517"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7511CE52"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47251E1E"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76014853" w14:textId="77777777">
            <w:pPr>
              <w:contextualSpacing/>
              <w:rPr>
                <w:rFonts w:ascii="Arial" w:hAnsi="Arial" w:eastAsia="Calibri" w:cs="Arial"/>
              </w:rPr>
            </w:pPr>
          </w:p>
        </w:tc>
      </w:tr>
      <w:tr w:rsidRPr="00A01EFD" w:rsidR="00A24435" w:rsidTr="00095BD7" w14:paraId="5CD4D74C" w14:textId="77777777">
        <w:trPr>
          <w:jc w:val="center"/>
        </w:trPr>
        <w:tc>
          <w:tcPr>
            <w:tcW w:w="1761" w:type="dxa"/>
          </w:tcPr>
          <w:p w:rsidRPr="00A01EFD" w:rsidR="00A24435" w:rsidP="00D003E6" w:rsidRDefault="00095BD7" w14:paraId="0B584A6D" w14:textId="090180D9">
            <w:pPr>
              <w:contextualSpacing/>
              <w:rPr>
                <w:rFonts w:ascii="Arial" w:hAnsi="Arial" w:eastAsia="Calibri" w:cs="Arial"/>
              </w:rPr>
            </w:pPr>
            <w:r>
              <w:rPr>
                <w:rFonts w:ascii="Arial" w:hAnsi="Arial" w:eastAsia="Calibri" w:cs="Arial"/>
              </w:rPr>
              <w:t>CATI Programming</w:t>
            </w:r>
          </w:p>
        </w:tc>
        <w:tc>
          <w:tcPr>
            <w:tcW w:w="741" w:type="dxa"/>
            <w:tcBorders>
              <w:bottom w:val="single" w:color="auto" w:sz="4" w:space="0"/>
            </w:tcBorders>
          </w:tcPr>
          <w:p w:rsidRPr="00A01EFD" w:rsidR="00A24435" w:rsidP="00D003E6" w:rsidRDefault="00A24435" w14:paraId="552BF6FC" w14:textId="77777777">
            <w:pPr>
              <w:contextualSpacing/>
              <w:rPr>
                <w:rFonts w:ascii="Arial" w:hAnsi="Arial" w:eastAsia="Calibri" w:cs="Arial"/>
              </w:rPr>
            </w:pPr>
          </w:p>
        </w:tc>
        <w:tc>
          <w:tcPr>
            <w:tcW w:w="741" w:type="dxa"/>
            <w:tcBorders>
              <w:bottom w:val="single" w:color="auto" w:sz="4" w:space="0"/>
            </w:tcBorders>
            <w:shd w:val="clear" w:color="auto" w:fill="BFBFBF" w:themeFill="background1" w:themeFillShade="BF"/>
          </w:tcPr>
          <w:p w:rsidRPr="00A01EFD" w:rsidR="00A24435" w:rsidP="00D003E6" w:rsidRDefault="00A24435" w14:paraId="12AF1504" w14:textId="77777777">
            <w:pPr>
              <w:contextualSpacing/>
              <w:rPr>
                <w:rFonts w:ascii="Arial" w:hAnsi="Arial" w:eastAsia="Calibri" w:cs="Arial"/>
              </w:rPr>
            </w:pPr>
          </w:p>
        </w:tc>
        <w:tc>
          <w:tcPr>
            <w:tcW w:w="755" w:type="dxa"/>
            <w:tcBorders>
              <w:bottom w:val="single" w:color="auto" w:sz="4" w:space="0"/>
            </w:tcBorders>
            <w:shd w:val="clear" w:color="auto" w:fill="BFBFBF" w:themeFill="background1" w:themeFillShade="BF"/>
          </w:tcPr>
          <w:p w:rsidRPr="00A01EFD" w:rsidR="00A24435" w:rsidP="00D003E6" w:rsidRDefault="00A24435" w14:paraId="61C5EA68"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0BE7B37"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689A1E2"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091417B9"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62DED129"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190AF5E4"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5487DB7B"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7AFBEB9A"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2D8A5EB2"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305F8DEF" w14:textId="77777777">
            <w:pPr>
              <w:contextualSpacing/>
              <w:rPr>
                <w:rFonts w:ascii="Arial" w:hAnsi="Arial" w:eastAsia="Calibri" w:cs="Arial"/>
              </w:rPr>
            </w:pPr>
          </w:p>
        </w:tc>
      </w:tr>
      <w:tr w:rsidRPr="00A01EFD" w:rsidR="00A24435" w:rsidTr="007318C6" w14:paraId="0A6E058A" w14:textId="77777777">
        <w:trPr>
          <w:jc w:val="center"/>
        </w:trPr>
        <w:tc>
          <w:tcPr>
            <w:tcW w:w="1761" w:type="dxa"/>
          </w:tcPr>
          <w:p w:rsidRPr="00A01EFD" w:rsidR="00A24435" w:rsidP="00D003E6" w:rsidRDefault="00095BD7" w14:paraId="6C5477C4" w14:textId="0CDF64EB">
            <w:pPr>
              <w:contextualSpacing/>
              <w:rPr>
                <w:rFonts w:ascii="Arial" w:hAnsi="Arial" w:eastAsia="Calibri" w:cs="Arial"/>
              </w:rPr>
            </w:pPr>
            <w:r>
              <w:rPr>
                <w:rFonts w:ascii="Arial" w:hAnsi="Arial" w:eastAsia="Calibri" w:cs="Arial"/>
              </w:rPr>
              <w:t>Interviewer training</w:t>
            </w:r>
          </w:p>
        </w:tc>
        <w:tc>
          <w:tcPr>
            <w:tcW w:w="741" w:type="dxa"/>
            <w:tcBorders>
              <w:bottom w:val="single" w:color="auto" w:sz="4" w:space="0"/>
            </w:tcBorders>
          </w:tcPr>
          <w:p w:rsidRPr="00A01EFD" w:rsidR="00A24435" w:rsidP="00D003E6" w:rsidRDefault="00A24435" w14:paraId="7F838F63"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7520CC76"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0650C2AE"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634951C5"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ED2D420"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49209622"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22C6D46"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D68BE83" w14:textId="77777777">
            <w:pPr>
              <w:contextualSpacing/>
              <w:rPr>
                <w:rFonts w:ascii="Arial" w:hAnsi="Arial" w:eastAsia="Calibri" w:cs="Arial"/>
              </w:rPr>
            </w:pPr>
          </w:p>
        </w:tc>
        <w:tc>
          <w:tcPr>
            <w:tcW w:w="747" w:type="dxa"/>
            <w:tcBorders>
              <w:bottom w:val="single" w:color="auto" w:sz="4" w:space="0"/>
            </w:tcBorders>
          </w:tcPr>
          <w:p w:rsidRPr="00A01EFD" w:rsidR="00A24435" w:rsidP="00D003E6" w:rsidRDefault="00A24435" w14:paraId="3661AE9D"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5C7493BA"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7F54267A"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5A550357" w14:textId="77777777">
            <w:pPr>
              <w:contextualSpacing/>
              <w:rPr>
                <w:rFonts w:ascii="Arial" w:hAnsi="Arial" w:eastAsia="Calibri" w:cs="Arial"/>
              </w:rPr>
            </w:pPr>
          </w:p>
        </w:tc>
      </w:tr>
      <w:tr w:rsidRPr="00A01EFD" w:rsidR="00A24435" w:rsidTr="007318C6" w14:paraId="6B48B279" w14:textId="77777777">
        <w:trPr>
          <w:jc w:val="center"/>
        </w:trPr>
        <w:tc>
          <w:tcPr>
            <w:tcW w:w="1761" w:type="dxa"/>
          </w:tcPr>
          <w:p w:rsidRPr="00A01EFD" w:rsidR="00A24435" w:rsidP="00D003E6" w:rsidRDefault="00095BD7" w14:paraId="39D725F2" w14:textId="43FEBF69">
            <w:pPr>
              <w:contextualSpacing/>
              <w:rPr>
                <w:rFonts w:ascii="Arial" w:hAnsi="Arial" w:eastAsia="Calibri" w:cs="Arial"/>
              </w:rPr>
            </w:pPr>
            <w:r>
              <w:rPr>
                <w:rFonts w:ascii="Arial" w:hAnsi="Arial" w:eastAsia="Calibri" w:cs="Arial"/>
              </w:rPr>
              <w:t>Data Collection and Monitoring</w:t>
            </w:r>
          </w:p>
        </w:tc>
        <w:tc>
          <w:tcPr>
            <w:tcW w:w="741" w:type="dxa"/>
            <w:tcBorders>
              <w:bottom w:val="single" w:color="auto" w:sz="4" w:space="0"/>
            </w:tcBorders>
          </w:tcPr>
          <w:p w:rsidRPr="00A01EFD" w:rsidR="00A24435" w:rsidP="00D003E6" w:rsidRDefault="00A24435" w14:paraId="0DD79234"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22108DD7"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701E2660"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FB336B2"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29463464"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05549F1F"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1A6923FB"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4E96251B"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711A5D3D"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1B77E499"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618989BC"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7475EE6D" w14:textId="77777777">
            <w:pPr>
              <w:contextualSpacing/>
              <w:rPr>
                <w:rFonts w:ascii="Arial" w:hAnsi="Arial" w:eastAsia="Calibri" w:cs="Arial"/>
              </w:rPr>
            </w:pPr>
          </w:p>
        </w:tc>
      </w:tr>
      <w:tr w:rsidRPr="00A01EFD" w:rsidR="00A24435" w:rsidTr="007318C6" w14:paraId="3D3270E8" w14:textId="77777777">
        <w:trPr>
          <w:jc w:val="center"/>
        </w:trPr>
        <w:tc>
          <w:tcPr>
            <w:tcW w:w="1761" w:type="dxa"/>
          </w:tcPr>
          <w:p w:rsidRPr="00A01EFD" w:rsidR="00A24435" w:rsidP="00D003E6" w:rsidRDefault="00095BD7" w14:paraId="5EF3B4EE" w14:textId="0F500E18">
            <w:pPr>
              <w:contextualSpacing/>
              <w:rPr>
                <w:rFonts w:ascii="Arial" w:hAnsi="Arial" w:eastAsia="Calibri" w:cs="Arial"/>
              </w:rPr>
            </w:pPr>
            <w:r>
              <w:rPr>
                <w:rFonts w:ascii="Arial" w:hAnsi="Arial" w:eastAsia="Calibri" w:cs="Arial"/>
              </w:rPr>
              <w:t>Data Cleaning</w:t>
            </w:r>
          </w:p>
        </w:tc>
        <w:tc>
          <w:tcPr>
            <w:tcW w:w="741" w:type="dxa"/>
            <w:tcBorders>
              <w:bottom w:val="single" w:color="auto" w:sz="4" w:space="0"/>
            </w:tcBorders>
          </w:tcPr>
          <w:p w:rsidRPr="00A01EFD" w:rsidR="00A24435" w:rsidP="00D003E6" w:rsidRDefault="00A24435" w14:paraId="4670FABB"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774FC3D4"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4A188B6F"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AA9FF10"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56AAC53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705C452A"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1ED63DF7"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1C14012D"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467DEA06"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6787B760" w14:textId="77777777">
            <w:pPr>
              <w:contextualSpacing/>
              <w:rPr>
                <w:rFonts w:ascii="Arial" w:hAnsi="Arial" w:eastAsia="Calibri" w:cs="Arial"/>
              </w:rPr>
            </w:pPr>
          </w:p>
        </w:tc>
        <w:tc>
          <w:tcPr>
            <w:tcW w:w="630" w:type="dxa"/>
            <w:tcBorders>
              <w:bottom w:val="single" w:color="auto" w:sz="4" w:space="0"/>
            </w:tcBorders>
          </w:tcPr>
          <w:p w:rsidRPr="00A01EFD" w:rsidR="00A24435" w:rsidP="00D003E6" w:rsidRDefault="00A24435" w14:paraId="5C92DDDA"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0955D754" w14:textId="77777777">
            <w:pPr>
              <w:contextualSpacing/>
              <w:rPr>
                <w:rFonts w:ascii="Arial" w:hAnsi="Arial" w:eastAsia="Calibri" w:cs="Arial"/>
              </w:rPr>
            </w:pPr>
          </w:p>
        </w:tc>
      </w:tr>
      <w:tr w:rsidRPr="00A01EFD" w:rsidR="00A24435" w:rsidTr="007318C6" w14:paraId="08AC7423" w14:textId="77777777">
        <w:trPr>
          <w:jc w:val="center"/>
        </w:trPr>
        <w:tc>
          <w:tcPr>
            <w:tcW w:w="1761" w:type="dxa"/>
          </w:tcPr>
          <w:p w:rsidRPr="00A01EFD" w:rsidR="00A24435" w:rsidP="00D003E6" w:rsidRDefault="00095BD7" w14:paraId="53224162" w14:textId="7A5B23BE">
            <w:pPr>
              <w:contextualSpacing/>
              <w:rPr>
                <w:rFonts w:ascii="Arial" w:hAnsi="Arial" w:eastAsia="Calibri" w:cs="Arial"/>
              </w:rPr>
            </w:pPr>
            <w:r>
              <w:rPr>
                <w:rFonts w:ascii="Arial" w:hAnsi="Arial" w:eastAsia="Calibri" w:cs="Arial"/>
              </w:rPr>
              <w:t>Analysis</w:t>
            </w:r>
          </w:p>
        </w:tc>
        <w:tc>
          <w:tcPr>
            <w:tcW w:w="741" w:type="dxa"/>
            <w:tcBorders>
              <w:bottom w:val="single" w:color="auto" w:sz="4" w:space="0"/>
            </w:tcBorders>
          </w:tcPr>
          <w:p w:rsidRPr="00A01EFD" w:rsidR="00A24435" w:rsidP="00D003E6" w:rsidRDefault="00A24435" w14:paraId="643322EB"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18CF74CE"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69C0B7BC"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21558A48"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69A69D9B"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37F93F0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6FF35205" w14:textId="77777777">
            <w:pPr>
              <w:contextualSpacing/>
              <w:rPr>
                <w:rFonts w:ascii="Arial" w:hAnsi="Arial" w:eastAsia="Calibri" w:cs="Arial"/>
              </w:rPr>
            </w:pPr>
          </w:p>
        </w:tc>
        <w:tc>
          <w:tcPr>
            <w:tcW w:w="778" w:type="dxa"/>
            <w:tcBorders>
              <w:bottom w:val="single" w:color="auto" w:sz="4" w:space="0"/>
            </w:tcBorders>
            <w:shd w:val="clear" w:color="auto" w:fill="BFBFBF" w:themeFill="background1" w:themeFillShade="BF"/>
          </w:tcPr>
          <w:p w:rsidRPr="00A01EFD" w:rsidR="00A24435" w:rsidP="00D003E6" w:rsidRDefault="00A24435" w14:paraId="649E744A"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2DE01912"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092E8762" w14:textId="77777777">
            <w:pPr>
              <w:contextualSpacing/>
              <w:rPr>
                <w:rFonts w:ascii="Arial" w:hAnsi="Arial" w:eastAsia="Calibri" w:cs="Arial"/>
              </w:rPr>
            </w:pPr>
          </w:p>
        </w:tc>
        <w:tc>
          <w:tcPr>
            <w:tcW w:w="630" w:type="dxa"/>
            <w:tcBorders>
              <w:bottom w:val="single" w:color="auto" w:sz="4" w:space="0"/>
            </w:tcBorders>
            <w:shd w:val="clear" w:color="auto" w:fill="BFBFBF" w:themeFill="background1" w:themeFillShade="BF"/>
          </w:tcPr>
          <w:p w:rsidRPr="00A01EFD" w:rsidR="00A24435" w:rsidP="00D003E6" w:rsidRDefault="00A24435" w14:paraId="590C64C9" w14:textId="77777777">
            <w:pPr>
              <w:contextualSpacing/>
              <w:rPr>
                <w:rFonts w:ascii="Arial" w:hAnsi="Arial" w:eastAsia="Calibri" w:cs="Arial"/>
              </w:rPr>
            </w:pPr>
          </w:p>
        </w:tc>
        <w:tc>
          <w:tcPr>
            <w:tcW w:w="720" w:type="dxa"/>
            <w:tcBorders>
              <w:bottom w:val="single" w:color="auto" w:sz="4" w:space="0"/>
            </w:tcBorders>
          </w:tcPr>
          <w:p w:rsidRPr="00A01EFD" w:rsidR="00A24435" w:rsidP="00D003E6" w:rsidRDefault="00A24435" w14:paraId="4B8356F9" w14:textId="77777777">
            <w:pPr>
              <w:contextualSpacing/>
              <w:rPr>
                <w:rFonts w:ascii="Arial" w:hAnsi="Arial" w:eastAsia="Calibri" w:cs="Arial"/>
              </w:rPr>
            </w:pPr>
          </w:p>
        </w:tc>
      </w:tr>
      <w:tr w:rsidRPr="00A01EFD" w:rsidR="00A24435" w:rsidTr="007318C6" w14:paraId="67EB65E7" w14:textId="77777777">
        <w:trPr>
          <w:jc w:val="center"/>
        </w:trPr>
        <w:tc>
          <w:tcPr>
            <w:tcW w:w="1761" w:type="dxa"/>
          </w:tcPr>
          <w:p w:rsidRPr="00A01EFD" w:rsidR="00A24435" w:rsidP="00D003E6" w:rsidRDefault="00095BD7" w14:paraId="5AF028D9" w14:textId="662A5DF9">
            <w:pPr>
              <w:contextualSpacing/>
              <w:rPr>
                <w:rFonts w:ascii="Arial" w:hAnsi="Arial" w:eastAsia="Calibri" w:cs="Arial"/>
              </w:rPr>
            </w:pPr>
            <w:r>
              <w:rPr>
                <w:rFonts w:ascii="Arial" w:hAnsi="Arial" w:eastAsia="Calibri" w:cs="Arial"/>
              </w:rPr>
              <w:t>Report Writing</w:t>
            </w:r>
          </w:p>
        </w:tc>
        <w:tc>
          <w:tcPr>
            <w:tcW w:w="741" w:type="dxa"/>
            <w:tcBorders>
              <w:bottom w:val="single" w:color="auto" w:sz="4" w:space="0"/>
            </w:tcBorders>
          </w:tcPr>
          <w:p w:rsidRPr="00A01EFD" w:rsidR="00A24435" w:rsidP="00D003E6" w:rsidRDefault="00A24435" w14:paraId="4A5BE745" w14:textId="77777777">
            <w:pPr>
              <w:contextualSpacing/>
              <w:rPr>
                <w:rFonts w:ascii="Arial" w:hAnsi="Arial" w:eastAsia="Calibri" w:cs="Arial"/>
              </w:rPr>
            </w:pPr>
          </w:p>
        </w:tc>
        <w:tc>
          <w:tcPr>
            <w:tcW w:w="741" w:type="dxa"/>
            <w:tcBorders>
              <w:bottom w:val="single" w:color="auto" w:sz="4" w:space="0"/>
            </w:tcBorders>
          </w:tcPr>
          <w:p w:rsidRPr="00A01EFD" w:rsidR="00A24435" w:rsidP="00D003E6" w:rsidRDefault="00A24435" w14:paraId="42C4251F" w14:textId="77777777">
            <w:pPr>
              <w:contextualSpacing/>
              <w:rPr>
                <w:rFonts w:ascii="Arial" w:hAnsi="Arial" w:eastAsia="Calibri" w:cs="Arial"/>
              </w:rPr>
            </w:pPr>
          </w:p>
        </w:tc>
        <w:tc>
          <w:tcPr>
            <w:tcW w:w="755" w:type="dxa"/>
            <w:tcBorders>
              <w:bottom w:val="single" w:color="auto" w:sz="4" w:space="0"/>
            </w:tcBorders>
          </w:tcPr>
          <w:p w:rsidRPr="00A01EFD" w:rsidR="00A24435" w:rsidP="00D003E6" w:rsidRDefault="00A24435" w14:paraId="79D0F50B"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60559E94"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4FB19012"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69F0E97D"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5A3A5047" w14:textId="77777777">
            <w:pPr>
              <w:contextualSpacing/>
              <w:rPr>
                <w:rFonts w:ascii="Arial" w:hAnsi="Arial" w:eastAsia="Calibri" w:cs="Arial"/>
              </w:rPr>
            </w:pPr>
          </w:p>
        </w:tc>
        <w:tc>
          <w:tcPr>
            <w:tcW w:w="778" w:type="dxa"/>
            <w:tcBorders>
              <w:bottom w:val="single" w:color="auto" w:sz="4" w:space="0"/>
            </w:tcBorders>
          </w:tcPr>
          <w:p w:rsidRPr="00A01EFD" w:rsidR="00A24435" w:rsidP="00D003E6" w:rsidRDefault="00A24435" w14:paraId="0A2694E7" w14:textId="77777777">
            <w:pPr>
              <w:contextualSpacing/>
              <w:rPr>
                <w:rFonts w:ascii="Arial" w:hAnsi="Arial" w:eastAsia="Calibri" w:cs="Arial"/>
              </w:rPr>
            </w:pPr>
          </w:p>
        </w:tc>
        <w:tc>
          <w:tcPr>
            <w:tcW w:w="747" w:type="dxa"/>
            <w:tcBorders>
              <w:bottom w:val="single" w:color="auto" w:sz="4" w:space="0"/>
            </w:tcBorders>
            <w:shd w:val="clear" w:color="auto" w:fill="BFBFBF" w:themeFill="background1" w:themeFillShade="BF"/>
          </w:tcPr>
          <w:p w:rsidRPr="00A01EFD" w:rsidR="00A24435" w:rsidP="00D003E6" w:rsidRDefault="00A24435" w14:paraId="052B24FC"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63367A76" w14:textId="77777777">
            <w:pPr>
              <w:contextualSpacing/>
              <w:rPr>
                <w:rFonts w:ascii="Arial" w:hAnsi="Arial" w:eastAsia="Calibri" w:cs="Arial"/>
              </w:rPr>
            </w:pPr>
          </w:p>
        </w:tc>
        <w:tc>
          <w:tcPr>
            <w:tcW w:w="630" w:type="dxa"/>
            <w:tcBorders>
              <w:bottom w:val="single" w:color="auto" w:sz="4" w:space="0"/>
            </w:tcBorders>
            <w:shd w:val="clear" w:color="auto" w:fill="BFBFBF" w:themeFill="background1" w:themeFillShade="BF"/>
          </w:tcPr>
          <w:p w:rsidRPr="00A01EFD" w:rsidR="00A24435" w:rsidP="00D003E6" w:rsidRDefault="00A24435" w14:paraId="3C04F36F" w14:textId="77777777">
            <w:pPr>
              <w:contextualSpacing/>
              <w:rPr>
                <w:rFonts w:ascii="Arial" w:hAnsi="Arial" w:eastAsia="Calibri" w:cs="Arial"/>
              </w:rPr>
            </w:pPr>
          </w:p>
        </w:tc>
        <w:tc>
          <w:tcPr>
            <w:tcW w:w="720" w:type="dxa"/>
            <w:tcBorders>
              <w:bottom w:val="single" w:color="auto" w:sz="4" w:space="0"/>
            </w:tcBorders>
            <w:shd w:val="clear" w:color="auto" w:fill="BFBFBF" w:themeFill="background1" w:themeFillShade="BF"/>
          </w:tcPr>
          <w:p w:rsidRPr="00A01EFD" w:rsidR="00A24435" w:rsidP="00D003E6" w:rsidRDefault="00A24435" w14:paraId="24FBB8C0" w14:textId="77777777">
            <w:pPr>
              <w:contextualSpacing/>
              <w:rPr>
                <w:rFonts w:ascii="Arial" w:hAnsi="Arial" w:eastAsia="Calibri" w:cs="Arial"/>
              </w:rPr>
            </w:pPr>
          </w:p>
        </w:tc>
      </w:tr>
      <w:bookmarkEnd w:id="4"/>
      <w:bookmarkEnd w:id="5"/>
    </w:tbl>
    <w:p w:rsidRPr="00A01EFD" w:rsidR="00A20413" w:rsidP="00A20413" w:rsidRDefault="00A20413" w14:paraId="570B0C03" w14:textId="77777777">
      <w:pPr>
        <w:rPr>
          <w:rFonts w:ascii="Arial" w:hAnsi="Arial" w:cs="Arial"/>
          <w:b/>
        </w:rPr>
      </w:pPr>
    </w:p>
    <w:bookmarkEnd w:id="3"/>
    <w:p w:rsidRPr="008A762A" w:rsidR="00A20413" w:rsidP="00A20413" w:rsidRDefault="00A20413" w14:paraId="5DD8A7A7" w14:textId="514490E9">
      <w:pPr>
        <w:pStyle w:val="ListParagraph"/>
        <w:numPr>
          <w:ilvl w:val="0"/>
          <w:numId w:val="2"/>
        </w:numPr>
        <w:ind w:hanging="540"/>
        <w:rPr>
          <w:rFonts w:ascii="Arial" w:hAnsi="Arial" w:cs="Arial"/>
          <w:b/>
        </w:rPr>
      </w:pPr>
      <w:r w:rsidRPr="008A762A">
        <w:rPr>
          <w:rFonts w:ascii="Arial" w:hAnsi="Arial" w:cs="Arial"/>
          <w:b/>
        </w:rPr>
        <w:t xml:space="preserve">Burden Table. </w:t>
      </w:r>
    </w:p>
    <w:p w:rsidRPr="00A01EFD" w:rsidR="00CB501B" w:rsidP="00CB501B" w:rsidRDefault="00CB501B" w14:paraId="5BA4A654" w14:textId="77777777">
      <w:pPr>
        <w:pStyle w:val="ListParagraph"/>
        <w:ind w:left="540"/>
        <w:rPr>
          <w:rFonts w:ascii="Arial" w:hAnsi="Arial" w:cs="Arial"/>
          <w:b/>
          <w:highlight w:val="yellow"/>
        </w:rPr>
      </w:pPr>
    </w:p>
    <w:p w:rsidRPr="00A01EFD" w:rsidR="00CB501B" w:rsidP="00CB501B" w:rsidRDefault="00CB501B" w14:paraId="568DDD99" w14:textId="77777777">
      <w:pPr>
        <w:pStyle w:val="ListParagraph"/>
        <w:ind w:left="540"/>
        <w:rPr>
          <w:rFonts w:ascii="Arial" w:hAnsi="Arial" w:cs="Arial"/>
          <w:b/>
          <w:u w:val="single"/>
        </w:rPr>
      </w:pPr>
      <w:r w:rsidRPr="00A01EFD">
        <w:rPr>
          <w:rFonts w:ascii="Arial" w:hAnsi="Arial" w:cs="Arial"/>
          <w:b/>
          <w:u w:val="single"/>
        </w:rPr>
        <w:t>Estimates of Annualized Hour and Cost Burden</w:t>
      </w:r>
    </w:p>
    <w:tbl>
      <w:tblPr>
        <w:tblStyle w:val="TableGrid"/>
        <w:tblW w:w="9746" w:type="dxa"/>
        <w:tblInd w:w="355" w:type="dxa"/>
        <w:shd w:val="clear" w:color="auto" w:fill="FFFFFF" w:themeFill="background1"/>
        <w:tblLayout w:type="fixed"/>
        <w:tblLook w:val="04A0" w:firstRow="1" w:lastRow="0" w:firstColumn="1" w:lastColumn="0" w:noHBand="0" w:noVBand="1"/>
      </w:tblPr>
      <w:tblGrid>
        <w:gridCol w:w="1790"/>
        <w:gridCol w:w="1691"/>
        <w:gridCol w:w="1691"/>
        <w:gridCol w:w="1591"/>
        <w:gridCol w:w="1591"/>
        <w:gridCol w:w="1392"/>
      </w:tblGrid>
      <w:tr w:rsidRPr="00A01EFD" w:rsidR="00CB501B" w:rsidTr="00440C44" w14:paraId="36578CCF" w14:textId="77777777">
        <w:trPr>
          <w:trHeight w:val="1386"/>
        </w:trPr>
        <w:tc>
          <w:tcPr>
            <w:tcW w:w="1790" w:type="dxa"/>
            <w:shd w:val="clear" w:color="auto" w:fill="FFFFFF" w:themeFill="background1"/>
          </w:tcPr>
          <w:p w:rsidRPr="00A61297" w:rsidR="00CB501B" w:rsidP="00D003E6" w:rsidRDefault="00CB501B" w14:paraId="1B7B24CE" w14:textId="77777777">
            <w:pPr>
              <w:spacing w:before="120" w:after="120"/>
              <w:rPr>
                <w:rFonts w:ascii="Arial" w:hAnsi="Arial" w:cs="Arial"/>
                <w:bCs/>
                <w:sz w:val="22"/>
                <w:szCs w:val="22"/>
              </w:rPr>
            </w:pPr>
            <w:r w:rsidRPr="00A61297">
              <w:rPr>
                <w:rFonts w:ascii="Arial" w:hAnsi="Arial" w:cs="Arial"/>
                <w:bCs/>
                <w:sz w:val="22"/>
                <w:szCs w:val="22"/>
              </w:rPr>
              <w:t>Type of Respondents</w:t>
            </w:r>
          </w:p>
        </w:tc>
        <w:tc>
          <w:tcPr>
            <w:tcW w:w="1691" w:type="dxa"/>
            <w:shd w:val="clear" w:color="auto" w:fill="FFFFFF" w:themeFill="background1"/>
          </w:tcPr>
          <w:p w:rsidRPr="00A61297" w:rsidR="00CB501B" w:rsidP="00D003E6" w:rsidRDefault="00CB501B" w14:paraId="5E3FADBA" w14:textId="77777777">
            <w:pPr>
              <w:spacing w:before="120" w:after="120"/>
              <w:rPr>
                <w:rFonts w:ascii="Arial" w:hAnsi="Arial" w:cs="Arial"/>
                <w:bCs/>
                <w:sz w:val="22"/>
                <w:szCs w:val="22"/>
              </w:rPr>
            </w:pPr>
            <w:r w:rsidRPr="00A61297">
              <w:rPr>
                <w:rFonts w:ascii="Arial" w:hAnsi="Arial" w:cs="Arial"/>
                <w:bCs/>
                <w:sz w:val="22"/>
                <w:szCs w:val="22"/>
              </w:rPr>
              <w:t xml:space="preserve">Stage of Survey Administration </w:t>
            </w:r>
          </w:p>
        </w:tc>
        <w:tc>
          <w:tcPr>
            <w:tcW w:w="1691" w:type="dxa"/>
            <w:shd w:val="clear" w:color="auto" w:fill="FFFFFF" w:themeFill="background1"/>
          </w:tcPr>
          <w:p w:rsidRPr="00A61297" w:rsidR="00CB501B" w:rsidP="00D003E6" w:rsidRDefault="00CB501B" w14:paraId="4BF8AFEE" w14:textId="77777777">
            <w:pPr>
              <w:spacing w:before="120" w:after="120"/>
              <w:rPr>
                <w:rFonts w:ascii="Arial" w:hAnsi="Arial" w:cs="Arial"/>
                <w:bCs/>
                <w:sz w:val="22"/>
                <w:szCs w:val="22"/>
              </w:rPr>
            </w:pPr>
            <w:r w:rsidRPr="00A61297">
              <w:rPr>
                <w:rFonts w:ascii="Arial" w:hAnsi="Arial" w:cs="Arial"/>
                <w:bCs/>
                <w:sz w:val="22"/>
                <w:szCs w:val="22"/>
              </w:rPr>
              <w:t xml:space="preserve">Number of respondents </w:t>
            </w:r>
          </w:p>
        </w:tc>
        <w:tc>
          <w:tcPr>
            <w:tcW w:w="1591" w:type="dxa"/>
            <w:shd w:val="clear" w:color="auto" w:fill="FFFFFF" w:themeFill="background1"/>
          </w:tcPr>
          <w:p w:rsidRPr="00A61297" w:rsidR="00CB501B" w:rsidP="00D003E6" w:rsidRDefault="00CB501B" w14:paraId="1E8224DD" w14:textId="77777777">
            <w:pPr>
              <w:spacing w:before="120" w:after="120"/>
              <w:rPr>
                <w:rFonts w:ascii="Arial" w:hAnsi="Arial" w:cs="Arial"/>
                <w:bCs/>
                <w:sz w:val="22"/>
                <w:szCs w:val="22"/>
              </w:rPr>
            </w:pPr>
            <w:r w:rsidRPr="00A61297">
              <w:rPr>
                <w:rFonts w:ascii="Arial" w:hAnsi="Arial" w:cs="Arial"/>
                <w:bCs/>
                <w:sz w:val="22"/>
                <w:szCs w:val="22"/>
              </w:rPr>
              <w:t>Number of responses per respondent</w:t>
            </w:r>
          </w:p>
        </w:tc>
        <w:tc>
          <w:tcPr>
            <w:tcW w:w="1591" w:type="dxa"/>
            <w:shd w:val="clear" w:color="auto" w:fill="FFFFFF" w:themeFill="background1"/>
          </w:tcPr>
          <w:p w:rsidRPr="00A61297" w:rsidR="00CB501B" w:rsidP="00D003E6" w:rsidRDefault="00CB501B" w14:paraId="01CCFF3E" w14:textId="77777777">
            <w:pPr>
              <w:spacing w:before="120" w:after="120"/>
              <w:rPr>
                <w:rFonts w:ascii="Arial" w:hAnsi="Arial" w:cs="Arial"/>
                <w:bCs/>
                <w:sz w:val="22"/>
                <w:szCs w:val="22"/>
              </w:rPr>
            </w:pPr>
            <w:r w:rsidRPr="00A61297">
              <w:rPr>
                <w:rFonts w:ascii="Arial" w:hAnsi="Arial" w:cs="Arial"/>
                <w:bCs/>
                <w:sz w:val="22"/>
                <w:szCs w:val="22"/>
              </w:rPr>
              <w:t>Average burden per response (in hours)</w:t>
            </w:r>
          </w:p>
        </w:tc>
        <w:tc>
          <w:tcPr>
            <w:tcW w:w="1392" w:type="dxa"/>
            <w:shd w:val="clear" w:color="auto" w:fill="FFFFFF" w:themeFill="background1"/>
          </w:tcPr>
          <w:p w:rsidRPr="00A61297" w:rsidR="00CB501B" w:rsidP="00D003E6" w:rsidRDefault="00CB501B" w14:paraId="30688F8B" w14:textId="77777777">
            <w:pPr>
              <w:spacing w:before="120" w:after="120"/>
              <w:rPr>
                <w:rFonts w:ascii="Arial" w:hAnsi="Arial" w:cs="Arial"/>
                <w:bCs/>
                <w:sz w:val="22"/>
                <w:szCs w:val="22"/>
              </w:rPr>
            </w:pPr>
            <w:r w:rsidRPr="00A61297">
              <w:rPr>
                <w:rFonts w:ascii="Arial" w:hAnsi="Arial" w:cs="Arial"/>
                <w:bCs/>
                <w:sz w:val="22"/>
                <w:szCs w:val="22"/>
              </w:rPr>
              <w:t>Total burden in hours</w:t>
            </w:r>
          </w:p>
        </w:tc>
      </w:tr>
      <w:tr w:rsidRPr="00A01EFD" w:rsidR="003B424E" w:rsidTr="00440C44" w14:paraId="0E056508" w14:textId="77777777">
        <w:trPr>
          <w:trHeight w:val="1105"/>
        </w:trPr>
        <w:tc>
          <w:tcPr>
            <w:tcW w:w="1790" w:type="dxa"/>
            <w:vMerge w:val="restart"/>
            <w:shd w:val="clear" w:color="auto" w:fill="FFFFFF" w:themeFill="background1"/>
            <w:vAlign w:val="center"/>
          </w:tcPr>
          <w:p w:rsidRPr="00A61297" w:rsidR="003B424E" w:rsidP="00D003E6" w:rsidRDefault="003B424E" w14:paraId="57C1AC5A" w14:textId="5FA2A3EE">
            <w:pPr>
              <w:spacing w:before="120" w:after="120"/>
              <w:jc w:val="center"/>
              <w:rPr>
                <w:rFonts w:ascii="Arial" w:hAnsi="Arial" w:cs="Arial"/>
                <w:bCs/>
                <w:sz w:val="22"/>
                <w:szCs w:val="22"/>
              </w:rPr>
            </w:pPr>
            <w:r w:rsidRPr="00A61297">
              <w:rPr>
                <w:rFonts w:ascii="Arial" w:hAnsi="Arial" w:cs="Arial"/>
                <w:bCs/>
                <w:sz w:val="22"/>
                <w:szCs w:val="22"/>
              </w:rPr>
              <w:t>General Texas Adult Population</w:t>
            </w:r>
          </w:p>
        </w:tc>
        <w:tc>
          <w:tcPr>
            <w:tcW w:w="1691" w:type="dxa"/>
            <w:shd w:val="clear" w:color="auto" w:fill="FFFFFF" w:themeFill="background1"/>
            <w:vAlign w:val="center"/>
          </w:tcPr>
          <w:p w:rsidRPr="00A61297" w:rsidR="003B424E" w:rsidP="00D003E6" w:rsidRDefault="003B424E" w14:paraId="3BFDD9A7" w14:textId="02EAD456">
            <w:pPr>
              <w:spacing w:before="120" w:after="120"/>
              <w:rPr>
                <w:rFonts w:ascii="Arial" w:hAnsi="Arial" w:cs="Arial"/>
                <w:bCs/>
                <w:sz w:val="22"/>
                <w:szCs w:val="22"/>
              </w:rPr>
            </w:pPr>
            <w:r w:rsidRPr="00A61297">
              <w:rPr>
                <w:rFonts w:ascii="Arial" w:hAnsi="Arial" w:cs="Arial"/>
                <w:bCs/>
                <w:sz w:val="22"/>
                <w:szCs w:val="22"/>
              </w:rPr>
              <w:t>Online survey response</w:t>
            </w:r>
          </w:p>
        </w:tc>
        <w:tc>
          <w:tcPr>
            <w:tcW w:w="1691" w:type="dxa"/>
            <w:shd w:val="clear" w:color="auto" w:fill="FFFFFF" w:themeFill="background1"/>
            <w:vAlign w:val="center"/>
          </w:tcPr>
          <w:p w:rsidRPr="00A61297" w:rsidR="003B424E" w:rsidP="00D003E6" w:rsidRDefault="003B424E" w14:paraId="1493B729" w14:textId="16991FA1">
            <w:pPr>
              <w:spacing w:before="120" w:after="120"/>
              <w:jc w:val="center"/>
              <w:rPr>
                <w:rFonts w:ascii="Arial" w:hAnsi="Arial" w:cs="Arial"/>
                <w:bCs/>
                <w:sz w:val="22"/>
                <w:szCs w:val="22"/>
              </w:rPr>
            </w:pPr>
            <w:r w:rsidRPr="00A61297">
              <w:rPr>
                <w:rFonts w:ascii="Arial" w:hAnsi="Arial" w:cs="Arial"/>
                <w:bCs/>
                <w:sz w:val="22"/>
                <w:szCs w:val="22"/>
              </w:rPr>
              <w:t>2,000</w:t>
            </w:r>
          </w:p>
        </w:tc>
        <w:tc>
          <w:tcPr>
            <w:tcW w:w="1591" w:type="dxa"/>
            <w:shd w:val="clear" w:color="auto" w:fill="FFFFFF" w:themeFill="background1"/>
            <w:vAlign w:val="center"/>
          </w:tcPr>
          <w:p w:rsidRPr="00A61297" w:rsidR="003B424E" w:rsidP="00D003E6" w:rsidRDefault="003B424E" w14:paraId="01E64B0F" w14:textId="5D4D9168">
            <w:pPr>
              <w:jc w:val="center"/>
              <w:rPr>
                <w:rFonts w:ascii="Arial" w:hAnsi="Arial" w:cs="Arial"/>
                <w:sz w:val="22"/>
                <w:szCs w:val="22"/>
              </w:rPr>
            </w:pPr>
            <w:r w:rsidRPr="00A61297">
              <w:rPr>
                <w:rFonts w:ascii="Arial" w:hAnsi="Arial" w:cs="Arial"/>
                <w:sz w:val="22"/>
                <w:szCs w:val="22"/>
              </w:rPr>
              <w:t>1</w:t>
            </w:r>
          </w:p>
        </w:tc>
        <w:tc>
          <w:tcPr>
            <w:tcW w:w="1591" w:type="dxa"/>
            <w:shd w:val="clear" w:color="auto" w:fill="FFFFFF" w:themeFill="background1"/>
            <w:vAlign w:val="center"/>
          </w:tcPr>
          <w:p w:rsidRPr="00A61297" w:rsidR="003B424E" w:rsidP="00D003E6" w:rsidRDefault="003B424E" w14:paraId="7ADA2389" w14:textId="2D35211D">
            <w:pPr>
              <w:spacing w:before="120" w:after="120"/>
              <w:jc w:val="center"/>
              <w:rPr>
                <w:rFonts w:ascii="Arial" w:hAnsi="Arial" w:cs="Arial"/>
                <w:bCs/>
                <w:sz w:val="22"/>
                <w:szCs w:val="22"/>
              </w:rPr>
            </w:pPr>
            <w:r w:rsidRPr="00A61297">
              <w:rPr>
                <w:rFonts w:ascii="Arial" w:hAnsi="Arial" w:cs="Arial"/>
                <w:bCs/>
                <w:sz w:val="22"/>
                <w:szCs w:val="22"/>
              </w:rPr>
              <w:t>.5</w:t>
            </w:r>
          </w:p>
        </w:tc>
        <w:tc>
          <w:tcPr>
            <w:tcW w:w="1392" w:type="dxa"/>
            <w:shd w:val="clear" w:color="auto" w:fill="FFFFFF" w:themeFill="background1"/>
            <w:vAlign w:val="center"/>
          </w:tcPr>
          <w:p w:rsidRPr="00A61297" w:rsidR="003B424E" w:rsidP="00D003E6" w:rsidRDefault="003B424E" w14:paraId="1D923B9B" w14:textId="1AA848CE">
            <w:pPr>
              <w:jc w:val="center"/>
              <w:rPr>
                <w:rFonts w:ascii="Arial" w:hAnsi="Arial" w:cs="Arial"/>
                <w:sz w:val="22"/>
                <w:szCs w:val="22"/>
              </w:rPr>
            </w:pPr>
            <w:r w:rsidRPr="00A61297">
              <w:rPr>
                <w:rFonts w:ascii="Arial" w:hAnsi="Arial" w:cs="Arial"/>
                <w:sz w:val="22"/>
                <w:szCs w:val="22"/>
              </w:rPr>
              <w:t>1000</w:t>
            </w:r>
          </w:p>
        </w:tc>
      </w:tr>
      <w:tr w:rsidRPr="00A01EFD" w:rsidR="003B424E" w:rsidTr="00440C44" w14:paraId="606513F2" w14:textId="77777777">
        <w:trPr>
          <w:trHeight w:val="1105"/>
        </w:trPr>
        <w:tc>
          <w:tcPr>
            <w:tcW w:w="1790" w:type="dxa"/>
            <w:vMerge/>
            <w:shd w:val="clear" w:color="auto" w:fill="FFFFFF" w:themeFill="background1"/>
            <w:vAlign w:val="center"/>
          </w:tcPr>
          <w:p w:rsidRPr="00A61297" w:rsidR="003B424E" w:rsidP="00D003E6" w:rsidRDefault="003B424E" w14:paraId="00018E78" w14:textId="77777777">
            <w:pPr>
              <w:spacing w:before="120" w:after="120"/>
              <w:jc w:val="center"/>
              <w:rPr>
                <w:rFonts w:ascii="Arial" w:hAnsi="Arial" w:cs="Arial"/>
                <w:bCs/>
                <w:sz w:val="22"/>
                <w:szCs w:val="22"/>
              </w:rPr>
            </w:pPr>
          </w:p>
        </w:tc>
        <w:tc>
          <w:tcPr>
            <w:tcW w:w="1691" w:type="dxa"/>
            <w:shd w:val="clear" w:color="auto" w:fill="FFFFFF" w:themeFill="background1"/>
            <w:vAlign w:val="center"/>
          </w:tcPr>
          <w:p w:rsidRPr="00A61297" w:rsidR="003B424E" w:rsidP="00D003E6" w:rsidRDefault="003B424E" w14:paraId="56C34BAA" w14:textId="61920536">
            <w:pPr>
              <w:spacing w:before="120" w:after="120"/>
              <w:rPr>
                <w:rFonts w:ascii="Arial" w:hAnsi="Arial" w:cs="Arial"/>
                <w:bCs/>
                <w:sz w:val="22"/>
                <w:szCs w:val="22"/>
              </w:rPr>
            </w:pPr>
            <w:r w:rsidRPr="00A61297">
              <w:rPr>
                <w:rFonts w:ascii="Arial" w:hAnsi="Arial" w:cs="Arial"/>
                <w:bCs/>
                <w:sz w:val="22"/>
                <w:szCs w:val="22"/>
              </w:rPr>
              <w:t>Paper and pencil survey response</w:t>
            </w:r>
          </w:p>
        </w:tc>
        <w:tc>
          <w:tcPr>
            <w:tcW w:w="1691" w:type="dxa"/>
            <w:shd w:val="clear" w:color="auto" w:fill="FFFFFF" w:themeFill="background1"/>
            <w:vAlign w:val="center"/>
          </w:tcPr>
          <w:p w:rsidRPr="00A61297" w:rsidR="003B424E" w:rsidP="00D003E6" w:rsidRDefault="003B424E" w14:paraId="1D3A89D6" w14:textId="32388FC8">
            <w:pPr>
              <w:spacing w:before="120" w:after="120"/>
              <w:jc w:val="center"/>
              <w:rPr>
                <w:rFonts w:ascii="Arial" w:hAnsi="Arial" w:cs="Arial"/>
                <w:bCs/>
                <w:sz w:val="22"/>
                <w:szCs w:val="22"/>
              </w:rPr>
            </w:pPr>
            <w:r w:rsidRPr="00A61297">
              <w:rPr>
                <w:rFonts w:ascii="Arial" w:hAnsi="Arial" w:cs="Arial"/>
                <w:bCs/>
                <w:sz w:val="22"/>
                <w:szCs w:val="22"/>
              </w:rPr>
              <w:t>500</w:t>
            </w:r>
          </w:p>
        </w:tc>
        <w:tc>
          <w:tcPr>
            <w:tcW w:w="1591" w:type="dxa"/>
            <w:shd w:val="clear" w:color="auto" w:fill="FFFFFF" w:themeFill="background1"/>
            <w:vAlign w:val="center"/>
          </w:tcPr>
          <w:p w:rsidRPr="00A61297" w:rsidR="003B424E" w:rsidP="00D003E6" w:rsidRDefault="003B424E" w14:paraId="69C6863F" w14:textId="320416C8">
            <w:pPr>
              <w:jc w:val="center"/>
              <w:rPr>
                <w:rFonts w:ascii="Arial" w:hAnsi="Arial" w:cs="Arial"/>
                <w:sz w:val="22"/>
                <w:szCs w:val="22"/>
              </w:rPr>
            </w:pPr>
            <w:r w:rsidRPr="00A61297">
              <w:rPr>
                <w:rFonts w:ascii="Arial" w:hAnsi="Arial" w:cs="Arial"/>
                <w:sz w:val="22"/>
                <w:szCs w:val="22"/>
              </w:rPr>
              <w:t>1</w:t>
            </w:r>
          </w:p>
        </w:tc>
        <w:tc>
          <w:tcPr>
            <w:tcW w:w="1591" w:type="dxa"/>
            <w:shd w:val="clear" w:color="auto" w:fill="FFFFFF" w:themeFill="background1"/>
            <w:vAlign w:val="center"/>
          </w:tcPr>
          <w:p w:rsidRPr="00A61297" w:rsidR="003B424E" w:rsidP="00D003E6" w:rsidRDefault="003B424E" w14:paraId="0018FEE0" w14:textId="521A073B">
            <w:pPr>
              <w:spacing w:before="120" w:after="120"/>
              <w:jc w:val="center"/>
              <w:rPr>
                <w:rFonts w:ascii="Arial" w:hAnsi="Arial" w:cs="Arial"/>
                <w:bCs/>
                <w:sz w:val="22"/>
                <w:szCs w:val="22"/>
              </w:rPr>
            </w:pPr>
            <w:r w:rsidRPr="00A61297">
              <w:rPr>
                <w:rFonts w:ascii="Arial" w:hAnsi="Arial" w:cs="Arial"/>
                <w:bCs/>
                <w:sz w:val="22"/>
                <w:szCs w:val="22"/>
              </w:rPr>
              <w:t>.5</w:t>
            </w:r>
          </w:p>
        </w:tc>
        <w:tc>
          <w:tcPr>
            <w:tcW w:w="1392" w:type="dxa"/>
            <w:shd w:val="clear" w:color="auto" w:fill="FFFFFF" w:themeFill="background1"/>
            <w:vAlign w:val="center"/>
          </w:tcPr>
          <w:p w:rsidRPr="00A61297" w:rsidR="003B424E" w:rsidP="00D003E6" w:rsidRDefault="003B424E" w14:paraId="59F67EA3" w14:textId="125DA356">
            <w:pPr>
              <w:jc w:val="center"/>
              <w:rPr>
                <w:rFonts w:ascii="Arial" w:hAnsi="Arial" w:cs="Arial"/>
                <w:sz w:val="22"/>
                <w:szCs w:val="22"/>
              </w:rPr>
            </w:pPr>
            <w:r w:rsidRPr="00A61297">
              <w:rPr>
                <w:rFonts w:ascii="Arial" w:hAnsi="Arial" w:cs="Arial"/>
                <w:sz w:val="22"/>
                <w:szCs w:val="22"/>
              </w:rPr>
              <w:t>250</w:t>
            </w:r>
          </w:p>
        </w:tc>
      </w:tr>
      <w:tr w:rsidRPr="00A01EFD" w:rsidR="003B424E" w:rsidTr="00440C44" w14:paraId="30A452AB" w14:textId="77777777">
        <w:trPr>
          <w:trHeight w:val="1105"/>
        </w:trPr>
        <w:tc>
          <w:tcPr>
            <w:tcW w:w="1790" w:type="dxa"/>
            <w:vMerge/>
            <w:shd w:val="clear" w:color="auto" w:fill="FFFFFF" w:themeFill="background1"/>
            <w:vAlign w:val="center"/>
          </w:tcPr>
          <w:p w:rsidRPr="00A61297" w:rsidR="003B424E" w:rsidP="00D003E6" w:rsidRDefault="003B424E" w14:paraId="20BB2580" w14:textId="77777777">
            <w:pPr>
              <w:spacing w:before="120" w:after="120"/>
              <w:jc w:val="center"/>
              <w:rPr>
                <w:rFonts w:ascii="Arial" w:hAnsi="Arial" w:cs="Arial"/>
                <w:bCs/>
                <w:sz w:val="22"/>
                <w:szCs w:val="22"/>
              </w:rPr>
            </w:pPr>
          </w:p>
        </w:tc>
        <w:tc>
          <w:tcPr>
            <w:tcW w:w="1691" w:type="dxa"/>
            <w:shd w:val="clear" w:color="auto" w:fill="FFFFFF" w:themeFill="background1"/>
            <w:vAlign w:val="center"/>
          </w:tcPr>
          <w:p w:rsidRPr="00A61297" w:rsidR="003B424E" w:rsidP="00D003E6" w:rsidRDefault="003B424E" w14:paraId="469A5945" w14:textId="66FE9AD7">
            <w:pPr>
              <w:spacing w:before="120" w:after="120"/>
              <w:rPr>
                <w:rFonts w:ascii="Arial" w:hAnsi="Arial" w:cs="Arial"/>
                <w:bCs/>
                <w:sz w:val="22"/>
                <w:szCs w:val="22"/>
              </w:rPr>
            </w:pPr>
            <w:r w:rsidRPr="00A61297">
              <w:rPr>
                <w:rFonts w:ascii="Arial" w:hAnsi="Arial" w:cs="Arial"/>
                <w:bCs/>
                <w:sz w:val="22"/>
                <w:szCs w:val="22"/>
              </w:rPr>
              <w:t xml:space="preserve">Total ABS </w:t>
            </w:r>
          </w:p>
        </w:tc>
        <w:tc>
          <w:tcPr>
            <w:tcW w:w="1691" w:type="dxa"/>
            <w:tcBorders>
              <w:bottom w:val="single" w:color="auto" w:sz="4" w:space="0"/>
            </w:tcBorders>
            <w:shd w:val="clear" w:color="auto" w:fill="FFFFFF" w:themeFill="background1"/>
            <w:vAlign w:val="center"/>
          </w:tcPr>
          <w:p w:rsidRPr="00A61297" w:rsidR="003B424E" w:rsidP="00D003E6" w:rsidRDefault="003B424E" w14:paraId="2A5F87A1" w14:textId="66882ACF">
            <w:pPr>
              <w:spacing w:before="120" w:after="120"/>
              <w:jc w:val="center"/>
              <w:rPr>
                <w:rFonts w:ascii="Arial" w:hAnsi="Arial" w:cs="Arial"/>
                <w:bCs/>
                <w:sz w:val="22"/>
                <w:szCs w:val="22"/>
              </w:rPr>
            </w:pPr>
            <w:r w:rsidRPr="00A61297">
              <w:rPr>
                <w:rFonts w:ascii="Arial" w:hAnsi="Arial" w:cs="Arial"/>
                <w:bCs/>
                <w:sz w:val="22"/>
                <w:szCs w:val="22"/>
              </w:rPr>
              <w:t>2,500</w:t>
            </w:r>
          </w:p>
        </w:tc>
        <w:tc>
          <w:tcPr>
            <w:tcW w:w="1591" w:type="dxa"/>
            <w:shd w:val="clear" w:color="auto" w:fill="FFFFFF" w:themeFill="background1"/>
            <w:vAlign w:val="center"/>
          </w:tcPr>
          <w:p w:rsidRPr="00A61297" w:rsidR="003B424E" w:rsidP="00D003E6" w:rsidRDefault="003B424E" w14:paraId="2DE303FB" w14:textId="6C1D9AEC">
            <w:pPr>
              <w:jc w:val="center"/>
              <w:rPr>
                <w:rFonts w:ascii="Arial" w:hAnsi="Arial" w:cs="Arial"/>
                <w:sz w:val="22"/>
                <w:szCs w:val="22"/>
              </w:rPr>
            </w:pPr>
          </w:p>
        </w:tc>
        <w:tc>
          <w:tcPr>
            <w:tcW w:w="1591" w:type="dxa"/>
            <w:shd w:val="clear" w:color="auto" w:fill="FFFFFF" w:themeFill="background1"/>
            <w:vAlign w:val="center"/>
          </w:tcPr>
          <w:p w:rsidRPr="00A61297" w:rsidR="003B424E" w:rsidP="00D003E6" w:rsidRDefault="003B424E" w14:paraId="791C7B83" w14:textId="3DE1F959">
            <w:pPr>
              <w:spacing w:before="120" w:after="120"/>
              <w:jc w:val="center"/>
              <w:rPr>
                <w:rFonts w:ascii="Arial" w:hAnsi="Arial" w:cs="Arial"/>
                <w:bCs/>
                <w:sz w:val="22"/>
                <w:szCs w:val="22"/>
              </w:rPr>
            </w:pPr>
          </w:p>
        </w:tc>
        <w:tc>
          <w:tcPr>
            <w:tcW w:w="1392" w:type="dxa"/>
            <w:shd w:val="clear" w:color="auto" w:fill="FFFFFF" w:themeFill="background1"/>
            <w:vAlign w:val="center"/>
          </w:tcPr>
          <w:p w:rsidRPr="00A61297" w:rsidR="003B424E" w:rsidP="00D003E6" w:rsidRDefault="003B424E" w14:paraId="54BB4DCB" w14:textId="6FB40B82">
            <w:pPr>
              <w:jc w:val="center"/>
              <w:rPr>
                <w:rFonts w:ascii="Arial" w:hAnsi="Arial" w:cs="Arial"/>
                <w:sz w:val="22"/>
                <w:szCs w:val="22"/>
              </w:rPr>
            </w:pPr>
            <w:r w:rsidRPr="00A61297">
              <w:rPr>
                <w:rFonts w:ascii="Arial" w:hAnsi="Arial" w:cs="Arial"/>
                <w:sz w:val="22"/>
                <w:szCs w:val="22"/>
              </w:rPr>
              <w:t>1250</w:t>
            </w:r>
          </w:p>
        </w:tc>
      </w:tr>
      <w:tr w:rsidRPr="00A01EFD" w:rsidR="00A61297" w:rsidTr="00440C44" w14:paraId="7C03457A" w14:textId="77777777">
        <w:trPr>
          <w:trHeight w:val="538"/>
        </w:trPr>
        <w:tc>
          <w:tcPr>
            <w:tcW w:w="1790" w:type="dxa"/>
            <w:vMerge w:val="restart"/>
            <w:shd w:val="clear" w:color="auto" w:fill="FFFFFF" w:themeFill="background1"/>
          </w:tcPr>
          <w:p w:rsidRPr="00A61297" w:rsidR="00A61297" w:rsidP="00D003E6" w:rsidRDefault="00A61297" w14:paraId="35F15030" w14:textId="0A56D311">
            <w:pPr>
              <w:spacing w:before="120" w:after="120"/>
              <w:rPr>
                <w:rFonts w:ascii="Arial" w:hAnsi="Arial" w:cs="Arial"/>
                <w:bCs/>
                <w:sz w:val="22"/>
                <w:szCs w:val="22"/>
              </w:rPr>
            </w:pPr>
            <w:r>
              <w:rPr>
                <w:rFonts w:ascii="Arial" w:hAnsi="Arial" w:cs="Arial"/>
                <w:bCs/>
                <w:sz w:val="22"/>
                <w:szCs w:val="22"/>
              </w:rPr>
              <w:t xml:space="preserve">Minnesota adult residents </w:t>
            </w:r>
            <w:r w:rsidR="00440C44">
              <w:rPr>
                <w:rFonts w:ascii="Arial" w:hAnsi="Arial" w:cs="Arial"/>
                <w:bCs/>
                <w:sz w:val="22"/>
                <w:szCs w:val="22"/>
              </w:rPr>
              <w:t>enrolled in the Mayo EHR who received primary care in past 3 years</w:t>
            </w:r>
          </w:p>
        </w:tc>
        <w:tc>
          <w:tcPr>
            <w:tcW w:w="1691" w:type="dxa"/>
            <w:shd w:val="clear" w:color="auto" w:fill="FFFFFF" w:themeFill="background1"/>
            <w:vAlign w:val="center"/>
          </w:tcPr>
          <w:p w:rsidRPr="00A61297" w:rsidR="00A61297" w:rsidP="00D003E6" w:rsidRDefault="006E4383" w14:paraId="059E1C68" w14:textId="513E50C0">
            <w:pPr>
              <w:spacing w:before="120" w:after="120"/>
              <w:jc w:val="center"/>
              <w:rPr>
                <w:rFonts w:ascii="Arial" w:hAnsi="Arial" w:cs="Arial"/>
                <w:bCs/>
                <w:sz w:val="22"/>
                <w:szCs w:val="22"/>
              </w:rPr>
            </w:pPr>
            <w:r>
              <w:rPr>
                <w:rFonts w:ascii="Arial" w:hAnsi="Arial" w:cs="Arial"/>
                <w:bCs/>
                <w:sz w:val="22"/>
                <w:szCs w:val="22"/>
              </w:rPr>
              <w:t xml:space="preserve">CATI </w:t>
            </w:r>
            <w:r w:rsidRPr="00A61297" w:rsidR="00A61297">
              <w:rPr>
                <w:rFonts w:ascii="Arial" w:hAnsi="Arial" w:cs="Arial"/>
                <w:bCs/>
                <w:sz w:val="22"/>
                <w:szCs w:val="22"/>
              </w:rPr>
              <w:t>Screening for RDD Survey</w:t>
            </w:r>
          </w:p>
        </w:tc>
        <w:tc>
          <w:tcPr>
            <w:tcW w:w="1691" w:type="dxa"/>
            <w:tcBorders>
              <w:bottom w:val="single" w:color="auto" w:sz="4" w:space="0"/>
            </w:tcBorders>
            <w:shd w:val="clear" w:color="auto" w:fill="FFFFFF" w:themeFill="background1"/>
            <w:vAlign w:val="center"/>
          </w:tcPr>
          <w:p w:rsidRPr="00A61297" w:rsidR="00A61297" w:rsidP="00D003E6" w:rsidRDefault="00A61297" w14:paraId="1DB46287" w14:textId="3FDA1EEB">
            <w:pPr>
              <w:spacing w:before="120" w:after="120"/>
              <w:jc w:val="center"/>
              <w:rPr>
                <w:rFonts w:ascii="Arial" w:hAnsi="Arial" w:cs="Arial"/>
                <w:bCs/>
                <w:sz w:val="22"/>
                <w:szCs w:val="22"/>
              </w:rPr>
            </w:pPr>
            <w:r w:rsidRPr="00A61297">
              <w:rPr>
                <w:rFonts w:ascii="Arial" w:hAnsi="Arial" w:cs="Arial"/>
                <w:bCs/>
                <w:sz w:val="22"/>
                <w:szCs w:val="22"/>
              </w:rPr>
              <w:t>2,500</w:t>
            </w:r>
          </w:p>
        </w:tc>
        <w:tc>
          <w:tcPr>
            <w:tcW w:w="1591" w:type="dxa"/>
            <w:shd w:val="clear" w:color="auto" w:fill="FFFFFF" w:themeFill="background1"/>
            <w:vAlign w:val="center"/>
          </w:tcPr>
          <w:p w:rsidRPr="00A61297" w:rsidR="00A61297" w:rsidP="00D003E6" w:rsidRDefault="00D47C1B" w14:paraId="2C3496FB" w14:textId="59BC01B9">
            <w:pPr>
              <w:jc w:val="center"/>
              <w:rPr>
                <w:rFonts w:ascii="Arial" w:hAnsi="Arial" w:cs="Arial"/>
                <w:sz w:val="22"/>
                <w:szCs w:val="22"/>
              </w:rPr>
            </w:pPr>
            <w:r>
              <w:rPr>
                <w:rFonts w:ascii="Arial" w:hAnsi="Arial" w:cs="Arial"/>
                <w:sz w:val="22"/>
                <w:szCs w:val="22"/>
              </w:rPr>
              <w:t>1</w:t>
            </w:r>
          </w:p>
        </w:tc>
        <w:tc>
          <w:tcPr>
            <w:tcW w:w="1591" w:type="dxa"/>
            <w:shd w:val="clear" w:color="auto" w:fill="FFFFFF" w:themeFill="background1"/>
            <w:vAlign w:val="center"/>
          </w:tcPr>
          <w:p w:rsidRPr="00A61297" w:rsidR="00A61297" w:rsidP="00D003E6" w:rsidRDefault="00A61297" w14:paraId="7890EF06" w14:textId="04413DA8">
            <w:pPr>
              <w:jc w:val="center"/>
              <w:rPr>
                <w:rFonts w:ascii="Arial" w:hAnsi="Arial" w:cs="Arial"/>
                <w:sz w:val="22"/>
                <w:szCs w:val="22"/>
              </w:rPr>
            </w:pPr>
            <w:r w:rsidRPr="00A61297">
              <w:rPr>
                <w:rFonts w:ascii="Arial" w:hAnsi="Arial" w:cs="Arial"/>
                <w:sz w:val="22"/>
                <w:szCs w:val="22"/>
              </w:rPr>
              <w:t>.1</w:t>
            </w:r>
          </w:p>
        </w:tc>
        <w:tc>
          <w:tcPr>
            <w:tcW w:w="1392" w:type="dxa"/>
            <w:shd w:val="clear" w:color="auto" w:fill="FFFFFF" w:themeFill="background1"/>
            <w:vAlign w:val="center"/>
          </w:tcPr>
          <w:p w:rsidRPr="00A61297" w:rsidR="00A61297" w:rsidP="00D003E6" w:rsidRDefault="00A61297" w14:paraId="6B2EC332" w14:textId="4EF16D0A">
            <w:pPr>
              <w:jc w:val="center"/>
              <w:rPr>
                <w:rFonts w:ascii="Arial" w:hAnsi="Arial" w:cs="Arial"/>
                <w:sz w:val="22"/>
                <w:szCs w:val="22"/>
              </w:rPr>
            </w:pPr>
            <w:r w:rsidRPr="00A61297">
              <w:rPr>
                <w:rFonts w:ascii="Arial" w:hAnsi="Arial" w:cs="Arial"/>
                <w:sz w:val="22"/>
                <w:szCs w:val="22"/>
              </w:rPr>
              <w:t>250</w:t>
            </w:r>
          </w:p>
        </w:tc>
      </w:tr>
      <w:tr w:rsidRPr="00A01EFD" w:rsidR="00A61297" w:rsidTr="00440C44" w14:paraId="650DFF7A" w14:textId="77777777">
        <w:trPr>
          <w:trHeight w:val="538"/>
        </w:trPr>
        <w:tc>
          <w:tcPr>
            <w:tcW w:w="1790" w:type="dxa"/>
            <w:vMerge/>
            <w:shd w:val="clear" w:color="auto" w:fill="FFFFFF" w:themeFill="background1"/>
          </w:tcPr>
          <w:p w:rsidRPr="00A61297" w:rsidR="00A61297" w:rsidP="00D003E6" w:rsidRDefault="00A61297" w14:paraId="248D6450" w14:textId="77777777">
            <w:pPr>
              <w:spacing w:before="120" w:after="120"/>
              <w:rPr>
                <w:rFonts w:ascii="Arial" w:hAnsi="Arial" w:cs="Arial"/>
                <w:bCs/>
                <w:sz w:val="22"/>
                <w:szCs w:val="22"/>
              </w:rPr>
            </w:pPr>
          </w:p>
        </w:tc>
        <w:tc>
          <w:tcPr>
            <w:tcW w:w="1691" w:type="dxa"/>
            <w:shd w:val="clear" w:color="auto" w:fill="FFFFFF" w:themeFill="background1"/>
            <w:vAlign w:val="center"/>
          </w:tcPr>
          <w:p w:rsidRPr="00A61297" w:rsidR="00A61297" w:rsidP="00D003E6" w:rsidRDefault="00A61297" w14:paraId="5F4E28CD" w14:textId="57D35687">
            <w:pPr>
              <w:spacing w:before="120" w:after="120"/>
              <w:jc w:val="center"/>
              <w:rPr>
                <w:rFonts w:ascii="Arial" w:hAnsi="Arial" w:cs="Arial"/>
                <w:bCs/>
                <w:sz w:val="22"/>
                <w:szCs w:val="22"/>
              </w:rPr>
            </w:pPr>
            <w:r w:rsidRPr="00A61297">
              <w:rPr>
                <w:rFonts w:ascii="Arial" w:hAnsi="Arial" w:cs="Arial"/>
                <w:bCs/>
                <w:sz w:val="22"/>
                <w:szCs w:val="22"/>
              </w:rPr>
              <w:t>Telephone Interview</w:t>
            </w:r>
          </w:p>
        </w:tc>
        <w:tc>
          <w:tcPr>
            <w:tcW w:w="1691" w:type="dxa"/>
            <w:tcBorders>
              <w:bottom w:val="single" w:color="auto" w:sz="4" w:space="0"/>
            </w:tcBorders>
            <w:shd w:val="clear" w:color="auto" w:fill="FFFFFF" w:themeFill="background1"/>
            <w:vAlign w:val="center"/>
          </w:tcPr>
          <w:p w:rsidRPr="00A61297" w:rsidR="00A61297" w:rsidP="00D003E6" w:rsidRDefault="00A61297" w14:paraId="54803536" w14:textId="5D45B2C7">
            <w:pPr>
              <w:spacing w:before="120" w:after="120"/>
              <w:jc w:val="center"/>
              <w:rPr>
                <w:rFonts w:ascii="Arial" w:hAnsi="Arial" w:cs="Arial"/>
                <w:bCs/>
                <w:sz w:val="22"/>
                <w:szCs w:val="22"/>
              </w:rPr>
            </w:pPr>
            <w:r w:rsidRPr="00A61297">
              <w:rPr>
                <w:rFonts w:ascii="Arial" w:hAnsi="Arial" w:cs="Arial"/>
                <w:bCs/>
                <w:sz w:val="22"/>
                <w:szCs w:val="22"/>
              </w:rPr>
              <w:t>900</w:t>
            </w:r>
          </w:p>
        </w:tc>
        <w:tc>
          <w:tcPr>
            <w:tcW w:w="1591" w:type="dxa"/>
            <w:shd w:val="clear" w:color="auto" w:fill="FFFFFF" w:themeFill="background1"/>
            <w:vAlign w:val="center"/>
          </w:tcPr>
          <w:p w:rsidRPr="00A61297" w:rsidR="00A61297" w:rsidP="00D003E6" w:rsidRDefault="00D47C1B" w14:paraId="5586324E" w14:textId="1C9AEEC6">
            <w:pPr>
              <w:jc w:val="center"/>
              <w:rPr>
                <w:rFonts w:ascii="Arial" w:hAnsi="Arial" w:cs="Arial"/>
                <w:sz w:val="22"/>
                <w:szCs w:val="22"/>
              </w:rPr>
            </w:pPr>
            <w:r>
              <w:rPr>
                <w:rFonts w:ascii="Arial" w:hAnsi="Arial" w:cs="Arial"/>
                <w:sz w:val="22"/>
                <w:szCs w:val="22"/>
              </w:rPr>
              <w:t>1</w:t>
            </w:r>
          </w:p>
        </w:tc>
        <w:tc>
          <w:tcPr>
            <w:tcW w:w="1591" w:type="dxa"/>
            <w:shd w:val="clear" w:color="auto" w:fill="FFFFFF" w:themeFill="background1"/>
            <w:vAlign w:val="center"/>
          </w:tcPr>
          <w:p w:rsidRPr="00A61297" w:rsidR="00A61297" w:rsidP="00D003E6" w:rsidRDefault="00A61297" w14:paraId="1844C470" w14:textId="1C9B03EF">
            <w:pPr>
              <w:jc w:val="center"/>
              <w:rPr>
                <w:rFonts w:ascii="Arial" w:hAnsi="Arial" w:cs="Arial"/>
                <w:sz w:val="22"/>
                <w:szCs w:val="22"/>
              </w:rPr>
            </w:pPr>
            <w:r w:rsidRPr="00A61297">
              <w:rPr>
                <w:rFonts w:ascii="Arial" w:hAnsi="Arial" w:cs="Arial"/>
                <w:sz w:val="22"/>
                <w:szCs w:val="22"/>
              </w:rPr>
              <w:t>.5</w:t>
            </w:r>
          </w:p>
        </w:tc>
        <w:tc>
          <w:tcPr>
            <w:tcW w:w="1392" w:type="dxa"/>
            <w:shd w:val="clear" w:color="auto" w:fill="FFFFFF" w:themeFill="background1"/>
            <w:vAlign w:val="center"/>
          </w:tcPr>
          <w:p w:rsidRPr="00A61297" w:rsidR="00A61297" w:rsidP="00D003E6" w:rsidRDefault="00A61297" w14:paraId="2130B7F5" w14:textId="08CA4B08">
            <w:pPr>
              <w:jc w:val="center"/>
              <w:rPr>
                <w:rFonts w:ascii="Arial" w:hAnsi="Arial" w:cs="Arial"/>
                <w:sz w:val="22"/>
                <w:szCs w:val="22"/>
              </w:rPr>
            </w:pPr>
            <w:r w:rsidRPr="00A61297">
              <w:rPr>
                <w:rFonts w:ascii="Arial" w:hAnsi="Arial" w:cs="Arial"/>
                <w:sz w:val="22"/>
                <w:szCs w:val="22"/>
              </w:rPr>
              <w:t>450</w:t>
            </w:r>
          </w:p>
        </w:tc>
      </w:tr>
      <w:tr w:rsidRPr="00A01EFD" w:rsidR="00A61297" w:rsidTr="00440C44" w14:paraId="1CA459D1" w14:textId="77777777">
        <w:trPr>
          <w:trHeight w:val="538"/>
        </w:trPr>
        <w:tc>
          <w:tcPr>
            <w:tcW w:w="1790" w:type="dxa"/>
            <w:vMerge/>
            <w:shd w:val="clear" w:color="auto" w:fill="FFFFFF" w:themeFill="background1"/>
          </w:tcPr>
          <w:p w:rsidRPr="00A61297" w:rsidR="00A61297" w:rsidP="00D003E6" w:rsidRDefault="00A61297" w14:paraId="650EE47A" w14:textId="77777777">
            <w:pPr>
              <w:spacing w:before="120" w:after="120"/>
              <w:rPr>
                <w:rFonts w:ascii="Arial" w:hAnsi="Arial" w:cs="Arial"/>
                <w:bCs/>
                <w:sz w:val="22"/>
                <w:szCs w:val="22"/>
              </w:rPr>
            </w:pPr>
          </w:p>
        </w:tc>
        <w:tc>
          <w:tcPr>
            <w:tcW w:w="1691" w:type="dxa"/>
            <w:shd w:val="clear" w:color="auto" w:fill="FFFFFF" w:themeFill="background1"/>
            <w:vAlign w:val="center"/>
          </w:tcPr>
          <w:p w:rsidRPr="00A61297" w:rsidR="00A61297" w:rsidP="00D003E6" w:rsidRDefault="00A61297" w14:paraId="07601183" w14:textId="50903584">
            <w:pPr>
              <w:spacing w:before="120" w:after="120"/>
              <w:jc w:val="center"/>
              <w:rPr>
                <w:rFonts w:ascii="Arial" w:hAnsi="Arial" w:cs="Arial"/>
                <w:bCs/>
                <w:sz w:val="22"/>
                <w:szCs w:val="22"/>
              </w:rPr>
            </w:pPr>
            <w:r w:rsidRPr="00A61297">
              <w:rPr>
                <w:rFonts w:ascii="Arial" w:hAnsi="Arial" w:cs="Arial"/>
                <w:bCs/>
                <w:sz w:val="22"/>
                <w:szCs w:val="22"/>
              </w:rPr>
              <w:t xml:space="preserve">Total EHR </w:t>
            </w:r>
          </w:p>
        </w:tc>
        <w:tc>
          <w:tcPr>
            <w:tcW w:w="1691" w:type="dxa"/>
            <w:tcBorders>
              <w:bottom w:val="single" w:color="auto" w:sz="4" w:space="0"/>
            </w:tcBorders>
            <w:shd w:val="clear" w:color="auto" w:fill="FFFFFF" w:themeFill="background1"/>
            <w:vAlign w:val="center"/>
          </w:tcPr>
          <w:p w:rsidRPr="00A61297" w:rsidR="00A61297" w:rsidP="00D003E6" w:rsidRDefault="00A61297" w14:paraId="0B8C855E" w14:textId="77777777">
            <w:pPr>
              <w:spacing w:before="120" w:after="120"/>
              <w:jc w:val="center"/>
              <w:rPr>
                <w:rFonts w:ascii="Arial" w:hAnsi="Arial" w:cs="Arial"/>
                <w:bCs/>
                <w:sz w:val="22"/>
                <w:szCs w:val="22"/>
              </w:rPr>
            </w:pPr>
          </w:p>
        </w:tc>
        <w:tc>
          <w:tcPr>
            <w:tcW w:w="1591" w:type="dxa"/>
            <w:shd w:val="clear" w:color="auto" w:fill="FFFFFF" w:themeFill="background1"/>
            <w:vAlign w:val="center"/>
          </w:tcPr>
          <w:p w:rsidRPr="00A61297" w:rsidR="00A61297" w:rsidP="00D003E6" w:rsidRDefault="00A61297" w14:paraId="28E51229" w14:textId="77777777">
            <w:pPr>
              <w:jc w:val="center"/>
              <w:rPr>
                <w:rFonts w:ascii="Arial" w:hAnsi="Arial" w:cs="Arial"/>
                <w:sz w:val="22"/>
                <w:szCs w:val="22"/>
              </w:rPr>
            </w:pPr>
          </w:p>
        </w:tc>
        <w:tc>
          <w:tcPr>
            <w:tcW w:w="1591" w:type="dxa"/>
            <w:shd w:val="clear" w:color="auto" w:fill="FFFFFF" w:themeFill="background1"/>
            <w:vAlign w:val="center"/>
          </w:tcPr>
          <w:p w:rsidRPr="00A61297" w:rsidR="00A61297" w:rsidP="00D003E6" w:rsidRDefault="00A61297" w14:paraId="76F66C68" w14:textId="77777777">
            <w:pPr>
              <w:jc w:val="center"/>
              <w:rPr>
                <w:rFonts w:ascii="Arial" w:hAnsi="Arial" w:cs="Arial"/>
                <w:sz w:val="22"/>
                <w:szCs w:val="22"/>
              </w:rPr>
            </w:pPr>
          </w:p>
        </w:tc>
        <w:tc>
          <w:tcPr>
            <w:tcW w:w="1392" w:type="dxa"/>
            <w:shd w:val="clear" w:color="auto" w:fill="FFFFFF" w:themeFill="background1"/>
            <w:vAlign w:val="center"/>
          </w:tcPr>
          <w:p w:rsidRPr="00A61297" w:rsidR="00A61297" w:rsidP="00D003E6" w:rsidRDefault="00A61297" w14:paraId="66A9D6DA" w14:textId="35EB02EB">
            <w:pPr>
              <w:jc w:val="center"/>
              <w:rPr>
                <w:rFonts w:ascii="Arial" w:hAnsi="Arial" w:cs="Arial"/>
                <w:sz w:val="22"/>
                <w:szCs w:val="22"/>
              </w:rPr>
            </w:pPr>
            <w:r w:rsidRPr="00A61297">
              <w:rPr>
                <w:rFonts w:ascii="Arial" w:hAnsi="Arial" w:cs="Arial"/>
                <w:sz w:val="22"/>
                <w:szCs w:val="22"/>
              </w:rPr>
              <w:t>700</w:t>
            </w:r>
          </w:p>
        </w:tc>
      </w:tr>
      <w:tr w:rsidRPr="00A01EFD" w:rsidR="003B424E" w:rsidTr="00440C44" w14:paraId="1D7D8E7E" w14:textId="77777777">
        <w:trPr>
          <w:trHeight w:val="538"/>
        </w:trPr>
        <w:tc>
          <w:tcPr>
            <w:tcW w:w="1790" w:type="dxa"/>
            <w:shd w:val="clear" w:color="auto" w:fill="FFFFFF" w:themeFill="background1"/>
          </w:tcPr>
          <w:p w:rsidRPr="00440C44" w:rsidR="003B424E" w:rsidP="00D003E6" w:rsidRDefault="00440C44" w14:paraId="6B19FA90" w14:textId="7E8A7AE5">
            <w:pPr>
              <w:spacing w:before="120" w:after="120"/>
              <w:rPr>
                <w:rFonts w:ascii="Arial" w:hAnsi="Arial" w:cs="Arial"/>
                <w:bCs/>
                <w:sz w:val="22"/>
                <w:szCs w:val="22"/>
              </w:rPr>
            </w:pPr>
            <w:r w:rsidRPr="00440C44">
              <w:rPr>
                <w:rFonts w:ascii="Arial" w:hAnsi="Arial" w:cs="Arial"/>
                <w:bCs/>
                <w:sz w:val="22"/>
                <w:szCs w:val="22"/>
              </w:rPr>
              <w:t>Total</w:t>
            </w:r>
          </w:p>
        </w:tc>
        <w:tc>
          <w:tcPr>
            <w:tcW w:w="1691" w:type="dxa"/>
            <w:shd w:val="clear" w:color="auto" w:fill="FFFFFF" w:themeFill="background1"/>
            <w:vAlign w:val="center"/>
          </w:tcPr>
          <w:p w:rsidRPr="00A01EFD" w:rsidR="003B424E" w:rsidP="00D003E6" w:rsidRDefault="003B424E" w14:paraId="5EAE44F2" w14:textId="77777777">
            <w:pPr>
              <w:spacing w:before="120" w:after="120"/>
              <w:jc w:val="center"/>
              <w:rPr>
                <w:rFonts w:ascii="Arial" w:hAnsi="Arial" w:cs="Arial"/>
                <w:bCs/>
              </w:rPr>
            </w:pPr>
          </w:p>
        </w:tc>
        <w:tc>
          <w:tcPr>
            <w:tcW w:w="1691" w:type="dxa"/>
            <w:tcBorders>
              <w:bottom w:val="single" w:color="auto" w:sz="4" w:space="0"/>
            </w:tcBorders>
            <w:shd w:val="clear" w:color="auto" w:fill="FFFFFF" w:themeFill="background1"/>
            <w:vAlign w:val="center"/>
          </w:tcPr>
          <w:p w:rsidRPr="00A01EFD" w:rsidR="003B424E" w:rsidP="00D003E6" w:rsidRDefault="003B424E" w14:paraId="5E97E1A3" w14:textId="77777777">
            <w:pPr>
              <w:spacing w:before="120" w:after="120"/>
              <w:jc w:val="center"/>
              <w:rPr>
                <w:rFonts w:ascii="Arial" w:hAnsi="Arial" w:cs="Arial"/>
                <w:bCs/>
              </w:rPr>
            </w:pPr>
          </w:p>
        </w:tc>
        <w:tc>
          <w:tcPr>
            <w:tcW w:w="1591" w:type="dxa"/>
            <w:shd w:val="clear" w:color="auto" w:fill="FFFFFF" w:themeFill="background1"/>
            <w:vAlign w:val="center"/>
          </w:tcPr>
          <w:p w:rsidRPr="00A01EFD" w:rsidR="003B424E" w:rsidP="00D003E6" w:rsidRDefault="003B424E" w14:paraId="03B80F5F" w14:textId="77777777">
            <w:pPr>
              <w:jc w:val="center"/>
              <w:rPr>
                <w:rFonts w:ascii="Arial" w:hAnsi="Arial" w:cs="Arial"/>
              </w:rPr>
            </w:pPr>
          </w:p>
        </w:tc>
        <w:tc>
          <w:tcPr>
            <w:tcW w:w="1591" w:type="dxa"/>
            <w:shd w:val="clear" w:color="auto" w:fill="FFFFFF" w:themeFill="background1"/>
            <w:vAlign w:val="center"/>
          </w:tcPr>
          <w:p w:rsidRPr="00A01EFD" w:rsidR="003B424E" w:rsidP="00D003E6" w:rsidRDefault="003B424E" w14:paraId="47326B3B" w14:textId="77777777">
            <w:pPr>
              <w:jc w:val="center"/>
              <w:rPr>
                <w:rFonts w:ascii="Arial" w:hAnsi="Arial" w:cs="Arial"/>
              </w:rPr>
            </w:pPr>
          </w:p>
        </w:tc>
        <w:tc>
          <w:tcPr>
            <w:tcW w:w="1392" w:type="dxa"/>
            <w:shd w:val="clear" w:color="auto" w:fill="FFFFFF" w:themeFill="background1"/>
            <w:vAlign w:val="center"/>
          </w:tcPr>
          <w:p w:rsidR="003B424E" w:rsidP="00D003E6" w:rsidRDefault="00440C44" w14:paraId="7448875A" w14:textId="6109FE60">
            <w:pPr>
              <w:jc w:val="center"/>
              <w:rPr>
                <w:rFonts w:ascii="Arial" w:hAnsi="Arial" w:cs="Arial"/>
              </w:rPr>
            </w:pPr>
            <w:r>
              <w:rPr>
                <w:rFonts w:ascii="Arial" w:hAnsi="Arial" w:cs="Arial"/>
                <w:sz w:val="22"/>
                <w:szCs w:val="22"/>
              </w:rPr>
              <w:t>1950</w:t>
            </w:r>
          </w:p>
        </w:tc>
      </w:tr>
    </w:tbl>
    <w:p w:rsidR="00440C44" w:rsidP="007252E6" w:rsidRDefault="00440C44" w14:paraId="078E2274" w14:textId="00C64B94">
      <w:pPr>
        <w:ind w:hanging="540"/>
        <w:rPr>
          <w:rFonts w:ascii="Arial" w:hAnsi="Arial" w:cs="Arial"/>
        </w:rPr>
      </w:pPr>
    </w:p>
    <w:p w:rsidR="00440C44" w:rsidRDefault="00440C44" w14:paraId="524E20EA" w14:textId="77777777">
      <w:pPr>
        <w:rPr>
          <w:rFonts w:ascii="Arial" w:hAnsi="Arial" w:cs="Arial"/>
        </w:rPr>
      </w:pPr>
      <w:r>
        <w:rPr>
          <w:rFonts w:ascii="Arial" w:hAnsi="Arial" w:cs="Arial"/>
        </w:rPr>
        <w:br w:type="page"/>
      </w:r>
    </w:p>
    <w:p w:rsidRPr="00A01EFD" w:rsidR="00424485" w:rsidP="007252E6" w:rsidRDefault="00424485" w14:paraId="113A3314" w14:textId="77777777">
      <w:pPr>
        <w:ind w:hanging="540"/>
        <w:rPr>
          <w:rFonts w:ascii="Arial" w:hAnsi="Arial" w:cs="Arial"/>
        </w:rPr>
      </w:pPr>
    </w:p>
    <w:tbl>
      <w:tblPr>
        <w:tblStyle w:val="TableGrid"/>
        <w:tblW w:w="8995" w:type="dxa"/>
        <w:tblInd w:w="360" w:type="dxa"/>
        <w:tblLook w:val="04A0" w:firstRow="1" w:lastRow="0" w:firstColumn="1" w:lastColumn="0" w:noHBand="0" w:noVBand="1"/>
      </w:tblPr>
      <w:tblGrid>
        <w:gridCol w:w="2695"/>
        <w:gridCol w:w="2250"/>
        <w:gridCol w:w="1350"/>
        <w:gridCol w:w="2700"/>
      </w:tblGrid>
      <w:tr w:rsidRPr="00A01EFD" w:rsidR="00564BA4" w:rsidTr="00D003E6" w14:paraId="2786D636" w14:textId="77777777">
        <w:tc>
          <w:tcPr>
            <w:tcW w:w="8995" w:type="dxa"/>
            <w:gridSpan w:val="4"/>
            <w:tcBorders>
              <w:bottom w:val="single" w:color="auto" w:sz="4" w:space="0"/>
            </w:tcBorders>
          </w:tcPr>
          <w:p w:rsidRPr="00D47C1B" w:rsidR="00564BA4" w:rsidP="00D003E6" w:rsidRDefault="00564BA4" w14:paraId="72CC6D37" w14:textId="77777777">
            <w:pPr>
              <w:jc w:val="center"/>
              <w:rPr>
                <w:rFonts w:ascii="Arial" w:hAnsi="Arial" w:cs="Arial"/>
                <w:sz w:val="22"/>
                <w:szCs w:val="22"/>
              </w:rPr>
            </w:pPr>
            <w:r w:rsidRPr="00D47C1B">
              <w:rPr>
                <w:rFonts w:ascii="Arial" w:hAnsi="Arial" w:cs="Arial"/>
                <w:sz w:val="22"/>
                <w:szCs w:val="22"/>
              </w:rPr>
              <w:t>Table 12B Estimated Annual Cost Burden</w:t>
            </w:r>
          </w:p>
        </w:tc>
      </w:tr>
      <w:tr w:rsidRPr="00A01EFD" w:rsidR="00564BA4" w:rsidTr="00D003E6" w14:paraId="0686BC50" w14:textId="77777777">
        <w:tc>
          <w:tcPr>
            <w:tcW w:w="2695" w:type="dxa"/>
            <w:tcBorders>
              <w:bottom w:val="single" w:color="auto" w:sz="4" w:space="0"/>
            </w:tcBorders>
          </w:tcPr>
          <w:p w:rsidRPr="00D47C1B" w:rsidR="00564BA4" w:rsidP="00D003E6" w:rsidRDefault="00564BA4" w14:paraId="7AD49993" w14:textId="77777777">
            <w:pPr>
              <w:spacing w:before="120" w:after="120"/>
              <w:jc w:val="center"/>
              <w:rPr>
                <w:rFonts w:ascii="Arial" w:hAnsi="Arial" w:cs="Arial"/>
                <w:sz w:val="22"/>
                <w:szCs w:val="22"/>
              </w:rPr>
            </w:pPr>
            <w:r w:rsidRPr="00D47C1B">
              <w:rPr>
                <w:rFonts w:ascii="Arial" w:hAnsi="Arial" w:cs="Arial"/>
                <w:bCs/>
                <w:sz w:val="22"/>
                <w:szCs w:val="22"/>
              </w:rPr>
              <w:t>Stage of Survey Administration</w:t>
            </w:r>
          </w:p>
        </w:tc>
        <w:tc>
          <w:tcPr>
            <w:tcW w:w="2250" w:type="dxa"/>
            <w:tcBorders>
              <w:bottom w:val="single" w:color="auto" w:sz="4" w:space="0"/>
            </w:tcBorders>
          </w:tcPr>
          <w:p w:rsidRPr="00D47C1B" w:rsidR="00564BA4" w:rsidP="00D003E6" w:rsidRDefault="00564BA4" w14:paraId="491492F0" w14:textId="71A2349A">
            <w:pPr>
              <w:spacing w:before="120" w:after="120"/>
              <w:jc w:val="center"/>
              <w:rPr>
                <w:rFonts w:ascii="Arial" w:hAnsi="Arial" w:cs="Arial"/>
                <w:color w:val="000000"/>
                <w:sz w:val="22"/>
                <w:szCs w:val="22"/>
              </w:rPr>
            </w:pPr>
            <w:r w:rsidRPr="00D47C1B">
              <w:rPr>
                <w:rFonts w:ascii="Arial" w:hAnsi="Arial" w:cs="Arial"/>
                <w:color w:val="000000"/>
                <w:sz w:val="22"/>
                <w:szCs w:val="22"/>
              </w:rPr>
              <w:t>Single Administration Burden Hours</w:t>
            </w:r>
          </w:p>
        </w:tc>
        <w:tc>
          <w:tcPr>
            <w:tcW w:w="1350" w:type="dxa"/>
            <w:tcBorders>
              <w:bottom w:val="single" w:color="auto" w:sz="4" w:space="0"/>
            </w:tcBorders>
          </w:tcPr>
          <w:p w:rsidRPr="00D47C1B" w:rsidR="00564BA4" w:rsidP="00D003E6" w:rsidRDefault="00564BA4" w14:paraId="3555E8D0" w14:textId="77777777">
            <w:pPr>
              <w:spacing w:before="120" w:after="120"/>
              <w:jc w:val="center"/>
              <w:rPr>
                <w:rFonts w:ascii="Arial" w:hAnsi="Arial" w:cs="Arial"/>
                <w:color w:val="000000"/>
                <w:sz w:val="22"/>
                <w:szCs w:val="22"/>
              </w:rPr>
            </w:pPr>
            <w:r w:rsidRPr="00D47C1B">
              <w:rPr>
                <w:rFonts w:ascii="Arial" w:hAnsi="Arial" w:cs="Arial"/>
                <w:color w:val="000000"/>
                <w:sz w:val="22"/>
                <w:szCs w:val="22"/>
              </w:rPr>
              <w:t>Average Hourly Rate*</w:t>
            </w:r>
          </w:p>
        </w:tc>
        <w:tc>
          <w:tcPr>
            <w:tcW w:w="2700" w:type="dxa"/>
            <w:tcBorders>
              <w:bottom w:val="single" w:color="auto" w:sz="4" w:space="0"/>
            </w:tcBorders>
          </w:tcPr>
          <w:p w:rsidRPr="00D47C1B" w:rsidR="00564BA4" w:rsidP="00D003E6" w:rsidRDefault="00564BA4" w14:paraId="3BD1556B" w14:textId="77777777">
            <w:pPr>
              <w:jc w:val="center"/>
              <w:rPr>
                <w:rFonts w:ascii="Arial" w:hAnsi="Arial" w:cs="Arial"/>
                <w:sz w:val="22"/>
                <w:szCs w:val="22"/>
              </w:rPr>
            </w:pPr>
            <w:r w:rsidRPr="00D47C1B">
              <w:rPr>
                <w:rFonts w:ascii="Arial" w:hAnsi="Arial" w:cs="Arial"/>
                <w:sz w:val="22"/>
                <w:szCs w:val="22"/>
              </w:rPr>
              <w:t xml:space="preserve">Total </w:t>
            </w:r>
          </w:p>
          <w:p w:rsidRPr="00D47C1B" w:rsidR="00564BA4" w:rsidP="00D003E6" w:rsidRDefault="00564BA4" w14:paraId="68C6CC40" w14:textId="77777777">
            <w:pPr>
              <w:jc w:val="center"/>
              <w:rPr>
                <w:rFonts w:ascii="Arial" w:hAnsi="Arial" w:cs="Arial"/>
                <w:sz w:val="22"/>
                <w:szCs w:val="22"/>
              </w:rPr>
            </w:pPr>
            <w:r w:rsidRPr="00D47C1B">
              <w:rPr>
                <w:rFonts w:ascii="Arial" w:hAnsi="Arial" w:cs="Arial"/>
                <w:sz w:val="22"/>
                <w:szCs w:val="22"/>
              </w:rPr>
              <w:t>Single Administration</w:t>
            </w:r>
          </w:p>
          <w:p w:rsidRPr="00D47C1B" w:rsidR="00564BA4" w:rsidP="00D003E6" w:rsidRDefault="00564BA4" w14:paraId="2D96A00C" w14:textId="77777777">
            <w:pPr>
              <w:jc w:val="center"/>
              <w:rPr>
                <w:rFonts w:ascii="Arial" w:hAnsi="Arial" w:cs="Arial"/>
                <w:sz w:val="22"/>
                <w:szCs w:val="22"/>
              </w:rPr>
            </w:pPr>
            <w:r w:rsidRPr="00D47C1B">
              <w:rPr>
                <w:rFonts w:ascii="Arial" w:hAnsi="Arial" w:cs="Arial"/>
                <w:sz w:val="22"/>
                <w:szCs w:val="22"/>
              </w:rPr>
              <w:t>Cost Burden</w:t>
            </w:r>
          </w:p>
        </w:tc>
      </w:tr>
      <w:tr w:rsidRPr="00A01EFD" w:rsidR="006E4383" w:rsidTr="006E4383" w14:paraId="678ECDA0" w14:textId="77777777">
        <w:tc>
          <w:tcPr>
            <w:tcW w:w="2695" w:type="dxa"/>
            <w:shd w:val="clear" w:color="auto" w:fill="FFFFFF" w:themeFill="background1"/>
            <w:vAlign w:val="center"/>
          </w:tcPr>
          <w:p w:rsidRPr="00D47C1B" w:rsidR="006E4383" w:rsidP="006E4383" w:rsidRDefault="006E4383" w14:paraId="0C1D5B66" w14:textId="7F66C1DE">
            <w:pPr>
              <w:rPr>
                <w:rFonts w:ascii="Arial" w:hAnsi="Arial" w:cs="Arial"/>
                <w:sz w:val="22"/>
                <w:szCs w:val="22"/>
              </w:rPr>
            </w:pPr>
            <w:r w:rsidRPr="00D47C1B">
              <w:rPr>
                <w:rFonts w:ascii="Arial" w:hAnsi="Arial" w:cs="Arial"/>
                <w:bCs/>
                <w:sz w:val="22"/>
                <w:szCs w:val="22"/>
              </w:rPr>
              <w:t>ABS Online survey response</w:t>
            </w:r>
          </w:p>
        </w:tc>
        <w:tc>
          <w:tcPr>
            <w:tcW w:w="2250" w:type="dxa"/>
            <w:shd w:val="clear" w:color="auto" w:fill="FFFFFF" w:themeFill="background1"/>
            <w:vAlign w:val="center"/>
          </w:tcPr>
          <w:p w:rsidRPr="00D47C1B" w:rsidR="006E4383" w:rsidP="006E4383" w:rsidRDefault="006E4383" w14:paraId="5D48205C" w14:textId="27D244CF">
            <w:pPr>
              <w:jc w:val="center"/>
              <w:rPr>
                <w:rFonts w:ascii="Arial" w:hAnsi="Arial" w:cs="Arial"/>
                <w:sz w:val="22"/>
                <w:szCs w:val="22"/>
              </w:rPr>
            </w:pPr>
            <w:r w:rsidRPr="00D47C1B">
              <w:rPr>
                <w:rFonts w:ascii="Arial" w:hAnsi="Arial" w:cs="Arial"/>
                <w:sz w:val="22"/>
                <w:szCs w:val="22"/>
              </w:rPr>
              <w:t>1000</w:t>
            </w:r>
          </w:p>
        </w:tc>
        <w:tc>
          <w:tcPr>
            <w:tcW w:w="1350" w:type="dxa"/>
          </w:tcPr>
          <w:p w:rsidRPr="00D47C1B" w:rsidR="006E4383" w:rsidP="006E4383" w:rsidRDefault="006E4383" w14:paraId="330E4E20" w14:textId="5D8F7466">
            <w:pPr>
              <w:spacing w:before="120" w:after="120"/>
              <w:jc w:val="center"/>
              <w:rPr>
                <w:rFonts w:ascii="Arial" w:hAnsi="Arial" w:cs="Arial"/>
                <w:sz w:val="22"/>
                <w:szCs w:val="22"/>
              </w:rPr>
            </w:pPr>
            <w:r w:rsidRPr="00D47C1B">
              <w:rPr>
                <w:rFonts w:ascii="Arial" w:hAnsi="Arial" w:cs="Arial"/>
                <w:sz w:val="22"/>
                <w:szCs w:val="22"/>
              </w:rPr>
              <w:t>$25.72</w:t>
            </w:r>
          </w:p>
        </w:tc>
        <w:tc>
          <w:tcPr>
            <w:tcW w:w="2700" w:type="dxa"/>
            <w:vAlign w:val="center"/>
          </w:tcPr>
          <w:p w:rsidRPr="00D47C1B" w:rsidR="006E4383" w:rsidP="006E4383" w:rsidRDefault="00D47C1B" w14:paraId="46D80042" w14:textId="3B141155">
            <w:pPr>
              <w:spacing w:before="120" w:after="120"/>
              <w:jc w:val="center"/>
              <w:rPr>
                <w:rFonts w:ascii="Arial" w:hAnsi="Arial" w:cs="Arial"/>
                <w:bCs/>
                <w:sz w:val="22"/>
                <w:szCs w:val="22"/>
              </w:rPr>
            </w:pPr>
            <w:r w:rsidRPr="00D47C1B">
              <w:rPr>
                <w:rFonts w:ascii="Arial" w:hAnsi="Arial" w:cs="Arial"/>
                <w:bCs/>
                <w:sz w:val="22"/>
                <w:szCs w:val="22"/>
              </w:rPr>
              <w:t>$</w:t>
            </w:r>
            <w:r w:rsidRPr="00D47C1B" w:rsidR="006E4383">
              <w:rPr>
                <w:rFonts w:ascii="Arial" w:hAnsi="Arial" w:cs="Arial"/>
                <w:bCs/>
                <w:sz w:val="22"/>
                <w:szCs w:val="22"/>
              </w:rPr>
              <w:t>25</w:t>
            </w:r>
            <w:r w:rsidRPr="00D47C1B">
              <w:rPr>
                <w:rFonts w:ascii="Arial" w:hAnsi="Arial" w:cs="Arial"/>
                <w:bCs/>
                <w:sz w:val="22"/>
                <w:szCs w:val="22"/>
              </w:rPr>
              <w:t>,</w:t>
            </w:r>
            <w:r w:rsidRPr="00D47C1B" w:rsidR="006E4383">
              <w:rPr>
                <w:rFonts w:ascii="Arial" w:hAnsi="Arial" w:cs="Arial"/>
                <w:bCs/>
                <w:sz w:val="22"/>
                <w:szCs w:val="22"/>
              </w:rPr>
              <w:t>720</w:t>
            </w:r>
          </w:p>
        </w:tc>
      </w:tr>
      <w:tr w:rsidRPr="00A01EFD" w:rsidR="006E4383" w:rsidTr="006E4383" w14:paraId="458323C6" w14:textId="77777777">
        <w:tc>
          <w:tcPr>
            <w:tcW w:w="2695" w:type="dxa"/>
            <w:shd w:val="clear" w:color="auto" w:fill="FFFFFF" w:themeFill="background1"/>
            <w:vAlign w:val="center"/>
          </w:tcPr>
          <w:p w:rsidRPr="00D47C1B" w:rsidR="006E4383" w:rsidP="006E4383" w:rsidRDefault="006E4383" w14:paraId="240E45CB" w14:textId="2E2D3307">
            <w:pPr>
              <w:rPr>
                <w:rFonts w:ascii="Arial" w:hAnsi="Arial" w:cs="Arial"/>
                <w:sz w:val="22"/>
                <w:szCs w:val="22"/>
              </w:rPr>
            </w:pPr>
            <w:r w:rsidRPr="00D47C1B">
              <w:rPr>
                <w:rFonts w:ascii="Arial" w:hAnsi="Arial" w:cs="Arial"/>
                <w:bCs/>
                <w:sz w:val="22"/>
                <w:szCs w:val="22"/>
              </w:rPr>
              <w:t>ABS Paper and pencil survey response</w:t>
            </w:r>
          </w:p>
        </w:tc>
        <w:tc>
          <w:tcPr>
            <w:tcW w:w="2250" w:type="dxa"/>
            <w:shd w:val="clear" w:color="auto" w:fill="FFFFFF" w:themeFill="background1"/>
            <w:vAlign w:val="center"/>
          </w:tcPr>
          <w:p w:rsidRPr="00D47C1B" w:rsidR="006E4383" w:rsidP="006E4383" w:rsidRDefault="006E4383" w14:paraId="52984786" w14:textId="48A67CC9">
            <w:pPr>
              <w:jc w:val="center"/>
              <w:rPr>
                <w:rFonts w:ascii="Arial" w:hAnsi="Arial" w:cs="Arial"/>
                <w:sz w:val="22"/>
                <w:szCs w:val="22"/>
              </w:rPr>
            </w:pPr>
            <w:r w:rsidRPr="00D47C1B">
              <w:rPr>
                <w:rFonts w:ascii="Arial" w:hAnsi="Arial" w:cs="Arial"/>
                <w:sz w:val="22"/>
                <w:szCs w:val="22"/>
              </w:rPr>
              <w:t>250</w:t>
            </w:r>
          </w:p>
        </w:tc>
        <w:tc>
          <w:tcPr>
            <w:tcW w:w="1350" w:type="dxa"/>
          </w:tcPr>
          <w:p w:rsidRPr="00D47C1B" w:rsidR="006E4383" w:rsidP="006E4383" w:rsidRDefault="006E4383" w14:paraId="36FCC429" w14:textId="637143BF">
            <w:pPr>
              <w:spacing w:before="120" w:after="120"/>
              <w:jc w:val="center"/>
              <w:rPr>
                <w:rFonts w:ascii="Arial" w:hAnsi="Arial" w:cs="Arial"/>
                <w:sz w:val="22"/>
                <w:szCs w:val="22"/>
              </w:rPr>
            </w:pPr>
            <w:r w:rsidRPr="00D47C1B">
              <w:rPr>
                <w:rFonts w:ascii="Arial" w:hAnsi="Arial" w:cs="Arial"/>
                <w:sz w:val="22"/>
                <w:szCs w:val="22"/>
              </w:rPr>
              <w:t>$25.72</w:t>
            </w:r>
          </w:p>
        </w:tc>
        <w:tc>
          <w:tcPr>
            <w:tcW w:w="2700" w:type="dxa"/>
            <w:vAlign w:val="center"/>
          </w:tcPr>
          <w:p w:rsidRPr="00D47C1B" w:rsidR="006E4383" w:rsidP="006E4383" w:rsidRDefault="00D47C1B" w14:paraId="19FE22A0" w14:textId="20542F0C">
            <w:pPr>
              <w:spacing w:before="120" w:after="120"/>
              <w:jc w:val="center"/>
              <w:rPr>
                <w:rFonts w:ascii="Arial" w:hAnsi="Arial" w:cs="Arial"/>
                <w:bCs/>
                <w:sz w:val="22"/>
                <w:szCs w:val="22"/>
              </w:rPr>
            </w:pPr>
            <w:r w:rsidRPr="00D47C1B">
              <w:rPr>
                <w:rFonts w:ascii="Arial" w:hAnsi="Arial" w:cs="Arial"/>
                <w:bCs/>
                <w:sz w:val="22"/>
                <w:szCs w:val="22"/>
              </w:rPr>
              <w:t>$</w:t>
            </w:r>
            <w:r w:rsidRPr="00D47C1B" w:rsidR="006E4383">
              <w:rPr>
                <w:rFonts w:ascii="Arial" w:hAnsi="Arial" w:cs="Arial"/>
                <w:bCs/>
                <w:sz w:val="22"/>
                <w:szCs w:val="22"/>
              </w:rPr>
              <w:t>6</w:t>
            </w:r>
            <w:r w:rsidRPr="00D47C1B">
              <w:rPr>
                <w:rFonts w:ascii="Arial" w:hAnsi="Arial" w:cs="Arial"/>
                <w:bCs/>
                <w:sz w:val="22"/>
                <w:szCs w:val="22"/>
              </w:rPr>
              <w:t>,</w:t>
            </w:r>
            <w:r w:rsidRPr="00D47C1B" w:rsidR="006E4383">
              <w:rPr>
                <w:rFonts w:ascii="Arial" w:hAnsi="Arial" w:cs="Arial"/>
                <w:bCs/>
                <w:sz w:val="22"/>
                <w:szCs w:val="22"/>
              </w:rPr>
              <w:t>430</w:t>
            </w:r>
          </w:p>
        </w:tc>
      </w:tr>
      <w:tr w:rsidRPr="00A01EFD" w:rsidR="006E4383" w:rsidTr="006E4383" w14:paraId="24E7B055" w14:textId="77777777">
        <w:tc>
          <w:tcPr>
            <w:tcW w:w="2695" w:type="dxa"/>
            <w:vAlign w:val="center"/>
          </w:tcPr>
          <w:p w:rsidRPr="00D47C1B" w:rsidR="006E4383" w:rsidP="006E4383" w:rsidRDefault="006E4383" w14:paraId="79F2F544" w14:textId="30299BE5">
            <w:pPr>
              <w:rPr>
                <w:rFonts w:ascii="Arial" w:hAnsi="Arial" w:cs="Arial"/>
                <w:sz w:val="22"/>
                <w:szCs w:val="22"/>
              </w:rPr>
            </w:pPr>
            <w:r w:rsidRPr="00D47C1B">
              <w:rPr>
                <w:rFonts w:ascii="Arial" w:hAnsi="Arial" w:cs="Arial"/>
                <w:sz w:val="22"/>
                <w:szCs w:val="22"/>
              </w:rPr>
              <w:t xml:space="preserve">CATI Screening for EHR respondents </w:t>
            </w:r>
          </w:p>
        </w:tc>
        <w:tc>
          <w:tcPr>
            <w:tcW w:w="2250" w:type="dxa"/>
            <w:shd w:val="clear" w:color="auto" w:fill="FFFFFF" w:themeFill="background1"/>
            <w:vAlign w:val="center"/>
          </w:tcPr>
          <w:p w:rsidRPr="00D47C1B" w:rsidR="006E4383" w:rsidP="006E4383" w:rsidRDefault="006E4383" w14:paraId="78B83859" w14:textId="6F2D9A91">
            <w:pPr>
              <w:jc w:val="center"/>
              <w:rPr>
                <w:rFonts w:ascii="Arial" w:hAnsi="Arial" w:cs="Arial"/>
                <w:sz w:val="22"/>
                <w:szCs w:val="22"/>
              </w:rPr>
            </w:pPr>
            <w:r w:rsidRPr="00D47C1B">
              <w:rPr>
                <w:rFonts w:ascii="Arial" w:hAnsi="Arial" w:cs="Arial"/>
                <w:sz w:val="22"/>
                <w:szCs w:val="22"/>
              </w:rPr>
              <w:t>250</w:t>
            </w:r>
          </w:p>
        </w:tc>
        <w:tc>
          <w:tcPr>
            <w:tcW w:w="1350" w:type="dxa"/>
            <w:vAlign w:val="center"/>
          </w:tcPr>
          <w:p w:rsidRPr="00D47C1B" w:rsidR="006E4383" w:rsidP="006E4383" w:rsidRDefault="006E4383" w14:paraId="4E5697E8" w14:textId="77777777">
            <w:pPr>
              <w:spacing w:before="120" w:after="120"/>
              <w:jc w:val="center"/>
              <w:rPr>
                <w:rFonts w:ascii="Arial" w:hAnsi="Arial" w:cs="Arial"/>
                <w:bCs/>
                <w:sz w:val="22"/>
                <w:szCs w:val="22"/>
              </w:rPr>
            </w:pPr>
            <w:r w:rsidRPr="00D47C1B">
              <w:rPr>
                <w:rFonts w:ascii="Arial" w:hAnsi="Arial" w:cs="Arial"/>
                <w:sz w:val="22"/>
                <w:szCs w:val="22"/>
              </w:rPr>
              <w:t>$25.72</w:t>
            </w:r>
          </w:p>
        </w:tc>
        <w:tc>
          <w:tcPr>
            <w:tcW w:w="2700" w:type="dxa"/>
            <w:vAlign w:val="center"/>
          </w:tcPr>
          <w:p w:rsidRPr="00D47C1B" w:rsidR="006E4383" w:rsidP="006E4383" w:rsidRDefault="00D47C1B" w14:paraId="6B0E7692" w14:textId="314A7F94">
            <w:pPr>
              <w:spacing w:before="120" w:after="120"/>
              <w:jc w:val="center"/>
              <w:rPr>
                <w:rFonts w:ascii="Arial" w:hAnsi="Arial" w:cs="Arial"/>
                <w:bCs/>
                <w:sz w:val="22"/>
                <w:szCs w:val="22"/>
              </w:rPr>
            </w:pPr>
            <w:r w:rsidRPr="00D47C1B">
              <w:rPr>
                <w:rFonts w:ascii="Arial" w:hAnsi="Arial" w:cs="Arial"/>
                <w:bCs/>
                <w:sz w:val="22"/>
                <w:szCs w:val="22"/>
              </w:rPr>
              <w:t>$</w:t>
            </w:r>
            <w:r w:rsidRPr="00D47C1B" w:rsidR="006E4383">
              <w:rPr>
                <w:rFonts w:ascii="Arial" w:hAnsi="Arial" w:cs="Arial"/>
                <w:bCs/>
                <w:sz w:val="22"/>
                <w:szCs w:val="22"/>
              </w:rPr>
              <w:t>6</w:t>
            </w:r>
            <w:r w:rsidRPr="00D47C1B">
              <w:rPr>
                <w:rFonts w:ascii="Arial" w:hAnsi="Arial" w:cs="Arial"/>
                <w:bCs/>
                <w:sz w:val="22"/>
                <w:szCs w:val="22"/>
              </w:rPr>
              <w:t>,</w:t>
            </w:r>
            <w:r w:rsidRPr="00D47C1B" w:rsidR="006E4383">
              <w:rPr>
                <w:rFonts w:ascii="Arial" w:hAnsi="Arial" w:cs="Arial"/>
                <w:bCs/>
                <w:sz w:val="22"/>
                <w:szCs w:val="22"/>
              </w:rPr>
              <w:t>430</w:t>
            </w:r>
          </w:p>
        </w:tc>
      </w:tr>
      <w:tr w:rsidRPr="00A01EFD" w:rsidR="006E4383" w:rsidTr="006E4383" w14:paraId="2AFF8706" w14:textId="77777777">
        <w:tc>
          <w:tcPr>
            <w:tcW w:w="2695" w:type="dxa"/>
            <w:vAlign w:val="center"/>
          </w:tcPr>
          <w:p w:rsidRPr="00D47C1B" w:rsidR="006E4383" w:rsidP="006E4383" w:rsidRDefault="006E4383" w14:paraId="676478EE" w14:textId="385C475D">
            <w:pPr>
              <w:rPr>
                <w:rFonts w:ascii="Arial" w:hAnsi="Arial" w:cs="Arial"/>
                <w:bCs/>
                <w:sz w:val="22"/>
                <w:szCs w:val="22"/>
              </w:rPr>
            </w:pPr>
            <w:r w:rsidRPr="00D47C1B">
              <w:rPr>
                <w:rFonts w:ascii="Arial" w:hAnsi="Arial" w:cs="Arial"/>
                <w:bCs/>
                <w:sz w:val="22"/>
                <w:szCs w:val="22"/>
              </w:rPr>
              <w:t xml:space="preserve">Surveying HER respondents </w:t>
            </w:r>
          </w:p>
        </w:tc>
        <w:tc>
          <w:tcPr>
            <w:tcW w:w="2250" w:type="dxa"/>
            <w:shd w:val="clear" w:color="auto" w:fill="FFFFFF" w:themeFill="background1"/>
            <w:vAlign w:val="center"/>
          </w:tcPr>
          <w:p w:rsidRPr="00D47C1B" w:rsidR="006E4383" w:rsidP="006E4383" w:rsidRDefault="006E4383" w14:paraId="14802A51" w14:textId="438F8F22">
            <w:pPr>
              <w:jc w:val="center"/>
              <w:rPr>
                <w:rFonts w:ascii="Arial" w:hAnsi="Arial" w:cs="Arial"/>
                <w:sz w:val="22"/>
                <w:szCs w:val="22"/>
              </w:rPr>
            </w:pPr>
            <w:r w:rsidRPr="00D47C1B">
              <w:rPr>
                <w:rFonts w:ascii="Arial" w:hAnsi="Arial" w:cs="Arial"/>
                <w:sz w:val="22"/>
                <w:szCs w:val="22"/>
              </w:rPr>
              <w:t>450</w:t>
            </w:r>
          </w:p>
        </w:tc>
        <w:tc>
          <w:tcPr>
            <w:tcW w:w="1350" w:type="dxa"/>
            <w:vAlign w:val="center"/>
          </w:tcPr>
          <w:p w:rsidRPr="00D47C1B" w:rsidR="006E4383" w:rsidP="006E4383" w:rsidRDefault="006E4383" w14:paraId="13E40F77" w14:textId="77777777">
            <w:pPr>
              <w:spacing w:before="120" w:after="120"/>
              <w:jc w:val="center"/>
              <w:rPr>
                <w:rFonts w:ascii="Arial" w:hAnsi="Arial" w:cs="Arial"/>
                <w:bCs/>
                <w:sz w:val="22"/>
                <w:szCs w:val="22"/>
              </w:rPr>
            </w:pPr>
            <w:r w:rsidRPr="00D47C1B">
              <w:rPr>
                <w:rFonts w:ascii="Arial" w:hAnsi="Arial" w:cs="Arial"/>
                <w:bCs/>
                <w:sz w:val="22"/>
                <w:szCs w:val="22"/>
              </w:rPr>
              <w:t>$25.72</w:t>
            </w:r>
          </w:p>
        </w:tc>
        <w:tc>
          <w:tcPr>
            <w:tcW w:w="2700" w:type="dxa"/>
            <w:vAlign w:val="center"/>
          </w:tcPr>
          <w:p w:rsidRPr="00D47C1B" w:rsidR="006E4383" w:rsidP="006E4383" w:rsidRDefault="00D47C1B" w14:paraId="2F31F7E3" w14:textId="1B3FCF7A">
            <w:pPr>
              <w:spacing w:before="120" w:after="120"/>
              <w:jc w:val="center"/>
              <w:rPr>
                <w:rFonts w:ascii="Arial" w:hAnsi="Arial" w:cs="Arial"/>
                <w:bCs/>
                <w:sz w:val="22"/>
                <w:szCs w:val="22"/>
              </w:rPr>
            </w:pPr>
            <w:r w:rsidRPr="00D47C1B">
              <w:rPr>
                <w:rFonts w:ascii="Arial" w:hAnsi="Arial" w:cs="Arial"/>
                <w:bCs/>
                <w:sz w:val="22"/>
                <w:szCs w:val="22"/>
              </w:rPr>
              <w:t>$11,574</w:t>
            </w:r>
          </w:p>
        </w:tc>
      </w:tr>
      <w:tr w:rsidRPr="00A01EFD" w:rsidR="00564BA4" w:rsidTr="0068650A" w14:paraId="095D6055" w14:textId="77777777">
        <w:tc>
          <w:tcPr>
            <w:tcW w:w="2695" w:type="dxa"/>
          </w:tcPr>
          <w:p w:rsidRPr="00D47C1B" w:rsidR="00564BA4" w:rsidP="00D003E6" w:rsidRDefault="00564BA4" w14:paraId="09173B2E" w14:textId="77777777">
            <w:pPr>
              <w:rPr>
                <w:rFonts w:ascii="Arial" w:hAnsi="Arial" w:cs="Arial"/>
                <w:sz w:val="22"/>
                <w:szCs w:val="22"/>
              </w:rPr>
            </w:pPr>
            <w:r w:rsidRPr="00D47C1B">
              <w:rPr>
                <w:rFonts w:ascii="Arial" w:hAnsi="Arial" w:cs="Arial"/>
                <w:sz w:val="22"/>
                <w:szCs w:val="22"/>
              </w:rPr>
              <w:t>Total</w:t>
            </w:r>
          </w:p>
        </w:tc>
        <w:tc>
          <w:tcPr>
            <w:tcW w:w="2250" w:type="dxa"/>
            <w:shd w:val="clear" w:color="auto" w:fill="auto"/>
            <w:vAlign w:val="center"/>
          </w:tcPr>
          <w:p w:rsidRPr="00D47C1B" w:rsidR="00564BA4" w:rsidP="00D003E6" w:rsidRDefault="00564BA4" w14:paraId="5B460191" w14:textId="6BA6C6C0">
            <w:pPr>
              <w:jc w:val="center"/>
              <w:rPr>
                <w:rFonts w:ascii="Arial" w:hAnsi="Arial" w:cs="Arial"/>
                <w:bCs/>
                <w:sz w:val="22"/>
                <w:szCs w:val="22"/>
              </w:rPr>
            </w:pPr>
          </w:p>
        </w:tc>
        <w:tc>
          <w:tcPr>
            <w:tcW w:w="1350" w:type="dxa"/>
            <w:shd w:val="clear" w:color="auto" w:fill="BFBFBF" w:themeFill="background1" w:themeFillShade="BF"/>
            <w:vAlign w:val="center"/>
          </w:tcPr>
          <w:p w:rsidRPr="00D47C1B" w:rsidR="00564BA4" w:rsidP="00D003E6" w:rsidRDefault="00564BA4" w14:paraId="27B6F7D0" w14:textId="77777777">
            <w:pPr>
              <w:jc w:val="center"/>
              <w:rPr>
                <w:rFonts w:ascii="Arial" w:hAnsi="Arial" w:cs="Arial"/>
                <w:bCs/>
                <w:sz w:val="22"/>
                <w:szCs w:val="22"/>
              </w:rPr>
            </w:pPr>
          </w:p>
        </w:tc>
        <w:tc>
          <w:tcPr>
            <w:tcW w:w="2700" w:type="dxa"/>
            <w:vAlign w:val="center"/>
          </w:tcPr>
          <w:p w:rsidRPr="00D47C1B" w:rsidR="00564BA4" w:rsidP="00D003E6" w:rsidRDefault="00D47C1B" w14:paraId="314D9BC3" w14:textId="29C3DB2C">
            <w:pPr>
              <w:jc w:val="center"/>
              <w:rPr>
                <w:rFonts w:ascii="Arial" w:hAnsi="Arial" w:cs="Arial"/>
                <w:bCs/>
                <w:sz w:val="22"/>
                <w:szCs w:val="22"/>
              </w:rPr>
            </w:pPr>
            <w:r>
              <w:rPr>
                <w:rFonts w:ascii="Arial" w:hAnsi="Arial" w:cs="Arial"/>
                <w:bCs/>
                <w:sz w:val="22"/>
                <w:szCs w:val="22"/>
              </w:rPr>
              <w:t>$50,154</w:t>
            </w:r>
          </w:p>
        </w:tc>
      </w:tr>
    </w:tbl>
    <w:p w:rsidRPr="00C24250" w:rsidR="00C24250" w:rsidP="00C24250" w:rsidRDefault="00C24250" w14:paraId="39650720" w14:textId="77777777">
      <w:pPr>
        <w:spacing w:before="120" w:after="120"/>
        <w:ind w:left="360"/>
        <w:rPr>
          <w:rFonts w:ascii="Arial" w:hAnsi="Arial" w:cs="Arial"/>
          <w:bCs/>
          <w:color w:val="000000"/>
        </w:rPr>
      </w:pPr>
      <w:r w:rsidRPr="00C24250">
        <w:rPr>
          <w:rFonts w:ascii="Arial" w:hAnsi="Arial" w:cs="Arial"/>
          <w:bCs/>
          <w:color w:val="000000"/>
        </w:rPr>
        <w:t xml:space="preserve">*Based upon the average hourly earnings from the Bureau of Labor Statistics May 2019 National Occupational Employment and Wage Estimates (available at </w:t>
      </w:r>
      <w:hyperlink w:history="1" r:id="rId7">
        <w:r w:rsidRPr="00C24250">
          <w:rPr>
            <w:rStyle w:val="Hyperlink"/>
            <w:rFonts w:ascii="Arial" w:hAnsi="Arial" w:cs="Arial"/>
          </w:rPr>
          <w:t>https://www.bls.gov/oes/current/oes_nat.htm</w:t>
        </w:r>
      </w:hyperlink>
      <w:r w:rsidRPr="00C24250">
        <w:rPr>
          <w:rFonts w:ascii="Arial" w:hAnsi="Arial" w:cs="Arial"/>
          <w:bCs/>
          <w:color w:val="000000"/>
        </w:rPr>
        <w:t xml:space="preserve">). </w:t>
      </w:r>
    </w:p>
    <w:p w:rsidRPr="00A07ADC" w:rsidR="00564BA4" w:rsidP="00C24250" w:rsidRDefault="00564BA4" w14:paraId="5E456436" w14:textId="357089D9">
      <w:pPr>
        <w:rPr>
          <w:rFonts w:ascii="Arial" w:hAnsi="Arial" w:cs="Arial"/>
        </w:rPr>
      </w:pPr>
    </w:p>
    <w:p w:rsidRPr="00A07ADC" w:rsidR="00424485" w:rsidP="00FB7AD6" w:rsidRDefault="00424485" w14:paraId="27224276" w14:textId="77777777">
      <w:pPr>
        <w:ind w:firstLine="720"/>
        <w:rPr>
          <w:rFonts w:ascii="Arial" w:hAnsi="Arial" w:cs="Arial"/>
        </w:rPr>
      </w:pPr>
    </w:p>
    <w:p w:rsidRPr="00A07ADC" w:rsidR="00FB7AD6" w:rsidP="00FB7AD6" w:rsidRDefault="00FB7AD6" w14:paraId="685C7059" w14:textId="77777777">
      <w:pPr>
        <w:rPr>
          <w:rFonts w:ascii="Arial" w:hAnsi="Arial" w:cs="Arial"/>
        </w:rPr>
      </w:pPr>
    </w:p>
    <w:p w:rsidRPr="00A07ADC" w:rsidR="0035617D" w:rsidP="00A20413" w:rsidRDefault="0035617D" w14:paraId="3D4EEB1C" w14:textId="4E78214C">
      <w:pPr>
        <w:jc w:val="center"/>
        <w:rPr>
          <w:rFonts w:ascii="Arial" w:hAnsi="Arial" w:cs="Arial"/>
        </w:rPr>
      </w:pPr>
    </w:p>
    <w:sectPr w:rsidRPr="00A07ADC" w:rsidR="0035617D" w:rsidSect="0067129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BF614" w14:textId="77777777" w:rsidR="006E4383" w:rsidRDefault="006E4383" w:rsidP="007252E6">
      <w:pPr>
        <w:spacing w:after="0" w:line="240" w:lineRule="auto"/>
      </w:pPr>
      <w:r>
        <w:separator/>
      </w:r>
    </w:p>
  </w:endnote>
  <w:endnote w:type="continuationSeparator" w:id="0">
    <w:p w14:paraId="2986C3CA" w14:textId="77777777" w:rsidR="006E4383" w:rsidRDefault="006E4383" w:rsidP="0072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E76C7" w14:textId="77777777" w:rsidR="006E4383" w:rsidRDefault="006E4383" w:rsidP="007252E6">
      <w:pPr>
        <w:spacing w:after="0" w:line="240" w:lineRule="auto"/>
      </w:pPr>
      <w:r>
        <w:separator/>
      </w:r>
    </w:p>
  </w:footnote>
  <w:footnote w:type="continuationSeparator" w:id="0">
    <w:p w14:paraId="5DA3BA10" w14:textId="77777777" w:rsidR="006E4383" w:rsidRDefault="006E4383" w:rsidP="00725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9B5"/>
    <w:multiLevelType w:val="hybridMultilevel"/>
    <w:tmpl w:val="BDA4D80E"/>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71D036C"/>
    <w:multiLevelType w:val="hybridMultilevel"/>
    <w:tmpl w:val="C7C8CD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96B7C"/>
    <w:multiLevelType w:val="hybridMultilevel"/>
    <w:tmpl w:val="2102B94A"/>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31516"/>
    <w:multiLevelType w:val="hybridMultilevel"/>
    <w:tmpl w:val="AD701FBA"/>
    <w:lvl w:ilvl="0" w:tplc="735ADFC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241C89"/>
    <w:multiLevelType w:val="hybridMultilevel"/>
    <w:tmpl w:val="F3A8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50CCC"/>
    <w:multiLevelType w:val="hybridMultilevel"/>
    <w:tmpl w:val="684CB620"/>
    <w:lvl w:ilvl="0" w:tplc="4A76F8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62994BC2"/>
    <w:multiLevelType w:val="hybridMultilevel"/>
    <w:tmpl w:val="74C2C57A"/>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B18582B"/>
    <w:multiLevelType w:val="hybridMultilevel"/>
    <w:tmpl w:val="42089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num>
  <w:num w:numId="5">
    <w:abstractNumId w:val="2"/>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57"/>
    <w:rsid w:val="00023C98"/>
    <w:rsid w:val="000328B4"/>
    <w:rsid w:val="00046669"/>
    <w:rsid w:val="00095BD7"/>
    <w:rsid w:val="000A3749"/>
    <w:rsid w:val="000D5C01"/>
    <w:rsid w:val="00111722"/>
    <w:rsid w:val="00113A7D"/>
    <w:rsid w:val="00143182"/>
    <w:rsid w:val="00195F50"/>
    <w:rsid w:val="001A52E9"/>
    <w:rsid w:val="001B1BF7"/>
    <w:rsid w:val="00216BE3"/>
    <w:rsid w:val="00222B10"/>
    <w:rsid w:val="00225D48"/>
    <w:rsid w:val="00295527"/>
    <w:rsid w:val="002B2DE4"/>
    <w:rsid w:val="002C3401"/>
    <w:rsid w:val="002D5A73"/>
    <w:rsid w:val="002D6241"/>
    <w:rsid w:val="002E26E4"/>
    <w:rsid w:val="002E7A2F"/>
    <w:rsid w:val="003052C8"/>
    <w:rsid w:val="003504A8"/>
    <w:rsid w:val="0035617D"/>
    <w:rsid w:val="00356D52"/>
    <w:rsid w:val="003A0E9E"/>
    <w:rsid w:val="003A28E0"/>
    <w:rsid w:val="003B3166"/>
    <w:rsid w:val="003B424E"/>
    <w:rsid w:val="003F615B"/>
    <w:rsid w:val="003F6B04"/>
    <w:rsid w:val="00424485"/>
    <w:rsid w:val="004348BC"/>
    <w:rsid w:val="00440C44"/>
    <w:rsid w:val="004552F9"/>
    <w:rsid w:val="004604DF"/>
    <w:rsid w:val="004618AE"/>
    <w:rsid w:val="0048458D"/>
    <w:rsid w:val="00496391"/>
    <w:rsid w:val="004C1148"/>
    <w:rsid w:val="004D0AFF"/>
    <w:rsid w:val="005276C4"/>
    <w:rsid w:val="00527B52"/>
    <w:rsid w:val="005557DA"/>
    <w:rsid w:val="00564BA4"/>
    <w:rsid w:val="00584CF1"/>
    <w:rsid w:val="005A34BF"/>
    <w:rsid w:val="005B2D89"/>
    <w:rsid w:val="005E2C58"/>
    <w:rsid w:val="00644055"/>
    <w:rsid w:val="00670B4F"/>
    <w:rsid w:val="0067129A"/>
    <w:rsid w:val="006835F7"/>
    <w:rsid w:val="0068650A"/>
    <w:rsid w:val="006B3B86"/>
    <w:rsid w:val="006D2468"/>
    <w:rsid w:val="006D614D"/>
    <w:rsid w:val="006E4383"/>
    <w:rsid w:val="00707B86"/>
    <w:rsid w:val="00711ABF"/>
    <w:rsid w:val="00716F97"/>
    <w:rsid w:val="007252E6"/>
    <w:rsid w:val="007318C6"/>
    <w:rsid w:val="00733112"/>
    <w:rsid w:val="00744BAC"/>
    <w:rsid w:val="00753ADE"/>
    <w:rsid w:val="00766605"/>
    <w:rsid w:val="0079445D"/>
    <w:rsid w:val="007E5240"/>
    <w:rsid w:val="007F21C6"/>
    <w:rsid w:val="00807649"/>
    <w:rsid w:val="00847DC5"/>
    <w:rsid w:val="00891C53"/>
    <w:rsid w:val="008A762A"/>
    <w:rsid w:val="008D6E47"/>
    <w:rsid w:val="008E0AC1"/>
    <w:rsid w:val="008E4A22"/>
    <w:rsid w:val="0090730E"/>
    <w:rsid w:val="00926A34"/>
    <w:rsid w:val="00932355"/>
    <w:rsid w:val="00962CED"/>
    <w:rsid w:val="0097507D"/>
    <w:rsid w:val="009A522E"/>
    <w:rsid w:val="009B5974"/>
    <w:rsid w:val="00A01EFD"/>
    <w:rsid w:val="00A07ADC"/>
    <w:rsid w:val="00A20413"/>
    <w:rsid w:val="00A24435"/>
    <w:rsid w:val="00A31359"/>
    <w:rsid w:val="00A61297"/>
    <w:rsid w:val="00A83312"/>
    <w:rsid w:val="00A92293"/>
    <w:rsid w:val="00AB5397"/>
    <w:rsid w:val="00AD2BEA"/>
    <w:rsid w:val="00B05B13"/>
    <w:rsid w:val="00B13985"/>
    <w:rsid w:val="00B15449"/>
    <w:rsid w:val="00B422CD"/>
    <w:rsid w:val="00B47030"/>
    <w:rsid w:val="00B75B57"/>
    <w:rsid w:val="00BB7DE2"/>
    <w:rsid w:val="00BE0EA6"/>
    <w:rsid w:val="00BE77E0"/>
    <w:rsid w:val="00C24250"/>
    <w:rsid w:val="00C35AF4"/>
    <w:rsid w:val="00C54E76"/>
    <w:rsid w:val="00CB501B"/>
    <w:rsid w:val="00CC350D"/>
    <w:rsid w:val="00CD5EC8"/>
    <w:rsid w:val="00CF44DF"/>
    <w:rsid w:val="00D0026D"/>
    <w:rsid w:val="00D003E6"/>
    <w:rsid w:val="00D24C9E"/>
    <w:rsid w:val="00D26908"/>
    <w:rsid w:val="00D350F3"/>
    <w:rsid w:val="00D41E8A"/>
    <w:rsid w:val="00D47C1B"/>
    <w:rsid w:val="00D55BFB"/>
    <w:rsid w:val="00D74AF1"/>
    <w:rsid w:val="00D83C70"/>
    <w:rsid w:val="00D92472"/>
    <w:rsid w:val="00DB6FAB"/>
    <w:rsid w:val="00E12D75"/>
    <w:rsid w:val="00E30C17"/>
    <w:rsid w:val="00E71EAC"/>
    <w:rsid w:val="00EA17F6"/>
    <w:rsid w:val="00ED21FB"/>
    <w:rsid w:val="00ED5DDD"/>
    <w:rsid w:val="00EE4BE3"/>
    <w:rsid w:val="00EE64B7"/>
    <w:rsid w:val="00F045B0"/>
    <w:rsid w:val="00F06030"/>
    <w:rsid w:val="00F4769A"/>
    <w:rsid w:val="00F6611C"/>
    <w:rsid w:val="00F72904"/>
    <w:rsid w:val="00F849FA"/>
    <w:rsid w:val="00FB02FC"/>
    <w:rsid w:val="00FB7AD6"/>
    <w:rsid w:val="00FC70C6"/>
    <w:rsid w:val="00FD634F"/>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0F3E83"/>
  <w15:chartTrackingRefBased/>
  <w15:docId w15:val="{77BADE11-3F48-43D7-B5E4-6536A043B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B57"/>
    <w:pPr>
      <w:ind w:left="720"/>
      <w:contextualSpacing/>
    </w:pPr>
  </w:style>
  <w:style w:type="paragraph" w:styleId="Header">
    <w:name w:val="header"/>
    <w:basedOn w:val="Normal"/>
    <w:link w:val="HeaderChar"/>
    <w:uiPriority w:val="99"/>
    <w:unhideWhenUsed/>
    <w:rsid w:val="007252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2E6"/>
  </w:style>
  <w:style w:type="paragraph" w:styleId="Footer">
    <w:name w:val="footer"/>
    <w:basedOn w:val="Normal"/>
    <w:link w:val="FooterChar"/>
    <w:uiPriority w:val="99"/>
    <w:unhideWhenUsed/>
    <w:rsid w:val="00725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2E6"/>
  </w:style>
  <w:style w:type="paragraph" w:styleId="HTMLPreformatted">
    <w:name w:val="HTML Preformatted"/>
    <w:basedOn w:val="Normal"/>
    <w:link w:val="HTMLPreformattedChar"/>
    <w:uiPriority w:val="99"/>
    <w:semiHidden/>
    <w:unhideWhenUsed/>
    <w:rsid w:val="00BE77E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77E0"/>
    <w:rPr>
      <w:rFonts w:ascii="Consolas" w:hAnsi="Consolas"/>
      <w:sz w:val="20"/>
      <w:szCs w:val="20"/>
    </w:rPr>
  </w:style>
  <w:style w:type="character" w:styleId="FootnoteReference">
    <w:name w:val="footnote reference"/>
    <w:semiHidden/>
    <w:rsid w:val="00BE77E0"/>
  </w:style>
  <w:style w:type="table" w:styleId="TableGrid">
    <w:name w:val="Table Grid"/>
    <w:basedOn w:val="TableNormal"/>
    <w:uiPriority w:val="39"/>
    <w:rsid w:val="00D0026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E6"/>
    <w:rPr>
      <w:rFonts w:ascii="Segoe UI" w:hAnsi="Segoe UI" w:cs="Segoe UI"/>
      <w:sz w:val="18"/>
      <w:szCs w:val="18"/>
    </w:rPr>
  </w:style>
  <w:style w:type="character" w:styleId="Hyperlink">
    <w:name w:val="Hyperlink"/>
    <w:basedOn w:val="DefaultParagraphFont"/>
    <w:rsid w:val="00C24250"/>
    <w:rPr>
      <w:color w:val="0000FF"/>
      <w:u w:val="single"/>
    </w:rPr>
  </w:style>
  <w:style w:type="character" w:styleId="CommentReference">
    <w:name w:val="annotation reference"/>
    <w:basedOn w:val="DefaultParagraphFont"/>
    <w:uiPriority w:val="99"/>
    <w:semiHidden/>
    <w:unhideWhenUsed/>
    <w:rsid w:val="006D614D"/>
    <w:rPr>
      <w:sz w:val="16"/>
      <w:szCs w:val="16"/>
    </w:rPr>
  </w:style>
  <w:style w:type="paragraph" w:styleId="CommentText">
    <w:name w:val="annotation text"/>
    <w:basedOn w:val="Normal"/>
    <w:link w:val="CommentTextChar"/>
    <w:uiPriority w:val="99"/>
    <w:semiHidden/>
    <w:unhideWhenUsed/>
    <w:rsid w:val="006D614D"/>
    <w:pPr>
      <w:spacing w:line="240" w:lineRule="auto"/>
    </w:pPr>
    <w:rPr>
      <w:sz w:val="20"/>
      <w:szCs w:val="20"/>
    </w:rPr>
  </w:style>
  <w:style w:type="character" w:customStyle="1" w:styleId="CommentTextChar">
    <w:name w:val="Comment Text Char"/>
    <w:basedOn w:val="DefaultParagraphFont"/>
    <w:link w:val="CommentText"/>
    <w:uiPriority w:val="99"/>
    <w:semiHidden/>
    <w:rsid w:val="006D614D"/>
    <w:rPr>
      <w:sz w:val="20"/>
      <w:szCs w:val="20"/>
    </w:rPr>
  </w:style>
  <w:style w:type="paragraph" w:styleId="CommentSubject">
    <w:name w:val="annotation subject"/>
    <w:basedOn w:val="CommentText"/>
    <w:next w:val="CommentText"/>
    <w:link w:val="CommentSubjectChar"/>
    <w:uiPriority w:val="99"/>
    <w:semiHidden/>
    <w:unhideWhenUsed/>
    <w:rsid w:val="006D614D"/>
    <w:rPr>
      <w:b/>
      <w:bCs/>
    </w:rPr>
  </w:style>
  <w:style w:type="character" w:customStyle="1" w:styleId="CommentSubjectChar">
    <w:name w:val="Comment Subject Char"/>
    <w:basedOn w:val="CommentTextChar"/>
    <w:link w:val="CommentSubject"/>
    <w:uiPriority w:val="99"/>
    <w:semiHidden/>
    <w:rsid w:val="006D6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Still-LeMelle, Terri (CDC/DDNID/NCCDPHP/OD)</dc:creator>
  <cp:keywords/>
  <dc:description/>
  <cp:lastModifiedBy>Joyce, Kevin J. (CDC/DDPHSS/OS/OSI)</cp:lastModifiedBy>
  <cp:revision>4</cp:revision>
  <cp:lastPrinted>2019-11-13T11:53:00Z</cp:lastPrinted>
  <dcterms:created xsi:type="dcterms:W3CDTF">2021-01-19T19:25:00Z</dcterms:created>
  <dcterms:modified xsi:type="dcterms:W3CDTF">2021-01-20T14:00:00Z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2020-12-21T16:21:42Z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0c523cfa-d956-4727-bdef-658a0f18646f</vt:lpwstr>
  </property>
  <property fmtid="{D5CDD505-2E9C-101B-9397-08002B2CF9AE}" pid="8" name="MSIP_Label_7b94a7b8-f06c-4dfe-bdcc-9b548fd58c31_ContentBits">
    <vt:lpwstr>0</vt:lpwstr>
  </property>
</Properties>
</file>