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Pr="007E6BA4" w:rsidR="007E6BA4" w:rsidP="007E6BA4" w:rsidRDefault="007E6BA4" w14:paraId="087CE641" w14:textId="77777777">
      <w:pPr>
        <w:spacing w:line="360" w:lineRule="auto"/>
        <w:jc w:val="center"/>
        <w:rPr>
          <w:b/>
          <w:color w:val="000000"/>
          <w:sz w:val="40"/>
          <w:szCs w:val="40"/>
        </w:rPr>
      </w:pPr>
      <w:bookmarkStart w:name="_Hlk30315048" w:id="0"/>
      <w:r w:rsidRPr="007E6BA4">
        <w:rPr>
          <w:b/>
          <w:color w:val="000000"/>
          <w:sz w:val="40"/>
          <w:szCs w:val="40"/>
        </w:rPr>
        <w:t>U.S. Department of Commerce</w:t>
      </w:r>
    </w:p>
    <w:p w:rsidR="008160FF" w:rsidP="007E6BA4" w:rsidRDefault="007E6BA4" w14:paraId="60F35234" w14:textId="3A99F6D9">
      <w:pPr>
        <w:spacing w:line="360" w:lineRule="auto"/>
        <w:jc w:val="center"/>
        <w:rPr>
          <w:b/>
          <w:color w:val="000000"/>
          <w:sz w:val="40"/>
          <w:szCs w:val="40"/>
        </w:rPr>
      </w:pPr>
      <w:r w:rsidRPr="007E6BA4">
        <w:rPr>
          <w:b/>
          <w:color w:val="000000"/>
          <w:sz w:val="40"/>
          <w:szCs w:val="40"/>
        </w:rPr>
        <w:t>U.S. Census Bureau</w:t>
      </w:r>
    </w:p>
    <w:p w:rsidR="008160FF" w:rsidP="000E23CB" w:rsidRDefault="008160FF" w14:paraId="3DFE0CFB" w14:textId="08215EC6">
      <w:pPr>
        <w:spacing w:line="360" w:lineRule="auto"/>
        <w:jc w:val="center"/>
        <w:rPr>
          <w:b/>
          <w:color w:val="000000"/>
          <w:sz w:val="40"/>
          <w:szCs w:val="40"/>
        </w:rPr>
      </w:pPr>
    </w:p>
    <w:p w:rsidR="003A3A1A" w:rsidP="007E6BA4" w:rsidRDefault="000D2A00" w14:paraId="3E93850D" w14:textId="089EB595">
      <w:pPr>
        <w:spacing w:line="360" w:lineRule="auto"/>
        <w:jc w:val="center"/>
        <w:rPr>
          <w:b/>
          <w:color w:val="000000"/>
          <w:sz w:val="40"/>
          <w:szCs w:val="40"/>
        </w:rPr>
      </w:pPr>
      <w:r>
        <w:rPr>
          <w:b/>
          <w:color w:val="000000"/>
          <w:sz w:val="40"/>
          <w:szCs w:val="40"/>
        </w:rPr>
        <w:t xml:space="preserve">OMB Information Collection </w:t>
      </w:r>
      <w:r w:rsidR="003A3A1A">
        <w:rPr>
          <w:b/>
          <w:color w:val="000000"/>
          <w:sz w:val="40"/>
          <w:szCs w:val="40"/>
        </w:rPr>
        <w:t>Request for:</w:t>
      </w:r>
    </w:p>
    <w:p w:rsidR="003A3A1A" w:rsidP="007E6BA4" w:rsidRDefault="003A3A1A" w14:paraId="0F3A97A5" w14:textId="77777777">
      <w:pPr>
        <w:spacing w:line="360" w:lineRule="auto"/>
        <w:jc w:val="center"/>
        <w:rPr>
          <w:b/>
          <w:color w:val="000000"/>
          <w:sz w:val="40"/>
          <w:szCs w:val="40"/>
        </w:rPr>
      </w:pPr>
    </w:p>
    <w:p w:rsidR="00A47078" w:rsidP="003A3A1A" w:rsidRDefault="000D2A00" w14:paraId="59D7DBE4" w14:textId="7E551462">
      <w:pPr>
        <w:spacing w:line="360" w:lineRule="auto"/>
        <w:jc w:val="center"/>
        <w:rPr>
          <w:b/>
          <w:color w:val="000000"/>
          <w:sz w:val="40"/>
          <w:szCs w:val="40"/>
        </w:rPr>
      </w:pPr>
      <w:r>
        <w:rPr>
          <w:b/>
          <w:color w:val="000000"/>
          <w:sz w:val="40"/>
          <w:szCs w:val="40"/>
        </w:rPr>
        <w:t>S</w:t>
      </w:r>
      <w:r w:rsidR="008160FF">
        <w:rPr>
          <w:b/>
          <w:color w:val="000000"/>
          <w:sz w:val="40"/>
          <w:szCs w:val="40"/>
        </w:rPr>
        <w:t xml:space="preserve">upplemental </w:t>
      </w:r>
      <w:r w:rsidR="003A3A1A">
        <w:rPr>
          <w:b/>
          <w:color w:val="000000"/>
          <w:sz w:val="40"/>
          <w:szCs w:val="40"/>
        </w:rPr>
        <w:t>q</w:t>
      </w:r>
      <w:r w:rsidR="008160FF">
        <w:rPr>
          <w:b/>
          <w:color w:val="000000"/>
          <w:sz w:val="40"/>
          <w:szCs w:val="40"/>
        </w:rPr>
        <w:t>uestions</w:t>
      </w:r>
      <w:r w:rsidR="003A3A1A">
        <w:rPr>
          <w:b/>
          <w:color w:val="000000"/>
          <w:sz w:val="40"/>
          <w:szCs w:val="40"/>
        </w:rPr>
        <w:t xml:space="preserve"> to the Annual Business Survey (0607-1004) to capture a baseline of </w:t>
      </w:r>
      <w:r w:rsidRPr="00E44398" w:rsidR="00E44398">
        <w:rPr>
          <w:b/>
          <w:color w:val="000000"/>
          <w:sz w:val="40"/>
          <w:szCs w:val="40"/>
        </w:rPr>
        <w:t>work from home</w:t>
      </w:r>
      <w:r w:rsidR="001167D4">
        <w:rPr>
          <w:b/>
          <w:color w:val="000000"/>
          <w:sz w:val="40"/>
          <w:szCs w:val="40"/>
        </w:rPr>
        <w:t xml:space="preserve"> options of</w:t>
      </w:r>
      <w:r w:rsidR="003A3A1A">
        <w:rPr>
          <w:b/>
          <w:color w:val="000000"/>
          <w:sz w:val="40"/>
          <w:szCs w:val="40"/>
        </w:rPr>
        <w:t xml:space="preserve"> businesses in 2019</w:t>
      </w:r>
      <w:r w:rsidR="008160FF">
        <w:rPr>
          <w:b/>
          <w:color w:val="000000"/>
          <w:sz w:val="40"/>
          <w:szCs w:val="40"/>
        </w:rPr>
        <w:t xml:space="preserve"> </w:t>
      </w:r>
    </w:p>
    <w:p w:rsidR="00014E87" w:rsidP="003A3A1A" w:rsidRDefault="00014E87" w14:paraId="20FBE8DE" w14:textId="5AB38008">
      <w:pPr>
        <w:spacing w:line="360" w:lineRule="auto"/>
        <w:jc w:val="center"/>
        <w:rPr>
          <w:b/>
          <w:color w:val="000000"/>
          <w:sz w:val="40"/>
          <w:szCs w:val="40"/>
        </w:rPr>
      </w:pPr>
    </w:p>
    <w:p w:rsidRPr="00356350" w:rsidR="00014E87" w:rsidP="003A3A1A" w:rsidRDefault="00014E87" w14:paraId="3343AC11" w14:textId="04813345">
      <w:pPr>
        <w:spacing w:line="360" w:lineRule="auto"/>
        <w:jc w:val="center"/>
        <w:rPr>
          <w:b/>
          <w:color w:val="000000"/>
          <w:sz w:val="40"/>
          <w:szCs w:val="40"/>
        </w:rPr>
      </w:pPr>
      <w:r w:rsidRPr="00356350">
        <w:rPr>
          <w:b/>
          <w:color w:val="000000"/>
          <w:sz w:val="40"/>
          <w:szCs w:val="40"/>
        </w:rPr>
        <w:t xml:space="preserve">OMB </w:t>
      </w:r>
      <w:r w:rsidR="00356350">
        <w:rPr>
          <w:b/>
          <w:color w:val="000000"/>
          <w:sz w:val="40"/>
          <w:szCs w:val="40"/>
        </w:rPr>
        <w:t>Control N</w:t>
      </w:r>
      <w:r w:rsidRPr="00356350">
        <w:rPr>
          <w:b/>
          <w:color w:val="000000"/>
          <w:sz w:val="40"/>
          <w:szCs w:val="40"/>
        </w:rPr>
        <w:t>umber is 0607-1015</w:t>
      </w:r>
    </w:p>
    <w:p w:rsidR="008160FF" w:rsidP="000E23CB" w:rsidRDefault="008160FF" w14:paraId="62098D72" w14:textId="0E7C2961">
      <w:pPr>
        <w:spacing w:line="360" w:lineRule="auto"/>
        <w:jc w:val="center"/>
        <w:rPr>
          <w:b/>
          <w:sz w:val="40"/>
          <w:szCs w:val="40"/>
        </w:rPr>
      </w:pPr>
    </w:p>
    <w:p w:rsidRPr="001F305A" w:rsidR="007E6BA4" w:rsidP="000E23CB" w:rsidRDefault="007E6BA4" w14:paraId="4C4C1679" w14:textId="77777777">
      <w:pPr>
        <w:spacing w:line="360" w:lineRule="auto"/>
        <w:jc w:val="center"/>
        <w:rPr>
          <w:b/>
          <w:sz w:val="40"/>
          <w:szCs w:val="40"/>
        </w:rPr>
      </w:pPr>
    </w:p>
    <w:p w:rsidRPr="001F305A" w:rsidR="00EE5AE1" w:rsidP="001C3B73" w:rsidRDefault="00EE5AE1" w14:paraId="25C61AC3" w14:textId="77777777">
      <w:pPr>
        <w:rPr>
          <w:rFonts w:eastAsia="Calibri"/>
          <w:sz w:val="40"/>
          <w:szCs w:val="40"/>
        </w:rPr>
      </w:pPr>
    </w:p>
    <w:p w:rsidR="00A47078" w:rsidP="005976C9" w:rsidRDefault="004147FD" w14:paraId="3BFD62E3" w14:textId="7570B380">
      <w:pPr>
        <w:jc w:val="center"/>
        <w:rPr>
          <w:rFonts w:eastAsiaTheme="minorHAnsi"/>
          <w:b/>
        </w:rPr>
      </w:pPr>
      <w:r>
        <w:rPr>
          <w:rFonts w:eastAsiaTheme="minorHAnsi"/>
          <w:b/>
        </w:rPr>
        <w:t>July 13</w:t>
      </w:r>
      <w:r w:rsidR="00A1564F">
        <w:rPr>
          <w:rFonts w:eastAsiaTheme="minorHAnsi"/>
          <w:b/>
        </w:rPr>
        <w:t>, 2020</w:t>
      </w:r>
    </w:p>
    <w:p w:rsidR="00A47078" w:rsidRDefault="00A47078" w14:paraId="7297B40E" w14:textId="77777777">
      <w:pPr>
        <w:rPr>
          <w:rFonts w:eastAsiaTheme="minorHAnsi"/>
          <w:b/>
        </w:rPr>
      </w:pPr>
      <w:r>
        <w:rPr>
          <w:rFonts w:eastAsiaTheme="minorHAnsi"/>
          <w:b/>
        </w:rPr>
        <w:br w:type="page"/>
      </w:r>
    </w:p>
    <w:p w:rsidRPr="00A47078" w:rsidR="005B5CB3" w:rsidP="00A47078" w:rsidRDefault="00BF058A" w14:paraId="1A695FC0" w14:textId="06FCBA37">
      <w:pPr>
        <w:spacing w:line="360" w:lineRule="auto"/>
        <w:jc w:val="center"/>
        <w:rPr>
          <w:rFonts w:eastAsia="Calibri"/>
          <w:b/>
          <w:sz w:val="40"/>
          <w:szCs w:val="40"/>
        </w:rPr>
      </w:pPr>
      <w:r w:rsidRPr="00740E2E">
        <w:rPr>
          <w:rFonts w:eastAsia="Calibri"/>
          <w:b/>
          <w:sz w:val="40"/>
          <w:szCs w:val="40"/>
        </w:rPr>
        <w:lastRenderedPageBreak/>
        <w:t>Supporting Statement Section A</w:t>
      </w:r>
      <w:bookmarkEnd w:id="0"/>
    </w:p>
    <w:p w:rsidRPr="000C6196" w:rsidR="000C6196" w:rsidP="000C6196" w:rsidRDefault="000C6196" w14:paraId="578AF9D4" w14:textId="77777777">
      <w:bookmarkStart w:name="_Toc30238153" w:id="1"/>
    </w:p>
    <w:p w:rsidRPr="00562096" w:rsidR="009135CB" w:rsidP="009C6C2E" w:rsidRDefault="009135CB" w14:paraId="099F12E2" w14:textId="77777777">
      <w:pPr>
        <w:pStyle w:val="Heading1"/>
        <w:numPr>
          <w:ilvl w:val="0"/>
          <w:numId w:val="2"/>
        </w:numPr>
        <w:rPr>
          <w:sz w:val="24"/>
          <w:szCs w:val="24"/>
        </w:rPr>
      </w:pPr>
      <w:r w:rsidRPr="00562096">
        <w:rPr>
          <w:sz w:val="24"/>
          <w:szCs w:val="24"/>
        </w:rPr>
        <w:t>C</w:t>
      </w:r>
      <w:r w:rsidRPr="00562096" w:rsidR="003C278E">
        <w:rPr>
          <w:sz w:val="24"/>
          <w:szCs w:val="24"/>
        </w:rPr>
        <w:t xml:space="preserve">ircumstances Making </w:t>
      </w:r>
      <w:r w:rsidRPr="00562096" w:rsidR="000223F7">
        <w:rPr>
          <w:sz w:val="24"/>
          <w:szCs w:val="24"/>
        </w:rPr>
        <w:t xml:space="preserve">the Collection of Information </w:t>
      </w:r>
      <w:r w:rsidRPr="00562096" w:rsidR="003C278E">
        <w:rPr>
          <w:sz w:val="24"/>
          <w:szCs w:val="24"/>
        </w:rPr>
        <w:t>Necessary</w:t>
      </w:r>
      <w:bookmarkEnd w:id="1"/>
    </w:p>
    <w:p w:rsidR="00356350" w:rsidP="00356350" w:rsidRDefault="0079634E" w14:paraId="26AE68D0" w14:textId="749458F6">
      <w:pPr>
        <w:rPr>
          <w:rFonts w:eastAsiaTheme="minorHAnsi"/>
        </w:rPr>
      </w:pPr>
      <w:r w:rsidRPr="00562096">
        <w:rPr>
          <w:rFonts w:eastAsiaTheme="minorHAnsi"/>
        </w:rPr>
        <w:t xml:space="preserve">The </w:t>
      </w:r>
      <w:r w:rsidRPr="00562096" w:rsidR="00A47078">
        <w:rPr>
          <w:rFonts w:eastAsiaTheme="minorHAnsi"/>
        </w:rPr>
        <w:t>U.S. Census Bureau</w:t>
      </w:r>
      <w:r w:rsidR="00A01FC3">
        <w:rPr>
          <w:rFonts w:eastAsiaTheme="minorHAnsi"/>
        </w:rPr>
        <w:t xml:space="preserve"> requests an </w:t>
      </w:r>
      <w:r w:rsidR="00F30647">
        <w:rPr>
          <w:rFonts w:eastAsiaTheme="minorHAnsi"/>
        </w:rPr>
        <w:t xml:space="preserve">extension to the </w:t>
      </w:r>
      <w:r w:rsidR="00014E87">
        <w:rPr>
          <w:rFonts w:eastAsiaTheme="minorHAnsi"/>
        </w:rPr>
        <w:t xml:space="preserve">approved </w:t>
      </w:r>
      <w:r w:rsidRPr="00014E87" w:rsidR="00014E87">
        <w:rPr>
          <w:rFonts w:eastAsiaTheme="minorHAnsi"/>
        </w:rPr>
        <w:t xml:space="preserve">request for clearance of the adding supplemental questions to the Annual Business Survey (0607-1004) to capture a baseline of remote work options at businesses in 2019. </w:t>
      </w:r>
      <w:r w:rsidRPr="00014E87" w:rsidR="00F30647">
        <w:rPr>
          <w:rFonts w:eastAsiaTheme="minorHAnsi"/>
        </w:rPr>
        <w:t>The OMB number is 0607-1015</w:t>
      </w:r>
      <w:r w:rsidRPr="00014E87" w:rsidR="00014E87">
        <w:rPr>
          <w:rFonts w:eastAsiaTheme="minorHAnsi"/>
        </w:rPr>
        <w:t>.</w:t>
      </w:r>
      <w:r w:rsidRPr="00014E87" w:rsidR="00F30647">
        <w:rPr>
          <w:rFonts w:eastAsiaTheme="minorHAnsi"/>
        </w:rPr>
        <w:t xml:space="preserve"> </w:t>
      </w:r>
      <w:r w:rsidR="00A51DCB">
        <w:rPr>
          <w:rFonts w:eastAsiaTheme="minorHAnsi"/>
        </w:rPr>
        <w:t xml:space="preserve">The supplemental questions were approved by OMB under an emergency clearance through November 30, 2020.  </w:t>
      </w:r>
      <w:r w:rsidR="00356350">
        <w:rPr>
          <w:rFonts w:eastAsiaTheme="minorHAnsi"/>
        </w:rPr>
        <w:t xml:space="preserve">This extension is needed due to the necessity to keep the 2020 ABS in the field through December 31, 2020. </w:t>
      </w:r>
      <w:r w:rsidRPr="00562096" w:rsidR="00356350">
        <w:rPr>
          <w:rFonts w:eastAsiaTheme="minorHAnsi"/>
        </w:rPr>
        <w:t xml:space="preserve">We seek approval for this </w:t>
      </w:r>
      <w:r w:rsidR="00AB13C6">
        <w:rPr>
          <w:rFonts w:eastAsiaTheme="minorHAnsi"/>
        </w:rPr>
        <w:t>extension by November 30</w:t>
      </w:r>
      <w:r w:rsidR="00356350">
        <w:rPr>
          <w:rFonts w:eastAsiaTheme="minorHAnsi"/>
        </w:rPr>
        <w:t>, 2020.</w:t>
      </w:r>
    </w:p>
    <w:p w:rsidRPr="00562096" w:rsidR="00317132" w:rsidP="00A96FB1" w:rsidRDefault="00317132" w14:paraId="532A8018" w14:textId="2AAD139B">
      <w:pPr>
        <w:rPr>
          <w:rFonts w:eastAsiaTheme="minorHAnsi"/>
        </w:rPr>
      </w:pPr>
    </w:p>
    <w:p w:rsidR="00261A34" w:rsidP="00A96FB1" w:rsidRDefault="006352F4" w14:paraId="64BEF805" w14:textId="05172E16">
      <w:pPr>
        <w:rPr>
          <w:rFonts w:eastAsiaTheme="minorHAnsi"/>
        </w:rPr>
      </w:pPr>
      <w:r w:rsidRPr="00562096">
        <w:rPr>
          <w:rFonts w:eastAsiaTheme="minorHAnsi"/>
        </w:rPr>
        <w:t xml:space="preserve">The </w:t>
      </w:r>
      <w:r w:rsidR="00722D47">
        <w:rPr>
          <w:rFonts w:eastAsiaTheme="minorHAnsi"/>
        </w:rPr>
        <w:t>additional</w:t>
      </w:r>
      <w:r w:rsidRPr="00562096" w:rsidR="00722D47">
        <w:rPr>
          <w:rFonts w:eastAsiaTheme="minorHAnsi"/>
        </w:rPr>
        <w:t xml:space="preserve"> </w:t>
      </w:r>
      <w:r w:rsidRPr="00562096">
        <w:rPr>
          <w:rFonts w:eastAsiaTheme="minorHAnsi"/>
        </w:rPr>
        <w:t xml:space="preserve">questions </w:t>
      </w:r>
      <w:r w:rsidRPr="00562096" w:rsidR="00142D99">
        <w:rPr>
          <w:rFonts w:eastAsiaTheme="minorHAnsi"/>
        </w:rPr>
        <w:t>are designed to</w:t>
      </w:r>
      <w:r w:rsidRPr="00562096" w:rsidR="000A3DF5">
        <w:rPr>
          <w:rFonts w:eastAsiaTheme="minorHAnsi"/>
        </w:rPr>
        <w:t xml:space="preserve"> measure </w:t>
      </w:r>
      <w:r w:rsidR="00E44398">
        <w:rPr>
          <w:color w:val="000000"/>
        </w:rPr>
        <w:t>work from home</w:t>
      </w:r>
      <w:r w:rsidRPr="00E7752A" w:rsidR="00E44398">
        <w:rPr>
          <w:color w:val="000000"/>
        </w:rPr>
        <w:t xml:space="preserve"> </w:t>
      </w:r>
      <w:r w:rsidR="002F33A3">
        <w:rPr>
          <w:rFonts w:eastAsiaTheme="minorHAnsi"/>
        </w:rPr>
        <w:t xml:space="preserve">operations of businesses in 2019 to capture a baseline. </w:t>
      </w:r>
      <w:r w:rsidR="003A3A1A">
        <w:rPr>
          <w:rFonts w:eastAsiaTheme="minorHAnsi"/>
        </w:rPr>
        <w:t>If deemed warranted,</w:t>
      </w:r>
      <w:r w:rsidR="002F33A3">
        <w:rPr>
          <w:rFonts w:eastAsiaTheme="minorHAnsi"/>
        </w:rPr>
        <w:t xml:space="preserve"> next year’s ABS would propose adding the same or similar questions to understand </w:t>
      </w:r>
      <w:r w:rsidR="00E44398">
        <w:rPr>
          <w:color w:val="000000"/>
        </w:rPr>
        <w:t>work from home</w:t>
      </w:r>
      <w:r w:rsidRPr="00E7752A" w:rsidR="00E44398">
        <w:rPr>
          <w:color w:val="000000"/>
        </w:rPr>
        <w:t xml:space="preserve"> </w:t>
      </w:r>
      <w:r w:rsidR="002F33A3">
        <w:rPr>
          <w:rFonts w:eastAsiaTheme="minorHAnsi"/>
        </w:rPr>
        <w:t>operations of businesses during</w:t>
      </w:r>
      <w:r w:rsidRPr="00562096" w:rsidR="000A3DF5">
        <w:rPr>
          <w:rFonts w:eastAsiaTheme="minorHAnsi"/>
        </w:rPr>
        <w:t xml:space="preserve"> the </w:t>
      </w:r>
      <w:r w:rsidR="002F33A3">
        <w:rPr>
          <w:rFonts w:eastAsiaTheme="minorHAnsi"/>
        </w:rPr>
        <w:t>Coronavirus</w:t>
      </w:r>
      <w:r w:rsidRPr="00562096" w:rsidR="000A3DF5">
        <w:rPr>
          <w:rFonts w:eastAsiaTheme="minorHAnsi"/>
        </w:rPr>
        <w:t xml:space="preserve"> </w:t>
      </w:r>
      <w:r w:rsidR="00722D47">
        <w:rPr>
          <w:rFonts w:eastAsiaTheme="minorHAnsi"/>
        </w:rPr>
        <w:t>p</w:t>
      </w:r>
      <w:r w:rsidRPr="00562096" w:rsidR="000A3DF5">
        <w:rPr>
          <w:rFonts w:eastAsiaTheme="minorHAnsi"/>
        </w:rPr>
        <w:t>andemic</w:t>
      </w:r>
      <w:r w:rsidR="002F33A3">
        <w:rPr>
          <w:rFonts w:eastAsiaTheme="minorHAnsi"/>
        </w:rPr>
        <w:t xml:space="preserve"> in 2020</w:t>
      </w:r>
      <w:r w:rsidRPr="00562096" w:rsidR="000A3DF5">
        <w:rPr>
          <w:rFonts w:eastAsiaTheme="minorHAnsi"/>
        </w:rPr>
        <w:t>.</w:t>
      </w:r>
      <w:r w:rsidRPr="00562096">
        <w:rPr>
          <w:rFonts w:eastAsiaTheme="minorHAnsi"/>
        </w:rPr>
        <w:t xml:space="preserve"> </w:t>
      </w:r>
      <w:r w:rsidR="001B4E1D">
        <w:rPr>
          <w:rFonts w:eastAsiaTheme="minorHAnsi"/>
        </w:rPr>
        <w:t xml:space="preserve">ABS is designed to allow for incorporating new content each survey year based on topics of relevance. The ABS includes all nonfarm employer businesses filing Internal Revenue Service (IRS) tax forms as individual proprietorships, partnerships, or any other type of corporations, with receipts of $1,000 or more.  </w:t>
      </w:r>
    </w:p>
    <w:p w:rsidR="001B4E1D" w:rsidP="00A96FB1" w:rsidRDefault="001B4E1D" w14:paraId="4B4F31EC" w14:textId="77777777">
      <w:pPr>
        <w:rPr>
          <w:rFonts w:eastAsiaTheme="minorHAnsi"/>
        </w:rPr>
      </w:pPr>
    </w:p>
    <w:p w:rsidR="002B7153" w:rsidP="000C6196" w:rsidRDefault="002B7153" w14:paraId="30E74C39" w14:textId="515F21A7">
      <w:pPr>
        <w:rPr>
          <w:rFonts w:eastAsiaTheme="minorHAnsi"/>
        </w:rPr>
      </w:pPr>
      <w:r>
        <w:rPr>
          <w:rFonts w:eastAsiaTheme="minorHAnsi"/>
        </w:rPr>
        <w:t>The qu</w:t>
      </w:r>
      <w:r w:rsidR="00B91C61">
        <w:rPr>
          <w:rFonts w:eastAsiaTheme="minorHAnsi"/>
        </w:rPr>
        <w:t>estions are part</w:t>
      </w:r>
      <w:r>
        <w:rPr>
          <w:rFonts w:eastAsiaTheme="minorHAnsi"/>
        </w:rPr>
        <w:t xml:space="preserve"> of </w:t>
      </w:r>
      <w:r w:rsidR="0056636B">
        <w:rPr>
          <w:rFonts w:eastAsiaTheme="minorHAnsi"/>
        </w:rPr>
        <w:t>S</w:t>
      </w:r>
      <w:r>
        <w:rPr>
          <w:rFonts w:eastAsiaTheme="minorHAnsi"/>
        </w:rPr>
        <w:t>ection A</w:t>
      </w:r>
      <w:r w:rsidR="0056636B">
        <w:rPr>
          <w:rFonts w:eastAsiaTheme="minorHAnsi"/>
        </w:rPr>
        <w:t xml:space="preserve"> -</w:t>
      </w:r>
      <w:r>
        <w:rPr>
          <w:rFonts w:eastAsiaTheme="minorHAnsi"/>
        </w:rPr>
        <w:t xml:space="preserve"> Company </w:t>
      </w:r>
      <w:r w:rsidR="00B91C61">
        <w:rPr>
          <w:rFonts w:eastAsiaTheme="minorHAnsi"/>
        </w:rPr>
        <w:t xml:space="preserve">Information. The questions are designed to </w:t>
      </w:r>
      <w:r>
        <w:rPr>
          <w:rFonts w:eastAsiaTheme="minorHAnsi"/>
        </w:rPr>
        <w:t>measure three concepts</w:t>
      </w:r>
      <w:r w:rsidR="00884DB4">
        <w:rPr>
          <w:rFonts w:eastAsiaTheme="minorHAnsi"/>
        </w:rPr>
        <w:t xml:space="preserve">, specifically for 2019 (prior to the </w:t>
      </w:r>
      <w:r w:rsidR="002F33A3">
        <w:rPr>
          <w:rFonts w:eastAsiaTheme="minorHAnsi"/>
        </w:rPr>
        <w:t>Coronavirus pandemic)</w:t>
      </w:r>
      <w:r>
        <w:rPr>
          <w:rFonts w:eastAsiaTheme="minorHAnsi"/>
        </w:rPr>
        <w:t xml:space="preserve">: </w:t>
      </w:r>
    </w:p>
    <w:p w:rsidR="002B7153" w:rsidP="000C6196" w:rsidRDefault="002B7153" w14:paraId="20BBA9AF" w14:textId="67DD7B35">
      <w:pPr>
        <w:rPr>
          <w:rFonts w:eastAsiaTheme="minorHAnsi"/>
        </w:rPr>
      </w:pPr>
    </w:p>
    <w:p w:rsidR="002B7153" w:rsidP="002B7153" w:rsidRDefault="002B7153" w14:paraId="39F6260C" w14:textId="77777777">
      <w:pPr>
        <w:pStyle w:val="ListParagraph"/>
        <w:numPr>
          <w:ilvl w:val="0"/>
          <w:numId w:val="8"/>
        </w:numPr>
        <w:spacing w:after="160" w:line="259" w:lineRule="auto"/>
        <w:contextualSpacing/>
      </w:pPr>
      <w:r>
        <w:t>Does the firm allow work from home?</w:t>
      </w:r>
    </w:p>
    <w:p w:rsidR="002B7153" w:rsidP="002B7153" w:rsidRDefault="002B7153" w14:paraId="331E7EB1" w14:textId="60940E2D">
      <w:pPr>
        <w:pStyle w:val="ListParagraph"/>
        <w:numPr>
          <w:ilvl w:val="0"/>
          <w:numId w:val="8"/>
        </w:numPr>
        <w:spacing w:after="160" w:line="259" w:lineRule="auto"/>
        <w:contextualSpacing/>
      </w:pPr>
      <w:r>
        <w:t>To what degree are employees of the firm engaging in work from home?</w:t>
      </w:r>
    </w:p>
    <w:p w:rsidRPr="00813593" w:rsidR="002B7153" w:rsidP="002B7153" w:rsidRDefault="002B7153" w14:paraId="33EF0818" w14:textId="7CA2518F">
      <w:pPr>
        <w:pStyle w:val="ListParagraph"/>
        <w:numPr>
          <w:ilvl w:val="0"/>
          <w:numId w:val="8"/>
        </w:numPr>
        <w:spacing w:after="160" w:line="259" w:lineRule="auto"/>
        <w:contextualSpacing/>
      </w:pPr>
      <w:r>
        <w:t>What are the limiting factors for work from home?</w:t>
      </w:r>
    </w:p>
    <w:p w:rsidR="00DF3C06" w:rsidP="00987C65" w:rsidRDefault="00236116" w14:paraId="1F933A69" w14:textId="2791B237">
      <w:pPr>
        <w:rPr>
          <w:rFonts w:eastAsiaTheme="minorHAnsi"/>
        </w:rPr>
      </w:pPr>
      <w:r>
        <w:rPr>
          <w:rFonts w:eastAsiaTheme="minorHAnsi"/>
        </w:rPr>
        <w:t>See attachment 1: 2020 ABS Work from Home</w:t>
      </w:r>
    </w:p>
    <w:p w:rsidRPr="00562096" w:rsidR="00C43E77" w:rsidP="004A56D7" w:rsidRDefault="00C43E77" w14:paraId="310914A0" w14:textId="5C69584D"/>
    <w:p w:rsidRPr="00562096" w:rsidR="00C43E77" w:rsidP="004A56D7" w:rsidRDefault="00236116" w14:paraId="72E863A6" w14:textId="2BB2FE0B">
      <w:r>
        <w:t>The following is</w:t>
      </w:r>
      <w:r w:rsidRPr="00562096" w:rsidR="00C43E77">
        <w:t xml:space="preserve"> </w:t>
      </w:r>
      <w:r w:rsidR="0048631F">
        <w:t xml:space="preserve">a </w:t>
      </w:r>
      <w:r w:rsidRPr="00562096" w:rsidR="009B587F">
        <w:t xml:space="preserve">brief </w:t>
      </w:r>
      <w:r w:rsidR="0048631F">
        <w:t>description</w:t>
      </w:r>
      <w:r>
        <w:t xml:space="preserve"> of the ABS:</w:t>
      </w:r>
    </w:p>
    <w:p w:rsidRPr="00562096" w:rsidR="0046088C" w:rsidP="004A56D7" w:rsidRDefault="0046088C" w14:paraId="240F2449" w14:textId="276A7950"/>
    <w:p w:rsidR="0046088C" w:rsidP="00C77E45" w:rsidRDefault="00236116" w14:paraId="0536168B" w14:textId="7694FDFD">
      <w:r>
        <w:rPr>
          <w:b/>
          <w:u w:val="single"/>
        </w:rPr>
        <w:lastRenderedPageBreak/>
        <w:t>Annual Business Survey or ABS (OMB control number 0607-1004</w:t>
      </w:r>
      <w:r w:rsidRPr="00562096" w:rsidR="0046088C">
        <w:rPr>
          <w:b/>
          <w:u w:val="single"/>
        </w:rPr>
        <w:t>)</w:t>
      </w:r>
      <w:r w:rsidRPr="00562096" w:rsidR="00DF3C06">
        <w:t xml:space="preserve"> Expiration date: </w:t>
      </w:r>
      <w:r>
        <w:t>6/20/2022</w:t>
      </w:r>
      <w:r w:rsidR="00687BA8">
        <w:t>.</w:t>
      </w:r>
      <w:r w:rsidRPr="00562096" w:rsidR="00317132">
        <w:t xml:space="preserve"> </w:t>
      </w:r>
      <w:r w:rsidRPr="00687BA8" w:rsidR="00687BA8">
        <w:t>The ABS provides information on selected economic and demographic characteristics for businesses and business owners by sex, ethnicity, race, and vete</w:t>
      </w:r>
      <w:r w:rsidR="00687BA8">
        <w:t xml:space="preserve">ran status. ABS also </w:t>
      </w:r>
      <w:r w:rsidRPr="00687BA8" w:rsidR="00687BA8">
        <w:t>measures research and development for microbusinesses, new business topics such as innovation and technology, as well as other business characteristics.  The ABS is sponsored by the National Center for Science and Engineering Statistics (NCSES) within the National Science Foundation (NSF) and conducted by the Census Bureau for five years (2018 – 2022).</w:t>
      </w:r>
      <w:r w:rsidR="00687BA8">
        <w:t xml:space="preserve"> The ABS has variety of uses. For example, </w:t>
      </w:r>
    </w:p>
    <w:p w:rsidRPr="00687BA8" w:rsidR="00687BA8" w:rsidP="00946C11" w:rsidRDefault="00687BA8" w14:paraId="6FBE85D6" w14:textId="46CFFFB7">
      <w:pPr>
        <w:pStyle w:val="NormalWeb"/>
        <w:numPr>
          <w:ilvl w:val="0"/>
          <w:numId w:val="9"/>
        </w:numPr>
        <w:spacing w:before="0" w:beforeAutospacing="0" w:after="0" w:afterAutospacing="0"/>
        <w:rPr>
          <w:bCs/>
        </w:rPr>
      </w:pPr>
      <w:r w:rsidRPr="00687BA8">
        <w:rPr>
          <w:bCs/>
        </w:rPr>
        <w:t>The Small Business Administration (SBA) and the Minority Business Development Agency (MBDA) to assess business assistance needs and allocate available program resources.</w:t>
      </w:r>
    </w:p>
    <w:p w:rsidRPr="00687BA8" w:rsidR="00687BA8" w:rsidP="00687BA8" w:rsidRDefault="00687BA8" w14:paraId="7B2161D1" w14:textId="77777777">
      <w:pPr>
        <w:pStyle w:val="NormalWeb"/>
        <w:spacing w:before="0" w:beforeAutospacing="0" w:after="0" w:afterAutospacing="0"/>
        <w:ind w:left="720" w:hanging="360"/>
        <w:rPr>
          <w:bCs/>
        </w:rPr>
      </w:pPr>
      <w:r w:rsidRPr="00687BA8">
        <w:rPr>
          <w:bCs/>
        </w:rPr>
        <w:t>•</w:t>
      </w:r>
      <w:r w:rsidRPr="00687BA8">
        <w:rPr>
          <w:bCs/>
        </w:rPr>
        <w:tab/>
        <w:t>Local government commissions on small and disadvantaged businesses to establish and evaluate contract procurement practices.</w:t>
      </w:r>
    </w:p>
    <w:p w:rsidRPr="00687BA8" w:rsidR="00687BA8" w:rsidP="00687BA8" w:rsidRDefault="00687BA8" w14:paraId="4AB29187" w14:textId="77777777">
      <w:pPr>
        <w:pStyle w:val="NormalWeb"/>
        <w:spacing w:before="0" w:beforeAutospacing="0" w:after="0" w:afterAutospacing="0"/>
        <w:ind w:left="720" w:hanging="360"/>
        <w:rPr>
          <w:bCs/>
        </w:rPr>
      </w:pPr>
      <w:r w:rsidRPr="00687BA8">
        <w:rPr>
          <w:bCs/>
        </w:rPr>
        <w:t>•</w:t>
      </w:r>
      <w:r w:rsidRPr="00687BA8">
        <w:rPr>
          <w:bCs/>
        </w:rPr>
        <w:tab/>
        <w:t>Federal, state and local government agencies as a framework for planning, directing and assessing programs that promote the activities of disadvantaged groups.</w:t>
      </w:r>
    </w:p>
    <w:p w:rsidRPr="00687BA8" w:rsidR="00687BA8" w:rsidP="00687BA8" w:rsidRDefault="00687BA8" w14:paraId="3F85B299" w14:textId="77777777">
      <w:pPr>
        <w:pStyle w:val="NormalWeb"/>
        <w:spacing w:before="0" w:beforeAutospacing="0" w:after="0" w:afterAutospacing="0"/>
        <w:ind w:left="720" w:hanging="360"/>
        <w:rPr>
          <w:bCs/>
        </w:rPr>
      </w:pPr>
      <w:r w:rsidRPr="00687BA8">
        <w:rPr>
          <w:bCs/>
        </w:rPr>
        <w:t>•</w:t>
      </w:r>
      <w:r w:rsidRPr="00687BA8">
        <w:rPr>
          <w:bCs/>
        </w:rPr>
        <w:tab/>
        <w:t>The National Women’s Business Council to assess the state of women’s business ownership for policymakers, researchers, and the public at large.</w:t>
      </w:r>
    </w:p>
    <w:p w:rsidRPr="00687BA8" w:rsidR="00687BA8" w:rsidP="00687BA8" w:rsidRDefault="00687BA8" w14:paraId="07216729" w14:textId="77777777">
      <w:pPr>
        <w:pStyle w:val="NormalWeb"/>
        <w:ind w:left="720" w:hanging="360"/>
        <w:contextualSpacing/>
        <w:rPr>
          <w:bCs/>
        </w:rPr>
      </w:pPr>
      <w:r w:rsidRPr="00687BA8">
        <w:rPr>
          <w:bCs/>
        </w:rPr>
        <w:t>•</w:t>
      </w:r>
      <w:r w:rsidRPr="00687BA8">
        <w:rPr>
          <w:bCs/>
        </w:rPr>
        <w:tab/>
        <w:t>Consultants and researchers to analyze long-term economic and demographic shifts, and differences in ownership and performance among geographic areas.</w:t>
      </w:r>
    </w:p>
    <w:p w:rsidRPr="00B91C61" w:rsidR="0048631F" w:rsidP="00B91C61" w:rsidRDefault="00687BA8" w14:paraId="07EA989D" w14:textId="036FD36C">
      <w:pPr>
        <w:pStyle w:val="NormalWeb"/>
        <w:ind w:left="720" w:hanging="360"/>
        <w:contextualSpacing/>
        <w:rPr>
          <w:bCs/>
        </w:rPr>
      </w:pPr>
      <w:r w:rsidRPr="00687BA8">
        <w:rPr>
          <w:bCs/>
        </w:rPr>
        <w:t>•</w:t>
      </w:r>
      <w:r w:rsidRPr="00687BA8">
        <w:rPr>
          <w:bCs/>
        </w:rPr>
        <w:tab/>
        <w:t>Individual business owners to analyze their operations in comparison to similar firms, compute their market share, and assess their growth and future prospects.</w:t>
      </w:r>
      <w:r w:rsidR="00B91C61">
        <w:rPr>
          <w:bCs/>
        </w:rPr>
        <w:br/>
      </w:r>
    </w:p>
    <w:p w:rsidRPr="005C06C3" w:rsidR="005C06C3" w:rsidP="005C06C3" w:rsidRDefault="005C06C3" w14:paraId="46CD7DF7" w14:textId="7F1947F6">
      <w:pPr>
        <w:pStyle w:val="NormalWeb"/>
      </w:pPr>
      <w:r w:rsidRPr="005C06C3">
        <w:t xml:space="preserve">Title 13 United States Code, Sections 8(b), 131, and 182; Title 42 United States Code, Section 1861-76 (National Science Foundation Act of 1950, as amended); and Section 505 within the America COMPETES Reauthorization Act of 2010 authorize this collection. Sections 224 and 225 of Title 13 United States Code require response from sampled firms. </w:t>
      </w:r>
    </w:p>
    <w:p w:rsidRPr="00562096" w:rsidR="00F963BC" w:rsidP="004A56D7" w:rsidRDefault="00F963BC" w14:paraId="7CB46A9E" w14:textId="77777777"/>
    <w:p w:rsidRPr="00562096" w:rsidR="009135CB" w:rsidP="001209EC" w:rsidRDefault="009135CB" w14:paraId="0B4C9BFA" w14:textId="77777777">
      <w:pPr>
        <w:pStyle w:val="Heading1"/>
        <w:rPr>
          <w:sz w:val="24"/>
          <w:szCs w:val="24"/>
        </w:rPr>
      </w:pPr>
      <w:bookmarkStart w:name="_Toc30238154" w:id="2"/>
      <w:r w:rsidRPr="00562096">
        <w:rPr>
          <w:sz w:val="24"/>
          <w:szCs w:val="24"/>
        </w:rPr>
        <w:t xml:space="preserve">Purpose and Use of </w:t>
      </w:r>
      <w:r w:rsidRPr="00562096" w:rsidR="00A824BA">
        <w:rPr>
          <w:sz w:val="24"/>
          <w:szCs w:val="24"/>
        </w:rPr>
        <w:t xml:space="preserve">the </w:t>
      </w:r>
      <w:r w:rsidRPr="00562096">
        <w:rPr>
          <w:sz w:val="24"/>
          <w:szCs w:val="24"/>
        </w:rPr>
        <w:t>Information</w:t>
      </w:r>
      <w:r w:rsidRPr="00562096" w:rsidR="008C76E9">
        <w:rPr>
          <w:sz w:val="24"/>
          <w:szCs w:val="24"/>
        </w:rPr>
        <w:t xml:space="preserve"> Collection</w:t>
      </w:r>
      <w:bookmarkEnd w:id="2"/>
    </w:p>
    <w:p w:rsidRPr="00E7752A" w:rsidR="00E7752A" w:rsidP="00E7752A" w:rsidRDefault="000B3805" w14:paraId="02C5D1B8" w14:textId="367FD566">
      <w:pPr>
        <w:rPr>
          <w:color w:val="000000"/>
        </w:rPr>
      </w:pPr>
      <w:r>
        <w:rPr>
          <w:color w:val="000000"/>
        </w:rPr>
        <w:t xml:space="preserve">The purpose </w:t>
      </w:r>
      <w:r w:rsidR="009F152C">
        <w:rPr>
          <w:color w:val="000000"/>
        </w:rPr>
        <w:t xml:space="preserve">these questions </w:t>
      </w:r>
      <w:r>
        <w:rPr>
          <w:color w:val="000000"/>
        </w:rPr>
        <w:t xml:space="preserve">are </w:t>
      </w:r>
      <w:r w:rsidR="009F152C">
        <w:rPr>
          <w:color w:val="000000"/>
        </w:rPr>
        <w:t>collected in the</w:t>
      </w:r>
      <w:r w:rsidR="00E7752A">
        <w:rPr>
          <w:color w:val="000000"/>
        </w:rPr>
        <w:t xml:space="preserve"> ABS is to establish a baseline for the status of </w:t>
      </w:r>
      <w:r w:rsidR="00E44398">
        <w:rPr>
          <w:color w:val="000000"/>
        </w:rPr>
        <w:t>work from home</w:t>
      </w:r>
      <w:r w:rsidR="00B91FD7">
        <w:rPr>
          <w:color w:val="000000"/>
        </w:rPr>
        <w:t xml:space="preserve"> </w:t>
      </w:r>
      <w:r w:rsidR="00E7752A">
        <w:rPr>
          <w:color w:val="000000"/>
        </w:rPr>
        <w:t xml:space="preserve">prior to </w:t>
      </w:r>
      <w:r w:rsidR="002F33A3">
        <w:rPr>
          <w:color w:val="000000"/>
        </w:rPr>
        <w:t>the coronavirus pandemic</w:t>
      </w:r>
      <w:r w:rsidR="00E7752A">
        <w:rPr>
          <w:color w:val="000000"/>
        </w:rPr>
        <w:t xml:space="preserve">. </w:t>
      </w:r>
      <w:r w:rsidRPr="00E7752A" w:rsidR="00E7752A">
        <w:rPr>
          <w:color w:val="000000"/>
        </w:rPr>
        <w:t>These data are not available from any other source</w:t>
      </w:r>
      <w:r w:rsidR="00E7752A">
        <w:rPr>
          <w:color w:val="000000"/>
        </w:rPr>
        <w:t>.</w:t>
      </w:r>
      <w:r w:rsidRPr="00E7752A" w:rsidR="00E7752A">
        <w:rPr>
          <w:color w:val="000000"/>
        </w:rPr>
        <w:t xml:space="preserve"> The ABS is uniquely positioned to create these estimates, and we </w:t>
      </w:r>
      <w:r w:rsidR="00D65B58">
        <w:rPr>
          <w:color w:val="000000"/>
        </w:rPr>
        <w:t>may want</w:t>
      </w:r>
      <w:r w:rsidR="00D337AF">
        <w:rPr>
          <w:color w:val="000000"/>
        </w:rPr>
        <w:t xml:space="preserve"> </w:t>
      </w:r>
      <w:r w:rsidRPr="00E7752A" w:rsidR="00E7752A">
        <w:rPr>
          <w:color w:val="000000"/>
        </w:rPr>
        <w:t xml:space="preserve"> to ask these questions again in the future to see if the </w:t>
      </w:r>
      <w:r w:rsidR="009E650C">
        <w:rPr>
          <w:color w:val="000000"/>
        </w:rPr>
        <w:t xml:space="preserve">coronavirus </w:t>
      </w:r>
      <w:r w:rsidRPr="00E7752A" w:rsidR="00E7752A">
        <w:rPr>
          <w:color w:val="000000"/>
        </w:rPr>
        <w:t>pan</w:t>
      </w:r>
      <w:r w:rsidRPr="00E7752A" w:rsidR="00E7752A">
        <w:rPr>
          <w:color w:val="000000"/>
        </w:rPr>
        <w:lastRenderedPageBreak/>
        <w:t>demic has an immediate effect (in 2020) or longer run effect (in 2021)</w:t>
      </w:r>
      <w:r w:rsidR="00D337AF">
        <w:rPr>
          <w:color w:val="000000"/>
        </w:rPr>
        <w:t xml:space="preserve"> on businesses offering work at home options to their employees</w:t>
      </w:r>
      <w:r w:rsidRPr="00E7752A" w:rsidR="00E7752A">
        <w:rPr>
          <w:color w:val="000000"/>
        </w:rPr>
        <w:t>.</w:t>
      </w:r>
      <w:r w:rsidR="00E7752A">
        <w:rPr>
          <w:color w:val="000000"/>
        </w:rPr>
        <w:t xml:space="preserve"> </w:t>
      </w:r>
      <w:r w:rsidR="00C53896">
        <w:rPr>
          <w:color w:val="000000"/>
        </w:rPr>
        <w:t>The goal of adding work from home</w:t>
      </w:r>
      <w:r w:rsidRPr="00E7752A" w:rsidR="00E7752A">
        <w:rPr>
          <w:color w:val="000000"/>
        </w:rPr>
        <w:t xml:space="preserve"> content would be to: </w:t>
      </w:r>
    </w:p>
    <w:p w:rsidR="00E7752A" w:rsidP="00E7752A" w:rsidRDefault="00E7752A" w14:paraId="7A0B2A1A" w14:textId="5163A0F1">
      <w:pPr>
        <w:pStyle w:val="NormalWeb"/>
        <w:numPr>
          <w:ilvl w:val="0"/>
          <w:numId w:val="10"/>
        </w:numPr>
        <w:spacing w:before="0" w:beforeAutospacing="0" w:after="0" w:afterAutospacing="0"/>
        <w:rPr>
          <w:color w:val="000000"/>
        </w:rPr>
      </w:pPr>
      <w:r w:rsidRPr="00E7752A">
        <w:rPr>
          <w:color w:val="000000"/>
        </w:rPr>
        <w:t xml:space="preserve">Create estimates of the number of </w:t>
      </w:r>
      <w:r w:rsidR="00C53896">
        <w:rPr>
          <w:color w:val="000000"/>
        </w:rPr>
        <w:t>businesses that provide work from home</w:t>
      </w:r>
      <w:r w:rsidRPr="00E7752A">
        <w:rPr>
          <w:color w:val="000000"/>
        </w:rPr>
        <w:t xml:space="preserve"> options for their employees by business characteristics (for example: size, age, geography, industry)</w:t>
      </w:r>
    </w:p>
    <w:p w:rsidRPr="00E7752A" w:rsidR="00585DF9" w:rsidP="00585DF9" w:rsidRDefault="00585DF9" w14:paraId="5E5F7091" w14:textId="77777777">
      <w:pPr>
        <w:pStyle w:val="NormalWeb"/>
        <w:spacing w:before="0" w:beforeAutospacing="0" w:after="0" w:afterAutospacing="0"/>
        <w:rPr>
          <w:color w:val="000000"/>
        </w:rPr>
      </w:pPr>
    </w:p>
    <w:p w:rsidRPr="00585DF9" w:rsidR="00D337AF" w:rsidP="00585DF9" w:rsidRDefault="00585DF9" w14:paraId="50FD25FF" w14:textId="6733EA53">
      <w:pPr>
        <w:pStyle w:val="ListParagraph"/>
        <w:numPr>
          <w:ilvl w:val="0"/>
          <w:numId w:val="10"/>
        </w:numPr>
        <w:rPr>
          <w:color w:val="000000"/>
        </w:rPr>
      </w:pPr>
      <w:r w:rsidRPr="008701FE">
        <w:rPr>
          <w:color w:val="000000"/>
        </w:rPr>
        <w:t>C</w:t>
      </w:r>
      <w:r>
        <w:rPr>
          <w:color w:val="000000"/>
        </w:rPr>
        <w:t xml:space="preserve">reate percent </w:t>
      </w:r>
      <w:r w:rsidRPr="000975E1">
        <w:rPr>
          <w:color w:val="000000"/>
        </w:rPr>
        <w:t xml:space="preserve">of workers who are </w:t>
      </w:r>
      <w:r w:rsidR="00C53896">
        <w:rPr>
          <w:color w:val="000000"/>
        </w:rPr>
        <w:t>working from home</w:t>
      </w:r>
      <w:r w:rsidRPr="000975E1">
        <w:rPr>
          <w:color w:val="000000"/>
        </w:rPr>
        <w:t xml:space="preserve"> by business characteristics (for example: size, age, geography, industry)</w:t>
      </w:r>
    </w:p>
    <w:p w:rsidR="00D337AF" w:rsidP="00D337AF" w:rsidRDefault="00D337AF" w14:paraId="3F70B0BE" w14:textId="119C6506">
      <w:pPr>
        <w:numPr>
          <w:ilvl w:val="0"/>
          <w:numId w:val="11"/>
        </w:numPr>
        <w:spacing w:before="100" w:beforeAutospacing="1" w:after="100" w:afterAutospacing="1"/>
        <w:rPr>
          <w:color w:val="000000"/>
        </w:rPr>
      </w:pPr>
      <w:r>
        <w:rPr>
          <w:color w:val="000000"/>
        </w:rPr>
        <w:t xml:space="preserve">Determine if businesses ability/willingness to offer expanded </w:t>
      </w:r>
      <w:r w:rsidR="00C53896">
        <w:rPr>
          <w:color w:val="000000"/>
        </w:rPr>
        <w:t>work from home</w:t>
      </w:r>
      <w:r>
        <w:rPr>
          <w:color w:val="000000"/>
        </w:rPr>
        <w:t xml:space="preserve"> options to employees </w:t>
      </w:r>
      <w:r w:rsidR="009E650C">
        <w:rPr>
          <w:color w:val="000000"/>
        </w:rPr>
        <w:t xml:space="preserve">changed </w:t>
      </w:r>
      <w:r>
        <w:rPr>
          <w:color w:val="000000"/>
        </w:rPr>
        <w:t>during the pandemic and if those options were temporary or appear to be more permanent conditions of employment within those businesses.</w:t>
      </w:r>
    </w:p>
    <w:p w:rsidR="00FF4F6D" w:rsidP="00FF4F6D" w:rsidRDefault="00FF4F6D" w14:paraId="00C455ED" w14:textId="0F00BAC0">
      <w:pPr>
        <w:ind w:left="360"/>
      </w:pPr>
      <w:r w:rsidRPr="00F93254">
        <w:t>Please refer to the most recen</w:t>
      </w:r>
      <w:r>
        <w:t>tly approved ICR</w:t>
      </w:r>
      <w:r w:rsidRPr="00F93254">
        <w:t xml:space="preserve"> detailing </w:t>
      </w:r>
      <w:r w:rsidRPr="00562096">
        <w:t xml:space="preserve">information about the </w:t>
      </w:r>
      <w:r>
        <w:t xml:space="preserve">purpose and </w:t>
      </w:r>
      <w:r w:rsidRPr="00562096">
        <w:t>us</w:t>
      </w:r>
      <w:r>
        <w:t>e of the collected information.</w:t>
      </w:r>
    </w:p>
    <w:p w:rsidRPr="00FF4F6D" w:rsidR="00FF4F6D" w:rsidP="00FF4F6D" w:rsidRDefault="00FF4F6D" w14:paraId="0CFF5526" w14:textId="77777777">
      <w:pPr>
        <w:ind w:left="360"/>
      </w:pPr>
    </w:p>
    <w:p w:rsidRPr="00562096" w:rsidR="00C03048" w:rsidP="001209EC" w:rsidRDefault="00C03048" w14:paraId="4960698D" w14:textId="77777777">
      <w:pPr>
        <w:pStyle w:val="Heading1"/>
        <w:rPr>
          <w:sz w:val="24"/>
          <w:szCs w:val="24"/>
        </w:rPr>
      </w:pPr>
      <w:bookmarkStart w:name="_Toc30238155" w:id="3"/>
      <w:r w:rsidRPr="00562096">
        <w:rPr>
          <w:sz w:val="24"/>
          <w:szCs w:val="24"/>
        </w:rPr>
        <w:t>Use of Improved Information Technology</w:t>
      </w:r>
      <w:r w:rsidRPr="00562096" w:rsidR="00A824BA">
        <w:rPr>
          <w:sz w:val="24"/>
          <w:szCs w:val="24"/>
        </w:rPr>
        <w:t xml:space="preserve"> and Burden Reduction</w:t>
      </w:r>
      <w:bookmarkEnd w:id="3"/>
      <w:r w:rsidRPr="00562096">
        <w:rPr>
          <w:sz w:val="24"/>
          <w:szCs w:val="24"/>
        </w:rPr>
        <w:t xml:space="preserve">   </w:t>
      </w:r>
    </w:p>
    <w:p w:rsidR="00DC4879" w:rsidP="00E70DD9" w:rsidRDefault="00DC4879" w14:paraId="6D9F554B" w14:textId="77777777"/>
    <w:p w:rsidRPr="00562096" w:rsidR="006810AD" w:rsidP="00E70DD9" w:rsidRDefault="00DC4879" w14:paraId="08C9C283" w14:textId="27451543">
      <w:r w:rsidRPr="00DC4879">
        <w:rPr>
          <w:bCs/>
        </w:rPr>
        <w:t>The ABS</w:t>
      </w:r>
      <w:r w:rsidR="0056636B">
        <w:rPr>
          <w:bCs/>
        </w:rPr>
        <w:t xml:space="preserve"> is</w:t>
      </w:r>
      <w:r w:rsidRPr="00DC4879">
        <w:rPr>
          <w:bCs/>
        </w:rPr>
        <w:t xml:space="preserve"> primar</w:t>
      </w:r>
      <w:r w:rsidR="0056636B">
        <w:rPr>
          <w:bCs/>
        </w:rPr>
        <w:t>il</w:t>
      </w:r>
      <w:r w:rsidRPr="00DC4879">
        <w:rPr>
          <w:bCs/>
        </w:rPr>
        <w:t>y collect</w:t>
      </w:r>
      <w:r w:rsidR="0056636B">
        <w:rPr>
          <w:bCs/>
        </w:rPr>
        <w:t>ed</w:t>
      </w:r>
      <w:r w:rsidRPr="00DC4879">
        <w:rPr>
          <w:bCs/>
        </w:rPr>
        <w:t xml:space="preserve"> via an electronic instrument</w:t>
      </w:r>
      <w:r>
        <w:rPr>
          <w:bCs/>
        </w:rPr>
        <w:t xml:space="preserve"> through our Centurion online reporting system. </w:t>
      </w:r>
      <w:r w:rsidRPr="00562096" w:rsidR="00DF5628">
        <w:t>We deem this the most efficient and least burdensome w</w:t>
      </w:r>
      <w:r w:rsidRPr="00562096" w:rsidR="006810AD">
        <w:t>ay to collect the information.</w:t>
      </w:r>
    </w:p>
    <w:p w:rsidRPr="00562096" w:rsidR="006810AD" w:rsidP="00E70DD9" w:rsidRDefault="006810AD" w14:paraId="1E3D77AF" w14:textId="77777777"/>
    <w:p w:rsidR="00576F09" w:rsidP="00E70DD9" w:rsidRDefault="00F93254" w14:paraId="12BE2F0D" w14:textId="14E51190">
      <w:r w:rsidRPr="00F93254">
        <w:t>Please refer to the most recen</w:t>
      </w:r>
      <w:r w:rsidR="00DC4879">
        <w:t>tly approved ICR</w:t>
      </w:r>
      <w:r w:rsidRPr="00F93254">
        <w:t xml:space="preserve"> detailing </w:t>
      </w:r>
      <w:r w:rsidRPr="00562096" w:rsidR="00DF5628">
        <w:t>information about the use of technology to collect data.</w:t>
      </w:r>
    </w:p>
    <w:p w:rsidRPr="00562096" w:rsidR="00C03048" w:rsidP="00925656" w:rsidRDefault="00C03048" w14:paraId="251FBD9F" w14:textId="65006AAA">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562096" w:rsidR="009135CB" w:rsidP="001209EC" w:rsidRDefault="00CF4B0F" w14:paraId="4DBA4392" w14:textId="77777777">
      <w:pPr>
        <w:pStyle w:val="Heading1"/>
        <w:rPr>
          <w:sz w:val="24"/>
          <w:szCs w:val="24"/>
        </w:rPr>
      </w:pPr>
      <w:bookmarkStart w:name="_Toc30238156" w:id="4"/>
      <w:r w:rsidRPr="00562096">
        <w:rPr>
          <w:sz w:val="24"/>
          <w:szCs w:val="24"/>
        </w:rPr>
        <w:t>Efforts to Identify Duplication and Use of Similar Information</w:t>
      </w:r>
      <w:bookmarkEnd w:id="4"/>
      <w:r w:rsidRPr="00562096">
        <w:rPr>
          <w:sz w:val="24"/>
          <w:szCs w:val="24"/>
        </w:rPr>
        <w:t xml:space="preserve">  </w:t>
      </w:r>
    </w:p>
    <w:p w:rsidR="007E5215" w:rsidP="000C6196" w:rsidRDefault="00AA2030" w14:paraId="65944C71" w14:textId="6A64A769">
      <w:r>
        <w:t xml:space="preserve">The Census Bureau has communicated broadly </w:t>
      </w:r>
      <w:r w:rsidR="008D7A4A">
        <w:t>within the Census Bureau</w:t>
      </w:r>
      <w:r w:rsidR="000C6FC0">
        <w:t xml:space="preserve"> and </w:t>
      </w:r>
      <w:r w:rsidR="00787A45">
        <w:t>National Center for Science and Engineering Statistics (</w:t>
      </w:r>
      <w:r w:rsidR="000C6FC0">
        <w:t>NCSES</w:t>
      </w:r>
      <w:r w:rsidR="00787A45">
        <w:t>)</w:t>
      </w:r>
      <w:r w:rsidR="007E5215">
        <w:t xml:space="preserve"> </w:t>
      </w:r>
      <w:r w:rsidR="000C6FC0">
        <w:t>as well as</w:t>
      </w:r>
      <w:r w:rsidR="008D7A4A">
        <w:t xml:space="preserve"> outside with researchers in academia </w:t>
      </w:r>
      <w:r>
        <w:t>to discuss the c</w:t>
      </w:r>
      <w:r w:rsidR="007E5215">
        <w:t xml:space="preserve">oncern and impact of </w:t>
      </w:r>
      <w:r w:rsidR="008C69A7">
        <w:t>the Coronavirus pandemic</w:t>
      </w:r>
      <w:r w:rsidR="007E5215">
        <w:t xml:space="preserve">. </w:t>
      </w:r>
      <w:r>
        <w:t>The Census Bureau has shared the question content as well as the intent an</w:t>
      </w:r>
      <w:r w:rsidR="007E5215">
        <w:t xml:space="preserve">d usage of the data collected. </w:t>
      </w:r>
      <w:r>
        <w:t>We have ensured th</w:t>
      </w:r>
      <w:r w:rsidR="00DA6CA0">
        <w:t>ese</w:t>
      </w:r>
      <w:r>
        <w:t xml:space="preserve"> data </w:t>
      </w:r>
      <w:r w:rsidR="00DA6CA0">
        <w:t>are</w:t>
      </w:r>
      <w:r>
        <w:t xml:space="preserve"> not being collected from other public sector </w:t>
      </w:r>
      <w:r>
        <w:lastRenderedPageBreak/>
        <w:t>entities.</w:t>
      </w:r>
      <w:r w:rsidR="007E5215">
        <w:t xml:space="preserve"> The questions extend the 2015</w:t>
      </w:r>
      <w:r w:rsidRPr="007E5215" w:rsidR="007E5215">
        <w:t xml:space="preserve"> </w:t>
      </w:r>
      <w:r w:rsidR="007E5215">
        <w:t xml:space="preserve">Management and Organizational Practices Survey (MOPS) content to measure additional concepts. The proposal is also informed by other data sources, including the American Time Use Survey (ATUS), Current Population Survey (CPS), and the National Compensation Survey (NCS). Nick Bloom, a subject matter expert and one of the sponsors of the MOPS, provided input. </w:t>
      </w:r>
      <w:r w:rsidR="00DA6CA0">
        <w:t>These new questions will provide a critical benchmark of conditions prior to the</w:t>
      </w:r>
      <w:r w:rsidR="008C69A7">
        <w:t xml:space="preserve"> Coronavirus pandemic</w:t>
      </w:r>
      <w:r w:rsidR="00DA6CA0">
        <w:t xml:space="preserve"> from </w:t>
      </w:r>
      <w:r w:rsidR="00787A45">
        <w:t xml:space="preserve">the perspective of businesses. </w:t>
      </w:r>
      <w:r w:rsidR="00DA6CA0">
        <w:t>We are not aware of any other data source for this benchmark estimate prior</w:t>
      </w:r>
      <w:r w:rsidR="00787A45">
        <w:t xml:space="preserve"> to the</w:t>
      </w:r>
      <w:r w:rsidR="008C69A7">
        <w:t xml:space="preserve"> Coronavirus</w:t>
      </w:r>
      <w:r w:rsidR="00787A45">
        <w:t xml:space="preserve"> pandemic. </w:t>
      </w:r>
      <w:r w:rsidR="000C6FC0">
        <w:t xml:space="preserve">Furthermore, </w:t>
      </w:r>
      <w:r w:rsidR="00DA6CA0">
        <w:t>t</w:t>
      </w:r>
      <w:r>
        <w:t>his provides a level of quality and certainty that is not available from other private or public sector entities.</w:t>
      </w:r>
    </w:p>
    <w:p w:rsidR="007E5215" w:rsidP="000C6196" w:rsidRDefault="007E5215" w14:paraId="69FD6BE2" w14:textId="77777777"/>
    <w:p w:rsidRPr="00562096" w:rsidR="008A60DF" w:rsidP="000C6196" w:rsidRDefault="00F93254" w14:paraId="0C55B707" w14:textId="527FFBC7">
      <w:r w:rsidRPr="00F93254">
        <w:t>Please refer to the most recent</w:t>
      </w:r>
      <w:r w:rsidR="008D7A4A">
        <w:t xml:space="preserve">ly approved ICR </w:t>
      </w:r>
      <w:r w:rsidRPr="00F93254">
        <w:t xml:space="preserve">detailing </w:t>
      </w:r>
      <w:r w:rsidRPr="00562096" w:rsidR="00EE2A9B">
        <w:t>information about our efforts to identify duplication</w:t>
      </w:r>
      <w:r w:rsidR="00500058">
        <w:t xml:space="preserve"> in the</w:t>
      </w:r>
      <w:r w:rsidRPr="00562096" w:rsidR="00317527">
        <w:t xml:space="preserve"> survey. </w:t>
      </w:r>
    </w:p>
    <w:p w:rsidRPr="00562096" w:rsidR="00F815DB" w:rsidP="00925656" w:rsidRDefault="00F815DB" w14:paraId="241B2D90" w14:textId="28DFD45D">
      <w:pPr>
        <w:spacing w:line="360" w:lineRule="auto"/>
        <w:rPr>
          <w:color w:val="000000"/>
        </w:rPr>
      </w:pPr>
    </w:p>
    <w:p w:rsidRPr="00562096" w:rsidR="009135CB" w:rsidP="001209EC" w:rsidRDefault="003034F9" w14:paraId="41AFA92E" w14:textId="77777777">
      <w:pPr>
        <w:pStyle w:val="Heading1"/>
        <w:rPr>
          <w:sz w:val="24"/>
          <w:szCs w:val="24"/>
        </w:rPr>
      </w:pPr>
      <w:bookmarkStart w:name="_Toc30238157" w:id="5"/>
      <w:r w:rsidRPr="00562096">
        <w:rPr>
          <w:sz w:val="24"/>
          <w:szCs w:val="24"/>
        </w:rPr>
        <w:t>Impact on Small Businesses or Other Small Entities</w:t>
      </w:r>
      <w:bookmarkEnd w:id="5"/>
    </w:p>
    <w:p w:rsidRPr="00562096" w:rsidR="00317527" w:rsidP="00317527" w:rsidRDefault="00F93254" w14:paraId="0E99E1A5" w14:textId="4A6E6030">
      <w:r w:rsidRPr="00F93254">
        <w:t>Please refer to the most recen</w:t>
      </w:r>
      <w:r w:rsidR="008D7A4A">
        <w:t>tly approved ICR</w:t>
      </w:r>
      <w:r w:rsidRPr="00F93254">
        <w:t xml:space="preserve"> detailing </w:t>
      </w:r>
      <w:r w:rsidRPr="00562096" w:rsidR="00317527">
        <w:t>information about its impact on small businesses.</w:t>
      </w:r>
      <w:r w:rsidRPr="00562096" w:rsidR="006B6696">
        <w:t xml:space="preserve"> </w:t>
      </w:r>
    </w:p>
    <w:p w:rsidRPr="00562096" w:rsidR="00317527" w:rsidP="00925656" w:rsidRDefault="00317527" w14:paraId="3C03566E" w14:textId="77777777">
      <w:pPr>
        <w:spacing w:line="360" w:lineRule="auto"/>
        <w:rPr>
          <w:b/>
          <w:color w:val="000000"/>
        </w:rPr>
      </w:pPr>
    </w:p>
    <w:p w:rsidRPr="00562096" w:rsidR="006B6696" w:rsidP="006B6696" w:rsidRDefault="00696F5F" w14:paraId="5621E143" w14:textId="6EA7E502">
      <w:pPr>
        <w:pStyle w:val="Heading1"/>
        <w:rPr>
          <w:sz w:val="24"/>
          <w:szCs w:val="24"/>
        </w:rPr>
      </w:pPr>
      <w:bookmarkStart w:name="_Toc30238158" w:id="6"/>
      <w:r w:rsidRPr="00562096">
        <w:rPr>
          <w:sz w:val="24"/>
          <w:szCs w:val="24"/>
        </w:rPr>
        <w:t xml:space="preserve">Consequences of </w:t>
      </w:r>
      <w:r w:rsidRPr="00562096" w:rsidR="008C76E9">
        <w:rPr>
          <w:sz w:val="24"/>
          <w:szCs w:val="24"/>
        </w:rPr>
        <w:t xml:space="preserve">Collecting </w:t>
      </w:r>
      <w:r w:rsidRPr="00562096">
        <w:rPr>
          <w:sz w:val="24"/>
          <w:szCs w:val="24"/>
        </w:rPr>
        <w:t>the Information Less Frequently</w:t>
      </w:r>
      <w:bookmarkEnd w:id="6"/>
    </w:p>
    <w:p w:rsidR="00787A45" w:rsidP="006B6696" w:rsidRDefault="009F152C" w14:paraId="40109400" w14:textId="5CBECF8E">
      <w:r>
        <w:t xml:space="preserve">The Census Bureau </w:t>
      </w:r>
      <w:r w:rsidRPr="00562096" w:rsidR="006B6696">
        <w:t>add</w:t>
      </w:r>
      <w:r>
        <w:t>ed</w:t>
      </w:r>
      <w:r w:rsidRPr="00562096" w:rsidR="006B6696">
        <w:t xml:space="preserve"> the supplemental </w:t>
      </w:r>
      <w:r w:rsidR="00E44398">
        <w:rPr>
          <w:color w:val="000000"/>
        </w:rPr>
        <w:t>work from home</w:t>
      </w:r>
      <w:r w:rsidRPr="00E7752A" w:rsidR="00E44398">
        <w:rPr>
          <w:color w:val="000000"/>
        </w:rPr>
        <w:t xml:space="preserve"> </w:t>
      </w:r>
      <w:r w:rsidRPr="00562096" w:rsidR="006B6696">
        <w:t xml:space="preserve">questions </w:t>
      </w:r>
      <w:r w:rsidR="00B420A6">
        <w:t>to the regular 2020 ABS collection</w:t>
      </w:r>
      <w:r w:rsidR="008C69A7">
        <w:t xml:space="preserve"> covering the reference year 2019</w:t>
      </w:r>
      <w:r w:rsidR="00B420A6">
        <w:t xml:space="preserve">. </w:t>
      </w:r>
      <w:r w:rsidRPr="00562096" w:rsidR="006B6696">
        <w:t xml:space="preserve">If we decide that the questions should remain on the </w:t>
      </w:r>
      <w:r w:rsidR="00B420A6">
        <w:t xml:space="preserve">2021 and 2022 collections, </w:t>
      </w:r>
      <w:r w:rsidR="009D01E9">
        <w:t>which is likely,</w:t>
      </w:r>
      <w:r w:rsidR="00787A45">
        <w:t xml:space="preserve"> they will be included in the regular ABS ICR submission next year. </w:t>
      </w:r>
    </w:p>
    <w:p w:rsidR="00787A45" w:rsidP="006B6696" w:rsidRDefault="00787A45" w14:paraId="2D6D1DAE" w14:textId="77777777"/>
    <w:p w:rsidRPr="00562096" w:rsidR="006B6696" w:rsidP="006B6696" w:rsidRDefault="00F93254" w14:paraId="3893D7C9" w14:textId="0053E461">
      <w:r w:rsidRPr="00F93254">
        <w:t>Please refer to the most recent</w:t>
      </w:r>
      <w:r w:rsidR="00B420A6">
        <w:t xml:space="preserve">ly approved ICR </w:t>
      </w:r>
      <w:r w:rsidRPr="00F93254">
        <w:t>detailing</w:t>
      </w:r>
      <w:r w:rsidRPr="00562096" w:rsidR="006B6696">
        <w:t xml:space="preserve"> information about the consequences of conducting the survey less frequently.</w:t>
      </w:r>
    </w:p>
    <w:p w:rsidRPr="00562096" w:rsidR="006B6696" w:rsidP="00925656" w:rsidRDefault="006B6696" w14:paraId="49111151" w14:textId="77777777">
      <w:pPr>
        <w:spacing w:line="360" w:lineRule="auto"/>
        <w:rPr>
          <w:color w:val="000000"/>
        </w:rPr>
      </w:pPr>
    </w:p>
    <w:p w:rsidRPr="00562096" w:rsidR="009135CB" w:rsidP="001209EC" w:rsidRDefault="00EE7897" w14:paraId="22A3ED46" w14:textId="77777777">
      <w:pPr>
        <w:pStyle w:val="Heading1"/>
        <w:rPr>
          <w:sz w:val="24"/>
          <w:szCs w:val="24"/>
        </w:rPr>
      </w:pPr>
      <w:bookmarkStart w:name="_Toc30238159" w:id="7"/>
      <w:r w:rsidRPr="00562096">
        <w:rPr>
          <w:sz w:val="24"/>
          <w:szCs w:val="24"/>
        </w:rPr>
        <w:t>Special Circumstances Relating to the Guidelines of 5 CFR 1320.5</w:t>
      </w:r>
      <w:bookmarkEnd w:id="7"/>
    </w:p>
    <w:p w:rsidR="00904DF8" w:rsidP="00A73D3A" w:rsidRDefault="004F1490" w14:paraId="05D25B5E" w14:textId="1B99F197">
      <w:pPr>
        <w:rPr>
          <w:color w:val="000000"/>
        </w:rPr>
      </w:pPr>
      <w:r>
        <w:rPr>
          <w:color w:val="000000"/>
        </w:rPr>
        <w:t>The c</w:t>
      </w:r>
      <w:r w:rsidRPr="00562096" w:rsidR="00FA074D">
        <w:rPr>
          <w:color w:val="000000"/>
        </w:rPr>
        <w:t xml:space="preserve">ollection </w:t>
      </w:r>
      <w:r w:rsidRPr="00562096" w:rsidR="009016DD">
        <w:rPr>
          <w:color w:val="000000"/>
        </w:rPr>
        <w:t xml:space="preserve">of </w:t>
      </w:r>
      <w:r w:rsidRPr="00562096" w:rsidR="0071445A">
        <w:rPr>
          <w:color w:val="000000"/>
        </w:rPr>
        <w:t xml:space="preserve">information on the </w:t>
      </w:r>
      <w:r w:rsidR="008C69A7">
        <w:rPr>
          <w:color w:val="000000"/>
        </w:rPr>
        <w:t>changes to</w:t>
      </w:r>
      <w:r w:rsidRPr="00562096" w:rsidR="006810AD">
        <w:rPr>
          <w:color w:val="000000"/>
        </w:rPr>
        <w:t xml:space="preserve"> </w:t>
      </w:r>
      <w:r w:rsidR="008C69A7">
        <w:rPr>
          <w:color w:val="000000"/>
        </w:rPr>
        <w:t xml:space="preserve">businesses </w:t>
      </w:r>
      <w:r w:rsidR="00E44398">
        <w:rPr>
          <w:color w:val="000000"/>
        </w:rPr>
        <w:t>work from home</w:t>
      </w:r>
      <w:r w:rsidRPr="00E7752A" w:rsidR="00E44398">
        <w:rPr>
          <w:color w:val="000000"/>
        </w:rPr>
        <w:t xml:space="preserve"> </w:t>
      </w:r>
      <w:r w:rsidR="008C69A7">
        <w:rPr>
          <w:color w:val="000000"/>
        </w:rPr>
        <w:t>options in 2019</w:t>
      </w:r>
      <w:r w:rsidRPr="00562096" w:rsidR="006810AD">
        <w:rPr>
          <w:color w:val="000000"/>
        </w:rPr>
        <w:t xml:space="preserve"> </w:t>
      </w:r>
      <w:r w:rsidRPr="00562096" w:rsidR="0071445A">
        <w:rPr>
          <w:color w:val="000000"/>
        </w:rPr>
        <w:t xml:space="preserve">will be </w:t>
      </w:r>
      <w:r w:rsidRPr="00562096" w:rsidR="009016DD">
        <w:rPr>
          <w:color w:val="000000"/>
        </w:rPr>
        <w:t xml:space="preserve">conducted in a manner consistent </w:t>
      </w:r>
      <w:r w:rsidRPr="00562096" w:rsidR="00FA074D">
        <w:rPr>
          <w:color w:val="000000"/>
        </w:rPr>
        <w:t xml:space="preserve">with the guidelines in 5 CFR 1320.5. </w:t>
      </w:r>
    </w:p>
    <w:p w:rsidR="00065AE4" w:rsidP="00A73D3A" w:rsidRDefault="00065AE4" w14:paraId="285FACDD" w14:textId="16CBD578">
      <w:pPr>
        <w:rPr>
          <w:color w:val="000000"/>
        </w:rPr>
      </w:pPr>
    </w:p>
    <w:p w:rsidR="00065AE4" w:rsidP="00065AE4" w:rsidRDefault="00065AE4" w14:paraId="66BDEDD1" w14:textId="54FBD1EE">
      <w:r w:rsidRPr="00F93254">
        <w:lastRenderedPageBreak/>
        <w:t>Please refer to the most recen</w:t>
      </w:r>
      <w:r>
        <w:t>tly approved ICR</w:t>
      </w:r>
      <w:r w:rsidRPr="00F93254">
        <w:t xml:space="preserve"> detailing </w:t>
      </w:r>
      <w:r w:rsidRPr="00562096">
        <w:t xml:space="preserve">information about the </w:t>
      </w:r>
      <w:r>
        <w:t>special circumstances relating to the guidelines of 5 CFR 1320.5.</w:t>
      </w:r>
    </w:p>
    <w:p w:rsidRPr="00562096" w:rsidR="00065AE4" w:rsidP="00A73D3A" w:rsidRDefault="00065AE4" w14:paraId="24C92593" w14:textId="77777777">
      <w:pPr>
        <w:rPr>
          <w:color w:val="000000"/>
        </w:rPr>
      </w:pPr>
    </w:p>
    <w:p w:rsidRPr="00562096" w:rsidR="000654AC" w:rsidP="00A73D3A" w:rsidRDefault="000654AC" w14:paraId="7207DCD1" w14:textId="77777777">
      <w:pPr>
        <w:rPr>
          <w:b/>
          <w:color w:val="000000"/>
        </w:rPr>
      </w:pPr>
    </w:p>
    <w:p w:rsidRPr="00562096" w:rsidR="009135CB" w:rsidP="001209EC" w:rsidRDefault="00A20BCC" w14:paraId="32AF3C8E" w14:textId="77777777">
      <w:pPr>
        <w:pStyle w:val="Heading1"/>
        <w:rPr>
          <w:sz w:val="24"/>
          <w:szCs w:val="24"/>
        </w:rPr>
      </w:pPr>
      <w:bookmarkStart w:name="_Toc30238160" w:id="8"/>
      <w:r w:rsidRPr="00562096">
        <w:rPr>
          <w:sz w:val="24"/>
          <w:szCs w:val="24"/>
        </w:rPr>
        <w:t>Comments in Response to the Federal Register Notice and Efforts to Consult Outside the Agency</w:t>
      </w:r>
      <w:bookmarkEnd w:id="8"/>
    </w:p>
    <w:p w:rsidR="00213676" w:rsidP="008F1BCE" w:rsidRDefault="009F152C" w14:paraId="584473D1" w14:textId="1AE5B919">
      <w:pPr>
        <w:contextualSpacing/>
        <w:rPr>
          <w:rFonts w:eastAsia="Calibri"/>
        </w:rPr>
      </w:pPr>
      <w:r>
        <w:rPr>
          <w:rFonts w:eastAsia="Calibri"/>
        </w:rPr>
        <w:t>T</w:t>
      </w:r>
      <w:r w:rsidRPr="00562096" w:rsidR="008F1BCE">
        <w:rPr>
          <w:rFonts w:eastAsia="Calibri"/>
        </w:rPr>
        <w:t xml:space="preserve">his is a request for an </w:t>
      </w:r>
      <w:r>
        <w:rPr>
          <w:rFonts w:eastAsia="Calibri"/>
        </w:rPr>
        <w:t xml:space="preserve">extension to the </w:t>
      </w:r>
      <w:r>
        <w:rPr>
          <w:rFonts w:eastAsiaTheme="minorHAnsi"/>
        </w:rPr>
        <w:t xml:space="preserve">to the approved </w:t>
      </w:r>
      <w:r w:rsidRPr="00014E87">
        <w:rPr>
          <w:rFonts w:eastAsiaTheme="minorHAnsi"/>
        </w:rPr>
        <w:t>request for clearance of the adding supplemental questions to the An</w:t>
      </w:r>
      <w:r>
        <w:rPr>
          <w:rFonts w:eastAsiaTheme="minorHAnsi"/>
        </w:rPr>
        <w:t>nual Business Survey</w:t>
      </w:r>
      <w:r w:rsidRPr="00014E87">
        <w:rPr>
          <w:rFonts w:eastAsiaTheme="minorHAnsi"/>
        </w:rPr>
        <w:t xml:space="preserve"> to ca</w:t>
      </w:r>
      <w:r>
        <w:rPr>
          <w:rFonts w:eastAsiaTheme="minorHAnsi"/>
        </w:rPr>
        <w:t xml:space="preserve">pture a baseline of remote work </w:t>
      </w:r>
      <w:r w:rsidRPr="00014E87">
        <w:rPr>
          <w:rFonts w:eastAsiaTheme="minorHAnsi"/>
        </w:rPr>
        <w:t>options at businesses in 2019.</w:t>
      </w:r>
      <w:r>
        <w:rPr>
          <w:rFonts w:eastAsia="Calibri"/>
        </w:rPr>
        <w:t xml:space="preserve"> A</w:t>
      </w:r>
      <w:r w:rsidRPr="00562096" w:rsidR="008F1BCE">
        <w:rPr>
          <w:rFonts w:eastAsia="Calibri"/>
        </w:rPr>
        <w:t xml:space="preserve"> </w:t>
      </w:r>
      <w:r w:rsidRPr="00562096" w:rsidR="001F2A48">
        <w:rPr>
          <w:rFonts w:eastAsia="Calibri"/>
        </w:rPr>
        <w:t>6</w:t>
      </w:r>
      <w:r w:rsidRPr="00562096" w:rsidR="008F1BCE">
        <w:rPr>
          <w:rFonts w:eastAsia="Calibri"/>
        </w:rPr>
        <w:t xml:space="preserve">0-day Federal Register </w:t>
      </w:r>
      <w:r w:rsidRPr="00562096" w:rsidR="00F5344C">
        <w:rPr>
          <w:rFonts w:eastAsia="Calibri"/>
        </w:rPr>
        <w:t>N</w:t>
      </w:r>
      <w:r w:rsidRPr="00562096" w:rsidR="008F1BCE">
        <w:rPr>
          <w:rFonts w:eastAsia="Calibri"/>
        </w:rPr>
        <w:t xml:space="preserve">otice </w:t>
      </w:r>
      <w:r w:rsidRPr="00562096" w:rsidR="00F5344C">
        <w:rPr>
          <w:rFonts w:eastAsia="Calibri"/>
        </w:rPr>
        <w:t xml:space="preserve">(FRN) </w:t>
      </w:r>
      <w:r>
        <w:rPr>
          <w:rFonts w:eastAsia="Calibri"/>
        </w:rPr>
        <w:t>was</w:t>
      </w:r>
      <w:r w:rsidRPr="00562096" w:rsidR="008F1BCE">
        <w:rPr>
          <w:rFonts w:eastAsia="Calibri"/>
        </w:rPr>
        <w:t xml:space="preserve"> </w:t>
      </w:r>
      <w:r w:rsidR="003A4BAD">
        <w:rPr>
          <w:rFonts w:eastAsia="Calibri"/>
        </w:rPr>
        <w:t xml:space="preserve">published </w:t>
      </w:r>
      <w:r>
        <w:rPr>
          <w:rFonts w:eastAsia="Calibri"/>
        </w:rPr>
        <w:t xml:space="preserve">on July 6, 2020 </w:t>
      </w:r>
      <w:r w:rsidR="00F26657">
        <w:rPr>
          <w:rFonts w:eastAsia="Calibri"/>
        </w:rPr>
        <w:t>for the ABS describing</w:t>
      </w:r>
      <w:r w:rsidR="00213676">
        <w:rPr>
          <w:rFonts w:eastAsia="Calibri"/>
        </w:rPr>
        <w:t xml:space="preserve"> our plan to add these questions to 2021 and 2022 collections</w:t>
      </w:r>
      <w:r w:rsidR="00C22CA8">
        <w:rPr>
          <w:rFonts w:eastAsia="Calibri"/>
        </w:rPr>
        <w:t>. Th</w:t>
      </w:r>
      <w:r w:rsidR="00C71200">
        <w:rPr>
          <w:rFonts w:eastAsia="Calibri"/>
        </w:rPr>
        <w:t>e published FRN</w:t>
      </w:r>
      <w:r w:rsidR="00C22CA8">
        <w:rPr>
          <w:rFonts w:eastAsia="Calibri"/>
        </w:rPr>
        <w:t xml:space="preserve"> invited public comments on our plans to submit this request. </w:t>
      </w:r>
      <w:r w:rsidR="00C71200">
        <w:rPr>
          <w:rFonts w:eastAsia="Calibri"/>
        </w:rPr>
        <w:t>The</w:t>
      </w:r>
      <w:r w:rsidR="00C22CA8">
        <w:rPr>
          <w:rFonts w:eastAsia="Calibri"/>
        </w:rPr>
        <w:t xml:space="preserve"> </w:t>
      </w:r>
      <w:r w:rsidR="00C37746">
        <w:rPr>
          <w:rFonts w:eastAsia="Calibri"/>
        </w:rPr>
        <w:t xml:space="preserve">FRN generated </w:t>
      </w:r>
      <w:r w:rsidR="00FE2645">
        <w:rPr>
          <w:rFonts w:eastAsia="Calibri"/>
        </w:rPr>
        <w:t>no credible comments</w:t>
      </w:r>
      <w:bookmarkStart w:name="_GoBack" w:id="9"/>
      <w:bookmarkEnd w:id="9"/>
      <w:r w:rsidR="00C37746">
        <w:rPr>
          <w:rFonts w:eastAsia="Calibri"/>
        </w:rPr>
        <w:t>.</w:t>
      </w:r>
    </w:p>
    <w:p w:rsidR="00213676" w:rsidP="008F1BCE" w:rsidRDefault="00213676" w14:paraId="26235CAD" w14:textId="77777777">
      <w:pPr>
        <w:contextualSpacing/>
        <w:rPr>
          <w:rFonts w:eastAsia="Calibri"/>
        </w:rPr>
      </w:pPr>
    </w:p>
    <w:p w:rsidR="007225DF" w:rsidP="006364F1" w:rsidRDefault="00213676" w14:paraId="4BA906F1" w14:textId="088D835B">
      <w:r>
        <w:t>The Census Bureau has communicated b</w:t>
      </w:r>
      <w:r w:rsidR="00787A45">
        <w:t xml:space="preserve">roadly within the Census Bureau, NCSES, </w:t>
      </w:r>
      <w:r>
        <w:t xml:space="preserve">and outside with researchers in academia to discuss the concern and impact of </w:t>
      </w:r>
      <w:r w:rsidR="008C69A7">
        <w:t>the Coronavirus pandemic</w:t>
      </w:r>
      <w:r w:rsidR="00787A45">
        <w:t xml:space="preserve"> including those conversation</w:t>
      </w:r>
      <w:r w:rsidR="00964129">
        <w:t>s</w:t>
      </w:r>
      <w:r w:rsidR="00787A45">
        <w:t xml:space="preserve"> around the development </w:t>
      </w:r>
      <w:r w:rsidR="0017695D">
        <w:t xml:space="preserve">of Small Business Pulse Survey (SBPS). </w:t>
      </w:r>
    </w:p>
    <w:p w:rsidRPr="006364F1" w:rsidR="006364F1" w:rsidP="006364F1" w:rsidRDefault="006364F1" w14:paraId="5C8911F0" w14:textId="3377EB5B">
      <w:pPr>
        <w:rPr>
          <w:rFonts w:eastAsia="Calibri"/>
        </w:rPr>
      </w:pPr>
    </w:p>
    <w:p w:rsidRPr="00562096" w:rsidR="000C6196" w:rsidP="009439AB" w:rsidRDefault="00F93254" w14:paraId="3387C721" w14:textId="6163E081">
      <w:r w:rsidRPr="00F93254">
        <w:t>Please refer to the most recent</w:t>
      </w:r>
      <w:r w:rsidR="00213676">
        <w:t xml:space="preserve">ly approved ICR </w:t>
      </w:r>
      <w:r w:rsidRPr="00F93254">
        <w:t xml:space="preserve">detailing </w:t>
      </w:r>
      <w:r w:rsidRPr="00562096" w:rsidR="009439AB">
        <w:t xml:space="preserve">information about </w:t>
      </w:r>
      <w:r w:rsidRPr="00562096" w:rsidR="00D32369">
        <w:t>our efforts to consult outside the agency</w:t>
      </w:r>
      <w:r w:rsidRPr="00562096" w:rsidR="009439AB">
        <w:t>.</w:t>
      </w:r>
    </w:p>
    <w:p w:rsidRPr="00562096" w:rsidR="009439AB" w:rsidP="00925656" w:rsidRDefault="009439AB" w14:paraId="135E80F5" w14:textId="77777777">
      <w:pPr>
        <w:spacing w:line="360" w:lineRule="auto"/>
        <w:rPr>
          <w:color w:val="000000"/>
        </w:rPr>
      </w:pPr>
    </w:p>
    <w:p w:rsidRPr="00562096" w:rsidR="009135CB" w:rsidP="001209EC" w:rsidRDefault="00AB64D2" w14:paraId="7AEF15ED" w14:textId="77777777">
      <w:pPr>
        <w:pStyle w:val="Heading1"/>
        <w:rPr>
          <w:sz w:val="24"/>
          <w:szCs w:val="24"/>
        </w:rPr>
      </w:pPr>
      <w:bookmarkStart w:name="_Toc30238161" w:id="10"/>
      <w:r w:rsidRPr="00562096">
        <w:rPr>
          <w:sz w:val="24"/>
          <w:szCs w:val="24"/>
        </w:rPr>
        <w:t>Explanation of Any Payment or Gift to Respondents</w:t>
      </w:r>
      <w:bookmarkEnd w:id="10"/>
    </w:p>
    <w:p w:rsidR="00065AE4" w:rsidP="00925656" w:rsidRDefault="008F0291" w14:paraId="53898173" w14:textId="77777777">
      <w:pPr>
        <w:spacing w:line="360" w:lineRule="auto"/>
        <w:rPr>
          <w:color w:val="000000"/>
        </w:rPr>
      </w:pPr>
      <w:r w:rsidRPr="00562096">
        <w:rPr>
          <w:color w:val="000000"/>
        </w:rPr>
        <w:t xml:space="preserve">There are no payments or gifts provided to respondents. </w:t>
      </w:r>
    </w:p>
    <w:p w:rsidR="00065AE4" w:rsidP="00065AE4" w:rsidRDefault="00065AE4" w14:paraId="64CD2D27" w14:textId="6736E12B">
      <w:r w:rsidRPr="00F93254">
        <w:t>Please refer to the most recen</w:t>
      </w:r>
      <w:r>
        <w:t>tly approved ICR</w:t>
      </w:r>
      <w:r w:rsidRPr="00F93254">
        <w:t xml:space="preserve"> detailing </w:t>
      </w:r>
      <w:r w:rsidRPr="00562096">
        <w:t xml:space="preserve">information about the </w:t>
      </w:r>
      <w:r>
        <w:t xml:space="preserve">explanation of any payment or gift to </w:t>
      </w:r>
      <w:r w:rsidR="003E4FD3">
        <w:t>respondents</w:t>
      </w:r>
      <w:r>
        <w:t>.</w:t>
      </w:r>
    </w:p>
    <w:p w:rsidRPr="00562096" w:rsidR="00973B4E" w:rsidP="00925656" w:rsidRDefault="00973B4E" w14:paraId="66402959" w14:textId="56301914">
      <w:pPr>
        <w:spacing w:line="360" w:lineRule="auto"/>
        <w:rPr>
          <w:color w:val="000000"/>
        </w:rPr>
      </w:pPr>
    </w:p>
    <w:p w:rsidRPr="00562096" w:rsidR="00F123D7" w:rsidP="001209EC" w:rsidRDefault="00AC07CA" w14:paraId="1FDC4B0D" w14:textId="77777777">
      <w:pPr>
        <w:pStyle w:val="Heading1"/>
        <w:rPr>
          <w:sz w:val="24"/>
          <w:szCs w:val="24"/>
        </w:rPr>
      </w:pPr>
      <w:bookmarkStart w:name="_Toc30238162" w:id="11"/>
      <w:r w:rsidRPr="00562096">
        <w:rPr>
          <w:sz w:val="24"/>
          <w:szCs w:val="24"/>
        </w:rPr>
        <w:t>Protection of the Privacy and Confidentiality of Information Provided by Respondents</w:t>
      </w:r>
      <w:bookmarkEnd w:id="11"/>
    </w:p>
    <w:p w:rsidR="00767F24" w:rsidP="000654AC" w:rsidRDefault="00973B4E" w14:paraId="5900910D" w14:textId="1622FEBA">
      <w:pPr>
        <w:rPr>
          <w:bCs/>
          <w:color w:val="000000"/>
        </w:rPr>
      </w:pPr>
      <w:r w:rsidRPr="00973B4E">
        <w:rPr>
          <w:bCs/>
          <w:color w:val="000000"/>
        </w:rPr>
        <w:lastRenderedPageBreak/>
        <w:t xml:space="preserve">The information collected in this survey is confidential under Title 13, United States Code, Section 9. Sections 224 and 225 of Title 13 require businesses to report.  </w:t>
      </w:r>
    </w:p>
    <w:p w:rsidRPr="00973B4E" w:rsidR="00973B4E" w:rsidP="000654AC" w:rsidRDefault="00973B4E" w14:paraId="5792DDEB" w14:textId="77777777">
      <w:pPr>
        <w:rPr>
          <w:color w:val="000000"/>
        </w:rPr>
      </w:pPr>
    </w:p>
    <w:p w:rsidRPr="00562096" w:rsidR="00767F24" w:rsidP="000654AC" w:rsidRDefault="00F93254" w14:paraId="3D018CF4" w14:textId="254E231D">
      <w:pPr>
        <w:rPr>
          <w:color w:val="000000"/>
        </w:rPr>
      </w:pPr>
      <w:r w:rsidRPr="00F93254">
        <w:rPr>
          <w:color w:val="000000"/>
        </w:rPr>
        <w:t>Please refer to the most recent</w:t>
      </w:r>
      <w:r w:rsidR="00973B4E">
        <w:rPr>
          <w:color w:val="000000"/>
        </w:rPr>
        <w:t xml:space="preserve">ly approved ICR </w:t>
      </w:r>
      <w:r w:rsidRPr="00F93254">
        <w:rPr>
          <w:color w:val="000000"/>
        </w:rPr>
        <w:t xml:space="preserve">detailing </w:t>
      </w:r>
      <w:r w:rsidRPr="00562096" w:rsidR="00767F24">
        <w:rPr>
          <w:color w:val="000000"/>
        </w:rPr>
        <w:t>information about the confidentiality of the data</w:t>
      </w:r>
      <w:r w:rsidRPr="00562096" w:rsidR="006A1123">
        <w:rPr>
          <w:color w:val="000000"/>
        </w:rPr>
        <w:t xml:space="preserve"> collected in the survey</w:t>
      </w:r>
      <w:r w:rsidRPr="00562096" w:rsidR="00767F24">
        <w:rPr>
          <w:color w:val="000000"/>
        </w:rPr>
        <w:t>.</w:t>
      </w:r>
    </w:p>
    <w:p w:rsidRPr="00562096" w:rsidR="00EA6DFA" w:rsidP="00925656" w:rsidRDefault="00EA6DFA" w14:paraId="3B5D44CD" w14:textId="010EBF67">
      <w:pPr>
        <w:spacing w:line="360" w:lineRule="auto"/>
        <w:rPr>
          <w:color w:val="000000"/>
        </w:rPr>
      </w:pPr>
    </w:p>
    <w:p w:rsidRPr="00562096" w:rsidR="009135CB" w:rsidP="001209EC" w:rsidRDefault="00D53C2C" w14:paraId="04252FD6" w14:textId="77777777">
      <w:pPr>
        <w:pStyle w:val="Heading1"/>
        <w:rPr>
          <w:sz w:val="24"/>
          <w:szCs w:val="24"/>
        </w:rPr>
      </w:pPr>
      <w:bookmarkStart w:name="_Toc30238163" w:id="12"/>
      <w:r w:rsidRPr="00562096">
        <w:rPr>
          <w:sz w:val="24"/>
          <w:szCs w:val="24"/>
        </w:rPr>
        <w:t>Justification for Sensitive Questions</w:t>
      </w:r>
      <w:bookmarkEnd w:id="12"/>
    </w:p>
    <w:p w:rsidRPr="00562096" w:rsidR="00E70DD9" w:rsidP="00E70DD9" w:rsidRDefault="00E70DD9" w14:paraId="60581E55" w14:textId="3579133F">
      <w:pPr>
        <w:spacing w:line="276" w:lineRule="auto"/>
        <w:rPr>
          <w:color w:val="000000"/>
        </w:rPr>
      </w:pPr>
    </w:p>
    <w:p w:rsidRPr="00562096" w:rsidR="00E92A1E" w:rsidP="00E70DD9" w:rsidRDefault="006A1123" w14:paraId="2F908350" w14:textId="033AD748">
      <w:pPr>
        <w:spacing w:line="276" w:lineRule="auto"/>
        <w:rPr>
          <w:color w:val="000000"/>
        </w:rPr>
      </w:pPr>
      <w:r w:rsidRPr="00562096">
        <w:rPr>
          <w:color w:val="000000"/>
        </w:rPr>
        <w:t>The information to be collected is not of a sensitive nature and does not concern matters that are commonly considered private.</w:t>
      </w:r>
    </w:p>
    <w:p w:rsidRPr="00562096" w:rsidR="006A1123" w:rsidP="00E70DD9" w:rsidRDefault="006A1123" w14:paraId="32C086C7" w14:textId="64C8D449">
      <w:pPr>
        <w:spacing w:line="276" w:lineRule="auto"/>
        <w:rPr>
          <w:color w:val="000000"/>
        </w:rPr>
      </w:pPr>
    </w:p>
    <w:p w:rsidRPr="00562096" w:rsidR="006A1123" w:rsidP="00E70DD9" w:rsidRDefault="00F93254" w14:paraId="0784E811" w14:textId="6770F579">
      <w:pPr>
        <w:spacing w:line="276" w:lineRule="auto"/>
        <w:rPr>
          <w:color w:val="000000"/>
        </w:rPr>
      </w:pPr>
      <w:r w:rsidRPr="00F93254">
        <w:rPr>
          <w:color w:val="000000"/>
        </w:rPr>
        <w:t>Please refer to the most recen</w:t>
      </w:r>
      <w:r w:rsidR="00D17C68">
        <w:rPr>
          <w:color w:val="000000"/>
        </w:rPr>
        <w:t xml:space="preserve">tly approved ICR </w:t>
      </w:r>
      <w:r w:rsidRPr="00F93254">
        <w:rPr>
          <w:color w:val="000000"/>
        </w:rPr>
        <w:t xml:space="preserve">detailing </w:t>
      </w:r>
      <w:r w:rsidRPr="00562096" w:rsidR="006A1123">
        <w:rPr>
          <w:color w:val="000000"/>
        </w:rPr>
        <w:t xml:space="preserve">information about </w:t>
      </w:r>
      <w:r w:rsidRPr="00562096" w:rsidR="00E553A5">
        <w:rPr>
          <w:color w:val="000000"/>
        </w:rPr>
        <w:t>any sensitive questions.</w:t>
      </w:r>
    </w:p>
    <w:p w:rsidRPr="00562096" w:rsidR="00B23E76" w:rsidP="00925656" w:rsidRDefault="00B23E76" w14:paraId="560A6522" w14:textId="77777777">
      <w:pPr>
        <w:spacing w:line="360" w:lineRule="auto"/>
        <w:rPr>
          <w:b/>
          <w:color w:val="0000FF"/>
        </w:rPr>
      </w:pPr>
    </w:p>
    <w:p w:rsidR="00AA1C0C" w:rsidP="00C106D7" w:rsidRDefault="003F592D" w14:paraId="70FEC3CE" w14:textId="123F3020">
      <w:pPr>
        <w:pStyle w:val="Heading1"/>
        <w:rPr>
          <w:sz w:val="24"/>
          <w:szCs w:val="24"/>
        </w:rPr>
      </w:pPr>
      <w:bookmarkStart w:name="_Toc30238164" w:id="13"/>
      <w:r w:rsidRPr="00562096">
        <w:rPr>
          <w:sz w:val="24"/>
          <w:szCs w:val="24"/>
        </w:rPr>
        <w:t>Estimates of Annualized Burden Hours and Costs</w:t>
      </w:r>
      <w:bookmarkEnd w:id="13"/>
      <w:r w:rsidRPr="00562096" w:rsidR="00232DD7">
        <w:rPr>
          <w:sz w:val="24"/>
          <w:szCs w:val="24"/>
        </w:rPr>
        <w:t xml:space="preserve"> </w:t>
      </w:r>
      <w:bookmarkStart w:name="_Hlk30237659" w:id="14"/>
    </w:p>
    <w:p w:rsidRPr="008A591A" w:rsidR="008A591A" w:rsidP="008A591A" w:rsidRDefault="008A591A" w14:paraId="1D26092E" w14:textId="77777777"/>
    <w:bookmarkEnd w:id="14"/>
    <w:p w:rsidRPr="00562096" w:rsidR="00617E5F" w:rsidP="00617E5F" w:rsidRDefault="00617E5F" w14:paraId="78AAA1BB" w14:textId="12659852">
      <w:pPr>
        <w:spacing w:line="360" w:lineRule="auto"/>
      </w:pPr>
      <w:r w:rsidRPr="00562096">
        <w:t>Estimates of Burden Hours</w:t>
      </w:r>
      <w:r w:rsidRPr="00562096" w:rsidR="00C944D0">
        <w:t xml:space="preserve"> </w:t>
      </w:r>
    </w:p>
    <w:p w:rsidRPr="00562096" w:rsidR="00617E5F" w:rsidP="00617E5F" w:rsidRDefault="00617E5F" w14:paraId="450B725A" w14:textId="77777777">
      <w:pPr>
        <w:spacing w:line="360" w:lineRule="auto"/>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2"/>
        <w:gridCol w:w="1816"/>
        <w:gridCol w:w="1532"/>
        <w:gridCol w:w="1515"/>
        <w:gridCol w:w="1469"/>
        <w:gridCol w:w="1450"/>
      </w:tblGrid>
      <w:tr w:rsidRPr="00562096" w:rsidR="00617E5F" w:rsidTr="00550EF0" w14:paraId="0B372DCF" w14:textId="77777777">
        <w:trPr>
          <w:trHeight w:val="900"/>
        </w:trPr>
        <w:tc>
          <w:tcPr>
            <w:tcW w:w="1532" w:type="dxa"/>
            <w:vAlign w:val="center"/>
          </w:tcPr>
          <w:p w:rsidRPr="00562096" w:rsidR="00617E5F" w:rsidP="00617E5F" w:rsidRDefault="00D24602" w14:paraId="632EC46E" w14:textId="51A5F650">
            <w:pPr>
              <w:spacing w:line="360" w:lineRule="auto"/>
              <w:rPr>
                <w:rFonts w:ascii="Times New Roman" w:hAnsi="Times New Roman" w:eastAsia="Times New Roman" w:cs="Times New Roman"/>
                <w:b/>
              </w:rPr>
            </w:pPr>
            <w:bookmarkStart w:name="_Hlk30508752" w:id="15"/>
            <w:bookmarkStart w:name="_Hlk30315559" w:id="16"/>
            <w:r w:rsidRPr="00562096">
              <w:rPr>
                <w:rFonts w:ascii="Times New Roman" w:hAnsi="Times New Roman" w:eastAsia="Times New Roman" w:cs="Times New Roman"/>
                <w:b/>
              </w:rPr>
              <w:t>Survey</w:t>
            </w:r>
          </w:p>
        </w:tc>
        <w:tc>
          <w:tcPr>
            <w:tcW w:w="1816" w:type="dxa"/>
            <w:vAlign w:val="center"/>
          </w:tcPr>
          <w:p w:rsidRPr="00562096" w:rsidR="00617E5F" w:rsidP="00617E5F" w:rsidRDefault="00EC1DE7" w14:paraId="143292B8" w14:textId="7C56FE64">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Number of Respondents</w:t>
            </w:r>
          </w:p>
        </w:tc>
        <w:tc>
          <w:tcPr>
            <w:tcW w:w="1532" w:type="dxa"/>
            <w:vAlign w:val="center"/>
          </w:tcPr>
          <w:p w:rsidRPr="00562096" w:rsidR="00617E5F" w:rsidP="00617E5F" w:rsidRDefault="00EC1DE7" w14:paraId="73335FC0" w14:textId="30022D43">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Collection Periods</w:t>
            </w:r>
          </w:p>
        </w:tc>
        <w:tc>
          <w:tcPr>
            <w:tcW w:w="1515" w:type="dxa"/>
            <w:vAlign w:val="center"/>
          </w:tcPr>
          <w:p w:rsidRPr="00562096" w:rsidR="00617E5F" w:rsidP="00617E5F" w:rsidRDefault="00AD163F" w14:paraId="14ED50D3" w14:textId="45D61CCB">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Total </w:t>
            </w:r>
            <w:r w:rsidRPr="00562096" w:rsidR="00EC1DE7">
              <w:rPr>
                <w:rFonts w:ascii="Times New Roman" w:hAnsi="Times New Roman" w:eastAsia="Times New Roman" w:cs="Times New Roman"/>
                <w:b/>
              </w:rPr>
              <w:t>Number of Responses</w:t>
            </w:r>
          </w:p>
        </w:tc>
        <w:tc>
          <w:tcPr>
            <w:tcW w:w="1469" w:type="dxa"/>
            <w:vAlign w:val="center"/>
          </w:tcPr>
          <w:p w:rsidRPr="00562096" w:rsidR="00617E5F" w:rsidP="00EC1DE7" w:rsidRDefault="00EC1DE7" w14:paraId="6F425CBB" w14:textId="2B029816">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 xml:space="preserve">Average Burden Per Response </w:t>
            </w:r>
          </w:p>
        </w:tc>
        <w:tc>
          <w:tcPr>
            <w:tcW w:w="1450" w:type="dxa"/>
            <w:vAlign w:val="center"/>
          </w:tcPr>
          <w:p w:rsidRPr="00562096" w:rsidR="00617E5F" w:rsidP="00617E5F" w:rsidRDefault="00617E5F" w14:paraId="5FEC66F8" w14:textId="77777777">
            <w:pPr>
              <w:spacing w:line="360" w:lineRule="auto"/>
              <w:rPr>
                <w:rFonts w:ascii="Times New Roman" w:hAnsi="Times New Roman" w:eastAsia="Times New Roman" w:cs="Times New Roman"/>
                <w:b/>
              </w:rPr>
            </w:pPr>
            <w:r w:rsidRPr="00562096">
              <w:rPr>
                <w:rFonts w:ascii="Times New Roman" w:hAnsi="Times New Roman" w:eastAsia="Times New Roman" w:cs="Times New Roman"/>
                <w:b/>
              </w:rPr>
              <w:t>Total Burden  (in hours)</w:t>
            </w:r>
          </w:p>
        </w:tc>
      </w:tr>
      <w:tr w:rsidRPr="00562096" w:rsidR="008A591A" w:rsidTr="00550EF0" w14:paraId="111CB676" w14:textId="77777777">
        <w:tc>
          <w:tcPr>
            <w:tcW w:w="1532" w:type="dxa"/>
            <w:vAlign w:val="center"/>
          </w:tcPr>
          <w:p w:rsidR="008A591A" w:rsidP="00617E5F" w:rsidRDefault="008A591A" w14:paraId="3470D627" w14:textId="5CD22162">
            <w:pPr>
              <w:spacing w:line="360" w:lineRule="auto"/>
            </w:pPr>
            <w:r>
              <w:t>ABS</w:t>
            </w:r>
          </w:p>
        </w:tc>
        <w:tc>
          <w:tcPr>
            <w:tcW w:w="1816" w:type="dxa"/>
            <w:vAlign w:val="center"/>
          </w:tcPr>
          <w:p w:rsidRPr="00562096" w:rsidR="008A591A" w:rsidP="00617E5F" w:rsidRDefault="008A591A" w14:paraId="67D466B7" w14:textId="0C2CB99E">
            <w:pPr>
              <w:spacing w:line="360" w:lineRule="auto"/>
            </w:pPr>
            <w:r>
              <w:t>300,000</w:t>
            </w:r>
          </w:p>
        </w:tc>
        <w:tc>
          <w:tcPr>
            <w:tcW w:w="1532" w:type="dxa"/>
            <w:vAlign w:val="center"/>
          </w:tcPr>
          <w:p w:rsidRPr="00562096" w:rsidR="008A591A" w:rsidP="00617E5F" w:rsidRDefault="008A591A" w14:paraId="5A755E6F" w14:textId="4A085631">
            <w:pPr>
              <w:spacing w:line="360" w:lineRule="auto"/>
            </w:pPr>
            <w:r>
              <w:t>1</w:t>
            </w:r>
          </w:p>
        </w:tc>
        <w:tc>
          <w:tcPr>
            <w:tcW w:w="1515" w:type="dxa"/>
            <w:vAlign w:val="center"/>
          </w:tcPr>
          <w:p w:rsidRPr="00562096" w:rsidR="008A591A" w:rsidP="00617E5F" w:rsidRDefault="005174C9" w14:paraId="63B4AE00" w14:textId="04809214">
            <w:pPr>
              <w:spacing w:line="360" w:lineRule="auto"/>
            </w:pPr>
            <w:r>
              <w:t>300,000</w:t>
            </w:r>
          </w:p>
        </w:tc>
        <w:tc>
          <w:tcPr>
            <w:tcW w:w="1469" w:type="dxa"/>
            <w:vAlign w:val="center"/>
          </w:tcPr>
          <w:p w:rsidRPr="006364F1" w:rsidR="008A591A" w:rsidP="00617E5F" w:rsidRDefault="005174C9" w14:paraId="25842280" w14:textId="3FA068AA">
            <w:pPr>
              <w:spacing w:line="360" w:lineRule="auto"/>
            </w:pPr>
            <w:r>
              <w:t>3 min.</w:t>
            </w:r>
          </w:p>
        </w:tc>
        <w:tc>
          <w:tcPr>
            <w:tcW w:w="1450" w:type="dxa"/>
            <w:vAlign w:val="center"/>
          </w:tcPr>
          <w:p w:rsidRPr="00562096" w:rsidR="008A591A" w:rsidP="00617E5F" w:rsidRDefault="005174C9" w14:paraId="592C3C93" w14:textId="4E9339F7">
            <w:pPr>
              <w:spacing w:line="360" w:lineRule="auto"/>
            </w:pPr>
            <w:r>
              <w:t>15,000</w:t>
            </w:r>
          </w:p>
        </w:tc>
      </w:tr>
      <w:tr w:rsidRPr="00562096" w:rsidR="00617E5F" w:rsidTr="00550EF0" w14:paraId="13A1901D" w14:textId="77777777">
        <w:tc>
          <w:tcPr>
            <w:tcW w:w="1532" w:type="dxa"/>
          </w:tcPr>
          <w:p w:rsidRPr="00562096" w:rsidR="00617E5F" w:rsidP="00617E5F" w:rsidRDefault="00617E5F" w14:paraId="1A227F54" w14:textId="77777777">
            <w:pPr>
              <w:spacing w:line="360" w:lineRule="auto"/>
              <w:rPr>
                <w:rFonts w:ascii="Times New Roman" w:hAnsi="Times New Roman" w:eastAsia="Times New Roman" w:cs="Times New Roman"/>
                <w:b/>
              </w:rPr>
            </w:pPr>
            <w:bookmarkStart w:name="_Hlk30508910" w:id="17"/>
            <w:bookmarkEnd w:id="15"/>
            <w:r w:rsidRPr="00562096">
              <w:rPr>
                <w:rFonts w:ascii="Times New Roman" w:hAnsi="Times New Roman" w:eastAsia="Times New Roman" w:cs="Times New Roman"/>
                <w:b/>
              </w:rPr>
              <w:t>Total</w:t>
            </w:r>
          </w:p>
        </w:tc>
        <w:tc>
          <w:tcPr>
            <w:tcW w:w="1816" w:type="dxa"/>
          </w:tcPr>
          <w:p w:rsidRPr="00562096" w:rsidR="00617E5F" w:rsidP="00617E5F" w:rsidRDefault="005174C9" w14:paraId="387B8352" w14:textId="375F6634">
            <w:pPr>
              <w:spacing w:line="360" w:lineRule="auto"/>
              <w:rPr>
                <w:rFonts w:ascii="Times New Roman" w:hAnsi="Times New Roman" w:eastAsia="Times New Roman" w:cs="Times New Roman"/>
                <w:b/>
              </w:rPr>
            </w:pPr>
            <w:r>
              <w:rPr>
                <w:rFonts w:ascii="Times New Roman" w:hAnsi="Times New Roman" w:eastAsia="Times New Roman" w:cs="Times New Roman"/>
                <w:b/>
              </w:rPr>
              <w:t>300,000</w:t>
            </w:r>
          </w:p>
        </w:tc>
        <w:tc>
          <w:tcPr>
            <w:tcW w:w="1532" w:type="dxa"/>
          </w:tcPr>
          <w:p w:rsidRPr="00562096" w:rsidR="00617E5F" w:rsidP="00617E5F" w:rsidRDefault="005174C9" w14:paraId="7569B767" w14:textId="167D81B4">
            <w:pPr>
              <w:spacing w:line="360" w:lineRule="auto"/>
              <w:rPr>
                <w:rFonts w:ascii="Times New Roman" w:hAnsi="Times New Roman" w:eastAsia="Times New Roman" w:cs="Times New Roman"/>
                <w:b/>
              </w:rPr>
            </w:pPr>
            <w:r>
              <w:rPr>
                <w:rFonts w:ascii="Times New Roman" w:hAnsi="Times New Roman" w:eastAsia="Times New Roman" w:cs="Times New Roman"/>
                <w:b/>
              </w:rPr>
              <w:t>1</w:t>
            </w:r>
          </w:p>
        </w:tc>
        <w:tc>
          <w:tcPr>
            <w:tcW w:w="1515" w:type="dxa"/>
          </w:tcPr>
          <w:p w:rsidRPr="00562096" w:rsidR="00617E5F" w:rsidP="00617E5F" w:rsidRDefault="005174C9" w14:paraId="73ADE9B8" w14:textId="545792D9">
            <w:pPr>
              <w:spacing w:line="360" w:lineRule="auto"/>
              <w:rPr>
                <w:rFonts w:ascii="Times New Roman" w:hAnsi="Times New Roman" w:eastAsia="Times New Roman" w:cs="Times New Roman"/>
                <w:b/>
              </w:rPr>
            </w:pPr>
            <w:r>
              <w:rPr>
                <w:rFonts w:ascii="Times New Roman" w:hAnsi="Times New Roman" w:eastAsia="Times New Roman" w:cs="Times New Roman"/>
                <w:b/>
              </w:rPr>
              <w:t>300,000</w:t>
            </w:r>
          </w:p>
        </w:tc>
        <w:tc>
          <w:tcPr>
            <w:tcW w:w="1469" w:type="dxa"/>
          </w:tcPr>
          <w:p w:rsidRPr="00562096" w:rsidR="00617E5F" w:rsidP="00617E5F" w:rsidRDefault="005174C9" w14:paraId="71EC290F" w14:textId="3F5F1A02">
            <w:pPr>
              <w:spacing w:line="360" w:lineRule="auto"/>
              <w:rPr>
                <w:rFonts w:ascii="Times New Roman" w:hAnsi="Times New Roman" w:eastAsia="Times New Roman" w:cs="Times New Roman"/>
                <w:b/>
              </w:rPr>
            </w:pPr>
            <w:r>
              <w:rPr>
                <w:rFonts w:ascii="Times New Roman" w:hAnsi="Times New Roman" w:eastAsia="Times New Roman" w:cs="Times New Roman"/>
                <w:b/>
              </w:rPr>
              <w:t>3 min.</w:t>
            </w:r>
          </w:p>
        </w:tc>
        <w:tc>
          <w:tcPr>
            <w:tcW w:w="1450" w:type="dxa"/>
          </w:tcPr>
          <w:p w:rsidRPr="00562096" w:rsidR="00617E5F" w:rsidP="00AB5A85" w:rsidRDefault="005174C9" w14:paraId="0BF00FFA" w14:textId="3828D0F1">
            <w:pPr>
              <w:rPr>
                <w:rFonts w:ascii="Times New Roman" w:hAnsi="Times New Roman" w:cs="Times New Roman"/>
                <w:b/>
                <w:color w:val="000000"/>
              </w:rPr>
            </w:pPr>
            <w:r>
              <w:rPr>
                <w:rFonts w:ascii="Times New Roman" w:hAnsi="Times New Roman" w:cs="Times New Roman"/>
                <w:b/>
                <w:color w:val="000000"/>
              </w:rPr>
              <w:t>15,000</w:t>
            </w:r>
          </w:p>
        </w:tc>
      </w:tr>
      <w:bookmarkEnd w:id="16"/>
      <w:bookmarkEnd w:id="17"/>
    </w:tbl>
    <w:p w:rsidRPr="00562096" w:rsidR="00AA1C0C" w:rsidP="00C106D7" w:rsidRDefault="00AA1C0C" w14:paraId="3822550B" w14:textId="77777777">
      <w:pPr>
        <w:spacing w:line="360" w:lineRule="auto"/>
      </w:pPr>
    </w:p>
    <w:p w:rsidRPr="00562096" w:rsidR="000326EB" w:rsidP="000326EB" w:rsidRDefault="000326EB" w14:paraId="18255CCB" w14:textId="560AE74A">
      <w:pPr>
        <w:spacing w:line="360" w:lineRule="auto"/>
        <w:rPr>
          <w:color w:val="000000"/>
        </w:rPr>
      </w:pPr>
      <w:r w:rsidRPr="00562096">
        <w:rPr>
          <w:color w:val="000000"/>
        </w:rPr>
        <w:t>Estimates of Cost Burden</w:t>
      </w:r>
      <w:r w:rsidRPr="00562096" w:rsidR="00C944D0">
        <w:rPr>
          <w:color w:val="000000"/>
        </w:rPr>
        <w:t xml:space="preserve"> </w:t>
      </w:r>
    </w:p>
    <w:p w:rsidRPr="00562096" w:rsidR="000326EB" w:rsidP="000326EB" w:rsidRDefault="000326EB" w14:paraId="6C658A65" w14:textId="77777777">
      <w:pPr>
        <w:spacing w:line="360" w:lineRule="auto"/>
        <w:rPr>
          <w:color w:val="000000"/>
        </w:rPr>
      </w:pPr>
    </w:p>
    <w:tbl>
      <w:tblPr>
        <w:tblStyle w:val="TableGrid"/>
        <w:tblW w:w="52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990"/>
        <w:gridCol w:w="1260"/>
        <w:gridCol w:w="1440"/>
      </w:tblGrid>
      <w:tr w:rsidRPr="00562096" w:rsidR="00454867" w:rsidTr="00454867" w14:paraId="3E2E0B34" w14:textId="77777777">
        <w:trPr>
          <w:jc w:val="center"/>
        </w:trPr>
        <w:tc>
          <w:tcPr>
            <w:tcW w:w="1605" w:type="dxa"/>
          </w:tcPr>
          <w:p w:rsidRPr="00562096" w:rsidR="00454867" w:rsidP="00770BA2" w:rsidRDefault="00454867" w14:paraId="0E7B3CCE" w14:textId="5B2C1DF6">
            <w:pPr>
              <w:rPr>
                <w:rFonts w:ascii="Times New Roman" w:hAnsi="Times New Roman" w:cs="Times New Roman"/>
                <w:b/>
                <w:color w:val="000000"/>
              </w:rPr>
            </w:pPr>
            <w:r w:rsidRPr="00562096">
              <w:rPr>
                <w:rFonts w:ascii="Times New Roman" w:hAnsi="Times New Roman" w:cs="Times New Roman"/>
                <w:b/>
                <w:color w:val="000000"/>
              </w:rPr>
              <w:t>Survey</w:t>
            </w:r>
          </w:p>
        </w:tc>
        <w:tc>
          <w:tcPr>
            <w:tcW w:w="990" w:type="dxa"/>
          </w:tcPr>
          <w:p w:rsidRPr="00562096" w:rsidR="00454867" w:rsidP="00770BA2" w:rsidRDefault="00454867" w14:paraId="4035867B" w14:textId="77777777">
            <w:pPr>
              <w:rPr>
                <w:rFonts w:ascii="Times New Roman" w:hAnsi="Times New Roman" w:cs="Times New Roman"/>
                <w:b/>
                <w:color w:val="000000"/>
              </w:rPr>
            </w:pPr>
            <w:r w:rsidRPr="00562096">
              <w:rPr>
                <w:rFonts w:ascii="Times New Roman" w:hAnsi="Times New Roman" w:cs="Times New Roman"/>
                <w:b/>
              </w:rPr>
              <w:t>Total Burden Hours</w:t>
            </w:r>
          </w:p>
        </w:tc>
        <w:tc>
          <w:tcPr>
            <w:tcW w:w="1260" w:type="dxa"/>
          </w:tcPr>
          <w:p w:rsidRPr="00562096" w:rsidR="00454867" w:rsidP="00770BA2" w:rsidRDefault="00454867" w14:paraId="607504D5" w14:textId="77777777">
            <w:pPr>
              <w:rPr>
                <w:rFonts w:ascii="Times New Roman" w:hAnsi="Times New Roman" w:cs="Times New Roman"/>
                <w:b/>
                <w:color w:val="000000"/>
              </w:rPr>
            </w:pPr>
            <w:r w:rsidRPr="00562096">
              <w:rPr>
                <w:rFonts w:ascii="Times New Roman" w:hAnsi="Times New Roman" w:cs="Times New Roman"/>
                <w:b/>
              </w:rPr>
              <w:t>Hourly Wage Rate</w:t>
            </w:r>
          </w:p>
        </w:tc>
        <w:tc>
          <w:tcPr>
            <w:tcW w:w="1440" w:type="dxa"/>
          </w:tcPr>
          <w:p w:rsidRPr="00562096" w:rsidR="00454867" w:rsidP="00770BA2" w:rsidRDefault="00454867" w14:paraId="04474BA7" w14:textId="77777777">
            <w:pPr>
              <w:rPr>
                <w:rFonts w:ascii="Times New Roman" w:hAnsi="Times New Roman" w:cs="Times New Roman"/>
                <w:b/>
                <w:color w:val="000000"/>
              </w:rPr>
            </w:pPr>
            <w:r w:rsidRPr="00562096">
              <w:rPr>
                <w:rFonts w:ascii="Times New Roman" w:hAnsi="Times New Roman" w:cs="Times New Roman"/>
                <w:b/>
              </w:rPr>
              <w:t xml:space="preserve">Respondent Cost </w:t>
            </w:r>
          </w:p>
        </w:tc>
      </w:tr>
      <w:tr w:rsidRPr="00562096" w:rsidR="00454867" w:rsidTr="0008106A" w14:paraId="7E3F220B" w14:textId="77777777">
        <w:trPr>
          <w:jc w:val="center"/>
        </w:trPr>
        <w:tc>
          <w:tcPr>
            <w:tcW w:w="1605" w:type="dxa"/>
            <w:vAlign w:val="center"/>
          </w:tcPr>
          <w:p w:rsidRPr="00562096" w:rsidR="00454867" w:rsidP="00454867" w:rsidRDefault="00B075B4" w14:paraId="494B647E" w14:textId="69E062D3">
            <w:pPr>
              <w:rPr>
                <w:rFonts w:ascii="Times New Roman" w:hAnsi="Times New Roman" w:cs="Times New Roman"/>
              </w:rPr>
            </w:pPr>
            <w:r>
              <w:rPr>
                <w:rFonts w:ascii="Times New Roman" w:hAnsi="Times New Roman" w:cs="Times New Roman"/>
              </w:rPr>
              <w:t>ABS</w:t>
            </w:r>
          </w:p>
        </w:tc>
        <w:tc>
          <w:tcPr>
            <w:tcW w:w="990" w:type="dxa"/>
          </w:tcPr>
          <w:p w:rsidRPr="00562096" w:rsidR="00454867" w:rsidP="00454867" w:rsidRDefault="00B075B4" w14:paraId="1573B34B" w14:textId="3A5BB9B3">
            <w:pPr>
              <w:rPr>
                <w:rFonts w:ascii="Times New Roman" w:hAnsi="Times New Roman" w:cs="Times New Roman"/>
              </w:rPr>
            </w:pPr>
            <w:r>
              <w:rPr>
                <w:rFonts w:ascii="Times New Roman" w:hAnsi="Times New Roman" w:cs="Times New Roman"/>
              </w:rPr>
              <w:t>15,000</w:t>
            </w:r>
          </w:p>
        </w:tc>
        <w:tc>
          <w:tcPr>
            <w:tcW w:w="1260" w:type="dxa"/>
            <w:vAlign w:val="center"/>
          </w:tcPr>
          <w:p w:rsidRPr="00B075B4" w:rsidR="00454867" w:rsidP="00454867" w:rsidRDefault="00B075B4" w14:paraId="12B21074" w14:textId="0BA418F0">
            <w:pPr>
              <w:rPr>
                <w:rFonts w:ascii="Times New Roman" w:hAnsi="Times New Roman" w:cs="Times New Roman"/>
                <w:color w:val="000000"/>
              </w:rPr>
            </w:pPr>
            <w:r w:rsidRPr="00B075B4">
              <w:rPr>
                <w:rFonts w:ascii="Times New Roman" w:hAnsi="Times New Roman" w:cs="Times New Roman"/>
                <w:bCs/>
                <w:color w:val="000000"/>
              </w:rPr>
              <w:t>$37.89</w:t>
            </w:r>
          </w:p>
        </w:tc>
        <w:tc>
          <w:tcPr>
            <w:tcW w:w="1440" w:type="dxa"/>
            <w:vAlign w:val="center"/>
          </w:tcPr>
          <w:p w:rsidRPr="00562096" w:rsidR="00454867" w:rsidP="00454867" w:rsidRDefault="00B075B4" w14:paraId="542DDB33" w14:textId="61EFE2A2">
            <w:pPr>
              <w:rPr>
                <w:rFonts w:ascii="Times New Roman" w:hAnsi="Times New Roman" w:cs="Times New Roman"/>
              </w:rPr>
            </w:pPr>
            <w:r>
              <w:rPr>
                <w:rFonts w:ascii="Times New Roman" w:hAnsi="Times New Roman" w:cs="Times New Roman"/>
              </w:rPr>
              <w:t>$568,350</w:t>
            </w:r>
          </w:p>
        </w:tc>
      </w:tr>
      <w:tr w:rsidRPr="00562096" w:rsidR="00454867" w:rsidTr="00454867" w14:paraId="1B36B9A0" w14:textId="77777777">
        <w:trPr>
          <w:jc w:val="center"/>
        </w:trPr>
        <w:tc>
          <w:tcPr>
            <w:tcW w:w="1605" w:type="dxa"/>
          </w:tcPr>
          <w:p w:rsidRPr="00562096" w:rsidR="00454867" w:rsidP="00770BA2" w:rsidRDefault="00454867" w14:paraId="11362981" w14:textId="77777777">
            <w:pPr>
              <w:rPr>
                <w:rFonts w:ascii="Times New Roman" w:hAnsi="Times New Roman" w:cs="Times New Roman"/>
                <w:b/>
                <w:color w:val="000000"/>
              </w:rPr>
            </w:pPr>
            <w:r w:rsidRPr="00562096">
              <w:rPr>
                <w:rFonts w:ascii="Times New Roman" w:hAnsi="Times New Roman" w:cs="Times New Roman"/>
                <w:b/>
                <w:color w:val="000000"/>
              </w:rPr>
              <w:lastRenderedPageBreak/>
              <w:t>Total</w:t>
            </w:r>
          </w:p>
        </w:tc>
        <w:tc>
          <w:tcPr>
            <w:tcW w:w="990" w:type="dxa"/>
          </w:tcPr>
          <w:p w:rsidRPr="00B075B4" w:rsidR="00454867" w:rsidP="00770BA2" w:rsidRDefault="00B075B4" w14:paraId="42ABEB57" w14:textId="05BABD25">
            <w:pPr>
              <w:rPr>
                <w:rFonts w:ascii="Times New Roman" w:hAnsi="Times New Roman" w:cs="Times New Roman"/>
                <w:b/>
                <w:color w:val="000000"/>
              </w:rPr>
            </w:pPr>
            <w:r w:rsidRPr="00B075B4">
              <w:rPr>
                <w:rFonts w:ascii="Times New Roman" w:hAnsi="Times New Roman" w:cs="Times New Roman"/>
                <w:b/>
                <w:color w:val="000000"/>
              </w:rPr>
              <w:t>15,000</w:t>
            </w:r>
          </w:p>
        </w:tc>
        <w:tc>
          <w:tcPr>
            <w:tcW w:w="1260" w:type="dxa"/>
          </w:tcPr>
          <w:p w:rsidRPr="00B075B4" w:rsidR="00454867" w:rsidP="00770BA2" w:rsidRDefault="00B075B4" w14:paraId="58704C8F" w14:textId="1210C898">
            <w:pPr>
              <w:rPr>
                <w:rFonts w:ascii="Times New Roman" w:hAnsi="Times New Roman" w:cs="Times New Roman"/>
                <w:b/>
                <w:color w:val="000000"/>
              </w:rPr>
            </w:pPr>
            <w:r w:rsidRPr="00B075B4">
              <w:rPr>
                <w:rFonts w:ascii="Times New Roman" w:hAnsi="Times New Roman" w:cs="Times New Roman"/>
                <w:b/>
                <w:color w:val="000000"/>
              </w:rPr>
              <w:t>$37.89</w:t>
            </w:r>
          </w:p>
        </w:tc>
        <w:tc>
          <w:tcPr>
            <w:tcW w:w="1440" w:type="dxa"/>
          </w:tcPr>
          <w:p w:rsidRPr="00562096" w:rsidR="00454867" w:rsidP="004E69D0" w:rsidRDefault="00B075B4" w14:paraId="6735EFA0" w14:textId="5654A283">
            <w:pPr>
              <w:rPr>
                <w:rFonts w:ascii="Times New Roman" w:hAnsi="Times New Roman" w:cs="Times New Roman"/>
                <w:b/>
                <w:color w:val="000000"/>
              </w:rPr>
            </w:pPr>
            <w:r>
              <w:rPr>
                <w:rFonts w:ascii="Times New Roman" w:hAnsi="Times New Roman" w:cs="Times New Roman"/>
                <w:b/>
                <w:color w:val="000000"/>
              </w:rPr>
              <w:t>$568,350</w:t>
            </w:r>
          </w:p>
        </w:tc>
      </w:tr>
    </w:tbl>
    <w:p w:rsidRPr="00562096" w:rsidR="000326EB" w:rsidP="000326EB" w:rsidRDefault="000326EB" w14:paraId="1D7BE334" w14:textId="1381DC10">
      <w:pPr>
        <w:spacing w:line="360" w:lineRule="auto"/>
        <w:rPr>
          <w:color w:val="FF0000"/>
        </w:rPr>
      </w:pPr>
    </w:p>
    <w:p w:rsidRPr="00562096" w:rsidR="003221FB" w:rsidP="006622A9" w:rsidRDefault="006622A9" w14:paraId="008E36CC" w14:textId="62434E14">
      <w:pPr>
        <w:spacing w:line="276" w:lineRule="auto"/>
        <w:rPr>
          <w:color w:val="000000"/>
        </w:rPr>
      </w:pPr>
      <w:r w:rsidRPr="00562096">
        <w:rPr>
          <w:color w:val="000000"/>
        </w:rPr>
        <w:t xml:space="preserve">The estimate of average burden per response is based on </w:t>
      </w:r>
      <w:r w:rsidRPr="00562096" w:rsidR="00851C7B">
        <w:rPr>
          <w:color w:val="000000"/>
        </w:rPr>
        <w:t>expert review</w:t>
      </w:r>
      <w:r w:rsidRPr="00562096">
        <w:rPr>
          <w:color w:val="000000"/>
        </w:rPr>
        <w:t xml:space="preserve"> of the </w:t>
      </w:r>
      <w:r w:rsidR="00E44398">
        <w:rPr>
          <w:color w:val="000000"/>
        </w:rPr>
        <w:t>work from home</w:t>
      </w:r>
      <w:r w:rsidRPr="00E7752A" w:rsidR="00E44398">
        <w:rPr>
          <w:color w:val="000000"/>
        </w:rPr>
        <w:t xml:space="preserve"> </w:t>
      </w:r>
      <w:r w:rsidR="00B075B4">
        <w:rPr>
          <w:color w:val="000000"/>
        </w:rPr>
        <w:t xml:space="preserve">questions. </w:t>
      </w:r>
      <w:r w:rsidRPr="00562096" w:rsidR="00AD163F">
        <w:rPr>
          <w:color w:val="000000"/>
        </w:rPr>
        <w:t>The hourly wage</w:t>
      </w:r>
      <w:r w:rsidR="00A017A0">
        <w:rPr>
          <w:color w:val="000000"/>
        </w:rPr>
        <w:t xml:space="preserve"> for accountants</w:t>
      </w:r>
      <w:r w:rsidRPr="00562096" w:rsidR="00AD163F">
        <w:rPr>
          <w:color w:val="000000"/>
        </w:rPr>
        <w:t xml:space="preserve"> is from </w:t>
      </w:r>
      <w:r w:rsidRPr="00B075B4" w:rsidR="00B075B4">
        <w:rPr>
          <w:bCs/>
          <w:color w:val="000000"/>
        </w:rPr>
        <w:t>the May 2018 Occupational Employment Statistics from the Bureau of Labor Statistics (BLS) website</w:t>
      </w:r>
      <w:r w:rsidR="00B075B4">
        <w:rPr>
          <w:color w:val="000000"/>
        </w:rPr>
        <w:t xml:space="preserve">. </w:t>
      </w:r>
    </w:p>
    <w:p w:rsidRPr="00562096" w:rsidR="003221FB" w:rsidP="006622A9" w:rsidRDefault="003221FB" w14:paraId="4860D9E6" w14:textId="77777777">
      <w:pPr>
        <w:spacing w:line="276" w:lineRule="auto"/>
        <w:rPr>
          <w:color w:val="000000"/>
        </w:rPr>
      </w:pPr>
    </w:p>
    <w:p w:rsidRPr="00562096" w:rsidR="006622A9" w:rsidP="006622A9" w:rsidRDefault="00F93254" w14:paraId="749E7CFC" w14:textId="11EDD8C0">
      <w:pPr>
        <w:spacing w:line="276" w:lineRule="auto"/>
        <w:rPr>
          <w:color w:val="000000"/>
        </w:rPr>
      </w:pPr>
      <w:r w:rsidRPr="00F93254">
        <w:rPr>
          <w:color w:val="000000"/>
        </w:rPr>
        <w:t>Please refer to the most recent</w:t>
      </w:r>
      <w:r w:rsidR="00E40A7F">
        <w:rPr>
          <w:color w:val="000000"/>
        </w:rPr>
        <w:t xml:space="preserve">ly approved ICR </w:t>
      </w:r>
      <w:r w:rsidRPr="00F93254">
        <w:rPr>
          <w:color w:val="000000"/>
        </w:rPr>
        <w:t xml:space="preserve">detailing </w:t>
      </w:r>
      <w:r w:rsidRPr="00562096" w:rsidR="006622A9">
        <w:rPr>
          <w:color w:val="000000"/>
        </w:rPr>
        <w:t xml:space="preserve">information about the burden and cost </w:t>
      </w:r>
      <w:r w:rsidRPr="00562096" w:rsidR="003221FB">
        <w:rPr>
          <w:color w:val="000000"/>
        </w:rPr>
        <w:t>of</w:t>
      </w:r>
      <w:r w:rsidR="00E40A7F">
        <w:rPr>
          <w:color w:val="000000"/>
        </w:rPr>
        <w:t xml:space="preserve"> the</w:t>
      </w:r>
      <w:r w:rsidRPr="00562096" w:rsidR="006622A9">
        <w:rPr>
          <w:color w:val="000000"/>
        </w:rPr>
        <w:t xml:space="preserve"> survey.</w:t>
      </w:r>
    </w:p>
    <w:p w:rsidRPr="00562096" w:rsidR="00904DF8" w:rsidP="00E70DD9" w:rsidRDefault="00904DF8" w14:paraId="34C7FE95" w14:textId="7ECF6F85">
      <w:pPr>
        <w:tabs>
          <w:tab w:val="left" w:pos="1"/>
          <w:tab w:val="left" w:pos="1584"/>
          <w:tab w:val="left" w:pos="3888"/>
          <w:tab w:val="left" w:pos="5472"/>
          <w:tab w:val="left" w:pos="7200"/>
        </w:tabs>
        <w:rPr>
          <w:color w:val="000000"/>
        </w:rPr>
      </w:pPr>
    </w:p>
    <w:p w:rsidRPr="00562096" w:rsidR="009135CB" w:rsidP="001209EC" w:rsidRDefault="009135CB" w14:paraId="777E78E9" w14:textId="77777777">
      <w:pPr>
        <w:pStyle w:val="Heading1"/>
        <w:rPr>
          <w:sz w:val="24"/>
          <w:szCs w:val="24"/>
        </w:rPr>
      </w:pPr>
      <w:bookmarkStart w:name="_Toc30143583" w:id="18"/>
      <w:bookmarkStart w:name="_Toc30143614" w:id="19"/>
      <w:bookmarkStart w:name="_Toc30143697" w:id="20"/>
      <w:bookmarkStart w:name="_Toc30143584" w:id="21"/>
      <w:bookmarkStart w:name="_Toc30143615" w:id="22"/>
      <w:bookmarkStart w:name="_Toc30143698" w:id="23"/>
      <w:bookmarkStart w:name="_Toc30238165" w:id="24"/>
      <w:bookmarkEnd w:id="18"/>
      <w:bookmarkEnd w:id="19"/>
      <w:bookmarkEnd w:id="20"/>
      <w:bookmarkEnd w:id="21"/>
      <w:bookmarkEnd w:id="22"/>
      <w:bookmarkEnd w:id="23"/>
      <w:r w:rsidRPr="00562096">
        <w:rPr>
          <w:sz w:val="24"/>
          <w:szCs w:val="24"/>
        </w:rPr>
        <w:t xml:space="preserve">Estimate of Other Total Annual Cost Burden to Respondents or </w:t>
      </w:r>
      <w:r w:rsidRPr="00562096" w:rsidR="00BD540F">
        <w:rPr>
          <w:sz w:val="24"/>
          <w:szCs w:val="24"/>
        </w:rPr>
        <w:t>Record</w:t>
      </w:r>
      <w:r w:rsidRPr="00562096" w:rsidR="001A4D48">
        <w:rPr>
          <w:sz w:val="24"/>
          <w:szCs w:val="24"/>
        </w:rPr>
        <w:t xml:space="preserve"> K</w:t>
      </w:r>
      <w:r w:rsidRPr="00562096" w:rsidR="00BD540F">
        <w:rPr>
          <w:sz w:val="24"/>
          <w:szCs w:val="24"/>
        </w:rPr>
        <w:t>eepers</w:t>
      </w:r>
      <w:bookmarkEnd w:id="24"/>
    </w:p>
    <w:p w:rsidR="00065AE4" w:rsidP="00B322BF" w:rsidRDefault="003A4BAD" w14:paraId="311DAE93" w14:textId="3790D15E">
      <w:pPr>
        <w:spacing w:line="276" w:lineRule="auto"/>
        <w:rPr>
          <w:color w:val="000000"/>
        </w:rPr>
      </w:pPr>
      <w:bookmarkStart w:name="_Hlk30189111" w:id="25"/>
      <w:r w:rsidRPr="00B322BF">
        <w:rPr>
          <w:color w:val="000000"/>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bookmarkEnd w:id="25"/>
    </w:p>
    <w:p w:rsidR="00065AE4" w:rsidP="00B322BF" w:rsidRDefault="00065AE4" w14:paraId="49BCE53B" w14:textId="77777777">
      <w:pPr>
        <w:spacing w:line="276" w:lineRule="auto"/>
        <w:rPr>
          <w:color w:val="000000"/>
        </w:rPr>
      </w:pPr>
    </w:p>
    <w:p w:rsidR="00065AE4" w:rsidP="00065AE4" w:rsidRDefault="00065AE4" w14:paraId="65AFDF4B" w14:textId="40183878">
      <w:r w:rsidRPr="00F93254">
        <w:t>Please refer to the most recen</w:t>
      </w:r>
      <w:r>
        <w:t>tly approved ICR</w:t>
      </w:r>
      <w:r w:rsidRPr="00F93254">
        <w:t xml:space="preserve"> detailing </w:t>
      </w:r>
      <w:r w:rsidRPr="00562096">
        <w:t xml:space="preserve">information about the </w:t>
      </w:r>
      <w:r>
        <w:t xml:space="preserve">estimate of other total annual cost burden to respondents or record keepers. </w:t>
      </w:r>
    </w:p>
    <w:p w:rsidRPr="00562096" w:rsidR="007E6BA4" w:rsidP="00B322BF" w:rsidRDefault="00B322BF" w14:paraId="6B1CE338" w14:textId="7C7BB6B8">
      <w:pPr>
        <w:spacing w:line="276" w:lineRule="auto"/>
        <w:rPr>
          <w:color w:val="000000"/>
        </w:rPr>
      </w:pPr>
      <w:r>
        <w:rPr>
          <w:color w:val="000000"/>
        </w:rPr>
        <w:br/>
      </w:r>
    </w:p>
    <w:p w:rsidRPr="00562096" w:rsidR="00361910" w:rsidP="00361910" w:rsidRDefault="009135CB" w14:paraId="4F84B16C" w14:textId="0D4C7EDB">
      <w:pPr>
        <w:pStyle w:val="Heading1"/>
        <w:rPr>
          <w:sz w:val="24"/>
          <w:szCs w:val="24"/>
        </w:rPr>
      </w:pPr>
      <w:bookmarkStart w:name="_Toc30238166" w:id="26"/>
      <w:r w:rsidRPr="00562096">
        <w:rPr>
          <w:sz w:val="24"/>
          <w:szCs w:val="24"/>
        </w:rPr>
        <w:t>Cost to the Federal Government</w:t>
      </w:r>
      <w:bookmarkEnd w:id="26"/>
      <w:r w:rsidRPr="00562096" w:rsidR="00A62F53">
        <w:rPr>
          <w:sz w:val="24"/>
          <w:szCs w:val="24"/>
        </w:rPr>
        <w:t xml:space="preserve"> </w:t>
      </w:r>
    </w:p>
    <w:p w:rsidRPr="007A309C" w:rsidR="00C65CB4" w:rsidP="008D085C" w:rsidRDefault="007A309C" w14:paraId="251736A3" w14:textId="4A68995F">
      <w:pPr>
        <w:tabs>
          <w:tab w:val="left" w:pos="1"/>
          <w:tab w:val="left" w:pos="1584"/>
          <w:tab w:val="left" w:pos="3888"/>
          <w:tab w:val="left" w:pos="5472"/>
          <w:tab w:val="left" w:pos="7200"/>
        </w:tabs>
      </w:pPr>
      <w:r w:rsidRPr="007A309C">
        <w:rPr>
          <w:bCs/>
        </w:rPr>
        <w:t>The estimated cost to the Federal Government to</w:t>
      </w:r>
      <w:r>
        <w:rPr>
          <w:bCs/>
        </w:rPr>
        <w:t xml:space="preserve"> add the </w:t>
      </w:r>
      <w:r w:rsidR="00C53896">
        <w:rPr>
          <w:color w:val="000000"/>
        </w:rPr>
        <w:t>work from home</w:t>
      </w:r>
      <w:r>
        <w:rPr>
          <w:bCs/>
        </w:rPr>
        <w:t xml:space="preserve"> questions is minimal as ABS is </w:t>
      </w:r>
      <w:r>
        <w:rPr>
          <w:rFonts w:eastAsiaTheme="minorHAnsi"/>
        </w:rPr>
        <w:t>designed to allow for incorporating new content each survey year based on topics of relevance.</w:t>
      </w:r>
    </w:p>
    <w:p w:rsidRPr="007A309C" w:rsidR="00C65CB4" w:rsidP="008D085C" w:rsidRDefault="00C65CB4" w14:paraId="48DC6855" w14:textId="77777777">
      <w:pPr>
        <w:tabs>
          <w:tab w:val="left" w:pos="1"/>
          <w:tab w:val="left" w:pos="1584"/>
          <w:tab w:val="left" w:pos="3888"/>
          <w:tab w:val="left" w:pos="5472"/>
          <w:tab w:val="left" w:pos="7200"/>
        </w:tabs>
      </w:pPr>
    </w:p>
    <w:p w:rsidRPr="00562096" w:rsidR="00EC55AD" w:rsidP="00EC55AD" w:rsidRDefault="00F93254" w14:paraId="080AEC26" w14:textId="147D461C">
      <w:r w:rsidRPr="00F93254">
        <w:t>Please refer to the most recen</w:t>
      </w:r>
      <w:r w:rsidR="007A309C">
        <w:t>tly approved ICR</w:t>
      </w:r>
      <w:r w:rsidRPr="00F93254">
        <w:t xml:space="preserve"> detailing </w:t>
      </w:r>
      <w:r w:rsidRPr="00562096" w:rsidR="00C65CB4">
        <w:t xml:space="preserve">information about the cost </w:t>
      </w:r>
      <w:r w:rsidR="007A309C">
        <w:t>to federal governmental for the</w:t>
      </w:r>
      <w:r w:rsidRPr="00562096" w:rsidR="00C65CB4">
        <w:t xml:space="preserve"> survey.</w:t>
      </w:r>
    </w:p>
    <w:p w:rsidRPr="00562096" w:rsidR="00EC55AD" w:rsidP="00EC55AD" w:rsidRDefault="00EC55AD" w14:paraId="261235F6" w14:textId="77777777">
      <w:pPr>
        <w:pStyle w:val="Heading1"/>
        <w:numPr>
          <w:ilvl w:val="0"/>
          <w:numId w:val="0"/>
        </w:numPr>
        <w:ind w:left="360"/>
        <w:rPr>
          <w:sz w:val="24"/>
          <w:szCs w:val="24"/>
        </w:rPr>
      </w:pPr>
    </w:p>
    <w:p w:rsidRPr="00562096" w:rsidR="009135CB" w:rsidP="001209EC" w:rsidRDefault="004132BA" w14:paraId="23ACF523" w14:textId="77777777">
      <w:pPr>
        <w:pStyle w:val="Heading1"/>
        <w:rPr>
          <w:sz w:val="24"/>
          <w:szCs w:val="24"/>
        </w:rPr>
      </w:pPr>
      <w:bookmarkStart w:name="_Toc30238167" w:id="27"/>
      <w:r w:rsidRPr="00562096">
        <w:rPr>
          <w:sz w:val="24"/>
          <w:szCs w:val="24"/>
        </w:rPr>
        <w:t>E</w:t>
      </w:r>
      <w:r w:rsidRPr="00562096" w:rsidR="009135CB">
        <w:rPr>
          <w:sz w:val="24"/>
          <w:szCs w:val="24"/>
        </w:rPr>
        <w:t>xplanation for Program Changes or Adjustments</w:t>
      </w:r>
      <w:bookmarkEnd w:id="27"/>
    </w:p>
    <w:p w:rsidR="00065AE4" w:rsidP="00255FD3" w:rsidRDefault="000F353F" w14:paraId="3D905DC5" w14:textId="17B1748D">
      <w:r>
        <w:t>There is no change in burden</w:t>
      </w:r>
      <w:r w:rsidR="00C22CA8">
        <w:t xml:space="preserve">. </w:t>
      </w:r>
    </w:p>
    <w:p w:rsidRPr="00562096" w:rsidR="00C97816" w:rsidP="00255FD3" w:rsidRDefault="00C97816" w14:paraId="3A3A4CEA" w14:textId="77777777">
      <w:pPr>
        <w:rPr>
          <w:rFonts w:eastAsiaTheme="minorHAnsi"/>
        </w:rPr>
      </w:pPr>
    </w:p>
    <w:p w:rsidRPr="00562096" w:rsidR="00371AFE" w:rsidP="00255FD3" w:rsidRDefault="00371AFE" w14:paraId="32EDA453" w14:textId="77777777">
      <w:pPr>
        <w:rPr>
          <w:rFonts w:eastAsiaTheme="minorHAnsi"/>
        </w:rPr>
      </w:pPr>
    </w:p>
    <w:p w:rsidRPr="00562096" w:rsidR="009135CB" w:rsidP="001209EC" w:rsidRDefault="004132BA" w14:paraId="61C5C6D6" w14:textId="77777777">
      <w:pPr>
        <w:pStyle w:val="Heading1"/>
        <w:rPr>
          <w:sz w:val="24"/>
          <w:szCs w:val="24"/>
        </w:rPr>
      </w:pPr>
      <w:bookmarkStart w:name="_Toc30238168" w:id="28"/>
      <w:r w:rsidRPr="00562096">
        <w:rPr>
          <w:sz w:val="24"/>
          <w:szCs w:val="24"/>
        </w:rPr>
        <w:t>P</w:t>
      </w:r>
      <w:r w:rsidRPr="00562096" w:rsidR="009135CB">
        <w:rPr>
          <w:sz w:val="24"/>
          <w:szCs w:val="24"/>
        </w:rPr>
        <w:t>lans for Tabulation and Publication and Project Time Schedule</w:t>
      </w:r>
      <w:bookmarkEnd w:id="28"/>
      <w:r w:rsidRPr="00562096" w:rsidR="00F35B3D">
        <w:rPr>
          <w:sz w:val="24"/>
          <w:szCs w:val="24"/>
        </w:rPr>
        <w:t xml:space="preserve"> </w:t>
      </w:r>
    </w:p>
    <w:p w:rsidR="008701FE" w:rsidP="008D3374" w:rsidRDefault="006364F1" w14:paraId="07A44ECF" w14:textId="65995432">
      <w:pPr>
        <w:rPr>
          <w:color w:val="000000"/>
        </w:rPr>
      </w:pPr>
      <w:r>
        <w:rPr>
          <w:color w:val="000000"/>
        </w:rPr>
        <w:t xml:space="preserve">The data </w:t>
      </w:r>
      <w:r w:rsidR="008701FE">
        <w:rPr>
          <w:color w:val="000000"/>
        </w:rPr>
        <w:t xml:space="preserve">will be aggregated to: </w:t>
      </w:r>
    </w:p>
    <w:p w:rsidRPr="008701FE" w:rsidR="008D3374" w:rsidP="008701FE" w:rsidRDefault="008D3374" w14:paraId="22871666" w14:textId="735F4405">
      <w:pPr>
        <w:pStyle w:val="ListParagraph"/>
        <w:numPr>
          <w:ilvl w:val="0"/>
          <w:numId w:val="9"/>
        </w:numPr>
        <w:rPr>
          <w:color w:val="000000"/>
        </w:rPr>
      </w:pPr>
      <w:r w:rsidRPr="008701FE">
        <w:rPr>
          <w:color w:val="000000"/>
        </w:rPr>
        <w:t xml:space="preserve">Create estimates of the number of businesses that provide </w:t>
      </w:r>
      <w:r w:rsidR="00C53896">
        <w:rPr>
          <w:color w:val="000000"/>
        </w:rPr>
        <w:t>work from home</w:t>
      </w:r>
      <w:r w:rsidRPr="00E7752A" w:rsidR="00C53896">
        <w:rPr>
          <w:color w:val="000000"/>
        </w:rPr>
        <w:t xml:space="preserve"> </w:t>
      </w:r>
      <w:r w:rsidRPr="008701FE">
        <w:rPr>
          <w:color w:val="000000"/>
        </w:rPr>
        <w:t>options for their employees by business characteristics (for example: size, age, geography, industry)</w:t>
      </w:r>
    </w:p>
    <w:p w:rsidRPr="000975E1" w:rsidR="008D3374" w:rsidP="000975E1" w:rsidRDefault="008D3374" w14:paraId="3373107C" w14:textId="6352623E">
      <w:pPr>
        <w:pStyle w:val="ListParagraph"/>
        <w:numPr>
          <w:ilvl w:val="0"/>
          <w:numId w:val="9"/>
        </w:numPr>
        <w:rPr>
          <w:color w:val="000000"/>
        </w:rPr>
      </w:pPr>
      <w:r w:rsidRPr="008701FE">
        <w:rPr>
          <w:color w:val="000000"/>
        </w:rPr>
        <w:t>C</w:t>
      </w:r>
      <w:r w:rsidR="000975E1">
        <w:rPr>
          <w:color w:val="000000"/>
        </w:rPr>
        <w:t xml:space="preserve">reate percent </w:t>
      </w:r>
      <w:r w:rsidR="00C53896">
        <w:rPr>
          <w:color w:val="000000"/>
        </w:rPr>
        <w:t>of workers who are working from home</w:t>
      </w:r>
      <w:r w:rsidRPr="000975E1">
        <w:rPr>
          <w:color w:val="000000"/>
        </w:rPr>
        <w:t xml:space="preserve"> by business characteristics (for example: size, age, geography, industry)</w:t>
      </w:r>
    </w:p>
    <w:p w:rsidRPr="008701FE" w:rsidR="000975E1" w:rsidP="000975E1" w:rsidRDefault="000975E1" w14:paraId="2F8D3C19" w14:textId="5221105D">
      <w:pPr>
        <w:pStyle w:val="ListParagraph"/>
        <w:numPr>
          <w:ilvl w:val="0"/>
          <w:numId w:val="9"/>
        </w:numPr>
        <w:rPr>
          <w:color w:val="000000"/>
        </w:rPr>
      </w:pPr>
      <w:r>
        <w:rPr>
          <w:color w:val="000000"/>
        </w:rPr>
        <w:t>C</w:t>
      </w:r>
      <w:r w:rsidR="008232E7">
        <w:rPr>
          <w:color w:val="000000"/>
        </w:rPr>
        <w:t xml:space="preserve">reate estimates for </w:t>
      </w:r>
      <w:r w:rsidR="008C69A7">
        <w:rPr>
          <w:color w:val="000000"/>
        </w:rPr>
        <w:t>2019</w:t>
      </w:r>
      <w:r w:rsidR="008232E7">
        <w:rPr>
          <w:color w:val="000000"/>
        </w:rPr>
        <w:t xml:space="preserve"> </w:t>
      </w:r>
      <w:r w:rsidR="00BD552F">
        <w:rPr>
          <w:color w:val="000000"/>
        </w:rPr>
        <w:t xml:space="preserve">of the number of businesses that provide </w:t>
      </w:r>
      <w:r w:rsidR="00C53896">
        <w:rPr>
          <w:color w:val="000000"/>
        </w:rPr>
        <w:t>work from home</w:t>
      </w:r>
      <w:r>
        <w:rPr>
          <w:color w:val="000000"/>
        </w:rPr>
        <w:t xml:space="preserve"> options for their employees by business characteristics (</w:t>
      </w:r>
      <w:r w:rsidRPr="008701FE">
        <w:rPr>
          <w:color w:val="000000"/>
        </w:rPr>
        <w:t>for example: size, age, geography, industry)</w:t>
      </w:r>
      <w:r>
        <w:rPr>
          <w:color w:val="000000"/>
        </w:rPr>
        <w:t>.</w:t>
      </w:r>
    </w:p>
    <w:p w:rsidRPr="00562096" w:rsidR="0093243E" w:rsidP="00371AFE" w:rsidRDefault="0093243E" w14:paraId="794D005B" w14:textId="094CC0E2">
      <w:pPr>
        <w:tabs>
          <w:tab w:val="left" w:pos="1"/>
          <w:tab w:val="left" w:pos="1584"/>
          <w:tab w:val="left" w:pos="3888"/>
          <w:tab w:val="left" w:pos="5472"/>
          <w:tab w:val="left" w:pos="7200"/>
        </w:tabs>
        <w:rPr>
          <w:color w:val="000000"/>
        </w:rPr>
      </w:pPr>
    </w:p>
    <w:p w:rsidRPr="00562096" w:rsidR="0093243E" w:rsidP="0093243E" w:rsidRDefault="00F93254" w14:paraId="7C9D9822" w14:textId="1644921C">
      <w:r w:rsidRPr="00F93254">
        <w:t>Please refer to the most recent</w:t>
      </w:r>
      <w:r w:rsidR="008701FE">
        <w:t xml:space="preserve">ly approved ICR </w:t>
      </w:r>
      <w:r w:rsidRPr="00F93254">
        <w:t xml:space="preserve">detailing </w:t>
      </w:r>
      <w:r w:rsidRPr="00562096" w:rsidR="0093243E">
        <w:t>information about the tabulatio</w:t>
      </w:r>
      <w:r w:rsidR="00585DF9">
        <w:t xml:space="preserve">n and </w:t>
      </w:r>
      <w:r w:rsidR="008701FE">
        <w:t>publication plans for the</w:t>
      </w:r>
      <w:r w:rsidRPr="00562096" w:rsidR="0093243E">
        <w:t xml:space="preserve"> survey.</w:t>
      </w:r>
    </w:p>
    <w:p w:rsidRPr="00562096" w:rsidR="00C97816" w:rsidP="0093243E" w:rsidRDefault="00C97816" w14:paraId="42BF6F3C" w14:textId="77777777"/>
    <w:p w:rsidRPr="00562096" w:rsidR="008D085C" w:rsidP="00371AFE" w:rsidRDefault="008D085C" w14:paraId="2A988F17" w14:textId="0A69A35F">
      <w:pPr>
        <w:tabs>
          <w:tab w:val="left" w:pos="1"/>
          <w:tab w:val="left" w:pos="1584"/>
          <w:tab w:val="left" w:pos="3888"/>
          <w:tab w:val="left" w:pos="5472"/>
          <w:tab w:val="left" w:pos="7200"/>
        </w:tabs>
        <w:rPr>
          <w:color w:val="000000"/>
        </w:rPr>
      </w:pPr>
    </w:p>
    <w:p w:rsidRPr="00562096" w:rsidR="009135CB" w:rsidP="001209EC" w:rsidRDefault="0054726E" w14:paraId="39B632E8" w14:textId="77777777">
      <w:pPr>
        <w:pStyle w:val="Heading1"/>
        <w:rPr>
          <w:sz w:val="24"/>
          <w:szCs w:val="24"/>
        </w:rPr>
      </w:pPr>
      <w:bookmarkStart w:name="_Toc30238169" w:id="29"/>
      <w:r w:rsidRPr="00562096">
        <w:rPr>
          <w:sz w:val="24"/>
          <w:szCs w:val="24"/>
        </w:rPr>
        <w:t xml:space="preserve">Reason(s) </w:t>
      </w:r>
      <w:r w:rsidRPr="00562096" w:rsidR="008D085C">
        <w:rPr>
          <w:sz w:val="24"/>
          <w:szCs w:val="24"/>
        </w:rPr>
        <w:t xml:space="preserve">Not to </w:t>
      </w:r>
      <w:r w:rsidRPr="00562096">
        <w:rPr>
          <w:sz w:val="24"/>
          <w:szCs w:val="24"/>
        </w:rPr>
        <w:t xml:space="preserve">Display OMB Expiration Date </w:t>
      </w:r>
      <w:bookmarkEnd w:id="29"/>
    </w:p>
    <w:p w:rsidR="007F51E5" w:rsidP="007F51E5" w:rsidRDefault="007F51E5" w14:paraId="136D176B" w14:textId="096EF43E">
      <w:pPr>
        <w:tabs>
          <w:tab w:val="left" w:pos="1"/>
          <w:tab w:val="left" w:pos="1584"/>
          <w:tab w:val="left" w:pos="3888"/>
          <w:tab w:val="left" w:pos="5472"/>
          <w:tab w:val="left" w:pos="7200"/>
        </w:tabs>
        <w:rPr>
          <w:bCs/>
          <w:color w:val="000000"/>
        </w:rPr>
      </w:pPr>
      <w:r w:rsidRPr="007F51E5">
        <w:rPr>
          <w:bCs/>
          <w:color w:val="000000"/>
        </w:rPr>
        <w:t>The assigned expiration date will be included on the collection instrument</w:t>
      </w:r>
      <w:r>
        <w:rPr>
          <w:bCs/>
          <w:color w:val="000000"/>
        </w:rPr>
        <w:t xml:space="preserve">. </w:t>
      </w:r>
    </w:p>
    <w:p w:rsidR="00065AE4" w:rsidP="007F51E5" w:rsidRDefault="00065AE4" w14:paraId="009CB1F7" w14:textId="69EE5366">
      <w:pPr>
        <w:tabs>
          <w:tab w:val="left" w:pos="1"/>
          <w:tab w:val="left" w:pos="1584"/>
          <w:tab w:val="left" w:pos="3888"/>
          <w:tab w:val="left" w:pos="5472"/>
          <w:tab w:val="left" w:pos="7200"/>
        </w:tabs>
        <w:rPr>
          <w:bCs/>
          <w:color w:val="000000"/>
        </w:rPr>
      </w:pPr>
    </w:p>
    <w:p w:rsidRPr="00065AE4" w:rsidR="00065AE4" w:rsidP="00065AE4" w:rsidRDefault="00065AE4" w14:paraId="770251C2" w14:textId="474E0AAD">
      <w:r w:rsidRPr="00F93254">
        <w:t>Please refer to the most recen</w:t>
      </w:r>
      <w:r>
        <w:t>tly approved ICR</w:t>
      </w:r>
      <w:r w:rsidRPr="00F93254">
        <w:t xml:space="preserve"> detailing </w:t>
      </w:r>
      <w:r w:rsidR="00255AF5">
        <w:t>this information.</w:t>
      </w:r>
    </w:p>
    <w:p w:rsidRPr="007F51E5" w:rsidR="007F51E5" w:rsidP="007F51E5" w:rsidRDefault="007F51E5" w14:paraId="5B28273B" w14:textId="77777777">
      <w:pPr>
        <w:tabs>
          <w:tab w:val="left" w:pos="1"/>
          <w:tab w:val="left" w:pos="1584"/>
          <w:tab w:val="left" w:pos="3888"/>
          <w:tab w:val="left" w:pos="5472"/>
          <w:tab w:val="left" w:pos="7200"/>
        </w:tabs>
        <w:spacing w:line="360" w:lineRule="auto"/>
        <w:rPr>
          <w:color w:val="000000"/>
        </w:rPr>
      </w:pPr>
    </w:p>
    <w:p w:rsidRPr="00562096" w:rsidR="009135CB" w:rsidP="001209EC" w:rsidRDefault="009135CB" w14:paraId="296E2653" w14:textId="77777777">
      <w:pPr>
        <w:pStyle w:val="Heading1"/>
        <w:rPr>
          <w:sz w:val="24"/>
          <w:szCs w:val="24"/>
        </w:rPr>
      </w:pPr>
      <w:bookmarkStart w:name="_Toc30238170" w:id="30"/>
      <w:r w:rsidRPr="00562096">
        <w:rPr>
          <w:sz w:val="24"/>
          <w:szCs w:val="24"/>
        </w:rPr>
        <w:t>Exceptions to Certification for Paperwork Reduction Act Submissions</w:t>
      </w:r>
      <w:bookmarkEnd w:id="30"/>
    </w:p>
    <w:p w:rsidR="00255AF5" w:rsidP="00BE5AF0" w:rsidRDefault="0047710E" w14:paraId="3B6BD38D" w14:textId="408E3BAD">
      <w:pPr>
        <w:tabs>
          <w:tab w:val="left" w:pos="1"/>
          <w:tab w:val="left" w:pos="1584"/>
          <w:tab w:val="left" w:pos="3888"/>
          <w:tab w:val="left" w:pos="5472"/>
          <w:tab w:val="left" w:pos="7200"/>
        </w:tabs>
        <w:spacing w:line="360" w:lineRule="auto"/>
        <w:rPr>
          <w:color w:val="000000"/>
        </w:rPr>
      </w:pPr>
      <w:r w:rsidRPr="00562096">
        <w:rPr>
          <w:color w:val="000000"/>
        </w:rPr>
        <w:t>There are n</w:t>
      </w:r>
      <w:r w:rsidRPr="00562096" w:rsidR="009135CB">
        <w:rPr>
          <w:color w:val="000000"/>
        </w:rPr>
        <w:t xml:space="preserve">o exceptions </w:t>
      </w:r>
      <w:r w:rsidRPr="00562096">
        <w:rPr>
          <w:color w:val="000000"/>
        </w:rPr>
        <w:t>to the certification</w:t>
      </w:r>
      <w:r w:rsidRPr="00562096" w:rsidR="009135CB">
        <w:rPr>
          <w:color w:val="000000"/>
        </w:rPr>
        <w:t>.</w:t>
      </w:r>
    </w:p>
    <w:p w:rsidR="00255AF5" w:rsidP="00255AF5" w:rsidRDefault="00255AF5" w14:paraId="7CCAFA93" w14:textId="7622A927">
      <w:r w:rsidRPr="00F93254">
        <w:t>Please refer to the most recen</w:t>
      </w:r>
      <w:r>
        <w:t>tly approved ICR</w:t>
      </w:r>
      <w:r w:rsidRPr="00F93254">
        <w:t xml:space="preserve"> detailing </w:t>
      </w:r>
      <w:r>
        <w:t>this information.</w:t>
      </w:r>
    </w:p>
    <w:p w:rsidRPr="00BE5AF0" w:rsidR="00255AF5" w:rsidP="00BE5AF0" w:rsidRDefault="00255AF5" w14:paraId="10CCB8B5" w14:textId="77777777">
      <w:pPr>
        <w:tabs>
          <w:tab w:val="left" w:pos="1"/>
          <w:tab w:val="left" w:pos="1584"/>
          <w:tab w:val="left" w:pos="3888"/>
          <w:tab w:val="left" w:pos="5472"/>
          <w:tab w:val="left" w:pos="7200"/>
        </w:tabs>
        <w:spacing w:line="360" w:lineRule="auto"/>
        <w:rPr>
          <w:color w:val="000000"/>
        </w:rPr>
      </w:pPr>
    </w:p>
    <w:p w:rsidRPr="001810B4" w:rsidR="007741BE" w:rsidP="00376F98" w:rsidRDefault="007741BE" w14:paraId="25CA6020" w14:textId="3580472F">
      <w:pPr>
        <w:spacing w:after="160" w:line="256" w:lineRule="auto"/>
        <w:contextualSpacing/>
        <w:rPr>
          <w:rFonts w:eastAsia="Calibri"/>
        </w:rPr>
      </w:pPr>
    </w:p>
    <w:sectPr w:rsidRPr="001810B4" w:rsidR="007741BE" w:rsidSect="00E516D2">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CD3E" w14:textId="77777777" w:rsidR="00624865" w:rsidRDefault="00624865">
      <w:r>
        <w:separator/>
      </w:r>
    </w:p>
  </w:endnote>
  <w:endnote w:type="continuationSeparator" w:id="0">
    <w:p w14:paraId="1BA6DE2C" w14:textId="77777777" w:rsidR="00624865" w:rsidRDefault="0062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0E11B10C" w:rsidR="001D722F" w:rsidRDefault="001D722F">
        <w:pPr>
          <w:pStyle w:val="Footer"/>
          <w:jc w:val="right"/>
        </w:pPr>
        <w:r>
          <w:fldChar w:fldCharType="begin"/>
        </w:r>
        <w:r>
          <w:instrText xml:space="preserve"> PAGE   \* MERGEFORMAT </w:instrText>
        </w:r>
        <w:r>
          <w:fldChar w:fldCharType="separate"/>
        </w:r>
        <w:r w:rsidR="00FE2645">
          <w:rPr>
            <w:noProof/>
          </w:rPr>
          <w:t>5</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250ACDD6" w:rsidR="001D722F" w:rsidRDefault="001D722F">
        <w:pPr>
          <w:pStyle w:val="Footer"/>
          <w:jc w:val="right"/>
        </w:pPr>
        <w:r>
          <w:fldChar w:fldCharType="begin"/>
        </w:r>
        <w:r>
          <w:instrText xml:space="preserve"> PAGE   \* MERGEFORMAT </w:instrText>
        </w:r>
        <w:r>
          <w:fldChar w:fldCharType="separate"/>
        </w:r>
        <w:r w:rsidR="00FE2645">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EC23C" w14:textId="77777777" w:rsidR="00624865" w:rsidRDefault="00624865">
      <w:r>
        <w:separator/>
      </w:r>
    </w:p>
  </w:footnote>
  <w:footnote w:type="continuationSeparator" w:id="0">
    <w:p w14:paraId="786F5806" w14:textId="77777777" w:rsidR="00624865" w:rsidRDefault="0062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C7CA7"/>
    <w:multiLevelType w:val="multilevel"/>
    <w:tmpl w:val="EE06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6057"/>
    <w:multiLevelType w:val="hybridMultilevel"/>
    <w:tmpl w:val="730E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A7E89"/>
    <w:multiLevelType w:val="hybridMultilevel"/>
    <w:tmpl w:val="5DFC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74145"/>
    <w:multiLevelType w:val="hybridMultilevel"/>
    <w:tmpl w:val="6E06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15EC9"/>
    <w:multiLevelType w:val="hybridMultilevel"/>
    <w:tmpl w:val="4E7EB2F8"/>
    <w:lvl w:ilvl="0" w:tplc="3620F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37218"/>
    <w:multiLevelType w:val="hybridMultilevel"/>
    <w:tmpl w:val="63D8C45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15C7501"/>
    <w:multiLevelType w:val="multilevel"/>
    <w:tmpl w:val="D77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03A0A"/>
    <w:multiLevelType w:val="hybridMultilevel"/>
    <w:tmpl w:val="410AAC62"/>
    <w:lvl w:ilvl="0" w:tplc="2F3A2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0"/>
  </w:num>
  <w:num w:numId="5">
    <w:abstractNumId w:val="3"/>
  </w:num>
  <w:num w:numId="6">
    <w:abstractNumId w:val="2"/>
  </w:num>
  <w:num w:numId="7">
    <w:abstractNumId w:val="4"/>
  </w:num>
  <w:num w:numId="8">
    <w:abstractNumId w:val="8"/>
  </w:num>
  <w:num w:numId="9">
    <w:abstractNumId w:val="5"/>
  </w:num>
  <w:num w:numId="10">
    <w:abstractNumId w:val="7"/>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0DCB"/>
    <w:rsid w:val="00011B5D"/>
    <w:rsid w:val="00011BDE"/>
    <w:rsid w:val="00011FD7"/>
    <w:rsid w:val="000125C2"/>
    <w:rsid w:val="00014E27"/>
    <w:rsid w:val="00014E87"/>
    <w:rsid w:val="00015138"/>
    <w:rsid w:val="000169B8"/>
    <w:rsid w:val="00017080"/>
    <w:rsid w:val="00017559"/>
    <w:rsid w:val="00017C44"/>
    <w:rsid w:val="0002060D"/>
    <w:rsid w:val="00020A64"/>
    <w:rsid w:val="00021536"/>
    <w:rsid w:val="000223F7"/>
    <w:rsid w:val="00022C3D"/>
    <w:rsid w:val="00024759"/>
    <w:rsid w:val="00024C7B"/>
    <w:rsid w:val="00024F62"/>
    <w:rsid w:val="0002511E"/>
    <w:rsid w:val="0002516C"/>
    <w:rsid w:val="00025968"/>
    <w:rsid w:val="0002630B"/>
    <w:rsid w:val="00026B1B"/>
    <w:rsid w:val="00026C77"/>
    <w:rsid w:val="00026DFB"/>
    <w:rsid w:val="00030B89"/>
    <w:rsid w:val="000312DA"/>
    <w:rsid w:val="000318C7"/>
    <w:rsid w:val="00031ACB"/>
    <w:rsid w:val="00031ADA"/>
    <w:rsid w:val="000326EB"/>
    <w:rsid w:val="000328B3"/>
    <w:rsid w:val="00032EB1"/>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4089"/>
    <w:rsid w:val="000441EB"/>
    <w:rsid w:val="00044AB4"/>
    <w:rsid w:val="000455E5"/>
    <w:rsid w:val="0004638C"/>
    <w:rsid w:val="000463B1"/>
    <w:rsid w:val="0004678C"/>
    <w:rsid w:val="00046A8E"/>
    <w:rsid w:val="00046D9F"/>
    <w:rsid w:val="00047B69"/>
    <w:rsid w:val="00047D76"/>
    <w:rsid w:val="00050DDF"/>
    <w:rsid w:val="00050E4F"/>
    <w:rsid w:val="00051C0A"/>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1B6"/>
    <w:rsid w:val="00063648"/>
    <w:rsid w:val="00063E46"/>
    <w:rsid w:val="00064877"/>
    <w:rsid w:val="000654AC"/>
    <w:rsid w:val="00065AE4"/>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2EDA"/>
    <w:rsid w:val="00093F2D"/>
    <w:rsid w:val="00095AE1"/>
    <w:rsid w:val="000974C7"/>
    <w:rsid w:val="000975E1"/>
    <w:rsid w:val="0009764B"/>
    <w:rsid w:val="00097F37"/>
    <w:rsid w:val="000A005A"/>
    <w:rsid w:val="000A0637"/>
    <w:rsid w:val="000A0F01"/>
    <w:rsid w:val="000A0FE9"/>
    <w:rsid w:val="000A1243"/>
    <w:rsid w:val="000A1492"/>
    <w:rsid w:val="000A1832"/>
    <w:rsid w:val="000A24D3"/>
    <w:rsid w:val="000A2BAD"/>
    <w:rsid w:val="000A364B"/>
    <w:rsid w:val="000A3DF5"/>
    <w:rsid w:val="000A3E29"/>
    <w:rsid w:val="000A4225"/>
    <w:rsid w:val="000A505D"/>
    <w:rsid w:val="000A542D"/>
    <w:rsid w:val="000A63F7"/>
    <w:rsid w:val="000A6603"/>
    <w:rsid w:val="000A7B87"/>
    <w:rsid w:val="000A7F54"/>
    <w:rsid w:val="000B013D"/>
    <w:rsid w:val="000B082C"/>
    <w:rsid w:val="000B0B17"/>
    <w:rsid w:val="000B0C54"/>
    <w:rsid w:val="000B0CBF"/>
    <w:rsid w:val="000B1100"/>
    <w:rsid w:val="000B1440"/>
    <w:rsid w:val="000B19D8"/>
    <w:rsid w:val="000B2109"/>
    <w:rsid w:val="000B2257"/>
    <w:rsid w:val="000B22CD"/>
    <w:rsid w:val="000B3805"/>
    <w:rsid w:val="000B3DB3"/>
    <w:rsid w:val="000B4400"/>
    <w:rsid w:val="000B59EF"/>
    <w:rsid w:val="000B61F8"/>
    <w:rsid w:val="000B62A9"/>
    <w:rsid w:val="000B633E"/>
    <w:rsid w:val="000B662C"/>
    <w:rsid w:val="000B7D79"/>
    <w:rsid w:val="000B7F4C"/>
    <w:rsid w:val="000C0692"/>
    <w:rsid w:val="000C0D2B"/>
    <w:rsid w:val="000C1A23"/>
    <w:rsid w:val="000C1E4B"/>
    <w:rsid w:val="000C4D6C"/>
    <w:rsid w:val="000C5050"/>
    <w:rsid w:val="000C54C9"/>
    <w:rsid w:val="000C5530"/>
    <w:rsid w:val="000C6196"/>
    <w:rsid w:val="000C61B2"/>
    <w:rsid w:val="000C6F59"/>
    <w:rsid w:val="000C6FC0"/>
    <w:rsid w:val="000C71FE"/>
    <w:rsid w:val="000C7924"/>
    <w:rsid w:val="000C7CA5"/>
    <w:rsid w:val="000C7DFC"/>
    <w:rsid w:val="000D0C0A"/>
    <w:rsid w:val="000D0E72"/>
    <w:rsid w:val="000D0FBA"/>
    <w:rsid w:val="000D1294"/>
    <w:rsid w:val="000D16C8"/>
    <w:rsid w:val="000D2A00"/>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7498"/>
    <w:rsid w:val="000E78C2"/>
    <w:rsid w:val="000E78EE"/>
    <w:rsid w:val="000F1A50"/>
    <w:rsid w:val="000F2758"/>
    <w:rsid w:val="000F302E"/>
    <w:rsid w:val="000F353F"/>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251"/>
    <w:rsid w:val="00114E70"/>
    <w:rsid w:val="00115439"/>
    <w:rsid w:val="0011598A"/>
    <w:rsid w:val="00115BBE"/>
    <w:rsid w:val="00115DF2"/>
    <w:rsid w:val="00116565"/>
    <w:rsid w:val="00116578"/>
    <w:rsid w:val="001167D4"/>
    <w:rsid w:val="00116C70"/>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BEA"/>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2D99"/>
    <w:rsid w:val="00143F0B"/>
    <w:rsid w:val="00144310"/>
    <w:rsid w:val="00145367"/>
    <w:rsid w:val="001459FD"/>
    <w:rsid w:val="00145AA3"/>
    <w:rsid w:val="00146733"/>
    <w:rsid w:val="0014779F"/>
    <w:rsid w:val="00150502"/>
    <w:rsid w:val="00150BAD"/>
    <w:rsid w:val="00150EA6"/>
    <w:rsid w:val="0015129D"/>
    <w:rsid w:val="001512A8"/>
    <w:rsid w:val="00151DCE"/>
    <w:rsid w:val="001539D6"/>
    <w:rsid w:val="00153A1E"/>
    <w:rsid w:val="00153FFA"/>
    <w:rsid w:val="0015640C"/>
    <w:rsid w:val="0015650A"/>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95D"/>
    <w:rsid w:val="00176AB6"/>
    <w:rsid w:val="00176E9E"/>
    <w:rsid w:val="00176F5D"/>
    <w:rsid w:val="00177024"/>
    <w:rsid w:val="00177B55"/>
    <w:rsid w:val="00177C61"/>
    <w:rsid w:val="001808A5"/>
    <w:rsid w:val="001810B4"/>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0D7B"/>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572"/>
    <w:rsid w:val="001B071B"/>
    <w:rsid w:val="001B116B"/>
    <w:rsid w:val="001B15C3"/>
    <w:rsid w:val="001B1875"/>
    <w:rsid w:val="001B1902"/>
    <w:rsid w:val="001B2470"/>
    <w:rsid w:val="001B2B71"/>
    <w:rsid w:val="001B314B"/>
    <w:rsid w:val="001B3B76"/>
    <w:rsid w:val="001B3DB2"/>
    <w:rsid w:val="001B46B1"/>
    <w:rsid w:val="001B49C5"/>
    <w:rsid w:val="001B4E1D"/>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4D8"/>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367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116"/>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5147"/>
    <w:rsid w:val="00255554"/>
    <w:rsid w:val="00255870"/>
    <w:rsid w:val="00255889"/>
    <w:rsid w:val="00255A19"/>
    <w:rsid w:val="00255AF5"/>
    <w:rsid w:val="00255FD3"/>
    <w:rsid w:val="00256377"/>
    <w:rsid w:val="00256626"/>
    <w:rsid w:val="00256AA2"/>
    <w:rsid w:val="00257346"/>
    <w:rsid w:val="0026043A"/>
    <w:rsid w:val="0026074D"/>
    <w:rsid w:val="0026118D"/>
    <w:rsid w:val="00261A34"/>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5D3A"/>
    <w:rsid w:val="00286A70"/>
    <w:rsid w:val="00286A8C"/>
    <w:rsid w:val="00286FFD"/>
    <w:rsid w:val="0028763D"/>
    <w:rsid w:val="0028794F"/>
    <w:rsid w:val="002902BC"/>
    <w:rsid w:val="0029088F"/>
    <w:rsid w:val="002917A8"/>
    <w:rsid w:val="00292A9A"/>
    <w:rsid w:val="00293811"/>
    <w:rsid w:val="00293886"/>
    <w:rsid w:val="002939C7"/>
    <w:rsid w:val="0029412A"/>
    <w:rsid w:val="002941AA"/>
    <w:rsid w:val="00294230"/>
    <w:rsid w:val="00294580"/>
    <w:rsid w:val="00294CBF"/>
    <w:rsid w:val="002953DC"/>
    <w:rsid w:val="002957C4"/>
    <w:rsid w:val="0029629C"/>
    <w:rsid w:val="0029681E"/>
    <w:rsid w:val="002A0549"/>
    <w:rsid w:val="002A1076"/>
    <w:rsid w:val="002A1EAD"/>
    <w:rsid w:val="002A1FFD"/>
    <w:rsid w:val="002A3378"/>
    <w:rsid w:val="002A3C5B"/>
    <w:rsid w:val="002A49F1"/>
    <w:rsid w:val="002A4CC3"/>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B7153"/>
    <w:rsid w:val="002C065D"/>
    <w:rsid w:val="002C0D14"/>
    <w:rsid w:val="002C1BFD"/>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216"/>
    <w:rsid w:val="002E45F2"/>
    <w:rsid w:val="002E5815"/>
    <w:rsid w:val="002E6BDF"/>
    <w:rsid w:val="002E6DE2"/>
    <w:rsid w:val="002E709C"/>
    <w:rsid w:val="002E72EE"/>
    <w:rsid w:val="002E783F"/>
    <w:rsid w:val="002E7DEE"/>
    <w:rsid w:val="002F32E6"/>
    <w:rsid w:val="002F33A3"/>
    <w:rsid w:val="002F3A9F"/>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462C"/>
    <w:rsid w:val="0031537D"/>
    <w:rsid w:val="00317132"/>
    <w:rsid w:val="003173F1"/>
    <w:rsid w:val="00317527"/>
    <w:rsid w:val="00317565"/>
    <w:rsid w:val="00317839"/>
    <w:rsid w:val="00317944"/>
    <w:rsid w:val="00317D02"/>
    <w:rsid w:val="00317D8D"/>
    <w:rsid w:val="00317E98"/>
    <w:rsid w:val="0032065C"/>
    <w:rsid w:val="0032187F"/>
    <w:rsid w:val="00321C1D"/>
    <w:rsid w:val="003221FB"/>
    <w:rsid w:val="00322479"/>
    <w:rsid w:val="00322584"/>
    <w:rsid w:val="00323054"/>
    <w:rsid w:val="00323589"/>
    <w:rsid w:val="00323A6A"/>
    <w:rsid w:val="0032427F"/>
    <w:rsid w:val="00324ADC"/>
    <w:rsid w:val="00324C86"/>
    <w:rsid w:val="00325553"/>
    <w:rsid w:val="0032666A"/>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11"/>
    <w:rsid w:val="0035563F"/>
    <w:rsid w:val="00356350"/>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22F7"/>
    <w:rsid w:val="00372DA6"/>
    <w:rsid w:val="00372EC7"/>
    <w:rsid w:val="00374037"/>
    <w:rsid w:val="00375254"/>
    <w:rsid w:val="00375FA2"/>
    <w:rsid w:val="00376F98"/>
    <w:rsid w:val="00377904"/>
    <w:rsid w:val="00377E0F"/>
    <w:rsid w:val="0038026C"/>
    <w:rsid w:val="00380DEB"/>
    <w:rsid w:val="003819F7"/>
    <w:rsid w:val="00381C30"/>
    <w:rsid w:val="00382B03"/>
    <w:rsid w:val="00383139"/>
    <w:rsid w:val="00383521"/>
    <w:rsid w:val="00383A3C"/>
    <w:rsid w:val="00383EAA"/>
    <w:rsid w:val="00384040"/>
    <w:rsid w:val="003848C9"/>
    <w:rsid w:val="00384A8F"/>
    <w:rsid w:val="00384D02"/>
    <w:rsid w:val="00384E7D"/>
    <w:rsid w:val="0038516C"/>
    <w:rsid w:val="003868BC"/>
    <w:rsid w:val="003902D3"/>
    <w:rsid w:val="00390E9C"/>
    <w:rsid w:val="00391318"/>
    <w:rsid w:val="00391F85"/>
    <w:rsid w:val="00392020"/>
    <w:rsid w:val="003921EB"/>
    <w:rsid w:val="00392BFF"/>
    <w:rsid w:val="0039324B"/>
    <w:rsid w:val="003943BF"/>
    <w:rsid w:val="00395165"/>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3A1A"/>
    <w:rsid w:val="003A4157"/>
    <w:rsid w:val="003A4BAD"/>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5FE"/>
    <w:rsid w:val="003D7E09"/>
    <w:rsid w:val="003E0112"/>
    <w:rsid w:val="003E027B"/>
    <w:rsid w:val="003E0475"/>
    <w:rsid w:val="003E192B"/>
    <w:rsid w:val="003E1BB0"/>
    <w:rsid w:val="003E2324"/>
    <w:rsid w:val="003E2333"/>
    <w:rsid w:val="003E244E"/>
    <w:rsid w:val="003E2E31"/>
    <w:rsid w:val="003E3753"/>
    <w:rsid w:val="003E3991"/>
    <w:rsid w:val="003E3B99"/>
    <w:rsid w:val="003E3F66"/>
    <w:rsid w:val="003E4F01"/>
    <w:rsid w:val="003E4FD3"/>
    <w:rsid w:val="003E588E"/>
    <w:rsid w:val="003E5CBB"/>
    <w:rsid w:val="003E78EE"/>
    <w:rsid w:val="003E7A78"/>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47FD"/>
    <w:rsid w:val="004152E6"/>
    <w:rsid w:val="004153E5"/>
    <w:rsid w:val="00415481"/>
    <w:rsid w:val="00415973"/>
    <w:rsid w:val="00415B62"/>
    <w:rsid w:val="00415FBE"/>
    <w:rsid w:val="004166DA"/>
    <w:rsid w:val="00416824"/>
    <w:rsid w:val="00417B42"/>
    <w:rsid w:val="00420397"/>
    <w:rsid w:val="004219A8"/>
    <w:rsid w:val="00422047"/>
    <w:rsid w:val="004220A6"/>
    <w:rsid w:val="004220BC"/>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6141"/>
    <w:rsid w:val="0044681D"/>
    <w:rsid w:val="00447192"/>
    <w:rsid w:val="00447BBA"/>
    <w:rsid w:val="00450B03"/>
    <w:rsid w:val="00450BB7"/>
    <w:rsid w:val="00451EB5"/>
    <w:rsid w:val="0045221E"/>
    <w:rsid w:val="00452FCB"/>
    <w:rsid w:val="004531A3"/>
    <w:rsid w:val="00453318"/>
    <w:rsid w:val="00454867"/>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088C"/>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061"/>
    <w:rsid w:val="00480DB3"/>
    <w:rsid w:val="004818D2"/>
    <w:rsid w:val="00481EAD"/>
    <w:rsid w:val="00483126"/>
    <w:rsid w:val="0048325B"/>
    <w:rsid w:val="00484EB3"/>
    <w:rsid w:val="00485253"/>
    <w:rsid w:val="00485BAC"/>
    <w:rsid w:val="00485DD4"/>
    <w:rsid w:val="0048631F"/>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681"/>
    <w:rsid w:val="004A37D2"/>
    <w:rsid w:val="004A3BD5"/>
    <w:rsid w:val="004A3D90"/>
    <w:rsid w:val="004A425C"/>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25C4"/>
    <w:rsid w:val="004E382A"/>
    <w:rsid w:val="004E394C"/>
    <w:rsid w:val="004E536E"/>
    <w:rsid w:val="004E54CF"/>
    <w:rsid w:val="004E69D0"/>
    <w:rsid w:val="004E75F0"/>
    <w:rsid w:val="004E7FD7"/>
    <w:rsid w:val="004F069D"/>
    <w:rsid w:val="004F13B7"/>
    <w:rsid w:val="004F1490"/>
    <w:rsid w:val="004F2018"/>
    <w:rsid w:val="004F2842"/>
    <w:rsid w:val="004F3A26"/>
    <w:rsid w:val="004F436E"/>
    <w:rsid w:val="004F4E0E"/>
    <w:rsid w:val="004F660E"/>
    <w:rsid w:val="004F6D26"/>
    <w:rsid w:val="004F7912"/>
    <w:rsid w:val="004F79C0"/>
    <w:rsid w:val="004F7E62"/>
    <w:rsid w:val="00500058"/>
    <w:rsid w:val="005006A4"/>
    <w:rsid w:val="0050080D"/>
    <w:rsid w:val="00501019"/>
    <w:rsid w:val="0050151B"/>
    <w:rsid w:val="00501814"/>
    <w:rsid w:val="005018AE"/>
    <w:rsid w:val="005021C1"/>
    <w:rsid w:val="00502253"/>
    <w:rsid w:val="005032A2"/>
    <w:rsid w:val="00503ECE"/>
    <w:rsid w:val="0050425E"/>
    <w:rsid w:val="00504953"/>
    <w:rsid w:val="00505FB4"/>
    <w:rsid w:val="0050610C"/>
    <w:rsid w:val="00506442"/>
    <w:rsid w:val="00506B3C"/>
    <w:rsid w:val="0050761C"/>
    <w:rsid w:val="0050786E"/>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4C9"/>
    <w:rsid w:val="00517785"/>
    <w:rsid w:val="00517FBB"/>
    <w:rsid w:val="005204DE"/>
    <w:rsid w:val="005204E8"/>
    <w:rsid w:val="00520BE1"/>
    <w:rsid w:val="005215E5"/>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B97"/>
    <w:rsid w:val="005355CB"/>
    <w:rsid w:val="005358B6"/>
    <w:rsid w:val="005360E7"/>
    <w:rsid w:val="00536D29"/>
    <w:rsid w:val="00536E58"/>
    <w:rsid w:val="00537053"/>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579F"/>
    <w:rsid w:val="005568B0"/>
    <w:rsid w:val="005575CC"/>
    <w:rsid w:val="00560ABC"/>
    <w:rsid w:val="0056116D"/>
    <w:rsid w:val="00561AC4"/>
    <w:rsid w:val="00561ADB"/>
    <w:rsid w:val="00562096"/>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36B"/>
    <w:rsid w:val="005666B9"/>
    <w:rsid w:val="00566713"/>
    <w:rsid w:val="00566735"/>
    <w:rsid w:val="005672B6"/>
    <w:rsid w:val="00567C7F"/>
    <w:rsid w:val="0057001D"/>
    <w:rsid w:val="00570C81"/>
    <w:rsid w:val="00571C0A"/>
    <w:rsid w:val="005728AF"/>
    <w:rsid w:val="00572BEA"/>
    <w:rsid w:val="005733BC"/>
    <w:rsid w:val="00573F52"/>
    <w:rsid w:val="00574064"/>
    <w:rsid w:val="005743E9"/>
    <w:rsid w:val="00574774"/>
    <w:rsid w:val="00574A48"/>
    <w:rsid w:val="00574BBC"/>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5DF9"/>
    <w:rsid w:val="0058637C"/>
    <w:rsid w:val="00586763"/>
    <w:rsid w:val="00586DD2"/>
    <w:rsid w:val="00587C37"/>
    <w:rsid w:val="0059081A"/>
    <w:rsid w:val="00590AA7"/>
    <w:rsid w:val="00591697"/>
    <w:rsid w:val="00591C95"/>
    <w:rsid w:val="00592164"/>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36A5"/>
    <w:rsid w:val="005B3D1E"/>
    <w:rsid w:val="005B3F90"/>
    <w:rsid w:val="005B4131"/>
    <w:rsid w:val="005B462D"/>
    <w:rsid w:val="005B4741"/>
    <w:rsid w:val="005B47D1"/>
    <w:rsid w:val="005B4A6C"/>
    <w:rsid w:val="005B5747"/>
    <w:rsid w:val="005B5969"/>
    <w:rsid w:val="005B5B99"/>
    <w:rsid w:val="005B5CB3"/>
    <w:rsid w:val="005B5D44"/>
    <w:rsid w:val="005B5D9F"/>
    <w:rsid w:val="005B630F"/>
    <w:rsid w:val="005B69E5"/>
    <w:rsid w:val="005B6A52"/>
    <w:rsid w:val="005B6A65"/>
    <w:rsid w:val="005B7F6E"/>
    <w:rsid w:val="005C06C3"/>
    <w:rsid w:val="005C0F9E"/>
    <w:rsid w:val="005C1F60"/>
    <w:rsid w:val="005C2165"/>
    <w:rsid w:val="005C2CBC"/>
    <w:rsid w:val="005C33B9"/>
    <w:rsid w:val="005C3CBF"/>
    <w:rsid w:val="005C4063"/>
    <w:rsid w:val="005C4E40"/>
    <w:rsid w:val="005C52E0"/>
    <w:rsid w:val="005C67DA"/>
    <w:rsid w:val="005C7604"/>
    <w:rsid w:val="005D11F4"/>
    <w:rsid w:val="005D171D"/>
    <w:rsid w:val="005D1772"/>
    <w:rsid w:val="005D1E6C"/>
    <w:rsid w:val="005D29E6"/>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F05E5"/>
    <w:rsid w:val="005F0E19"/>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ADD"/>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3FBD"/>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4865"/>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2F4"/>
    <w:rsid w:val="00635C42"/>
    <w:rsid w:val="00635D87"/>
    <w:rsid w:val="00635E49"/>
    <w:rsid w:val="006364F1"/>
    <w:rsid w:val="006368F2"/>
    <w:rsid w:val="006371F0"/>
    <w:rsid w:val="00640A8B"/>
    <w:rsid w:val="006412C3"/>
    <w:rsid w:val="00641ADC"/>
    <w:rsid w:val="00641B13"/>
    <w:rsid w:val="00641C7C"/>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0A3"/>
    <w:rsid w:val="00653D2C"/>
    <w:rsid w:val="00654579"/>
    <w:rsid w:val="00654663"/>
    <w:rsid w:val="006547FD"/>
    <w:rsid w:val="00654D70"/>
    <w:rsid w:val="00655D4F"/>
    <w:rsid w:val="00655EE2"/>
    <w:rsid w:val="00656434"/>
    <w:rsid w:val="00656881"/>
    <w:rsid w:val="00656EA7"/>
    <w:rsid w:val="006572EE"/>
    <w:rsid w:val="00660024"/>
    <w:rsid w:val="00660252"/>
    <w:rsid w:val="006603B5"/>
    <w:rsid w:val="00662214"/>
    <w:rsid w:val="006622A9"/>
    <w:rsid w:val="006630CB"/>
    <w:rsid w:val="00664F5E"/>
    <w:rsid w:val="0066562A"/>
    <w:rsid w:val="006663E8"/>
    <w:rsid w:val="006670B3"/>
    <w:rsid w:val="00667333"/>
    <w:rsid w:val="00667B09"/>
    <w:rsid w:val="0067173B"/>
    <w:rsid w:val="00671BB2"/>
    <w:rsid w:val="006729C6"/>
    <w:rsid w:val="00672A6D"/>
    <w:rsid w:val="006731A5"/>
    <w:rsid w:val="006748B1"/>
    <w:rsid w:val="006754BC"/>
    <w:rsid w:val="006756B6"/>
    <w:rsid w:val="00675BBA"/>
    <w:rsid w:val="00675D7E"/>
    <w:rsid w:val="00676109"/>
    <w:rsid w:val="0067651A"/>
    <w:rsid w:val="00676A59"/>
    <w:rsid w:val="00676AAD"/>
    <w:rsid w:val="00677C87"/>
    <w:rsid w:val="00680098"/>
    <w:rsid w:val="006810AD"/>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87BA8"/>
    <w:rsid w:val="00690B02"/>
    <w:rsid w:val="006914F4"/>
    <w:rsid w:val="00691F04"/>
    <w:rsid w:val="00693AB9"/>
    <w:rsid w:val="0069470B"/>
    <w:rsid w:val="006956ED"/>
    <w:rsid w:val="0069658E"/>
    <w:rsid w:val="00696F59"/>
    <w:rsid w:val="00696F5F"/>
    <w:rsid w:val="00696F85"/>
    <w:rsid w:val="006A0091"/>
    <w:rsid w:val="006A07AC"/>
    <w:rsid w:val="006A111D"/>
    <w:rsid w:val="006A1123"/>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151"/>
    <w:rsid w:val="006A749D"/>
    <w:rsid w:val="006A77B9"/>
    <w:rsid w:val="006B0F11"/>
    <w:rsid w:val="006B128C"/>
    <w:rsid w:val="006B2048"/>
    <w:rsid w:val="006B3437"/>
    <w:rsid w:val="006B5B15"/>
    <w:rsid w:val="006B6060"/>
    <w:rsid w:val="006B6696"/>
    <w:rsid w:val="006B7385"/>
    <w:rsid w:val="006C040B"/>
    <w:rsid w:val="006C12AF"/>
    <w:rsid w:val="006C16C7"/>
    <w:rsid w:val="006C1902"/>
    <w:rsid w:val="006C253E"/>
    <w:rsid w:val="006C26FB"/>
    <w:rsid w:val="006C2B88"/>
    <w:rsid w:val="006C2C0F"/>
    <w:rsid w:val="006C31C6"/>
    <w:rsid w:val="006C389D"/>
    <w:rsid w:val="006C451C"/>
    <w:rsid w:val="006C4BC7"/>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4E5E"/>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210"/>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45A"/>
    <w:rsid w:val="00714EAC"/>
    <w:rsid w:val="007152A2"/>
    <w:rsid w:val="00715CBA"/>
    <w:rsid w:val="00716B8A"/>
    <w:rsid w:val="00716DBE"/>
    <w:rsid w:val="00717322"/>
    <w:rsid w:val="00717878"/>
    <w:rsid w:val="0072039B"/>
    <w:rsid w:val="00721602"/>
    <w:rsid w:val="0072167C"/>
    <w:rsid w:val="0072204F"/>
    <w:rsid w:val="0072215F"/>
    <w:rsid w:val="007223B4"/>
    <w:rsid w:val="007225DF"/>
    <w:rsid w:val="007227B6"/>
    <w:rsid w:val="00722D47"/>
    <w:rsid w:val="007230C5"/>
    <w:rsid w:val="007233A0"/>
    <w:rsid w:val="00723804"/>
    <w:rsid w:val="007266CD"/>
    <w:rsid w:val="007267D8"/>
    <w:rsid w:val="00726C78"/>
    <w:rsid w:val="00726F4A"/>
    <w:rsid w:val="00727750"/>
    <w:rsid w:val="00727B5C"/>
    <w:rsid w:val="00730D04"/>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53F"/>
    <w:rsid w:val="00762DD5"/>
    <w:rsid w:val="00762DE7"/>
    <w:rsid w:val="007657C7"/>
    <w:rsid w:val="007665D8"/>
    <w:rsid w:val="00766C3A"/>
    <w:rsid w:val="00767301"/>
    <w:rsid w:val="00767698"/>
    <w:rsid w:val="007678AB"/>
    <w:rsid w:val="00767F24"/>
    <w:rsid w:val="007701BD"/>
    <w:rsid w:val="007702BC"/>
    <w:rsid w:val="00770BA2"/>
    <w:rsid w:val="00770CA9"/>
    <w:rsid w:val="007715E5"/>
    <w:rsid w:val="00771A62"/>
    <w:rsid w:val="00771D72"/>
    <w:rsid w:val="0077372B"/>
    <w:rsid w:val="007739CF"/>
    <w:rsid w:val="00773CF7"/>
    <w:rsid w:val="007741BE"/>
    <w:rsid w:val="0077476A"/>
    <w:rsid w:val="007747B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873C0"/>
    <w:rsid w:val="00787A45"/>
    <w:rsid w:val="007907F8"/>
    <w:rsid w:val="00790FB7"/>
    <w:rsid w:val="00791231"/>
    <w:rsid w:val="00791B79"/>
    <w:rsid w:val="00792D06"/>
    <w:rsid w:val="0079319B"/>
    <w:rsid w:val="00794BE6"/>
    <w:rsid w:val="00794D1E"/>
    <w:rsid w:val="00795545"/>
    <w:rsid w:val="00795E0C"/>
    <w:rsid w:val="0079634E"/>
    <w:rsid w:val="00797176"/>
    <w:rsid w:val="007A02DF"/>
    <w:rsid w:val="007A094C"/>
    <w:rsid w:val="007A0E16"/>
    <w:rsid w:val="007A2607"/>
    <w:rsid w:val="007A2E14"/>
    <w:rsid w:val="007A2FE7"/>
    <w:rsid w:val="007A309C"/>
    <w:rsid w:val="007A3360"/>
    <w:rsid w:val="007A3BEE"/>
    <w:rsid w:val="007A3E68"/>
    <w:rsid w:val="007A4B90"/>
    <w:rsid w:val="007A572C"/>
    <w:rsid w:val="007A57C8"/>
    <w:rsid w:val="007A62C1"/>
    <w:rsid w:val="007A649B"/>
    <w:rsid w:val="007A6F38"/>
    <w:rsid w:val="007A758F"/>
    <w:rsid w:val="007A7E1D"/>
    <w:rsid w:val="007B148B"/>
    <w:rsid w:val="007B1584"/>
    <w:rsid w:val="007B1C52"/>
    <w:rsid w:val="007B201F"/>
    <w:rsid w:val="007B2CA1"/>
    <w:rsid w:val="007B3C79"/>
    <w:rsid w:val="007B4BE7"/>
    <w:rsid w:val="007B520A"/>
    <w:rsid w:val="007B5215"/>
    <w:rsid w:val="007B62D6"/>
    <w:rsid w:val="007B63A0"/>
    <w:rsid w:val="007B6B18"/>
    <w:rsid w:val="007B6E40"/>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9DE"/>
    <w:rsid w:val="007C5B95"/>
    <w:rsid w:val="007C5E58"/>
    <w:rsid w:val="007C5E61"/>
    <w:rsid w:val="007C6159"/>
    <w:rsid w:val="007C6A0E"/>
    <w:rsid w:val="007C6CF9"/>
    <w:rsid w:val="007D024D"/>
    <w:rsid w:val="007D0562"/>
    <w:rsid w:val="007D0DCA"/>
    <w:rsid w:val="007D1054"/>
    <w:rsid w:val="007D24CE"/>
    <w:rsid w:val="007D2BB0"/>
    <w:rsid w:val="007D311D"/>
    <w:rsid w:val="007D414B"/>
    <w:rsid w:val="007D446D"/>
    <w:rsid w:val="007D50C3"/>
    <w:rsid w:val="007D5116"/>
    <w:rsid w:val="007D5BFC"/>
    <w:rsid w:val="007D721E"/>
    <w:rsid w:val="007E04EE"/>
    <w:rsid w:val="007E0755"/>
    <w:rsid w:val="007E0967"/>
    <w:rsid w:val="007E0969"/>
    <w:rsid w:val="007E0E8F"/>
    <w:rsid w:val="007E0F0E"/>
    <w:rsid w:val="007E2365"/>
    <w:rsid w:val="007E2E2F"/>
    <w:rsid w:val="007E3A42"/>
    <w:rsid w:val="007E5047"/>
    <w:rsid w:val="007E5215"/>
    <w:rsid w:val="007E56CE"/>
    <w:rsid w:val="007E6017"/>
    <w:rsid w:val="007E631C"/>
    <w:rsid w:val="007E6664"/>
    <w:rsid w:val="007E6B89"/>
    <w:rsid w:val="007E6BA4"/>
    <w:rsid w:val="007E7152"/>
    <w:rsid w:val="007E7785"/>
    <w:rsid w:val="007E7E59"/>
    <w:rsid w:val="007F009C"/>
    <w:rsid w:val="007F0179"/>
    <w:rsid w:val="007F018B"/>
    <w:rsid w:val="007F1467"/>
    <w:rsid w:val="007F18F1"/>
    <w:rsid w:val="007F1AB8"/>
    <w:rsid w:val="007F244A"/>
    <w:rsid w:val="007F2467"/>
    <w:rsid w:val="007F3B41"/>
    <w:rsid w:val="007F3BD1"/>
    <w:rsid w:val="007F3D2E"/>
    <w:rsid w:val="007F3D63"/>
    <w:rsid w:val="007F453C"/>
    <w:rsid w:val="007F4B43"/>
    <w:rsid w:val="007F5199"/>
    <w:rsid w:val="007F51E5"/>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14E"/>
    <w:rsid w:val="00804F6D"/>
    <w:rsid w:val="0080597A"/>
    <w:rsid w:val="0080627A"/>
    <w:rsid w:val="008072EB"/>
    <w:rsid w:val="0080773E"/>
    <w:rsid w:val="00807BAF"/>
    <w:rsid w:val="008119DF"/>
    <w:rsid w:val="00812636"/>
    <w:rsid w:val="0081292D"/>
    <w:rsid w:val="00812944"/>
    <w:rsid w:val="00812AD1"/>
    <w:rsid w:val="00814097"/>
    <w:rsid w:val="008142B0"/>
    <w:rsid w:val="00814709"/>
    <w:rsid w:val="00814996"/>
    <w:rsid w:val="00815268"/>
    <w:rsid w:val="008158BD"/>
    <w:rsid w:val="008160FF"/>
    <w:rsid w:val="008172B0"/>
    <w:rsid w:val="0081769A"/>
    <w:rsid w:val="00817ABF"/>
    <w:rsid w:val="00817C63"/>
    <w:rsid w:val="00817CF4"/>
    <w:rsid w:val="0082025A"/>
    <w:rsid w:val="00821E03"/>
    <w:rsid w:val="00822400"/>
    <w:rsid w:val="00822EFF"/>
    <w:rsid w:val="008232E7"/>
    <w:rsid w:val="0082363F"/>
    <w:rsid w:val="0082415E"/>
    <w:rsid w:val="00824167"/>
    <w:rsid w:val="00826144"/>
    <w:rsid w:val="00826255"/>
    <w:rsid w:val="008269E6"/>
    <w:rsid w:val="00827C61"/>
    <w:rsid w:val="0083019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25"/>
    <w:rsid w:val="008457F1"/>
    <w:rsid w:val="00845ADE"/>
    <w:rsid w:val="008466A5"/>
    <w:rsid w:val="00846BA5"/>
    <w:rsid w:val="0084716A"/>
    <w:rsid w:val="0084742D"/>
    <w:rsid w:val="008474AB"/>
    <w:rsid w:val="0085058C"/>
    <w:rsid w:val="008512E0"/>
    <w:rsid w:val="00851C3F"/>
    <w:rsid w:val="00851C7B"/>
    <w:rsid w:val="00852A6D"/>
    <w:rsid w:val="00852C19"/>
    <w:rsid w:val="00852D01"/>
    <w:rsid w:val="00854192"/>
    <w:rsid w:val="00855568"/>
    <w:rsid w:val="0085624C"/>
    <w:rsid w:val="008564FB"/>
    <w:rsid w:val="00856CDE"/>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BCF"/>
    <w:rsid w:val="00867EC1"/>
    <w:rsid w:val="00867ECC"/>
    <w:rsid w:val="008701FE"/>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4DB4"/>
    <w:rsid w:val="0088556A"/>
    <w:rsid w:val="00885FC6"/>
    <w:rsid w:val="00886449"/>
    <w:rsid w:val="00886B61"/>
    <w:rsid w:val="00886CF0"/>
    <w:rsid w:val="0088754B"/>
    <w:rsid w:val="00887819"/>
    <w:rsid w:val="00887AA5"/>
    <w:rsid w:val="008915A5"/>
    <w:rsid w:val="00891AA0"/>
    <w:rsid w:val="0089225A"/>
    <w:rsid w:val="008926EE"/>
    <w:rsid w:val="00893E77"/>
    <w:rsid w:val="00893F69"/>
    <w:rsid w:val="00894FFE"/>
    <w:rsid w:val="008951FF"/>
    <w:rsid w:val="0089558C"/>
    <w:rsid w:val="00895CAD"/>
    <w:rsid w:val="00896ADD"/>
    <w:rsid w:val="00896B31"/>
    <w:rsid w:val="008A2756"/>
    <w:rsid w:val="008A2A79"/>
    <w:rsid w:val="008A42E8"/>
    <w:rsid w:val="008A591A"/>
    <w:rsid w:val="008A60DF"/>
    <w:rsid w:val="008A6B71"/>
    <w:rsid w:val="008A7409"/>
    <w:rsid w:val="008B087C"/>
    <w:rsid w:val="008B1A27"/>
    <w:rsid w:val="008B1E61"/>
    <w:rsid w:val="008B20AE"/>
    <w:rsid w:val="008B3962"/>
    <w:rsid w:val="008B3B26"/>
    <w:rsid w:val="008B3EAA"/>
    <w:rsid w:val="008B4335"/>
    <w:rsid w:val="008B4840"/>
    <w:rsid w:val="008B49BB"/>
    <w:rsid w:val="008B501D"/>
    <w:rsid w:val="008B6A57"/>
    <w:rsid w:val="008C0F50"/>
    <w:rsid w:val="008C13A6"/>
    <w:rsid w:val="008C1529"/>
    <w:rsid w:val="008C1C2A"/>
    <w:rsid w:val="008C253E"/>
    <w:rsid w:val="008C2DA9"/>
    <w:rsid w:val="008C3D8D"/>
    <w:rsid w:val="008C4C9C"/>
    <w:rsid w:val="008C4E2A"/>
    <w:rsid w:val="008C6061"/>
    <w:rsid w:val="008C66F3"/>
    <w:rsid w:val="008C69A7"/>
    <w:rsid w:val="008C69D7"/>
    <w:rsid w:val="008C6EAF"/>
    <w:rsid w:val="008C76E9"/>
    <w:rsid w:val="008D085C"/>
    <w:rsid w:val="008D08AF"/>
    <w:rsid w:val="008D0AF5"/>
    <w:rsid w:val="008D115C"/>
    <w:rsid w:val="008D168B"/>
    <w:rsid w:val="008D2BB9"/>
    <w:rsid w:val="008D3374"/>
    <w:rsid w:val="008D3708"/>
    <w:rsid w:val="008D383F"/>
    <w:rsid w:val="008D3A7F"/>
    <w:rsid w:val="008D3BDF"/>
    <w:rsid w:val="008D45A7"/>
    <w:rsid w:val="008D49F6"/>
    <w:rsid w:val="008D54FE"/>
    <w:rsid w:val="008D5653"/>
    <w:rsid w:val="008D621E"/>
    <w:rsid w:val="008D674A"/>
    <w:rsid w:val="008D6D2A"/>
    <w:rsid w:val="008D73D1"/>
    <w:rsid w:val="008D7A4A"/>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3C76"/>
    <w:rsid w:val="00924CD5"/>
    <w:rsid w:val="00925656"/>
    <w:rsid w:val="00926B65"/>
    <w:rsid w:val="00926EE3"/>
    <w:rsid w:val="009273B4"/>
    <w:rsid w:val="00927ECF"/>
    <w:rsid w:val="009300FF"/>
    <w:rsid w:val="00930CB9"/>
    <w:rsid w:val="00931178"/>
    <w:rsid w:val="00931223"/>
    <w:rsid w:val="00931293"/>
    <w:rsid w:val="0093155C"/>
    <w:rsid w:val="00931D81"/>
    <w:rsid w:val="0093243E"/>
    <w:rsid w:val="009328B0"/>
    <w:rsid w:val="0093329F"/>
    <w:rsid w:val="009333EE"/>
    <w:rsid w:val="00933736"/>
    <w:rsid w:val="00933C02"/>
    <w:rsid w:val="009344F9"/>
    <w:rsid w:val="009345C8"/>
    <w:rsid w:val="00934D04"/>
    <w:rsid w:val="00935FE8"/>
    <w:rsid w:val="00936002"/>
    <w:rsid w:val="00936E67"/>
    <w:rsid w:val="00940E20"/>
    <w:rsid w:val="009414D1"/>
    <w:rsid w:val="00941C9B"/>
    <w:rsid w:val="0094208B"/>
    <w:rsid w:val="009421E6"/>
    <w:rsid w:val="0094347D"/>
    <w:rsid w:val="0094389F"/>
    <w:rsid w:val="009439AB"/>
    <w:rsid w:val="00943BB5"/>
    <w:rsid w:val="00944506"/>
    <w:rsid w:val="009458DB"/>
    <w:rsid w:val="00945DCB"/>
    <w:rsid w:val="009465CA"/>
    <w:rsid w:val="00946802"/>
    <w:rsid w:val="00946C11"/>
    <w:rsid w:val="00946CFA"/>
    <w:rsid w:val="009502F6"/>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19F"/>
    <w:rsid w:val="00962794"/>
    <w:rsid w:val="00962C65"/>
    <w:rsid w:val="00963182"/>
    <w:rsid w:val="0096396B"/>
    <w:rsid w:val="00964129"/>
    <w:rsid w:val="00967FA4"/>
    <w:rsid w:val="00970ADC"/>
    <w:rsid w:val="0097116E"/>
    <w:rsid w:val="00971177"/>
    <w:rsid w:val="00971210"/>
    <w:rsid w:val="00971753"/>
    <w:rsid w:val="00971758"/>
    <w:rsid w:val="009717F1"/>
    <w:rsid w:val="009725B6"/>
    <w:rsid w:val="0097261C"/>
    <w:rsid w:val="00972F4B"/>
    <w:rsid w:val="00973B4E"/>
    <w:rsid w:val="00973F7A"/>
    <w:rsid w:val="00973FD7"/>
    <w:rsid w:val="009747E2"/>
    <w:rsid w:val="00974CF8"/>
    <w:rsid w:val="00974EE5"/>
    <w:rsid w:val="00976701"/>
    <w:rsid w:val="00976E14"/>
    <w:rsid w:val="0097715D"/>
    <w:rsid w:val="00977A47"/>
    <w:rsid w:val="00981C53"/>
    <w:rsid w:val="009827BA"/>
    <w:rsid w:val="009829E0"/>
    <w:rsid w:val="00983546"/>
    <w:rsid w:val="00983D5D"/>
    <w:rsid w:val="00985326"/>
    <w:rsid w:val="00985453"/>
    <w:rsid w:val="00986E4B"/>
    <w:rsid w:val="00987074"/>
    <w:rsid w:val="00987C65"/>
    <w:rsid w:val="0099050C"/>
    <w:rsid w:val="0099082C"/>
    <w:rsid w:val="0099090A"/>
    <w:rsid w:val="0099130E"/>
    <w:rsid w:val="00992974"/>
    <w:rsid w:val="00992AC4"/>
    <w:rsid w:val="009932ED"/>
    <w:rsid w:val="0099358E"/>
    <w:rsid w:val="00993E60"/>
    <w:rsid w:val="0099423A"/>
    <w:rsid w:val="0099551B"/>
    <w:rsid w:val="009956F4"/>
    <w:rsid w:val="0099570C"/>
    <w:rsid w:val="00995F70"/>
    <w:rsid w:val="00996551"/>
    <w:rsid w:val="00996AB1"/>
    <w:rsid w:val="009970CC"/>
    <w:rsid w:val="009A009C"/>
    <w:rsid w:val="009A0F31"/>
    <w:rsid w:val="009A1345"/>
    <w:rsid w:val="009A1374"/>
    <w:rsid w:val="009A1672"/>
    <w:rsid w:val="009A1C3A"/>
    <w:rsid w:val="009A1D51"/>
    <w:rsid w:val="009A1EAC"/>
    <w:rsid w:val="009A2746"/>
    <w:rsid w:val="009A2C6B"/>
    <w:rsid w:val="009A5939"/>
    <w:rsid w:val="009A6469"/>
    <w:rsid w:val="009A684E"/>
    <w:rsid w:val="009B000F"/>
    <w:rsid w:val="009B056F"/>
    <w:rsid w:val="009B2D95"/>
    <w:rsid w:val="009B3A31"/>
    <w:rsid w:val="009B4107"/>
    <w:rsid w:val="009B45B9"/>
    <w:rsid w:val="009B5876"/>
    <w:rsid w:val="009B587F"/>
    <w:rsid w:val="009B671B"/>
    <w:rsid w:val="009B71D7"/>
    <w:rsid w:val="009B7A62"/>
    <w:rsid w:val="009B7E47"/>
    <w:rsid w:val="009B7FDD"/>
    <w:rsid w:val="009C0250"/>
    <w:rsid w:val="009C0367"/>
    <w:rsid w:val="009C087E"/>
    <w:rsid w:val="009C1248"/>
    <w:rsid w:val="009C2082"/>
    <w:rsid w:val="009C2426"/>
    <w:rsid w:val="009C272D"/>
    <w:rsid w:val="009C2A59"/>
    <w:rsid w:val="009C2C2A"/>
    <w:rsid w:val="009C2C3F"/>
    <w:rsid w:val="009C2FE1"/>
    <w:rsid w:val="009C43DC"/>
    <w:rsid w:val="009C43F3"/>
    <w:rsid w:val="009C45E4"/>
    <w:rsid w:val="009C4719"/>
    <w:rsid w:val="009C5F5D"/>
    <w:rsid w:val="009C6C2E"/>
    <w:rsid w:val="009C78AF"/>
    <w:rsid w:val="009D0187"/>
    <w:rsid w:val="009D01E9"/>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50C"/>
    <w:rsid w:val="009E69BB"/>
    <w:rsid w:val="009E72BD"/>
    <w:rsid w:val="009E7A62"/>
    <w:rsid w:val="009E7F4F"/>
    <w:rsid w:val="009F0FD8"/>
    <w:rsid w:val="009F10B1"/>
    <w:rsid w:val="009F10FD"/>
    <w:rsid w:val="009F152C"/>
    <w:rsid w:val="009F15E8"/>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17A0"/>
    <w:rsid w:val="00A01FC3"/>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1AD3"/>
    <w:rsid w:val="00A13055"/>
    <w:rsid w:val="00A133BC"/>
    <w:rsid w:val="00A13B75"/>
    <w:rsid w:val="00A13E39"/>
    <w:rsid w:val="00A13EC0"/>
    <w:rsid w:val="00A13F16"/>
    <w:rsid w:val="00A13F3B"/>
    <w:rsid w:val="00A1472D"/>
    <w:rsid w:val="00A14B4C"/>
    <w:rsid w:val="00A14C61"/>
    <w:rsid w:val="00A14F55"/>
    <w:rsid w:val="00A1564F"/>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636"/>
    <w:rsid w:val="00A24443"/>
    <w:rsid w:val="00A25697"/>
    <w:rsid w:val="00A25BA3"/>
    <w:rsid w:val="00A2641A"/>
    <w:rsid w:val="00A26F3B"/>
    <w:rsid w:val="00A27048"/>
    <w:rsid w:val="00A271DE"/>
    <w:rsid w:val="00A27266"/>
    <w:rsid w:val="00A3077E"/>
    <w:rsid w:val="00A31955"/>
    <w:rsid w:val="00A31ECD"/>
    <w:rsid w:val="00A32F98"/>
    <w:rsid w:val="00A3318E"/>
    <w:rsid w:val="00A33808"/>
    <w:rsid w:val="00A34E7C"/>
    <w:rsid w:val="00A3583E"/>
    <w:rsid w:val="00A35C84"/>
    <w:rsid w:val="00A36118"/>
    <w:rsid w:val="00A367CD"/>
    <w:rsid w:val="00A368F6"/>
    <w:rsid w:val="00A372AF"/>
    <w:rsid w:val="00A3762E"/>
    <w:rsid w:val="00A37C7F"/>
    <w:rsid w:val="00A40579"/>
    <w:rsid w:val="00A411E9"/>
    <w:rsid w:val="00A413EA"/>
    <w:rsid w:val="00A415F6"/>
    <w:rsid w:val="00A42422"/>
    <w:rsid w:val="00A4265F"/>
    <w:rsid w:val="00A42693"/>
    <w:rsid w:val="00A426AE"/>
    <w:rsid w:val="00A42BD1"/>
    <w:rsid w:val="00A43252"/>
    <w:rsid w:val="00A443E7"/>
    <w:rsid w:val="00A45461"/>
    <w:rsid w:val="00A459E0"/>
    <w:rsid w:val="00A461AA"/>
    <w:rsid w:val="00A4639B"/>
    <w:rsid w:val="00A46F78"/>
    <w:rsid w:val="00A47056"/>
    <w:rsid w:val="00A47078"/>
    <w:rsid w:val="00A47EE0"/>
    <w:rsid w:val="00A50D62"/>
    <w:rsid w:val="00A5180C"/>
    <w:rsid w:val="00A51CCF"/>
    <w:rsid w:val="00A51DCB"/>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7058E"/>
    <w:rsid w:val="00A706D7"/>
    <w:rsid w:val="00A72281"/>
    <w:rsid w:val="00A72CD6"/>
    <w:rsid w:val="00A7385C"/>
    <w:rsid w:val="00A73D3A"/>
    <w:rsid w:val="00A740DB"/>
    <w:rsid w:val="00A74467"/>
    <w:rsid w:val="00A75D80"/>
    <w:rsid w:val="00A76198"/>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FB1"/>
    <w:rsid w:val="00A97432"/>
    <w:rsid w:val="00AA0678"/>
    <w:rsid w:val="00AA085F"/>
    <w:rsid w:val="00AA1C0C"/>
    <w:rsid w:val="00AA1ED0"/>
    <w:rsid w:val="00AA1F14"/>
    <w:rsid w:val="00AA2030"/>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3C6"/>
    <w:rsid w:val="00AB1707"/>
    <w:rsid w:val="00AB2354"/>
    <w:rsid w:val="00AB3811"/>
    <w:rsid w:val="00AB3C40"/>
    <w:rsid w:val="00AB413E"/>
    <w:rsid w:val="00AB5A85"/>
    <w:rsid w:val="00AB5F0F"/>
    <w:rsid w:val="00AB5F18"/>
    <w:rsid w:val="00AB622B"/>
    <w:rsid w:val="00AB64D2"/>
    <w:rsid w:val="00AB6730"/>
    <w:rsid w:val="00AB69FC"/>
    <w:rsid w:val="00AB7132"/>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63F"/>
    <w:rsid w:val="00AD1980"/>
    <w:rsid w:val="00AD1FD2"/>
    <w:rsid w:val="00AD21A6"/>
    <w:rsid w:val="00AD2212"/>
    <w:rsid w:val="00AD2D17"/>
    <w:rsid w:val="00AD36DF"/>
    <w:rsid w:val="00AD3A3B"/>
    <w:rsid w:val="00AD4A29"/>
    <w:rsid w:val="00AD563F"/>
    <w:rsid w:val="00AD63F4"/>
    <w:rsid w:val="00AD6854"/>
    <w:rsid w:val="00AD7807"/>
    <w:rsid w:val="00AD7EFF"/>
    <w:rsid w:val="00AE01A9"/>
    <w:rsid w:val="00AE0F14"/>
    <w:rsid w:val="00AE0FD5"/>
    <w:rsid w:val="00AE12BE"/>
    <w:rsid w:val="00AE198B"/>
    <w:rsid w:val="00AE2BDD"/>
    <w:rsid w:val="00AE31E6"/>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5B4"/>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CC7"/>
    <w:rsid w:val="00B30E41"/>
    <w:rsid w:val="00B310A8"/>
    <w:rsid w:val="00B313AC"/>
    <w:rsid w:val="00B314D5"/>
    <w:rsid w:val="00B31CE3"/>
    <w:rsid w:val="00B322BF"/>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8E7"/>
    <w:rsid w:val="00B41EB5"/>
    <w:rsid w:val="00B420A6"/>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490"/>
    <w:rsid w:val="00B54F27"/>
    <w:rsid w:val="00B55606"/>
    <w:rsid w:val="00B57228"/>
    <w:rsid w:val="00B5763A"/>
    <w:rsid w:val="00B605B0"/>
    <w:rsid w:val="00B60959"/>
    <w:rsid w:val="00B6165A"/>
    <w:rsid w:val="00B62D83"/>
    <w:rsid w:val="00B6331F"/>
    <w:rsid w:val="00B6398E"/>
    <w:rsid w:val="00B64960"/>
    <w:rsid w:val="00B64F01"/>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1C61"/>
    <w:rsid w:val="00B91FD7"/>
    <w:rsid w:val="00B92029"/>
    <w:rsid w:val="00B9286D"/>
    <w:rsid w:val="00B9314E"/>
    <w:rsid w:val="00B9369D"/>
    <w:rsid w:val="00B937F1"/>
    <w:rsid w:val="00B942C7"/>
    <w:rsid w:val="00B946C9"/>
    <w:rsid w:val="00B94981"/>
    <w:rsid w:val="00B94D08"/>
    <w:rsid w:val="00B94DD2"/>
    <w:rsid w:val="00B95352"/>
    <w:rsid w:val="00B954DD"/>
    <w:rsid w:val="00B96552"/>
    <w:rsid w:val="00B9656A"/>
    <w:rsid w:val="00B96AD7"/>
    <w:rsid w:val="00B96C0C"/>
    <w:rsid w:val="00B96C21"/>
    <w:rsid w:val="00B97139"/>
    <w:rsid w:val="00B97CF0"/>
    <w:rsid w:val="00BA0BAF"/>
    <w:rsid w:val="00BA0C6D"/>
    <w:rsid w:val="00BA1875"/>
    <w:rsid w:val="00BA2D1A"/>
    <w:rsid w:val="00BA2D8A"/>
    <w:rsid w:val="00BA30F0"/>
    <w:rsid w:val="00BA39DB"/>
    <w:rsid w:val="00BA3ACE"/>
    <w:rsid w:val="00BA4299"/>
    <w:rsid w:val="00BA47AC"/>
    <w:rsid w:val="00BA4865"/>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2DA9"/>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7E9"/>
    <w:rsid w:val="00BC7D54"/>
    <w:rsid w:val="00BC7E42"/>
    <w:rsid w:val="00BD0331"/>
    <w:rsid w:val="00BD1616"/>
    <w:rsid w:val="00BD36C1"/>
    <w:rsid w:val="00BD4D19"/>
    <w:rsid w:val="00BD4EF0"/>
    <w:rsid w:val="00BD52F1"/>
    <w:rsid w:val="00BD540F"/>
    <w:rsid w:val="00BD552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5AF0"/>
    <w:rsid w:val="00BE64AA"/>
    <w:rsid w:val="00BE6C72"/>
    <w:rsid w:val="00BE75FD"/>
    <w:rsid w:val="00BF058A"/>
    <w:rsid w:val="00BF12C5"/>
    <w:rsid w:val="00BF259A"/>
    <w:rsid w:val="00BF27B2"/>
    <w:rsid w:val="00BF31A0"/>
    <w:rsid w:val="00BF36E4"/>
    <w:rsid w:val="00BF4BF9"/>
    <w:rsid w:val="00BF50EF"/>
    <w:rsid w:val="00BF5537"/>
    <w:rsid w:val="00BF5C23"/>
    <w:rsid w:val="00BF5EA7"/>
    <w:rsid w:val="00BF6248"/>
    <w:rsid w:val="00BF6920"/>
    <w:rsid w:val="00BF6A19"/>
    <w:rsid w:val="00BF7A39"/>
    <w:rsid w:val="00C005BF"/>
    <w:rsid w:val="00C00ACD"/>
    <w:rsid w:val="00C00EEF"/>
    <w:rsid w:val="00C01819"/>
    <w:rsid w:val="00C02567"/>
    <w:rsid w:val="00C03048"/>
    <w:rsid w:val="00C037FB"/>
    <w:rsid w:val="00C039A9"/>
    <w:rsid w:val="00C03A3F"/>
    <w:rsid w:val="00C04B96"/>
    <w:rsid w:val="00C04D08"/>
    <w:rsid w:val="00C05BFA"/>
    <w:rsid w:val="00C06274"/>
    <w:rsid w:val="00C0694A"/>
    <w:rsid w:val="00C07D68"/>
    <w:rsid w:val="00C106D7"/>
    <w:rsid w:val="00C12487"/>
    <w:rsid w:val="00C124CC"/>
    <w:rsid w:val="00C1269D"/>
    <w:rsid w:val="00C12F0B"/>
    <w:rsid w:val="00C13B08"/>
    <w:rsid w:val="00C13CB4"/>
    <w:rsid w:val="00C14454"/>
    <w:rsid w:val="00C14533"/>
    <w:rsid w:val="00C156F3"/>
    <w:rsid w:val="00C15B7C"/>
    <w:rsid w:val="00C17049"/>
    <w:rsid w:val="00C17A9A"/>
    <w:rsid w:val="00C17D61"/>
    <w:rsid w:val="00C201F8"/>
    <w:rsid w:val="00C2062A"/>
    <w:rsid w:val="00C21ADE"/>
    <w:rsid w:val="00C21D78"/>
    <w:rsid w:val="00C22076"/>
    <w:rsid w:val="00C22CA8"/>
    <w:rsid w:val="00C247D0"/>
    <w:rsid w:val="00C24803"/>
    <w:rsid w:val="00C252D1"/>
    <w:rsid w:val="00C25DF9"/>
    <w:rsid w:val="00C25F36"/>
    <w:rsid w:val="00C26A18"/>
    <w:rsid w:val="00C26FF9"/>
    <w:rsid w:val="00C27447"/>
    <w:rsid w:val="00C274FB"/>
    <w:rsid w:val="00C30217"/>
    <w:rsid w:val="00C3024A"/>
    <w:rsid w:val="00C30C53"/>
    <w:rsid w:val="00C30ED3"/>
    <w:rsid w:val="00C31389"/>
    <w:rsid w:val="00C317E9"/>
    <w:rsid w:val="00C31AA3"/>
    <w:rsid w:val="00C32512"/>
    <w:rsid w:val="00C33E1F"/>
    <w:rsid w:val="00C33E3E"/>
    <w:rsid w:val="00C34D31"/>
    <w:rsid w:val="00C34FF3"/>
    <w:rsid w:val="00C361A6"/>
    <w:rsid w:val="00C37746"/>
    <w:rsid w:val="00C37EE8"/>
    <w:rsid w:val="00C404D9"/>
    <w:rsid w:val="00C40836"/>
    <w:rsid w:val="00C41203"/>
    <w:rsid w:val="00C41F7A"/>
    <w:rsid w:val="00C4282F"/>
    <w:rsid w:val="00C431D1"/>
    <w:rsid w:val="00C435E1"/>
    <w:rsid w:val="00C43D91"/>
    <w:rsid w:val="00C43E5A"/>
    <w:rsid w:val="00C43E77"/>
    <w:rsid w:val="00C43EA8"/>
    <w:rsid w:val="00C44756"/>
    <w:rsid w:val="00C459F0"/>
    <w:rsid w:val="00C45F25"/>
    <w:rsid w:val="00C45FD6"/>
    <w:rsid w:val="00C46288"/>
    <w:rsid w:val="00C466B7"/>
    <w:rsid w:val="00C46D03"/>
    <w:rsid w:val="00C4782E"/>
    <w:rsid w:val="00C479B5"/>
    <w:rsid w:val="00C50AE3"/>
    <w:rsid w:val="00C51476"/>
    <w:rsid w:val="00C5220A"/>
    <w:rsid w:val="00C52827"/>
    <w:rsid w:val="00C52C47"/>
    <w:rsid w:val="00C52CE8"/>
    <w:rsid w:val="00C532A0"/>
    <w:rsid w:val="00C53896"/>
    <w:rsid w:val="00C53C62"/>
    <w:rsid w:val="00C54210"/>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4549"/>
    <w:rsid w:val="00C645FB"/>
    <w:rsid w:val="00C64BA2"/>
    <w:rsid w:val="00C659BE"/>
    <w:rsid w:val="00C65C91"/>
    <w:rsid w:val="00C65CB4"/>
    <w:rsid w:val="00C65E35"/>
    <w:rsid w:val="00C65FD4"/>
    <w:rsid w:val="00C67147"/>
    <w:rsid w:val="00C67154"/>
    <w:rsid w:val="00C67242"/>
    <w:rsid w:val="00C6792C"/>
    <w:rsid w:val="00C7025D"/>
    <w:rsid w:val="00C70B58"/>
    <w:rsid w:val="00C71200"/>
    <w:rsid w:val="00C71C33"/>
    <w:rsid w:val="00C720C4"/>
    <w:rsid w:val="00C72590"/>
    <w:rsid w:val="00C727E9"/>
    <w:rsid w:val="00C72818"/>
    <w:rsid w:val="00C72ECB"/>
    <w:rsid w:val="00C73591"/>
    <w:rsid w:val="00C7403B"/>
    <w:rsid w:val="00C759E3"/>
    <w:rsid w:val="00C759FE"/>
    <w:rsid w:val="00C75C65"/>
    <w:rsid w:val="00C75DF3"/>
    <w:rsid w:val="00C75EE9"/>
    <w:rsid w:val="00C769BE"/>
    <w:rsid w:val="00C76AE3"/>
    <w:rsid w:val="00C76DC4"/>
    <w:rsid w:val="00C76FDC"/>
    <w:rsid w:val="00C7755D"/>
    <w:rsid w:val="00C77E45"/>
    <w:rsid w:val="00C8074C"/>
    <w:rsid w:val="00C80E57"/>
    <w:rsid w:val="00C818F1"/>
    <w:rsid w:val="00C81A93"/>
    <w:rsid w:val="00C82453"/>
    <w:rsid w:val="00C827B2"/>
    <w:rsid w:val="00C83915"/>
    <w:rsid w:val="00C8440F"/>
    <w:rsid w:val="00C84AFE"/>
    <w:rsid w:val="00C84BF5"/>
    <w:rsid w:val="00C8536B"/>
    <w:rsid w:val="00C862E2"/>
    <w:rsid w:val="00C90254"/>
    <w:rsid w:val="00C9040E"/>
    <w:rsid w:val="00C905D1"/>
    <w:rsid w:val="00C9064B"/>
    <w:rsid w:val="00C91200"/>
    <w:rsid w:val="00C91991"/>
    <w:rsid w:val="00C91BAA"/>
    <w:rsid w:val="00C9313B"/>
    <w:rsid w:val="00C93804"/>
    <w:rsid w:val="00C93BE6"/>
    <w:rsid w:val="00C93EBF"/>
    <w:rsid w:val="00C944D0"/>
    <w:rsid w:val="00C94552"/>
    <w:rsid w:val="00C94B91"/>
    <w:rsid w:val="00C94D43"/>
    <w:rsid w:val="00C95131"/>
    <w:rsid w:val="00C95251"/>
    <w:rsid w:val="00C95414"/>
    <w:rsid w:val="00C9568D"/>
    <w:rsid w:val="00C95E2C"/>
    <w:rsid w:val="00C96FDA"/>
    <w:rsid w:val="00C97816"/>
    <w:rsid w:val="00C97B54"/>
    <w:rsid w:val="00C97D27"/>
    <w:rsid w:val="00CA0A5E"/>
    <w:rsid w:val="00CA1805"/>
    <w:rsid w:val="00CA1B72"/>
    <w:rsid w:val="00CA2E50"/>
    <w:rsid w:val="00CA3926"/>
    <w:rsid w:val="00CA3F3E"/>
    <w:rsid w:val="00CA40DF"/>
    <w:rsid w:val="00CA4A21"/>
    <w:rsid w:val="00CA66BA"/>
    <w:rsid w:val="00CA6860"/>
    <w:rsid w:val="00CA7580"/>
    <w:rsid w:val="00CB082E"/>
    <w:rsid w:val="00CB15F3"/>
    <w:rsid w:val="00CB237A"/>
    <w:rsid w:val="00CB2AAC"/>
    <w:rsid w:val="00CB3633"/>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26D2"/>
    <w:rsid w:val="00CC2E38"/>
    <w:rsid w:val="00CC2E51"/>
    <w:rsid w:val="00CC30AB"/>
    <w:rsid w:val="00CC3C01"/>
    <w:rsid w:val="00CC4494"/>
    <w:rsid w:val="00CC496B"/>
    <w:rsid w:val="00CC4E19"/>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640"/>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43FE"/>
    <w:rsid w:val="00D14872"/>
    <w:rsid w:val="00D14C32"/>
    <w:rsid w:val="00D14C7B"/>
    <w:rsid w:val="00D14D4D"/>
    <w:rsid w:val="00D15581"/>
    <w:rsid w:val="00D15830"/>
    <w:rsid w:val="00D15A13"/>
    <w:rsid w:val="00D16195"/>
    <w:rsid w:val="00D1642D"/>
    <w:rsid w:val="00D169AC"/>
    <w:rsid w:val="00D17205"/>
    <w:rsid w:val="00D174F0"/>
    <w:rsid w:val="00D17637"/>
    <w:rsid w:val="00D17C68"/>
    <w:rsid w:val="00D2037C"/>
    <w:rsid w:val="00D209B6"/>
    <w:rsid w:val="00D20F35"/>
    <w:rsid w:val="00D211CD"/>
    <w:rsid w:val="00D2138C"/>
    <w:rsid w:val="00D219FC"/>
    <w:rsid w:val="00D22B71"/>
    <w:rsid w:val="00D22D21"/>
    <w:rsid w:val="00D23819"/>
    <w:rsid w:val="00D24602"/>
    <w:rsid w:val="00D26BBE"/>
    <w:rsid w:val="00D26C76"/>
    <w:rsid w:val="00D27329"/>
    <w:rsid w:val="00D2747D"/>
    <w:rsid w:val="00D275BD"/>
    <w:rsid w:val="00D2779D"/>
    <w:rsid w:val="00D305F9"/>
    <w:rsid w:val="00D31484"/>
    <w:rsid w:val="00D32302"/>
    <w:rsid w:val="00D32369"/>
    <w:rsid w:val="00D32774"/>
    <w:rsid w:val="00D3343B"/>
    <w:rsid w:val="00D337AF"/>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3639"/>
    <w:rsid w:val="00D43CEF"/>
    <w:rsid w:val="00D4572E"/>
    <w:rsid w:val="00D45FA2"/>
    <w:rsid w:val="00D46A5E"/>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CD0"/>
    <w:rsid w:val="00D64DB6"/>
    <w:rsid w:val="00D65131"/>
    <w:rsid w:val="00D656E0"/>
    <w:rsid w:val="00D65B58"/>
    <w:rsid w:val="00D66160"/>
    <w:rsid w:val="00D66C5C"/>
    <w:rsid w:val="00D67515"/>
    <w:rsid w:val="00D67645"/>
    <w:rsid w:val="00D67DE4"/>
    <w:rsid w:val="00D70AA9"/>
    <w:rsid w:val="00D70F4E"/>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2DC9"/>
    <w:rsid w:val="00D83243"/>
    <w:rsid w:val="00D83C3F"/>
    <w:rsid w:val="00D84274"/>
    <w:rsid w:val="00D8509A"/>
    <w:rsid w:val="00D859F6"/>
    <w:rsid w:val="00D86DCB"/>
    <w:rsid w:val="00D872D4"/>
    <w:rsid w:val="00D8733E"/>
    <w:rsid w:val="00D87E4F"/>
    <w:rsid w:val="00D91351"/>
    <w:rsid w:val="00D91A2B"/>
    <w:rsid w:val="00D91E18"/>
    <w:rsid w:val="00D9298A"/>
    <w:rsid w:val="00D92FB5"/>
    <w:rsid w:val="00D93044"/>
    <w:rsid w:val="00D94673"/>
    <w:rsid w:val="00D94B44"/>
    <w:rsid w:val="00D956B5"/>
    <w:rsid w:val="00D95C68"/>
    <w:rsid w:val="00D96442"/>
    <w:rsid w:val="00D96A47"/>
    <w:rsid w:val="00D97759"/>
    <w:rsid w:val="00DA0CF6"/>
    <w:rsid w:val="00DA0F56"/>
    <w:rsid w:val="00DA1534"/>
    <w:rsid w:val="00DA1593"/>
    <w:rsid w:val="00DA2A31"/>
    <w:rsid w:val="00DA2E26"/>
    <w:rsid w:val="00DA34E5"/>
    <w:rsid w:val="00DA378B"/>
    <w:rsid w:val="00DA3E26"/>
    <w:rsid w:val="00DA4387"/>
    <w:rsid w:val="00DA4DA5"/>
    <w:rsid w:val="00DA5380"/>
    <w:rsid w:val="00DA5E5F"/>
    <w:rsid w:val="00DA5F95"/>
    <w:rsid w:val="00DA6CA0"/>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DED"/>
    <w:rsid w:val="00DB7201"/>
    <w:rsid w:val="00DB7321"/>
    <w:rsid w:val="00DB7BC0"/>
    <w:rsid w:val="00DC00DC"/>
    <w:rsid w:val="00DC0561"/>
    <w:rsid w:val="00DC166C"/>
    <w:rsid w:val="00DC1874"/>
    <w:rsid w:val="00DC1B0D"/>
    <w:rsid w:val="00DC236C"/>
    <w:rsid w:val="00DC2DBA"/>
    <w:rsid w:val="00DC3F70"/>
    <w:rsid w:val="00DC4704"/>
    <w:rsid w:val="00DC4879"/>
    <w:rsid w:val="00DC6252"/>
    <w:rsid w:val="00DC6B55"/>
    <w:rsid w:val="00DC7022"/>
    <w:rsid w:val="00DC746E"/>
    <w:rsid w:val="00DC75C0"/>
    <w:rsid w:val="00DC7714"/>
    <w:rsid w:val="00DC7AD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C24"/>
    <w:rsid w:val="00DE2D5A"/>
    <w:rsid w:val="00DE2DFF"/>
    <w:rsid w:val="00DE3C0A"/>
    <w:rsid w:val="00DE3CD1"/>
    <w:rsid w:val="00DE480B"/>
    <w:rsid w:val="00DE4FF7"/>
    <w:rsid w:val="00DE59A9"/>
    <w:rsid w:val="00DE5CD8"/>
    <w:rsid w:val="00DE5F84"/>
    <w:rsid w:val="00DE5FB2"/>
    <w:rsid w:val="00DE718F"/>
    <w:rsid w:val="00DE77E8"/>
    <w:rsid w:val="00DE7FA7"/>
    <w:rsid w:val="00DF0387"/>
    <w:rsid w:val="00DF0BC9"/>
    <w:rsid w:val="00DF0CE6"/>
    <w:rsid w:val="00DF18D5"/>
    <w:rsid w:val="00DF19AD"/>
    <w:rsid w:val="00DF1BBD"/>
    <w:rsid w:val="00DF1D4B"/>
    <w:rsid w:val="00DF1FEA"/>
    <w:rsid w:val="00DF2D98"/>
    <w:rsid w:val="00DF2FB6"/>
    <w:rsid w:val="00DF3505"/>
    <w:rsid w:val="00DF3C06"/>
    <w:rsid w:val="00DF4558"/>
    <w:rsid w:val="00DF45E3"/>
    <w:rsid w:val="00DF53C8"/>
    <w:rsid w:val="00DF5628"/>
    <w:rsid w:val="00DF5D00"/>
    <w:rsid w:val="00DF5D05"/>
    <w:rsid w:val="00DF5DD7"/>
    <w:rsid w:val="00DF616D"/>
    <w:rsid w:val="00DF64B3"/>
    <w:rsid w:val="00DF71BD"/>
    <w:rsid w:val="00DF7BE7"/>
    <w:rsid w:val="00E00146"/>
    <w:rsid w:val="00E00221"/>
    <w:rsid w:val="00E0028B"/>
    <w:rsid w:val="00E00510"/>
    <w:rsid w:val="00E00C98"/>
    <w:rsid w:val="00E01EED"/>
    <w:rsid w:val="00E0206A"/>
    <w:rsid w:val="00E022AA"/>
    <w:rsid w:val="00E02D14"/>
    <w:rsid w:val="00E034F6"/>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32E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B66"/>
    <w:rsid w:val="00E2607E"/>
    <w:rsid w:val="00E2633C"/>
    <w:rsid w:val="00E26446"/>
    <w:rsid w:val="00E27C42"/>
    <w:rsid w:val="00E27F18"/>
    <w:rsid w:val="00E30E7D"/>
    <w:rsid w:val="00E316BF"/>
    <w:rsid w:val="00E31A46"/>
    <w:rsid w:val="00E32817"/>
    <w:rsid w:val="00E32968"/>
    <w:rsid w:val="00E33CA6"/>
    <w:rsid w:val="00E33F27"/>
    <w:rsid w:val="00E35604"/>
    <w:rsid w:val="00E35B58"/>
    <w:rsid w:val="00E363E9"/>
    <w:rsid w:val="00E36732"/>
    <w:rsid w:val="00E3783F"/>
    <w:rsid w:val="00E4016A"/>
    <w:rsid w:val="00E40A7F"/>
    <w:rsid w:val="00E41601"/>
    <w:rsid w:val="00E42BC5"/>
    <w:rsid w:val="00E42D3E"/>
    <w:rsid w:val="00E42D76"/>
    <w:rsid w:val="00E44398"/>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53A5"/>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752"/>
    <w:rsid w:val="00E67965"/>
    <w:rsid w:val="00E67C96"/>
    <w:rsid w:val="00E70168"/>
    <w:rsid w:val="00E70807"/>
    <w:rsid w:val="00E70BCC"/>
    <w:rsid w:val="00E70DD9"/>
    <w:rsid w:val="00E71709"/>
    <w:rsid w:val="00E722AC"/>
    <w:rsid w:val="00E724D1"/>
    <w:rsid w:val="00E72695"/>
    <w:rsid w:val="00E74DC2"/>
    <w:rsid w:val="00E759C9"/>
    <w:rsid w:val="00E761B3"/>
    <w:rsid w:val="00E763AB"/>
    <w:rsid w:val="00E76AF8"/>
    <w:rsid w:val="00E7752A"/>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131"/>
    <w:rsid w:val="00E9060B"/>
    <w:rsid w:val="00E90AC5"/>
    <w:rsid w:val="00E90C7E"/>
    <w:rsid w:val="00E90C96"/>
    <w:rsid w:val="00E91399"/>
    <w:rsid w:val="00E91EDC"/>
    <w:rsid w:val="00E91F59"/>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2D9B"/>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1DE7"/>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2A9B"/>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0CA1"/>
    <w:rsid w:val="00EF1132"/>
    <w:rsid w:val="00EF1B4A"/>
    <w:rsid w:val="00EF1FB3"/>
    <w:rsid w:val="00EF207A"/>
    <w:rsid w:val="00EF2480"/>
    <w:rsid w:val="00EF2572"/>
    <w:rsid w:val="00EF2979"/>
    <w:rsid w:val="00EF3173"/>
    <w:rsid w:val="00EF4398"/>
    <w:rsid w:val="00EF4436"/>
    <w:rsid w:val="00EF4DC8"/>
    <w:rsid w:val="00EF65A8"/>
    <w:rsid w:val="00F00B6E"/>
    <w:rsid w:val="00F00CE2"/>
    <w:rsid w:val="00F01191"/>
    <w:rsid w:val="00F03E58"/>
    <w:rsid w:val="00F042C9"/>
    <w:rsid w:val="00F04C97"/>
    <w:rsid w:val="00F051F7"/>
    <w:rsid w:val="00F0568A"/>
    <w:rsid w:val="00F057C1"/>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6657"/>
    <w:rsid w:val="00F27B13"/>
    <w:rsid w:val="00F30647"/>
    <w:rsid w:val="00F318BE"/>
    <w:rsid w:val="00F31E5F"/>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2330"/>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5172"/>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3FD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54A2"/>
    <w:rsid w:val="00F85A13"/>
    <w:rsid w:val="00F87EAE"/>
    <w:rsid w:val="00F90556"/>
    <w:rsid w:val="00F91AA5"/>
    <w:rsid w:val="00F9246C"/>
    <w:rsid w:val="00F924FD"/>
    <w:rsid w:val="00F93254"/>
    <w:rsid w:val="00F93ABC"/>
    <w:rsid w:val="00F93ABD"/>
    <w:rsid w:val="00F94DED"/>
    <w:rsid w:val="00F94E82"/>
    <w:rsid w:val="00F95609"/>
    <w:rsid w:val="00F963BC"/>
    <w:rsid w:val="00F968BE"/>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1F2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17F"/>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645"/>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4F6D"/>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B4"/>
    <w:rPr>
      <w:sz w:val="24"/>
      <w:szCs w:val="24"/>
    </w:rPr>
  </w:style>
  <w:style w:type="paragraph" w:styleId="Heading1">
    <w:name w:val="heading 1"/>
    <w:basedOn w:val="Normal"/>
    <w:next w:val="Normal"/>
    <w:link w:val="Heading1Char"/>
    <w:qFormat/>
    <w:rsid w:val="001209EC"/>
    <w:pPr>
      <w:numPr>
        <w:numId w:val="1"/>
      </w:numPr>
      <w:spacing w:line="360" w:lineRule="auto"/>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character" w:styleId="Strong">
    <w:name w:val="Strong"/>
    <w:basedOn w:val="DefaultParagraphFont"/>
    <w:uiPriority w:val="22"/>
    <w:qFormat/>
    <w:rsid w:val="0068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77774460">
      <w:bodyDiv w:val="1"/>
      <w:marLeft w:val="0"/>
      <w:marRight w:val="0"/>
      <w:marTop w:val="0"/>
      <w:marBottom w:val="0"/>
      <w:divBdr>
        <w:top w:val="none" w:sz="0" w:space="0" w:color="auto"/>
        <w:left w:val="none" w:sz="0" w:space="0" w:color="auto"/>
        <w:bottom w:val="none" w:sz="0" w:space="0" w:color="auto"/>
        <w:right w:val="none" w:sz="0" w:space="0" w:color="auto"/>
      </w:divBdr>
      <w:divsChild>
        <w:div w:id="743603755">
          <w:marLeft w:val="0"/>
          <w:marRight w:val="0"/>
          <w:marTop w:val="0"/>
          <w:marBottom w:val="0"/>
          <w:divBdr>
            <w:top w:val="none" w:sz="0" w:space="0" w:color="auto"/>
            <w:left w:val="none" w:sz="0" w:space="0" w:color="auto"/>
            <w:bottom w:val="none" w:sz="0" w:space="0" w:color="auto"/>
            <w:right w:val="none" w:sz="0" w:space="0" w:color="auto"/>
          </w:divBdr>
          <w:divsChild>
            <w:div w:id="1211570549">
              <w:marLeft w:val="0"/>
              <w:marRight w:val="0"/>
              <w:marTop w:val="0"/>
              <w:marBottom w:val="0"/>
              <w:divBdr>
                <w:top w:val="none" w:sz="0" w:space="0" w:color="auto"/>
                <w:left w:val="none" w:sz="0" w:space="0" w:color="auto"/>
                <w:bottom w:val="none" w:sz="0" w:space="0" w:color="auto"/>
                <w:right w:val="none" w:sz="0" w:space="0" w:color="auto"/>
              </w:divBdr>
              <w:divsChild>
                <w:div w:id="499465529">
                  <w:marLeft w:val="0"/>
                  <w:marRight w:val="0"/>
                  <w:marTop w:val="0"/>
                  <w:marBottom w:val="0"/>
                  <w:divBdr>
                    <w:top w:val="none" w:sz="0" w:space="0" w:color="auto"/>
                    <w:left w:val="none" w:sz="0" w:space="0" w:color="auto"/>
                    <w:bottom w:val="none" w:sz="0" w:space="0" w:color="auto"/>
                    <w:right w:val="none" w:sz="0" w:space="0" w:color="auto"/>
                  </w:divBdr>
                  <w:divsChild>
                    <w:div w:id="1465535744">
                      <w:marLeft w:val="0"/>
                      <w:marRight w:val="0"/>
                      <w:marTop w:val="0"/>
                      <w:marBottom w:val="0"/>
                      <w:divBdr>
                        <w:top w:val="none" w:sz="0" w:space="0" w:color="auto"/>
                        <w:left w:val="none" w:sz="0" w:space="0" w:color="auto"/>
                        <w:bottom w:val="none" w:sz="0" w:space="0" w:color="auto"/>
                        <w:right w:val="none" w:sz="0" w:space="0" w:color="auto"/>
                      </w:divBdr>
                      <w:divsChild>
                        <w:div w:id="206262340">
                          <w:marLeft w:val="0"/>
                          <w:marRight w:val="0"/>
                          <w:marTop w:val="0"/>
                          <w:marBottom w:val="0"/>
                          <w:divBdr>
                            <w:top w:val="none" w:sz="0" w:space="0" w:color="auto"/>
                            <w:left w:val="none" w:sz="0" w:space="0" w:color="auto"/>
                            <w:bottom w:val="none" w:sz="0" w:space="0" w:color="auto"/>
                            <w:right w:val="none" w:sz="0" w:space="0" w:color="auto"/>
                          </w:divBdr>
                          <w:divsChild>
                            <w:div w:id="1298099805">
                              <w:marLeft w:val="0"/>
                              <w:marRight w:val="0"/>
                              <w:marTop w:val="0"/>
                              <w:marBottom w:val="0"/>
                              <w:divBdr>
                                <w:top w:val="none" w:sz="0" w:space="0" w:color="auto"/>
                                <w:left w:val="none" w:sz="0" w:space="0" w:color="auto"/>
                                <w:bottom w:val="none" w:sz="0" w:space="0" w:color="auto"/>
                                <w:right w:val="none" w:sz="0" w:space="0" w:color="auto"/>
                              </w:divBdr>
                              <w:divsChild>
                                <w:div w:id="940407742">
                                  <w:marLeft w:val="0"/>
                                  <w:marRight w:val="0"/>
                                  <w:marTop w:val="0"/>
                                  <w:marBottom w:val="0"/>
                                  <w:divBdr>
                                    <w:top w:val="none" w:sz="0" w:space="0" w:color="auto"/>
                                    <w:left w:val="none" w:sz="0" w:space="0" w:color="auto"/>
                                    <w:bottom w:val="none" w:sz="0" w:space="0" w:color="auto"/>
                                    <w:right w:val="none" w:sz="0" w:space="0" w:color="auto"/>
                                  </w:divBdr>
                                  <w:divsChild>
                                    <w:div w:id="1153763250">
                                      <w:marLeft w:val="0"/>
                                      <w:marRight w:val="0"/>
                                      <w:marTop w:val="0"/>
                                      <w:marBottom w:val="0"/>
                                      <w:divBdr>
                                        <w:top w:val="none" w:sz="0" w:space="0" w:color="auto"/>
                                        <w:left w:val="none" w:sz="0" w:space="0" w:color="auto"/>
                                        <w:bottom w:val="none" w:sz="0" w:space="0" w:color="auto"/>
                                        <w:right w:val="none" w:sz="0" w:space="0" w:color="auto"/>
                                      </w:divBdr>
                                      <w:divsChild>
                                        <w:div w:id="202139503">
                                          <w:marLeft w:val="0"/>
                                          <w:marRight w:val="0"/>
                                          <w:marTop w:val="0"/>
                                          <w:marBottom w:val="0"/>
                                          <w:divBdr>
                                            <w:top w:val="none" w:sz="0" w:space="0" w:color="auto"/>
                                            <w:left w:val="none" w:sz="0" w:space="0" w:color="auto"/>
                                            <w:bottom w:val="none" w:sz="0" w:space="0" w:color="auto"/>
                                            <w:right w:val="none" w:sz="0" w:space="0" w:color="auto"/>
                                          </w:divBdr>
                                          <w:divsChild>
                                            <w:div w:id="933779516">
                                              <w:marLeft w:val="0"/>
                                              <w:marRight w:val="0"/>
                                              <w:marTop w:val="0"/>
                                              <w:marBottom w:val="0"/>
                                              <w:divBdr>
                                                <w:top w:val="none" w:sz="0" w:space="0" w:color="auto"/>
                                                <w:left w:val="none" w:sz="0" w:space="0" w:color="auto"/>
                                                <w:bottom w:val="none" w:sz="0" w:space="0" w:color="auto"/>
                                                <w:right w:val="none" w:sz="0" w:space="0" w:color="auto"/>
                                              </w:divBdr>
                                              <w:divsChild>
                                                <w:div w:id="684137445">
                                                  <w:marLeft w:val="0"/>
                                                  <w:marRight w:val="0"/>
                                                  <w:marTop w:val="0"/>
                                                  <w:marBottom w:val="0"/>
                                                  <w:divBdr>
                                                    <w:top w:val="none" w:sz="0" w:space="0" w:color="auto"/>
                                                    <w:left w:val="none" w:sz="0" w:space="0" w:color="auto"/>
                                                    <w:bottom w:val="none" w:sz="0" w:space="0" w:color="auto"/>
                                                    <w:right w:val="none" w:sz="0" w:space="0" w:color="auto"/>
                                                  </w:divBdr>
                                                  <w:divsChild>
                                                    <w:div w:id="1766917665">
                                                      <w:marLeft w:val="0"/>
                                                      <w:marRight w:val="0"/>
                                                      <w:marTop w:val="0"/>
                                                      <w:marBottom w:val="0"/>
                                                      <w:divBdr>
                                                        <w:top w:val="none" w:sz="0" w:space="0" w:color="auto"/>
                                                        <w:left w:val="none" w:sz="0" w:space="0" w:color="auto"/>
                                                        <w:bottom w:val="none" w:sz="0" w:space="0" w:color="auto"/>
                                                        <w:right w:val="none" w:sz="0" w:space="0" w:color="auto"/>
                                                      </w:divBdr>
                                                      <w:divsChild>
                                                        <w:div w:id="1498884368">
                                                          <w:marLeft w:val="0"/>
                                                          <w:marRight w:val="0"/>
                                                          <w:marTop w:val="0"/>
                                                          <w:marBottom w:val="0"/>
                                                          <w:divBdr>
                                                            <w:top w:val="none" w:sz="0" w:space="0" w:color="auto"/>
                                                            <w:left w:val="none" w:sz="0" w:space="0" w:color="auto"/>
                                                            <w:bottom w:val="none" w:sz="0" w:space="0" w:color="auto"/>
                                                            <w:right w:val="none" w:sz="0" w:space="0" w:color="auto"/>
                                                          </w:divBdr>
                                                          <w:divsChild>
                                                            <w:div w:id="1747727646">
                                                              <w:marLeft w:val="0"/>
                                                              <w:marRight w:val="0"/>
                                                              <w:marTop w:val="0"/>
                                                              <w:marBottom w:val="0"/>
                                                              <w:divBdr>
                                                                <w:top w:val="none" w:sz="0" w:space="0" w:color="auto"/>
                                                                <w:left w:val="none" w:sz="0" w:space="0" w:color="auto"/>
                                                                <w:bottom w:val="none" w:sz="0" w:space="0" w:color="auto"/>
                                                                <w:right w:val="none" w:sz="0" w:space="0" w:color="auto"/>
                                                              </w:divBdr>
                                                              <w:divsChild>
                                                                <w:div w:id="670522961">
                                                                  <w:marLeft w:val="0"/>
                                                                  <w:marRight w:val="0"/>
                                                                  <w:marTop w:val="0"/>
                                                                  <w:marBottom w:val="0"/>
                                                                  <w:divBdr>
                                                                    <w:top w:val="none" w:sz="0" w:space="0" w:color="auto"/>
                                                                    <w:left w:val="none" w:sz="0" w:space="0" w:color="auto"/>
                                                                    <w:bottom w:val="none" w:sz="0" w:space="0" w:color="auto"/>
                                                                    <w:right w:val="none" w:sz="0" w:space="0" w:color="auto"/>
                                                                  </w:divBdr>
                                                                  <w:divsChild>
                                                                    <w:div w:id="2101633002">
                                                                      <w:marLeft w:val="0"/>
                                                                      <w:marRight w:val="0"/>
                                                                      <w:marTop w:val="0"/>
                                                                      <w:marBottom w:val="0"/>
                                                                      <w:divBdr>
                                                                        <w:top w:val="none" w:sz="0" w:space="0" w:color="auto"/>
                                                                        <w:left w:val="none" w:sz="0" w:space="0" w:color="auto"/>
                                                                        <w:bottom w:val="none" w:sz="0" w:space="0" w:color="auto"/>
                                                                        <w:right w:val="none" w:sz="0" w:space="0" w:color="auto"/>
                                                                      </w:divBdr>
                                                                      <w:divsChild>
                                                                        <w:div w:id="1813132595">
                                                                          <w:marLeft w:val="0"/>
                                                                          <w:marRight w:val="0"/>
                                                                          <w:marTop w:val="0"/>
                                                                          <w:marBottom w:val="0"/>
                                                                          <w:divBdr>
                                                                            <w:top w:val="none" w:sz="0" w:space="0" w:color="auto"/>
                                                                            <w:left w:val="none" w:sz="0" w:space="0" w:color="auto"/>
                                                                            <w:bottom w:val="none" w:sz="0" w:space="0" w:color="auto"/>
                                                                            <w:right w:val="none" w:sz="0" w:space="0" w:color="auto"/>
                                                                          </w:divBdr>
                                                                          <w:divsChild>
                                                                            <w:div w:id="1608538845">
                                                                              <w:marLeft w:val="0"/>
                                                                              <w:marRight w:val="0"/>
                                                                              <w:marTop w:val="0"/>
                                                                              <w:marBottom w:val="0"/>
                                                                              <w:divBdr>
                                                                                <w:top w:val="none" w:sz="0" w:space="0" w:color="auto"/>
                                                                                <w:left w:val="none" w:sz="0" w:space="0" w:color="auto"/>
                                                                                <w:bottom w:val="none" w:sz="0" w:space="0" w:color="auto"/>
                                                                                <w:right w:val="none" w:sz="0" w:space="0" w:color="auto"/>
                                                                              </w:divBdr>
                                                                              <w:divsChild>
                                                                                <w:div w:id="72439049">
                                                                                  <w:marLeft w:val="0"/>
                                                                                  <w:marRight w:val="0"/>
                                                                                  <w:marTop w:val="0"/>
                                                                                  <w:marBottom w:val="0"/>
                                                                                  <w:divBdr>
                                                                                    <w:top w:val="none" w:sz="0" w:space="0" w:color="auto"/>
                                                                                    <w:left w:val="none" w:sz="0" w:space="0" w:color="auto"/>
                                                                                    <w:bottom w:val="none" w:sz="0" w:space="0" w:color="auto"/>
                                                                                    <w:right w:val="none" w:sz="0" w:space="0" w:color="auto"/>
                                                                                  </w:divBdr>
                                                                                  <w:divsChild>
                                                                                    <w:div w:id="856314499">
                                                                                      <w:marLeft w:val="0"/>
                                                                                      <w:marRight w:val="0"/>
                                                                                      <w:marTop w:val="0"/>
                                                                                      <w:marBottom w:val="0"/>
                                                                                      <w:divBdr>
                                                                                        <w:top w:val="none" w:sz="0" w:space="0" w:color="auto"/>
                                                                                        <w:left w:val="none" w:sz="0" w:space="0" w:color="auto"/>
                                                                                        <w:bottom w:val="none" w:sz="0" w:space="0" w:color="auto"/>
                                                                                        <w:right w:val="none" w:sz="0" w:space="0" w:color="auto"/>
                                                                                      </w:divBdr>
                                                                                      <w:divsChild>
                                                                                        <w:div w:id="1912933715">
                                                                                          <w:marLeft w:val="0"/>
                                                                                          <w:marRight w:val="0"/>
                                                                                          <w:marTop w:val="0"/>
                                                                                          <w:marBottom w:val="0"/>
                                                                                          <w:divBdr>
                                                                                            <w:top w:val="none" w:sz="0" w:space="0" w:color="auto"/>
                                                                                            <w:left w:val="none" w:sz="0" w:space="0" w:color="auto"/>
                                                                                            <w:bottom w:val="none" w:sz="0" w:space="0" w:color="auto"/>
                                                                                            <w:right w:val="none" w:sz="0" w:space="0" w:color="auto"/>
                                                                                          </w:divBdr>
                                                                                          <w:divsChild>
                                                                                            <w:div w:id="958226324">
                                                                                              <w:marLeft w:val="0"/>
                                                                                              <w:marRight w:val="0"/>
                                                                                              <w:marTop w:val="0"/>
                                                                                              <w:marBottom w:val="0"/>
                                                                                              <w:divBdr>
                                                                                                <w:top w:val="none" w:sz="0" w:space="0" w:color="auto"/>
                                                                                                <w:left w:val="none" w:sz="0" w:space="0" w:color="auto"/>
                                                                                                <w:bottom w:val="none" w:sz="0" w:space="0" w:color="auto"/>
                                                                                                <w:right w:val="none" w:sz="0" w:space="0" w:color="auto"/>
                                                                                              </w:divBdr>
                                                                                            </w:div>
                                                                                            <w:div w:id="839543656">
                                                                                              <w:marLeft w:val="0"/>
                                                                                              <w:marRight w:val="0"/>
                                                                                              <w:marTop w:val="0"/>
                                                                                              <w:marBottom w:val="0"/>
                                                                                              <w:divBdr>
                                                                                                <w:top w:val="none" w:sz="0" w:space="0" w:color="auto"/>
                                                                                                <w:left w:val="none" w:sz="0" w:space="0" w:color="auto"/>
                                                                                                <w:bottom w:val="none" w:sz="0" w:space="0" w:color="auto"/>
                                                                                                <w:right w:val="none" w:sz="0" w:space="0" w:color="auto"/>
                                                                                              </w:divBdr>
                                                                                            </w:div>
                                                                                            <w:div w:id="766267133">
                                                                                              <w:marLeft w:val="0"/>
                                                                                              <w:marRight w:val="0"/>
                                                                                              <w:marTop w:val="0"/>
                                                                                              <w:marBottom w:val="0"/>
                                                                                              <w:divBdr>
                                                                                                <w:top w:val="none" w:sz="0" w:space="0" w:color="auto"/>
                                                                                                <w:left w:val="none" w:sz="0" w:space="0" w:color="auto"/>
                                                                                                <w:bottom w:val="none" w:sz="0" w:space="0" w:color="auto"/>
                                                                                                <w:right w:val="none" w:sz="0" w:space="0" w:color="auto"/>
                                                                                              </w:divBdr>
                                                                                              <w:divsChild>
                                                                                                <w:div w:id="18299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825461977">
      <w:bodyDiv w:val="1"/>
      <w:marLeft w:val="0"/>
      <w:marRight w:val="0"/>
      <w:marTop w:val="0"/>
      <w:marBottom w:val="0"/>
      <w:divBdr>
        <w:top w:val="none" w:sz="0" w:space="0" w:color="auto"/>
        <w:left w:val="none" w:sz="0" w:space="0" w:color="auto"/>
        <w:bottom w:val="none" w:sz="0" w:space="0" w:color="auto"/>
        <w:right w:val="none" w:sz="0" w:space="0" w:color="auto"/>
      </w:divBdr>
      <w:divsChild>
        <w:div w:id="264000474">
          <w:marLeft w:val="0"/>
          <w:marRight w:val="0"/>
          <w:marTop w:val="0"/>
          <w:marBottom w:val="0"/>
          <w:divBdr>
            <w:top w:val="none" w:sz="0" w:space="0" w:color="auto"/>
            <w:left w:val="none" w:sz="0" w:space="0" w:color="auto"/>
            <w:bottom w:val="none" w:sz="0" w:space="0" w:color="auto"/>
            <w:right w:val="none" w:sz="0" w:space="0" w:color="auto"/>
          </w:divBdr>
          <w:divsChild>
            <w:div w:id="272369595">
              <w:marLeft w:val="0"/>
              <w:marRight w:val="0"/>
              <w:marTop w:val="0"/>
              <w:marBottom w:val="0"/>
              <w:divBdr>
                <w:top w:val="none" w:sz="0" w:space="0" w:color="auto"/>
                <w:left w:val="none" w:sz="0" w:space="0" w:color="auto"/>
                <w:bottom w:val="none" w:sz="0" w:space="0" w:color="auto"/>
                <w:right w:val="none" w:sz="0" w:space="0" w:color="auto"/>
              </w:divBdr>
              <w:divsChild>
                <w:div w:id="129790110">
                  <w:marLeft w:val="0"/>
                  <w:marRight w:val="0"/>
                  <w:marTop w:val="0"/>
                  <w:marBottom w:val="0"/>
                  <w:divBdr>
                    <w:top w:val="none" w:sz="0" w:space="0" w:color="auto"/>
                    <w:left w:val="none" w:sz="0" w:space="0" w:color="auto"/>
                    <w:bottom w:val="none" w:sz="0" w:space="0" w:color="auto"/>
                    <w:right w:val="none" w:sz="0" w:space="0" w:color="auto"/>
                  </w:divBdr>
                  <w:divsChild>
                    <w:div w:id="1799252913">
                      <w:marLeft w:val="0"/>
                      <w:marRight w:val="0"/>
                      <w:marTop w:val="0"/>
                      <w:marBottom w:val="0"/>
                      <w:divBdr>
                        <w:top w:val="none" w:sz="0" w:space="0" w:color="auto"/>
                        <w:left w:val="none" w:sz="0" w:space="0" w:color="auto"/>
                        <w:bottom w:val="none" w:sz="0" w:space="0" w:color="auto"/>
                        <w:right w:val="none" w:sz="0" w:space="0" w:color="auto"/>
                      </w:divBdr>
                      <w:divsChild>
                        <w:div w:id="268896486">
                          <w:marLeft w:val="0"/>
                          <w:marRight w:val="0"/>
                          <w:marTop w:val="0"/>
                          <w:marBottom w:val="0"/>
                          <w:divBdr>
                            <w:top w:val="none" w:sz="0" w:space="0" w:color="auto"/>
                            <w:left w:val="none" w:sz="0" w:space="0" w:color="auto"/>
                            <w:bottom w:val="none" w:sz="0" w:space="0" w:color="auto"/>
                            <w:right w:val="none" w:sz="0" w:space="0" w:color="auto"/>
                          </w:divBdr>
                          <w:divsChild>
                            <w:div w:id="1812210030">
                              <w:marLeft w:val="0"/>
                              <w:marRight w:val="0"/>
                              <w:marTop w:val="0"/>
                              <w:marBottom w:val="0"/>
                              <w:divBdr>
                                <w:top w:val="none" w:sz="0" w:space="0" w:color="auto"/>
                                <w:left w:val="none" w:sz="0" w:space="0" w:color="auto"/>
                                <w:bottom w:val="none" w:sz="0" w:space="0" w:color="auto"/>
                                <w:right w:val="none" w:sz="0" w:space="0" w:color="auto"/>
                              </w:divBdr>
                              <w:divsChild>
                                <w:div w:id="647368985">
                                  <w:marLeft w:val="0"/>
                                  <w:marRight w:val="0"/>
                                  <w:marTop w:val="0"/>
                                  <w:marBottom w:val="0"/>
                                  <w:divBdr>
                                    <w:top w:val="none" w:sz="0" w:space="0" w:color="auto"/>
                                    <w:left w:val="none" w:sz="0" w:space="0" w:color="auto"/>
                                    <w:bottom w:val="none" w:sz="0" w:space="0" w:color="auto"/>
                                    <w:right w:val="none" w:sz="0" w:space="0" w:color="auto"/>
                                  </w:divBdr>
                                  <w:divsChild>
                                    <w:div w:id="1706520738">
                                      <w:marLeft w:val="0"/>
                                      <w:marRight w:val="0"/>
                                      <w:marTop w:val="0"/>
                                      <w:marBottom w:val="0"/>
                                      <w:divBdr>
                                        <w:top w:val="none" w:sz="0" w:space="0" w:color="auto"/>
                                        <w:left w:val="none" w:sz="0" w:space="0" w:color="auto"/>
                                        <w:bottom w:val="none" w:sz="0" w:space="0" w:color="auto"/>
                                        <w:right w:val="none" w:sz="0" w:space="0" w:color="auto"/>
                                      </w:divBdr>
                                      <w:divsChild>
                                        <w:div w:id="723530264">
                                          <w:marLeft w:val="0"/>
                                          <w:marRight w:val="0"/>
                                          <w:marTop w:val="0"/>
                                          <w:marBottom w:val="0"/>
                                          <w:divBdr>
                                            <w:top w:val="none" w:sz="0" w:space="0" w:color="auto"/>
                                            <w:left w:val="none" w:sz="0" w:space="0" w:color="auto"/>
                                            <w:bottom w:val="none" w:sz="0" w:space="0" w:color="auto"/>
                                            <w:right w:val="none" w:sz="0" w:space="0" w:color="auto"/>
                                          </w:divBdr>
                                          <w:divsChild>
                                            <w:div w:id="2027320252">
                                              <w:marLeft w:val="0"/>
                                              <w:marRight w:val="0"/>
                                              <w:marTop w:val="0"/>
                                              <w:marBottom w:val="0"/>
                                              <w:divBdr>
                                                <w:top w:val="none" w:sz="0" w:space="0" w:color="auto"/>
                                                <w:left w:val="none" w:sz="0" w:space="0" w:color="auto"/>
                                                <w:bottom w:val="none" w:sz="0" w:space="0" w:color="auto"/>
                                                <w:right w:val="none" w:sz="0" w:space="0" w:color="auto"/>
                                              </w:divBdr>
                                              <w:divsChild>
                                                <w:div w:id="810949597">
                                                  <w:marLeft w:val="0"/>
                                                  <w:marRight w:val="0"/>
                                                  <w:marTop w:val="0"/>
                                                  <w:marBottom w:val="0"/>
                                                  <w:divBdr>
                                                    <w:top w:val="none" w:sz="0" w:space="0" w:color="auto"/>
                                                    <w:left w:val="none" w:sz="0" w:space="0" w:color="auto"/>
                                                    <w:bottom w:val="none" w:sz="0" w:space="0" w:color="auto"/>
                                                    <w:right w:val="none" w:sz="0" w:space="0" w:color="auto"/>
                                                  </w:divBdr>
                                                  <w:divsChild>
                                                    <w:div w:id="240800995">
                                                      <w:marLeft w:val="0"/>
                                                      <w:marRight w:val="0"/>
                                                      <w:marTop w:val="0"/>
                                                      <w:marBottom w:val="0"/>
                                                      <w:divBdr>
                                                        <w:top w:val="none" w:sz="0" w:space="0" w:color="auto"/>
                                                        <w:left w:val="none" w:sz="0" w:space="0" w:color="auto"/>
                                                        <w:bottom w:val="none" w:sz="0" w:space="0" w:color="auto"/>
                                                        <w:right w:val="none" w:sz="0" w:space="0" w:color="auto"/>
                                                      </w:divBdr>
                                                      <w:divsChild>
                                                        <w:div w:id="410395791">
                                                          <w:marLeft w:val="0"/>
                                                          <w:marRight w:val="0"/>
                                                          <w:marTop w:val="0"/>
                                                          <w:marBottom w:val="0"/>
                                                          <w:divBdr>
                                                            <w:top w:val="none" w:sz="0" w:space="0" w:color="auto"/>
                                                            <w:left w:val="none" w:sz="0" w:space="0" w:color="auto"/>
                                                            <w:bottom w:val="none" w:sz="0" w:space="0" w:color="auto"/>
                                                            <w:right w:val="none" w:sz="0" w:space="0" w:color="auto"/>
                                                          </w:divBdr>
                                                          <w:divsChild>
                                                            <w:div w:id="1762526706">
                                                              <w:marLeft w:val="0"/>
                                                              <w:marRight w:val="0"/>
                                                              <w:marTop w:val="0"/>
                                                              <w:marBottom w:val="0"/>
                                                              <w:divBdr>
                                                                <w:top w:val="none" w:sz="0" w:space="0" w:color="auto"/>
                                                                <w:left w:val="none" w:sz="0" w:space="0" w:color="auto"/>
                                                                <w:bottom w:val="none" w:sz="0" w:space="0" w:color="auto"/>
                                                                <w:right w:val="none" w:sz="0" w:space="0" w:color="auto"/>
                                                              </w:divBdr>
                                                              <w:divsChild>
                                                                <w:div w:id="1268584148">
                                                                  <w:marLeft w:val="0"/>
                                                                  <w:marRight w:val="0"/>
                                                                  <w:marTop w:val="0"/>
                                                                  <w:marBottom w:val="0"/>
                                                                  <w:divBdr>
                                                                    <w:top w:val="none" w:sz="0" w:space="0" w:color="auto"/>
                                                                    <w:left w:val="none" w:sz="0" w:space="0" w:color="auto"/>
                                                                    <w:bottom w:val="none" w:sz="0" w:space="0" w:color="auto"/>
                                                                    <w:right w:val="none" w:sz="0" w:space="0" w:color="auto"/>
                                                                  </w:divBdr>
                                                                  <w:divsChild>
                                                                    <w:div w:id="1495948330">
                                                                      <w:marLeft w:val="0"/>
                                                                      <w:marRight w:val="0"/>
                                                                      <w:marTop w:val="0"/>
                                                                      <w:marBottom w:val="0"/>
                                                                      <w:divBdr>
                                                                        <w:top w:val="none" w:sz="0" w:space="0" w:color="auto"/>
                                                                        <w:left w:val="none" w:sz="0" w:space="0" w:color="auto"/>
                                                                        <w:bottom w:val="none" w:sz="0" w:space="0" w:color="auto"/>
                                                                        <w:right w:val="none" w:sz="0" w:space="0" w:color="auto"/>
                                                                      </w:divBdr>
                                                                      <w:divsChild>
                                                                        <w:div w:id="501815877">
                                                                          <w:marLeft w:val="0"/>
                                                                          <w:marRight w:val="0"/>
                                                                          <w:marTop w:val="0"/>
                                                                          <w:marBottom w:val="0"/>
                                                                          <w:divBdr>
                                                                            <w:top w:val="none" w:sz="0" w:space="0" w:color="auto"/>
                                                                            <w:left w:val="none" w:sz="0" w:space="0" w:color="auto"/>
                                                                            <w:bottom w:val="none" w:sz="0" w:space="0" w:color="auto"/>
                                                                            <w:right w:val="none" w:sz="0" w:space="0" w:color="auto"/>
                                                                          </w:divBdr>
                                                                          <w:divsChild>
                                                                            <w:div w:id="1465848584">
                                                                              <w:marLeft w:val="0"/>
                                                                              <w:marRight w:val="0"/>
                                                                              <w:marTop w:val="0"/>
                                                                              <w:marBottom w:val="0"/>
                                                                              <w:divBdr>
                                                                                <w:top w:val="none" w:sz="0" w:space="0" w:color="auto"/>
                                                                                <w:left w:val="none" w:sz="0" w:space="0" w:color="auto"/>
                                                                                <w:bottom w:val="none" w:sz="0" w:space="0" w:color="auto"/>
                                                                                <w:right w:val="none" w:sz="0" w:space="0" w:color="auto"/>
                                                                              </w:divBdr>
                                                                              <w:divsChild>
                                                                                <w:div w:id="1963221518">
                                                                                  <w:marLeft w:val="0"/>
                                                                                  <w:marRight w:val="0"/>
                                                                                  <w:marTop w:val="0"/>
                                                                                  <w:marBottom w:val="0"/>
                                                                                  <w:divBdr>
                                                                                    <w:top w:val="none" w:sz="0" w:space="0" w:color="auto"/>
                                                                                    <w:left w:val="none" w:sz="0" w:space="0" w:color="auto"/>
                                                                                    <w:bottom w:val="none" w:sz="0" w:space="0" w:color="auto"/>
                                                                                    <w:right w:val="none" w:sz="0" w:space="0" w:color="auto"/>
                                                                                  </w:divBdr>
                                                                                  <w:divsChild>
                                                                                    <w:div w:id="1049956710">
                                                                                      <w:marLeft w:val="0"/>
                                                                                      <w:marRight w:val="0"/>
                                                                                      <w:marTop w:val="0"/>
                                                                                      <w:marBottom w:val="0"/>
                                                                                      <w:divBdr>
                                                                                        <w:top w:val="none" w:sz="0" w:space="0" w:color="auto"/>
                                                                                        <w:left w:val="none" w:sz="0" w:space="0" w:color="auto"/>
                                                                                        <w:bottom w:val="none" w:sz="0" w:space="0" w:color="auto"/>
                                                                                        <w:right w:val="none" w:sz="0" w:space="0" w:color="auto"/>
                                                                                      </w:divBdr>
                                                                                      <w:divsChild>
                                                                                        <w:div w:id="1941529248">
                                                                                          <w:marLeft w:val="0"/>
                                                                                          <w:marRight w:val="0"/>
                                                                                          <w:marTop w:val="0"/>
                                                                                          <w:marBottom w:val="0"/>
                                                                                          <w:divBdr>
                                                                                            <w:top w:val="none" w:sz="0" w:space="0" w:color="auto"/>
                                                                                            <w:left w:val="none" w:sz="0" w:space="0" w:color="auto"/>
                                                                                            <w:bottom w:val="none" w:sz="0" w:space="0" w:color="auto"/>
                                                                                            <w:right w:val="none" w:sz="0" w:space="0" w:color="auto"/>
                                                                                          </w:divBdr>
                                                                                          <w:divsChild>
                                                                                            <w:div w:id="1234899982">
                                                                                              <w:marLeft w:val="0"/>
                                                                                              <w:marRight w:val="0"/>
                                                                                              <w:marTop w:val="0"/>
                                                                                              <w:marBottom w:val="0"/>
                                                                                              <w:divBdr>
                                                                                                <w:top w:val="none" w:sz="0" w:space="0" w:color="auto"/>
                                                                                                <w:left w:val="none" w:sz="0" w:space="0" w:color="auto"/>
                                                                                                <w:bottom w:val="none" w:sz="0" w:space="0" w:color="auto"/>
                                                                                                <w:right w:val="none" w:sz="0" w:space="0" w:color="auto"/>
                                                                                              </w:divBdr>
                                                                                              <w:divsChild>
                                                                                                <w:div w:id="556824923">
                                                                                                  <w:marLeft w:val="0"/>
                                                                                                  <w:marRight w:val="0"/>
                                                                                                  <w:marTop w:val="0"/>
                                                                                                  <w:marBottom w:val="0"/>
                                                                                                  <w:divBdr>
                                                                                                    <w:top w:val="none" w:sz="0" w:space="0" w:color="auto"/>
                                                                                                    <w:left w:val="none" w:sz="0" w:space="0" w:color="auto"/>
                                                                                                    <w:bottom w:val="none" w:sz="0" w:space="0" w:color="auto"/>
                                                                                                    <w:right w:val="none" w:sz="0" w:space="0" w:color="auto"/>
                                                                                                  </w:divBdr>
                                                                                                  <w:divsChild>
                                                                                                    <w:div w:id="1153914451">
                                                                                                      <w:marLeft w:val="0"/>
                                                                                                      <w:marRight w:val="0"/>
                                                                                                      <w:marTop w:val="0"/>
                                                                                                      <w:marBottom w:val="0"/>
                                                                                                      <w:divBdr>
                                                                                                        <w:top w:val="none" w:sz="0" w:space="0" w:color="auto"/>
                                                                                                        <w:left w:val="none" w:sz="0" w:space="0" w:color="auto"/>
                                                                                                        <w:bottom w:val="none" w:sz="0" w:space="0" w:color="auto"/>
                                                                                                        <w:right w:val="none" w:sz="0" w:space="0" w:color="auto"/>
                                                                                                      </w:divBdr>
                                                                                                    </w:div>
                                                                                                    <w:div w:id="1392384923">
                                                                                                      <w:marLeft w:val="0"/>
                                                                                                      <w:marRight w:val="0"/>
                                                                                                      <w:marTop w:val="0"/>
                                                                                                      <w:marBottom w:val="0"/>
                                                                                                      <w:divBdr>
                                                                                                        <w:top w:val="none" w:sz="0" w:space="0" w:color="auto"/>
                                                                                                        <w:left w:val="none" w:sz="0" w:space="0" w:color="auto"/>
                                                                                                        <w:bottom w:val="none" w:sz="0" w:space="0" w:color="auto"/>
                                                                                                        <w:right w:val="none" w:sz="0" w:space="0" w:color="auto"/>
                                                                                                      </w:divBdr>
                                                                                                    </w:div>
                                                                                                    <w:div w:id="398480828">
                                                                                                      <w:marLeft w:val="0"/>
                                                                                                      <w:marRight w:val="0"/>
                                                                                                      <w:marTop w:val="0"/>
                                                                                                      <w:marBottom w:val="0"/>
                                                                                                      <w:divBdr>
                                                                                                        <w:top w:val="none" w:sz="0" w:space="0" w:color="auto"/>
                                                                                                        <w:left w:val="none" w:sz="0" w:space="0" w:color="auto"/>
                                                                                                        <w:bottom w:val="none" w:sz="0" w:space="0" w:color="auto"/>
                                                                                                        <w:right w:val="none" w:sz="0" w:space="0" w:color="auto"/>
                                                                                                      </w:divBdr>
                                                                                                    </w:div>
                                                                                                    <w:div w:id="570045918">
                                                                                                      <w:marLeft w:val="0"/>
                                                                                                      <w:marRight w:val="0"/>
                                                                                                      <w:marTop w:val="0"/>
                                                                                                      <w:marBottom w:val="0"/>
                                                                                                      <w:divBdr>
                                                                                                        <w:top w:val="none" w:sz="0" w:space="0" w:color="auto"/>
                                                                                                        <w:left w:val="none" w:sz="0" w:space="0" w:color="auto"/>
                                                                                                        <w:bottom w:val="none" w:sz="0" w:space="0" w:color="auto"/>
                                                                                                        <w:right w:val="none" w:sz="0" w:space="0" w:color="auto"/>
                                                                                                      </w:divBdr>
                                                                                                    </w:div>
                                                                                                    <w:div w:id="2794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B7119-8A70-4C36-AFBA-1F09F954521E}">
  <ds:schemaRefs>
    <ds:schemaRef ds:uri="7d306aaf-e2b9-48a2-b5f4-ab3d9b331bca"/>
    <ds:schemaRef ds:uri="http://purl.org/dc/terms/"/>
    <ds:schemaRef ds:uri="http://purl.org/dc/dcmitype/"/>
    <ds:schemaRef ds:uri="6849b4e8-fea9-4ce9-997c-f062d09aa32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4.xml><?xml version="1.0" encoding="utf-8"?>
<ds:datastoreItem xmlns:ds="http://schemas.openxmlformats.org/officeDocument/2006/customXml" ds:itemID="{D6D948C6-EAC5-4443-8572-FE0353D7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11029</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2020-09-03T12:25:00Z</dcterms:created>
  <dcterms:modified xsi:type="dcterms:W3CDTF">2020-09-03T12:25:00Z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