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756E" w:rsidR="00017645" w:rsidP="006B16B4" w:rsidRDefault="00017645">
      <w:pPr>
        <w:suppressAutoHyphens/>
        <w:spacing w:after="240"/>
        <w:jc w:val="center"/>
        <w:rPr>
          <w:b/>
          <w:spacing w:val="-3"/>
          <w:szCs w:val="22"/>
        </w:rPr>
      </w:pPr>
      <w:r w:rsidRPr="004F756E">
        <w:rPr>
          <w:b/>
          <w:spacing w:val="-3"/>
          <w:szCs w:val="22"/>
        </w:rPr>
        <w:t>SUPPORTING STATEMENT</w:t>
      </w:r>
    </w:p>
    <w:p w:rsidRPr="004F756E" w:rsidR="00017645" w:rsidP="006B16B4" w:rsidRDefault="00292E8D">
      <w:pPr>
        <w:suppressAutoHyphens/>
        <w:spacing w:after="240"/>
        <w:rPr>
          <w:b/>
          <w:spacing w:val="-3"/>
          <w:szCs w:val="22"/>
        </w:rPr>
      </w:pPr>
      <w:r w:rsidRPr="004F756E">
        <w:rPr>
          <w:b/>
          <w:spacing w:val="-3"/>
          <w:szCs w:val="22"/>
        </w:rPr>
        <w:t xml:space="preserve">A.  </w:t>
      </w:r>
      <w:r w:rsidRPr="004F756E" w:rsidR="00017645">
        <w:rPr>
          <w:b/>
          <w:spacing w:val="-3"/>
          <w:szCs w:val="22"/>
        </w:rPr>
        <w:t xml:space="preserve">Justification:   </w:t>
      </w:r>
    </w:p>
    <w:p w:rsidRPr="004F756E" w:rsidR="00017645" w:rsidP="006B16B4" w:rsidRDefault="00017645">
      <w:pPr>
        <w:suppressAutoHyphens/>
        <w:spacing w:after="240"/>
        <w:ind w:firstLine="720"/>
        <w:rPr>
          <w:spacing w:val="-3"/>
          <w:szCs w:val="22"/>
        </w:rPr>
      </w:pPr>
      <w:r w:rsidRPr="004F756E">
        <w:rPr>
          <w:spacing w:val="-3"/>
          <w:szCs w:val="22"/>
        </w:rPr>
        <w:t xml:space="preserve">1.  Filing of the FCC Form 345 is required when applying for authority for assignment of license or permit, or for consent to transfer of control of </w:t>
      </w:r>
      <w:r w:rsidRPr="004F756E" w:rsidR="000002CE">
        <w:rPr>
          <w:spacing w:val="-3"/>
          <w:szCs w:val="22"/>
        </w:rPr>
        <w:t xml:space="preserve">a </w:t>
      </w:r>
      <w:r w:rsidRPr="004F756E">
        <w:rPr>
          <w:spacing w:val="-3"/>
          <w:szCs w:val="22"/>
        </w:rPr>
        <w:t>corporate licensee or permittee for an FM or TV translator station, or low power TV station.</w:t>
      </w:r>
    </w:p>
    <w:p w:rsidR="00FE154A" w:rsidP="006B16B4" w:rsidRDefault="00017645">
      <w:pPr>
        <w:suppressAutoHyphens/>
        <w:spacing w:after="240"/>
        <w:ind w:firstLine="720"/>
        <w:rPr>
          <w:spacing w:val="-3"/>
          <w:szCs w:val="22"/>
        </w:rPr>
      </w:pPr>
      <w:r w:rsidRPr="004F756E">
        <w:rPr>
          <w:spacing w:val="-3"/>
          <w:szCs w:val="22"/>
        </w:rPr>
        <w:t>This collection also includes the third</w:t>
      </w:r>
      <w:r w:rsidR="002C637E">
        <w:rPr>
          <w:spacing w:val="-3"/>
          <w:szCs w:val="22"/>
        </w:rPr>
        <w:t>-</w:t>
      </w:r>
      <w:r w:rsidRPr="004F756E">
        <w:rPr>
          <w:spacing w:val="-3"/>
          <w:szCs w:val="22"/>
        </w:rPr>
        <w:t>p</w:t>
      </w:r>
      <w:r w:rsidRPr="004F756E" w:rsidR="0035137F">
        <w:rPr>
          <w:spacing w:val="-3"/>
          <w:szCs w:val="22"/>
        </w:rPr>
        <w:t>arty disclosure requirement of 47 CFR S</w:t>
      </w:r>
      <w:r w:rsidRPr="004F756E">
        <w:rPr>
          <w:spacing w:val="-3"/>
          <w:szCs w:val="22"/>
        </w:rPr>
        <w:t>ection 73.3580</w:t>
      </w:r>
      <w:r w:rsidRPr="004F756E" w:rsidR="008F2005">
        <w:rPr>
          <w:spacing w:val="-3"/>
          <w:szCs w:val="22"/>
        </w:rPr>
        <w:t xml:space="preserve"> (OMB </w:t>
      </w:r>
      <w:r w:rsidRPr="004F756E" w:rsidR="0035137F">
        <w:rPr>
          <w:spacing w:val="-3"/>
          <w:szCs w:val="22"/>
        </w:rPr>
        <w:t xml:space="preserve">approval was received for Section 73.3580 under OMB </w:t>
      </w:r>
      <w:r w:rsidRPr="004F756E" w:rsidR="008F2005">
        <w:rPr>
          <w:spacing w:val="-3"/>
          <w:szCs w:val="22"/>
        </w:rPr>
        <w:t xml:space="preserve">Control Number </w:t>
      </w:r>
      <w:r w:rsidRPr="005A4437" w:rsidR="008F2005">
        <w:rPr>
          <w:spacing w:val="-3"/>
          <w:szCs w:val="22"/>
        </w:rPr>
        <w:t>3060-0031</w:t>
      </w:r>
      <w:r w:rsidRPr="004F756E" w:rsidR="008F2005">
        <w:rPr>
          <w:spacing w:val="-3"/>
          <w:szCs w:val="22"/>
        </w:rPr>
        <w:t>)</w:t>
      </w:r>
      <w:r w:rsidRPr="004F756E">
        <w:rPr>
          <w:spacing w:val="-3"/>
          <w:szCs w:val="22"/>
        </w:rPr>
        <w:t xml:space="preserve">.  </w:t>
      </w:r>
      <w:r w:rsidRPr="008F4668" w:rsidR="00B72EB2">
        <w:rPr>
          <w:spacing w:val="-3"/>
          <w:szCs w:val="22"/>
          <w:shd w:val="clear" w:color="auto" w:fill="FFFFFF"/>
        </w:rPr>
        <w:t xml:space="preserve">Section 73.3580, as amended in the Commission’s </w:t>
      </w:r>
      <w:r w:rsidRPr="00C006B4" w:rsidR="00B72EB2">
        <w:rPr>
          <w:i/>
          <w:iCs/>
          <w:spacing w:val="-3"/>
          <w:szCs w:val="22"/>
          <w:shd w:val="clear" w:color="auto" w:fill="FFFFFF"/>
        </w:rPr>
        <w:t>2020 Public Notice Second Report and Order</w:t>
      </w:r>
      <w:r w:rsidRPr="008F4668" w:rsidR="00B72EB2">
        <w:rPr>
          <w:spacing w:val="-3"/>
          <w:szCs w:val="22"/>
          <w:shd w:val="clear" w:color="auto" w:fill="FFFFFF"/>
        </w:rPr>
        <w:t>,</w:t>
      </w:r>
      <w:r w:rsidRPr="008F4668" w:rsidR="00B72EB2">
        <w:rPr>
          <w:spacing w:val="-3"/>
          <w:szCs w:val="22"/>
          <w:shd w:val="clear" w:color="auto" w:fill="FFFFFF"/>
          <w:vertAlign w:val="superscript"/>
        </w:rPr>
        <w:footnoteReference w:id="1"/>
      </w:r>
      <w:r w:rsidRPr="008F4668" w:rsidR="00B72EB2">
        <w:rPr>
          <w:spacing w:val="-3"/>
          <w:szCs w:val="22"/>
          <w:shd w:val="clear" w:color="auto" w:fill="FFFFFF"/>
        </w:rPr>
        <w:t xml:space="preserve"> discussed below, requires local public notice of the filing of all applications to </w:t>
      </w:r>
      <w:r w:rsidR="00B72EB2">
        <w:rPr>
          <w:spacing w:val="-3"/>
          <w:szCs w:val="22"/>
          <w:shd w:val="clear" w:color="auto" w:fill="FFFFFF"/>
        </w:rPr>
        <w:t>assign or transfer control of a</w:t>
      </w:r>
      <w:r w:rsidRPr="008F4668" w:rsidR="00B72EB2">
        <w:rPr>
          <w:spacing w:val="-3"/>
          <w:szCs w:val="22"/>
          <w:shd w:val="clear" w:color="auto" w:fill="FFFFFF"/>
        </w:rPr>
        <w:t xml:space="preserve"> broadcast station</w:t>
      </w:r>
      <w:r w:rsidR="00B72EB2">
        <w:rPr>
          <w:spacing w:val="-3"/>
          <w:szCs w:val="22"/>
          <w:shd w:val="clear" w:color="auto" w:fill="FFFFFF"/>
        </w:rPr>
        <w:t xml:space="preserve"> authorization</w:t>
      </w:r>
      <w:r w:rsidRPr="008F4668" w:rsidR="00B72EB2">
        <w:rPr>
          <w:spacing w:val="-3"/>
          <w:szCs w:val="22"/>
          <w:shd w:val="clear" w:color="auto" w:fill="FFFFFF"/>
        </w:rPr>
        <w:t xml:space="preserve">, including </w:t>
      </w:r>
      <w:r w:rsidR="00B72EB2">
        <w:rPr>
          <w:spacing w:val="-3"/>
          <w:szCs w:val="22"/>
          <w:shd w:val="clear" w:color="auto" w:fill="FFFFFF"/>
        </w:rPr>
        <w:t xml:space="preserve">those of </w:t>
      </w:r>
      <w:r w:rsidRPr="008F4668" w:rsidR="00B72EB2">
        <w:rPr>
          <w:spacing w:val="-3"/>
          <w:szCs w:val="22"/>
          <w:shd w:val="clear" w:color="auto" w:fill="FFFFFF"/>
        </w:rPr>
        <w:t xml:space="preserve">an FM </w:t>
      </w:r>
      <w:r w:rsidR="00B72EB2">
        <w:rPr>
          <w:spacing w:val="-3"/>
          <w:szCs w:val="22"/>
          <w:shd w:val="clear" w:color="auto" w:fill="FFFFFF"/>
        </w:rPr>
        <w:t xml:space="preserve">or TV </w:t>
      </w:r>
      <w:r w:rsidRPr="008F4668" w:rsidR="00B72EB2">
        <w:rPr>
          <w:spacing w:val="-3"/>
          <w:szCs w:val="22"/>
          <w:shd w:val="clear" w:color="auto" w:fill="FFFFFF"/>
        </w:rPr>
        <w:t>translator or booster station</w:t>
      </w:r>
      <w:r w:rsidR="00B72EB2">
        <w:rPr>
          <w:spacing w:val="-3"/>
          <w:szCs w:val="22"/>
          <w:shd w:val="clear" w:color="auto" w:fill="FFFFFF"/>
        </w:rPr>
        <w:t xml:space="preserve"> or LPTV station</w:t>
      </w:r>
      <w:r w:rsidRPr="008F4668" w:rsidR="00B72EB2">
        <w:rPr>
          <w:spacing w:val="-3"/>
          <w:szCs w:val="22"/>
          <w:shd w:val="clear" w:color="auto" w:fill="FFFFFF"/>
        </w:rPr>
        <w:t>.  Notice is given by an applicant posting notice of the application filing on its station website, its licensee website, its parent entity website, or on a publicly accessible, locally targeted website, for 30 consecutive days beginning within five business days of acceptan</w:t>
      </w:r>
      <w:r w:rsidRPr="007464B2" w:rsidR="00B72EB2">
        <w:rPr>
          <w:spacing w:val="-3"/>
          <w:szCs w:val="22"/>
          <w:shd w:val="clear" w:color="auto" w:fill="FFFFFF"/>
        </w:rPr>
        <w:t>ce of the application for filing.  The online notice must link to a copy of the application as filed in the Commission’s LMS licensing database.</w:t>
      </w:r>
      <w:r w:rsidRPr="006867E6" w:rsidR="00B72EB2">
        <w:rPr>
          <w:spacing w:val="-3"/>
          <w:szCs w:val="22"/>
        </w:rPr>
        <w:t xml:space="preserve"> </w:t>
      </w:r>
      <w:r w:rsidR="00B72EB2">
        <w:rPr>
          <w:spacing w:val="-3"/>
          <w:szCs w:val="22"/>
        </w:rPr>
        <w:t xml:space="preserve">  </w:t>
      </w:r>
      <w:r w:rsidR="009F0551">
        <w:rPr>
          <w:spacing w:val="-3"/>
          <w:szCs w:val="22"/>
        </w:rPr>
        <w:t>Applicants for assignment or transfer of control of a low-power television (LPTV) station that locally originates programming</w:t>
      </w:r>
      <w:r w:rsidR="00B72EB2">
        <w:rPr>
          <w:spacing w:val="-3"/>
          <w:szCs w:val="22"/>
        </w:rPr>
        <w:t xml:space="preserve"> must also make a total of six on-air announcements giving notice that their applications have been accepted for filing.</w:t>
      </w:r>
      <w:r w:rsidRPr="004F756E" w:rsidR="00000E57">
        <w:rPr>
          <w:rStyle w:val="FootnoteReference"/>
          <w:spacing w:val="-3"/>
          <w:szCs w:val="22"/>
        </w:rPr>
        <w:footnoteReference w:id="2"/>
      </w:r>
      <w:r w:rsidRPr="004F756E">
        <w:rPr>
          <w:spacing w:val="-3"/>
          <w:szCs w:val="22"/>
        </w:rPr>
        <w:t xml:space="preserve"> </w:t>
      </w:r>
    </w:p>
    <w:p w:rsidR="00B72EB2" w:rsidP="00B72EB2" w:rsidRDefault="00B72E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bookmarkStart w:name="_Hlk529184930" w:id="0"/>
      <w:r w:rsidRPr="007B3FA3">
        <w:rPr>
          <w:b/>
          <w:bCs/>
          <w:szCs w:val="22"/>
          <w:u w:val="single"/>
        </w:rPr>
        <w:t>Revised Information Collection Requirements</w:t>
      </w:r>
      <w:r>
        <w:rPr>
          <w:szCs w:val="22"/>
        </w:rPr>
        <w:t>:</w:t>
      </w:r>
    </w:p>
    <w:p w:rsidR="00B72EB2" w:rsidP="00B72EB2" w:rsidRDefault="00B72E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p w:rsidRPr="00D94D40" w:rsidR="00B72EB2" w:rsidP="00B72EB2" w:rsidRDefault="00B72E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Cs w:val="22"/>
        </w:rPr>
      </w:pPr>
      <w:r w:rsidRPr="00D94D40">
        <w:rPr>
          <w:b/>
          <w:bCs/>
          <w:szCs w:val="22"/>
        </w:rPr>
        <w:t>2020 Public Notice Second Report and Order</w:t>
      </w:r>
    </w:p>
    <w:p w:rsidR="00B72EB2" w:rsidP="00B72EB2" w:rsidRDefault="00B72E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p w:rsidR="00B72EB2" w:rsidP="002C637E" w:rsidRDefault="00B72EB2">
      <w:pPr>
        <w:ind w:firstLine="720"/>
        <w:rPr>
          <w:szCs w:val="22"/>
        </w:rPr>
      </w:pPr>
      <w:r w:rsidRPr="00E65746">
        <w:rPr>
          <w:szCs w:val="22"/>
        </w:rPr>
        <w:t xml:space="preserve">On May 12, 2020, the Commission adopted </w:t>
      </w:r>
      <w:r w:rsidRPr="00E65746">
        <w:rPr>
          <w:i/>
          <w:iCs/>
          <w:spacing w:val="-2"/>
          <w:szCs w:val="22"/>
        </w:rPr>
        <w:t>Amendment of Section 73.3580 of the Commission’s Rules Regarding Public Notice of the Filing of Applications</w:t>
      </w:r>
      <w:r w:rsidRPr="00E65746">
        <w:rPr>
          <w:i/>
          <w:szCs w:val="22"/>
        </w:rPr>
        <w:t>; Modernization of Media Regulation Initiative</w:t>
      </w:r>
      <w:r w:rsidRPr="00E65746">
        <w:rPr>
          <w:iCs/>
          <w:szCs w:val="22"/>
        </w:rPr>
        <w:t xml:space="preserve">; </w:t>
      </w:r>
      <w:r w:rsidRPr="00E65746">
        <w:rPr>
          <w:i/>
          <w:iCs/>
          <w:spacing w:val="-2"/>
        </w:rPr>
        <w:t>Revision of the Public Notice Requirements of Section 73.3580</w:t>
      </w:r>
      <w:r w:rsidRPr="00E65746">
        <w:rPr>
          <w:szCs w:val="22"/>
        </w:rPr>
        <w:t xml:space="preserve">, Second Report and Order, MB Docket Nos. 17-254, 17-105, &amp; 05-6, FCC 20-65 (rel. May 13, 2020).  The Commission adopted new, streamlined procedures for stations to provide public notice of the filing of certain applications.  </w:t>
      </w:r>
      <w:r w:rsidR="005375E6">
        <w:rPr>
          <w:szCs w:val="22"/>
        </w:rPr>
        <w:t>Applicants</w:t>
      </w:r>
      <w:r w:rsidRPr="00E65746">
        <w:rPr>
          <w:szCs w:val="22"/>
        </w:rPr>
        <w:t xml:space="preserve">, including </w:t>
      </w:r>
      <w:r w:rsidR="005375E6">
        <w:rPr>
          <w:szCs w:val="22"/>
        </w:rPr>
        <w:t>applicants for assignment or transfer of control of authorizations for FM or TV translators or LPTV stations</w:t>
      </w:r>
      <w:r w:rsidRPr="00E65746">
        <w:rPr>
          <w:szCs w:val="22"/>
        </w:rPr>
        <w:t xml:space="preserve">,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w:t>
      </w:r>
      <w:r w:rsidR="005375E6">
        <w:rPr>
          <w:szCs w:val="22"/>
        </w:rPr>
        <w:t xml:space="preserve">including </w:t>
      </w:r>
      <w:r w:rsidR="008134C8">
        <w:rPr>
          <w:szCs w:val="22"/>
        </w:rPr>
        <w:t xml:space="preserve">an </w:t>
      </w:r>
      <w:r w:rsidR="005375E6">
        <w:rPr>
          <w:szCs w:val="22"/>
        </w:rPr>
        <w:t xml:space="preserve">applicant for assignment or transfer of control of </w:t>
      </w:r>
      <w:r w:rsidR="008134C8">
        <w:rPr>
          <w:szCs w:val="22"/>
        </w:rPr>
        <w:t>an</w:t>
      </w:r>
      <w:r w:rsidR="005375E6">
        <w:rPr>
          <w:szCs w:val="22"/>
        </w:rPr>
        <w:t xml:space="preserve"> LPTV </w:t>
      </w:r>
      <w:r w:rsidR="008134C8">
        <w:rPr>
          <w:szCs w:val="22"/>
        </w:rPr>
        <w:t>station that locally originates programming</w:t>
      </w:r>
      <w:r w:rsidR="005375E6">
        <w:rPr>
          <w:szCs w:val="22"/>
        </w:rPr>
        <w:t xml:space="preserve">, </w:t>
      </w:r>
      <w:r w:rsidRPr="00E65746">
        <w:rPr>
          <w:szCs w:val="22"/>
        </w:rPr>
        <w:t xml:space="preserve">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2C637E" w:rsidP="002C637E" w:rsidRDefault="002C637E">
      <w:pPr>
        <w:ind w:firstLine="720"/>
        <w:rPr>
          <w:szCs w:val="22"/>
        </w:rPr>
      </w:pPr>
    </w:p>
    <w:p w:rsidR="002C637E" w:rsidP="002C637E" w:rsidRDefault="002C637E">
      <w:pPr>
        <w:ind w:firstLine="720"/>
        <w:rPr>
          <w:szCs w:val="22"/>
        </w:rPr>
      </w:pPr>
    </w:p>
    <w:p w:rsidRPr="00E65746" w:rsidR="002C637E" w:rsidP="002C637E" w:rsidRDefault="002C637E">
      <w:pPr>
        <w:ind w:firstLine="720"/>
        <w:rPr>
          <w:szCs w:val="22"/>
        </w:rPr>
      </w:pPr>
    </w:p>
    <w:p w:rsidRPr="00E65746" w:rsidR="00B72EB2" w:rsidP="00B72EB2" w:rsidRDefault="00B72EB2">
      <w:pPr>
        <w:snapToGrid w:val="0"/>
        <w:ind w:firstLine="720"/>
        <w:rPr>
          <w:kern w:val="28"/>
          <w:szCs w:val="22"/>
        </w:rPr>
      </w:pPr>
      <w:r w:rsidRPr="00E65746">
        <w:rPr>
          <w:szCs w:val="22"/>
        </w:rPr>
        <w:t xml:space="preserve">This submission is being made to OMB for approval of the modified third-party disclosure requirements for this Information Collection, as adopted in the </w:t>
      </w:r>
      <w:r w:rsidRPr="00E65746">
        <w:rPr>
          <w:i/>
          <w:iCs/>
          <w:szCs w:val="22"/>
        </w:rPr>
        <w:t xml:space="preserve">2020 Public Notice Second Report and Order.  </w:t>
      </w:r>
      <w:r w:rsidRPr="00E65746">
        <w:rPr>
          <w:szCs w:val="22"/>
        </w:rPr>
        <w:t xml:space="preserve">The changes pertaining to this Information Collection and to 47 CFR </w:t>
      </w:r>
      <w:r>
        <w:rPr>
          <w:szCs w:val="22"/>
        </w:rPr>
        <w:t>§</w:t>
      </w:r>
      <w:r w:rsidRPr="00E65746">
        <w:rPr>
          <w:szCs w:val="22"/>
        </w:rPr>
        <w:t xml:space="preserve"> 73.3580 adopted in the </w:t>
      </w:r>
      <w:r w:rsidRPr="00E65746">
        <w:rPr>
          <w:i/>
          <w:iCs/>
          <w:szCs w:val="22"/>
        </w:rPr>
        <w:t>2020 Public Notice Second Report and Order</w:t>
      </w:r>
      <w:r w:rsidRPr="00E65746">
        <w:rPr>
          <w:szCs w:val="22"/>
        </w:rPr>
        <w:t xml:space="preserve">, which are listed below, do not necessitate changes to the </w:t>
      </w:r>
      <w:r w:rsidR="005A4437">
        <w:rPr>
          <w:szCs w:val="22"/>
        </w:rPr>
        <w:t>Form</w:t>
      </w:r>
      <w:r w:rsidRPr="00E65746">
        <w:rPr>
          <w:szCs w:val="22"/>
        </w:rPr>
        <w:t xml:space="preserve"> </w:t>
      </w:r>
      <w:r w:rsidR="00C202D3">
        <w:rPr>
          <w:szCs w:val="22"/>
        </w:rPr>
        <w:t>345</w:t>
      </w:r>
      <w:r w:rsidRPr="00E65746">
        <w:rPr>
          <w:szCs w:val="22"/>
        </w:rPr>
        <w:t>, nor do they affect the substance, burden hours, or costs of completing the forms.  The rule changes do, however, reduce burdens and costs associated with filing the application, as set forth below.</w:t>
      </w:r>
    </w:p>
    <w:p w:rsidRPr="006867E6" w:rsidR="00B72EB2" w:rsidP="00B72EB2" w:rsidRDefault="00B72EB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bookmarkEnd w:id="0"/>
    <w:p w:rsidRPr="00C202D3" w:rsidR="00B72EB2" w:rsidP="00C202D3" w:rsidRDefault="00B72EB2">
      <w:pPr>
        <w:suppressAutoHyphens/>
        <w:spacing w:after="220"/>
        <w:rPr>
          <w:b/>
          <w:spacing w:val="-3"/>
          <w:szCs w:val="22"/>
          <w:u w:val="single"/>
        </w:rPr>
      </w:pPr>
      <w:r w:rsidRPr="006867E6">
        <w:rPr>
          <w:b/>
          <w:spacing w:val="-3"/>
          <w:szCs w:val="22"/>
          <w:u w:val="single"/>
        </w:rPr>
        <w:t xml:space="preserve">History: </w:t>
      </w:r>
    </w:p>
    <w:p w:rsidRPr="00A71BA3" w:rsidR="00FE154A" w:rsidP="00FE154A" w:rsidRDefault="00BB042B">
      <w:pPr>
        <w:suppressAutoHyphens/>
        <w:spacing w:after="240"/>
        <w:outlineLvl w:val="0"/>
        <w:rPr>
          <w:szCs w:val="22"/>
        </w:rPr>
      </w:pPr>
      <w:r w:rsidRPr="00A71BA3">
        <w:rPr>
          <w:szCs w:val="22"/>
        </w:rPr>
        <w:tab/>
      </w:r>
      <w:r w:rsidRPr="00A71BA3" w:rsidR="00FE154A">
        <w:rPr>
          <w:szCs w:val="22"/>
        </w:rPr>
        <w:t xml:space="preserve">On June 29, 2009, the Commission adopted a Report and Order, </w:t>
      </w:r>
      <w:r w:rsidRPr="00A71BA3" w:rsidR="00FE154A">
        <w:rPr>
          <w:i/>
          <w:szCs w:val="22"/>
        </w:rPr>
        <w:t>Amendment of Service and Eligibility Rules for FM Broadcast Translator Stations</w:t>
      </w:r>
      <w:r w:rsidRPr="00A71BA3" w:rsidR="00FE154A">
        <w:rPr>
          <w:szCs w:val="22"/>
        </w:rPr>
        <w:t>, MB Docket No. 07-172, FCC 09-59.  In the 2009 Report and Order, the Commission adopted changes to the FM translator rules that allowed AM stations to use authorized FM translator stations</w:t>
      </w:r>
      <w:r w:rsidRPr="00A71BA3" w:rsidR="00FE154A">
        <w:rPr>
          <w:rStyle w:val="FootnoteReference"/>
          <w:szCs w:val="22"/>
        </w:rPr>
        <w:footnoteReference w:id="3"/>
      </w:r>
      <w:r w:rsidRPr="00A71BA3" w:rsidR="00FE154A">
        <w:rPr>
          <w:szCs w:val="22"/>
        </w:rPr>
        <w:t xml:space="preserve"> to rebroadcast the AM signal locally, retransmitting their AM programming as a “fill-in” service.  The adopted cross-service translating rules limited FM translators to providing “fill-in” service only, specifically within the AM primary station’s authorized service area.</w:t>
      </w:r>
      <w:r w:rsidRPr="00A71BA3" w:rsidR="00FE154A">
        <w:rPr>
          <w:rStyle w:val="FootnoteReference"/>
          <w:szCs w:val="22"/>
        </w:rPr>
        <w:footnoteReference w:id="4"/>
      </w:r>
      <w:r w:rsidRPr="00A71BA3" w:rsidR="00FE154A">
        <w:rPr>
          <w:szCs w:val="22"/>
        </w:rPr>
        <w:t xml:space="preserve">  </w:t>
      </w:r>
    </w:p>
    <w:p w:rsidRPr="00A71BA3" w:rsidR="00FE154A" w:rsidP="00FE154A" w:rsidRDefault="00BB042B">
      <w:pPr>
        <w:suppressAutoHyphens/>
        <w:spacing w:after="240"/>
        <w:outlineLvl w:val="0"/>
        <w:rPr>
          <w:szCs w:val="22"/>
        </w:rPr>
      </w:pPr>
      <w:r w:rsidRPr="00A71BA3">
        <w:rPr>
          <w:szCs w:val="22"/>
        </w:rPr>
        <w:tab/>
      </w:r>
      <w:r w:rsidRPr="00A71BA3" w:rsidR="00FE154A">
        <w:rPr>
          <w:szCs w:val="22"/>
        </w:rPr>
        <w:t>AM radio stations use Form 34</w:t>
      </w:r>
      <w:r w:rsidRPr="00A71BA3" w:rsidR="0024725C">
        <w:rPr>
          <w:szCs w:val="22"/>
        </w:rPr>
        <w:t>5</w:t>
      </w:r>
      <w:r w:rsidRPr="00A71BA3" w:rsidR="00FE154A">
        <w:rPr>
          <w:szCs w:val="22"/>
        </w:rPr>
        <w:t xml:space="preserve"> to apply for authori</w:t>
      </w:r>
      <w:r w:rsidRPr="00A71BA3" w:rsidR="0024725C">
        <w:rPr>
          <w:szCs w:val="22"/>
        </w:rPr>
        <w:t>ty</w:t>
      </w:r>
      <w:r w:rsidRPr="00A71BA3" w:rsidR="00FE154A">
        <w:rPr>
          <w:szCs w:val="22"/>
        </w:rPr>
        <w:t xml:space="preserve"> to </w:t>
      </w:r>
      <w:r w:rsidRPr="00A71BA3" w:rsidR="0024725C">
        <w:rPr>
          <w:szCs w:val="22"/>
        </w:rPr>
        <w:t>assign or transfer</w:t>
      </w:r>
      <w:r w:rsidRPr="00A71BA3" w:rsidR="00FE154A">
        <w:rPr>
          <w:szCs w:val="22"/>
        </w:rPr>
        <w:t xml:space="preserve"> such fill-in FM translator stations.  Consistent with actions taken by the Commission in the 2009 Report and Order, the following changes were made to Form 34</w:t>
      </w:r>
      <w:r w:rsidRPr="00A71BA3" w:rsidR="0024725C">
        <w:rPr>
          <w:szCs w:val="22"/>
        </w:rPr>
        <w:t>5</w:t>
      </w:r>
      <w:r w:rsidRPr="00A71BA3" w:rsidR="00FE154A">
        <w:rPr>
          <w:szCs w:val="22"/>
        </w:rPr>
        <w:t>:  Section III of Form 34</w:t>
      </w:r>
      <w:r w:rsidRPr="00A71BA3" w:rsidR="0024725C">
        <w:rPr>
          <w:szCs w:val="22"/>
        </w:rPr>
        <w:t>5</w:t>
      </w:r>
      <w:r w:rsidRPr="00A71BA3" w:rsidR="00FE154A">
        <w:rPr>
          <w:szCs w:val="22"/>
        </w:rPr>
        <w:t xml:space="preserve"> </w:t>
      </w:r>
      <w:r w:rsidRPr="00A71BA3" w:rsidR="00FE154A">
        <w:rPr>
          <w:szCs w:val="22"/>
          <w:shd w:val="clear" w:color="auto" w:fill="FFFFFF"/>
        </w:rPr>
        <w:t xml:space="preserve">included </w:t>
      </w:r>
      <w:r w:rsidRPr="00A71BA3" w:rsidR="0024725C">
        <w:rPr>
          <w:szCs w:val="22"/>
          <w:shd w:val="clear" w:color="auto" w:fill="FFFFFF"/>
        </w:rPr>
        <w:t xml:space="preserve">a </w:t>
      </w:r>
      <w:r w:rsidRPr="00A71BA3" w:rsidR="00FE154A">
        <w:rPr>
          <w:szCs w:val="22"/>
          <w:shd w:val="clear" w:color="auto" w:fill="FFFFFF"/>
        </w:rPr>
        <w:t xml:space="preserve">new certification concerning compliance with the AM station “fill-in” service requirements.  Specifically, in the AM service, applicants certify that the coverage contour </w:t>
      </w:r>
      <w:r w:rsidRPr="00A71BA3" w:rsidR="00FE154A">
        <w:rPr>
          <w:szCs w:val="22"/>
        </w:rPr>
        <w:t xml:space="preserve">(1 mV/m) </w:t>
      </w:r>
      <w:r w:rsidRPr="00A71BA3" w:rsidR="00FE154A">
        <w:rPr>
          <w:szCs w:val="22"/>
          <w:shd w:val="clear" w:color="auto" w:fill="FFFFFF"/>
        </w:rPr>
        <w:t xml:space="preserve">of the FM translator station is contained within the </w:t>
      </w:r>
      <w:r w:rsidRPr="00A71BA3" w:rsidR="00FE154A">
        <w:rPr>
          <w:i/>
          <w:szCs w:val="22"/>
          <w:shd w:val="clear" w:color="auto" w:fill="FFFFFF"/>
        </w:rPr>
        <w:t>lesser</w:t>
      </w:r>
      <w:r w:rsidRPr="00A71BA3" w:rsidR="00FE154A">
        <w:rPr>
          <w:szCs w:val="22"/>
          <w:shd w:val="clear" w:color="auto" w:fill="FFFFFF"/>
        </w:rPr>
        <w:t xml:space="preserve"> of:  (a) the 2 mV/m daytime contour of the AM primary station being rebroadcast, or (b) a 25-mile radius centered at the AM station’s transmitter site.  </w:t>
      </w:r>
    </w:p>
    <w:p w:rsidR="00BB042B" w:rsidP="00FE154A" w:rsidRDefault="00BB042B">
      <w:pPr>
        <w:rPr>
          <w:szCs w:val="22"/>
        </w:rPr>
      </w:pPr>
      <w:r w:rsidRPr="00A71BA3">
        <w:rPr>
          <w:szCs w:val="22"/>
        </w:rPr>
        <w:tab/>
      </w:r>
      <w:r w:rsidRPr="00A71BA3" w:rsidR="00FE154A">
        <w:rPr>
          <w:szCs w:val="22"/>
        </w:rPr>
        <w:t xml:space="preserve">On October </w:t>
      </w:r>
      <w:r w:rsidR="00230A54">
        <w:rPr>
          <w:szCs w:val="22"/>
        </w:rPr>
        <w:t>21</w:t>
      </w:r>
      <w:r w:rsidRPr="00A71BA3" w:rsidR="00FE154A">
        <w:rPr>
          <w:szCs w:val="22"/>
        </w:rPr>
        <w:t xml:space="preserve">, 2015, the Commission adopted a First Report and Order, Further Notice of Proposed Rulemaking, and Notice of Inquiry, in </w:t>
      </w:r>
      <w:r w:rsidRPr="00A71BA3" w:rsidR="00FE154A">
        <w:rPr>
          <w:i/>
          <w:szCs w:val="22"/>
        </w:rPr>
        <w:t>Revitalization of the AM Radio Service</w:t>
      </w:r>
      <w:r w:rsidRPr="00A71BA3" w:rsidR="00FE154A">
        <w:rPr>
          <w:szCs w:val="22"/>
        </w:rPr>
        <w:t>, MB Docket No. 13-249, FCC 15-</w:t>
      </w:r>
      <w:r w:rsidR="00230A54">
        <w:rPr>
          <w:szCs w:val="22"/>
        </w:rPr>
        <w:t>142</w:t>
      </w:r>
      <w:r w:rsidR="0095322B">
        <w:rPr>
          <w:szCs w:val="22"/>
        </w:rPr>
        <w:t xml:space="preserve"> </w:t>
      </w:r>
      <w:r w:rsidR="00680DBF">
        <w:rPr>
          <w:szCs w:val="22"/>
        </w:rPr>
        <w:t>(</w:t>
      </w:r>
      <w:r w:rsidRPr="00176DCF" w:rsidR="00680DBF">
        <w:rPr>
          <w:i/>
          <w:color w:val="000000"/>
          <w:szCs w:val="22"/>
        </w:rPr>
        <w:t>AM Revitalization FNPRM</w:t>
      </w:r>
      <w:r w:rsidR="00680DBF">
        <w:rPr>
          <w:color w:val="000000"/>
          <w:szCs w:val="22"/>
        </w:rPr>
        <w:t>)</w:t>
      </w:r>
      <w:r w:rsidRPr="00A71BA3" w:rsidR="00FE154A">
        <w:rPr>
          <w:szCs w:val="22"/>
        </w:rPr>
        <w:t xml:space="preserve">.  </w:t>
      </w:r>
      <w:r w:rsidR="003C1288">
        <w:rPr>
          <w:szCs w:val="22"/>
        </w:rPr>
        <w:t xml:space="preserve">On, February </w:t>
      </w:r>
      <w:r w:rsidRPr="005B72BF" w:rsidR="005B72BF">
        <w:rPr>
          <w:szCs w:val="22"/>
        </w:rPr>
        <w:t>23</w:t>
      </w:r>
      <w:r w:rsidRPr="005B72BF" w:rsidR="003C1288">
        <w:rPr>
          <w:szCs w:val="22"/>
        </w:rPr>
        <w:t>,</w:t>
      </w:r>
      <w:r w:rsidR="003C1288">
        <w:rPr>
          <w:szCs w:val="22"/>
        </w:rPr>
        <w:t xml:space="preserve"> 2017, </w:t>
      </w:r>
      <w:r w:rsidR="003C1288">
        <w:rPr>
          <w:color w:val="000000"/>
          <w:szCs w:val="22"/>
        </w:rPr>
        <w:t>c</w:t>
      </w:r>
      <w:r w:rsidRPr="00A71BA3" w:rsidR="00680DBF">
        <w:rPr>
          <w:color w:val="000000"/>
          <w:szCs w:val="22"/>
        </w:rPr>
        <w:t xml:space="preserve">onsistent with actions proposed by the Commission in the </w:t>
      </w:r>
      <w:r w:rsidRPr="00176DCF" w:rsidR="00680DBF">
        <w:rPr>
          <w:i/>
          <w:color w:val="000000"/>
          <w:szCs w:val="22"/>
        </w:rPr>
        <w:t>AM Revitalization FNPRM</w:t>
      </w:r>
      <w:r w:rsidR="002B0EC7">
        <w:rPr>
          <w:i/>
          <w:color w:val="000000"/>
          <w:szCs w:val="22"/>
        </w:rPr>
        <w:t>,</w:t>
      </w:r>
      <w:r w:rsidR="00680DBF">
        <w:rPr>
          <w:color w:val="000000"/>
          <w:szCs w:val="22"/>
        </w:rPr>
        <w:t xml:space="preserve"> </w:t>
      </w:r>
      <w:r w:rsidR="00880BFE">
        <w:rPr>
          <w:color w:val="000000"/>
          <w:szCs w:val="22"/>
        </w:rPr>
        <w:t xml:space="preserve"> </w:t>
      </w:r>
      <w:r w:rsidR="00680DBF">
        <w:rPr>
          <w:color w:val="000000"/>
          <w:szCs w:val="22"/>
        </w:rPr>
        <w:t xml:space="preserve">the </w:t>
      </w:r>
      <w:r w:rsidR="002B0EC7">
        <w:rPr>
          <w:color w:val="000000"/>
          <w:szCs w:val="22"/>
        </w:rPr>
        <w:t>Commission</w:t>
      </w:r>
      <w:r w:rsidR="00680DBF">
        <w:rPr>
          <w:color w:val="000000"/>
          <w:szCs w:val="22"/>
        </w:rPr>
        <w:t xml:space="preserve"> </w:t>
      </w:r>
      <w:r w:rsidR="00880BFE">
        <w:rPr>
          <w:color w:val="000000"/>
          <w:szCs w:val="22"/>
        </w:rPr>
        <w:t>adopted</w:t>
      </w:r>
      <w:r w:rsidR="005E1E6B">
        <w:rPr>
          <w:color w:val="000000"/>
          <w:szCs w:val="22"/>
        </w:rPr>
        <w:t xml:space="preserve"> a Second Report and Ord</w:t>
      </w:r>
      <w:r w:rsidR="003C1288">
        <w:rPr>
          <w:color w:val="000000"/>
          <w:szCs w:val="22"/>
        </w:rPr>
        <w:t>e</w:t>
      </w:r>
      <w:r w:rsidR="005E1E6B">
        <w:rPr>
          <w:color w:val="000000"/>
          <w:szCs w:val="22"/>
        </w:rPr>
        <w:t>r, in</w:t>
      </w:r>
      <w:r w:rsidR="006C4DAB">
        <w:rPr>
          <w:color w:val="000000"/>
          <w:szCs w:val="22"/>
        </w:rPr>
        <w:t xml:space="preserve"> </w:t>
      </w:r>
      <w:r w:rsidRPr="00A71BA3" w:rsidR="006C4DAB">
        <w:rPr>
          <w:i/>
          <w:szCs w:val="22"/>
        </w:rPr>
        <w:t>Revitalization of the AM Radio Service</w:t>
      </w:r>
      <w:r w:rsidR="005B72BF">
        <w:rPr>
          <w:szCs w:val="22"/>
        </w:rPr>
        <w:t>, MB Dkt. No. 13-249, FCC 17-14</w:t>
      </w:r>
      <w:r w:rsidR="006C4DAB">
        <w:rPr>
          <w:szCs w:val="22"/>
        </w:rPr>
        <w:t xml:space="preserve"> (</w:t>
      </w:r>
      <w:r w:rsidRPr="00176DCF" w:rsidR="006C4DAB">
        <w:rPr>
          <w:i/>
          <w:color w:val="000000"/>
          <w:szCs w:val="22"/>
        </w:rPr>
        <w:t>AM Revitalization</w:t>
      </w:r>
      <w:r w:rsidR="006C4DAB">
        <w:rPr>
          <w:i/>
          <w:color w:val="000000"/>
          <w:szCs w:val="22"/>
        </w:rPr>
        <w:t xml:space="preserve"> Second R&amp;O</w:t>
      </w:r>
      <w:r w:rsidR="006C4DAB">
        <w:rPr>
          <w:color w:val="000000"/>
          <w:szCs w:val="22"/>
        </w:rPr>
        <w:t>)</w:t>
      </w:r>
      <w:r w:rsidR="005E1E6B">
        <w:rPr>
          <w:color w:val="000000"/>
          <w:szCs w:val="22"/>
        </w:rPr>
        <w:t xml:space="preserve">.  In the </w:t>
      </w:r>
      <w:r w:rsidR="00680DBF">
        <w:rPr>
          <w:color w:val="000000"/>
          <w:szCs w:val="22"/>
        </w:rPr>
        <w:t xml:space="preserve"> </w:t>
      </w:r>
      <w:r w:rsidRPr="00176DCF" w:rsidR="005E1E6B">
        <w:rPr>
          <w:i/>
          <w:color w:val="000000"/>
          <w:szCs w:val="22"/>
        </w:rPr>
        <w:t>AM Revitalization</w:t>
      </w:r>
      <w:r w:rsidR="005E1E6B">
        <w:rPr>
          <w:i/>
          <w:color w:val="000000"/>
          <w:szCs w:val="22"/>
        </w:rPr>
        <w:t xml:space="preserve"> Second R&amp;O</w:t>
      </w:r>
      <w:r w:rsidR="005E1E6B">
        <w:rPr>
          <w:color w:val="000000"/>
          <w:szCs w:val="22"/>
        </w:rPr>
        <w:t xml:space="preserve">, the Commission </w:t>
      </w:r>
      <w:r w:rsidR="00680DBF">
        <w:rPr>
          <w:color w:val="000000"/>
          <w:szCs w:val="22"/>
        </w:rPr>
        <w:t xml:space="preserve">adopted as proposed </w:t>
      </w:r>
      <w:r w:rsidRPr="00A71BA3" w:rsidR="00FE154A">
        <w:rPr>
          <w:szCs w:val="22"/>
        </w:rPr>
        <w:t>the following rule (and Form) changes to this information collection</w:t>
      </w:r>
      <w:r w:rsidR="002B0EC7">
        <w:rPr>
          <w:szCs w:val="22"/>
        </w:rPr>
        <w:t xml:space="preserve"> (the Commission received OMB preapproval on March 17, 2016)</w:t>
      </w:r>
      <w:r w:rsidRPr="00A71BA3" w:rsidR="00FE154A">
        <w:rPr>
          <w:szCs w:val="22"/>
        </w:rPr>
        <w:t>:</w:t>
      </w:r>
      <w:r w:rsidR="005E1E6B">
        <w:rPr>
          <w:rStyle w:val="FootnoteReference"/>
          <w:szCs w:val="22"/>
        </w:rPr>
        <w:footnoteReference w:id="5"/>
      </w:r>
      <w:r w:rsidRPr="00A71BA3" w:rsidR="00FE154A">
        <w:rPr>
          <w:szCs w:val="22"/>
        </w:rPr>
        <w:t xml:space="preserve">  modify Section 74.1201(g) of the rules to provide that the coverage contour (1 mV/m) of an FM translator station rebroadcasting an AM radio station as its primary station must be contained within the </w:t>
      </w:r>
      <w:r w:rsidRPr="00A71BA3" w:rsidR="00FE154A">
        <w:rPr>
          <w:i/>
          <w:szCs w:val="22"/>
        </w:rPr>
        <w:t>greater</w:t>
      </w:r>
      <w:r w:rsidRPr="00A71BA3" w:rsidR="00FE154A">
        <w:rPr>
          <w:szCs w:val="22"/>
        </w:rPr>
        <w:t xml:space="preserve"> of either the 2 mV/m daytime contour of the AM station, or a 25-mile radius centered at the AM station’s transmitter site</w:t>
      </w:r>
      <w:r w:rsidR="00680DBF">
        <w:rPr>
          <w:szCs w:val="22"/>
        </w:rPr>
        <w:t>.</w:t>
      </w:r>
      <w:r w:rsidR="002B0EC7">
        <w:rPr>
          <w:rStyle w:val="FootnoteReference"/>
          <w:szCs w:val="22"/>
        </w:rPr>
        <w:footnoteReference w:id="6"/>
      </w:r>
      <w:r w:rsidRPr="00A71BA3" w:rsidR="00FE154A">
        <w:rPr>
          <w:szCs w:val="22"/>
        </w:rPr>
        <w:t xml:space="preserve"> </w:t>
      </w:r>
    </w:p>
    <w:p w:rsidRPr="00A71BA3" w:rsidR="00885CA1" w:rsidP="00FE154A" w:rsidRDefault="00885CA1">
      <w:pPr>
        <w:rPr>
          <w:color w:val="000000"/>
          <w:szCs w:val="22"/>
        </w:rPr>
      </w:pPr>
    </w:p>
    <w:p w:rsidR="008D65A1" w:rsidP="006661CE" w:rsidRDefault="00BB042B">
      <w:pPr>
        <w:rPr>
          <w:szCs w:val="22"/>
        </w:rPr>
      </w:pPr>
      <w:r w:rsidRPr="00A71BA3">
        <w:rPr>
          <w:color w:val="000000"/>
          <w:szCs w:val="22"/>
        </w:rPr>
        <w:tab/>
      </w:r>
      <w:r w:rsidRPr="004F756E" w:rsidR="00000E57">
        <w:rPr>
          <w:szCs w:val="22"/>
        </w:rPr>
        <w:t>T</w:t>
      </w:r>
      <w:r w:rsidRPr="004F756E" w:rsidR="008D65A1">
        <w:rPr>
          <w:szCs w:val="22"/>
        </w:rPr>
        <w:t>his information collection does not affect individuals or households; thus, there are no impacts under the Privacy Act.</w:t>
      </w:r>
    </w:p>
    <w:p w:rsidRPr="004F756E" w:rsidR="00C202D3" w:rsidP="006661CE" w:rsidRDefault="00C202D3">
      <w:pPr>
        <w:rPr>
          <w:szCs w:val="22"/>
        </w:rPr>
      </w:pPr>
    </w:p>
    <w:p w:rsidRPr="004F756E" w:rsidR="008D65A1" w:rsidP="008D65A1" w:rsidRDefault="008D65A1">
      <w:pPr>
        <w:suppressAutoHyphens/>
        <w:spacing w:after="240"/>
        <w:ind w:firstLine="720"/>
        <w:rPr>
          <w:spacing w:val="-3"/>
          <w:szCs w:val="22"/>
        </w:rPr>
      </w:pPr>
      <w:r w:rsidRPr="004F756E">
        <w:rPr>
          <w:spacing w:val="-3"/>
          <w:szCs w:val="22"/>
        </w:rPr>
        <w:t>Statutory authority for this collection of information is contained in Sections 154(i) and 310 of the Communications Act of 1934, as amended.</w:t>
      </w:r>
    </w:p>
    <w:p w:rsidRPr="004F756E" w:rsidR="00017645" w:rsidP="006B16B4" w:rsidRDefault="00CB5577">
      <w:pPr>
        <w:suppressAutoHyphens/>
        <w:spacing w:after="240"/>
        <w:ind w:firstLine="720"/>
        <w:rPr>
          <w:spacing w:val="-3"/>
          <w:szCs w:val="22"/>
        </w:rPr>
      </w:pPr>
      <w:r w:rsidRPr="004F756E">
        <w:rPr>
          <w:spacing w:val="-3"/>
          <w:szCs w:val="22"/>
        </w:rPr>
        <w:t xml:space="preserve">2.  </w:t>
      </w:r>
      <w:r w:rsidRPr="004F756E">
        <w:rPr>
          <w:b/>
          <w:spacing w:val="-3"/>
          <w:szCs w:val="22"/>
        </w:rPr>
        <w:t>Agency Use of Information</w:t>
      </w:r>
      <w:r w:rsidRPr="004F756E">
        <w:rPr>
          <w:spacing w:val="-3"/>
          <w:szCs w:val="22"/>
        </w:rPr>
        <w:t xml:space="preserve">:  </w:t>
      </w:r>
      <w:r w:rsidR="009254CC">
        <w:rPr>
          <w:spacing w:val="-3"/>
          <w:szCs w:val="22"/>
        </w:rPr>
        <w:t>FCC staff uses t</w:t>
      </w:r>
      <w:r w:rsidRPr="004F756E" w:rsidR="00017645">
        <w:rPr>
          <w:spacing w:val="-3"/>
          <w:szCs w:val="22"/>
        </w:rPr>
        <w:t>he data to determine if the applicant meets basic statutory requirements to operate the station.</w:t>
      </w:r>
    </w:p>
    <w:p w:rsidRPr="004F756E" w:rsidR="00017645" w:rsidP="006B16B4" w:rsidRDefault="00CB5577">
      <w:pPr>
        <w:suppressAutoHyphens/>
        <w:spacing w:after="240"/>
        <w:ind w:firstLine="720"/>
        <w:rPr>
          <w:spacing w:val="-3"/>
          <w:szCs w:val="22"/>
        </w:rPr>
      </w:pPr>
      <w:r w:rsidRPr="004F756E">
        <w:rPr>
          <w:szCs w:val="22"/>
          <w:shd w:val="clear" w:color="auto" w:fill="FFFFFF"/>
        </w:rPr>
        <w:t xml:space="preserve">3.  </w:t>
      </w:r>
      <w:r w:rsidRPr="004F756E">
        <w:rPr>
          <w:b/>
          <w:szCs w:val="22"/>
          <w:shd w:val="clear" w:color="auto" w:fill="FFFFFF"/>
        </w:rPr>
        <w:t>Consideration Given to Information Technology</w:t>
      </w:r>
      <w:r w:rsidRPr="004F756E">
        <w:rPr>
          <w:szCs w:val="22"/>
          <w:shd w:val="clear" w:color="auto" w:fill="FFFFFF"/>
        </w:rPr>
        <w:t xml:space="preserve">:  </w:t>
      </w:r>
      <w:r w:rsidRPr="004F756E" w:rsidR="003A6CEB">
        <w:rPr>
          <w:spacing w:val="-3"/>
          <w:szCs w:val="22"/>
        </w:rPr>
        <w:t>These forms are required to be filed electronically.  Paper versions are accepted only if accompanied by an appropriate request for waiver of the electronic filing requirement.</w:t>
      </w:r>
      <w:r w:rsidRPr="004F756E" w:rsidR="00143CD5">
        <w:rPr>
          <w:spacing w:val="-3"/>
          <w:szCs w:val="22"/>
        </w:rPr>
        <w:t xml:space="preserve"> </w:t>
      </w:r>
      <w:r w:rsidRPr="004F756E" w:rsidR="00017645">
        <w:rPr>
          <w:spacing w:val="-3"/>
          <w:szCs w:val="22"/>
        </w:rPr>
        <w:t xml:space="preserve"> </w:t>
      </w:r>
      <w:r w:rsidRPr="004F756E" w:rsidR="003A6CEB">
        <w:rPr>
          <w:spacing w:val="-3"/>
          <w:szCs w:val="22"/>
        </w:rPr>
        <w:t>Waivers are not routinely granted, and filers should plead with particularity the facts and circumstances warranting grant of a waiver.</w:t>
      </w:r>
    </w:p>
    <w:p w:rsidRPr="004F756E" w:rsidR="00017645" w:rsidP="006B16B4" w:rsidRDefault="00CB5577">
      <w:pPr>
        <w:suppressAutoHyphens/>
        <w:spacing w:after="240"/>
        <w:ind w:firstLine="720"/>
        <w:rPr>
          <w:spacing w:val="-3"/>
          <w:szCs w:val="22"/>
        </w:rPr>
      </w:pPr>
      <w:r w:rsidRPr="004F756E">
        <w:rPr>
          <w:szCs w:val="22"/>
        </w:rPr>
        <w:t xml:space="preserve">4.  </w:t>
      </w:r>
      <w:r w:rsidRPr="004F756E">
        <w:rPr>
          <w:b/>
          <w:szCs w:val="22"/>
        </w:rPr>
        <w:t>Effort to Identify Duplication and Similar Information</w:t>
      </w:r>
      <w:r w:rsidRPr="004F756E">
        <w:rPr>
          <w:szCs w:val="22"/>
        </w:rPr>
        <w:t xml:space="preserve">:  </w:t>
      </w:r>
      <w:r w:rsidRPr="004F756E" w:rsidR="00017645">
        <w:rPr>
          <w:spacing w:val="-3"/>
          <w:szCs w:val="22"/>
        </w:rPr>
        <w:t>No other agency imposes a similar information</w:t>
      </w:r>
      <w:r w:rsidR="008F3EEB">
        <w:rPr>
          <w:spacing w:val="-3"/>
          <w:szCs w:val="22"/>
        </w:rPr>
        <w:t xml:space="preserve"> </w:t>
      </w:r>
      <w:r w:rsidRPr="004F756E" w:rsidR="00017645">
        <w:rPr>
          <w:spacing w:val="-3"/>
          <w:szCs w:val="22"/>
        </w:rPr>
        <w:t xml:space="preserve">collection on the respondents. </w:t>
      </w:r>
    </w:p>
    <w:p w:rsidRPr="004F756E" w:rsidR="00017645" w:rsidP="006B16B4" w:rsidRDefault="00CB5577">
      <w:pPr>
        <w:suppressAutoHyphens/>
        <w:spacing w:after="240"/>
        <w:ind w:firstLine="720"/>
        <w:rPr>
          <w:spacing w:val="-3"/>
          <w:szCs w:val="22"/>
        </w:rPr>
      </w:pPr>
      <w:r w:rsidRPr="004F756E">
        <w:rPr>
          <w:spacing w:val="-3"/>
          <w:szCs w:val="22"/>
        </w:rPr>
        <w:t xml:space="preserve">5.  </w:t>
      </w:r>
      <w:r w:rsidRPr="004F756E">
        <w:rPr>
          <w:b/>
          <w:spacing w:val="-3"/>
          <w:szCs w:val="22"/>
        </w:rPr>
        <w:t>Effort to Reduce Small Business Burden</w:t>
      </w:r>
      <w:r w:rsidRPr="004F756E">
        <w:rPr>
          <w:spacing w:val="-3"/>
          <w:szCs w:val="22"/>
        </w:rPr>
        <w:t xml:space="preserve">:  </w:t>
      </w:r>
      <w:r w:rsidRPr="004F756E" w:rsidR="00017645">
        <w:rPr>
          <w:spacing w:val="-3"/>
          <w:szCs w:val="22"/>
        </w:rPr>
        <w:t>In conformance with the Paperwork Reduction Act of 1995, the Commission is making an effort to minimize the burden on all respondents.</w:t>
      </w:r>
      <w:r w:rsidRPr="004F756E" w:rsidR="00C27094">
        <w:rPr>
          <w:spacing w:val="-3"/>
          <w:szCs w:val="22"/>
        </w:rPr>
        <w:t xml:space="preserve"> </w:t>
      </w:r>
      <w:r w:rsidRPr="004F756E" w:rsidR="00AE72F4">
        <w:rPr>
          <w:spacing w:val="-3"/>
          <w:szCs w:val="22"/>
        </w:rPr>
        <w:t xml:space="preserve"> The Commission has limited the information requirements to those that are absolutely necessary for evaluating and processing the applications. </w:t>
      </w:r>
      <w:r w:rsidRPr="004F756E" w:rsidR="000002CE">
        <w:rPr>
          <w:spacing w:val="-3"/>
          <w:szCs w:val="22"/>
        </w:rPr>
        <w:t xml:space="preserve"> </w:t>
      </w:r>
      <w:r w:rsidRPr="004F756E" w:rsidR="00AE72F4">
        <w:rPr>
          <w:spacing w:val="-3"/>
          <w:szCs w:val="22"/>
          <w:shd w:val="clear" w:color="auto" w:fill="FFFFFF"/>
        </w:rPr>
        <w:t>Therefore, the information collection does not have a significant economic impact on a substantial number of small entities/businesses</w:t>
      </w:r>
      <w:r w:rsidRPr="004F756E" w:rsidR="00C27094">
        <w:rPr>
          <w:spacing w:val="-3"/>
          <w:szCs w:val="22"/>
          <w:shd w:val="clear" w:color="auto" w:fill="FFFFFF"/>
        </w:rPr>
        <w:t>.</w:t>
      </w:r>
    </w:p>
    <w:p w:rsidRPr="004F756E" w:rsidR="00017645" w:rsidP="006B16B4" w:rsidRDefault="00CB5577">
      <w:pPr>
        <w:suppressAutoHyphens/>
        <w:spacing w:after="240"/>
        <w:ind w:firstLine="720"/>
        <w:rPr>
          <w:spacing w:val="-3"/>
          <w:szCs w:val="22"/>
        </w:rPr>
      </w:pPr>
      <w:r w:rsidRPr="004F756E">
        <w:rPr>
          <w:spacing w:val="-3"/>
          <w:szCs w:val="22"/>
        </w:rPr>
        <w:t xml:space="preserve">6.  </w:t>
      </w:r>
      <w:r w:rsidRPr="004F756E">
        <w:rPr>
          <w:b/>
          <w:spacing w:val="-3"/>
          <w:szCs w:val="22"/>
        </w:rPr>
        <w:t>Less Frequent Data Collections</w:t>
      </w:r>
      <w:r w:rsidRPr="004F756E">
        <w:rPr>
          <w:spacing w:val="-3"/>
          <w:szCs w:val="22"/>
        </w:rPr>
        <w:t xml:space="preserve">:  </w:t>
      </w:r>
      <w:r w:rsidRPr="004F756E" w:rsidR="00017645">
        <w:rPr>
          <w:spacing w:val="-3"/>
          <w:szCs w:val="22"/>
        </w:rPr>
        <w:t>The frequency for this collection of information is determined by respondents, as necessary.</w:t>
      </w:r>
    </w:p>
    <w:p w:rsidRPr="004F756E" w:rsidR="00017645" w:rsidP="006B16B4" w:rsidRDefault="00CB5577">
      <w:pPr>
        <w:suppressAutoHyphens/>
        <w:spacing w:after="240"/>
        <w:ind w:firstLine="720"/>
        <w:rPr>
          <w:spacing w:val="-3"/>
          <w:szCs w:val="22"/>
        </w:rPr>
      </w:pPr>
      <w:r w:rsidRPr="004F756E">
        <w:rPr>
          <w:spacing w:val="-3"/>
          <w:szCs w:val="22"/>
        </w:rPr>
        <w:t xml:space="preserve">7.  </w:t>
      </w:r>
      <w:r w:rsidRPr="004F756E">
        <w:rPr>
          <w:b/>
          <w:spacing w:val="-3"/>
          <w:szCs w:val="22"/>
          <w:shd w:val="clear" w:color="auto" w:fill="FFFFFF"/>
        </w:rPr>
        <w:t>Information Collection Circumstances</w:t>
      </w:r>
      <w:r w:rsidRPr="004F756E">
        <w:rPr>
          <w:spacing w:val="-3"/>
          <w:szCs w:val="22"/>
        </w:rPr>
        <w:t xml:space="preserve">: </w:t>
      </w:r>
      <w:r w:rsidRPr="004F756E" w:rsidR="00017645">
        <w:rPr>
          <w:spacing w:val="-3"/>
          <w:szCs w:val="22"/>
        </w:rPr>
        <w:t>This collection of information is consistent with the guidelines in 5 CFR 1320.5(d)(2).</w:t>
      </w:r>
    </w:p>
    <w:p w:rsidRPr="004F756E" w:rsidR="007E1E92" w:rsidP="008F3EEB" w:rsidRDefault="00CB55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both"/>
        <w:rPr>
          <w:spacing w:val="-3"/>
          <w:szCs w:val="22"/>
        </w:rPr>
      </w:pPr>
      <w:r w:rsidRPr="005B72BF">
        <w:rPr>
          <w:spacing w:val="-3"/>
          <w:szCs w:val="22"/>
          <w:shd w:val="clear" w:color="auto" w:fill="FFFFFF"/>
        </w:rPr>
        <w:t>8.</w:t>
      </w:r>
      <w:r w:rsidRPr="005B72BF" w:rsidR="001B34AF">
        <w:rPr>
          <w:spacing w:val="-3"/>
          <w:szCs w:val="22"/>
          <w:shd w:val="clear" w:color="auto" w:fill="FFFFFF"/>
        </w:rPr>
        <w:t xml:space="preserve"> </w:t>
      </w:r>
      <w:r w:rsidRPr="005B72BF">
        <w:rPr>
          <w:spacing w:val="-3"/>
          <w:szCs w:val="22"/>
          <w:shd w:val="clear" w:color="auto" w:fill="FFFFFF"/>
        </w:rPr>
        <w:t xml:space="preserve"> </w:t>
      </w:r>
      <w:r w:rsidRPr="005B72BF">
        <w:rPr>
          <w:b/>
          <w:spacing w:val="-3"/>
          <w:szCs w:val="22"/>
          <w:shd w:val="clear" w:color="auto" w:fill="FFFFFF"/>
        </w:rPr>
        <w:t>Consultations with Persons outside the FCC</w:t>
      </w:r>
      <w:r w:rsidRPr="005B72BF">
        <w:rPr>
          <w:spacing w:val="-3"/>
          <w:szCs w:val="22"/>
          <w:shd w:val="clear" w:color="auto" w:fill="FFFFFF"/>
        </w:rPr>
        <w:t xml:space="preserve">: </w:t>
      </w:r>
      <w:r w:rsidRPr="00867AA1" w:rsidR="007E1E92">
        <w:rPr>
          <w:spacing w:val="-3"/>
          <w:szCs w:val="22"/>
        </w:rPr>
        <w:t xml:space="preserve">The Commission published a notice in the </w:t>
      </w:r>
      <w:r w:rsidRPr="00867AA1" w:rsidR="007E1E92">
        <w:rPr>
          <w:i/>
          <w:spacing w:val="-3"/>
          <w:szCs w:val="22"/>
        </w:rPr>
        <w:t xml:space="preserve">Federal Register </w:t>
      </w:r>
      <w:r w:rsidRPr="00867AA1" w:rsidR="007E1E92">
        <w:rPr>
          <w:spacing w:val="-3"/>
          <w:szCs w:val="22"/>
        </w:rPr>
        <w:t>seeking public comment on the information collections contained in this supporting</w:t>
      </w:r>
      <w:r w:rsidRPr="00867AA1" w:rsidR="008F3EEB">
        <w:rPr>
          <w:spacing w:val="-3"/>
          <w:szCs w:val="22"/>
        </w:rPr>
        <w:t xml:space="preserve"> </w:t>
      </w:r>
      <w:r w:rsidRPr="00867AA1" w:rsidR="007E1E92">
        <w:rPr>
          <w:spacing w:val="-3"/>
          <w:szCs w:val="22"/>
        </w:rPr>
        <w:t xml:space="preserve">statement, </w:t>
      </w:r>
      <w:r w:rsidRPr="00867AA1" w:rsidR="007E1E92">
        <w:rPr>
          <w:i/>
          <w:spacing w:val="-3"/>
          <w:szCs w:val="22"/>
        </w:rPr>
        <w:t>see</w:t>
      </w:r>
      <w:r w:rsidRPr="00867AA1" w:rsidR="007E1E92">
        <w:rPr>
          <w:spacing w:val="-3"/>
          <w:szCs w:val="22"/>
        </w:rPr>
        <w:t xml:space="preserve"> </w:t>
      </w:r>
      <w:r w:rsidR="00867AA1">
        <w:rPr>
          <w:spacing w:val="-3"/>
          <w:szCs w:val="22"/>
        </w:rPr>
        <w:t>85</w:t>
      </w:r>
      <w:r w:rsidRPr="00867AA1" w:rsidR="007E1E92">
        <w:rPr>
          <w:spacing w:val="-3"/>
          <w:szCs w:val="22"/>
        </w:rPr>
        <w:t xml:space="preserve"> FR</w:t>
      </w:r>
      <w:r w:rsidRPr="00867AA1" w:rsidR="002C4497">
        <w:rPr>
          <w:spacing w:val="-3"/>
          <w:szCs w:val="22"/>
        </w:rPr>
        <w:t xml:space="preserve"> </w:t>
      </w:r>
      <w:r w:rsidR="00867AA1">
        <w:rPr>
          <w:spacing w:val="-3"/>
          <w:szCs w:val="22"/>
        </w:rPr>
        <w:t>36403</w:t>
      </w:r>
      <w:r w:rsidRPr="00867AA1" w:rsidR="007E1E92">
        <w:rPr>
          <w:spacing w:val="-3"/>
          <w:szCs w:val="22"/>
        </w:rPr>
        <w:t xml:space="preserve">, published </w:t>
      </w:r>
      <w:r w:rsidR="00867AA1">
        <w:rPr>
          <w:spacing w:val="-3"/>
          <w:szCs w:val="22"/>
        </w:rPr>
        <w:t>June 16</w:t>
      </w:r>
      <w:r w:rsidRPr="00867AA1" w:rsidR="0074162A">
        <w:rPr>
          <w:spacing w:val="-3"/>
          <w:szCs w:val="22"/>
        </w:rPr>
        <w:t>, 20</w:t>
      </w:r>
      <w:r w:rsidRPr="00867AA1" w:rsidR="007B7EAC">
        <w:rPr>
          <w:spacing w:val="-3"/>
          <w:szCs w:val="22"/>
        </w:rPr>
        <w:t>20</w:t>
      </w:r>
      <w:r w:rsidRPr="00867AA1" w:rsidR="007E1E92">
        <w:rPr>
          <w:spacing w:val="-3"/>
          <w:szCs w:val="22"/>
        </w:rPr>
        <w:t xml:space="preserve">.  </w:t>
      </w:r>
      <w:r w:rsidR="00867AA1">
        <w:rPr>
          <w:spacing w:val="-3"/>
          <w:szCs w:val="22"/>
        </w:rPr>
        <w:t>T</w:t>
      </w:r>
      <w:r w:rsidRPr="00867AA1" w:rsidR="00BB042B">
        <w:rPr>
          <w:spacing w:val="-3"/>
          <w:szCs w:val="22"/>
        </w:rPr>
        <w:t>he</w:t>
      </w:r>
      <w:r w:rsidRPr="005B72BF" w:rsidR="00BB042B">
        <w:rPr>
          <w:spacing w:val="-3"/>
          <w:szCs w:val="22"/>
        </w:rPr>
        <w:t xml:space="preserve"> Commission did not receive any comments </w:t>
      </w:r>
      <w:r w:rsidRPr="005B72BF" w:rsidR="007E1E92">
        <w:rPr>
          <w:spacing w:val="-3"/>
          <w:szCs w:val="22"/>
        </w:rPr>
        <w:t>from the public.</w:t>
      </w:r>
      <w:r w:rsidRPr="004F756E" w:rsidR="007E1E92">
        <w:rPr>
          <w:spacing w:val="-3"/>
          <w:szCs w:val="22"/>
        </w:rPr>
        <w:t xml:space="preserve">   </w:t>
      </w:r>
    </w:p>
    <w:p w:rsidRPr="004F756E" w:rsidR="007E1E92" w:rsidP="007E1E92" w:rsidRDefault="00CB55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2"/>
          <w:shd w:val="clear" w:color="auto" w:fill="FFFFFF"/>
        </w:rPr>
      </w:pPr>
      <w:r w:rsidRPr="004F756E">
        <w:rPr>
          <w:spacing w:val="-3"/>
          <w:szCs w:val="22"/>
          <w:shd w:val="clear" w:color="auto" w:fill="FFFFFF"/>
        </w:rPr>
        <w:t xml:space="preserve"> </w:t>
      </w:r>
    </w:p>
    <w:p w:rsidRPr="004F756E" w:rsidR="00017645" w:rsidP="006B16B4" w:rsidRDefault="00CB5577">
      <w:pPr>
        <w:suppressAutoHyphens/>
        <w:spacing w:after="240"/>
        <w:ind w:firstLine="720"/>
        <w:rPr>
          <w:spacing w:val="-3"/>
          <w:szCs w:val="22"/>
        </w:rPr>
      </w:pPr>
      <w:r w:rsidRPr="004F756E">
        <w:rPr>
          <w:spacing w:val="-3"/>
          <w:szCs w:val="22"/>
        </w:rPr>
        <w:t>9.</w:t>
      </w:r>
      <w:r w:rsidRPr="004F756E" w:rsidR="001B34AF">
        <w:rPr>
          <w:spacing w:val="-3"/>
          <w:szCs w:val="22"/>
        </w:rPr>
        <w:t xml:space="preserve"> </w:t>
      </w:r>
      <w:r w:rsidRPr="004F756E">
        <w:rPr>
          <w:spacing w:val="-3"/>
          <w:szCs w:val="22"/>
        </w:rPr>
        <w:t xml:space="preserve"> </w:t>
      </w:r>
      <w:r w:rsidRPr="004F756E">
        <w:rPr>
          <w:b/>
          <w:spacing w:val="-3"/>
          <w:szCs w:val="22"/>
        </w:rPr>
        <w:t>Payment or Gift</w:t>
      </w:r>
      <w:r w:rsidRPr="004F756E">
        <w:rPr>
          <w:spacing w:val="-3"/>
          <w:szCs w:val="22"/>
        </w:rPr>
        <w:t xml:space="preserve">:  </w:t>
      </w:r>
      <w:r w:rsidRPr="004F756E" w:rsidR="00017645">
        <w:rPr>
          <w:spacing w:val="-3"/>
          <w:szCs w:val="22"/>
        </w:rPr>
        <w:t>No payment of gift was provided to the respondents.</w:t>
      </w:r>
    </w:p>
    <w:p w:rsidRPr="004F756E" w:rsidR="00017645" w:rsidP="006B16B4" w:rsidRDefault="00CB5577">
      <w:pPr>
        <w:suppressAutoHyphens/>
        <w:spacing w:after="240"/>
        <w:ind w:firstLine="720"/>
        <w:rPr>
          <w:spacing w:val="-3"/>
          <w:szCs w:val="22"/>
        </w:rPr>
      </w:pPr>
      <w:r w:rsidRPr="004F756E">
        <w:rPr>
          <w:spacing w:val="-3"/>
          <w:szCs w:val="22"/>
        </w:rPr>
        <w:t>10.</w:t>
      </w:r>
      <w:r w:rsidRPr="004F756E">
        <w:rPr>
          <w:b/>
          <w:spacing w:val="-3"/>
          <w:szCs w:val="22"/>
        </w:rPr>
        <w:t xml:space="preserve"> </w:t>
      </w:r>
      <w:r w:rsidRPr="004F756E" w:rsidR="001B34AF">
        <w:rPr>
          <w:b/>
          <w:spacing w:val="-3"/>
          <w:szCs w:val="22"/>
        </w:rPr>
        <w:t xml:space="preserve"> </w:t>
      </w:r>
      <w:r w:rsidRPr="004F756E">
        <w:rPr>
          <w:b/>
          <w:spacing w:val="-3"/>
          <w:szCs w:val="22"/>
        </w:rPr>
        <w:t>Confidentiality of Information</w:t>
      </w:r>
      <w:r w:rsidRPr="004F756E">
        <w:rPr>
          <w:spacing w:val="-3"/>
          <w:szCs w:val="22"/>
        </w:rPr>
        <w:t xml:space="preserve">:  </w:t>
      </w:r>
      <w:r w:rsidRPr="004F756E" w:rsidR="00017645">
        <w:rPr>
          <w:spacing w:val="-3"/>
          <w:szCs w:val="22"/>
        </w:rPr>
        <w:t>There is no need for confidentiality</w:t>
      </w:r>
      <w:r w:rsidRPr="004F756E" w:rsidR="00161B05">
        <w:rPr>
          <w:spacing w:val="-3"/>
          <w:szCs w:val="22"/>
        </w:rPr>
        <w:t xml:space="preserve"> with this collection of information</w:t>
      </w:r>
      <w:r w:rsidRPr="004F756E" w:rsidR="00017645">
        <w:rPr>
          <w:spacing w:val="-3"/>
          <w:szCs w:val="22"/>
        </w:rPr>
        <w:t>.</w:t>
      </w:r>
    </w:p>
    <w:p w:rsidRPr="004F756E" w:rsidR="00017645" w:rsidP="006B16B4" w:rsidRDefault="00CB5577">
      <w:pPr>
        <w:suppressAutoHyphens/>
        <w:spacing w:after="240"/>
        <w:ind w:firstLine="720"/>
        <w:rPr>
          <w:spacing w:val="-3"/>
          <w:szCs w:val="22"/>
        </w:rPr>
      </w:pPr>
      <w:r w:rsidRPr="004F756E">
        <w:rPr>
          <w:spacing w:val="-3"/>
          <w:szCs w:val="22"/>
        </w:rPr>
        <w:t>11.</w:t>
      </w:r>
      <w:r w:rsidRPr="004F756E">
        <w:rPr>
          <w:b/>
          <w:spacing w:val="-3"/>
          <w:szCs w:val="22"/>
        </w:rPr>
        <w:t xml:space="preserve"> Justification for Sensitive Questions</w:t>
      </w:r>
      <w:r w:rsidRPr="004F756E">
        <w:rPr>
          <w:spacing w:val="-3"/>
          <w:szCs w:val="22"/>
        </w:rPr>
        <w:t xml:space="preserve">:  </w:t>
      </w:r>
      <w:r w:rsidRPr="004F756E" w:rsidR="00017645">
        <w:rPr>
          <w:spacing w:val="-3"/>
          <w:szCs w:val="22"/>
        </w:rPr>
        <w:t xml:space="preserve">This </w:t>
      </w:r>
      <w:r w:rsidRPr="004F756E" w:rsidR="0035137F">
        <w:rPr>
          <w:spacing w:val="-3"/>
          <w:szCs w:val="22"/>
        </w:rPr>
        <w:t>collection of information</w:t>
      </w:r>
      <w:r w:rsidRPr="004F756E" w:rsidR="00017645">
        <w:rPr>
          <w:spacing w:val="-3"/>
          <w:szCs w:val="22"/>
        </w:rPr>
        <w:t xml:space="preserve"> does not address any private matters of a sensitive nature.</w:t>
      </w:r>
    </w:p>
    <w:p w:rsidRPr="004F756E" w:rsidR="00017645" w:rsidP="006B16B4" w:rsidRDefault="00CB5577">
      <w:pPr>
        <w:suppressAutoHyphens/>
        <w:spacing w:after="240"/>
        <w:ind w:firstLine="720"/>
        <w:rPr>
          <w:spacing w:val="-3"/>
          <w:szCs w:val="22"/>
        </w:rPr>
      </w:pPr>
      <w:r w:rsidRPr="004F756E">
        <w:rPr>
          <w:spacing w:val="-3"/>
          <w:szCs w:val="22"/>
        </w:rPr>
        <w:t>12.</w:t>
      </w:r>
      <w:r w:rsidRPr="004F756E">
        <w:rPr>
          <w:b/>
          <w:spacing w:val="-3"/>
          <w:szCs w:val="22"/>
        </w:rPr>
        <w:t xml:space="preserve"> </w:t>
      </w:r>
      <w:r w:rsidR="00041B31">
        <w:rPr>
          <w:b/>
          <w:spacing w:val="-3"/>
          <w:szCs w:val="22"/>
        </w:rPr>
        <w:t xml:space="preserve"> </w:t>
      </w:r>
      <w:r w:rsidRPr="004F756E">
        <w:rPr>
          <w:b/>
          <w:spacing w:val="-3"/>
          <w:szCs w:val="22"/>
        </w:rPr>
        <w:t>Estimate of Burden and Burden Hour Cost</w:t>
      </w:r>
      <w:r w:rsidRPr="004F756E">
        <w:rPr>
          <w:spacing w:val="-3"/>
          <w:szCs w:val="22"/>
        </w:rPr>
        <w:t xml:space="preserve">:  </w:t>
      </w:r>
      <w:r w:rsidRPr="004F756E" w:rsidR="00017645">
        <w:rPr>
          <w:spacing w:val="-3"/>
          <w:szCs w:val="22"/>
        </w:rPr>
        <w:t xml:space="preserve">We estimate that </w:t>
      </w:r>
      <w:r w:rsidRPr="004F756E" w:rsidR="0037211D">
        <w:rPr>
          <w:spacing w:val="-3"/>
          <w:szCs w:val="22"/>
        </w:rPr>
        <w:t>1</w:t>
      </w:r>
      <w:r w:rsidRPr="004F756E" w:rsidR="007E1E92">
        <w:rPr>
          <w:spacing w:val="-3"/>
          <w:szCs w:val="22"/>
        </w:rPr>
        <w:t>,</w:t>
      </w:r>
      <w:r w:rsidRPr="004F756E" w:rsidR="0037211D">
        <w:rPr>
          <w:spacing w:val="-3"/>
          <w:szCs w:val="22"/>
        </w:rPr>
        <w:t>700</w:t>
      </w:r>
      <w:r w:rsidRPr="004F756E" w:rsidR="00017645">
        <w:rPr>
          <w:spacing w:val="-3"/>
          <w:szCs w:val="22"/>
        </w:rPr>
        <w:t xml:space="preserve"> </w:t>
      </w:r>
      <w:r w:rsidRPr="004F756E" w:rsidR="0035137F">
        <w:rPr>
          <w:spacing w:val="-3"/>
          <w:szCs w:val="22"/>
        </w:rPr>
        <w:t xml:space="preserve">FCC Form </w:t>
      </w:r>
      <w:r w:rsidRPr="004F756E" w:rsidR="00B468B7">
        <w:rPr>
          <w:spacing w:val="-3"/>
          <w:szCs w:val="22"/>
        </w:rPr>
        <w:t>345 a</w:t>
      </w:r>
      <w:r w:rsidRPr="004F756E" w:rsidR="00017645">
        <w:rPr>
          <w:spacing w:val="-3"/>
          <w:szCs w:val="22"/>
        </w:rPr>
        <w:t xml:space="preserve">pplications will be filed and processed annually.  The average burden </w:t>
      </w:r>
      <w:r w:rsidRPr="004F756E" w:rsidR="00C870C7">
        <w:rPr>
          <w:spacing w:val="-3"/>
          <w:szCs w:val="22"/>
        </w:rPr>
        <w:t xml:space="preserve">is </w:t>
      </w:r>
      <w:r w:rsidRPr="004F756E" w:rsidR="00E40551">
        <w:rPr>
          <w:spacing w:val="-3"/>
          <w:szCs w:val="22"/>
        </w:rPr>
        <w:t>1.25</w:t>
      </w:r>
      <w:r w:rsidRPr="004F756E" w:rsidR="00C870C7">
        <w:rPr>
          <w:spacing w:val="-3"/>
          <w:szCs w:val="22"/>
        </w:rPr>
        <w:t xml:space="preserve"> hour</w:t>
      </w:r>
      <w:r w:rsidR="00080887">
        <w:rPr>
          <w:spacing w:val="-3"/>
          <w:szCs w:val="22"/>
        </w:rPr>
        <w:t>s</w:t>
      </w:r>
      <w:r w:rsidRPr="004F756E" w:rsidR="00C870C7">
        <w:rPr>
          <w:spacing w:val="-3"/>
          <w:szCs w:val="22"/>
        </w:rPr>
        <w:t xml:space="preserve"> </w:t>
      </w:r>
      <w:r w:rsidRPr="004F756E" w:rsidR="00CD7F05">
        <w:rPr>
          <w:spacing w:val="-3"/>
          <w:szCs w:val="22"/>
        </w:rPr>
        <w:t xml:space="preserve">for </w:t>
      </w:r>
      <w:r w:rsidRPr="004F756E" w:rsidR="0035137F">
        <w:rPr>
          <w:spacing w:val="-3"/>
          <w:szCs w:val="22"/>
        </w:rPr>
        <w:t>the respondent</w:t>
      </w:r>
      <w:r w:rsidRPr="004F756E" w:rsidR="00F62921">
        <w:rPr>
          <w:spacing w:val="-3"/>
          <w:szCs w:val="22"/>
        </w:rPr>
        <w:t xml:space="preserve"> to review FCC Form 345 once it has been completed by an outside attorney</w:t>
      </w:r>
      <w:r w:rsidRPr="004F756E" w:rsidR="008F2005">
        <w:rPr>
          <w:spacing w:val="-3"/>
          <w:szCs w:val="22"/>
        </w:rPr>
        <w:t xml:space="preserve">.  In addition, </w:t>
      </w:r>
      <w:r w:rsidRPr="004F756E" w:rsidR="001B34AF">
        <w:rPr>
          <w:spacing w:val="-3"/>
          <w:szCs w:val="22"/>
        </w:rPr>
        <w:t xml:space="preserve">the </w:t>
      </w:r>
      <w:r w:rsidR="00A75087">
        <w:rPr>
          <w:spacing w:val="-3"/>
          <w:szCs w:val="22"/>
        </w:rPr>
        <w:t>posting</w:t>
      </w:r>
      <w:r w:rsidRPr="004F756E" w:rsidR="00A75087">
        <w:rPr>
          <w:spacing w:val="-3"/>
          <w:szCs w:val="22"/>
        </w:rPr>
        <w:t xml:space="preserve"> </w:t>
      </w:r>
      <w:r w:rsidRPr="004F756E" w:rsidR="001B34AF">
        <w:rPr>
          <w:spacing w:val="-3"/>
          <w:szCs w:val="22"/>
        </w:rPr>
        <w:t>of a</w:t>
      </w:r>
      <w:r w:rsidR="00A75087">
        <w:rPr>
          <w:spacing w:val="-3"/>
          <w:szCs w:val="22"/>
        </w:rPr>
        <w:t>n</w:t>
      </w:r>
      <w:r w:rsidRPr="004F756E" w:rsidR="001B34AF">
        <w:rPr>
          <w:spacing w:val="-3"/>
          <w:szCs w:val="22"/>
        </w:rPr>
        <w:t xml:space="preserve"> </w:t>
      </w:r>
      <w:r w:rsidR="00A75087">
        <w:rPr>
          <w:spacing w:val="-3"/>
          <w:szCs w:val="22"/>
        </w:rPr>
        <w:t>online</w:t>
      </w:r>
      <w:r w:rsidRPr="004F756E" w:rsidR="00A75087">
        <w:rPr>
          <w:spacing w:val="-3"/>
          <w:szCs w:val="22"/>
        </w:rPr>
        <w:t xml:space="preserve"> </w:t>
      </w:r>
      <w:r w:rsidRPr="004F756E" w:rsidR="00F62921">
        <w:rPr>
          <w:spacing w:val="-3"/>
          <w:szCs w:val="22"/>
        </w:rPr>
        <w:t xml:space="preserve">notice </w:t>
      </w:r>
      <w:r w:rsidR="009F0551">
        <w:rPr>
          <w:spacing w:val="-3"/>
          <w:szCs w:val="22"/>
        </w:rPr>
        <w:t xml:space="preserve">under 47 CFR Section 73.3580(b)(2) </w:t>
      </w:r>
      <w:r w:rsidRPr="004F756E" w:rsidR="00F62921">
        <w:rPr>
          <w:spacing w:val="-3"/>
          <w:szCs w:val="22"/>
        </w:rPr>
        <w:t>will take the respondent</w:t>
      </w:r>
      <w:r w:rsidR="00A75087">
        <w:rPr>
          <w:spacing w:val="-3"/>
          <w:szCs w:val="22"/>
        </w:rPr>
        <w:t xml:space="preserve"> one-half</w:t>
      </w:r>
      <w:r w:rsidRPr="004F756E" w:rsidR="00F62921">
        <w:rPr>
          <w:spacing w:val="-3"/>
          <w:szCs w:val="22"/>
        </w:rPr>
        <w:t xml:space="preserve"> (</w:t>
      </w:r>
      <w:r w:rsidR="00A75087">
        <w:rPr>
          <w:spacing w:val="-3"/>
          <w:szCs w:val="22"/>
        </w:rPr>
        <w:t>0.5</w:t>
      </w:r>
      <w:r w:rsidRPr="004F756E" w:rsidR="00F62921">
        <w:rPr>
          <w:spacing w:val="-3"/>
          <w:szCs w:val="22"/>
        </w:rPr>
        <w:t>) hour per notice</w:t>
      </w:r>
      <w:r w:rsidR="009F0551">
        <w:rPr>
          <w:spacing w:val="-3"/>
          <w:szCs w:val="22"/>
        </w:rPr>
        <w:t xml:space="preserve">. </w:t>
      </w:r>
      <w:r w:rsidRPr="004F756E" w:rsidR="0035137F">
        <w:rPr>
          <w:spacing w:val="-3"/>
          <w:szCs w:val="22"/>
        </w:rPr>
        <w:t xml:space="preserve"> </w:t>
      </w:r>
      <w:r w:rsidRPr="00895C39" w:rsidR="009F0551">
        <w:rPr>
          <w:spacing w:val="-3"/>
          <w:szCs w:val="22"/>
        </w:rPr>
        <w:t xml:space="preserve">The broadcast notices </w:t>
      </w:r>
      <w:r w:rsidR="009F0551">
        <w:rPr>
          <w:spacing w:val="-3"/>
          <w:szCs w:val="22"/>
        </w:rPr>
        <w:t xml:space="preserve">under 47 CFR Section 73.3580(b)(1) </w:t>
      </w:r>
      <w:r w:rsidRPr="00895C39" w:rsidR="009F0551">
        <w:rPr>
          <w:spacing w:val="-3"/>
          <w:szCs w:val="22"/>
        </w:rPr>
        <w:t xml:space="preserve">will take the respondent </w:t>
      </w:r>
      <w:r w:rsidR="009F0551">
        <w:rPr>
          <w:spacing w:val="-3"/>
          <w:szCs w:val="22"/>
        </w:rPr>
        <w:t>4.5</w:t>
      </w:r>
      <w:r w:rsidRPr="00895C39" w:rsidR="009F0551">
        <w:rPr>
          <w:spacing w:val="-3"/>
          <w:szCs w:val="22"/>
        </w:rPr>
        <w:t xml:space="preserve"> minutes</w:t>
      </w:r>
      <w:r w:rsidR="009F0551">
        <w:rPr>
          <w:spacing w:val="-3"/>
          <w:szCs w:val="22"/>
        </w:rPr>
        <w:t xml:space="preserve"> (0.075 hour) in the aggregate</w:t>
      </w:r>
      <w:r w:rsidRPr="00895C39" w:rsidR="009F0551">
        <w:rPr>
          <w:spacing w:val="-3"/>
          <w:szCs w:val="22"/>
        </w:rPr>
        <w:t xml:space="preserve"> to announce over the air.</w:t>
      </w:r>
      <w:r w:rsidRPr="004F756E" w:rsidR="00017645">
        <w:rPr>
          <w:spacing w:val="-3"/>
          <w:szCs w:val="22"/>
        </w:rPr>
        <w:t xml:space="preserve">  </w:t>
      </w:r>
    </w:p>
    <w:p w:rsidR="00A54320" w:rsidP="006B16B4" w:rsidRDefault="0035137F">
      <w:pPr>
        <w:suppressAutoHyphens/>
        <w:spacing w:after="240"/>
        <w:rPr>
          <w:b/>
          <w:spacing w:val="-3"/>
          <w:szCs w:val="22"/>
        </w:rPr>
      </w:pPr>
      <w:r w:rsidRPr="004F756E">
        <w:rPr>
          <w:b/>
          <w:spacing w:val="-3"/>
          <w:szCs w:val="22"/>
        </w:rPr>
        <w:t xml:space="preserve">Total Annual </w:t>
      </w:r>
      <w:r w:rsidRPr="004F756E" w:rsidR="00A54320">
        <w:rPr>
          <w:b/>
          <w:spacing w:val="-3"/>
          <w:szCs w:val="22"/>
        </w:rPr>
        <w:t xml:space="preserve">Number of Respondents: </w:t>
      </w:r>
      <w:r w:rsidRPr="004F756E" w:rsidR="0031515A">
        <w:rPr>
          <w:b/>
          <w:spacing w:val="-3"/>
          <w:szCs w:val="22"/>
        </w:rPr>
        <w:t xml:space="preserve">  </w:t>
      </w:r>
      <w:r w:rsidRPr="004F756E" w:rsidR="0037211D">
        <w:rPr>
          <w:b/>
          <w:spacing w:val="-3"/>
          <w:szCs w:val="22"/>
        </w:rPr>
        <w:t>1</w:t>
      </w:r>
      <w:r w:rsidRPr="004F756E" w:rsidR="007E1E92">
        <w:rPr>
          <w:b/>
          <w:spacing w:val="-3"/>
          <w:szCs w:val="22"/>
        </w:rPr>
        <w:t>,</w:t>
      </w:r>
      <w:r w:rsidRPr="004F756E" w:rsidR="0037211D">
        <w:rPr>
          <w:b/>
          <w:spacing w:val="-3"/>
          <w:szCs w:val="22"/>
        </w:rPr>
        <w:t>700</w:t>
      </w:r>
      <w:r w:rsidRPr="004F756E">
        <w:rPr>
          <w:b/>
          <w:spacing w:val="-3"/>
          <w:szCs w:val="22"/>
        </w:rPr>
        <w:t xml:space="preserve"> Licensees/Permittees</w:t>
      </w:r>
    </w:p>
    <w:p w:rsidR="002C637E" w:rsidP="006B16B4" w:rsidRDefault="002C637E">
      <w:pPr>
        <w:suppressAutoHyphens/>
        <w:spacing w:after="240"/>
        <w:rPr>
          <w:b/>
          <w:spacing w:val="-3"/>
          <w:szCs w:val="22"/>
        </w:rPr>
      </w:pPr>
    </w:p>
    <w:p w:rsidRPr="004F756E" w:rsidR="002C637E" w:rsidP="006B16B4" w:rsidRDefault="002C637E">
      <w:pPr>
        <w:suppressAutoHyphens/>
        <w:spacing w:after="240"/>
        <w:rPr>
          <w:b/>
          <w:spacing w:val="-3"/>
          <w:szCs w:val="22"/>
        </w:rPr>
      </w:pPr>
    </w:p>
    <w:p w:rsidRPr="004F756E" w:rsidR="00161B05" w:rsidP="00161B05" w:rsidRDefault="0035137F">
      <w:pPr>
        <w:suppressAutoHyphens/>
        <w:rPr>
          <w:b/>
          <w:spacing w:val="-3"/>
          <w:szCs w:val="22"/>
        </w:rPr>
      </w:pPr>
      <w:r w:rsidRPr="004F756E">
        <w:rPr>
          <w:b/>
          <w:spacing w:val="-3"/>
          <w:szCs w:val="22"/>
        </w:rPr>
        <w:t xml:space="preserve">Total Annual </w:t>
      </w:r>
      <w:r w:rsidRPr="004F756E" w:rsidR="00A54320">
        <w:rPr>
          <w:b/>
          <w:spacing w:val="-3"/>
          <w:szCs w:val="22"/>
        </w:rPr>
        <w:t>Number of Responses:</w:t>
      </w:r>
      <w:r w:rsidRPr="004F756E" w:rsidR="006B16B4">
        <w:rPr>
          <w:b/>
          <w:spacing w:val="-3"/>
          <w:szCs w:val="22"/>
        </w:rPr>
        <w:tab/>
      </w:r>
    </w:p>
    <w:p w:rsidRPr="004F756E" w:rsidR="00161B05" w:rsidP="00161B05" w:rsidRDefault="00161B05">
      <w:pPr>
        <w:suppressAutoHyphens/>
        <w:rPr>
          <w:b/>
          <w:spacing w:val="-3"/>
          <w:szCs w:val="22"/>
        </w:rPr>
      </w:pPr>
    </w:p>
    <w:p w:rsidRPr="004F756E" w:rsidR="00161B05" w:rsidP="00161B05" w:rsidRDefault="00161B05">
      <w:pPr>
        <w:suppressAutoHyphens/>
        <w:rPr>
          <w:spacing w:val="-3"/>
          <w:szCs w:val="22"/>
        </w:rPr>
      </w:pPr>
      <w:r w:rsidRPr="004F756E">
        <w:rPr>
          <w:b/>
          <w:spacing w:val="-3"/>
          <w:szCs w:val="22"/>
        </w:rPr>
        <w:tab/>
      </w:r>
      <w:r w:rsidRPr="004F756E">
        <w:rPr>
          <w:b/>
          <w:spacing w:val="-3"/>
          <w:szCs w:val="22"/>
        </w:rPr>
        <w:tab/>
      </w:r>
      <w:r w:rsidRPr="004F756E">
        <w:rPr>
          <w:b/>
          <w:spacing w:val="-3"/>
          <w:szCs w:val="22"/>
        </w:rPr>
        <w:tab/>
      </w:r>
      <w:r w:rsidRPr="004F756E" w:rsidR="0037211D">
        <w:rPr>
          <w:spacing w:val="-3"/>
          <w:szCs w:val="22"/>
        </w:rPr>
        <w:t>1</w:t>
      </w:r>
      <w:r w:rsidRPr="004F756E" w:rsidR="007E1E92">
        <w:rPr>
          <w:spacing w:val="-3"/>
          <w:szCs w:val="22"/>
        </w:rPr>
        <w:t>,</w:t>
      </w:r>
      <w:r w:rsidRPr="004F756E" w:rsidR="0037211D">
        <w:rPr>
          <w:spacing w:val="-3"/>
          <w:szCs w:val="22"/>
        </w:rPr>
        <w:t>700</w:t>
      </w:r>
      <w:r w:rsidRPr="004F756E" w:rsidR="0035137F">
        <w:rPr>
          <w:spacing w:val="-3"/>
          <w:szCs w:val="22"/>
        </w:rPr>
        <w:t xml:space="preserve"> </w:t>
      </w:r>
      <w:r w:rsidRPr="004F756E" w:rsidR="0031515A">
        <w:rPr>
          <w:spacing w:val="-3"/>
          <w:szCs w:val="22"/>
        </w:rPr>
        <w:t xml:space="preserve"> </w:t>
      </w:r>
      <w:r w:rsidR="008F3EEB">
        <w:rPr>
          <w:spacing w:val="-3"/>
          <w:szCs w:val="22"/>
        </w:rPr>
        <w:t xml:space="preserve"> </w:t>
      </w:r>
      <w:r w:rsidRPr="004F756E" w:rsidR="0035137F">
        <w:rPr>
          <w:spacing w:val="-3"/>
          <w:szCs w:val="22"/>
        </w:rPr>
        <w:t>FCC Form 345 Applications</w:t>
      </w:r>
    </w:p>
    <w:p w:rsidRPr="004F756E" w:rsidR="00161B05" w:rsidP="00161B05" w:rsidRDefault="00161B05">
      <w:pPr>
        <w:suppressAutoHyphens/>
        <w:rPr>
          <w:spacing w:val="-3"/>
          <w:szCs w:val="22"/>
        </w:rPr>
      </w:pPr>
      <w:r w:rsidRPr="004F756E">
        <w:rPr>
          <w:spacing w:val="-3"/>
          <w:szCs w:val="22"/>
        </w:rPr>
        <w:tab/>
      </w:r>
      <w:r w:rsidRPr="004F756E">
        <w:rPr>
          <w:spacing w:val="-3"/>
          <w:szCs w:val="22"/>
        </w:rPr>
        <w:tab/>
      </w:r>
      <w:r w:rsidRPr="004F756E">
        <w:rPr>
          <w:spacing w:val="-3"/>
          <w:szCs w:val="22"/>
        </w:rPr>
        <w:tab/>
      </w:r>
      <w:r w:rsidR="00CC257B">
        <w:rPr>
          <w:spacing w:val="-3"/>
          <w:szCs w:val="22"/>
        </w:rPr>
        <w:t>1,7</w:t>
      </w:r>
      <w:r w:rsidRPr="004F756E" w:rsidR="00CC257B">
        <w:rPr>
          <w:spacing w:val="-3"/>
          <w:szCs w:val="22"/>
        </w:rPr>
        <w:t xml:space="preserve">00  </w:t>
      </w:r>
      <w:r w:rsidR="00CC257B">
        <w:rPr>
          <w:spacing w:val="-3"/>
          <w:szCs w:val="22"/>
        </w:rPr>
        <w:t xml:space="preserve"> </w:t>
      </w:r>
      <w:r w:rsidRPr="004F756E" w:rsidR="0035137F">
        <w:rPr>
          <w:spacing w:val="-3"/>
          <w:szCs w:val="22"/>
        </w:rPr>
        <w:t xml:space="preserve">Section 73.3580(c) </w:t>
      </w:r>
      <w:r w:rsidRPr="004F756E">
        <w:rPr>
          <w:spacing w:val="-3"/>
          <w:szCs w:val="22"/>
        </w:rPr>
        <w:t xml:space="preserve">and (g) </w:t>
      </w:r>
      <w:r w:rsidR="009F0551">
        <w:rPr>
          <w:spacing w:val="-3"/>
          <w:szCs w:val="22"/>
        </w:rPr>
        <w:t>Online</w:t>
      </w:r>
      <w:r w:rsidRPr="004F756E" w:rsidR="009F0551">
        <w:rPr>
          <w:spacing w:val="-3"/>
          <w:szCs w:val="22"/>
        </w:rPr>
        <w:t xml:space="preserve"> </w:t>
      </w:r>
      <w:r w:rsidRPr="004F756E" w:rsidR="0035137F">
        <w:rPr>
          <w:spacing w:val="-3"/>
          <w:szCs w:val="22"/>
        </w:rPr>
        <w:t>Notices</w:t>
      </w:r>
    </w:p>
    <w:p w:rsidRPr="004F756E" w:rsidR="0035137F" w:rsidP="00161B05" w:rsidRDefault="00161B05">
      <w:pPr>
        <w:suppressAutoHyphens/>
        <w:rPr>
          <w:spacing w:val="-3"/>
          <w:szCs w:val="22"/>
          <w:u w:val="single"/>
        </w:rPr>
      </w:pPr>
      <w:r w:rsidRPr="004F756E">
        <w:rPr>
          <w:spacing w:val="-3"/>
          <w:szCs w:val="22"/>
        </w:rPr>
        <w:tab/>
      </w:r>
      <w:r w:rsidRPr="004F756E">
        <w:rPr>
          <w:spacing w:val="-3"/>
          <w:szCs w:val="22"/>
        </w:rPr>
        <w:tab/>
      </w:r>
      <w:r w:rsidRPr="004F756E">
        <w:rPr>
          <w:spacing w:val="-3"/>
          <w:szCs w:val="22"/>
        </w:rPr>
        <w:tab/>
      </w:r>
      <w:r w:rsidRPr="004F756E" w:rsidR="00A04A6E">
        <w:rPr>
          <w:spacing w:val="-3"/>
          <w:szCs w:val="22"/>
          <w:u w:val="single"/>
        </w:rPr>
        <w:t>50</w:t>
      </w:r>
      <w:r w:rsidRPr="004F756E" w:rsidR="0031515A">
        <w:rPr>
          <w:spacing w:val="-3"/>
          <w:szCs w:val="22"/>
          <w:u w:val="single"/>
        </w:rPr>
        <w:t xml:space="preserve">0  </w:t>
      </w:r>
      <w:r w:rsidR="008F3EEB">
        <w:rPr>
          <w:spacing w:val="-3"/>
          <w:szCs w:val="22"/>
          <w:u w:val="single"/>
        </w:rPr>
        <w:t xml:space="preserve"> </w:t>
      </w:r>
      <w:r w:rsidRPr="004F756E" w:rsidR="0035137F">
        <w:rPr>
          <w:spacing w:val="-3"/>
          <w:szCs w:val="22"/>
          <w:u w:val="single"/>
        </w:rPr>
        <w:t xml:space="preserve">Section 73.3580(d) </w:t>
      </w:r>
      <w:r w:rsidRPr="004F756E" w:rsidR="009F7B78">
        <w:rPr>
          <w:spacing w:val="-3"/>
          <w:szCs w:val="22"/>
          <w:u w:val="single"/>
        </w:rPr>
        <w:t>Broadcast</w:t>
      </w:r>
      <w:r w:rsidRPr="004F756E" w:rsidR="0035137F">
        <w:rPr>
          <w:spacing w:val="-3"/>
          <w:szCs w:val="22"/>
          <w:u w:val="single"/>
        </w:rPr>
        <w:t xml:space="preserve"> Notices</w:t>
      </w:r>
    </w:p>
    <w:p w:rsidRPr="004F756E" w:rsidR="00AA2BBA" w:rsidP="006B16B4" w:rsidRDefault="00161B05">
      <w:pPr>
        <w:suppressAutoHyphens/>
        <w:rPr>
          <w:b/>
          <w:spacing w:val="-3"/>
          <w:szCs w:val="22"/>
        </w:rPr>
      </w:pPr>
      <w:r w:rsidRPr="004F756E">
        <w:rPr>
          <w:b/>
          <w:spacing w:val="-3"/>
          <w:szCs w:val="22"/>
        </w:rPr>
        <w:tab/>
      </w:r>
      <w:r w:rsidRPr="004F756E">
        <w:rPr>
          <w:b/>
          <w:spacing w:val="-3"/>
          <w:szCs w:val="22"/>
        </w:rPr>
        <w:tab/>
      </w:r>
      <w:r w:rsidRPr="004F756E">
        <w:rPr>
          <w:b/>
          <w:spacing w:val="-3"/>
          <w:szCs w:val="22"/>
        </w:rPr>
        <w:tab/>
      </w:r>
      <w:r w:rsidR="00CC257B">
        <w:rPr>
          <w:b/>
          <w:spacing w:val="-3"/>
          <w:szCs w:val="22"/>
        </w:rPr>
        <w:t>3,900</w:t>
      </w:r>
      <w:r w:rsidRPr="004F756E">
        <w:rPr>
          <w:b/>
          <w:spacing w:val="-3"/>
          <w:szCs w:val="22"/>
        </w:rPr>
        <w:t xml:space="preserve"> responses</w:t>
      </w:r>
    </w:p>
    <w:p w:rsidRPr="004F756E" w:rsidR="00161B05" w:rsidP="006B16B4" w:rsidRDefault="00161B05">
      <w:pPr>
        <w:keepNext/>
        <w:suppressAutoHyphens/>
        <w:spacing w:after="240"/>
        <w:rPr>
          <w:b/>
          <w:spacing w:val="-3"/>
          <w:szCs w:val="22"/>
        </w:rPr>
      </w:pPr>
    </w:p>
    <w:p w:rsidRPr="004F756E" w:rsidR="006B16B4" w:rsidP="006B16B4" w:rsidRDefault="00A54320">
      <w:pPr>
        <w:keepNext/>
        <w:suppressAutoHyphens/>
        <w:spacing w:after="240"/>
        <w:rPr>
          <w:b/>
          <w:spacing w:val="-3"/>
          <w:szCs w:val="22"/>
        </w:rPr>
      </w:pPr>
      <w:r w:rsidRPr="004F756E">
        <w:rPr>
          <w:b/>
          <w:spacing w:val="-3"/>
          <w:szCs w:val="22"/>
        </w:rPr>
        <w:t>Total Annual Burden Hour</w:t>
      </w:r>
      <w:r w:rsidRPr="004F756E" w:rsidR="006B16B4">
        <w:rPr>
          <w:b/>
          <w:spacing w:val="-3"/>
          <w:szCs w:val="22"/>
        </w:rPr>
        <w:t>s:</w:t>
      </w:r>
    </w:p>
    <w:p w:rsidRPr="004F756E" w:rsidR="00231044" w:rsidP="006B16B4" w:rsidRDefault="00B96416">
      <w:pPr>
        <w:keepNext/>
        <w:suppressAutoHyphens/>
        <w:rPr>
          <w:spacing w:val="-3"/>
          <w:szCs w:val="22"/>
        </w:rPr>
      </w:pPr>
      <w:r w:rsidRPr="004F756E">
        <w:rPr>
          <w:spacing w:val="-3"/>
          <w:szCs w:val="22"/>
        </w:rPr>
        <w:t>1</w:t>
      </w:r>
      <w:r w:rsidRPr="004F756E" w:rsidR="00F64AC4">
        <w:rPr>
          <w:spacing w:val="-3"/>
          <w:szCs w:val="22"/>
        </w:rPr>
        <w:t>,</w:t>
      </w:r>
      <w:r w:rsidRPr="004F756E" w:rsidR="007E1E92">
        <w:rPr>
          <w:spacing w:val="-3"/>
          <w:szCs w:val="22"/>
        </w:rPr>
        <w:t>7</w:t>
      </w:r>
      <w:r w:rsidRPr="004F756E">
        <w:rPr>
          <w:spacing w:val="-3"/>
          <w:szCs w:val="22"/>
        </w:rPr>
        <w:t>00</w:t>
      </w:r>
      <w:r w:rsidRPr="004F756E" w:rsidR="00364B9F">
        <w:rPr>
          <w:spacing w:val="-3"/>
          <w:szCs w:val="22"/>
        </w:rPr>
        <w:t xml:space="preserve"> </w:t>
      </w:r>
      <w:r w:rsidRPr="004F756E" w:rsidR="00D55C3F">
        <w:rPr>
          <w:spacing w:val="-3"/>
          <w:szCs w:val="22"/>
        </w:rPr>
        <w:t>FCC Form 345 A</w:t>
      </w:r>
      <w:r w:rsidRPr="004F756E" w:rsidR="00364B9F">
        <w:rPr>
          <w:spacing w:val="-3"/>
          <w:szCs w:val="22"/>
        </w:rPr>
        <w:t>pplications x 1</w:t>
      </w:r>
      <w:r w:rsidRPr="004F756E" w:rsidR="008240B9">
        <w:rPr>
          <w:spacing w:val="-3"/>
          <w:szCs w:val="22"/>
        </w:rPr>
        <w:t>.25</w:t>
      </w:r>
      <w:r w:rsidRPr="004F756E" w:rsidR="00364B9F">
        <w:rPr>
          <w:spacing w:val="-3"/>
          <w:szCs w:val="22"/>
        </w:rPr>
        <w:t xml:space="preserve"> hour</w:t>
      </w:r>
      <w:r w:rsidRPr="004F756E" w:rsidR="008240B9">
        <w:rPr>
          <w:spacing w:val="-3"/>
          <w:szCs w:val="22"/>
        </w:rPr>
        <w:t>s</w:t>
      </w:r>
      <w:r w:rsidRPr="004F756E" w:rsidR="00D55C3F">
        <w:rPr>
          <w:spacing w:val="-3"/>
          <w:szCs w:val="22"/>
        </w:rPr>
        <w:t>/application</w:t>
      </w:r>
      <w:r w:rsidRPr="004F756E" w:rsidR="00364B9F">
        <w:rPr>
          <w:spacing w:val="-3"/>
          <w:szCs w:val="22"/>
        </w:rPr>
        <w:t xml:space="preserve"> </w:t>
      </w:r>
      <w:r w:rsidRPr="004F756E" w:rsidR="006B16B4">
        <w:rPr>
          <w:spacing w:val="-3"/>
          <w:szCs w:val="22"/>
        </w:rPr>
        <w:tab/>
      </w:r>
      <w:r w:rsidRPr="004F756E" w:rsidR="006B16B4">
        <w:rPr>
          <w:spacing w:val="-3"/>
          <w:szCs w:val="22"/>
        </w:rPr>
        <w:tab/>
        <w:t xml:space="preserve">=      </w:t>
      </w:r>
      <w:r w:rsidR="002C637E">
        <w:rPr>
          <w:spacing w:val="-3"/>
          <w:szCs w:val="22"/>
        </w:rPr>
        <w:t xml:space="preserve">    </w:t>
      </w:r>
      <w:r w:rsidRPr="004F756E" w:rsidR="007E1E92">
        <w:rPr>
          <w:spacing w:val="-3"/>
          <w:szCs w:val="22"/>
        </w:rPr>
        <w:t>2,125</w:t>
      </w:r>
      <w:r w:rsidRPr="004F756E" w:rsidR="00364B9F">
        <w:rPr>
          <w:spacing w:val="-3"/>
          <w:szCs w:val="22"/>
        </w:rPr>
        <w:t xml:space="preserve"> hours</w:t>
      </w:r>
    </w:p>
    <w:p w:rsidRPr="00867AA1" w:rsidR="00364B9F" w:rsidP="006B16B4" w:rsidRDefault="00CC257B">
      <w:pPr>
        <w:keepNext/>
        <w:suppressAutoHyphens/>
        <w:rPr>
          <w:spacing w:val="-3"/>
          <w:szCs w:val="22"/>
        </w:rPr>
      </w:pPr>
      <w:r>
        <w:rPr>
          <w:spacing w:val="-3"/>
          <w:szCs w:val="22"/>
        </w:rPr>
        <w:t>1,7</w:t>
      </w:r>
      <w:r w:rsidRPr="004F756E">
        <w:rPr>
          <w:spacing w:val="-3"/>
          <w:szCs w:val="22"/>
        </w:rPr>
        <w:t xml:space="preserve">00 </w:t>
      </w:r>
      <w:r w:rsidR="009F0551">
        <w:rPr>
          <w:spacing w:val="-3"/>
          <w:szCs w:val="22"/>
        </w:rPr>
        <w:t>Online</w:t>
      </w:r>
      <w:r w:rsidRPr="004F756E" w:rsidR="009F0551">
        <w:rPr>
          <w:spacing w:val="-3"/>
          <w:szCs w:val="22"/>
        </w:rPr>
        <w:t xml:space="preserve"> </w:t>
      </w:r>
      <w:r w:rsidRPr="004F756E" w:rsidR="00D55C3F">
        <w:rPr>
          <w:spacing w:val="-3"/>
          <w:szCs w:val="22"/>
        </w:rPr>
        <w:t>N</w:t>
      </w:r>
      <w:r w:rsidRPr="004F756E" w:rsidR="008F2005">
        <w:rPr>
          <w:spacing w:val="-3"/>
          <w:szCs w:val="22"/>
        </w:rPr>
        <w:t>otices</w:t>
      </w:r>
      <w:r w:rsidRPr="004F756E" w:rsidR="00AC0BD6">
        <w:rPr>
          <w:rStyle w:val="FootnoteReference"/>
          <w:spacing w:val="-3"/>
          <w:szCs w:val="22"/>
        </w:rPr>
        <w:footnoteReference w:id="7"/>
      </w:r>
      <w:r w:rsidRPr="004F756E" w:rsidR="00D55C3F">
        <w:rPr>
          <w:spacing w:val="-3"/>
          <w:szCs w:val="22"/>
        </w:rPr>
        <w:t xml:space="preserve"> </w:t>
      </w:r>
      <w:r w:rsidRPr="004F756E" w:rsidR="00E75E6B">
        <w:rPr>
          <w:spacing w:val="-3"/>
          <w:szCs w:val="22"/>
        </w:rPr>
        <w:t>(</w:t>
      </w:r>
      <w:r w:rsidRPr="004F756E" w:rsidR="00D55C3F">
        <w:rPr>
          <w:spacing w:val="-3"/>
          <w:szCs w:val="22"/>
        </w:rPr>
        <w:t>Section 73.3580(</w:t>
      </w:r>
      <w:r w:rsidR="009F0551">
        <w:rPr>
          <w:spacing w:val="-3"/>
          <w:szCs w:val="22"/>
        </w:rPr>
        <w:t>b)(2</w:t>
      </w:r>
      <w:r w:rsidRPr="004F756E" w:rsidR="00161B05">
        <w:rPr>
          <w:spacing w:val="-3"/>
          <w:szCs w:val="22"/>
        </w:rPr>
        <w:t>)</w:t>
      </w:r>
      <w:r w:rsidRPr="004F756E" w:rsidR="00E75E6B">
        <w:rPr>
          <w:spacing w:val="-3"/>
          <w:szCs w:val="22"/>
        </w:rPr>
        <w:t>)</w:t>
      </w:r>
      <w:r w:rsidRPr="004F756E" w:rsidR="00364B9F">
        <w:rPr>
          <w:spacing w:val="-3"/>
          <w:szCs w:val="22"/>
        </w:rPr>
        <w:t xml:space="preserve"> x </w:t>
      </w:r>
      <w:r w:rsidR="009F0551">
        <w:rPr>
          <w:spacing w:val="-3"/>
          <w:szCs w:val="22"/>
        </w:rPr>
        <w:t>0.5</w:t>
      </w:r>
      <w:r w:rsidRPr="004F756E" w:rsidR="00364B9F">
        <w:rPr>
          <w:spacing w:val="-3"/>
          <w:szCs w:val="22"/>
        </w:rPr>
        <w:t xml:space="preserve"> hour</w:t>
      </w:r>
      <w:r w:rsidRPr="004F756E" w:rsidR="00D55C3F">
        <w:rPr>
          <w:spacing w:val="-3"/>
          <w:szCs w:val="22"/>
        </w:rPr>
        <w:t>/notice</w:t>
      </w:r>
      <w:r w:rsidRPr="004F756E" w:rsidR="00364B9F">
        <w:rPr>
          <w:spacing w:val="-3"/>
          <w:szCs w:val="22"/>
        </w:rPr>
        <w:t xml:space="preserve"> </w:t>
      </w:r>
      <w:r w:rsidRPr="004F756E" w:rsidR="006B16B4">
        <w:rPr>
          <w:spacing w:val="-3"/>
          <w:szCs w:val="22"/>
        </w:rPr>
        <w:tab/>
      </w:r>
      <w:r w:rsidRPr="004F756E" w:rsidR="00364B9F">
        <w:rPr>
          <w:spacing w:val="-3"/>
          <w:szCs w:val="22"/>
        </w:rPr>
        <w:t xml:space="preserve">= </w:t>
      </w:r>
      <w:r w:rsidRPr="004F756E" w:rsidR="004360CD">
        <w:rPr>
          <w:spacing w:val="-3"/>
          <w:szCs w:val="22"/>
        </w:rPr>
        <w:t xml:space="preserve"> </w:t>
      </w:r>
      <w:r w:rsidRPr="004F756E" w:rsidR="006B16B4">
        <w:rPr>
          <w:spacing w:val="-3"/>
          <w:szCs w:val="22"/>
        </w:rPr>
        <w:t xml:space="preserve"> </w:t>
      </w:r>
      <w:r w:rsidRPr="004F756E" w:rsidR="006B16B4">
        <w:rPr>
          <w:spacing w:val="-3"/>
          <w:szCs w:val="22"/>
        </w:rPr>
        <w:tab/>
        <w:t xml:space="preserve">  </w:t>
      </w:r>
      <w:r w:rsidR="002C637E">
        <w:rPr>
          <w:spacing w:val="-3"/>
          <w:szCs w:val="22"/>
        </w:rPr>
        <w:t xml:space="preserve">              </w:t>
      </w:r>
      <w:r w:rsidRPr="00867AA1" w:rsidR="00A957F6">
        <w:rPr>
          <w:spacing w:val="-3"/>
          <w:szCs w:val="22"/>
        </w:rPr>
        <w:t>850</w:t>
      </w:r>
      <w:r w:rsidRPr="00867AA1" w:rsidR="009F0551">
        <w:rPr>
          <w:spacing w:val="-3"/>
          <w:szCs w:val="22"/>
        </w:rPr>
        <w:t xml:space="preserve"> </w:t>
      </w:r>
      <w:r w:rsidRPr="00867AA1" w:rsidR="00364B9F">
        <w:rPr>
          <w:spacing w:val="-3"/>
          <w:szCs w:val="22"/>
        </w:rPr>
        <w:t>hours</w:t>
      </w:r>
    </w:p>
    <w:p w:rsidRPr="00867AA1" w:rsidR="00D55C3F" w:rsidP="006B16B4" w:rsidRDefault="00B96416">
      <w:pPr>
        <w:keepNext/>
        <w:suppressAutoHyphens/>
        <w:rPr>
          <w:spacing w:val="-3"/>
          <w:szCs w:val="22"/>
        </w:rPr>
      </w:pPr>
      <w:r w:rsidRPr="00867AA1">
        <w:rPr>
          <w:spacing w:val="-3"/>
          <w:szCs w:val="22"/>
        </w:rPr>
        <w:t>500</w:t>
      </w:r>
      <w:r w:rsidRPr="00867AA1" w:rsidR="00D55C3F">
        <w:rPr>
          <w:spacing w:val="-3"/>
          <w:szCs w:val="22"/>
        </w:rPr>
        <w:t xml:space="preserve"> </w:t>
      </w:r>
      <w:r w:rsidRPr="00867AA1" w:rsidR="009F7B78">
        <w:rPr>
          <w:spacing w:val="-3"/>
          <w:szCs w:val="22"/>
        </w:rPr>
        <w:t>Broadcast</w:t>
      </w:r>
      <w:r w:rsidRPr="00867AA1" w:rsidR="00D55C3F">
        <w:rPr>
          <w:spacing w:val="-3"/>
          <w:szCs w:val="22"/>
        </w:rPr>
        <w:t xml:space="preserve"> Notices</w:t>
      </w:r>
      <w:r w:rsidRPr="00867AA1" w:rsidR="00AC0BD6">
        <w:rPr>
          <w:rStyle w:val="FootnoteReference"/>
          <w:spacing w:val="-3"/>
          <w:szCs w:val="22"/>
        </w:rPr>
        <w:footnoteReference w:id="8"/>
      </w:r>
      <w:r w:rsidRPr="00867AA1" w:rsidR="00D55C3F">
        <w:rPr>
          <w:spacing w:val="-3"/>
          <w:szCs w:val="22"/>
        </w:rPr>
        <w:t xml:space="preserve"> </w:t>
      </w:r>
      <w:r w:rsidRPr="00867AA1" w:rsidR="00E75E6B">
        <w:rPr>
          <w:spacing w:val="-3"/>
          <w:szCs w:val="22"/>
        </w:rPr>
        <w:t>(</w:t>
      </w:r>
      <w:r w:rsidRPr="00867AA1" w:rsidR="00D55C3F">
        <w:rPr>
          <w:spacing w:val="-3"/>
          <w:szCs w:val="22"/>
        </w:rPr>
        <w:t>Section 73.3580(</w:t>
      </w:r>
      <w:r w:rsidRPr="00867AA1" w:rsidR="00A957F6">
        <w:rPr>
          <w:spacing w:val="-3"/>
          <w:szCs w:val="22"/>
        </w:rPr>
        <w:t>b)(1</w:t>
      </w:r>
      <w:r w:rsidRPr="00867AA1" w:rsidR="00D55C3F">
        <w:rPr>
          <w:spacing w:val="-3"/>
          <w:szCs w:val="22"/>
        </w:rPr>
        <w:t>)</w:t>
      </w:r>
      <w:r w:rsidRPr="00867AA1" w:rsidR="00E75E6B">
        <w:rPr>
          <w:spacing w:val="-3"/>
          <w:szCs w:val="22"/>
        </w:rPr>
        <w:t>)</w:t>
      </w:r>
      <w:r w:rsidRPr="00867AA1" w:rsidR="00D55C3F">
        <w:rPr>
          <w:spacing w:val="-3"/>
          <w:szCs w:val="22"/>
        </w:rPr>
        <w:t xml:space="preserve"> x </w:t>
      </w:r>
      <w:r w:rsidRPr="00867AA1" w:rsidR="00E75E6B">
        <w:rPr>
          <w:spacing w:val="-3"/>
          <w:szCs w:val="22"/>
        </w:rPr>
        <w:t>0</w:t>
      </w:r>
      <w:r w:rsidRPr="00867AA1" w:rsidR="002476A1">
        <w:rPr>
          <w:spacing w:val="-3"/>
          <w:szCs w:val="22"/>
        </w:rPr>
        <w:t>.</w:t>
      </w:r>
      <w:r w:rsidRPr="00867AA1" w:rsidR="00A957F6">
        <w:rPr>
          <w:spacing w:val="-3"/>
          <w:szCs w:val="22"/>
        </w:rPr>
        <w:t xml:space="preserve">075 </w:t>
      </w:r>
      <w:r w:rsidRPr="00867AA1" w:rsidR="00D55C3F">
        <w:rPr>
          <w:spacing w:val="-3"/>
          <w:szCs w:val="22"/>
        </w:rPr>
        <w:t>hr</w:t>
      </w:r>
      <w:r w:rsidRPr="00867AA1" w:rsidR="002476A1">
        <w:rPr>
          <w:spacing w:val="-3"/>
          <w:szCs w:val="22"/>
        </w:rPr>
        <w:t>. (</w:t>
      </w:r>
      <w:r w:rsidRPr="00867AA1" w:rsidR="00A957F6">
        <w:rPr>
          <w:spacing w:val="-3"/>
          <w:szCs w:val="22"/>
        </w:rPr>
        <w:t>4.</w:t>
      </w:r>
      <w:r w:rsidRPr="00867AA1" w:rsidR="002476A1">
        <w:rPr>
          <w:spacing w:val="-3"/>
          <w:szCs w:val="22"/>
        </w:rPr>
        <w:t>5 mins.)</w:t>
      </w:r>
      <w:r w:rsidRPr="00867AA1" w:rsidR="00D55C3F">
        <w:rPr>
          <w:spacing w:val="-3"/>
          <w:szCs w:val="22"/>
        </w:rPr>
        <w:t>/notice =</w:t>
      </w:r>
      <w:r w:rsidRPr="00867AA1" w:rsidR="009F7B78">
        <w:rPr>
          <w:spacing w:val="-3"/>
          <w:szCs w:val="22"/>
        </w:rPr>
        <w:t xml:space="preserve"> </w:t>
      </w:r>
      <w:r w:rsidRPr="00867AA1" w:rsidR="006B16B4">
        <w:rPr>
          <w:spacing w:val="-3"/>
          <w:szCs w:val="22"/>
          <w:u w:val="single"/>
        </w:rPr>
        <w:tab/>
        <w:t xml:space="preserve">   </w:t>
      </w:r>
      <w:r w:rsidRPr="00867AA1" w:rsidR="002C637E">
        <w:rPr>
          <w:spacing w:val="-3"/>
          <w:szCs w:val="22"/>
          <w:u w:val="single"/>
        </w:rPr>
        <w:t xml:space="preserve"> </w:t>
      </w:r>
      <w:r w:rsidRPr="00867AA1" w:rsidR="002B6982">
        <w:rPr>
          <w:spacing w:val="-3"/>
          <w:szCs w:val="22"/>
          <w:u w:val="single"/>
        </w:rPr>
        <w:t>3</w:t>
      </w:r>
      <w:r w:rsidRPr="00867AA1" w:rsidR="002C637E">
        <w:rPr>
          <w:spacing w:val="-3"/>
          <w:szCs w:val="22"/>
          <w:u w:val="single"/>
        </w:rPr>
        <w:t>8</w:t>
      </w:r>
      <w:r w:rsidRPr="00867AA1" w:rsidR="002B6982">
        <w:rPr>
          <w:spacing w:val="-3"/>
          <w:szCs w:val="22"/>
          <w:u w:val="single"/>
        </w:rPr>
        <w:t xml:space="preserve"> </w:t>
      </w:r>
      <w:r w:rsidRPr="00867AA1" w:rsidR="00D55C3F">
        <w:rPr>
          <w:spacing w:val="-3"/>
          <w:szCs w:val="22"/>
          <w:u w:val="single"/>
        </w:rPr>
        <w:t>hours</w:t>
      </w:r>
    </w:p>
    <w:p w:rsidRPr="004F756E" w:rsidR="004406AF" w:rsidP="004406AF" w:rsidRDefault="00D55C3F">
      <w:pPr>
        <w:suppressAutoHyphens/>
        <w:rPr>
          <w:b/>
          <w:spacing w:val="-3"/>
          <w:szCs w:val="22"/>
          <w:u w:val="single"/>
        </w:rPr>
      </w:pPr>
      <w:r w:rsidRPr="00867AA1">
        <w:rPr>
          <w:spacing w:val="-3"/>
          <w:szCs w:val="22"/>
        </w:rPr>
        <w:t xml:space="preserve">                   </w:t>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sidR="006B16B4">
        <w:rPr>
          <w:spacing w:val="-3"/>
          <w:szCs w:val="22"/>
        </w:rPr>
        <w:t xml:space="preserve">           </w:t>
      </w:r>
      <w:r w:rsidRPr="00867AA1" w:rsidR="007E1E92">
        <w:rPr>
          <w:spacing w:val="-3"/>
          <w:szCs w:val="22"/>
        </w:rPr>
        <w:t xml:space="preserve"> </w:t>
      </w:r>
      <w:r w:rsidRPr="00867AA1" w:rsidR="002C637E">
        <w:rPr>
          <w:spacing w:val="-3"/>
          <w:szCs w:val="22"/>
        </w:rPr>
        <w:t xml:space="preserve"> </w:t>
      </w:r>
      <w:r w:rsidRPr="00867AA1" w:rsidR="002B6982">
        <w:rPr>
          <w:b/>
          <w:spacing w:val="-3"/>
          <w:szCs w:val="22"/>
        </w:rPr>
        <w:t>3,01</w:t>
      </w:r>
      <w:r w:rsidRPr="00867AA1" w:rsidR="002C637E">
        <w:rPr>
          <w:b/>
          <w:spacing w:val="-3"/>
          <w:szCs w:val="22"/>
        </w:rPr>
        <w:t>3</w:t>
      </w:r>
      <w:r w:rsidRPr="00867AA1">
        <w:rPr>
          <w:b/>
          <w:spacing w:val="-3"/>
          <w:szCs w:val="22"/>
        </w:rPr>
        <w:t xml:space="preserve"> hours</w:t>
      </w:r>
    </w:p>
    <w:p w:rsidRPr="004F756E" w:rsidR="004406AF" w:rsidP="004406AF" w:rsidRDefault="004406AF">
      <w:pPr>
        <w:suppressAutoHyphens/>
        <w:rPr>
          <w:b/>
          <w:spacing w:val="-3"/>
          <w:szCs w:val="22"/>
          <w:u w:val="single"/>
        </w:rPr>
      </w:pPr>
    </w:p>
    <w:p w:rsidRPr="004F756E" w:rsidR="00F16993" w:rsidP="004406AF" w:rsidRDefault="00F16993">
      <w:pPr>
        <w:suppressAutoHyphens/>
        <w:rPr>
          <w:b/>
          <w:spacing w:val="-3"/>
          <w:szCs w:val="22"/>
          <w:u w:val="single"/>
        </w:rPr>
      </w:pPr>
      <w:r w:rsidRPr="004F756E">
        <w:rPr>
          <w:spacing w:val="-3"/>
          <w:szCs w:val="22"/>
        </w:rPr>
        <w:t>These estimates are based on FCC staff's knowledge and familiarity with the availability of the data required.</w:t>
      </w:r>
    </w:p>
    <w:p w:rsidRPr="004F756E" w:rsidR="004406AF" w:rsidP="006B16B4" w:rsidRDefault="004406AF">
      <w:pPr>
        <w:suppressAutoHyphens/>
        <w:spacing w:after="240"/>
        <w:rPr>
          <w:b/>
          <w:spacing w:val="-3"/>
          <w:szCs w:val="22"/>
        </w:rPr>
      </w:pPr>
    </w:p>
    <w:p w:rsidRPr="004F756E" w:rsidR="00017645" w:rsidP="006B16B4" w:rsidRDefault="00D55C3F">
      <w:pPr>
        <w:suppressAutoHyphens/>
        <w:spacing w:after="240"/>
        <w:rPr>
          <w:spacing w:val="-3"/>
          <w:szCs w:val="22"/>
        </w:rPr>
      </w:pPr>
      <w:r w:rsidRPr="004F756E">
        <w:rPr>
          <w:b/>
          <w:spacing w:val="-3"/>
          <w:szCs w:val="22"/>
        </w:rPr>
        <w:t>Total Annual “In-House” Cost:</w:t>
      </w:r>
      <w:r w:rsidRPr="004F756E">
        <w:rPr>
          <w:spacing w:val="-3"/>
          <w:szCs w:val="22"/>
        </w:rPr>
        <w:t xml:space="preserve">  </w:t>
      </w:r>
      <w:r w:rsidRPr="004F756E" w:rsidR="00017645">
        <w:rPr>
          <w:spacing w:val="-3"/>
          <w:szCs w:val="22"/>
        </w:rPr>
        <w:t>We assume that 100% of the respondents would convey to their attorneys their desire to effectuate an assignment of license or transfer of control of a broadcast license and that they would review the work done by the attorney.  We estimate that this will take approximately 1</w:t>
      </w:r>
      <w:r w:rsidR="00080887">
        <w:rPr>
          <w:spacing w:val="-3"/>
          <w:szCs w:val="22"/>
        </w:rPr>
        <w:t>.25</w:t>
      </w:r>
      <w:r w:rsidRPr="004F756E" w:rsidR="00017645">
        <w:rPr>
          <w:spacing w:val="-3"/>
          <w:szCs w:val="22"/>
        </w:rPr>
        <w:t xml:space="preserve"> hour</w:t>
      </w:r>
      <w:r w:rsidR="00080887">
        <w:rPr>
          <w:spacing w:val="-3"/>
          <w:szCs w:val="22"/>
        </w:rPr>
        <w:t>s</w:t>
      </w:r>
      <w:r w:rsidRPr="004F756E" w:rsidR="00017645">
        <w:rPr>
          <w:spacing w:val="-3"/>
          <w:szCs w:val="22"/>
        </w:rPr>
        <w:t xml:space="preserve"> per application.  We estimate this respondent will have an average salary of $100,000/year ($4</w:t>
      </w:r>
      <w:r w:rsidRPr="004F756E" w:rsidR="00A54320">
        <w:rPr>
          <w:spacing w:val="-3"/>
          <w:szCs w:val="22"/>
        </w:rPr>
        <w:t>8</w:t>
      </w:r>
      <w:r w:rsidRPr="004F756E" w:rsidR="00017645">
        <w:rPr>
          <w:spacing w:val="-3"/>
          <w:szCs w:val="22"/>
        </w:rPr>
        <w:t>.</w:t>
      </w:r>
      <w:r w:rsidRPr="004F756E" w:rsidR="00A54320">
        <w:rPr>
          <w:spacing w:val="-3"/>
          <w:szCs w:val="22"/>
        </w:rPr>
        <w:t>0</w:t>
      </w:r>
      <w:r w:rsidRPr="004F756E" w:rsidR="00017645">
        <w:rPr>
          <w:spacing w:val="-3"/>
          <w:szCs w:val="22"/>
        </w:rPr>
        <w:t>8/hour).</w:t>
      </w:r>
    </w:p>
    <w:p w:rsidRPr="004F756E" w:rsidR="00161B05" w:rsidP="00161B05" w:rsidRDefault="00161B05">
      <w:pPr>
        <w:keepNext/>
        <w:suppressAutoHyphens/>
        <w:rPr>
          <w:spacing w:val="-3"/>
          <w:szCs w:val="22"/>
        </w:rPr>
      </w:pPr>
      <w:r w:rsidRPr="004F756E">
        <w:rPr>
          <w:spacing w:val="-3"/>
          <w:szCs w:val="22"/>
        </w:rPr>
        <w:t>1,</w:t>
      </w:r>
      <w:r w:rsidRPr="004F756E" w:rsidR="008A4A09">
        <w:rPr>
          <w:spacing w:val="-3"/>
          <w:szCs w:val="22"/>
        </w:rPr>
        <w:t>7</w:t>
      </w:r>
      <w:r w:rsidRPr="004F756E">
        <w:rPr>
          <w:spacing w:val="-3"/>
          <w:szCs w:val="22"/>
        </w:rPr>
        <w:t>00 FCC Form 345 Applications x 1.25 hours/application x $48.08</w:t>
      </w:r>
      <w:r w:rsidRPr="004F756E" w:rsidR="009B5767">
        <w:rPr>
          <w:spacing w:val="-3"/>
          <w:szCs w:val="22"/>
        </w:rPr>
        <w:t>/hr.</w:t>
      </w:r>
      <w:r w:rsidRPr="004F756E">
        <w:rPr>
          <w:spacing w:val="-3"/>
          <w:szCs w:val="22"/>
        </w:rPr>
        <w:tab/>
      </w:r>
      <w:r w:rsidRPr="004F756E" w:rsidR="009B5767">
        <w:rPr>
          <w:spacing w:val="-3"/>
          <w:szCs w:val="22"/>
        </w:rPr>
        <w:t xml:space="preserve">     </w:t>
      </w:r>
      <w:r w:rsidRPr="004F756E">
        <w:rPr>
          <w:spacing w:val="-3"/>
          <w:szCs w:val="22"/>
        </w:rPr>
        <w:t xml:space="preserve">=     </w:t>
      </w:r>
      <w:r w:rsidR="004F756E">
        <w:rPr>
          <w:spacing w:val="-3"/>
          <w:szCs w:val="22"/>
        </w:rPr>
        <w:t xml:space="preserve"> </w:t>
      </w:r>
      <w:r w:rsidRPr="004F756E" w:rsidR="009B5767">
        <w:rPr>
          <w:spacing w:val="-3"/>
          <w:szCs w:val="22"/>
        </w:rPr>
        <w:t>$</w:t>
      </w:r>
      <w:r w:rsidRPr="004F756E" w:rsidR="007E1E92">
        <w:rPr>
          <w:spacing w:val="-3"/>
          <w:szCs w:val="22"/>
        </w:rPr>
        <w:t>102,170.00</w:t>
      </w:r>
    </w:p>
    <w:p w:rsidRPr="004F756E" w:rsidR="00161B05" w:rsidP="00161B05" w:rsidRDefault="002D5359">
      <w:pPr>
        <w:keepNext/>
        <w:suppressAutoHyphens/>
        <w:rPr>
          <w:spacing w:val="-3"/>
          <w:szCs w:val="22"/>
        </w:rPr>
      </w:pPr>
      <w:r>
        <w:rPr>
          <w:spacing w:val="-3"/>
          <w:szCs w:val="22"/>
        </w:rPr>
        <w:t>1,700 Online</w:t>
      </w:r>
      <w:r w:rsidRPr="004F756E" w:rsidR="00161B05">
        <w:rPr>
          <w:spacing w:val="-3"/>
          <w:szCs w:val="22"/>
        </w:rPr>
        <w:t xml:space="preserve"> Notices (Section 73.3580(</w:t>
      </w:r>
      <w:r>
        <w:rPr>
          <w:spacing w:val="-3"/>
          <w:szCs w:val="22"/>
        </w:rPr>
        <w:t>b)(2</w:t>
      </w:r>
      <w:r w:rsidRPr="004F756E" w:rsidR="00161B05">
        <w:rPr>
          <w:spacing w:val="-3"/>
          <w:szCs w:val="22"/>
        </w:rPr>
        <w:t xml:space="preserve">)) x </w:t>
      </w:r>
      <w:r>
        <w:rPr>
          <w:spacing w:val="-3"/>
          <w:szCs w:val="22"/>
        </w:rPr>
        <w:t>0.5</w:t>
      </w:r>
      <w:r w:rsidRPr="004F756E">
        <w:rPr>
          <w:spacing w:val="-3"/>
          <w:szCs w:val="22"/>
        </w:rPr>
        <w:t xml:space="preserve"> </w:t>
      </w:r>
      <w:r w:rsidRPr="004F756E" w:rsidR="00161B05">
        <w:rPr>
          <w:spacing w:val="-3"/>
          <w:szCs w:val="22"/>
        </w:rPr>
        <w:t>hr/notice</w:t>
      </w:r>
      <w:r w:rsidRPr="004F756E" w:rsidR="009B5767">
        <w:rPr>
          <w:spacing w:val="-3"/>
          <w:szCs w:val="22"/>
        </w:rPr>
        <w:t xml:space="preserve"> x $48.08/hr.</w:t>
      </w:r>
      <w:r w:rsidR="003D0084">
        <w:rPr>
          <w:spacing w:val="-3"/>
          <w:szCs w:val="22"/>
        </w:rPr>
        <w:t xml:space="preserve">        </w:t>
      </w:r>
      <w:r w:rsidRPr="004F756E" w:rsidR="009B5767">
        <w:rPr>
          <w:spacing w:val="-3"/>
          <w:szCs w:val="22"/>
        </w:rPr>
        <w:t xml:space="preserve"> </w:t>
      </w:r>
      <w:r w:rsidRPr="004F756E" w:rsidR="00161B05">
        <w:rPr>
          <w:spacing w:val="-3"/>
          <w:szCs w:val="22"/>
        </w:rPr>
        <w:t xml:space="preserve">=   </w:t>
      </w:r>
      <w:r w:rsidRPr="004F756E" w:rsidR="00161B05">
        <w:rPr>
          <w:spacing w:val="-3"/>
          <w:szCs w:val="22"/>
        </w:rPr>
        <w:tab/>
      </w:r>
      <w:r w:rsidRPr="004F756E" w:rsidR="007E1E92">
        <w:rPr>
          <w:spacing w:val="-3"/>
          <w:szCs w:val="22"/>
        </w:rPr>
        <w:t xml:space="preserve">$ </w:t>
      </w:r>
      <w:r w:rsidRPr="004F756E" w:rsidR="009B5767">
        <w:rPr>
          <w:spacing w:val="-3"/>
          <w:szCs w:val="22"/>
        </w:rPr>
        <w:t xml:space="preserve"> </w:t>
      </w:r>
      <w:r w:rsidR="00991ED3">
        <w:rPr>
          <w:spacing w:val="-3"/>
          <w:szCs w:val="22"/>
        </w:rPr>
        <w:t>40,868</w:t>
      </w:r>
      <w:r w:rsidRPr="004F756E" w:rsidR="009B5767">
        <w:rPr>
          <w:spacing w:val="-3"/>
          <w:szCs w:val="22"/>
        </w:rPr>
        <w:t>.00</w:t>
      </w:r>
    </w:p>
    <w:p w:rsidRPr="004F756E" w:rsidR="00161B05" w:rsidP="00161B05" w:rsidRDefault="00161B05">
      <w:pPr>
        <w:keepNext/>
        <w:suppressAutoHyphens/>
        <w:rPr>
          <w:spacing w:val="-3"/>
          <w:szCs w:val="22"/>
        </w:rPr>
      </w:pPr>
      <w:r w:rsidRPr="004F756E">
        <w:rPr>
          <w:spacing w:val="-3"/>
          <w:szCs w:val="22"/>
        </w:rPr>
        <w:t>500 Broadcast Notices (Section 73.3580(</w:t>
      </w:r>
      <w:r w:rsidR="00991ED3">
        <w:rPr>
          <w:spacing w:val="-3"/>
          <w:szCs w:val="22"/>
        </w:rPr>
        <w:t>b)(1</w:t>
      </w:r>
      <w:r w:rsidRPr="004F756E">
        <w:rPr>
          <w:spacing w:val="-3"/>
          <w:szCs w:val="22"/>
        </w:rPr>
        <w:t>)) x 0.</w:t>
      </w:r>
      <w:r w:rsidRPr="004F756E" w:rsidR="00991ED3">
        <w:rPr>
          <w:spacing w:val="-3"/>
          <w:szCs w:val="22"/>
        </w:rPr>
        <w:t>0</w:t>
      </w:r>
      <w:r w:rsidR="00991ED3">
        <w:rPr>
          <w:spacing w:val="-3"/>
          <w:szCs w:val="22"/>
        </w:rPr>
        <w:t>75</w:t>
      </w:r>
      <w:r w:rsidRPr="004F756E" w:rsidR="00991ED3">
        <w:rPr>
          <w:spacing w:val="-3"/>
          <w:szCs w:val="22"/>
        </w:rPr>
        <w:t xml:space="preserve"> </w:t>
      </w:r>
      <w:r w:rsidRPr="004F756E">
        <w:rPr>
          <w:spacing w:val="-3"/>
          <w:szCs w:val="22"/>
        </w:rPr>
        <w:t>hr./notice</w:t>
      </w:r>
      <w:r w:rsidRPr="004F756E" w:rsidR="009B5767">
        <w:rPr>
          <w:spacing w:val="-3"/>
          <w:szCs w:val="22"/>
        </w:rPr>
        <w:t xml:space="preserve"> x 48.08/hr</w:t>
      </w:r>
      <w:r w:rsidRPr="004F756E">
        <w:rPr>
          <w:spacing w:val="-3"/>
          <w:szCs w:val="22"/>
        </w:rPr>
        <w:t xml:space="preserve"> </w:t>
      </w:r>
      <w:r w:rsidRPr="004F756E" w:rsidR="009B5767">
        <w:rPr>
          <w:spacing w:val="-3"/>
          <w:szCs w:val="22"/>
        </w:rPr>
        <w:t xml:space="preserve">    </w:t>
      </w:r>
      <w:r w:rsidRPr="004F756E">
        <w:rPr>
          <w:spacing w:val="-3"/>
          <w:szCs w:val="22"/>
        </w:rPr>
        <w:t xml:space="preserve">= </w:t>
      </w:r>
      <w:r w:rsidRPr="004F756E">
        <w:rPr>
          <w:spacing w:val="-3"/>
          <w:szCs w:val="22"/>
          <w:u w:val="single"/>
        </w:rPr>
        <w:tab/>
      </w:r>
      <w:r w:rsidRPr="004F756E" w:rsidR="009B5767">
        <w:rPr>
          <w:spacing w:val="-3"/>
          <w:szCs w:val="22"/>
          <w:u w:val="single"/>
        </w:rPr>
        <w:t xml:space="preserve">$  </w:t>
      </w:r>
      <w:r w:rsidRPr="004F756E" w:rsidR="007E1E92">
        <w:rPr>
          <w:spacing w:val="-3"/>
          <w:szCs w:val="22"/>
          <w:u w:val="single"/>
        </w:rPr>
        <w:t xml:space="preserve">  </w:t>
      </w:r>
      <w:r w:rsidR="00290B5A">
        <w:rPr>
          <w:spacing w:val="-3"/>
          <w:szCs w:val="22"/>
          <w:u w:val="single"/>
        </w:rPr>
        <w:t>1,803.00</w:t>
      </w:r>
    </w:p>
    <w:p w:rsidRPr="004F756E" w:rsidR="00161B05" w:rsidP="006B16B4" w:rsidRDefault="009B5767">
      <w:pPr>
        <w:suppressAutoHyphens/>
        <w:spacing w:after="240"/>
        <w:rPr>
          <w:b/>
          <w:spacing w:val="-3"/>
          <w:szCs w:val="22"/>
        </w:rPr>
      </w:pPr>
      <w:r w:rsidRPr="004F756E">
        <w:rPr>
          <w:spacing w:val="-3"/>
          <w:szCs w:val="22"/>
        </w:rPr>
        <w:tab/>
      </w:r>
      <w:r w:rsidRPr="004F756E" w:rsidR="007A2786">
        <w:rPr>
          <w:spacing w:val="-3"/>
          <w:szCs w:val="22"/>
        </w:rPr>
        <w:t xml:space="preserve">                    </w:t>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sidR="007E1E92">
        <w:rPr>
          <w:b/>
          <w:spacing w:val="-3"/>
          <w:szCs w:val="22"/>
        </w:rPr>
        <w:t>$</w:t>
      </w:r>
      <w:r w:rsidR="00290B5A">
        <w:rPr>
          <w:b/>
          <w:spacing w:val="-3"/>
          <w:szCs w:val="22"/>
        </w:rPr>
        <w:t>144,841.00</w:t>
      </w:r>
      <w:r w:rsidRPr="004F756E">
        <w:rPr>
          <w:b/>
          <w:spacing w:val="-3"/>
          <w:szCs w:val="22"/>
        </w:rPr>
        <w:tab/>
      </w:r>
    </w:p>
    <w:p w:rsidR="00466ACD" w:rsidP="0074162A" w:rsidRDefault="00017645">
      <w:pPr>
        <w:keepNext/>
        <w:suppressAutoHyphens/>
        <w:rPr>
          <w:spacing w:val="-3"/>
          <w:szCs w:val="22"/>
        </w:rPr>
      </w:pPr>
      <w:r w:rsidRPr="004F756E">
        <w:rPr>
          <w:spacing w:val="-3"/>
          <w:szCs w:val="22"/>
        </w:rPr>
        <w:tab/>
      </w:r>
      <w:r w:rsidRPr="004F756E" w:rsidR="00CB5577">
        <w:rPr>
          <w:b/>
          <w:spacing w:val="-3"/>
          <w:szCs w:val="22"/>
        </w:rPr>
        <w:t>13.  Annual Cost Burden</w:t>
      </w:r>
      <w:r w:rsidRPr="004F756E" w:rsidR="00CB5577">
        <w:rPr>
          <w:spacing w:val="-3"/>
          <w:szCs w:val="22"/>
        </w:rPr>
        <w:t xml:space="preserve">:  </w:t>
      </w:r>
      <w:r w:rsidRPr="004F756E">
        <w:rPr>
          <w:spacing w:val="-3"/>
          <w:szCs w:val="22"/>
        </w:rPr>
        <w:t xml:space="preserve">We assume that the respondent would use </w:t>
      </w:r>
      <w:r w:rsidRPr="004F756E" w:rsidR="00C870C7">
        <w:rPr>
          <w:spacing w:val="-3"/>
          <w:szCs w:val="22"/>
        </w:rPr>
        <w:t>an</w:t>
      </w:r>
      <w:r w:rsidRPr="004F756E">
        <w:rPr>
          <w:spacing w:val="-3"/>
          <w:szCs w:val="22"/>
        </w:rPr>
        <w:t xml:space="preserve"> attorney to complete and file the FCC 345.  We estimate that </w:t>
      </w:r>
      <w:r w:rsidRPr="004F756E" w:rsidR="00C870C7">
        <w:rPr>
          <w:spacing w:val="-3"/>
          <w:szCs w:val="22"/>
        </w:rPr>
        <w:t>this attorney will require</w:t>
      </w:r>
      <w:r w:rsidRPr="004F756E" w:rsidR="001F12FB">
        <w:rPr>
          <w:spacing w:val="-3"/>
          <w:szCs w:val="22"/>
        </w:rPr>
        <w:t xml:space="preserve"> 7</w:t>
      </w:r>
      <w:r w:rsidRPr="004F756E" w:rsidR="002E11B3">
        <w:rPr>
          <w:spacing w:val="-3"/>
          <w:szCs w:val="22"/>
        </w:rPr>
        <w:t>.25</w:t>
      </w:r>
      <w:r w:rsidRPr="004F756E" w:rsidR="001F12FB">
        <w:rPr>
          <w:spacing w:val="-3"/>
          <w:szCs w:val="22"/>
        </w:rPr>
        <w:t xml:space="preserve"> hours to complete thi</w:t>
      </w:r>
      <w:r w:rsidRPr="004F756E" w:rsidR="00C870C7">
        <w:rPr>
          <w:spacing w:val="-3"/>
          <w:szCs w:val="22"/>
        </w:rPr>
        <w:t>s</w:t>
      </w:r>
      <w:r w:rsidRPr="004F756E" w:rsidR="001F12FB">
        <w:rPr>
          <w:spacing w:val="-3"/>
          <w:szCs w:val="22"/>
        </w:rPr>
        <w:t xml:space="preserve"> work</w:t>
      </w:r>
      <w:r w:rsidRPr="004F756E" w:rsidR="00C870C7">
        <w:rPr>
          <w:spacing w:val="-3"/>
          <w:szCs w:val="22"/>
        </w:rPr>
        <w:t xml:space="preserve"> and has </w:t>
      </w:r>
      <w:r w:rsidRPr="004F756E">
        <w:rPr>
          <w:spacing w:val="-3"/>
          <w:szCs w:val="22"/>
        </w:rPr>
        <w:t>an average salary of $</w:t>
      </w:r>
      <w:r w:rsidR="003B400A">
        <w:rPr>
          <w:spacing w:val="-3"/>
          <w:szCs w:val="22"/>
        </w:rPr>
        <w:t>3</w:t>
      </w:r>
      <w:r w:rsidRPr="004F756E">
        <w:rPr>
          <w:spacing w:val="-3"/>
          <w:szCs w:val="22"/>
        </w:rPr>
        <w:t xml:space="preserve">00/hour.  A licensee must also submit a fee for each application by a commercial broadcast station for assignment or transfer at </w:t>
      </w:r>
      <w:r w:rsidRPr="00A71BA3">
        <w:rPr>
          <w:spacing w:val="-3"/>
          <w:szCs w:val="22"/>
        </w:rPr>
        <w:t>$1</w:t>
      </w:r>
      <w:r w:rsidRPr="00A71BA3" w:rsidR="00776857">
        <w:rPr>
          <w:spacing w:val="-3"/>
          <w:szCs w:val="22"/>
        </w:rPr>
        <w:t>5</w:t>
      </w:r>
      <w:r w:rsidRPr="00A71BA3" w:rsidR="00BF1F4B">
        <w:rPr>
          <w:spacing w:val="-3"/>
          <w:szCs w:val="22"/>
        </w:rPr>
        <w:t>0</w:t>
      </w:r>
      <w:r w:rsidRPr="00A71BA3">
        <w:rPr>
          <w:spacing w:val="-3"/>
          <w:szCs w:val="22"/>
        </w:rPr>
        <w:t xml:space="preserve">/request.   </w:t>
      </w:r>
      <w:r w:rsidRPr="00A71BA3" w:rsidR="00F16993">
        <w:rPr>
          <w:spacing w:val="-3"/>
          <w:szCs w:val="22"/>
        </w:rPr>
        <w:t>Of the</w:t>
      </w:r>
      <w:r w:rsidRPr="00A71BA3" w:rsidR="00C8792A">
        <w:rPr>
          <w:spacing w:val="-3"/>
          <w:szCs w:val="22"/>
        </w:rPr>
        <w:t xml:space="preserve"> </w:t>
      </w:r>
      <w:r w:rsidRPr="00A71BA3" w:rsidR="00526304">
        <w:rPr>
          <w:spacing w:val="-3"/>
          <w:szCs w:val="22"/>
        </w:rPr>
        <w:t>1</w:t>
      </w:r>
      <w:r w:rsidRPr="00A71BA3" w:rsidR="00466ACD">
        <w:rPr>
          <w:spacing w:val="-3"/>
          <w:szCs w:val="22"/>
        </w:rPr>
        <w:t>,</w:t>
      </w:r>
      <w:r w:rsidRPr="00A71BA3" w:rsidR="008A4A09">
        <w:rPr>
          <w:spacing w:val="-3"/>
          <w:szCs w:val="22"/>
        </w:rPr>
        <w:t>7</w:t>
      </w:r>
      <w:r w:rsidRPr="00A71BA3" w:rsidR="00526304">
        <w:rPr>
          <w:spacing w:val="-3"/>
          <w:szCs w:val="22"/>
        </w:rPr>
        <w:t>00</w:t>
      </w:r>
      <w:r w:rsidRPr="00A71BA3" w:rsidR="00F16993">
        <w:rPr>
          <w:spacing w:val="-3"/>
          <w:szCs w:val="22"/>
        </w:rPr>
        <w:t xml:space="preserve"> applications, we expect </w:t>
      </w:r>
      <w:r w:rsidRPr="00A71BA3" w:rsidR="00466ACD">
        <w:rPr>
          <w:spacing w:val="-3"/>
          <w:szCs w:val="22"/>
        </w:rPr>
        <w:t>1,36</w:t>
      </w:r>
      <w:r w:rsidRPr="00A71BA3" w:rsidR="00526304">
        <w:rPr>
          <w:spacing w:val="-3"/>
          <w:szCs w:val="22"/>
        </w:rPr>
        <w:t>0</w:t>
      </w:r>
      <w:r w:rsidRPr="00A71BA3" w:rsidR="00F16993">
        <w:rPr>
          <w:spacing w:val="-3"/>
          <w:szCs w:val="22"/>
        </w:rPr>
        <w:t xml:space="preserve"> </w:t>
      </w:r>
      <w:r w:rsidRPr="00A71BA3">
        <w:rPr>
          <w:spacing w:val="-3"/>
          <w:szCs w:val="22"/>
        </w:rPr>
        <w:t>applications</w:t>
      </w:r>
      <w:r w:rsidRPr="00A71BA3" w:rsidR="00F16993">
        <w:rPr>
          <w:spacing w:val="-3"/>
          <w:szCs w:val="22"/>
        </w:rPr>
        <w:t xml:space="preserve"> </w:t>
      </w:r>
      <w:r w:rsidRPr="00A71BA3" w:rsidR="00466ACD">
        <w:rPr>
          <w:spacing w:val="-3"/>
          <w:szCs w:val="22"/>
        </w:rPr>
        <w:t xml:space="preserve">(or 80% of the applications) </w:t>
      </w:r>
      <w:r w:rsidRPr="00A71BA3" w:rsidR="00F16993">
        <w:rPr>
          <w:spacing w:val="-3"/>
          <w:szCs w:val="22"/>
        </w:rPr>
        <w:t xml:space="preserve">to </w:t>
      </w:r>
      <w:r w:rsidRPr="00A71BA3">
        <w:rPr>
          <w:spacing w:val="-3"/>
          <w:szCs w:val="22"/>
        </w:rPr>
        <w:t>be filed by commercial stations.</w:t>
      </w:r>
      <w:r w:rsidRPr="00A71BA3" w:rsidR="00F16993">
        <w:rPr>
          <w:spacing w:val="-3"/>
          <w:szCs w:val="22"/>
        </w:rPr>
        <w:t xml:space="preserve">  The remaining </w:t>
      </w:r>
      <w:r w:rsidRPr="00A71BA3" w:rsidR="00466ACD">
        <w:rPr>
          <w:spacing w:val="-3"/>
          <w:szCs w:val="22"/>
        </w:rPr>
        <w:t>34</w:t>
      </w:r>
      <w:r w:rsidRPr="00A71BA3" w:rsidR="00526304">
        <w:rPr>
          <w:spacing w:val="-3"/>
          <w:szCs w:val="22"/>
        </w:rPr>
        <w:t>0</w:t>
      </w:r>
      <w:r w:rsidRPr="00A71BA3" w:rsidR="00F16993">
        <w:rPr>
          <w:spacing w:val="-3"/>
          <w:szCs w:val="22"/>
        </w:rPr>
        <w:t xml:space="preserve"> applications </w:t>
      </w:r>
      <w:r w:rsidRPr="00A71BA3" w:rsidR="00466ACD">
        <w:rPr>
          <w:spacing w:val="-3"/>
          <w:szCs w:val="22"/>
        </w:rPr>
        <w:t xml:space="preserve">(or 20% of the applications) </w:t>
      </w:r>
      <w:r w:rsidRPr="00A71BA3" w:rsidR="00F16993">
        <w:rPr>
          <w:spacing w:val="-3"/>
          <w:szCs w:val="22"/>
        </w:rPr>
        <w:t>do not submit a fee with their applications.</w:t>
      </w:r>
      <w:r w:rsidRPr="00A71BA3">
        <w:rPr>
          <w:spacing w:val="-3"/>
          <w:szCs w:val="22"/>
        </w:rPr>
        <w:t xml:space="preserve"> </w:t>
      </w:r>
    </w:p>
    <w:p w:rsidRPr="00A71BA3" w:rsidR="004A02C3" w:rsidP="0074162A" w:rsidRDefault="004A02C3">
      <w:pPr>
        <w:keepNext/>
        <w:suppressAutoHyphens/>
        <w:rPr>
          <w:spacing w:val="-3"/>
          <w:szCs w:val="22"/>
        </w:rPr>
      </w:pPr>
    </w:p>
    <w:p w:rsidRPr="00A71BA3" w:rsidR="00017645" w:rsidP="006B16B4" w:rsidRDefault="00F16993">
      <w:pPr>
        <w:suppressAutoHyphens/>
        <w:spacing w:after="240"/>
        <w:ind w:firstLine="720"/>
        <w:rPr>
          <w:spacing w:val="-3"/>
          <w:szCs w:val="22"/>
        </w:rPr>
      </w:pPr>
      <w:r w:rsidRPr="00A71BA3">
        <w:rPr>
          <w:spacing w:val="-3"/>
          <w:szCs w:val="22"/>
        </w:rPr>
        <w:t>A</w:t>
      </w:r>
      <w:r w:rsidRPr="00A71BA3" w:rsidR="00017645">
        <w:rPr>
          <w:spacing w:val="-3"/>
          <w:szCs w:val="22"/>
        </w:rPr>
        <w:t>pplicant</w:t>
      </w:r>
      <w:r w:rsidRPr="00A71BA3" w:rsidR="00AC0BD6">
        <w:rPr>
          <w:spacing w:val="-3"/>
          <w:szCs w:val="22"/>
        </w:rPr>
        <w:t>s</w:t>
      </w:r>
      <w:r w:rsidRPr="00A71BA3" w:rsidR="00017645">
        <w:rPr>
          <w:spacing w:val="-3"/>
          <w:szCs w:val="22"/>
        </w:rPr>
        <w:t xml:space="preserve"> must give local public notice of the filing of its application for an assignment of license/permit.  </w:t>
      </w:r>
      <w:r w:rsidRPr="00C92336" w:rsidR="00C92336">
        <w:rPr>
          <w:spacing w:val="-3"/>
          <w:szCs w:val="22"/>
          <w:shd w:val="clear" w:color="auto" w:fill="FFFFFF"/>
        </w:rPr>
        <w:t xml:space="preserve">This notice </w:t>
      </w:r>
      <w:r w:rsidR="00A562B6">
        <w:rPr>
          <w:spacing w:val="-3"/>
          <w:szCs w:val="22"/>
          <w:shd w:val="clear" w:color="auto" w:fill="FFFFFF"/>
        </w:rPr>
        <w:t>will generally</w:t>
      </w:r>
      <w:r w:rsidRPr="00C92336" w:rsidR="00C92336">
        <w:rPr>
          <w:spacing w:val="-3"/>
          <w:szCs w:val="22"/>
          <w:shd w:val="clear" w:color="auto" w:fill="FFFFFF"/>
        </w:rPr>
        <w:t xml:space="preserve"> be posted </w:t>
      </w:r>
      <w:r w:rsidRPr="00C92336" w:rsidR="00C92336">
        <w:rPr>
          <w:spacing w:val="-3"/>
          <w:szCs w:val="22"/>
        </w:rPr>
        <w:t>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00C92336">
        <w:rPr>
          <w:spacing w:val="-3"/>
          <w:szCs w:val="22"/>
        </w:rPr>
        <w:t>.</w:t>
      </w:r>
    </w:p>
    <w:p w:rsidRPr="00A71BA3" w:rsidR="00017645" w:rsidP="006B16B4" w:rsidRDefault="00BE2C02">
      <w:pPr>
        <w:suppressAutoHyphens/>
        <w:ind w:left="720"/>
        <w:rPr>
          <w:spacing w:val="-3"/>
          <w:szCs w:val="22"/>
        </w:rPr>
      </w:pPr>
      <w:r w:rsidRPr="00A71BA3">
        <w:rPr>
          <w:spacing w:val="-3"/>
          <w:szCs w:val="22"/>
        </w:rPr>
        <w:t>1</w:t>
      </w:r>
      <w:r w:rsidRPr="00A71BA3" w:rsidR="009B5767">
        <w:rPr>
          <w:spacing w:val="-3"/>
          <w:szCs w:val="22"/>
        </w:rPr>
        <w:t>,</w:t>
      </w:r>
      <w:r w:rsidRPr="00A71BA3" w:rsidR="008A4A09">
        <w:rPr>
          <w:spacing w:val="-3"/>
          <w:szCs w:val="22"/>
        </w:rPr>
        <w:t>7</w:t>
      </w:r>
      <w:r w:rsidRPr="00A71BA3">
        <w:rPr>
          <w:spacing w:val="-3"/>
          <w:szCs w:val="22"/>
        </w:rPr>
        <w:t>00</w:t>
      </w:r>
      <w:r w:rsidRPr="00A71BA3" w:rsidR="005A4F39">
        <w:rPr>
          <w:spacing w:val="-3"/>
          <w:szCs w:val="22"/>
        </w:rPr>
        <w:t xml:space="preserve"> Forms 345</w:t>
      </w:r>
      <w:r w:rsidRPr="00A71BA3" w:rsidR="00017645">
        <w:rPr>
          <w:spacing w:val="-3"/>
          <w:szCs w:val="22"/>
        </w:rPr>
        <w:t xml:space="preserve"> x 7</w:t>
      </w:r>
      <w:r w:rsidRPr="00A71BA3" w:rsidR="002E11B3">
        <w:rPr>
          <w:spacing w:val="-3"/>
          <w:szCs w:val="22"/>
        </w:rPr>
        <w:t>.25</w:t>
      </w:r>
      <w:r w:rsidRPr="00A71BA3" w:rsidR="005A4F39">
        <w:rPr>
          <w:spacing w:val="-3"/>
          <w:szCs w:val="22"/>
        </w:rPr>
        <w:t xml:space="preserve"> </w:t>
      </w:r>
      <w:r w:rsidRPr="00A71BA3" w:rsidR="00017645">
        <w:rPr>
          <w:spacing w:val="-3"/>
          <w:szCs w:val="22"/>
        </w:rPr>
        <w:t>hrs</w:t>
      </w:r>
      <w:r w:rsidRPr="00A71BA3" w:rsidR="00E75E6B">
        <w:rPr>
          <w:spacing w:val="-3"/>
          <w:szCs w:val="22"/>
        </w:rPr>
        <w:t xml:space="preserve">. </w:t>
      </w:r>
      <w:r w:rsidRPr="00A71BA3" w:rsidR="005A4F39">
        <w:rPr>
          <w:spacing w:val="-3"/>
          <w:szCs w:val="22"/>
        </w:rPr>
        <w:t>attorney processing</w:t>
      </w:r>
      <w:r w:rsidRPr="00A71BA3" w:rsidR="00017645">
        <w:rPr>
          <w:spacing w:val="-3"/>
          <w:szCs w:val="22"/>
        </w:rPr>
        <w:t xml:space="preserve"> x $</w:t>
      </w:r>
      <w:r w:rsidRPr="00A71BA3" w:rsidR="003B400A">
        <w:rPr>
          <w:spacing w:val="-3"/>
          <w:szCs w:val="22"/>
        </w:rPr>
        <w:t>3</w:t>
      </w:r>
      <w:r w:rsidRPr="00A71BA3" w:rsidR="00017645">
        <w:rPr>
          <w:spacing w:val="-3"/>
          <w:szCs w:val="22"/>
        </w:rPr>
        <w:t>00/hr</w:t>
      </w:r>
      <w:r w:rsidRPr="00A71BA3" w:rsidR="006B16B4">
        <w:rPr>
          <w:spacing w:val="-3"/>
          <w:szCs w:val="22"/>
        </w:rPr>
        <w:tab/>
      </w:r>
      <w:r w:rsidRPr="00A71BA3" w:rsidR="009B5767">
        <w:rPr>
          <w:spacing w:val="-3"/>
          <w:szCs w:val="22"/>
        </w:rPr>
        <w:tab/>
      </w:r>
      <w:r w:rsidRPr="00A71BA3" w:rsidR="002B0751">
        <w:rPr>
          <w:spacing w:val="-3"/>
          <w:szCs w:val="22"/>
        </w:rPr>
        <w:tab/>
      </w:r>
      <w:r w:rsidRPr="00A71BA3" w:rsidR="00017645">
        <w:rPr>
          <w:spacing w:val="-3"/>
          <w:szCs w:val="22"/>
        </w:rPr>
        <w:t>=</w:t>
      </w:r>
      <w:r w:rsidRPr="00A71BA3" w:rsidR="005A4F39">
        <w:rPr>
          <w:spacing w:val="-3"/>
          <w:szCs w:val="22"/>
        </w:rPr>
        <w:t xml:space="preserve">  </w:t>
      </w:r>
      <w:r w:rsidRPr="00A71BA3" w:rsidR="00E75E6B">
        <w:rPr>
          <w:spacing w:val="-3"/>
          <w:szCs w:val="22"/>
        </w:rPr>
        <w:t xml:space="preserve">    </w:t>
      </w:r>
      <w:r w:rsidRPr="00A71BA3" w:rsidR="00017645">
        <w:rPr>
          <w:spacing w:val="-3"/>
          <w:szCs w:val="22"/>
        </w:rPr>
        <w:t>$</w:t>
      </w:r>
      <w:r w:rsidRPr="00A71BA3" w:rsidR="003B400A">
        <w:rPr>
          <w:spacing w:val="-3"/>
          <w:szCs w:val="22"/>
        </w:rPr>
        <w:t>3,697,5</w:t>
      </w:r>
      <w:r w:rsidRPr="00A71BA3" w:rsidR="00017645">
        <w:rPr>
          <w:spacing w:val="-3"/>
          <w:szCs w:val="22"/>
        </w:rPr>
        <w:t>00</w:t>
      </w:r>
    </w:p>
    <w:p w:rsidRPr="00A71BA3" w:rsidR="00017645" w:rsidP="006B16B4" w:rsidRDefault="00466ACD">
      <w:pPr>
        <w:suppressAutoHyphens/>
        <w:ind w:left="720"/>
        <w:rPr>
          <w:spacing w:val="-3"/>
          <w:szCs w:val="22"/>
        </w:rPr>
      </w:pPr>
      <w:r w:rsidRPr="00A71BA3">
        <w:rPr>
          <w:spacing w:val="-3"/>
          <w:szCs w:val="22"/>
        </w:rPr>
        <w:t>1,360</w:t>
      </w:r>
      <w:r w:rsidRPr="00A71BA3" w:rsidR="00017645">
        <w:rPr>
          <w:spacing w:val="-3"/>
          <w:szCs w:val="22"/>
        </w:rPr>
        <w:t xml:space="preserve"> feeable applications x $1</w:t>
      </w:r>
      <w:r w:rsidR="0092656B">
        <w:rPr>
          <w:spacing w:val="-3"/>
          <w:szCs w:val="22"/>
        </w:rPr>
        <w:t>6</w:t>
      </w:r>
      <w:r w:rsidRPr="00A71BA3" w:rsidR="00BF1F4B">
        <w:rPr>
          <w:spacing w:val="-3"/>
          <w:szCs w:val="22"/>
        </w:rPr>
        <w:t>0</w:t>
      </w:r>
      <w:r w:rsidRPr="00A71BA3" w:rsidR="00017645">
        <w:rPr>
          <w:spacing w:val="-3"/>
          <w:szCs w:val="22"/>
        </w:rPr>
        <w:t>/application</w:t>
      </w:r>
      <w:r w:rsidRPr="00A71BA3" w:rsidR="006B16B4">
        <w:rPr>
          <w:spacing w:val="-3"/>
          <w:szCs w:val="22"/>
        </w:rPr>
        <w:tab/>
      </w:r>
      <w:r w:rsidRPr="00A71BA3" w:rsidR="006B16B4">
        <w:rPr>
          <w:spacing w:val="-3"/>
          <w:szCs w:val="22"/>
        </w:rPr>
        <w:tab/>
      </w:r>
      <w:r w:rsidRPr="00A71BA3" w:rsidR="006B16B4">
        <w:rPr>
          <w:spacing w:val="-3"/>
          <w:szCs w:val="22"/>
        </w:rPr>
        <w:tab/>
      </w:r>
      <w:r w:rsidRPr="00A71BA3" w:rsidR="009B5767">
        <w:rPr>
          <w:spacing w:val="-3"/>
          <w:szCs w:val="22"/>
        </w:rPr>
        <w:tab/>
      </w:r>
      <w:r w:rsidRPr="00A71BA3" w:rsidR="00017645">
        <w:rPr>
          <w:spacing w:val="-3"/>
          <w:szCs w:val="22"/>
        </w:rPr>
        <w:t xml:space="preserve">= </w:t>
      </w:r>
      <w:r w:rsidRPr="00A71BA3" w:rsidR="005A4F39">
        <w:rPr>
          <w:spacing w:val="-3"/>
          <w:szCs w:val="22"/>
        </w:rPr>
        <w:t xml:space="preserve">     </w:t>
      </w:r>
      <w:r w:rsidRPr="00A71BA3" w:rsidR="00017645">
        <w:rPr>
          <w:spacing w:val="-3"/>
          <w:szCs w:val="22"/>
        </w:rPr>
        <w:t>$</w:t>
      </w:r>
      <w:r w:rsidRPr="00A71BA3">
        <w:rPr>
          <w:spacing w:val="-3"/>
          <w:szCs w:val="22"/>
        </w:rPr>
        <w:t xml:space="preserve">   </w:t>
      </w:r>
      <w:r w:rsidR="003D0084">
        <w:rPr>
          <w:spacing w:val="-3"/>
          <w:szCs w:val="22"/>
        </w:rPr>
        <w:t xml:space="preserve"> </w:t>
      </w:r>
      <w:r w:rsidR="0092656B">
        <w:rPr>
          <w:spacing w:val="-3"/>
          <w:szCs w:val="22"/>
        </w:rPr>
        <w:t>217,600</w:t>
      </w:r>
      <w:r w:rsidRPr="00A71BA3" w:rsidR="00BF1F4B">
        <w:rPr>
          <w:spacing w:val="-3"/>
          <w:szCs w:val="22"/>
        </w:rPr>
        <w:t xml:space="preserve"> </w:t>
      </w:r>
    </w:p>
    <w:p w:rsidRPr="00A71BA3" w:rsidR="003A55EB" w:rsidP="006B16B4" w:rsidRDefault="00017645">
      <w:pPr>
        <w:suppressAutoHyphens/>
        <w:ind w:left="720"/>
        <w:rPr>
          <w:spacing w:val="-3"/>
          <w:szCs w:val="22"/>
        </w:rPr>
      </w:pPr>
      <w:r w:rsidRPr="00A71BA3">
        <w:rPr>
          <w:spacing w:val="-3"/>
          <w:szCs w:val="22"/>
        </w:rPr>
        <w:t xml:space="preserve">$113.25/publication x </w:t>
      </w:r>
      <w:r w:rsidR="00C92336">
        <w:rPr>
          <w:spacing w:val="-3"/>
          <w:szCs w:val="22"/>
        </w:rPr>
        <w:t>255</w:t>
      </w:r>
      <w:r w:rsidR="00C92336">
        <w:rPr>
          <w:rStyle w:val="FootnoteReference"/>
          <w:spacing w:val="-3"/>
          <w:szCs w:val="22"/>
        </w:rPr>
        <w:footnoteReference w:id="9"/>
      </w:r>
      <w:r w:rsidRPr="00A71BA3" w:rsidR="00C92336">
        <w:rPr>
          <w:spacing w:val="-3"/>
          <w:szCs w:val="22"/>
        </w:rPr>
        <w:t xml:space="preserve"> </w:t>
      </w:r>
      <w:r w:rsidRPr="00A71BA3">
        <w:rPr>
          <w:spacing w:val="-3"/>
          <w:szCs w:val="22"/>
        </w:rPr>
        <w:t>applications</w:t>
      </w:r>
      <w:r w:rsidRPr="00A71BA3" w:rsidR="00E75E6B">
        <w:rPr>
          <w:spacing w:val="-3"/>
          <w:szCs w:val="22"/>
        </w:rPr>
        <w:t xml:space="preserve"> (</w:t>
      </w:r>
      <w:r w:rsidRPr="00A71BA3" w:rsidR="005A4F39">
        <w:rPr>
          <w:spacing w:val="-3"/>
          <w:szCs w:val="22"/>
        </w:rPr>
        <w:t>Section 73.3580(</w:t>
      </w:r>
      <w:r w:rsidR="00C92336">
        <w:rPr>
          <w:spacing w:val="-3"/>
          <w:szCs w:val="22"/>
        </w:rPr>
        <w:t>b)(2</w:t>
      </w:r>
      <w:r w:rsidRPr="00A71BA3" w:rsidR="009B5767">
        <w:rPr>
          <w:spacing w:val="-3"/>
          <w:szCs w:val="22"/>
        </w:rPr>
        <w:t>)</w:t>
      </w:r>
      <w:r w:rsidRPr="00A71BA3" w:rsidR="00E75E6B">
        <w:rPr>
          <w:spacing w:val="-3"/>
          <w:szCs w:val="22"/>
        </w:rPr>
        <w:t>)</w:t>
      </w:r>
      <w:r w:rsidRPr="00A71BA3">
        <w:rPr>
          <w:spacing w:val="-3"/>
          <w:szCs w:val="22"/>
        </w:rPr>
        <w:t xml:space="preserve"> </w:t>
      </w:r>
      <w:r w:rsidRPr="00A71BA3" w:rsidR="006B16B4">
        <w:rPr>
          <w:spacing w:val="-3"/>
          <w:szCs w:val="22"/>
        </w:rPr>
        <w:tab/>
      </w:r>
      <w:r w:rsidR="003D0084">
        <w:rPr>
          <w:spacing w:val="-3"/>
          <w:szCs w:val="22"/>
        </w:rPr>
        <w:t xml:space="preserve">              </w:t>
      </w:r>
      <w:r w:rsidRPr="00A71BA3">
        <w:rPr>
          <w:spacing w:val="-3"/>
          <w:szCs w:val="22"/>
        </w:rPr>
        <w:t>=</w:t>
      </w:r>
      <w:r w:rsidRPr="00A71BA3" w:rsidR="006B16B4">
        <w:rPr>
          <w:spacing w:val="-3"/>
          <w:szCs w:val="22"/>
        </w:rPr>
        <w:t xml:space="preserve">      </w:t>
      </w:r>
      <w:r w:rsidRPr="00A71BA3">
        <w:rPr>
          <w:spacing w:val="-3"/>
          <w:szCs w:val="22"/>
          <w:u w:val="single"/>
        </w:rPr>
        <w:t>$</w:t>
      </w:r>
      <w:r w:rsidRPr="00A71BA3" w:rsidR="009B5767">
        <w:rPr>
          <w:spacing w:val="-3"/>
          <w:szCs w:val="22"/>
          <w:u w:val="single"/>
        </w:rPr>
        <w:t xml:space="preserve">     </w:t>
      </w:r>
      <w:r w:rsidR="00767220">
        <w:rPr>
          <w:spacing w:val="-3"/>
          <w:szCs w:val="22"/>
          <w:u w:val="single"/>
        </w:rPr>
        <w:t>28,87</w:t>
      </w:r>
      <w:r w:rsidR="003D0084">
        <w:rPr>
          <w:spacing w:val="-3"/>
          <w:szCs w:val="22"/>
          <w:u w:val="single"/>
        </w:rPr>
        <w:t>9</w:t>
      </w:r>
      <w:r w:rsidRPr="00A71BA3" w:rsidR="003A55EB">
        <w:rPr>
          <w:spacing w:val="-3"/>
          <w:szCs w:val="22"/>
          <w:u w:val="single"/>
        </w:rPr>
        <w:t xml:space="preserve"> </w:t>
      </w:r>
      <w:r w:rsidRPr="00A71BA3" w:rsidR="009F7B78">
        <w:rPr>
          <w:spacing w:val="-3"/>
          <w:szCs w:val="22"/>
          <w:u w:val="single"/>
        </w:rPr>
        <w:t xml:space="preserve"> </w:t>
      </w:r>
    </w:p>
    <w:p w:rsidRPr="00A71BA3" w:rsidR="00017645" w:rsidP="006B16B4" w:rsidRDefault="003A55EB">
      <w:pPr>
        <w:suppressAutoHyphens/>
        <w:spacing w:after="240"/>
        <w:ind w:left="720"/>
        <w:rPr>
          <w:spacing w:val="-3"/>
          <w:szCs w:val="22"/>
        </w:rPr>
      </w:pPr>
      <w:r w:rsidRPr="00A71BA3">
        <w:rPr>
          <w:spacing w:val="-3"/>
          <w:szCs w:val="22"/>
        </w:rPr>
        <w:tab/>
      </w:r>
      <w:r w:rsidRPr="00A71BA3" w:rsidR="005A4F39">
        <w:rPr>
          <w:spacing w:val="-3"/>
          <w:szCs w:val="22"/>
        </w:rPr>
        <w:t xml:space="preserve">                                    </w:t>
      </w:r>
      <w:r w:rsidRPr="00A71BA3" w:rsidR="009B5767">
        <w:rPr>
          <w:spacing w:val="-3"/>
          <w:szCs w:val="22"/>
        </w:rPr>
        <w:t xml:space="preserve">               </w:t>
      </w:r>
      <w:r w:rsidRPr="00A71BA3" w:rsidR="005A4F39">
        <w:rPr>
          <w:b/>
          <w:spacing w:val="-3"/>
          <w:szCs w:val="22"/>
        </w:rPr>
        <w:t>T</w:t>
      </w:r>
      <w:r w:rsidRPr="00A71BA3" w:rsidR="00017645">
        <w:rPr>
          <w:b/>
          <w:spacing w:val="-3"/>
          <w:szCs w:val="22"/>
        </w:rPr>
        <w:t xml:space="preserve">otal </w:t>
      </w:r>
      <w:r w:rsidRPr="00A71BA3" w:rsidR="007C272F">
        <w:rPr>
          <w:b/>
          <w:spacing w:val="-3"/>
          <w:szCs w:val="22"/>
        </w:rPr>
        <w:t xml:space="preserve">Annual Cost </w:t>
      </w:r>
      <w:r w:rsidRPr="00A71BA3" w:rsidR="005A4F39">
        <w:rPr>
          <w:b/>
          <w:spacing w:val="-3"/>
          <w:szCs w:val="22"/>
        </w:rPr>
        <w:t>Burden</w:t>
      </w:r>
      <w:r w:rsidRPr="00A71BA3" w:rsidR="006B16B4">
        <w:rPr>
          <w:b/>
          <w:spacing w:val="-3"/>
          <w:szCs w:val="22"/>
        </w:rPr>
        <w:tab/>
      </w:r>
      <w:r w:rsidRPr="00A71BA3" w:rsidR="007C272F">
        <w:rPr>
          <w:spacing w:val="-3"/>
          <w:szCs w:val="22"/>
        </w:rPr>
        <w:t>=</w:t>
      </w:r>
      <w:r w:rsidRPr="00A71BA3" w:rsidR="00017645">
        <w:rPr>
          <w:b/>
          <w:spacing w:val="-3"/>
          <w:szCs w:val="22"/>
        </w:rPr>
        <w:t xml:space="preserve"> </w:t>
      </w:r>
      <w:r w:rsidRPr="00A71BA3" w:rsidR="006B16B4">
        <w:rPr>
          <w:b/>
          <w:spacing w:val="-3"/>
          <w:szCs w:val="22"/>
        </w:rPr>
        <w:t xml:space="preserve">     </w:t>
      </w:r>
      <w:r w:rsidRPr="00A71BA3" w:rsidR="00017645">
        <w:rPr>
          <w:b/>
          <w:spacing w:val="-3"/>
          <w:szCs w:val="22"/>
        </w:rPr>
        <w:t>$</w:t>
      </w:r>
      <w:r w:rsidRPr="00A71BA3" w:rsidR="00BF1F4B">
        <w:rPr>
          <w:b/>
          <w:spacing w:val="-3"/>
          <w:szCs w:val="22"/>
        </w:rPr>
        <w:t>3,</w:t>
      </w:r>
      <w:r w:rsidRPr="00867AA1" w:rsidR="00CE3A90">
        <w:rPr>
          <w:b/>
          <w:spacing w:val="-3"/>
          <w:szCs w:val="22"/>
        </w:rPr>
        <w:t>943,97</w:t>
      </w:r>
      <w:r w:rsidRPr="00867AA1" w:rsidR="003D0084">
        <w:rPr>
          <w:b/>
          <w:spacing w:val="-3"/>
          <w:szCs w:val="22"/>
        </w:rPr>
        <w:t>9</w:t>
      </w:r>
      <w:r w:rsidRPr="00A71BA3" w:rsidR="00BF1F4B">
        <w:rPr>
          <w:b/>
          <w:spacing w:val="-3"/>
          <w:szCs w:val="22"/>
        </w:rPr>
        <w:t xml:space="preserve"> </w:t>
      </w:r>
    </w:p>
    <w:p w:rsidRPr="003D0084" w:rsidR="00017645" w:rsidP="006B16B4" w:rsidRDefault="00CB5577">
      <w:pPr>
        <w:keepNext/>
        <w:suppressAutoHyphens/>
        <w:spacing w:after="240"/>
        <w:ind w:firstLine="720"/>
        <w:rPr>
          <w:spacing w:val="-3"/>
          <w:szCs w:val="22"/>
        </w:rPr>
      </w:pPr>
      <w:r w:rsidRPr="00A71BA3">
        <w:rPr>
          <w:spacing w:val="-3"/>
          <w:szCs w:val="22"/>
        </w:rPr>
        <w:t xml:space="preserve">14.  </w:t>
      </w:r>
      <w:r w:rsidRPr="00A71BA3">
        <w:rPr>
          <w:b/>
          <w:spacing w:val="-3"/>
          <w:szCs w:val="22"/>
        </w:rPr>
        <w:t>Cost to the Federal Government</w:t>
      </w:r>
      <w:r w:rsidRPr="00A71BA3">
        <w:rPr>
          <w:spacing w:val="-3"/>
          <w:szCs w:val="22"/>
        </w:rPr>
        <w:t xml:space="preserve">.  </w:t>
      </w:r>
      <w:r w:rsidRPr="00A71BA3" w:rsidR="00017645">
        <w:rPr>
          <w:spacing w:val="-3"/>
          <w:szCs w:val="22"/>
        </w:rPr>
        <w:t xml:space="preserve">The Commission will use </w:t>
      </w:r>
      <w:r w:rsidRPr="00A71BA3" w:rsidR="00F16993">
        <w:rPr>
          <w:spacing w:val="-3"/>
          <w:szCs w:val="22"/>
        </w:rPr>
        <w:t>staff</w:t>
      </w:r>
      <w:r w:rsidRPr="00A71BA3" w:rsidR="00017645">
        <w:rPr>
          <w:spacing w:val="-3"/>
          <w:szCs w:val="22"/>
        </w:rPr>
        <w:t xml:space="preserve"> at the GS-5</w:t>
      </w:r>
      <w:r w:rsidRPr="00A71BA3" w:rsidR="00A54320">
        <w:rPr>
          <w:spacing w:val="-3"/>
          <w:szCs w:val="22"/>
        </w:rPr>
        <w:t>, step 5</w:t>
      </w:r>
      <w:r w:rsidRPr="00A71BA3" w:rsidR="00017645">
        <w:rPr>
          <w:spacing w:val="-3"/>
          <w:szCs w:val="22"/>
        </w:rPr>
        <w:t xml:space="preserve"> level </w:t>
      </w:r>
      <w:r w:rsidRPr="003D0084" w:rsidR="00017645">
        <w:rPr>
          <w:spacing w:val="-3"/>
          <w:szCs w:val="22"/>
        </w:rPr>
        <w:t>($</w:t>
      </w:r>
      <w:r w:rsidRPr="003D0084" w:rsidR="0074162A">
        <w:rPr>
          <w:spacing w:val="-3"/>
          <w:szCs w:val="22"/>
        </w:rPr>
        <w:t>2</w:t>
      </w:r>
      <w:r w:rsidRPr="003D0084" w:rsidR="002C637E">
        <w:rPr>
          <w:spacing w:val="-3"/>
          <w:szCs w:val="22"/>
        </w:rPr>
        <w:t>1.34</w:t>
      </w:r>
      <w:r w:rsidRPr="003D0084" w:rsidR="00017645">
        <w:rPr>
          <w:spacing w:val="-3"/>
          <w:szCs w:val="22"/>
        </w:rPr>
        <w:t>/hour) and GS-13</w:t>
      </w:r>
      <w:r w:rsidRPr="003D0084" w:rsidR="007C272F">
        <w:rPr>
          <w:spacing w:val="-3"/>
          <w:szCs w:val="22"/>
        </w:rPr>
        <w:t>,</w:t>
      </w:r>
      <w:r w:rsidRPr="003D0084" w:rsidR="00017645">
        <w:rPr>
          <w:spacing w:val="-3"/>
          <w:szCs w:val="22"/>
        </w:rPr>
        <w:t xml:space="preserve"> </w:t>
      </w:r>
      <w:r w:rsidRPr="003D0084" w:rsidR="007C272F">
        <w:rPr>
          <w:spacing w:val="-3"/>
          <w:szCs w:val="22"/>
        </w:rPr>
        <w:t>step 5 level (</w:t>
      </w:r>
      <w:r w:rsidRPr="003D0084" w:rsidR="00017645">
        <w:rPr>
          <w:spacing w:val="-3"/>
          <w:szCs w:val="22"/>
        </w:rPr>
        <w:t>$</w:t>
      </w:r>
      <w:r w:rsidRPr="003D0084" w:rsidR="00431CB8">
        <w:rPr>
          <w:spacing w:val="-3"/>
          <w:szCs w:val="22"/>
        </w:rPr>
        <w:t>5</w:t>
      </w:r>
      <w:r w:rsidRPr="003D0084" w:rsidR="002C637E">
        <w:rPr>
          <w:spacing w:val="-3"/>
          <w:szCs w:val="22"/>
        </w:rPr>
        <w:t>5.75</w:t>
      </w:r>
      <w:r w:rsidRPr="003D0084" w:rsidR="00017645">
        <w:rPr>
          <w:spacing w:val="-3"/>
          <w:szCs w:val="22"/>
        </w:rPr>
        <w:t xml:space="preserve">/hour) </w:t>
      </w:r>
      <w:r w:rsidRPr="003D0084" w:rsidR="006B16B4">
        <w:rPr>
          <w:spacing w:val="-3"/>
          <w:szCs w:val="22"/>
        </w:rPr>
        <w:t>to process these applications.</w:t>
      </w:r>
    </w:p>
    <w:p w:rsidRPr="003D0084" w:rsidR="00017645" w:rsidP="006B16B4" w:rsidRDefault="00017645">
      <w:pPr>
        <w:keepNext/>
        <w:suppressAutoHyphens/>
        <w:rPr>
          <w:spacing w:val="-3"/>
          <w:szCs w:val="22"/>
        </w:rPr>
      </w:pPr>
      <w:r w:rsidRPr="003D0084">
        <w:rPr>
          <w:spacing w:val="-3"/>
          <w:szCs w:val="22"/>
        </w:rPr>
        <w:tab/>
        <w:t>$</w:t>
      </w:r>
      <w:r w:rsidRPr="003D0084" w:rsidR="0074162A">
        <w:rPr>
          <w:spacing w:val="-3"/>
          <w:szCs w:val="22"/>
        </w:rPr>
        <w:t>2</w:t>
      </w:r>
      <w:r w:rsidRPr="003D0084" w:rsidR="002C637E">
        <w:rPr>
          <w:spacing w:val="-3"/>
          <w:szCs w:val="22"/>
        </w:rPr>
        <w:t>1.34</w:t>
      </w:r>
      <w:r w:rsidRPr="003D0084" w:rsidR="00BB042B">
        <w:rPr>
          <w:spacing w:val="-3"/>
          <w:szCs w:val="22"/>
        </w:rPr>
        <w:t xml:space="preserve"> </w:t>
      </w:r>
      <w:r w:rsidRPr="003D0084">
        <w:rPr>
          <w:spacing w:val="-3"/>
          <w:szCs w:val="22"/>
        </w:rPr>
        <w:t>x 1 hour</w:t>
      </w:r>
      <w:r w:rsidRPr="003D0084" w:rsidR="005A4F39">
        <w:rPr>
          <w:spacing w:val="-3"/>
          <w:szCs w:val="22"/>
        </w:rPr>
        <w:t>/processing</w:t>
      </w:r>
      <w:r w:rsidRPr="003D0084">
        <w:rPr>
          <w:spacing w:val="-3"/>
          <w:szCs w:val="22"/>
        </w:rPr>
        <w:t xml:space="preserve"> x </w:t>
      </w:r>
      <w:r w:rsidRPr="003D0084" w:rsidR="00783757">
        <w:rPr>
          <w:spacing w:val="-3"/>
          <w:szCs w:val="22"/>
        </w:rPr>
        <w:t>1</w:t>
      </w:r>
      <w:r w:rsidRPr="003D0084" w:rsidR="009B5767">
        <w:rPr>
          <w:spacing w:val="-3"/>
          <w:szCs w:val="22"/>
        </w:rPr>
        <w:t>,</w:t>
      </w:r>
      <w:r w:rsidRPr="003D0084" w:rsidR="008A4A09">
        <w:rPr>
          <w:spacing w:val="-3"/>
          <w:szCs w:val="22"/>
        </w:rPr>
        <w:t>7</w:t>
      </w:r>
      <w:r w:rsidRPr="003D0084" w:rsidR="00783757">
        <w:rPr>
          <w:spacing w:val="-3"/>
          <w:szCs w:val="22"/>
        </w:rPr>
        <w:t>00</w:t>
      </w:r>
      <w:r w:rsidRPr="003D0084">
        <w:rPr>
          <w:spacing w:val="-3"/>
          <w:szCs w:val="22"/>
        </w:rPr>
        <w:t xml:space="preserve"> applications </w:t>
      </w:r>
      <w:r w:rsidRPr="003D0084" w:rsidR="006B16B4">
        <w:rPr>
          <w:spacing w:val="-3"/>
          <w:szCs w:val="22"/>
        </w:rPr>
        <w:tab/>
      </w:r>
      <w:r w:rsidRPr="003D0084">
        <w:rPr>
          <w:spacing w:val="-3"/>
          <w:szCs w:val="22"/>
        </w:rPr>
        <w:t xml:space="preserve">= </w:t>
      </w:r>
      <w:r w:rsidRPr="003D0084" w:rsidR="005A4F39">
        <w:rPr>
          <w:spacing w:val="-3"/>
          <w:szCs w:val="22"/>
        </w:rPr>
        <w:t xml:space="preserve">  </w:t>
      </w:r>
      <w:r w:rsidRPr="003D0084">
        <w:rPr>
          <w:spacing w:val="-3"/>
          <w:szCs w:val="22"/>
        </w:rPr>
        <w:t>$</w:t>
      </w:r>
      <w:r w:rsidRPr="003D0084" w:rsidR="00466ACD">
        <w:rPr>
          <w:spacing w:val="-3"/>
          <w:szCs w:val="22"/>
        </w:rPr>
        <w:t xml:space="preserve">  3</w:t>
      </w:r>
      <w:r w:rsidRPr="003D0084" w:rsidR="002C637E">
        <w:rPr>
          <w:spacing w:val="-3"/>
          <w:szCs w:val="22"/>
        </w:rPr>
        <w:t>6,278</w:t>
      </w:r>
      <w:r w:rsidRPr="003D0084" w:rsidR="00231044">
        <w:rPr>
          <w:spacing w:val="-3"/>
          <w:szCs w:val="22"/>
        </w:rPr>
        <w:t>.</w:t>
      </w:r>
      <w:r w:rsidRPr="003D0084" w:rsidR="0013209C">
        <w:rPr>
          <w:spacing w:val="-3"/>
          <w:szCs w:val="22"/>
        </w:rPr>
        <w:t>0</w:t>
      </w:r>
      <w:r w:rsidRPr="003D0084">
        <w:rPr>
          <w:spacing w:val="-3"/>
          <w:szCs w:val="22"/>
        </w:rPr>
        <w:t>0</w:t>
      </w:r>
    </w:p>
    <w:p w:rsidRPr="003D0084" w:rsidR="00017645" w:rsidP="006B16B4" w:rsidRDefault="00017645">
      <w:pPr>
        <w:keepNext/>
        <w:suppressAutoHyphens/>
        <w:rPr>
          <w:spacing w:val="-3"/>
          <w:szCs w:val="22"/>
        </w:rPr>
      </w:pPr>
      <w:r w:rsidRPr="003D0084">
        <w:rPr>
          <w:spacing w:val="-3"/>
          <w:szCs w:val="22"/>
        </w:rPr>
        <w:tab/>
        <w:t>$</w:t>
      </w:r>
      <w:r w:rsidRPr="003D0084" w:rsidR="00431CB8">
        <w:rPr>
          <w:spacing w:val="-3"/>
          <w:szCs w:val="22"/>
        </w:rPr>
        <w:t>5</w:t>
      </w:r>
      <w:r w:rsidRPr="003D0084" w:rsidR="002C637E">
        <w:rPr>
          <w:spacing w:val="-3"/>
          <w:szCs w:val="22"/>
        </w:rPr>
        <w:t>5.75</w:t>
      </w:r>
      <w:r w:rsidRPr="003D0084" w:rsidR="00A54320">
        <w:rPr>
          <w:spacing w:val="-3"/>
          <w:szCs w:val="22"/>
        </w:rPr>
        <w:t xml:space="preserve"> </w:t>
      </w:r>
      <w:r w:rsidRPr="003D0084">
        <w:rPr>
          <w:spacing w:val="-3"/>
          <w:szCs w:val="22"/>
        </w:rPr>
        <w:t>x 2 hours</w:t>
      </w:r>
      <w:r w:rsidRPr="003D0084" w:rsidR="005A4F39">
        <w:rPr>
          <w:spacing w:val="-3"/>
          <w:szCs w:val="22"/>
        </w:rPr>
        <w:t>/processing</w:t>
      </w:r>
      <w:r w:rsidRPr="003D0084">
        <w:rPr>
          <w:spacing w:val="-3"/>
          <w:szCs w:val="22"/>
        </w:rPr>
        <w:t xml:space="preserve"> x </w:t>
      </w:r>
      <w:r w:rsidRPr="003D0084" w:rsidR="00783757">
        <w:rPr>
          <w:spacing w:val="-3"/>
          <w:szCs w:val="22"/>
        </w:rPr>
        <w:t>1</w:t>
      </w:r>
      <w:r w:rsidRPr="003D0084" w:rsidR="009B5767">
        <w:rPr>
          <w:spacing w:val="-3"/>
          <w:szCs w:val="22"/>
        </w:rPr>
        <w:t>,</w:t>
      </w:r>
      <w:r w:rsidRPr="003D0084" w:rsidR="008A4A09">
        <w:rPr>
          <w:spacing w:val="-3"/>
          <w:szCs w:val="22"/>
        </w:rPr>
        <w:t>7</w:t>
      </w:r>
      <w:r w:rsidRPr="003D0084" w:rsidR="00783757">
        <w:rPr>
          <w:spacing w:val="-3"/>
          <w:szCs w:val="22"/>
        </w:rPr>
        <w:t>00</w:t>
      </w:r>
      <w:r w:rsidRPr="003D0084">
        <w:rPr>
          <w:spacing w:val="-3"/>
          <w:szCs w:val="22"/>
        </w:rPr>
        <w:t xml:space="preserve"> applications </w:t>
      </w:r>
      <w:r w:rsidRPr="003D0084" w:rsidR="006B16B4">
        <w:rPr>
          <w:spacing w:val="-3"/>
          <w:szCs w:val="22"/>
        </w:rPr>
        <w:tab/>
      </w:r>
      <w:r w:rsidRPr="003D0084">
        <w:rPr>
          <w:spacing w:val="-3"/>
          <w:szCs w:val="22"/>
        </w:rPr>
        <w:t xml:space="preserve">= </w:t>
      </w:r>
      <w:r w:rsidRPr="003D0084" w:rsidR="009B5767">
        <w:rPr>
          <w:spacing w:val="-3"/>
          <w:szCs w:val="22"/>
        </w:rPr>
        <w:t xml:space="preserve">  </w:t>
      </w:r>
      <w:r w:rsidRPr="003D0084">
        <w:rPr>
          <w:spacing w:val="-3"/>
          <w:szCs w:val="22"/>
          <w:u w:val="single"/>
        </w:rPr>
        <w:t>$</w:t>
      </w:r>
      <w:r w:rsidRPr="003D0084" w:rsidR="002C637E">
        <w:rPr>
          <w:spacing w:val="-3"/>
          <w:szCs w:val="22"/>
          <w:u w:val="single"/>
        </w:rPr>
        <w:t>189,550</w:t>
      </w:r>
      <w:r w:rsidRPr="003D0084" w:rsidR="00431CB8">
        <w:rPr>
          <w:spacing w:val="-3"/>
          <w:szCs w:val="22"/>
          <w:u w:val="single"/>
        </w:rPr>
        <w:t>.</w:t>
      </w:r>
      <w:r w:rsidRPr="003D0084" w:rsidR="009B5767">
        <w:rPr>
          <w:spacing w:val="-3"/>
          <w:szCs w:val="22"/>
          <w:u w:val="single"/>
        </w:rPr>
        <w:t>00</w:t>
      </w:r>
    </w:p>
    <w:p w:rsidRPr="003D0084" w:rsidR="00017645" w:rsidP="006B16B4" w:rsidRDefault="00017645">
      <w:pPr>
        <w:suppressAutoHyphens/>
        <w:spacing w:after="240"/>
        <w:rPr>
          <w:spacing w:val="-3"/>
          <w:szCs w:val="22"/>
        </w:rPr>
      </w:pPr>
      <w:r w:rsidRPr="003D0084">
        <w:rPr>
          <w:spacing w:val="-3"/>
          <w:szCs w:val="22"/>
        </w:rPr>
        <w:tab/>
      </w:r>
      <w:r w:rsidRPr="003D0084" w:rsidR="0013209C">
        <w:rPr>
          <w:b/>
          <w:spacing w:val="-3"/>
          <w:szCs w:val="22"/>
        </w:rPr>
        <w:t>Total Cost to the Federal Government</w:t>
      </w:r>
      <w:r w:rsidRPr="003D0084" w:rsidR="00231044">
        <w:rPr>
          <w:spacing w:val="-3"/>
          <w:szCs w:val="22"/>
        </w:rPr>
        <w:t xml:space="preserve">       </w:t>
      </w:r>
      <w:r w:rsidRPr="003D0084" w:rsidR="005A4F39">
        <w:rPr>
          <w:spacing w:val="-3"/>
          <w:szCs w:val="22"/>
        </w:rPr>
        <w:t xml:space="preserve">      </w:t>
      </w:r>
      <w:r w:rsidRPr="003D0084" w:rsidR="006B16B4">
        <w:rPr>
          <w:spacing w:val="-3"/>
          <w:szCs w:val="22"/>
        </w:rPr>
        <w:tab/>
      </w:r>
      <w:r w:rsidRPr="003D0084" w:rsidR="0013209C">
        <w:rPr>
          <w:spacing w:val="-3"/>
          <w:szCs w:val="22"/>
        </w:rPr>
        <w:t xml:space="preserve">=  </w:t>
      </w:r>
      <w:r w:rsidRPr="003D0084" w:rsidR="00466ACD">
        <w:rPr>
          <w:spacing w:val="-3"/>
          <w:szCs w:val="22"/>
        </w:rPr>
        <w:t xml:space="preserve"> </w:t>
      </w:r>
      <w:r w:rsidRPr="003D0084" w:rsidR="00231044">
        <w:rPr>
          <w:b/>
          <w:spacing w:val="-3"/>
          <w:szCs w:val="22"/>
        </w:rPr>
        <w:t>$</w:t>
      </w:r>
      <w:bookmarkStart w:name="_GoBack" w:id="1"/>
      <w:bookmarkEnd w:id="1"/>
      <w:r w:rsidRPr="003D0084" w:rsidR="0074162A">
        <w:rPr>
          <w:b/>
          <w:spacing w:val="-3"/>
          <w:szCs w:val="22"/>
        </w:rPr>
        <w:t>2</w:t>
      </w:r>
      <w:r w:rsidRPr="003D0084" w:rsidR="002C637E">
        <w:rPr>
          <w:b/>
          <w:spacing w:val="-3"/>
          <w:szCs w:val="22"/>
        </w:rPr>
        <w:t>25,828</w:t>
      </w:r>
      <w:r w:rsidRPr="003D0084" w:rsidR="009B5767">
        <w:rPr>
          <w:b/>
          <w:spacing w:val="-3"/>
          <w:szCs w:val="22"/>
        </w:rPr>
        <w:t>.00</w:t>
      </w:r>
    </w:p>
    <w:p w:rsidRPr="00AA427C" w:rsidR="00AA427C" w:rsidP="00AA427C" w:rsidRDefault="00C8792A">
      <w:pPr>
        <w:rPr>
          <w:szCs w:val="22"/>
          <w:shd w:val="clear" w:color="auto" w:fill="FFFFFF"/>
        </w:rPr>
      </w:pPr>
      <w:r w:rsidRPr="003D0084">
        <w:rPr>
          <w:spacing w:val="-3"/>
          <w:szCs w:val="22"/>
        </w:rPr>
        <w:tab/>
      </w:r>
      <w:r w:rsidRPr="003D0084" w:rsidR="00CB5577">
        <w:rPr>
          <w:spacing w:val="-3"/>
          <w:szCs w:val="22"/>
        </w:rPr>
        <w:t xml:space="preserve">15. </w:t>
      </w:r>
      <w:r w:rsidRPr="003D0084" w:rsidR="00CB5577">
        <w:rPr>
          <w:szCs w:val="22"/>
          <w:shd w:val="clear" w:color="auto" w:fill="FFFFFF"/>
        </w:rPr>
        <w:t xml:space="preserve"> </w:t>
      </w:r>
      <w:r w:rsidRPr="003D0084" w:rsidR="00CB5577">
        <w:rPr>
          <w:b/>
          <w:szCs w:val="22"/>
          <w:shd w:val="clear" w:color="auto" w:fill="FFFFFF"/>
        </w:rPr>
        <w:t>Reason for Changes in Burden or Cost</w:t>
      </w:r>
      <w:r w:rsidRPr="003D0084" w:rsidR="00540FCD">
        <w:rPr>
          <w:szCs w:val="22"/>
          <w:shd w:val="clear" w:color="auto" w:fill="FFFFFF"/>
        </w:rPr>
        <w:t>:</w:t>
      </w:r>
      <w:r w:rsidRPr="003D0084" w:rsidR="00540FCD">
        <w:rPr>
          <w:b/>
          <w:szCs w:val="22"/>
          <w:shd w:val="clear" w:color="auto" w:fill="FFFFFF"/>
        </w:rPr>
        <w:t xml:space="preserve">  </w:t>
      </w:r>
      <w:r w:rsidRPr="003D0084" w:rsidR="003E1121">
        <w:rPr>
          <w:szCs w:val="22"/>
          <w:shd w:val="clear" w:color="auto" w:fill="FFFFFF"/>
        </w:rPr>
        <w:t xml:space="preserve">There </w:t>
      </w:r>
      <w:r w:rsidRPr="003D0084" w:rsidR="00480DE2">
        <w:rPr>
          <w:szCs w:val="22"/>
          <w:shd w:val="clear" w:color="auto" w:fill="FFFFFF"/>
        </w:rPr>
        <w:t>are</w:t>
      </w:r>
      <w:r w:rsidRPr="003D0084" w:rsidR="003E1121">
        <w:rPr>
          <w:szCs w:val="22"/>
          <w:shd w:val="clear" w:color="auto" w:fill="FFFFFF"/>
        </w:rPr>
        <w:t xml:space="preserve"> program change</w:t>
      </w:r>
      <w:r w:rsidRPr="003D0084" w:rsidR="00480DE2">
        <w:rPr>
          <w:szCs w:val="22"/>
          <w:shd w:val="clear" w:color="auto" w:fill="FFFFFF"/>
        </w:rPr>
        <w:t>s</w:t>
      </w:r>
      <w:r w:rsidRPr="003D0084" w:rsidR="003E1121">
        <w:rPr>
          <w:szCs w:val="22"/>
          <w:shd w:val="clear" w:color="auto" w:fill="FFFFFF"/>
        </w:rPr>
        <w:t xml:space="preserve"> of </w:t>
      </w:r>
      <w:r w:rsidR="003D0084">
        <w:rPr>
          <w:szCs w:val="22"/>
          <w:shd w:val="clear" w:color="auto" w:fill="FFFFFF"/>
        </w:rPr>
        <w:t>+</w:t>
      </w:r>
      <w:r w:rsidRPr="00867AA1" w:rsidR="003D0084">
        <w:rPr>
          <w:szCs w:val="22"/>
          <w:shd w:val="clear" w:color="auto" w:fill="FFFFFF"/>
        </w:rPr>
        <w:t xml:space="preserve">1,200 to the annual number of responses, </w:t>
      </w:r>
      <w:r w:rsidRPr="00867AA1" w:rsidR="00603AB6">
        <w:rPr>
          <w:szCs w:val="22"/>
          <w:shd w:val="clear" w:color="auto" w:fill="FFFFFF"/>
        </w:rPr>
        <w:t xml:space="preserve">of </w:t>
      </w:r>
      <w:r w:rsidRPr="00867AA1" w:rsidR="003D0084">
        <w:rPr>
          <w:szCs w:val="22"/>
          <w:shd w:val="clear" w:color="auto" w:fill="FFFFFF"/>
        </w:rPr>
        <w:t>+</w:t>
      </w:r>
      <w:r w:rsidRPr="00867AA1" w:rsidR="003E1121">
        <w:rPr>
          <w:szCs w:val="22"/>
          <w:shd w:val="clear" w:color="auto" w:fill="FFFFFF"/>
        </w:rPr>
        <w:t>34</w:t>
      </w:r>
      <w:r w:rsidRPr="00867AA1" w:rsidR="003D0084">
        <w:rPr>
          <w:szCs w:val="22"/>
          <w:shd w:val="clear" w:color="auto" w:fill="FFFFFF"/>
        </w:rPr>
        <w:t>6</w:t>
      </w:r>
      <w:r w:rsidRPr="00867AA1" w:rsidR="003E1121">
        <w:rPr>
          <w:szCs w:val="22"/>
          <w:shd w:val="clear" w:color="auto" w:fill="FFFFFF"/>
        </w:rPr>
        <w:t xml:space="preserve"> to the annual burden hours</w:t>
      </w:r>
      <w:r w:rsidRPr="00867AA1" w:rsidR="00480DE2">
        <w:rPr>
          <w:szCs w:val="22"/>
          <w:shd w:val="clear" w:color="auto" w:fill="FFFFFF"/>
        </w:rPr>
        <w:t xml:space="preserve"> and</w:t>
      </w:r>
      <w:r w:rsidRPr="00867AA1" w:rsidR="003D0084">
        <w:rPr>
          <w:szCs w:val="22"/>
          <w:shd w:val="clear" w:color="auto" w:fill="FFFFFF"/>
        </w:rPr>
        <w:t xml:space="preserve"> </w:t>
      </w:r>
      <w:r w:rsidRPr="00867AA1" w:rsidR="00480DE2">
        <w:rPr>
          <w:szCs w:val="22"/>
          <w:shd w:val="clear" w:color="auto" w:fill="FFFFFF"/>
        </w:rPr>
        <w:t xml:space="preserve"> </w:t>
      </w:r>
      <w:r w:rsidRPr="00867AA1" w:rsidR="00603AB6">
        <w:rPr>
          <w:szCs w:val="22"/>
          <w:shd w:val="clear" w:color="auto" w:fill="FFFFFF"/>
        </w:rPr>
        <w:t xml:space="preserve">of </w:t>
      </w:r>
      <w:r w:rsidRPr="00867AA1" w:rsidR="003D0084">
        <w:rPr>
          <w:szCs w:val="22"/>
          <w:shd w:val="clear" w:color="auto" w:fill="FFFFFF"/>
        </w:rPr>
        <w:t>-</w:t>
      </w:r>
      <w:r w:rsidRPr="00867AA1" w:rsidR="00480DE2">
        <w:rPr>
          <w:szCs w:val="22"/>
          <w:shd w:val="clear" w:color="auto" w:fill="FFFFFF"/>
        </w:rPr>
        <w:t>$1</w:t>
      </w:r>
      <w:r w:rsidRPr="00867AA1" w:rsidR="003D0084">
        <w:rPr>
          <w:szCs w:val="22"/>
          <w:shd w:val="clear" w:color="auto" w:fill="FFFFFF"/>
        </w:rPr>
        <w:t>4,146</w:t>
      </w:r>
      <w:r w:rsidRPr="00867AA1" w:rsidR="00480DE2">
        <w:rPr>
          <w:szCs w:val="22"/>
          <w:shd w:val="clear" w:color="auto" w:fill="FFFFFF"/>
        </w:rPr>
        <w:t xml:space="preserve"> to the annual cost</w:t>
      </w:r>
      <w:r w:rsidRPr="00867AA1" w:rsidR="003D0084">
        <w:rPr>
          <w:szCs w:val="22"/>
          <w:shd w:val="clear" w:color="auto" w:fill="FFFFFF"/>
        </w:rPr>
        <w:t xml:space="preserve"> which are due to the information collection requirements adopted in </w:t>
      </w:r>
      <w:r w:rsidRPr="00867AA1" w:rsidR="003E1121">
        <w:rPr>
          <w:szCs w:val="22"/>
          <w:shd w:val="clear" w:color="auto" w:fill="FFFFFF"/>
        </w:rPr>
        <w:t>FCC 20-65.</w:t>
      </w:r>
    </w:p>
    <w:p w:rsidRPr="00A71BA3" w:rsidR="00BB042B" w:rsidP="009D6C77" w:rsidRDefault="00BB042B">
      <w:pPr>
        <w:rPr>
          <w:szCs w:val="22"/>
          <w:shd w:val="clear" w:color="auto" w:fill="FFFFFF"/>
        </w:rPr>
      </w:pPr>
    </w:p>
    <w:p w:rsidR="00017645" w:rsidP="00DA737E" w:rsidRDefault="00BB042B">
      <w:pPr>
        <w:rPr>
          <w:spacing w:val="-3"/>
          <w:szCs w:val="22"/>
        </w:rPr>
      </w:pPr>
      <w:r w:rsidRPr="00A71BA3">
        <w:rPr>
          <w:spacing w:val="-3"/>
          <w:szCs w:val="22"/>
        </w:rPr>
        <w:t xml:space="preserve"> </w:t>
      </w:r>
      <w:r w:rsidR="00DA737E">
        <w:rPr>
          <w:spacing w:val="-3"/>
          <w:szCs w:val="22"/>
        </w:rPr>
        <w:tab/>
      </w:r>
      <w:r w:rsidRPr="00A71BA3" w:rsidR="00CB5577">
        <w:rPr>
          <w:spacing w:val="-3"/>
          <w:szCs w:val="22"/>
        </w:rPr>
        <w:t xml:space="preserve">16. </w:t>
      </w:r>
      <w:r w:rsidRPr="00A71BA3" w:rsidR="001B34AF">
        <w:rPr>
          <w:spacing w:val="-3"/>
          <w:szCs w:val="22"/>
        </w:rPr>
        <w:t xml:space="preserve"> </w:t>
      </w:r>
      <w:r w:rsidRPr="00A71BA3" w:rsidR="00CB5577">
        <w:rPr>
          <w:b/>
          <w:spacing w:val="-3"/>
          <w:szCs w:val="22"/>
        </w:rPr>
        <w:t>Plans for Publication:</w:t>
      </w:r>
      <w:r w:rsidRPr="00A71BA3" w:rsidR="00CB5577">
        <w:rPr>
          <w:spacing w:val="-3"/>
          <w:szCs w:val="22"/>
        </w:rPr>
        <w:t xml:space="preserve"> </w:t>
      </w:r>
      <w:r w:rsidR="00D14E17">
        <w:rPr>
          <w:spacing w:val="-3"/>
          <w:szCs w:val="22"/>
        </w:rPr>
        <w:t xml:space="preserve"> </w:t>
      </w:r>
      <w:r w:rsidRPr="00A71BA3" w:rsidR="00017645">
        <w:rPr>
          <w:spacing w:val="-3"/>
          <w:szCs w:val="22"/>
        </w:rPr>
        <w:t xml:space="preserve">The </w:t>
      </w:r>
      <w:r w:rsidR="00FB75B2">
        <w:rPr>
          <w:spacing w:val="-3"/>
          <w:szCs w:val="22"/>
        </w:rPr>
        <w:t>applications are electronically filed and available to the public.</w:t>
      </w:r>
      <w:r w:rsidRPr="00A71BA3" w:rsidR="00017645">
        <w:rPr>
          <w:spacing w:val="-3"/>
          <w:szCs w:val="22"/>
        </w:rPr>
        <w:t xml:space="preserve">  </w:t>
      </w:r>
    </w:p>
    <w:p w:rsidRPr="00A71BA3" w:rsidR="00DA737E" w:rsidP="00DA737E" w:rsidRDefault="00DA737E">
      <w:pPr>
        <w:rPr>
          <w:spacing w:val="-3"/>
          <w:szCs w:val="22"/>
        </w:rPr>
      </w:pPr>
    </w:p>
    <w:p w:rsidRPr="004F756E" w:rsidR="00017645" w:rsidP="004F756E" w:rsidRDefault="00CB5577">
      <w:pPr>
        <w:suppressAutoHyphens/>
        <w:spacing w:after="240"/>
        <w:ind w:firstLine="720"/>
        <w:rPr>
          <w:spacing w:val="-3"/>
          <w:szCs w:val="22"/>
        </w:rPr>
      </w:pPr>
      <w:r w:rsidRPr="00A71BA3">
        <w:rPr>
          <w:spacing w:val="-3"/>
          <w:szCs w:val="22"/>
        </w:rPr>
        <w:t xml:space="preserve">17. </w:t>
      </w:r>
      <w:r w:rsidRPr="00A71BA3" w:rsidR="001B34AF">
        <w:rPr>
          <w:spacing w:val="-3"/>
          <w:szCs w:val="22"/>
        </w:rPr>
        <w:t xml:space="preserve"> </w:t>
      </w:r>
      <w:r w:rsidRPr="00A71BA3">
        <w:rPr>
          <w:b/>
          <w:spacing w:val="-3"/>
          <w:szCs w:val="22"/>
        </w:rPr>
        <w:t>Display of OMB Approval Date</w:t>
      </w:r>
      <w:r w:rsidRPr="00A71BA3">
        <w:rPr>
          <w:spacing w:val="-3"/>
          <w:szCs w:val="22"/>
        </w:rPr>
        <w:t xml:space="preserve">: </w:t>
      </w:r>
      <w:r w:rsidR="00D14E17">
        <w:rPr>
          <w:spacing w:val="-3"/>
          <w:szCs w:val="22"/>
        </w:rPr>
        <w:t xml:space="preserve"> </w:t>
      </w:r>
      <w:r w:rsidRPr="00A71BA3" w:rsidR="00017645">
        <w:rPr>
          <w:spacing w:val="-3"/>
          <w:szCs w:val="22"/>
        </w:rPr>
        <w:t>An extension of the waiver not to publish the expiration date</w:t>
      </w:r>
      <w:r w:rsidRPr="004F756E" w:rsidR="00017645">
        <w:rPr>
          <w:spacing w:val="-3"/>
          <w:szCs w:val="22"/>
        </w:rPr>
        <w:t xml:space="preserve"> on the form is requested.  This will prevent the Commission from needing to update electronic files upon the expiration of the clearance.  The expiration date of the information</w:t>
      </w:r>
      <w:r w:rsidR="004F756E">
        <w:rPr>
          <w:spacing w:val="-3"/>
          <w:szCs w:val="22"/>
        </w:rPr>
        <w:t xml:space="preserve"> </w:t>
      </w:r>
      <w:r w:rsidRPr="004F756E" w:rsidR="00017645">
        <w:rPr>
          <w:spacing w:val="-3"/>
          <w:szCs w:val="22"/>
        </w:rPr>
        <w:t>collection will be displayed at 47 C.F.R. Section 0.408.</w:t>
      </w:r>
    </w:p>
    <w:p w:rsidR="007C272F" w:rsidP="003B400A" w:rsidRDefault="00CB55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both"/>
        <w:rPr>
          <w:spacing w:val="-3"/>
          <w:szCs w:val="22"/>
        </w:rPr>
      </w:pPr>
      <w:r w:rsidRPr="004F756E">
        <w:rPr>
          <w:spacing w:val="-3"/>
          <w:szCs w:val="22"/>
        </w:rPr>
        <w:t xml:space="preserve">18. </w:t>
      </w:r>
      <w:r w:rsidRPr="004F756E" w:rsidR="001B34AF">
        <w:rPr>
          <w:spacing w:val="-3"/>
          <w:szCs w:val="22"/>
        </w:rPr>
        <w:t xml:space="preserve"> </w:t>
      </w:r>
      <w:r w:rsidRPr="004F756E">
        <w:rPr>
          <w:b/>
          <w:spacing w:val="-3"/>
          <w:szCs w:val="22"/>
        </w:rPr>
        <w:t>Exceptions to the Certification Statement</w:t>
      </w:r>
      <w:r w:rsidRPr="004F756E">
        <w:rPr>
          <w:spacing w:val="-3"/>
          <w:szCs w:val="22"/>
        </w:rPr>
        <w:t xml:space="preserve">: </w:t>
      </w:r>
      <w:r w:rsidRPr="004F756E" w:rsidR="007C272F">
        <w:rPr>
          <w:spacing w:val="-3"/>
          <w:szCs w:val="22"/>
        </w:rPr>
        <w:t xml:space="preserve">There are </w:t>
      </w:r>
      <w:r w:rsidR="00540FCD">
        <w:rPr>
          <w:spacing w:val="-3"/>
          <w:szCs w:val="22"/>
        </w:rPr>
        <w:t>no</w:t>
      </w:r>
      <w:r w:rsidR="00160650">
        <w:rPr>
          <w:spacing w:val="-3"/>
          <w:szCs w:val="22"/>
        </w:rPr>
        <w:t xml:space="preserve"> </w:t>
      </w:r>
      <w:r w:rsidRPr="004F756E" w:rsidR="007A2786">
        <w:rPr>
          <w:spacing w:val="-3"/>
          <w:szCs w:val="22"/>
        </w:rPr>
        <w:t>exceptions to the C</w:t>
      </w:r>
      <w:r w:rsidRPr="004F756E" w:rsidR="007C272F">
        <w:rPr>
          <w:spacing w:val="-3"/>
          <w:szCs w:val="22"/>
        </w:rPr>
        <w:t>ertification Statement</w:t>
      </w:r>
      <w:r w:rsidR="00540FCD">
        <w:rPr>
          <w:spacing w:val="-3"/>
          <w:szCs w:val="22"/>
        </w:rPr>
        <w:t>.</w:t>
      </w:r>
      <w:r w:rsidRPr="004F756E" w:rsidR="007A2786">
        <w:rPr>
          <w:spacing w:val="-3"/>
          <w:szCs w:val="22"/>
        </w:rPr>
        <w:t xml:space="preserve"> </w:t>
      </w:r>
    </w:p>
    <w:p w:rsidR="003B400A" w:rsidP="003B400A" w:rsidRDefault="003B400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both"/>
        <w:rPr>
          <w:spacing w:val="-3"/>
          <w:szCs w:val="22"/>
        </w:rPr>
      </w:pPr>
    </w:p>
    <w:p w:rsidRPr="004F756E" w:rsidR="00017645" w:rsidP="006B16B4" w:rsidRDefault="00017645">
      <w:pPr>
        <w:suppressAutoHyphens/>
        <w:spacing w:after="240"/>
        <w:rPr>
          <w:b/>
          <w:spacing w:val="-3"/>
          <w:szCs w:val="22"/>
        </w:rPr>
      </w:pPr>
      <w:r w:rsidRPr="004F756E">
        <w:rPr>
          <w:b/>
          <w:spacing w:val="-3"/>
          <w:szCs w:val="22"/>
        </w:rPr>
        <w:t>B.  Collections of Information Employing Statistical Methods</w:t>
      </w:r>
    </w:p>
    <w:p w:rsidRPr="004F756E" w:rsidR="00017645" w:rsidP="006B16B4" w:rsidRDefault="00017645">
      <w:pPr>
        <w:suppressAutoHyphens/>
        <w:spacing w:after="240"/>
        <w:rPr>
          <w:spacing w:val="-3"/>
          <w:szCs w:val="22"/>
        </w:rPr>
      </w:pPr>
      <w:r w:rsidRPr="004F756E">
        <w:rPr>
          <w:spacing w:val="-3"/>
          <w:szCs w:val="22"/>
        </w:rPr>
        <w:t xml:space="preserve">     No statistical methods are employed.</w:t>
      </w:r>
    </w:p>
    <w:p w:rsidRPr="006B16B4" w:rsidR="008E323E" w:rsidP="006B16B4" w:rsidRDefault="008E323E">
      <w:pPr>
        <w:rPr>
          <w:sz w:val="24"/>
          <w:szCs w:val="24"/>
        </w:rPr>
      </w:pPr>
    </w:p>
    <w:sectPr w:rsidRPr="006B16B4" w:rsidR="008E323E" w:rsidSect="006B16B4">
      <w:headerReference w:type="default" r:id="rId8"/>
      <w:footerReference w:type="even" r:id="rId9"/>
      <w:footerReference w:type="default" r:id="rId10"/>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DF5" w:rsidRDefault="00D44DF5">
      <w:r>
        <w:separator/>
      </w:r>
    </w:p>
  </w:endnote>
  <w:endnote w:type="continuationSeparator" w:id="0">
    <w:p w:rsidR="00D44DF5" w:rsidRDefault="00D4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FE8" w:rsidRDefault="00FF4FE8" w:rsidP="00F13D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4FE8" w:rsidRDefault="00FF4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FE8" w:rsidRPr="006B16B4" w:rsidRDefault="00FF4FE8" w:rsidP="00F13DB0">
    <w:pPr>
      <w:pStyle w:val="Footer"/>
      <w:framePr w:wrap="around" w:vAnchor="text" w:hAnchor="margin" w:xAlign="center" w:y="1"/>
      <w:rPr>
        <w:rStyle w:val="PageNumber"/>
        <w:sz w:val="24"/>
        <w:szCs w:val="24"/>
      </w:rPr>
    </w:pPr>
    <w:r w:rsidRPr="006B16B4">
      <w:rPr>
        <w:rStyle w:val="PageNumber"/>
        <w:sz w:val="24"/>
        <w:szCs w:val="24"/>
      </w:rPr>
      <w:fldChar w:fldCharType="begin"/>
    </w:r>
    <w:r w:rsidRPr="006B16B4">
      <w:rPr>
        <w:rStyle w:val="PageNumber"/>
        <w:sz w:val="24"/>
        <w:szCs w:val="24"/>
      </w:rPr>
      <w:instrText xml:space="preserve">PAGE  </w:instrText>
    </w:r>
    <w:r w:rsidRPr="006B16B4">
      <w:rPr>
        <w:rStyle w:val="PageNumber"/>
        <w:sz w:val="24"/>
        <w:szCs w:val="24"/>
      </w:rPr>
      <w:fldChar w:fldCharType="separate"/>
    </w:r>
    <w:r w:rsidR="005E6075">
      <w:rPr>
        <w:rStyle w:val="PageNumber"/>
        <w:noProof/>
        <w:sz w:val="24"/>
        <w:szCs w:val="24"/>
      </w:rPr>
      <w:t>1</w:t>
    </w:r>
    <w:r w:rsidRPr="006B16B4">
      <w:rPr>
        <w:rStyle w:val="PageNumber"/>
        <w:sz w:val="24"/>
        <w:szCs w:val="24"/>
      </w:rPr>
      <w:fldChar w:fldCharType="end"/>
    </w:r>
  </w:p>
  <w:p w:rsidR="00FF4FE8" w:rsidRDefault="00FF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DF5" w:rsidRDefault="00D44DF5">
      <w:r>
        <w:separator/>
      </w:r>
    </w:p>
  </w:footnote>
  <w:footnote w:type="continuationSeparator" w:id="0">
    <w:p w:rsidR="00D44DF5" w:rsidRDefault="00D44DF5">
      <w:r>
        <w:continuationSeparator/>
      </w:r>
    </w:p>
  </w:footnote>
  <w:footnote w:id="1">
    <w:p w:rsidR="00B72EB2" w:rsidRPr="000B031A" w:rsidRDefault="00B72EB2" w:rsidP="00B72EB2">
      <w:pPr>
        <w:pStyle w:val="FootnoteText"/>
        <w:rPr>
          <w:sz w:val="20"/>
        </w:rPr>
      </w:pPr>
      <w:r>
        <w:rPr>
          <w:rStyle w:val="FootnoteReference"/>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2">
    <w:p w:rsidR="00FF4FE8" w:rsidRPr="00B72EB2" w:rsidRDefault="00FF4FE8">
      <w:pPr>
        <w:pStyle w:val="FootnoteText"/>
        <w:rPr>
          <w:sz w:val="20"/>
        </w:rPr>
      </w:pPr>
      <w:r w:rsidRPr="00B72EB2">
        <w:rPr>
          <w:rStyle w:val="FootnoteReference"/>
          <w:sz w:val="20"/>
        </w:rPr>
        <w:footnoteRef/>
      </w:r>
      <w:r w:rsidRPr="00B72EB2">
        <w:rPr>
          <w:sz w:val="20"/>
        </w:rPr>
        <w:t xml:space="preserve"> </w:t>
      </w:r>
      <w:r w:rsidRPr="00B72EB2">
        <w:rPr>
          <w:i/>
          <w:sz w:val="20"/>
        </w:rPr>
        <w:t>See</w:t>
      </w:r>
      <w:r w:rsidRPr="00B72EB2">
        <w:rPr>
          <w:sz w:val="20"/>
        </w:rPr>
        <w:t xml:space="preserve"> OMB </w:t>
      </w:r>
      <w:r w:rsidR="00550922" w:rsidRPr="00B72EB2">
        <w:rPr>
          <w:sz w:val="20"/>
        </w:rPr>
        <w:t>C</w:t>
      </w:r>
      <w:r w:rsidRPr="00B72EB2">
        <w:rPr>
          <w:sz w:val="20"/>
        </w:rPr>
        <w:t xml:space="preserve">ontrol </w:t>
      </w:r>
      <w:r w:rsidR="00550922" w:rsidRPr="00B72EB2">
        <w:rPr>
          <w:sz w:val="20"/>
        </w:rPr>
        <w:t>N</w:t>
      </w:r>
      <w:r w:rsidRPr="00B72EB2">
        <w:rPr>
          <w:sz w:val="20"/>
        </w:rPr>
        <w:t xml:space="preserve">umber </w:t>
      </w:r>
      <w:r w:rsidRPr="004E695B">
        <w:rPr>
          <w:sz w:val="20"/>
        </w:rPr>
        <w:t>3060-0214</w:t>
      </w:r>
      <w:r w:rsidRPr="00B72EB2">
        <w:rPr>
          <w:sz w:val="20"/>
        </w:rPr>
        <w:t xml:space="preserve"> for the burden</w:t>
      </w:r>
      <w:r w:rsidR="00550922" w:rsidRPr="00B72EB2">
        <w:rPr>
          <w:sz w:val="20"/>
        </w:rPr>
        <w:t>s</w:t>
      </w:r>
      <w:r w:rsidRPr="00B72EB2">
        <w:rPr>
          <w:sz w:val="20"/>
        </w:rPr>
        <w:t xml:space="preserve"> associated with the recordkeeping requirement</w:t>
      </w:r>
      <w:r w:rsidR="00550922" w:rsidRPr="00B72EB2">
        <w:rPr>
          <w:sz w:val="20"/>
        </w:rPr>
        <w:t>s</w:t>
      </w:r>
      <w:r w:rsidRPr="00B72EB2">
        <w:rPr>
          <w:sz w:val="20"/>
        </w:rPr>
        <w:t xml:space="preserve"> for the </w:t>
      </w:r>
      <w:r w:rsidR="00CA1397">
        <w:rPr>
          <w:sz w:val="20"/>
        </w:rPr>
        <w:t>online</w:t>
      </w:r>
      <w:r w:rsidR="00CA1397" w:rsidRPr="00B72EB2">
        <w:rPr>
          <w:sz w:val="20"/>
        </w:rPr>
        <w:t xml:space="preserve"> </w:t>
      </w:r>
      <w:r w:rsidRPr="00B72EB2">
        <w:rPr>
          <w:sz w:val="20"/>
        </w:rPr>
        <w:t xml:space="preserve">and broadcast notices pursuant to </w:t>
      </w:r>
      <w:r w:rsidR="00550922" w:rsidRPr="004E695B">
        <w:rPr>
          <w:sz w:val="20"/>
        </w:rPr>
        <w:t xml:space="preserve">47 CFR </w:t>
      </w:r>
      <w:r w:rsidRPr="004E695B">
        <w:rPr>
          <w:sz w:val="20"/>
        </w:rPr>
        <w:t>Section</w:t>
      </w:r>
      <w:r w:rsidR="00550922" w:rsidRPr="004E695B">
        <w:rPr>
          <w:sz w:val="20"/>
        </w:rPr>
        <w:t>s</w:t>
      </w:r>
      <w:r w:rsidRPr="004E695B">
        <w:rPr>
          <w:sz w:val="20"/>
        </w:rPr>
        <w:t xml:space="preserve"> </w:t>
      </w:r>
      <w:r w:rsidR="00550922" w:rsidRPr="004E695B">
        <w:rPr>
          <w:sz w:val="20"/>
        </w:rPr>
        <w:t xml:space="preserve">73.3526 and </w:t>
      </w:r>
      <w:r w:rsidRPr="004E695B">
        <w:rPr>
          <w:sz w:val="20"/>
        </w:rPr>
        <w:t>73.3527</w:t>
      </w:r>
      <w:r w:rsidRPr="00B72EB2">
        <w:rPr>
          <w:sz w:val="20"/>
        </w:rPr>
        <w:t>.</w:t>
      </w:r>
    </w:p>
  </w:footnote>
  <w:footnote w:id="3">
    <w:p w:rsidR="00FE154A" w:rsidRPr="00B72EB2" w:rsidRDefault="00FE154A" w:rsidP="00FE154A">
      <w:pPr>
        <w:pStyle w:val="FootnoteText"/>
        <w:rPr>
          <w:sz w:val="20"/>
        </w:rPr>
      </w:pPr>
      <w:r w:rsidRPr="00B72EB2">
        <w:rPr>
          <w:rStyle w:val="FootnoteReference"/>
          <w:sz w:val="20"/>
        </w:rPr>
        <w:footnoteRef/>
      </w:r>
      <w:r w:rsidRPr="00B72EB2">
        <w:rPr>
          <w:sz w:val="20"/>
        </w:rPr>
        <w:t xml:space="preserve">  FM translator stations are low power facilities licensed for the limited purpose of retransmitting the signals of either a full power radio station or another translator station.  47 C.F.R. § 74.1201.</w:t>
      </w:r>
    </w:p>
  </w:footnote>
  <w:footnote w:id="4">
    <w:p w:rsidR="00FE154A" w:rsidRPr="00B72EB2" w:rsidRDefault="00FE154A" w:rsidP="00FE154A">
      <w:pPr>
        <w:pStyle w:val="FootnoteText"/>
        <w:rPr>
          <w:sz w:val="20"/>
        </w:rPr>
      </w:pPr>
      <w:r w:rsidRPr="00B72EB2">
        <w:rPr>
          <w:rStyle w:val="FootnoteReference"/>
          <w:sz w:val="20"/>
        </w:rPr>
        <w:footnoteRef/>
      </w:r>
      <w:r w:rsidRPr="00B72EB2">
        <w:rPr>
          <w:sz w:val="20"/>
        </w:rPr>
        <w:t xml:space="preserve"> As defined in 47 CFR § 74.1201(d), the “primary station” is the AM or FM radio broadcast station radiating the signal to be retransmitted by the FM translator station.</w:t>
      </w:r>
    </w:p>
  </w:footnote>
  <w:footnote w:id="5">
    <w:p w:rsidR="005E1E6B" w:rsidRPr="00B72EB2" w:rsidRDefault="005E1E6B">
      <w:pPr>
        <w:pStyle w:val="FootnoteText"/>
        <w:rPr>
          <w:sz w:val="20"/>
        </w:rPr>
      </w:pPr>
      <w:r w:rsidRPr="00B72EB2">
        <w:rPr>
          <w:rStyle w:val="FootnoteReference"/>
          <w:sz w:val="20"/>
        </w:rPr>
        <w:footnoteRef/>
      </w:r>
      <w:r w:rsidRPr="00B72EB2">
        <w:rPr>
          <w:sz w:val="20"/>
        </w:rPr>
        <w:t xml:space="preserve"> </w:t>
      </w:r>
      <w:r w:rsidR="0095322B" w:rsidRPr="00B72EB2">
        <w:rPr>
          <w:sz w:val="20"/>
        </w:rPr>
        <w:t>OMB NOA Marc</w:t>
      </w:r>
      <w:r w:rsidR="008326C8" w:rsidRPr="00B72EB2">
        <w:rPr>
          <w:sz w:val="20"/>
        </w:rPr>
        <w:t>h 17, 2</w:t>
      </w:r>
      <w:r w:rsidR="003C1288" w:rsidRPr="00B72EB2">
        <w:rPr>
          <w:sz w:val="20"/>
        </w:rPr>
        <w:t xml:space="preserve">016, </w:t>
      </w:r>
      <w:r w:rsidRPr="00B72EB2">
        <w:rPr>
          <w:sz w:val="20"/>
        </w:rPr>
        <w:t>ICR Reference Number 201511-3060-112.</w:t>
      </w:r>
    </w:p>
  </w:footnote>
  <w:footnote w:id="6">
    <w:p w:rsidR="002B0EC7" w:rsidRPr="005A4437" w:rsidRDefault="002B0EC7">
      <w:pPr>
        <w:pStyle w:val="FootnoteText"/>
        <w:rPr>
          <w:sz w:val="20"/>
        </w:rPr>
      </w:pPr>
      <w:r>
        <w:rPr>
          <w:rStyle w:val="FootnoteReference"/>
        </w:rPr>
        <w:footnoteRef/>
      </w:r>
      <w:r>
        <w:t xml:space="preserve"> </w:t>
      </w:r>
      <w:r w:rsidRPr="005A4437">
        <w:rPr>
          <w:color w:val="000000"/>
          <w:sz w:val="20"/>
          <w:shd w:val="clear" w:color="auto" w:fill="FFFFFF"/>
        </w:rPr>
        <w:t>The Commission did not adopt, as proposed in</w:t>
      </w:r>
      <w:r w:rsidR="0012627F" w:rsidRPr="005A4437">
        <w:rPr>
          <w:color w:val="000000"/>
          <w:sz w:val="20"/>
          <w:shd w:val="clear" w:color="auto" w:fill="FFFFFF"/>
        </w:rPr>
        <w:t xml:space="preserve"> the</w:t>
      </w:r>
      <w:r w:rsidRPr="005A4437">
        <w:rPr>
          <w:color w:val="000000"/>
          <w:sz w:val="20"/>
          <w:shd w:val="clear" w:color="auto" w:fill="FFFFFF"/>
        </w:rPr>
        <w:t xml:space="preserve"> </w:t>
      </w:r>
      <w:r w:rsidRPr="005A4437">
        <w:rPr>
          <w:i/>
          <w:color w:val="000000"/>
          <w:sz w:val="20"/>
        </w:rPr>
        <w:t>AM Revitalization FNPRM</w:t>
      </w:r>
      <w:r w:rsidRPr="005A4437">
        <w:rPr>
          <w:color w:val="000000"/>
          <w:sz w:val="20"/>
        </w:rPr>
        <w:t>,</w:t>
      </w:r>
      <w:r w:rsidRPr="005A4437">
        <w:rPr>
          <w:color w:val="000000"/>
          <w:sz w:val="20"/>
          <w:shd w:val="clear" w:color="auto" w:fill="FFFFFF"/>
        </w:rPr>
        <w:t xml:space="preserve"> </w:t>
      </w:r>
      <w:r w:rsidR="003C1288" w:rsidRPr="005A4437">
        <w:rPr>
          <w:color w:val="000000"/>
          <w:sz w:val="20"/>
          <w:shd w:val="clear" w:color="auto" w:fill="FFFFFF"/>
        </w:rPr>
        <w:t>the 40-mile limitation language</w:t>
      </w:r>
      <w:r w:rsidRPr="005A4437">
        <w:rPr>
          <w:color w:val="000000"/>
          <w:sz w:val="20"/>
          <w:shd w:val="clear" w:color="auto" w:fill="FFFFFF"/>
        </w:rPr>
        <w:t xml:space="preserve"> “but the FM translator’s 1 mV/m contour may not extend beyond a 40-mile radius centered at the AM station’s transmitter site</w:t>
      </w:r>
      <w:r w:rsidR="00544C1C" w:rsidRPr="005A4437">
        <w:rPr>
          <w:color w:val="000000"/>
          <w:sz w:val="20"/>
          <w:shd w:val="clear" w:color="auto" w:fill="FFFFFF"/>
        </w:rPr>
        <w:t>,</w:t>
      </w:r>
      <w:r w:rsidRPr="005A4437">
        <w:rPr>
          <w:color w:val="000000"/>
          <w:sz w:val="20"/>
          <w:shd w:val="clear" w:color="auto" w:fill="FFFFFF"/>
        </w:rPr>
        <w:t>” and has therefore submitted a non-substantive change request in the interest of simplifying compliance for applicants.</w:t>
      </w:r>
      <w:r w:rsidR="0012627F" w:rsidRPr="005A4437">
        <w:rPr>
          <w:color w:val="000000"/>
          <w:sz w:val="20"/>
          <w:shd w:val="clear" w:color="auto" w:fill="FFFFFF"/>
        </w:rPr>
        <w:t xml:space="preserve">  This</w:t>
      </w:r>
      <w:r w:rsidR="003C1288" w:rsidRPr="005A4437">
        <w:rPr>
          <w:color w:val="000000"/>
          <w:sz w:val="20"/>
          <w:shd w:val="clear" w:color="auto" w:fill="FFFFFF"/>
        </w:rPr>
        <w:t xml:space="preserve"> is a non-substantive change to the language</w:t>
      </w:r>
      <w:r w:rsidR="00544C1C" w:rsidRPr="005A4437">
        <w:rPr>
          <w:color w:val="000000"/>
          <w:sz w:val="20"/>
          <w:shd w:val="clear" w:color="auto" w:fill="FFFFFF"/>
        </w:rPr>
        <w:t xml:space="preserve"> that</w:t>
      </w:r>
      <w:r w:rsidR="003C1288" w:rsidRPr="005A4437">
        <w:rPr>
          <w:color w:val="000000"/>
          <w:sz w:val="20"/>
          <w:shd w:val="clear" w:color="auto" w:fill="FFFFFF"/>
        </w:rPr>
        <w:t xml:space="preserve"> was pre-approved by OMB.  T</w:t>
      </w:r>
      <w:r w:rsidR="0012627F" w:rsidRPr="005A4437">
        <w:rPr>
          <w:color w:val="000000"/>
          <w:sz w:val="20"/>
          <w:shd w:val="clear" w:color="auto" w:fill="FFFFFF"/>
        </w:rPr>
        <w:t xml:space="preserve">here is no change in </w:t>
      </w:r>
      <w:r w:rsidR="0012627F" w:rsidRPr="005A4437">
        <w:rPr>
          <w:sz w:val="20"/>
          <w:shd w:val="clear" w:color="auto" w:fill="FFFFFF"/>
        </w:rPr>
        <w:t>the number of respondents, number of responses, annual burden hours, or annual cost for this pre-approved collection.</w:t>
      </w:r>
    </w:p>
  </w:footnote>
  <w:footnote w:id="7">
    <w:p w:rsidR="00FF4FE8" w:rsidRPr="009F0551" w:rsidRDefault="00FF4FE8" w:rsidP="00AC0BD6">
      <w:pPr>
        <w:jc w:val="both"/>
        <w:rPr>
          <w:sz w:val="20"/>
        </w:rPr>
      </w:pPr>
      <w:r w:rsidRPr="009F0551">
        <w:rPr>
          <w:rStyle w:val="FootnoteReference"/>
          <w:sz w:val="20"/>
        </w:rPr>
        <w:footnoteRef/>
      </w:r>
      <w:r w:rsidRPr="009F0551">
        <w:rPr>
          <w:sz w:val="20"/>
        </w:rPr>
        <w:t xml:space="preserve"> </w:t>
      </w:r>
      <w:r w:rsidR="00A957F6">
        <w:rPr>
          <w:sz w:val="20"/>
        </w:rPr>
        <w:t>All</w:t>
      </w:r>
      <w:r w:rsidRPr="009F0551">
        <w:rPr>
          <w:sz w:val="20"/>
        </w:rPr>
        <w:t xml:space="preserve"> respondents will meet the requirements of Section 73.3580 by providing </w:t>
      </w:r>
      <w:r w:rsidR="009F0551">
        <w:rPr>
          <w:sz w:val="20"/>
        </w:rPr>
        <w:t xml:space="preserve">online </w:t>
      </w:r>
      <w:r w:rsidRPr="009F0551">
        <w:rPr>
          <w:sz w:val="20"/>
        </w:rPr>
        <w:t xml:space="preserve">notice to the public of the filing of an application for assignment of license/permit.  </w:t>
      </w:r>
    </w:p>
  </w:footnote>
  <w:footnote w:id="8">
    <w:p w:rsidR="00FF4FE8" w:rsidRPr="004F756E" w:rsidRDefault="00FF4FE8" w:rsidP="000120D5">
      <w:pPr>
        <w:jc w:val="both"/>
      </w:pPr>
      <w:r w:rsidRPr="009F0551">
        <w:rPr>
          <w:rStyle w:val="FootnoteReference"/>
          <w:sz w:val="20"/>
        </w:rPr>
        <w:footnoteRef/>
      </w:r>
      <w:r w:rsidRPr="009F0551">
        <w:rPr>
          <w:sz w:val="20"/>
        </w:rPr>
        <w:t xml:space="preserve"> </w:t>
      </w:r>
      <w:r w:rsidR="00A957F6">
        <w:rPr>
          <w:sz w:val="20"/>
        </w:rPr>
        <w:t>LPTV stations that locally originate programming, rather than re-broadcasting another station’s programming, must also give on-air notice under 47 CFR § 73.3580(c)(4)(iii).  We estimate that 500 of the annual respondents will be LPTV stations locally originating programming.</w:t>
      </w:r>
    </w:p>
  </w:footnote>
  <w:footnote w:id="9">
    <w:p w:rsidR="00C92336" w:rsidRPr="00C92336" w:rsidRDefault="00C92336">
      <w:pPr>
        <w:pStyle w:val="FootnoteText"/>
        <w:rPr>
          <w:sz w:val="20"/>
        </w:rPr>
      </w:pPr>
      <w:r>
        <w:rPr>
          <w:rStyle w:val="FootnoteReference"/>
        </w:rPr>
        <w:footnoteRef/>
      </w:r>
      <w:r>
        <w:t xml:space="preserve"> </w:t>
      </w:r>
      <w:r>
        <w:rPr>
          <w:sz w:val="20"/>
        </w:rPr>
        <w:t>1,700 applications x 0.15 = 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CB8" w:rsidRDefault="00FF4FE8" w:rsidP="00161B05">
    <w:pPr>
      <w:pStyle w:val="Header"/>
      <w:tabs>
        <w:tab w:val="clear" w:pos="8640"/>
        <w:tab w:val="right" w:pos="9360"/>
      </w:tabs>
      <w:rPr>
        <w:b/>
        <w:szCs w:val="22"/>
      </w:rPr>
    </w:pPr>
    <w:r w:rsidRPr="00161B05">
      <w:rPr>
        <w:b/>
        <w:szCs w:val="22"/>
      </w:rPr>
      <w:t>OMB Control Number:  3060-0075</w:t>
    </w:r>
    <w:r w:rsidRPr="00161B05">
      <w:rPr>
        <w:b/>
        <w:szCs w:val="22"/>
      </w:rPr>
      <w:tab/>
    </w:r>
    <w:r w:rsidR="00431CB8">
      <w:rPr>
        <w:b/>
        <w:szCs w:val="22"/>
      </w:rPr>
      <w:tab/>
    </w:r>
    <w:r w:rsidR="002C637E">
      <w:rPr>
        <w:b/>
        <w:szCs w:val="22"/>
      </w:rPr>
      <w:t xml:space="preserve"> August </w:t>
    </w:r>
    <w:r w:rsidR="00B72EB2">
      <w:rPr>
        <w:b/>
        <w:szCs w:val="22"/>
      </w:rPr>
      <w:t>2020</w:t>
    </w:r>
    <w:r w:rsidRPr="00161B05">
      <w:rPr>
        <w:b/>
        <w:szCs w:val="22"/>
      </w:rPr>
      <w:tab/>
    </w:r>
  </w:p>
  <w:p w:rsidR="00FF4FE8" w:rsidRPr="00161B05" w:rsidRDefault="00FF4FE8" w:rsidP="00161B05">
    <w:pPr>
      <w:pStyle w:val="Header"/>
      <w:tabs>
        <w:tab w:val="clear" w:pos="8640"/>
        <w:tab w:val="right" w:pos="9360"/>
      </w:tabs>
      <w:rPr>
        <w:b/>
        <w:szCs w:val="22"/>
      </w:rPr>
    </w:pPr>
    <w:r w:rsidRPr="00161B05">
      <w:rPr>
        <w:b/>
        <w:szCs w:val="22"/>
      </w:rPr>
      <w:t xml:space="preserve">Title: </w:t>
    </w:r>
    <w:r w:rsidR="003010FE">
      <w:rPr>
        <w:b/>
        <w:szCs w:val="22"/>
      </w:rPr>
      <w:t xml:space="preserve"> </w:t>
    </w:r>
    <w:r w:rsidRPr="00161B05">
      <w:rPr>
        <w:b/>
        <w:szCs w:val="22"/>
      </w:rPr>
      <w:t>Application for Transfer of Control of a Corporate Licensee or Permittee, or Assignment of License or Permit, for an FM or TV Translator Station, or a Low Power Television Station</w:t>
    </w:r>
    <w:r w:rsidR="009254CC">
      <w:rPr>
        <w:b/>
        <w:szCs w:val="22"/>
      </w:rPr>
      <w:t>,</w:t>
    </w:r>
    <w:r w:rsidRPr="00161B05">
      <w:rPr>
        <w:b/>
        <w:szCs w:val="22"/>
      </w:rPr>
      <w:t xml:space="preserve"> FCC Form 345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80616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7645"/>
    <w:rsid w:val="000002CE"/>
    <w:rsid w:val="00000E57"/>
    <w:rsid w:val="000013B9"/>
    <w:rsid w:val="000057F9"/>
    <w:rsid w:val="000120D5"/>
    <w:rsid w:val="00017645"/>
    <w:rsid w:val="00040345"/>
    <w:rsid w:val="00041B31"/>
    <w:rsid w:val="00047217"/>
    <w:rsid w:val="00072661"/>
    <w:rsid w:val="00080887"/>
    <w:rsid w:val="00080B90"/>
    <w:rsid w:val="00082CF0"/>
    <w:rsid w:val="00083221"/>
    <w:rsid w:val="00083CDB"/>
    <w:rsid w:val="000E4A83"/>
    <w:rsid w:val="000F15AA"/>
    <w:rsid w:val="0012627F"/>
    <w:rsid w:val="001262EC"/>
    <w:rsid w:val="0013209C"/>
    <w:rsid w:val="00140EB8"/>
    <w:rsid w:val="00143CD5"/>
    <w:rsid w:val="00146A6C"/>
    <w:rsid w:val="00146F4B"/>
    <w:rsid w:val="00160650"/>
    <w:rsid w:val="00161B05"/>
    <w:rsid w:val="0016397F"/>
    <w:rsid w:val="00164A4F"/>
    <w:rsid w:val="00190425"/>
    <w:rsid w:val="001B34AF"/>
    <w:rsid w:val="001C1088"/>
    <w:rsid w:val="001C4D39"/>
    <w:rsid w:val="001C63B4"/>
    <w:rsid w:val="001F12FB"/>
    <w:rsid w:val="001F185E"/>
    <w:rsid w:val="001F416A"/>
    <w:rsid w:val="00212CDF"/>
    <w:rsid w:val="00227880"/>
    <w:rsid w:val="0023029E"/>
    <w:rsid w:val="00230A54"/>
    <w:rsid w:val="00230E6F"/>
    <w:rsid w:val="00231044"/>
    <w:rsid w:val="0024725C"/>
    <w:rsid w:val="002476A1"/>
    <w:rsid w:val="00276EF0"/>
    <w:rsid w:val="002805AB"/>
    <w:rsid w:val="0028060F"/>
    <w:rsid w:val="00285BD3"/>
    <w:rsid w:val="00286504"/>
    <w:rsid w:val="00290B5A"/>
    <w:rsid w:val="00292E8D"/>
    <w:rsid w:val="002A334A"/>
    <w:rsid w:val="002A64D0"/>
    <w:rsid w:val="002B0751"/>
    <w:rsid w:val="002B0EC7"/>
    <w:rsid w:val="002B6982"/>
    <w:rsid w:val="002C4497"/>
    <w:rsid w:val="002C637E"/>
    <w:rsid w:val="002C66C5"/>
    <w:rsid w:val="002D5359"/>
    <w:rsid w:val="002D596A"/>
    <w:rsid w:val="002E11B3"/>
    <w:rsid w:val="002E227D"/>
    <w:rsid w:val="002E3808"/>
    <w:rsid w:val="002F2542"/>
    <w:rsid w:val="002F709F"/>
    <w:rsid w:val="003002FE"/>
    <w:rsid w:val="0030077C"/>
    <w:rsid w:val="003010FE"/>
    <w:rsid w:val="0031515A"/>
    <w:rsid w:val="00351126"/>
    <w:rsid w:val="0035137F"/>
    <w:rsid w:val="00355FD4"/>
    <w:rsid w:val="00364B9F"/>
    <w:rsid w:val="00367C3F"/>
    <w:rsid w:val="0037211D"/>
    <w:rsid w:val="003770AB"/>
    <w:rsid w:val="003A2EAD"/>
    <w:rsid w:val="003A55EB"/>
    <w:rsid w:val="003A6CEB"/>
    <w:rsid w:val="003B400A"/>
    <w:rsid w:val="003C1288"/>
    <w:rsid w:val="003C2800"/>
    <w:rsid w:val="003C7AF0"/>
    <w:rsid w:val="003D0084"/>
    <w:rsid w:val="003D1BEC"/>
    <w:rsid w:val="003D1E76"/>
    <w:rsid w:val="003E1121"/>
    <w:rsid w:val="003E7418"/>
    <w:rsid w:val="00402523"/>
    <w:rsid w:val="0043136B"/>
    <w:rsid w:val="00431CB8"/>
    <w:rsid w:val="004360CD"/>
    <w:rsid w:val="004406AF"/>
    <w:rsid w:val="00466ACD"/>
    <w:rsid w:val="00473F5D"/>
    <w:rsid w:val="00480DE2"/>
    <w:rsid w:val="00493319"/>
    <w:rsid w:val="004946A4"/>
    <w:rsid w:val="004A02C3"/>
    <w:rsid w:val="004E4184"/>
    <w:rsid w:val="004E695B"/>
    <w:rsid w:val="004F756E"/>
    <w:rsid w:val="00504377"/>
    <w:rsid w:val="005149BF"/>
    <w:rsid w:val="00522693"/>
    <w:rsid w:val="00526304"/>
    <w:rsid w:val="005375E6"/>
    <w:rsid w:val="00540FCD"/>
    <w:rsid w:val="00544C1C"/>
    <w:rsid w:val="00550922"/>
    <w:rsid w:val="005747A7"/>
    <w:rsid w:val="0059361F"/>
    <w:rsid w:val="005A1C2C"/>
    <w:rsid w:val="005A4437"/>
    <w:rsid w:val="005A4F39"/>
    <w:rsid w:val="005B72BF"/>
    <w:rsid w:val="005E1E6B"/>
    <w:rsid w:val="005E6075"/>
    <w:rsid w:val="005E6368"/>
    <w:rsid w:val="005F2BED"/>
    <w:rsid w:val="00600F0C"/>
    <w:rsid w:val="00603AB6"/>
    <w:rsid w:val="0062287D"/>
    <w:rsid w:val="00632DBB"/>
    <w:rsid w:val="00632FE2"/>
    <w:rsid w:val="00646C91"/>
    <w:rsid w:val="0066461C"/>
    <w:rsid w:val="006661CE"/>
    <w:rsid w:val="006778CA"/>
    <w:rsid w:val="00680DBF"/>
    <w:rsid w:val="006826FE"/>
    <w:rsid w:val="0068402D"/>
    <w:rsid w:val="006848E0"/>
    <w:rsid w:val="00690FAE"/>
    <w:rsid w:val="006A4A6C"/>
    <w:rsid w:val="006B0F76"/>
    <w:rsid w:val="006B16B4"/>
    <w:rsid w:val="006B42A0"/>
    <w:rsid w:val="006C4DAB"/>
    <w:rsid w:val="006C4FE9"/>
    <w:rsid w:val="006C79C3"/>
    <w:rsid w:val="006D0F18"/>
    <w:rsid w:val="006D5041"/>
    <w:rsid w:val="006E1B87"/>
    <w:rsid w:val="006E74F3"/>
    <w:rsid w:val="00724805"/>
    <w:rsid w:val="00731674"/>
    <w:rsid w:val="00733389"/>
    <w:rsid w:val="0074162A"/>
    <w:rsid w:val="00751E82"/>
    <w:rsid w:val="00754A85"/>
    <w:rsid w:val="007609D7"/>
    <w:rsid w:val="00760FD8"/>
    <w:rsid w:val="007611F5"/>
    <w:rsid w:val="00767220"/>
    <w:rsid w:val="00773F7E"/>
    <w:rsid w:val="00776857"/>
    <w:rsid w:val="00783757"/>
    <w:rsid w:val="007A2786"/>
    <w:rsid w:val="007A2BC3"/>
    <w:rsid w:val="007B422D"/>
    <w:rsid w:val="007B7EAC"/>
    <w:rsid w:val="007C0A9D"/>
    <w:rsid w:val="007C272F"/>
    <w:rsid w:val="007C53CB"/>
    <w:rsid w:val="007E1E92"/>
    <w:rsid w:val="007E5519"/>
    <w:rsid w:val="007F3804"/>
    <w:rsid w:val="00800FE3"/>
    <w:rsid w:val="00806B88"/>
    <w:rsid w:val="008134C8"/>
    <w:rsid w:val="008240B9"/>
    <w:rsid w:val="00824767"/>
    <w:rsid w:val="00826DD2"/>
    <w:rsid w:val="0083212D"/>
    <w:rsid w:val="008326C8"/>
    <w:rsid w:val="00841AF1"/>
    <w:rsid w:val="00860F67"/>
    <w:rsid w:val="00861189"/>
    <w:rsid w:val="00867AA1"/>
    <w:rsid w:val="00871E91"/>
    <w:rsid w:val="008729A4"/>
    <w:rsid w:val="00880BFE"/>
    <w:rsid w:val="00885CA1"/>
    <w:rsid w:val="008A134C"/>
    <w:rsid w:val="008A4A09"/>
    <w:rsid w:val="008A52A3"/>
    <w:rsid w:val="008B1A17"/>
    <w:rsid w:val="008B739F"/>
    <w:rsid w:val="008C1729"/>
    <w:rsid w:val="008D65A1"/>
    <w:rsid w:val="008E323E"/>
    <w:rsid w:val="008F0909"/>
    <w:rsid w:val="008F2005"/>
    <w:rsid w:val="008F3EEB"/>
    <w:rsid w:val="008F49ED"/>
    <w:rsid w:val="00906CE2"/>
    <w:rsid w:val="00911603"/>
    <w:rsid w:val="00912381"/>
    <w:rsid w:val="00914376"/>
    <w:rsid w:val="00924AF1"/>
    <w:rsid w:val="009254CC"/>
    <w:rsid w:val="0092656B"/>
    <w:rsid w:val="00947ECC"/>
    <w:rsid w:val="0095322B"/>
    <w:rsid w:val="009624E8"/>
    <w:rsid w:val="009647B1"/>
    <w:rsid w:val="0096573B"/>
    <w:rsid w:val="00976EC1"/>
    <w:rsid w:val="009802FC"/>
    <w:rsid w:val="00981832"/>
    <w:rsid w:val="00990BC8"/>
    <w:rsid w:val="00991ED3"/>
    <w:rsid w:val="0099384F"/>
    <w:rsid w:val="009A2725"/>
    <w:rsid w:val="009B125A"/>
    <w:rsid w:val="009B5767"/>
    <w:rsid w:val="009C5345"/>
    <w:rsid w:val="009D6C77"/>
    <w:rsid w:val="009E0BF4"/>
    <w:rsid w:val="009E6915"/>
    <w:rsid w:val="009E6F74"/>
    <w:rsid w:val="009F0551"/>
    <w:rsid w:val="009F1F4A"/>
    <w:rsid w:val="009F7B78"/>
    <w:rsid w:val="00A04A6E"/>
    <w:rsid w:val="00A14C69"/>
    <w:rsid w:val="00A224F1"/>
    <w:rsid w:val="00A42418"/>
    <w:rsid w:val="00A54320"/>
    <w:rsid w:val="00A562B6"/>
    <w:rsid w:val="00A71BA3"/>
    <w:rsid w:val="00A75087"/>
    <w:rsid w:val="00A803F1"/>
    <w:rsid w:val="00A854B5"/>
    <w:rsid w:val="00A923CD"/>
    <w:rsid w:val="00A957F6"/>
    <w:rsid w:val="00A95919"/>
    <w:rsid w:val="00AA2BBA"/>
    <w:rsid w:val="00AA427C"/>
    <w:rsid w:val="00AB23D7"/>
    <w:rsid w:val="00AC0BD6"/>
    <w:rsid w:val="00AC4806"/>
    <w:rsid w:val="00AC75AD"/>
    <w:rsid w:val="00AD67CE"/>
    <w:rsid w:val="00AE72F4"/>
    <w:rsid w:val="00AF1B2E"/>
    <w:rsid w:val="00AF63FD"/>
    <w:rsid w:val="00AF6C4E"/>
    <w:rsid w:val="00B07F62"/>
    <w:rsid w:val="00B176C8"/>
    <w:rsid w:val="00B211AD"/>
    <w:rsid w:val="00B322A9"/>
    <w:rsid w:val="00B34BE3"/>
    <w:rsid w:val="00B468B7"/>
    <w:rsid w:val="00B64A68"/>
    <w:rsid w:val="00B72EB2"/>
    <w:rsid w:val="00B749EB"/>
    <w:rsid w:val="00B80A95"/>
    <w:rsid w:val="00B86543"/>
    <w:rsid w:val="00B96416"/>
    <w:rsid w:val="00BA483D"/>
    <w:rsid w:val="00BA77E1"/>
    <w:rsid w:val="00BB042B"/>
    <w:rsid w:val="00BB6B55"/>
    <w:rsid w:val="00BD5453"/>
    <w:rsid w:val="00BE2C02"/>
    <w:rsid w:val="00BF1F4B"/>
    <w:rsid w:val="00BF47E2"/>
    <w:rsid w:val="00BF7613"/>
    <w:rsid w:val="00C006B4"/>
    <w:rsid w:val="00C0305E"/>
    <w:rsid w:val="00C04088"/>
    <w:rsid w:val="00C07859"/>
    <w:rsid w:val="00C202D3"/>
    <w:rsid w:val="00C22645"/>
    <w:rsid w:val="00C27094"/>
    <w:rsid w:val="00C45EA1"/>
    <w:rsid w:val="00C55F33"/>
    <w:rsid w:val="00C7036A"/>
    <w:rsid w:val="00C737A2"/>
    <w:rsid w:val="00C870C7"/>
    <w:rsid w:val="00C8792A"/>
    <w:rsid w:val="00C92336"/>
    <w:rsid w:val="00C97764"/>
    <w:rsid w:val="00CA1397"/>
    <w:rsid w:val="00CA2780"/>
    <w:rsid w:val="00CA37FE"/>
    <w:rsid w:val="00CA7CCD"/>
    <w:rsid w:val="00CB5577"/>
    <w:rsid w:val="00CB6A65"/>
    <w:rsid w:val="00CB7227"/>
    <w:rsid w:val="00CC257B"/>
    <w:rsid w:val="00CC73C7"/>
    <w:rsid w:val="00CD2248"/>
    <w:rsid w:val="00CD7F05"/>
    <w:rsid w:val="00CE3A90"/>
    <w:rsid w:val="00CF1DB8"/>
    <w:rsid w:val="00D004C8"/>
    <w:rsid w:val="00D12C17"/>
    <w:rsid w:val="00D14E17"/>
    <w:rsid w:val="00D178C4"/>
    <w:rsid w:val="00D20450"/>
    <w:rsid w:val="00D22E0E"/>
    <w:rsid w:val="00D37A6C"/>
    <w:rsid w:val="00D40D02"/>
    <w:rsid w:val="00D437D0"/>
    <w:rsid w:val="00D44DF5"/>
    <w:rsid w:val="00D520A9"/>
    <w:rsid w:val="00D5581D"/>
    <w:rsid w:val="00D55C3F"/>
    <w:rsid w:val="00D6680B"/>
    <w:rsid w:val="00D678FB"/>
    <w:rsid w:val="00D833BA"/>
    <w:rsid w:val="00D95DB2"/>
    <w:rsid w:val="00DA737E"/>
    <w:rsid w:val="00DC1FE8"/>
    <w:rsid w:val="00DD235B"/>
    <w:rsid w:val="00DD2397"/>
    <w:rsid w:val="00DE1874"/>
    <w:rsid w:val="00DE58B9"/>
    <w:rsid w:val="00DF5849"/>
    <w:rsid w:val="00E05701"/>
    <w:rsid w:val="00E11BCD"/>
    <w:rsid w:val="00E23D62"/>
    <w:rsid w:val="00E40551"/>
    <w:rsid w:val="00E433FC"/>
    <w:rsid w:val="00E75E6B"/>
    <w:rsid w:val="00E82A01"/>
    <w:rsid w:val="00E90164"/>
    <w:rsid w:val="00E92BDE"/>
    <w:rsid w:val="00EA3592"/>
    <w:rsid w:val="00EB02A1"/>
    <w:rsid w:val="00EC5C81"/>
    <w:rsid w:val="00EC7B90"/>
    <w:rsid w:val="00EF2C1C"/>
    <w:rsid w:val="00F13DB0"/>
    <w:rsid w:val="00F16993"/>
    <w:rsid w:val="00F35BC0"/>
    <w:rsid w:val="00F4040A"/>
    <w:rsid w:val="00F43694"/>
    <w:rsid w:val="00F62921"/>
    <w:rsid w:val="00F632D0"/>
    <w:rsid w:val="00F643AB"/>
    <w:rsid w:val="00F64AC4"/>
    <w:rsid w:val="00F67BC1"/>
    <w:rsid w:val="00F834A9"/>
    <w:rsid w:val="00FB2F30"/>
    <w:rsid w:val="00FB376B"/>
    <w:rsid w:val="00FB569D"/>
    <w:rsid w:val="00FB75B2"/>
    <w:rsid w:val="00FE154A"/>
    <w:rsid w:val="00FE2618"/>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0A52D8-9BDC-4EB6-843E-7F4A85B2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72EB2"/>
    <w:pPr>
      <w:widowControl w:val="0"/>
    </w:pPr>
    <w:rPr>
      <w:snapToGrid w:val="0"/>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17645"/>
    <w:pPr>
      <w:tabs>
        <w:tab w:val="center" w:pos="4320"/>
        <w:tab w:val="right" w:pos="8640"/>
      </w:tabs>
    </w:pPr>
  </w:style>
  <w:style w:type="paragraph" w:styleId="Footer">
    <w:name w:val="footer"/>
    <w:basedOn w:val="Normal"/>
    <w:rsid w:val="00017645"/>
    <w:pPr>
      <w:tabs>
        <w:tab w:val="center" w:pos="4320"/>
        <w:tab w:val="right" w:pos="8640"/>
      </w:tabs>
    </w:pPr>
  </w:style>
  <w:style w:type="character" w:styleId="PageNumber">
    <w:name w:val="page number"/>
    <w:basedOn w:val="DefaultParagraphFont"/>
    <w:rsid w:val="00017645"/>
  </w:style>
  <w:style w:type="paragraph" w:styleId="BalloonText">
    <w:name w:val="Balloon Text"/>
    <w:basedOn w:val="Normal"/>
    <w:semiHidden/>
    <w:rsid w:val="00861189"/>
    <w:rPr>
      <w:rFonts w:ascii="Tahoma" w:hAnsi="Tahoma" w:cs="Tahoma"/>
      <w:sz w:val="16"/>
      <w:szCs w:val="16"/>
    </w:rPr>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semiHidden/>
    <w:rsid w:val="002476A1"/>
  </w:style>
  <w:style w:type="character" w:styleId="FootnoteReference">
    <w:name w:val="footnote reference"/>
    <w:aliases w:val="(NECG) Footnote Reference,Appel note de bas de p,Style 124,Style 12,o,fr"/>
    <w:semiHidden/>
    <w:rsid w:val="002476A1"/>
    <w:rPr>
      <w:vertAlign w:val="superscript"/>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7609D7"/>
    <w:rPr>
      <w:rFonts w:ascii="Courier" w:hAnsi="Courier"/>
      <w:snapToGrid w:val="0"/>
      <w:lang w:val="en-US" w:eastAsia="en-US" w:bidi="ar-SA"/>
    </w:rPr>
  </w:style>
  <w:style w:type="character" w:styleId="CommentReference">
    <w:name w:val="annotation reference"/>
    <w:rsid w:val="002B0EC7"/>
    <w:rPr>
      <w:sz w:val="16"/>
      <w:szCs w:val="16"/>
    </w:rPr>
  </w:style>
  <w:style w:type="paragraph" w:styleId="CommentText">
    <w:name w:val="annotation text"/>
    <w:basedOn w:val="Normal"/>
    <w:link w:val="CommentTextChar"/>
    <w:rsid w:val="002B0EC7"/>
  </w:style>
  <w:style w:type="character" w:customStyle="1" w:styleId="CommentTextChar">
    <w:name w:val="Comment Text Char"/>
    <w:link w:val="CommentText"/>
    <w:rsid w:val="002B0EC7"/>
    <w:rPr>
      <w:rFonts w:ascii="Courier" w:hAnsi="Courier"/>
      <w:snapToGrid w:val="0"/>
    </w:rPr>
  </w:style>
  <w:style w:type="paragraph" w:styleId="CommentSubject">
    <w:name w:val="annotation subject"/>
    <w:basedOn w:val="CommentText"/>
    <w:next w:val="CommentText"/>
    <w:link w:val="CommentSubjectChar"/>
    <w:rsid w:val="002B0EC7"/>
    <w:rPr>
      <w:b/>
      <w:bCs/>
    </w:rPr>
  </w:style>
  <w:style w:type="character" w:customStyle="1" w:styleId="CommentSubjectChar">
    <w:name w:val="Comment Subject Char"/>
    <w:link w:val="CommentSubject"/>
    <w:rsid w:val="002B0EC7"/>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519855">
      <w:bodyDiv w:val="1"/>
      <w:marLeft w:val="0"/>
      <w:marRight w:val="0"/>
      <w:marTop w:val="0"/>
      <w:marBottom w:val="0"/>
      <w:divBdr>
        <w:top w:val="none" w:sz="0" w:space="0" w:color="auto"/>
        <w:left w:val="none" w:sz="0" w:space="0" w:color="auto"/>
        <w:bottom w:val="none" w:sz="0" w:space="0" w:color="auto"/>
        <w:right w:val="none" w:sz="0" w:space="0" w:color="auto"/>
      </w:divBdr>
    </w:div>
    <w:div w:id="1420905169">
      <w:bodyDiv w:val="1"/>
      <w:marLeft w:val="0"/>
      <w:marRight w:val="0"/>
      <w:marTop w:val="0"/>
      <w:marBottom w:val="0"/>
      <w:divBdr>
        <w:top w:val="none" w:sz="0" w:space="0" w:color="auto"/>
        <w:left w:val="none" w:sz="0" w:space="0" w:color="auto"/>
        <w:bottom w:val="none" w:sz="0" w:space="0" w:color="auto"/>
        <w:right w:val="none" w:sz="0" w:space="0" w:color="auto"/>
      </w:divBdr>
    </w:div>
    <w:div w:id="15933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4A18-820F-40BF-AEE7-31F456B6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HP Authorized Customer</dc:creator>
  <cp:keywords/>
  <dc:description/>
  <cp:lastModifiedBy>Cathy Williams</cp:lastModifiedBy>
  <cp:revision>2</cp:revision>
  <cp:lastPrinted>2017-01-30T19:23:00Z</cp:lastPrinted>
  <dcterms:created xsi:type="dcterms:W3CDTF">2020-08-20T14:31:00Z</dcterms:created>
  <dcterms:modified xsi:type="dcterms:W3CDTF">2020-08-20T14:31:00Z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oFAAspTNh41gn7A0qhr6aqDYlFRr4qWcf1Ql79c+ixISlgiBQmehweYXNsx2X2Qkts3qkiC83VSOGeYt_x000d_
5JqSszmttpp2gcY8QfoYApMHAHAkv9o6vGjKJ3khaf7NmoZmwWxl80Ldm/el2yMLJaCBoMXQCQaw_x000d_
mqQOrjqZnyRP3F8jNfjZOiWgKP45NQCDXFlHU1j3gY7BslZr7bsKHXcwuO3mlCAD+ora9GQ3UKeI_x000d_
x0Jj6UeY6yeUn9EDr</vt:lpwstr>
  </property>
  <property fmtid="{D5CDD505-2E9C-101B-9397-08002B2CF9AE}" pid="3" name="MAIL_MSG_ID2">
    <vt:lpwstr>9QAfgnwUqzONz8DzDwZSwly6qQMh/U6iD+vtQv+2Ejb2IheddV7rc8vrDT7_x000d_
GIlH6gfZgR/aqObcwHNI0+yMQ7qlcoqsNgFbY906pHx/1TR3</vt:lpwstr>
  </property>
  <property fmtid="{D5CDD505-2E9C-101B-9397-08002B2CF9AE}" pid="4" name="RESPONSE_SENDER_NAME">
    <vt:lpwstr>sAAAE34RQVAK31mFdflLSdwT6xbCYDmQMaDWnfEeFcycNt4=</vt:lpwstr>
  </property>
  <property fmtid="{D5CDD505-2E9C-101B-9397-08002B2CF9AE}" pid="5" name="EMAIL_OWNER_ADDRESS">
    <vt:lpwstr>4AAAUmLmXdMZevQMxf8EE+bF5Tvo+dd04rTnaeFtaf8cHW6hfItQL0BvLw==</vt:lpwstr>
  </property>
</Properties>
</file>